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5DCE840E" w14:textId="79430DF1" w:rsidR="00254F12" w:rsidRPr="00E73DE4" w:rsidRDefault="00A51998" w:rsidP="00E73DE4">
      <w:pPr>
        <w:pStyle w:val="Heading1"/>
        <w:framePr w:wrap="around"/>
        <w:shd w:val="clear" w:color="auto" w:fill="auto"/>
        <w:rPr>
          <w:color w:val="343741" w:themeColor="text2"/>
        </w:rPr>
      </w:pPr>
      <w:sdt>
        <w:sdtPr>
          <w:rPr>
            <w:color w:val="343741" w:themeColor="text2"/>
          </w:rPr>
          <w:alias w:val="Document Title"/>
          <w:tag w:val=""/>
          <w:id w:val="-432211567"/>
          <w:placeholder>
            <w:docPart w:val="80C8BA530AFF4126A4161F875763236F"/>
          </w:placeholder>
          <w:dataBinding w:prefixMappings="xmlns:ns0='http://purl.org/dc/elements/1.1/' xmlns:ns1='http://schemas.openxmlformats.org/package/2006/metadata/core-properties' " w:xpath="/ns1:coreProperties[1]/ns0:title[1]" w:storeItemID="{6C3C8BC8-F283-45AE-878A-BAB7291924A1}"/>
          <w:text/>
        </w:sdtPr>
        <w:sdtEndPr/>
        <w:sdtContent>
          <w:r w:rsidR="002A6EF2">
            <w:rPr>
              <w:color w:val="343741" w:themeColor="text2"/>
            </w:rPr>
            <w:t>Rehabilitation Bond Policy for the Latrobe Valley Coal Mines</w:t>
          </w:r>
        </w:sdtContent>
      </w:sdt>
    </w:p>
    <w:sdt>
      <w:sdtPr>
        <w:rPr>
          <w:color w:val="343741" w:themeColor="text2"/>
        </w:rPr>
        <w:alias w:val="Subtitle"/>
        <w:tag w:val=""/>
        <w:id w:val="328029620"/>
        <w:placeholder>
          <w:docPart w:val="DF64EB8B4CCB43C9B1C258886101C0E5"/>
        </w:placeholder>
        <w:dataBinding w:prefixMappings="xmlns:ns0='http://purl.org/dc/elements/1.1/' xmlns:ns1='http://schemas.openxmlformats.org/package/2006/metadata/core-properties' " w:xpath="/ns1:coreProperties[1]/ns0:subject[1]" w:storeItemID="{6C3C8BC8-F283-45AE-878A-BAB7291924A1}"/>
        <w:text/>
      </w:sdtPr>
      <w:sdtEndPr/>
      <w:sdtContent>
        <w:p w14:paraId="56ACF349" w14:textId="1AA4FC4F" w:rsidR="004C1F02" w:rsidRPr="00E73DE4" w:rsidRDefault="002A6EF2" w:rsidP="00E73DE4">
          <w:pPr>
            <w:pStyle w:val="Subtitle"/>
            <w:framePr w:wrap="around"/>
            <w:shd w:val="clear" w:color="auto" w:fill="auto"/>
            <w:rPr>
              <w:color w:val="343741" w:themeColor="text2"/>
            </w:rPr>
          </w:pPr>
          <w:r>
            <w:rPr>
              <w:color w:val="343741" w:themeColor="text2"/>
            </w:rPr>
            <w:t>2025 update</w:t>
          </w:r>
        </w:p>
      </w:sdtContent>
    </w:sdt>
    <w:p w14:paraId="43FE2E6E" w14:textId="77777777" w:rsidR="00254F12" w:rsidRPr="004C1F02" w:rsidRDefault="00254F12" w:rsidP="004C1F02">
      <w:pPr>
        <w:pStyle w:val="xVicLogo"/>
        <w:framePr w:wrap="around"/>
      </w:pPr>
      <w:r w:rsidRPr="004C1F02">
        <w:rPr>
          <w:noProof/>
        </w:rPr>
        <w:drawing>
          <wp:inline distT="0" distB="0" distL="0" distR="0" wp14:anchorId="0F593754" wp14:editId="6CAC3CD2">
            <wp:extent cx="1540492" cy="444948"/>
            <wp:effectExtent l="0" t="0" r="0" b="0"/>
            <wp:docPr id="36" name="Cover_Logo_StateGov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40492" cy="444948"/>
                    </a:xfrm>
                    <a:prstGeom prst="rect">
                      <a:avLst/>
                    </a:prstGeom>
                  </pic:spPr>
                </pic:pic>
              </a:graphicData>
            </a:graphic>
          </wp:inline>
        </w:drawing>
      </w:r>
    </w:p>
    <w:p w14:paraId="094815EB" w14:textId="32CB74F7" w:rsidR="008C06B8" w:rsidRDefault="008C06B8" w:rsidP="00FE7FB1">
      <w:pPr>
        <w:pStyle w:val="BodyText"/>
      </w:pPr>
    </w:p>
    <w:p w14:paraId="2D7D97B0" w14:textId="77777777" w:rsidR="00665916" w:rsidRDefault="00665916" w:rsidP="004C1F02">
      <w:pPr>
        <w:sectPr w:rsidR="00665916" w:rsidSect="009A29B4">
          <w:headerReference w:type="even" r:id="rId17"/>
          <w:footerReference w:type="even" r:id="rId18"/>
          <w:footerReference w:type="default" r:id="rId19"/>
          <w:footerReference w:type="first" r:id="rId20"/>
          <w:type w:val="continuous"/>
          <w:pgSz w:w="11907" w:h="16839" w:code="9"/>
          <w:pgMar w:top="737" w:right="851" w:bottom="1701" w:left="851" w:header="284" w:footer="284" w:gutter="0"/>
          <w:cols w:space="454"/>
          <w:noEndnote/>
          <w:titlePg/>
          <w:docGrid w:linePitch="360"/>
        </w:sectPr>
      </w:pPr>
    </w:p>
    <w:bookmarkEnd w:id="0"/>
    <w:p w14:paraId="6F26F24B" w14:textId="60DEFD20" w:rsidR="002A6EF2" w:rsidRDefault="00E73DE4" w:rsidP="0087382C">
      <w:pPr>
        <w:pStyle w:val="Heading3"/>
      </w:pPr>
      <w:r>
        <w:rPr>
          <w:noProof/>
        </w:rPr>
        <w:drawing>
          <wp:anchor distT="0" distB="0" distL="114300" distR="114300" simplePos="0" relativeHeight="251658240" behindDoc="1" locked="0" layoutInCell="1" allowOverlap="1" wp14:anchorId="26A6440B" wp14:editId="538D284C">
            <wp:simplePos x="0" y="0"/>
            <wp:positionH relativeFrom="page">
              <wp:align>left</wp:align>
            </wp:positionH>
            <wp:positionV relativeFrom="page">
              <wp:align>top</wp:align>
            </wp:positionV>
            <wp:extent cx="7560000" cy="2221200"/>
            <wp:effectExtent l="0" t="0" r="0" b="1905"/>
            <wp:wrapNone/>
            <wp:docPr id="14619395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9583" name="Graphic 1461939583"/>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560000" cy="2221200"/>
                    </a:xfrm>
                    <a:prstGeom prst="rect">
                      <a:avLst/>
                    </a:prstGeom>
                  </pic:spPr>
                </pic:pic>
              </a:graphicData>
            </a:graphic>
            <wp14:sizeRelH relativeFrom="margin">
              <wp14:pctWidth>0</wp14:pctWidth>
            </wp14:sizeRelH>
            <wp14:sizeRelV relativeFrom="margin">
              <wp14:pctHeight>0</wp14:pctHeight>
            </wp14:sizeRelV>
          </wp:anchor>
        </w:drawing>
      </w:r>
      <w:r w:rsidR="002A6EF2">
        <w:t xml:space="preserve">1.  </w:t>
      </w:r>
      <w:r w:rsidR="002A6EF2" w:rsidRPr="0087382C">
        <w:rPr>
          <w:rStyle w:val="Heading3Char"/>
        </w:rPr>
        <w:t>Introduction</w:t>
      </w:r>
    </w:p>
    <w:p w14:paraId="442A298C" w14:textId="77777777" w:rsidR="002A6EF2" w:rsidRDefault="002A6EF2" w:rsidP="002A6EF2">
      <w:r>
        <w:t>This Rehabilitation Bond Policy for the Latrobe Valley Coal Mines sets out the Victorian Government’s policy on the assessment of rehabilitation liabilities and rehabilitation bonds required to be provided under the Mineral Resources (Sustainable Development) Act 1990 (the Act) by the relevant authority holder for the Hazelwood, Yallourn and Loy Yang coal mines.</w:t>
      </w:r>
    </w:p>
    <w:p w14:paraId="2088B4E8" w14:textId="77777777" w:rsidR="002A6EF2" w:rsidRDefault="002A6EF2" w:rsidP="002A6EF2">
      <w:r>
        <w:t>Communities and government expect that the full costs of mine rehabilitation are borne by the mine authority holder. To this end, the Act allows the Minister for Resources to require an authority holder to provide rehabilitation bonds in favour of the State to secure the performance of their rehabilitation obligations.</w:t>
      </w:r>
    </w:p>
    <w:p w14:paraId="3790E1FA" w14:textId="77777777" w:rsidR="002A6EF2" w:rsidRDefault="002A6EF2" w:rsidP="002A6EF2">
      <w:r>
        <w:t xml:space="preserve">Rehabilitation bonds should encourage successful progressive and final rehabilitation and improved rehabilitation planning by an authority holder. </w:t>
      </w:r>
    </w:p>
    <w:p w14:paraId="4C3A086A" w14:textId="77777777" w:rsidR="002A6EF2" w:rsidRDefault="002A6EF2" w:rsidP="002A6EF2">
      <w:r>
        <w:t>The Act and the Mineral Resources (Sustainable Development) (Mineral Industries) Regulations 2019 (Regulations) require an authority holder to:</w:t>
      </w:r>
    </w:p>
    <w:p w14:paraId="592A22FD" w14:textId="77777777" w:rsidR="002A6EF2" w:rsidRPr="002A6EF2" w:rsidRDefault="002A6EF2" w:rsidP="002A6EF2">
      <w:pPr>
        <w:pStyle w:val="ListBullet"/>
      </w:pPr>
      <w:r w:rsidRPr="002A6EF2">
        <w:t>rehabilitate land that has been mined in accordance with an approved rehabilitation plan and any approved Declared Mine Rehabilitation Plan (DMRP) in line with the requirements under the Act and Regulations</w:t>
      </w:r>
    </w:p>
    <w:p w14:paraId="408D2385" w14:textId="77777777" w:rsidR="002A6EF2" w:rsidRPr="002A6EF2" w:rsidRDefault="002A6EF2" w:rsidP="002A6EF2">
      <w:pPr>
        <w:pStyle w:val="ListBullet"/>
      </w:pPr>
      <w:proofErr w:type="gramStart"/>
      <w:r w:rsidRPr="002A6EF2">
        <w:t>enter into</w:t>
      </w:r>
      <w:proofErr w:type="gramEnd"/>
      <w:r w:rsidRPr="002A6EF2">
        <w:t xml:space="preserve"> a rehabilitation bond and any further rehabilitation bond for an amount to be determined by the Minister for Resources.</w:t>
      </w:r>
    </w:p>
    <w:p w14:paraId="756899B4" w14:textId="77777777" w:rsidR="002A6EF2" w:rsidRDefault="002A6EF2" w:rsidP="002A6EF2">
      <w:r>
        <w:t xml:space="preserve">As the Latrobe Valley mine authority holders have already </w:t>
      </w:r>
      <w:proofErr w:type="gramStart"/>
      <w:r>
        <w:t>entered into</w:t>
      </w:r>
      <w:proofErr w:type="gramEnd"/>
      <w:r>
        <w:t xml:space="preserve"> rehabilitation bonds, this policy applies to the review of the existing rehabilitation bonds and the Minister for Resources decisions about whether a rehabilitation liability assessment and further rehabilitation bond is required.  </w:t>
      </w:r>
    </w:p>
    <w:p w14:paraId="48DD90D7" w14:textId="77777777" w:rsidR="002A6EF2" w:rsidRDefault="002A6EF2" w:rsidP="002A6EF2">
      <w:r>
        <w:t xml:space="preserve">The Minister for Resources assessment of the rehabilitation liability and the amount of any further rehabilitation bond required to be provided by an authority holder will be considered on a case-by-case basis and consider the circumstances of each approved rehabilitation plan, any approved DMRP and the authority holder. </w:t>
      </w:r>
    </w:p>
    <w:p w14:paraId="770A6B15" w14:textId="77777777" w:rsidR="002A6EF2" w:rsidRDefault="002A6EF2" w:rsidP="002A6EF2">
      <w:r>
        <w:t xml:space="preserve">This policy is not a legislative instrument and is not binding. It provides guidance only as to how the Minister for Resources’ decisions may be made.  </w:t>
      </w:r>
    </w:p>
    <w:p w14:paraId="65BB02CE" w14:textId="77777777" w:rsidR="002A6EF2" w:rsidRDefault="002A6EF2" w:rsidP="002A6EF2">
      <w:r>
        <w:t xml:space="preserve">References in this policy to the Minister for Resources include the Minister and their delegate. Earth Resources Regulator (ERR) supports the Minister for Resources to administer the Act and the Regulations. </w:t>
      </w:r>
    </w:p>
    <w:p w14:paraId="5267948B" w14:textId="77777777" w:rsidR="002A6EF2" w:rsidRDefault="002A6EF2" w:rsidP="0087382C">
      <w:pPr>
        <w:pStyle w:val="Heading3"/>
      </w:pPr>
      <w:r>
        <w:t>2.  Objectives</w:t>
      </w:r>
    </w:p>
    <w:p w14:paraId="6ABA6E10" w14:textId="77777777" w:rsidR="002A6EF2" w:rsidRDefault="002A6EF2" w:rsidP="002A6EF2">
      <w:r>
        <w:t>The objectives of this policy are to:</w:t>
      </w:r>
    </w:p>
    <w:p w14:paraId="7EF54312" w14:textId="77777777" w:rsidR="002A6EF2" w:rsidRPr="000A0599" w:rsidRDefault="002A6EF2" w:rsidP="002A6EF2">
      <w:pPr>
        <w:pStyle w:val="ListBullet"/>
      </w:pPr>
      <w:r w:rsidRPr="000A0599">
        <w:t>clarify the processes that the ERR, in supporting the decision making of the Minister for Resources, may undertake to assess a</w:t>
      </w:r>
      <w:r>
        <w:t xml:space="preserve">n </w:t>
      </w:r>
      <w:r w:rsidRPr="000A0599">
        <w:t xml:space="preserve">authority holder’s rehabilitation liability </w:t>
      </w:r>
    </w:p>
    <w:p w14:paraId="221B0D7D" w14:textId="77777777" w:rsidR="002A6EF2" w:rsidRPr="008D345A" w:rsidRDefault="002A6EF2" w:rsidP="002A6EF2">
      <w:pPr>
        <w:pStyle w:val="ListBullet"/>
      </w:pPr>
      <w:r w:rsidRPr="008D345A">
        <w:t>outline the statutory requirements that apply to the Minister</w:t>
      </w:r>
      <w:r>
        <w:t xml:space="preserve"> for Resources</w:t>
      </w:r>
      <w:r w:rsidRPr="008D345A">
        <w:t xml:space="preserve"> in reviewing the amount of a rehabilitation bond </w:t>
      </w:r>
      <w:proofErr w:type="gramStart"/>
      <w:r w:rsidRPr="008D345A">
        <w:t>entered into</w:t>
      </w:r>
      <w:proofErr w:type="gramEnd"/>
      <w:r w:rsidRPr="008D345A">
        <w:t xml:space="preserve"> by the authority holder under section 80 of the Act</w:t>
      </w:r>
    </w:p>
    <w:p w14:paraId="21ADC64D" w14:textId="77777777" w:rsidR="002A6EF2" w:rsidRDefault="002A6EF2" w:rsidP="002A6EF2">
      <w:pPr>
        <w:pStyle w:val="ListBullet"/>
      </w:pPr>
      <w:r w:rsidRPr="008D345A">
        <w:t xml:space="preserve">clarify the preferred financial assurance instruments for securing a </w:t>
      </w:r>
      <w:r>
        <w:t xml:space="preserve">further </w:t>
      </w:r>
      <w:r w:rsidRPr="008D345A">
        <w:t>rehabilitation bond</w:t>
      </w:r>
    </w:p>
    <w:p w14:paraId="51C4317E" w14:textId="21CF1D8F" w:rsidR="002A6EF2" w:rsidRPr="002A6EF2" w:rsidRDefault="002A6EF2" w:rsidP="002A6EF2">
      <w:pPr>
        <w:pStyle w:val="ListBullet"/>
      </w:pPr>
      <w:r w:rsidRPr="002A6EF2">
        <w:t>outline circumstances in which alternatives to the preferred financial assurance instrument may be considered.</w:t>
      </w:r>
    </w:p>
    <w:p w14:paraId="059E10F5" w14:textId="77777777" w:rsidR="002A6EF2" w:rsidRDefault="002A6EF2" w:rsidP="0087382C">
      <w:pPr>
        <w:pStyle w:val="Heading3"/>
      </w:pPr>
      <w:r>
        <w:lastRenderedPageBreak/>
        <w:t>3. Assessing rehabilitation liability</w:t>
      </w:r>
    </w:p>
    <w:p w14:paraId="1BFD49D8" w14:textId="77777777" w:rsidR="002A6EF2" w:rsidRDefault="002A6EF2" w:rsidP="002A6EF2">
      <w:r>
        <w:t xml:space="preserve">The Minister for Resources, with the assistance of ERR, may assess the rehabilitation liability of an authority holder at any time to inform further rehabilitation bond decisions under the Act.  </w:t>
      </w:r>
    </w:p>
    <w:p w14:paraId="5F0697D8" w14:textId="77777777" w:rsidR="002A6EF2" w:rsidRDefault="002A6EF2" w:rsidP="002A6EF2">
      <w:r>
        <w:t>For the purposes of reviewing the need for, and amount of, a further rehabilitation bond to be provided by an authority holder, the Minister for Resources may require the authority holder under section 79A of the Act to:</w:t>
      </w:r>
    </w:p>
    <w:p w14:paraId="1AFC1209" w14:textId="6D888FE9" w:rsidR="002A6EF2" w:rsidRDefault="002A6EF2" w:rsidP="002A6EF2">
      <w:pPr>
        <w:pStyle w:val="ListBullet"/>
      </w:pPr>
      <w:r>
        <w:t>undertake a self-assessment of the costs of rehabilitation</w:t>
      </w:r>
    </w:p>
    <w:p w14:paraId="534CB192" w14:textId="1AFA2122" w:rsidR="002A6EF2" w:rsidRDefault="002A6EF2" w:rsidP="002A6EF2">
      <w:pPr>
        <w:pStyle w:val="ListBullet"/>
      </w:pPr>
      <w:r>
        <w:t xml:space="preserve">engage an auditor to certify that the liability assessment has been prepared in accordance with the statutory requirements and is accurate.  </w:t>
      </w:r>
    </w:p>
    <w:p w14:paraId="404500C3" w14:textId="77777777" w:rsidR="002A6EF2" w:rsidRDefault="002A6EF2" w:rsidP="002A6EF2">
      <w:r>
        <w:t xml:space="preserve">Any auditor engaged to certify the liability assessment should be independent of the authority holder. </w:t>
      </w:r>
    </w:p>
    <w:p w14:paraId="323B00B2" w14:textId="77777777" w:rsidR="002A6EF2" w:rsidRDefault="002A6EF2" w:rsidP="002A6EF2">
      <w:r>
        <w:t>In assessing an authority holder’s rehabilitation liabilities under an approved rehabilitation plan and any approved DMRP, the Minister for Resources will consider the outcome of any self-assessment and any independent auditor’s certification of the rehabilitation liability. The Minister for Resources may consider any other information it considers to be relevant to assessing the costs to meet an authority holder’s statutory rehabilitation obligations including:</w:t>
      </w:r>
    </w:p>
    <w:p w14:paraId="1C968DEC" w14:textId="301C62B4" w:rsidR="002A6EF2" w:rsidRDefault="002A6EF2" w:rsidP="002A6EF2">
      <w:pPr>
        <w:pStyle w:val="ListBullet"/>
      </w:pPr>
      <w:r>
        <w:t>publicly available information that is relevant to determining the costs to undertake rehabilitation in accordance with an approved rehabilitation plan and any approved DMRP</w:t>
      </w:r>
    </w:p>
    <w:p w14:paraId="56CF67BB" w14:textId="389C77F6" w:rsidR="002A6EF2" w:rsidRDefault="002A6EF2" w:rsidP="002A6EF2">
      <w:pPr>
        <w:pStyle w:val="ListBullet"/>
      </w:pPr>
      <w:r>
        <w:t xml:space="preserve">an assessment of the rehabilitation liability undertaken by ERR with advice from an appropriately qualified independent third party engaged by ERR </w:t>
      </w:r>
    </w:p>
    <w:p w14:paraId="6DCB5855" w14:textId="1DD4837D" w:rsidR="002A6EF2" w:rsidRDefault="002A6EF2" w:rsidP="002A6EF2">
      <w:pPr>
        <w:pStyle w:val="ListBullet"/>
      </w:pPr>
      <w:r>
        <w:t>expert reports and advice prepared by ERR or the authority holder in relation to rehabilitation liabilities relevant to an approved rehabilitation plan and any approved DMRP</w:t>
      </w:r>
    </w:p>
    <w:p w14:paraId="2D08A832" w14:textId="2E573D70" w:rsidR="002A6EF2" w:rsidRDefault="002A6EF2" w:rsidP="002A6EF2">
      <w:pPr>
        <w:pStyle w:val="ListBullet"/>
      </w:pPr>
      <w:r>
        <w:t>advice provided by the Mine Land Rehabilitation Authority relevant to an approved rehabilitation plan and any approved DMRP.</w:t>
      </w:r>
    </w:p>
    <w:p w14:paraId="40294E9F" w14:textId="77777777" w:rsidR="002A6EF2" w:rsidRDefault="002A6EF2" w:rsidP="002A6EF2">
      <w:r>
        <w:t xml:space="preserve">In assessing an authority holder’s rehabilitation liability, the Minister for Resources may consider the costs associated with meeting the authority holder’s rehabilitation obligations under an approved rehabilitation plan and any approved DMRP based on the cost to the government at the time of the assessment in present value terms, should the Minister for Resources be required to undertake that rehabilitation on behalf of the authority holder in accordance with section 83 of the Act.  That is, </w:t>
      </w:r>
      <w:proofErr w:type="gramStart"/>
      <w:r>
        <w:t>in the event that</w:t>
      </w:r>
      <w:proofErr w:type="gramEnd"/>
      <w:r>
        <w:t xml:space="preserve"> the authority holder fails to comply with its rehabilitation obligations. </w:t>
      </w:r>
    </w:p>
    <w:p w14:paraId="0BB9F60B" w14:textId="77777777" w:rsidR="002A6EF2" w:rsidRDefault="002A6EF2" w:rsidP="0087382C">
      <w:pPr>
        <w:pStyle w:val="Heading3"/>
      </w:pPr>
      <w:r>
        <w:t>4.  Determining the amount of any further rehabilitation bond</w:t>
      </w:r>
    </w:p>
    <w:p w14:paraId="7820B406" w14:textId="77777777" w:rsidR="002A6EF2" w:rsidRDefault="002A6EF2" w:rsidP="002A6EF2">
      <w:r>
        <w:t xml:space="preserve">An authority holder must, under section 80(4) of the Act, </w:t>
      </w:r>
      <w:proofErr w:type="gramStart"/>
      <w:r>
        <w:t>enter into</w:t>
      </w:r>
      <w:proofErr w:type="gramEnd"/>
      <w:r>
        <w:t xml:space="preserve"> a further rehabilitation bond for an amount determined by the Minister for Resources.</w:t>
      </w:r>
    </w:p>
    <w:p w14:paraId="19A73495" w14:textId="77777777" w:rsidR="002A6EF2" w:rsidRDefault="002A6EF2" w:rsidP="002A6EF2">
      <w:r>
        <w:t>In considering whether an existing rehabilitation bond is insufficient and, if so, determining the amount of any further rehabilitation bond that may be required, the Minister for Resources will consider:</w:t>
      </w:r>
    </w:p>
    <w:p w14:paraId="3E98E8E8" w14:textId="48A62A83" w:rsidR="002A6EF2" w:rsidRDefault="002A6EF2" w:rsidP="002A6EF2">
      <w:pPr>
        <w:pStyle w:val="ListBullet"/>
      </w:pPr>
      <w:r>
        <w:t xml:space="preserve">the approved rehabilitation plan and any approved DMRP </w:t>
      </w:r>
    </w:p>
    <w:p w14:paraId="0B2BEFA4" w14:textId="57A77F7B" w:rsidR="002A6EF2" w:rsidRDefault="002A6EF2" w:rsidP="002A6EF2">
      <w:pPr>
        <w:pStyle w:val="ListBullet"/>
      </w:pPr>
      <w:r>
        <w:t xml:space="preserve">any rehabilitation liability self-assessment and auditor’s certification undertaken in accordance with the requirements of section 79A of the Act </w:t>
      </w:r>
    </w:p>
    <w:p w14:paraId="2F951483" w14:textId="5AD1F30B" w:rsidR="002A6EF2" w:rsidRDefault="002A6EF2" w:rsidP="002A6EF2">
      <w:pPr>
        <w:pStyle w:val="ListBullet"/>
      </w:pPr>
      <w:r>
        <w:t xml:space="preserve">if the relevant land is private land, the outcomes of consultation with the local Council and landowner </w:t>
      </w:r>
    </w:p>
    <w:p w14:paraId="1C39BBF6" w14:textId="33A71006" w:rsidR="002A6EF2" w:rsidRDefault="002A6EF2" w:rsidP="002A6EF2">
      <w:pPr>
        <w:pStyle w:val="ListBullet"/>
      </w:pPr>
      <w:r>
        <w:t>compatibility with human rights protected under the Charter of Human Rights and Responsibilities Act 2006 (Vic).</w:t>
      </w:r>
    </w:p>
    <w:p w14:paraId="6DEC7EDE" w14:textId="34D819D6" w:rsidR="002A6EF2" w:rsidRDefault="002A6EF2" w:rsidP="002A6EF2">
      <w:r>
        <w:t xml:space="preserve">The Minister for Resources may also consider any other information (including publicly available information) the Minister considers to be relevant to determining the amount of the further rehabilitation bond required to secure the authority holder’s performance of its rehabilitation obligations including the matters set out in section 3 of this policy and: </w:t>
      </w:r>
    </w:p>
    <w:p w14:paraId="24CBF4D3" w14:textId="5A8589D4" w:rsidR="002A6EF2" w:rsidRDefault="002A6EF2" w:rsidP="002A6EF2">
      <w:pPr>
        <w:pStyle w:val="ListBullet"/>
      </w:pPr>
      <w:r>
        <w:t xml:space="preserve">the principles of sustainable development set out in section 2A of the Act </w:t>
      </w:r>
    </w:p>
    <w:p w14:paraId="3F7C04F7" w14:textId="7E1EA8D3" w:rsidR="002A6EF2" w:rsidRDefault="002A6EF2" w:rsidP="002A6EF2">
      <w:pPr>
        <w:pStyle w:val="ListBullet"/>
      </w:pPr>
      <w:r>
        <w:t>consideration of risks to the environment in the event of failure to meet rehabilitation liabilities under an approved rehabilitation plan and any approved DMRP</w:t>
      </w:r>
    </w:p>
    <w:p w14:paraId="13D7480E" w14:textId="19ABF469" w:rsidR="002A6EF2" w:rsidRDefault="002A6EF2" w:rsidP="002A6EF2">
      <w:pPr>
        <w:pStyle w:val="ListBullet"/>
      </w:pPr>
      <w:r>
        <w:t>the Latrobe Valley Regional Rehabilitation Strategy as amended from time to time</w:t>
      </w:r>
    </w:p>
    <w:p w14:paraId="44F41023" w14:textId="58695AC5" w:rsidR="002A6EF2" w:rsidRDefault="002A6EF2" w:rsidP="002A6EF2">
      <w:pPr>
        <w:pStyle w:val="ListBullet"/>
      </w:pPr>
      <w:r>
        <w:lastRenderedPageBreak/>
        <w:t>the outcomes of any consultation undertaken by the Minister for Resources (in addition to required Council and landowner consultation)</w:t>
      </w:r>
    </w:p>
    <w:p w14:paraId="621BDA64" w14:textId="2008E350" w:rsidR="002A6EF2" w:rsidRDefault="002A6EF2" w:rsidP="002A6EF2">
      <w:pPr>
        <w:pStyle w:val="ListBullet"/>
      </w:pPr>
      <w:r>
        <w:t>relevant commercial considerations regarding the authority holder</w:t>
      </w:r>
    </w:p>
    <w:p w14:paraId="619619B3" w14:textId="31C1DFAF" w:rsidR="002A6EF2" w:rsidRDefault="002A6EF2" w:rsidP="002A6EF2">
      <w:pPr>
        <w:pStyle w:val="ListBullet"/>
      </w:pPr>
      <w:r>
        <w:t xml:space="preserve">relevant government policy  </w:t>
      </w:r>
    </w:p>
    <w:p w14:paraId="5664CD08" w14:textId="578BC2BB" w:rsidR="002A6EF2" w:rsidRDefault="002A6EF2" w:rsidP="002A6EF2">
      <w:pPr>
        <w:pStyle w:val="ListBullet"/>
      </w:pPr>
      <w:r>
        <w:t>climate change considerations under the Climate Change Act 2017 (Vic).</w:t>
      </w:r>
    </w:p>
    <w:p w14:paraId="741A800C" w14:textId="77777777" w:rsidR="002A6EF2" w:rsidRDefault="002A6EF2" w:rsidP="002A6EF2">
      <w:r>
        <w:t xml:space="preserve">Before deciding whether the amount of any further rehabilitation bond required, the Minister for Resources will consult with the relevant authority holder. </w:t>
      </w:r>
    </w:p>
    <w:p w14:paraId="37AF4BE3" w14:textId="77777777" w:rsidR="002A6EF2" w:rsidRDefault="002A6EF2" w:rsidP="002A6EF2">
      <w:r>
        <w:t xml:space="preserve">The Minister for Resources will publish a statement of reasons on the Resources Victoria website that outlines the matters considered in determining a bond or further bond. </w:t>
      </w:r>
    </w:p>
    <w:p w14:paraId="5AFF234C" w14:textId="77777777" w:rsidR="002A6EF2" w:rsidRDefault="002A6EF2" w:rsidP="0087382C">
      <w:pPr>
        <w:pStyle w:val="Heading3"/>
      </w:pPr>
      <w:r>
        <w:t>5.  Frequency of rehabilitation bond review</w:t>
      </w:r>
    </w:p>
    <w:p w14:paraId="08FA00AA" w14:textId="77777777" w:rsidR="002A6EF2" w:rsidRDefault="002A6EF2" w:rsidP="002A6EF2">
      <w:r>
        <w:t xml:space="preserve">The sufficiency of an existing rehabilitation bond provided by an authority holder is to be assessed by the Minister at least every five years. </w:t>
      </w:r>
    </w:p>
    <w:p w14:paraId="79F83C5E" w14:textId="77777777" w:rsidR="002A6EF2" w:rsidRDefault="002A6EF2" w:rsidP="002A6EF2">
      <w:r>
        <w:t xml:space="preserve">The sufficiency of an existing rehabilitation bond provided by an authority holder may also be assessed by the Minister for Resources in response to an approved variation to a rehabilitation plan and any approved DMRP or following a request by the Minister (including </w:t>
      </w:r>
      <w:proofErr w:type="gramStart"/>
      <w:r>
        <w:t>as a result of</w:t>
      </w:r>
      <w:proofErr w:type="gramEnd"/>
      <w:r>
        <w:t xml:space="preserve"> any liability assessment undertaken by ERR in line with this policy). </w:t>
      </w:r>
    </w:p>
    <w:p w14:paraId="4330CE58" w14:textId="77777777" w:rsidR="002A6EF2" w:rsidRDefault="002A6EF2" w:rsidP="002A6EF2">
      <w:r>
        <w:t>More frequent assessments of an authority holder’s rehabilitation liability and review of the sufficiency of the existing rehabilitation bond reflects that the State’s expectation that:</w:t>
      </w:r>
    </w:p>
    <w:p w14:paraId="4268EAE6" w14:textId="6DB7482A" w:rsidR="002A6EF2" w:rsidRDefault="002A6EF2" w:rsidP="002A6EF2">
      <w:pPr>
        <w:pStyle w:val="ListBullet"/>
      </w:pPr>
      <w:r>
        <w:t>a further rehabilitation bond can encourage an authority holder to improve rehabilitation planning, reduce uncertainty in the liability assessment and ultimately, bring down liability estimates</w:t>
      </w:r>
    </w:p>
    <w:p w14:paraId="4E0846BB" w14:textId="78D70444" w:rsidR="002A6EF2" w:rsidRDefault="002A6EF2" w:rsidP="002A6EF2">
      <w:pPr>
        <w:pStyle w:val="ListBullet"/>
      </w:pPr>
      <w:r>
        <w:t xml:space="preserve">liability assessments can reflect </w:t>
      </w:r>
      <w:proofErr w:type="gramStart"/>
      <w:r>
        <w:t>progressive</w:t>
      </w:r>
      <w:proofErr w:type="gramEnd"/>
      <w:r>
        <w:t xml:space="preserve"> and closure rehabilitation works that have been successfully completed up to that point in time and this may be able to be reflected in a reduction in the bond.</w:t>
      </w:r>
    </w:p>
    <w:p w14:paraId="24CEB0A8" w14:textId="06D926FE" w:rsidR="002A6EF2" w:rsidRDefault="002A6EF2" w:rsidP="0087382C">
      <w:pPr>
        <w:pStyle w:val="Heading3"/>
      </w:pPr>
      <w:r>
        <w:t xml:space="preserve">6.  Form of further rehabilitation bond (financial assurance instrument) </w:t>
      </w:r>
    </w:p>
    <w:p w14:paraId="285BD24F" w14:textId="77777777" w:rsidR="002A6EF2" w:rsidRDefault="002A6EF2" w:rsidP="002A6EF2">
      <w:r>
        <w:t>In most cases, a further rehabilitation bond will be required to be provided in the form of a bank guarantee that meets conditions approved by the Minister for Resources.</w:t>
      </w:r>
    </w:p>
    <w:p w14:paraId="659FD9CB" w14:textId="77777777" w:rsidR="002A6EF2" w:rsidRDefault="002A6EF2" w:rsidP="002A6EF2">
      <w:r>
        <w:t>The preferred conditions for acceptance of a bank guarantee are outlined in Attachment 1 to this policy.</w:t>
      </w:r>
    </w:p>
    <w:p w14:paraId="40732A52" w14:textId="77777777" w:rsidR="002A6EF2" w:rsidRDefault="002A6EF2" w:rsidP="002A6EF2">
      <w:r>
        <w:t>The Minister for Resources may consider alternative security instruments including rehabilitation bonds in a hybrid form, such as where the bank guarantee is complemented by a portion of the value of the rehabilitation bond being secured by a parent company guarantee (PCG) from an entity acceptable to the State. This form of security may be accepted where:</w:t>
      </w:r>
    </w:p>
    <w:p w14:paraId="1D2B6302" w14:textId="462F5A00" w:rsidR="002A6EF2" w:rsidRDefault="002A6EF2" w:rsidP="002A6EF2">
      <w:pPr>
        <w:pStyle w:val="ListBullet"/>
      </w:pPr>
      <w:r>
        <w:t>the value of rehabilitation liability secured by the PCG is no more than 20 per cent of the total further rehabilitation bond</w:t>
      </w:r>
    </w:p>
    <w:p w14:paraId="248207B0" w14:textId="0FF7EE66" w:rsidR="002A6EF2" w:rsidRDefault="002A6EF2" w:rsidP="002A6EF2">
      <w:pPr>
        <w:pStyle w:val="ListBullet"/>
      </w:pPr>
      <w:r>
        <w:t>the terms and conditions of the PCG are determined by the Minister for Resources and satisfy the following minimum conditions:</w:t>
      </w:r>
    </w:p>
    <w:p w14:paraId="2B6DBB1D" w14:textId="4280D82A" w:rsidR="002A6EF2" w:rsidRDefault="002A6EF2" w:rsidP="002A6EF2">
      <w:pPr>
        <w:pStyle w:val="ListBullet2"/>
        <w:ind w:left="1418" w:hanging="425"/>
      </w:pPr>
      <w:r>
        <w:t>all costs associated with establishing and maintaining the PCG are borne by the relevant authority holder</w:t>
      </w:r>
    </w:p>
    <w:p w14:paraId="2BB008A6" w14:textId="469A9FF6" w:rsidR="002A6EF2" w:rsidRDefault="002A6EF2" w:rsidP="002A6EF2">
      <w:pPr>
        <w:pStyle w:val="ListBullet2"/>
        <w:ind w:left="1418" w:hanging="425"/>
      </w:pPr>
      <w:r>
        <w:t>the guarantee is secured against an appropriately rated entity (at least Standard and Poor’s BBB or Moody’s Baa2 with a positive trading outlook)</w:t>
      </w:r>
    </w:p>
    <w:p w14:paraId="1B489C3A" w14:textId="15ECCB5C" w:rsidR="002A6EF2" w:rsidRDefault="002A6EF2" w:rsidP="002A6EF2">
      <w:pPr>
        <w:pStyle w:val="ListBullet2"/>
        <w:ind w:left="1418" w:hanging="425"/>
      </w:pPr>
      <w:r>
        <w:t>the entity has sufficient assets domiciled in Australia to conservatively cover any potential liability under the PCG</w:t>
      </w:r>
    </w:p>
    <w:p w14:paraId="4B9E2154" w14:textId="603A35A3" w:rsidR="002A6EF2" w:rsidRDefault="002A6EF2" w:rsidP="002A6EF2">
      <w:pPr>
        <w:pStyle w:val="ListBullet2"/>
        <w:ind w:left="1418" w:hanging="425"/>
      </w:pPr>
      <w:r>
        <w:t>the PCG is governed under Australian law</w:t>
      </w:r>
    </w:p>
    <w:p w14:paraId="0C717F91" w14:textId="16CC5B27" w:rsidR="002A6EF2" w:rsidRDefault="002A6EF2" w:rsidP="00A51998">
      <w:pPr>
        <w:pStyle w:val="ListBullet2"/>
        <w:ind w:left="1418" w:hanging="425"/>
      </w:pPr>
      <w:r>
        <w:t xml:space="preserve">the PCG is irrevocable and unconditional. </w:t>
      </w:r>
    </w:p>
    <w:p w14:paraId="070CB5EC" w14:textId="6CA9C6BF" w:rsidR="002A6EF2" w:rsidRDefault="002A6EF2">
      <w:r>
        <w:t>The Minister for Resources may consider alternative security instruments to satisfy an authority holder’s obligation to provide a further rehabilitation bond. In assessing alternative security instruments, the Minister may consider whether the instrument aligns with the objectives of this policy and whether the instrument represents an unreasonable increase in risk or financial exposure to the State.</w:t>
      </w:r>
      <w:r>
        <w:br w:type="page"/>
      </w:r>
    </w:p>
    <w:p w14:paraId="563C1757" w14:textId="661E4E7E" w:rsidR="0087382C" w:rsidRDefault="0087382C" w:rsidP="0087382C">
      <w:pPr>
        <w:pStyle w:val="BodyText"/>
        <w:jc w:val="right"/>
      </w:pPr>
      <w:r>
        <w:lastRenderedPageBreak/>
        <w:t>Attachment 1</w:t>
      </w:r>
    </w:p>
    <w:p w14:paraId="20F866E0" w14:textId="5A583860" w:rsidR="002A6EF2" w:rsidRPr="00A62735" w:rsidRDefault="002A6EF2" w:rsidP="002A6EF2">
      <w:pPr>
        <w:pStyle w:val="Heading3"/>
        <w:rPr>
          <w:sz w:val="20"/>
          <w:szCs w:val="20"/>
        </w:rPr>
      </w:pPr>
      <w:r w:rsidRPr="00B44360">
        <w:t>Conditions for the acceptance of a bank guarantee</w:t>
      </w:r>
    </w:p>
    <w:p w14:paraId="748F679A" w14:textId="77777777" w:rsidR="002A6EF2" w:rsidRPr="00A65BB5" w:rsidRDefault="002A6EF2" w:rsidP="002A6EF2">
      <w:pPr>
        <w:spacing w:before="0" w:after="60"/>
        <w:rPr>
          <w:rFonts w:ascii="Arial" w:hAnsi="Arial" w:cs="Arial"/>
        </w:rPr>
      </w:pPr>
      <w:r w:rsidRPr="006F30A9">
        <w:rPr>
          <w:rFonts w:ascii="Arial" w:hAnsi="Arial" w:cs="Arial"/>
        </w:rPr>
        <w:t xml:space="preserve">A </w:t>
      </w:r>
      <w:r w:rsidRPr="00A65BB5">
        <w:rPr>
          <w:rFonts w:ascii="Arial" w:hAnsi="Arial" w:cs="Arial"/>
        </w:rPr>
        <w:t>bank guarantee must:</w:t>
      </w:r>
    </w:p>
    <w:p w14:paraId="3C86830B" w14:textId="77777777" w:rsidR="002A6EF2" w:rsidRPr="0087382C" w:rsidRDefault="002A6EF2" w:rsidP="0087382C">
      <w:pPr>
        <w:pStyle w:val="ListNumber"/>
      </w:pPr>
      <w:r w:rsidRPr="0087382C">
        <w:t>be from a recognised OECD financial institution (bank, building society or credit union) with a risk rating of at least A- or A3 for Standard and Poor’s and Moody’s respectively</w:t>
      </w:r>
    </w:p>
    <w:p w14:paraId="0F5E1FD4" w14:textId="77777777" w:rsidR="002A6EF2" w:rsidRPr="0087382C" w:rsidRDefault="002A6EF2" w:rsidP="0087382C">
      <w:pPr>
        <w:pStyle w:val="ListNumber"/>
      </w:pPr>
      <w:r w:rsidRPr="0087382C">
        <w:t>be payable immediately at an office of the issuer in an Australian capital city on any business day</w:t>
      </w:r>
    </w:p>
    <w:p w14:paraId="28F7D1E6" w14:textId="77777777" w:rsidR="002A6EF2" w:rsidRPr="0087382C" w:rsidRDefault="002A6EF2" w:rsidP="0087382C">
      <w:pPr>
        <w:pStyle w:val="ListNumber"/>
      </w:pPr>
      <w:r w:rsidRPr="0087382C">
        <w:t>be in favour of the Minister for Resources</w:t>
      </w:r>
    </w:p>
    <w:p w14:paraId="463C1BC7" w14:textId="77777777" w:rsidR="002A6EF2" w:rsidRPr="0087382C" w:rsidRDefault="002A6EF2" w:rsidP="0087382C">
      <w:pPr>
        <w:pStyle w:val="ListNumber"/>
      </w:pPr>
      <w:r w:rsidRPr="0087382C">
        <w:t>continue to be in force until:</w:t>
      </w:r>
    </w:p>
    <w:p w14:paraId="0B02761E" w14:textId="77777777" w:rsidR="002A6EF2" w:rsidRPr="00AE06E9" w:rsidRDefault="002A6EF2" w:rsidP="0087382C">
      <w:pPr>
        <w:pStyle w:val="ListNumber2"/>
        <w:ind w:left="1418" w:hanging="425"/>
      </w:pPr>
      <w:r w:rsidRPr="00AE06E9">
        <w:t xml:space="preserve">the </w:t>
      </w:r>
      <w:r>
        <w:t>financial institution</w:t>
      </w:r>
      <w:r w:rsidRPr="00AE06E9">
        <w:t xml:space="preserve"> pays the Minister for Resources the full amount payable under </w:t>
      </w:r>
      <w:r>
        <w:t>the</w:t>
      </w:r>
      <w:r w:rsidRPr="00AE06E9">
        <w:t xml:space="preserve"> guarantee, or </w:t>
      </w:r>
    </w:p>
    <w:p w14:paraId="787A01AF" w14:textId="77777777" w:rsidR="002A6EF2" w:rsidRPr="00AE06E9" w:rsidRDefault="002A6EF2" w:rsidP="0087382C">
      <w:pPr>
        <w:pStyle w:val="ListNumber2"/>
        <w:ind w:left="1418" w:hanging="425"/>
      </w:pPr>
      <w:r w:rsidRPr="00AE06E9">
        <w:t xml:space="preserve">the Minister for Resources notifies the </w:t>
      </w:r>
      <w:r>
        <w:t>financial institution</w:t>
      </w:r>
      <w:r w:rsidRPr="00AE06E9" w:rsidDel="005D1B73">
        <w:t xml:space="preserve"> </w:t>
      </w:r>
      <w:r w:rsidRPr="00AE06E9">
        <w:t xml:space="preserve">in writing that </w:t>
      </w:r>
      <w:r>
        <w:t xml:space="preserve">the </w:t>
      </w:r>
      <w:r w:rsidRPr="00AE06E9">
        <w:t xml:space="preserve">guarantee is no longer required, or </w:t>
      </w:r>
    </w:p>
    <w:p w14:paraId="7B9F9DE4" w14:textId="77777777" w:rsidR="002A6EF2" w:rsidRPr="00995F7B" w:rsidRDefault="002A6EF2" w:rsidP="0087382C">
      <w:pPr>
        <w:pStyle w:val="ListNumber2"/>
        <w:ind w:left="1418" w:hanging="425"/>
      </w:pPr>
      <w:r w:rsidRPr="00AE06E9">
        <w:t xml:space="preserve">the time at which the total of all payment </w:t>
      </w:r>
      <w:r>
        <w:t xml:space="preserve">under the guarantee </w:t>
      </w:r>
      <w:r w:rsidRPr="00AE06E9">
        <w:t xml:space="preserve">as the Minister </w:t>
      </w:r>
      <w:r w:rsidRPr="00995F7B">
        <w:t xml:space="preserve">for Resources may demand from time to time in aggregated equal the maximum amount that can be claimed under the guarantee, or </w:t>
      </w:r>
    </w:p>
    <w:p w14:paraId="357935D4" w14:textId="77777777" w:rsidR="002A6EF2" w:rsidRPr="00995F7B" w:rsidRDefault="002A6EF2" w:rsidP="0087382C">
      <w:pPr>
        <w:pStyle w:val="ListNumber2"/>
        <w:ind w:left="1418" w:hanging="425"/>
      </w:pPr>
      <w:r w:rsidRPr="00995F7B">
        <w:t>the authority holder delivers a replacement financial assurance on the same terms as the existing bank guarantee from a financial institution acceptable to the Minister for Resources in its absolute discretion and for an amount no less than the maximum amount.</w:t>
      </w:r>
    </w:p>
    <w:p w14:paraId="0612E58E" w14:textId="77777777" w:rsidR="002A6EF2" w:rsidRPr="006F30A9" w:rsidRDefault="002A6EF2" w:rsidP="0087382C">
      <w:pPr>
        <w:pStyle w:val="ListNumber"/>
      </w:pPr>
      <w:r w:rsidRPr="006F30A9">
        <w:t xml:space="preserve">state the name of the </w:t>
      </w:r>
      <w:r>
        <w:t xml:space="preserve">authority </w:t>
      </w:r>
      <w:r w:rsidRPr="006F30A9">
        <w:t>holder</w:t>
      </w:r>
    </w:p>
    <w:p w14:paraId="1DFD1C67" w14:textId="77777777" w:rsidR="002A6EF2" w:rsidRPr="006F30A9" w:rsidRDefault="002A6EF2" w:rsidP="0087382C">
      <w:pPr>
        <w:pStyle w:val="ListNumber"/>
      </w:pPr>
      <w:r w:rsidRPr="006F30A9">
        <w:t xml:space="preserve">state the </w:t>
      </w:r>
      <w:r>
        <w:t xml:space="preserve">mine authority </w:t>
      </w:r>
      <w:r w:rsidRPr="006F30A9">
        <w:t>type and number</w:t>
      </w:r>
    </w:p>
    <w:p w14:paraId="12376E84" w14:textId="77777777" w:rsidR="002A6EF2" w:rsidRPr="00995F7B" w:rsidRDefault="002A6EF2" w:rsidP="0087382C">
      <w:pPr>
        <w:pStyle w:val="ListNumber"/>
      </w:pPr>
      <w:r w:rsidRPr="00995F7B">
        <w:t xml:space="preserve">relate to a single </w:t>
      </w:r>
      <w:r>
        <w:t xml:space="preserve">mine </w:t>
      </w:r>
      <w:r w:rsidRPr="00995F7B">
        <w:t xml:space="preserve">authority only (i.e. each </w:t>
      </w:r>
      <w:r>
        <w:t xml:space="preserve">mine </w:t>
      </w:r>
      <w:r w:rsidRPr="00995F7B">
        <w:t>authority must have a separate bond, and therefore separate bank guarantee)</w:t>
      </w:r>
    </w:p>
    <w:p w14:paraId="73978249" w14:textId="77777777" w:rsidR="002A6EF2" w:rsidRPr="006F30A9" w:rsidRDefault="002A6EF2" w:rsidP="0087382C">
      <w:pPr>
        <w:pStyle w:val="ListNumber"/>
      </w:pPr>
      <w:r w:rsidRPr="006F30A9">
        <w:t xml:space="preserve">be on </w:t>
      </w:r>
      <w:r>
        <w:t xml:space="preserve">the financial institution’s </w:t>
      </w:r>
      <w:r w:rsidRPr="006F30A9">
        <w:t>letterhead or have a recognised stamp to indicate authenticity</w:t>
      </w:r>
    </w:p>
    <w:p w14:paraId="166E1D8A" w14:textId="77777777" w:rsidR="002A6EF2" w:rsidRPr="006F30A9" w:rsidRDefault="002A6EF2" w:rsidP="0087382C">
      <w:pPr>
        <w:pStyle w:val="ListNumber"/>
      </w:pPr>
      <w:r w:rsidRPr="006F30A9">
        <w:t>be an original document</w:t>
      </w:r>
    </w:p>
    <w:p w14:paraId="196FE3B8" w14:textId="77777777" w:rsidR="002A6EF2" w:rsidRPr="00AE06E9" w:rsidRDefault="002A6EF2" w:rsidP="0087382C">
      <w:pPr>
        <w:pStyle w:val="ListNumber"/>
      </w:pPr>
      <w:r w:rsidRPr="006F30A9">
        <w:t>be signed and dated by an authorised officer of the financial institution.</w:t>
      </w:r>
    </w:p>
    <w:p w14:paraId="05F0CB7D" w14:textId="77777777" w:rsidR="00525647" w:rsidRDefault="00525647" w:rsidP="007425C9"/>
    <w:sectPr w:rsidR="00525647" w:rsidSect="002A6EF2">
      <w:headerReference w:type="even" r:id="rId23"/>
      <w:headerReference w:type="default" r:id="rId24"/>
      <w:footerReference w:type="even" r:id="rId25"/>
      <w:footerReference w:type="default" r:id="rId26"/>
      <w:footerReference w:type="firs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D25B" w14:textId="77777777" w:rsidR="002A6EF2" w:rsidRDefault="002A6EF2" w:rsidP="00CD157B">
      <w:pPr>
        <w:pStyle w:val="NoSpacing"/>
      </w:pPr>
    </w:p>
    <w:p w14:paraId="58DCDB6D" w14:textId="77777777" w:rsidR="002A6EF2" w:rsidRDefault="002A6EF2"/>
  </w:endnote>
  <w:endnote w:type="continuationSeparator" w:id="0">
    <w:p w14:paraId="04FBDB81" w14:textId="77777777" w:rsidR="002A6EF2" w:rsidRDefault="002A6EF2" w:rsidP="00CD157B">
      <w:pPr>
        <w:pStyle w:val="NoSpacing"/>
      </w:pPr>
    </w:p>
    <w:p w14:paraId="4D20A5A6" w14:textId="77777777" w:rsidR="002A6EF2" w:rsidRDefault="002A6EF2"/>
  </w:endnote>
  <w:endnote w:type="continuationNotice" w:id="1">
    <w:p w14:paraId="57989C4C" w14:textId="77777777" w:rsidR="002A6EF2" w:rsidRDefault="002A6EF2" w:rsidP="00CD157B">
      <w:pPr>
        <w:pStyle w:val="NoSpacing"/>
      </w:pPr>
    </w:p>
    <w:p w14:paraId="14B0FF08" w14:textId="77777777" w:rsidR="002A6EF2" w:rsidRDefault="002A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0D1B363" w14:textId="77777777" w:rsidTr="00505430">
      <w:trPr>
        <w:trHeight w:val="397"/>
      </w:trPr>
      <w:tc>
        <w:tcPr>
          <w:tcW w:w="340" w:type="dxa"/>
        </w:tcPr>
        <w:p w14:paraId="69B7FF47" w14:textId="77777777" w:rsidR="00A60698" w:rsidRPr="00D55628" w:rsidRDefault="00C83622" w:rsidP="00A60698">
          <w:pPr>
            <w:pStyle w:val="FooterEvenPageNumber"/>
            <w:framePr w:wrap="auto" w:vAnchor="margin" w:hAnchor="text" w:yAlign="inline"/>
          </w:pPr>
          <w:r>
            <w:rPr>
              <w:noProof/>
            </w:rPr>
            <mc:AlternateContent>
              <mc:Choice Requires="wps">
                <w:drawing>
                  <wp:anchor distT="0" distB="0" distL="0" distR="0" simplePos="0" relativeHeight="251658241" behindDoc="0" locked="0" layoutInCell="1" allowOverlap="1" wp14:anchorId="4AC87B02" wp14:editId="0823D74B">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B42BA"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87B02"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38B42BA"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placeholder>
              <w:docPart w:val="D11C441BFE3E42FA90B21A70B440CD38"/>
            </w:placeholder>
            <w:temporary/>
            <w:showingPlcHdr/>
          </w:sdtPr>
          <w:sdtEndPr/>
          <w:sdtContent>
            <w:p w14:paraId="52C932EA"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placeholder>
              <w:docPart w:val="CCA58FB82BD646C8925AE6F613F2C0F3"/>
            </w:placeholder>
            <w:temporary/>
            <w:showingPlcHdr/>
          </w:sdtPr>
          <w:sdtEndPr/>
          <w:sdtContent>
            <w:p w14:paraId="0BB318F9" w14:textId="77777777" w:rsidR="00A60698" w:rsidRPr="00810C40" w:rsidRDefault="00AD3B4D" w:rsidP="00A60698">
              <w:pPr>
                <w:pStyle w:val="FooterEven"/>
              </w:pPr>
              <w:r w:rsidRPr="0093481A">
                <w:rPr>
                  <w:rStyle w:val="PlaceholderText"/>
                </w:rPr>
                <w:t>Insert subtitle here</w:t>
              </w:r>
            </w:p>
          </w:sdtContent>
        </w:sdt>
      </w:tc>
    </w:tr>
  </w:tbl>
  <w:p w14:paraId="37DBE03D"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25A857C8" w14:textId="77777777" w:rsidTr="0040758A">
      <w:trPr>
        <w:trHeight w:val="397"/>
      </w:trPr>
      <w:tc>
        <w:tcPr>
          <w:tcW w:w="9071" w:type="dxa"/>
        </w:tcPr>
        <w:p w14:paraId="0719E828" w14:textId="77777777" w:rsidR="000A7E36" w:rsidRDefault="00C83622" w:rsidP="000A7E36">
          <w:pPr>
            <w:pStyle w:val="FooterOdd"/>
          </w:pPr>
          <w:r>
            <w:rPr>
              <w:noProof/>
            </w:rPr>
            <mc:AlternateContent>
              <mc:Choice Requires="wps">
                <w:drawing>
                  <wp:anchor distT="0" distB="0" distL="0" distR="0" simplePos="0" relativeHeight="251658242" behindDoc="0" locked="0" layoutInCell="1" allowOverlap="1" wp14:anchorId="62070A5F" wp14:editId="4325CC35">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768664"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70A5F"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E768664"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placeholder>
              <w:docPart w:val="22228ED465724D04B600A6A185CBCFA8"/>
            </w:placeholder>
            <w:temporary/>
            <w:showingPlcHdr/>
          </w:sdtPr>
          <w:sdtEndPr/>
          <w:sdtContent>
            <w:p w14:paraId="07EBFDC2"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placeholder>
              <w:docPart w:val="FDBF116861F44F289B332088895694B5"/>
            </w:placeholder>
            <w:temporary/>
            <w:showingPlcHdr/>
          </w:sdtPr>
          <w:sdtEndPr/>
          <w:sdtContent>
            <w:p w14:paraId="0372A9F0"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60EE00FA"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63C48C8"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9A2A" w14:textId="77777777" w:rsidR="00C83622" w:rsidRDefault="00C83622">
    <w:pPr>
      <w:pStyle w:val="Footer"/>
    </w:pPr>
    <w:r>
      <w:rPr>
        <w:noProof/>
      </w:rPr>
      <mc:AlternateContent>
        <mc:Choice Requires="wps">
          <w:drawing>
            <wp:anchor distT="0" distB="0" distL="0" distR="0" simplePos="0" relativeHeight="251658240" behindDoc="0" locked="0" layoutInCell="1" allowOverlap="1" wp14:anchorId="1C17E419" wp14:editId="5B965A90">
              <wp:simplePos x="536028" y="10389476"/>
              <wp:positionH relativeFrom="page">
                <wp:align>center</wp:align>
              </wp:positionH>
              <wp:positionV relativeFrom="page">
                <wp:align>bottom</wp:align>
              </wp:positionV>
              <wp:extent cx="443865" cy="443865"/>
              <wp:effectExtent l="0" t="0" r="635"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41D51"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7E419" id="_x0000_t202" coordsize="21600,21600" o:spt="202" path="m,l,21600r21600,l21600,xe">
              <v:stroke joinstyle="miter"/>
              <v:path gradientshapeok="t" o:connecttype="rect"/>
            </v:shapetype>
            <v:shape id="Text Box 24"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A41D51"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C59F0" w14:paraId="10FCE9B1" w14:textId="77777777" w:rsidTr="00380ABF">
      <w:trPr>
        <w:trHeight w:val="397"/>
      </w:trPr>
      <w:tc>
        <w:tcPr>
          <w:tcW w:w="340" w:type="dxa"/>
        </w:tcPr>
        <w:p w14:paraId="57B4FE3E" w14:textId="77777777" w:rsidR="002C59F0" w:rsidRPr="00D55628" w:rsidRDefault="002C59F0" w:rsidP="002C59F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558A827D" w14:textId="42A44A8D" w:rsidR="002C59F0" w:rsidRDefault="002A6EF2" w:rsidP="002C59F0">
          <w:pPr>
            <w:pStyle w:val="FooterEven"/>
          </w:pPr>
          <w:r>
            <w:t>Rehabilitation Bond Policy for the Latrobe Valley Coal Mines</w:t>
          </w:r>
        </w:p>
        <w:p w14:paraId="3DBCD9D1" w14:textId="79F8FF31" w:rsidR="002A6EF2" w:rsidRPr="002A6EF2" w:rsidRDefault="002A6EF2" w:rsidP="002A6EF2">
          <w:pPr>
            <w:pStyle w:val="FooterEven"/>
          </w:pPr>
          <w:r>
            <w:t>2025 update</w:t>
          </w:r>
        </w:p>
      </w:tc>
    </w:tr>
  </w:tbl>
  <w:p w14:paraId="519DD8B5" w14:textId="77777777" w:rsidR="00C83622" w:rsidRDefault="00C83622">
    <w:pPr>
      <w:pStyle w:val="Footer"/>
    </w:pPr>
    <w:r>
      <w:rPr>
        <w:noProof/>
      </w:rPr>
      <mc:AlternateContent>
        <mc:Choice Requires="wps">
          <w:drawing>
            <wp:anchor distT="0" distB="0" distL="0" distR="0" simplePos="0" relativeHeight="251658244" behindDoc="0" locked="0" layoutInCell="1" allowOverlap="1" wp14:anchorId="4A261369" wp14:editId="31C38574">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844CD4"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261369" id="_x0000_t202" coordsize="21600,21600" o:spt="202" path="m,l,21600r21600,l21600,xe">
              <v:stroke joinstyle="miter"/>
              <v:path gradientshapeok="t" o:connecttype="rect"/>
            </v:shapetype>
            <v:shape id="Text Box 35"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844CD4"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C59F0" w14:paraId="66042BD0" w14:textId="77777777" w:rsidTr="00380ABF">
      <w:trPr>
        <w:trHeight w:val="397"/>
      </w:trPr>
      <w:tc>
        <w:tcPr>
          <w:tcW w:w="9071" w:type="dxa"/>
        </w:tcPr>
        <w:p w14:paraId="2D72E0FA" w14:textId="412797E8" w:rsidR="002C59F0" w:rsidRDefault="0087382C" w:rsidP="002C59F0">
          <w:pPr>
            <w:pStyle w:val="FooterOdd"/>
          </w:pPr>
          <w:r>
            <w:t>Rehabilitation Bond Policy for the Latrobe Valley Coal Mines</w:t>
          </w:r>
        </w:p>
        <w:p w14:paraId="2B2DAD10" w14:textId="3927AD0B" w:rsidR="0087382C" w:rsidRPr="0087382C" w:rsidRDefault="0087382C" w:rsidP="0087382C">
          <w:pPr>
            <w:pStyle w:val="FooterOdd"/>
          </w:pPr>
          <w:r>
            <w:t>2025 update</w:t>
          </w:r>
        </w:p>
      </w:tc>
      <w:tc>
        <w:tcPr>
          <w:tcW w:w="340" w:type="dxa"/>
        </w:tcPr>
        <w:p w14:paraId="12551B47" w14:textId="77777777" w:rsidR="002C59F0" w:rsidRPr="00D55628" w:rsidRDefault="002C59F0" w:rsidP="002C59F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911AD2B" w14:textId="77777777" w:rsidR="00C83622" w:rsidRDefault="00C83622">
    <w:pPr>
      <w:pStyle w:val="Footer"/>
    </w:pPr>
    <w:r>
      <w:rPr>
        <w:noProof/>
      </w:rPr>
      <mc:AlternateContent>
        <mc:Choice Requires="wps">
          <w:drawing>
            <wp:anchor distT="0" distB="0" distL="0" distR="0" simplePos="0" relativeHeight="251658245" behindDoc="0" locked="0" layoutInCell="1" allowOverlap="1" wp14:anchorId="34E3729B" wp14:editId="14B07862">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ACE10"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3729B" id="_x0000_t202" coordsize="21600,21600" o:spt="202" path="m,l,21600r21600,l21600,xe">
              <v:stroke joinstyle="miter"/>
              <v:path gradientshapeok="t" o:connecttype="rect"/>
            </v:shapetype>
            <v:shape id="Text Box 40" o:spid="_x0000_s1030"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2AACE10"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11F4" w14:textId="77777777" w:rsidR="00C83622" w:rsidRDefault="00C83622">
    <w:pPr>
      <w:pStyle w:val="Footer"/>
    </w:pPr>
    <w:r>
      <w:rPr>
        <w:noProof/>
      </w:rPr>
      <mc:AlternateContent>
        <mc:Choice Requires="wps">
          <w:drawing>
            <wp:anchor distT="0" distB="0" distL="0" distR="0" simplePos="0" relativeHeight="251658243" behindDoc="0" locked="0" layoutInCell="1" allowOverlap="1" wp14:anchorId="5106F36F" wp14:editId="12B5CD22">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252F2"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6F36F" id="_x0000_t202" coordsize="21600,21600" o:spt="202" path="m,l,21600r21600,l21600,xe">
              <v:stroke joinstyle="miter"/>
              <v:path gradientshapeok="t" o:connecttype="rect"/>
            </v:shapetype>
            <v:shape id="Text Box 31"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50252F2"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E5F2" w14:textId="77777777" w:rsidR="002A6EF2" w:rsidRPr="0056073C" w:rsidRDefault="002A6EF2" w:rsidP="005D764F">
      <w:pPr>
        <w:pStyle w:val="FootnoteSeparator"/>
      </w:pPr>
    </w:p>
    <w:p w14:paraId="71C56E5F" w14:textId="77777777" w:rsidR="002A6EF2" w:rsidRDefault="002A6EF2"/>
  </w:footnote>
  <w:footnote w:type="continuationSeparator" w:id="0">
    <w:p w14:paraId="23F56D45" w14:textId="77777777" w:rsidR="002A6EF2" w:rsidRPr="00CA30B7" w:rsidRDefault="002A6EF2" w:rsidP="006D5A90">
      <w:pPr>
        <w:rPr>
          <w:lang w:val="en-US"/>
        </w:rPr>
      </w:pPr>
      <w:r w:rsidRPr="00CA30B7">
        <w:rPr>
          <w:lang w:val="en-US"/>
        </w:rPr>
        <w:t>_______</w:t>
      </w:r>
    </w:p>
    <w:p w14:paraId="196DC2F1" w14:textId="77777777" w:rsidR="002A6EF2" w:rsidRDefault="002A6EF2"/>
  </w:footnote>
  <w:footnote w:type="continuationNotice" w:id="1">
    <w:p w14:paraId="779BE432" w14:textId="77777777" w:rsidR="002A6EF2" w:rsidRDefault="002A6EF2" w:rsidP="006D5A90"/>
    <w:p w14:paraId="328E4A46" w14:textId="77777777" w:rsidR="002A6EF2" w:rsidRDefault="002A6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61D1" w14:textId="77777777" w:rsidR="00DE2576" w:rsidRPr="00CD157B" w:rsidRDefault="00DE2576" w:rsidP="00DE2576">
    <w:pPr>
      <w:pStyle w:val="Header"/>
    </w:pPr>
  </w:p>
  <w:p w14:paraId="15D0670B" w14:textId="77777777" w:rsidR="00DE2576" w:rsidRPr="00DE2576" w:rsidRDefault="00E73DE4" w:rsidP="00DE2576">
    <w:pPr>
      <w:pStyle w:val="Header"/>
    </w:pPr>
    <w:r>
      <w:rPr>
        <w:noProof/>
      </w:rPr>
      <w:drawing>
        <wp:anchor distT="0" distB="0" distL="114300" distR="114300" simplePos="0" relativeHeight="251658246" behindDoc="1" locked="0" layoutInCell="1" allowOverlap="1" wp14:anchorId="732B6069" wp14:editId="621E9860">
          <wp:simplePos x="0" y="0"/>
          <wp:positionH relativeFrom="page">
            <wp:align>left</wp:align>
          </wp:positionH>
          <wp:positionV relativeFrom="page">
            <wp:align>top</wp:align>
          </wp:positionV>
          <wp:extent cx="7560000" cy="439200"/>
          <wp:effectExtent l="0" t="0" r="0" b="5715"/>
          <wp:wrapNone/>
          <wp:docPr id="1843525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9192" w14:textId="77777777" w:rsidR="00D0663D" w:rsidRPr="00CD157B" w:rsidRDefault="00D0663D" w:rsidP="00DE2576">
    <w:pPr>
      <w:pStyle w:val="Header"/>
    </w:pPr>
  </w:p>
  <w:p w14:paraId="5B4C876C" w14:textId="77777777" w:rsidR="00D0663D" w:rsidRPr="00DE2576" w:rsidRDefault="00D0663D" w:rsidP="00DE2576">
    <w:pPr>
      <w:pStyle w:val="Header"/>
    </w:pPr>
    <w:r>
      <w:rPr>
        <w:noProof/>
      </w:rPr>
      <w:drawing>
        <wp:anchor distT="0" distB="0" distL="114300" distR="114300" simplePos="0" relativeHeight="251658247" behindDoc="1" locked="0" layoutInCell="1" allowOverlap="1" wp14:anchorId="321D2B18" wp14:editId="240AF6F6">
          <wp:simplePos x="0" y="0"/>
          <wp:positionH relativeFrom="page">
            <wp:align>left</wp:align>
          </wp:positionH>
          <wp:positionV relativeFrom="page">
            <wp:align>top</wp:align>
          </wp:positionV>
          <wp:extent cx="7560000" cy="439200"/>
          <wp:effectExtent l="0" t="0" r="0" b="571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5D81" w14:textId="77777777" w:rsidR="00D0663D" w:rsidRPr="00CD157B" w:rsidRDefault="00D0663D" w:rsidP="00D0663D">
    <w:pPr>
      <w:pStyle w:val="Header"/>
    </w:pPr>
  </w:p>
  <w:p w14:paraId="66C5F05B" w14:textId="77777777" w:rsidR="00D0663D" w:rsidRPr="00DE2576" w:rsidRDefault="00D0663D" w:rsidP="00D0663D">
    <w:pPr>
      <w:pStyle w:val="Header"/>
    </w:pPr>
    <w:r>
      <w:rPr>
        <w:noProof/>
      </w:rPr>
      <w:drawing>
        <wp:anchor distT="0" distB="0" distL="114300" distR="114300" simplePos="0" relativeHeight="251658248" behindDoc="1" locked="0" layoutInCell="1" allowOverlap="1" wp14:anchorId="53B0FA88" wp14:editId="478811F7">
          <wp:simplePos x="0" y="0"/>
          <wp:positionH relativeFrom="page">
            <wp:align>left</wp:align>
          </wp:positionH>
          <wp:positionV relativeFrom="page">
            <wp:align>top</wp:align>
          </wp:positionV>
          <wp:extent cx="7560000" cy="439200"/>
          <wp:effectExtent l="0" t="0" r="0" b="571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2594" name="Graphic 1843525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439200"/>
                  </a:xfrm>
                  <a:prstGeom prst="rect">
                    <a:avLst/>
                  </a:prstGeom>
                </pic:spPr>
              </pic:pic>
            </a:graphicData>
          </a:graphic>
          <wp14:sizeRelH relativeFrom="margin">
            <wp14:pctWidth>0</wp14:pctWidth>
          </wp14:sizeRelH>
          <wp14:sizeRelV relativeFrom="margin">
            <wp14:pctHeight>0</wp14:pctHeight>
          </wp14:sizeRelV>
        </wp:anchor>
      </w:drawing>
    </w:r>
  </w:p>
  <w:p w14:paraId="52A2D2BC" w14:textId="77777777" w:rsidR="00CD157B" w:rsidRPr="00D0663D" w:rsidRDefault="00CD157B" w:rsidP="00D0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8375554"/>
    <w:multiLevelType w:val="hybridMultilevel"/>
    <w:tmpl w:val="7BAE46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83365C"/>
    <w:multiLevelType w:val="hybridMultilevel"/>
    <w:tmpl w:val="2BE43E00"/>
    <w:lvl w:ilvl="0" w:tplc="0C090001">
      <w:start w:val="1"/>
      <w:numFmt w:val="bullet"/>
      <w:lvlText w:val=""/>
      <w:lvlJc w:val="left"/>
      <w:pPr>
        <w:ind w:left="1440" w:hanging="360"/>
      </w:pPr>
      <w:rPr>
        <w:rFonts w:ascii="Symbol" w:hAnsi="Symbol" w:hint="default"/>
      </w:rPr>
    </w:lvl>
    <w:lvl w:ilvl="1" w:tplc="8BD86134">
      <w:numFmt w:val="bullet"/>
      <w:lvlText w:val="-"/>
      <w:lvlJc w:val="left"/>
      <w:pPr>
        <w:ind w:left="2160" w:hanging="360"/>
      </w:pPr>
      <w:rPr>
        <w:rFonts w:ascii="Calibri" w:eastAsiaTheme="minorHAnsi"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343741"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343741"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343741"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343741"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AC165432"/>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F01C0302"/>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6386FD3"/>
    <w:multiLevelType w:val="hybridMultilevel"/>
    <w:tmpl w:val="96F6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343741" w:themeColor="text2"/>
      </w:rPr>
    </w:lvl>
    <w:lvl w:ilvl="1">
      <w:start w:val="1"/>
      <w:numFmt w:val="bullet"/>
      <w:lvlText w:val="—"/>
      <w:lvlJc w:val="left"/>
      <w:pPr>
        <w:ind w:left="680" w:hanging="340"/>
      </w:pPr>
      <w:rPr>
        <w:rFonts w:ascii="Calibri" w:hAnsi="Calibri" w:hint="default"/>
        <w:color w:val="343741"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343741" w:themeColor="text2"/>
      </w:rPr>
    </w:lvl>
    <w:lvl w:ilvl="1">
      <w:start w:val="1"/>
      <w:numFmt w:val="bullet"/>
      <w:lvlText w:val="–"/>
      <w:lvlJc w:val="left"/>
      <w:pPr>
        <w:ind w:left="539" w:hanging="227"/>
      </w:pPr>
      <w:rPr>
        <w:rFonts w:ascii="Arial" w:hAnsi="Arial" w:hint="default"/>
        <w:color w:val="343741"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343741" w:themeColor="text2"/>
        <w:sz w:val="32"/>
      </w:rPr>
    </w:lvl>
    <w:lvl w:ilvl="1">
      <w:start w:val="1"/>
      <w:numFmt w:val="decimal"/>
      <w:lvlText w:val="%2."/>
      <w:lvlJc w:val="left"/>
      <w:pPr>
        <w:tabs>
          <w:tab w:val="num" w:pos="992"/>
        </w:tabs>
        <w:ind w:left="992" w:hanging="992"/>
      </w:pPr>
      <w:rPr>
        <w:rFonts w:hint="default"/>
        <w:b w:val="0"/>
        <w:i w:val="0"/>
        <w:color w:val="343741"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43741"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343741"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343741" w:themeColor="text2"/>
        <w:position w:val="2"/>
        <w:sz w:val="20"/>
      </w:rPr>
    </w:lvl>
    <w:lvl w:ilvl="2">
      <w:start w:val="1"/>
      <w:numFmt w:val="bullet"/>
      <w:lvlText w:val="–"/>
      <w:lvlJc w:val="left"/>
      <w:pPr>
        <w:tabs>
          <w:tab w:val="num" w:pos="1361"/>
        </w:tabs>
        <w:ind w:left="1361" w:hanging="340"/>
      </w:pPr>
      <w:rPr>
        <w:rFonts w:ascii="Arial" w:hAnsi="Arial" w:hint="default"/>
        <w:color w:val="343741"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284207"/>
    <w:multiLevelType w:val="multilevel"/>
    <w:tmpl w:val="211C7C4C"/>
    <w:name w:val="Lst_HighlightBullets"/>
    <w:lvl w:ilvl="0">
      <w:start w:val="1"/>
      <w:numFmt w:val="bullet"/>
      <w:pStyle w:val="HighlightBoxBullet"/>
      <w:lvlText w:val=""/>
      <w:lvlJc w:val="left"/>
      <w:pPr>
        <w:ind w:left="644" w:hanging="360"/>
      </w:pPr>
      <w:rPr>
        <w:rFonts w:ascii="Symbol" w:hAnsi="Symbol" w:hint="default"/>
        <w:color w:val="343741"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343741"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3"/>
  </w:num>
  <w:num w:numId="4" w16cid:durableId="985085104">
    <w:abstractNumId w:val="12"/>
  </w:num>
  <w:num w:numId="5" w16cid:durableId="1872112631">
    <w:abstractNumId w:val="15"/>
  </w:num>
  <w:num w:numId="6" w16cid:durableId="336812815">
    <w:abstractNumId w:val="28"/>
  </w:num>
  <w:num w:numId="7" w16cid:durableId="155153463">
    <w:abstractNumId w:val="3"/>
  </w:num>
  <w:num w:numId="8" w16cid:durableId="1428236886">
    <w:abstractNumId w:val="31"/>
  </w:num>
  <w:num w:numId="9" w16cid:durableId="1644658156">
    <w:abstractNumId w:val="23"/>
  </w:num>
  <w:num w:numId="10" w16cid:durableId="103154041">
    <w:abstractNumId w:val="33"/>
  </w:num>
  <w:num w:numId="11" w16cid:durableId="2129203638">
    <w:abstractNumId w:val="37"/>
  </w:num>
  <w:num w:numId="12" w16cid:durableId="377365663">
    <w:abstractNumId w:val="29"/>
  </w:num>
  <w:num w:numId="13" w16cid:durableId="1308436166">
    <w:abstractNumId w:val="30"/>
  </w:num>
  <w:num w:numId="14" w16cid:durableId="1335643199">
    <w:abstractNumId w:val="41"/>
  </w:num>
  <w:num w:numId="15" w16cid:durableId="384449836">
    <w:abstractNumId w:val="10"/>
  </w:num>
  <w:num w:numId="16" w16cid:durableId="1160577431">
    <w:abstractNumId w:val="32"/>
  </w:num>
  <w:num w:numId="17" w16cid:durableId="27071314">
    <w:abstractNumId w:val="9"/>
  </w:num>
  <w:num w:numId="18" w16cid:durableId="338120444">
    <w:abstractNumId w:val="7"/>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1"/>
  </w:num>
  <w:num w:numId="36" w16cid:durableId="664823544">
    <w:abstractNumId w:val="47"/>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9"/>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0810188">
    <w:abstractNumId w:val="36"/>
  </w:num>
  <w:num w:numId="42" w16cid:durableId="1917746678">
    <w:abstractNumId w:val="6"/>
  </w:num>
  <w:num w:numId="43" w16cid:durableId="1049114918">
    <w:abstractNumId w:val="5"/>
  </w:num>
  <w:num w:numId="44" w16cid:durableId="139227324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2A6EF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D5C"/>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B62"/>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899"/>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EF2"/>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9F0"/>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B59"/>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1D4"/>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180C"/>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3FC0"/>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5F69"/>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87E"/>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0D6"/>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58"/>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DB"/>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145"/>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82C"/>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53C"/>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3F8D"/>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5DEF"/>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9B4"/>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99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913"/>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6F82"/>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22"/>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3D"/>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5EAA"/>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5D"/>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861"/>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CA7"/>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AD"/>
    <w:rsid w:val="00E7013C"/>
    <w:rsid w:val="00E704CD"/>
    <w:rsid w:val="00E711FC"/>
    <w:rsid w:val="00E72E67"/>
    <w:rsid w:val="00E72FAF"/>
    <w:rsid w:val="00E7342B"/>
    <w:rsid w:val="00E73DE4"/>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58"/>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2AA"/>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616D7"/>
  <w15:docId w15:val="{72AEB288-D100-424A-B79C-32067AA4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343741"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343741"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343741" w:themeColor="text2"/>
      <w:sz w:val="28"/>
      <w:szCs w:val="26"/>
    </w:rPr>
  </w:style>
  <w:style w:type="paragraph" w:styleId="Heading4">
    <w:name w:val="heading 4"/>
    <w:basedOn w:val="BodyText"/>
    <w:next w:val="BodyText"/>
    <w:link w:val="Heading4Char"/>
    <w:qFormat/>
    <w:rsid w:val="005C5E94"/>
    <w:pPr>
      <w:spacing w:before="200"/>
      <w:outlineLvl w:val="3"/>
    </w:pPr>
    <w:rPr>
      <w:b/>
      <w:bCs/>
      <w:color w:val="343741"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343741"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343741"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343741"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343741"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343741" w:themeColor="text2"/>
      <w:sz w:val="28"/>
      <w:szCs w:val="26"/>
    </w:rPr>
  </w:style>
  <w:style w:type="character" w:customStyle="1" w:styleId="Heading4Char">
    <w:name w:val="Heading 4 Char"/>
    <w:basedOn w:val="DefaultParagraphFont"/>
    <w:link w:val="Heading4"/>
    <w:rsid w:val="005C5E94"/>
    <w:rPr>
      <w:b/>
      <w:bCs/>
      <w:color w:val="343741"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343741"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A6EF2"/>
    <w:pPr>
      <w:numPr>
        <w:numId w:val="8"/>
      </w:numPr>
      <w:ind w:left="993" w:hanging="426"/>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87382C"/>
    <w:pPr>
      <w:numPr>
        <w:numId w:val="10"/>
      </w:numPr>
      <w:ind w:left="993" w:hanging="426"/>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343741"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343741"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343741"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343741"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343741"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343741"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FEBD1" w:themeFill="accent1" w:themeFillTint="33"/>
    </w:tcPr>
    <w:tblStylePr w:type="firstRow">
      <w:rPr>
        <w:b/>
        <w:bCs/>
      </w:rPr>
      <w:tblPr/>
      <w:tcPr>
        <w:shd w:val="clear" w:color="auto" w:fill="FFD7A3" w:themeFill="accent1" w:themeFillTint="66"/>
      </w:tcPr>
    </w:tblStylePr>
    <w:tblStylePr w:type="lastRow">
      <w:rPr>
        <w:b/>
        <w:bCs/>
        <w:color w:val="232222" w:themeColor="text1"/>
      </w:rPr>
      <w:tblPr/>
      <w:tcPr>
        <w:shd w:val="clear" w:color="auto" w:fill="FFD7A3" w:themeFill="accent1" w:themeFillTint="66"/>
      </w:tcPr>
    </w:tblStylePr>
    <w:tblStylePr w:type="firstCol">
      <w:rPr>
        <w:color w:val="FFFFFF" w:themeColor="background1"/>
      </w:rPr>
      <w:tblPr/>
      <w:tcPr>
        <w:shd w:val="clear" w:color="auto" w:fill="D37800" w:themeFill="accent1" w:themeFillShade="BF"/>
      </w:tcPr>
    </w:tblStylePr>
    <w:tblStylePr w:type="lastCol">
      <w:rPr>
        <w:color w:val="FFFFFF" w:themeColor="background1"/>
      </w:rPr>
      <w:tblPr/>
      <w:tcPr>
        <w:shd w:val="clear" w:color="auto" w:fill="D37800" w:themeFill="accent1" w:themeFillShade="BF"/>
      </w:tc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2" w:themeFillTint="33"/>
    </w:tcPr>
    <w:tblStylePr w:type="firstRow">
      <w:rPr>
        <w:b/>
        <w:bCs/>
      </w:rPr>
      <w:tblPr/>
      <w:tcPr>
        <w:shd w:val="clear" w:color="auto" w:fill="7AFFF7" w:themeFill="accent2" w:themeFillTint="66"/>
      </w:tcPr>
    </w:tblStylePr>
    <w:tblStylePr w:type="lastRow">
      <w:rPr>
        <w:b/>
        <w:bCs/>
        <w:color w:val="232222" w:themeColor="text1"/>
      </w:rPr>
      <w:tblPr/>
      <w:tcPr>
        <w:shd w:val="clear" w:color="auto" w:fill="7AFFF7" w:themeFill="accent2" w:themeFillTint="66"/>
      </w:tcPr>
    </w:tblStylePr>
    <w:tblStylePr w:type="firstCol">
      <w:rPr>
        <w:color w:val="FFFFFF" w:themeColor="background1"/>
      </w:rPr>
      <w:tblPr/>
      <w:tcPr>
        <w:shd w:val="clear" w:color="auto" w:fill="00857D" w:themeFill="accent2" w:themeFillShade="BF"/>
      </w:tcPr>
    </w:tblStylePr>
    <w:tblStylePr w:type="lastCol">
      <w:rPr>
        <w:color w:val="FFFFFF" w:themeColor="background1"/>
      </w:rPr>
      <w:tblPr/>
      <w:tcPr>
        <w:shd w:val="clear" w:color="auto" w:fill="00857D" w:themeFill="accent2" w:themeFillShade="BF"/>
      </w:tc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D2D4DC" w:themeFill="accent4" w:themeFillTint="33"/>
    </w:tcPr>
    <w:tblStylePr w:type="firstRow">
      <w:rPr>
        <w:b/>
        <w:bCs/>
      </w:rPr>
      <w:tblPr/>
      <w:tcPr>
        <w:shd w:val="clear" w:color="auto" w:fill="A6AAB9" w:themeFill="accent4" w:themeFillTint="66"/>
      </w:tcPr>
    </w:tblStylePr>
    <w:tblStylePr w:type="lastRow">
      <w:rPr>
        <w:b/>
        <w:bCs/>
        <w:color w:val="232222" w:themeColor="text1"/>
      </w:rPr>
      <w:tblPr/>
      <w:tcPr>
        <w:shd w:val="clear" w:color="auto" w:fill="A6AAB9" w:themeFill="accent4" w:themeFillTint="66"/>
      </w:tcPr>
    </w:tblStylePr>
    <w:tblStylePr w:type="firstCol">
      <w:rPr>
        <w:color w:val="FFFFFF" w:themeColor="background1"/>
      </w:rPr>
      <w:tblPr/>
      <w:tcPr>
        <w:shd w:val="clear" w:color="auto" w:fill="262830" w:themeFill="accent4" w:themeFillShade="BF"/>
      </w:tcPr>
    </w:tblStylePr>
    <w:tblStylePr w:type="lastCol">
      <w:rPr>
        <w:color w:val="FFFFFF" w:themeColor="background1"/>
      </w:rPr>
      <w:tblPr/>
      <w:tcPr>
        <w:shd w:val="clear" w:color="auto" w:fill="262830" w:themeFill="accent4" w:themeFillShade="BF"/>
      </w:tc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FF3E3" w:themeFill="accent5" w:themeFillTint="33"/>
    </w:tcPr>
    <w:tblStylePr w:type="firstRow">
      <w:rPr>
        <w:b/>
        <w:bCs/>
      </w:rPr>
      <w:tblPr/>
      <w:tcPr>
        <w:shd w:val="clear" w:color="auto" w:fill="FFE7C8" w:themeFill="accent5" w:themeFillTint="66"/>
      </w:tcPr>
    </w:tblStylePr>
    <w:tblStylePr w:type="lastRow">
      <w:rPr>
        <w:b/>
        <w:bCs/>
        <w:color w:val="232222" w:themeColor="text1"/>
      </w:rPr>
      <w:tblPr/>
      <w:tcPr>
        <w:shd w:val="clear" w:color="auto" w:fill="FFE7C8" w:themeFill="accent5" w:themeFillTint="66"/>
      </w:tcPr>
    </w:tblStylePr>
    <w:tblStylePr w:type="firstCol">
      <w:rPr>
        <w:color w:val="FFFFFF" w:themeColor="background1"/>
      </w:rPr>
      <w:tblPr/>
      <w:tcPr>
        <w:shd w:val="clear" w:color="auto" w:fill="FF9D18" w:themeFill="accent5" w:themeFillShade="BF"/>
      </w:tcPr>
    </w:tblStylePr>
    <w:tblStylePr w:type="lastCol">
      <w:rPr>
        <w:color w:val="FFFFFF" w:themeColor="background1"/>
      </w:rPr>
      <w:tblPr/>
      <w:tcPr>
        <w:shd w:val="clear" w:color="auto" w:fill="FF9D18" w:themeFill="accent5" w:themeFillShade="BF"/>
      </w:tc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B3FFFA" w:themeFill="accent6" w:themeFillTint="33"/>
    </w:tcPr>
    <w:tblStylePr w:type="firstRow">
      <w:rPr>
        <w:b/>
        <w:bCs/>
      </w:rPr>
      <w:tblPr/>
      <w:tcPr>
        <w:shd w:val="clear" w:color="auto" w:fill="68FFF6" w:themeFill="accent6" w:themeFillTint="66"/>
      </w:tcPr>
    </w:tblStylePr>
    <w:tblStylePr w:type="lastRow">
      <w:rPr>
        <w:b/>
        <w:bCs/>
        <w:color w:val="232222" w:themeColor="text1"/>
      </w:rPr>
      <w:tblPr/>
      <w:tcPr>
        <w:shd w:val="clear" w:color="auto" w:fill="68FFF6" w:themeFill="accent6" w:themeFillTint="66"/>
      </w:tcPr>
    </w:tblStylePr>
    <w:tblStylePr w:type="firstCol">
      <w:rPr>
        <w:color w:val="FFFFFF" w:themeColor="background1"/>
      </w:rPr>
      <w:tblPr/>
      <w:tcPr>
        <w:shd w:val="clear" w:color="auto" w:fill="00645E" w:themeFill="accent6" w:themeFillShade="BF"/>
      </w:tcPr>
    </w:tblStylePr>
    <w:tblStylePr w:type="lastCol">
      <w:rPr>
        <w:color w:val="FFFFFF" w:themeColor="background1"/>
      </w:rPr>
      <w:tblPr/>
      <w:tcPr>
        <w:shd w:val="clear" w:color="auto" w:fill="00645E" w:themeFill="accent6" w:themeFillShade="BF"/>
      </w:tc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FF5E8" w:themeFill="accent1"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6" w:themeFill="accent1" w:themeFillTint="3F"/>
      </w:tcPr>
    </w:tblStylePr>
    <w:tblStylePr w:type="band1Horz">
      <w:tblPr/>
      <w:tcPr>
        <w:shd w:val="clear" w:color="auto" w:fill="FFEBD1"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EFFFD" w:themeFill="accent2" w:themeFillTint="19"/>
    </w:tcPr>
    <w:tblStylePr w:type="firstRow">
      <w:rPr>
        <w:b/>
        <w:bCs/>
        <w:color w:val="FFFFFF" w:themeColor="background1"/>
      </w:rPr>
      <w:tblPr/>
      <w:tcPr>
        <w:tcBorders>
          <w:bottom w:val="single" w:sz="12" w:space="0" w:color="FFFFFF" w:themeColor="background1"/>
        </w:tcBorders>
        <w:shd w:val="clear" w:color="auto" w:fill="008E85" w:themeFill="accent2" w:themeFillShade="CC"/>
      </w:tcPr>
    </w:tblStylePr>
    <w:tblStylePr w:type="lastRow">
      <w:rPr>
        <w:b/>
        <w:bCs/>
        <w:color w:val="008E85"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2" w:themeFillTint="3F"/>
      </w:tcPr>
    </w:tblStylePr>
    <w:tblStylePr w:type="band1Horz">
      <w:tblPr/>
      <w:tcPr>
        <w:shd w:val="clear" w:color="auto" w:fill="BCFFFB"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282B33" w:themeFill="accent4" w:themeFillShade="CC"/>
      </w:tcPr>
    </w:tblStylePr>
    <w:tblStylePr w:type="lastRow">
      <w:rPr>
        <w:b/>
        <w:bCs/>
        <w:color w:val="282B33"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9EAEE"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AD4" w:themeFill="accent4" w:themeFillTint="3F"/>
      </w:tcPr>
    </w:tblStylePr>
    <w:tblStylePr w:type="band1Horz">
      <w:tblPr/>
      <w:tcPr>
        <w:shd w:val="clear" w:color="auto" w:fill="D2D4D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FF9F1" w:themeFill="accent5" w:themeFillTint="19"/>
    </w:tcPr>
    <w:tblStylePr w:type="firstRow">
      <w:rPr>
        <w:b/>
        <w:bCs/>
        <w:color w:val="FFFFFF" w:themeColor="background1"/>
      </w:rPr>
      <w:tblPr/>
      <w:tcPr>
        <w:tcBorders>
          <w:bottom w:val="single" w:sz="12" w:space="0" w:color="FFFFFF" w:themeColor="background1"/>
        </w:tcBorders>
        <w:shd w:val="clear" w:color="auto" w:fill="006B65" w:themeFill="accent6" w:themeFillShade="CC"/>
      </w:tcPr>
    </w:tblStylePr>
    <w:tblStylePr w:type="lastRow">
      <w:rPr>
        <w:b/>
        <w:bCs/>
        <w:color w:val="006B65"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DD" w:themeFill="accent5" w:themeFillTint="3F"/>
      </w:tcPr>
    </w:tblStylePr>
    <w:tblStylePr w:type="band1Horz">
      <w:tblPr/>
      <w:tcPr>
        <w:shd w:val="clear" w:color="auto" w:fill="FFF3E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DAFFFC" w:themeFill="accent6" w:themeFillTint="19"/>
    </w:tcPr>
    <w:tblStylePr w:type="firstRow">
      <w:rPr>
        <w:b/>
        <w:bCs/>
        <w:color w:val="FFFFFF" w:themeColor="background1"/>
      </w:rPr>
      <w:tblPr/>
      <w:tcPr>
        <w:tcBorders>
          <w:bottom w:val="single" w:sz="12" w:space="0" w:color="FFFFFF" w:themeColor="background1"/>
        </w:tcBorders>
        <w:shd w:val="clear" w:color="auto" w:fill="FFA52B" w:themeFill="accent5" w:themeFillShade="CC"/>
      </w:tcPr>
    </w:tblStylePr>
    <w:tblStylePr w:type="lastRow">
      <w:rPr>
        <w:b/>
        <w:bCs/>
        <w:color w:val="FFA52B"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F9" w:themeFill="accent6" w:themeFillTint="3F"/>
      </w:tcPr>
    </w:tblStylePr>
    <w:tblStylePr w:type="band1Horz">
      <w:tblPr/>
      <w:tcPr>
        <w:shd w:val="clear" w:color="auto" w:fill="B3FFFA"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B2A8"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B2A8" w:themeColor="accent2"/>
        <w:left w:val="single" w:sz="4" w:space="0" w:color="FF9E1B" w:themeColor="accent1"/>
        <w:bottom w:val="single" w:sz="4" w:space="0" w:color="FF9E1B" w:themeColor="accent1"/>
        <w:right w:val="single" w:sz="4" w:space="0" w:color="FF9E1B" w:themeColor="accent1"/>
        <w:insideH w:val="single" w:sz="4" w:space="0" w:color="FFFFFF" w:themeColor="background1"/>
        <w:insideV w:val="single" w:sz="4" w:space="0" w:color="FFFFFF" w:themeColor="background1"/>
      </w:tblBorders>
    </w:tblPr>
    <w:tcPr>
      <w:shd w:val="clear" w:color="auto" w:fill="FFF5E8" w:themeFill="accent1"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6000" w:themeFill="accent1" w:themeFillShade="99"/>
      </w:tcPr>
    </w:tblStylePr>
    <w:tblStylePr w:type="firstCol">
      <w:rPr>
        <w:color w:val="FFFFFF" w:themeColor="background1"/>
      </w:rPr>
      <w:tblPr/>
      <w:tcPr>
        <w:tcBorders>
          <w:top w:val="nil"/>
          <w:left w:val="nil"/>
          <w:bottom w:val="nil"/>
          <w:right w:val="nil"/>
          <w:insideH w:val="single" w:sz="4" w:space="0" w:color="A96000" w:themeColor="accent1" w:themeShade="99"/>
          <w:insideV w:val="nil"/>
        </w:tcBorders>
        <w:shd w:val="clear" w:color="auto" w:fill="A96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6000" w:themeFill="accent1" w:themeFillShade="99"/>
      </w:tcPr>
    </w:tblStylePr>
    <w:tblStylePr w:type="band1Vert">
      <w:tblPr/>
      <w:tcPr>
        <w:shd w:val="clear" w:color="auto" w:fill="FFD7A3" w:themeFill="accent1" w:themeFillTint="66"/>
      </w:tcPr>
    </w:tblStylePr>
    <w:tblStylePr w:type="band1Horz">
      <w:tblPr/>
      <w:tcPr>
        <w:shd w:val="clear" w:color="auto" w:fill="FFCE8D"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B2A8" w:themeColor="accent2"/>
        <w:left w:val="single" w:sz="4" w:space="0" w:color="00B2A8" w:themeColor="accent2"/>
        <w:bottom w:val="single" w:sz="4" w:space="0" w:color="00B2A8" w:themeColor="accent2"/>
        <w:right w:val="single" w:sz="4" w:space="0" w:color="00B2A8" w:themeColor="accent2"/>
        <w:insideH w:val="single" w:sz="4" w:space="0" w:color="FFFFFF" w:themeColor="background1"/>
        <w:insideV w:val="single" w:sz="4" w:space="0" w:color="FFFFFF" w:themeColor="background1"/>
      </w:tblBorders>
    </w:tblPr>
    <w:tcPr>
      <w:shd w:val="clear" w:color="auto" w:fill="DEFFFD" w:themeFill="accent2" w:themeFillTint="19"/>
    </w:tcPr>
    <w:tblStylePr w:type="firstRow">
      <w:rPr>
        <w:b/>
        <w:bCs/>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4" w:themeFill="accent2" w:themeFillShade="99"/>
      </w:tcPr>
    </w:tblStylePr>
    <w:tblStylePr w:type="firstCol">
      <w:rPr>
        <w:color w:val="FFFFFF" w:themeColor="background1"/>
      </w:rPr>
      <w:tblPr/>
      <w:tcPr>
        <w:tcBorders>
          <w:top w:val="nil"/>
          <w:left w:val="nil"/>
          <w:bottom w:val="nil"/>
          <w:right w:val="nil"/>
          <w:insideH w:val="single" w:sz="4" w:space="0" w:color="006A64" w:themeColor="accent2" w:themeShade="99"/>
          <w:insideV w:val="nil"/>
        </w:tcBorders>
        <w:shd w:val="clear" w:color="auto" w:fill="006A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A64" w:themeFill="accent2" w:themeFillShade="99"/>
      </w:tcPr>
    </w:tblStylePr>
    <w:tblStylePr w:type="band1Vert">
      <w:tblPr/>
      <w:tcPr>
        <w:shd w:val="clear" w:color="auto" w:fill="7AFFF7" w:themeFill="accent2" w:themeFillTint="66"/>
      </w:tcPr>
    </w:tblStylePr>
    <w:tblStylePr w:type="band1Horz">
      <w:tblPr/>
      <w:tcPr>
        <w:shd w:val="clear" w:color="auto" w:fill="59FFF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333641"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333641" w:themeColor="accent4"/>
        <w:bottom w:val="single" w:sz="4" w:space="0" w:color="333641" w:themeColor="accent4"/>
        <w:right w:val="single" w:sz="4" w:space="0" w:color="333641" w:themeColor="accent4"/>
        <w:insideH w:val="single" w:sz="4" w:space="0" w:color="FFFFFF" w:themeColor="background1"/>
        <w:insideV w:val="single" w:sz="4" w:space="0" w:color="FFFFFF" w:themeColor="background1"/>
      </w:tblBorders>
    </w:tblPr>
    <w:tcPr>
      <w:shd w:val="clear" w:color="auto" w:fill="E9EAEE"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026" w:themeFill="accent4" w:themeFillShade="99"/>
      </w:tcPr>
    </w:tblStylePr>
    <w:tblStylePr w:type="firstCol">
      <w:rPr>
        <w:color w:val="FFFFFF" w:themeColor="background1"/>
      </w:rPr>
      <w:tblPr/>
      <w:tcPr>
        <w:tcBorders>
          <w:top w:val="nil"/>
          <w:left w:val="nil"/>
          <w:bottom w:val="nil"/>
          <w:right w:val="nil"/>
          <w:insideH w:val="single" w:sz="4" w:space="0" w:color="1E2026" w:themeColor="accent4" w:themeShade="99"/>
          <w:insideV w:val="nil"/>
        </w:tcBorders>
        <w:shd w:val="clear" w:color="auto" w:fill="1E20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2026" w:themeFill="accent4" w:themeFillShade="99"/>
      </w:tcPr>
    </w:tblStylePr>
    <w:tblStylePr w:type="band1Vert">
      <w:tblPr/>
      <w:tcPr>
        <w:shd w:val="clear" w:color="auto" w:fill="A6AAB9" w:themeFill="accent4" w:themeFillTint="66"/>
      </w:tcPr>
    </w:tblStylePr>
    <w:tblStylePr w:type="band1Horz">
      <w:tblPr/>
      <w:tcPr>
        <w:shd w:val="clear" w:color="auto" w:fill="9196A8"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0867F" w:themeColor="accent6"/>
        <w:left w:val="single" w:sz="4" w:space="0" w:color="FFC576" w:themeColor="accent5"/>
        <w:bottom w:val="single" w:sz="4" w:space="0" w:color="FFC576" w:themeColor="accent5"/>
        <w:right w:val="single" w:sz="4" w:space="0" w:color="FFC576" w:themeColor="accent5"/>
        <w:insideH w:val="single" w:sz="4" w:space="0" w:color="FFFFFF" w:themeColor="background1"/>
        <w:insideV w:val="single" w:sz="4" w:space="0" w:color="FFFFFF" w:themeColor="background1"/>
      </w:tblBorders>
    </w:tblPr>
    <w:tcPr>
      <w:shd w:val="clear" w:color="auto" w:fill="FFF9F1" w:themeFill="accent5" w:themeFillTint="19"/>
    </w:tcPr>
    <w:tblStylePr w:type="firstRow">
      <w:rPr>
        <w:b/>
        <w:bCs/>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8000" w:themeFill="accent5" w:themeFillShade="99"/>
      </w:tcPr>
    </w:tblStylePr>
    <w:tblStylePr w:type="firstCol">
      <w:rPr>
        <w:color w:val="FFFFFF" w:themeColor="background1"/>
      </w:rPr>
      <w:tblPr/>
      <w:tcPr>
        <w:tcBorders>
          <w:top w:val="nil"/>
          <w:left w:val="nil"/>
          <w:bottom w:val="nil"/>
          <w:right w:val="nil"/>
          <w:insideH w:val="single" w:sz="4" w:space="0" w:color="DF8000" w:themeColor="accent5" w:themeShade="99"/>
          <w:insideV w:val="nil"/>
        </w:tcBorders>
        <w:shd w:val="clear" w:color="auto" w:fill="DF8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8000" w:themeFill="accent5" w:themeFillShade="99"/>
      </w:tcPr>
    </w:tblStylePr>
    <w:tblStylePr w:type="band1Vert">
      <w:tblPr/>
      <w:tcPr>
        <w:shd w:val="clear" w:color="auto" w:fill="FFE7C8" w:themeFill="accent5" w:themeFillTint="66"/>
      </w:tcPr>
    </w:tblStylePr>
    <w:tblStylePr w:type="band1Horz">
      <w:tblPr/>
      <w:tcPr>
        <w:shd w:val="clear" w:color="auto" w:fill="FFE2BA"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FFC576" w:themeColor="accent5"/>
        <w:left w:val="single" w:sz="4" w:space="0" w:color="00867F" w:themeColor="accent6"/>
        <w:bottom w:val="single" w:sz="4" w:space="0" w:color="00867F" w:themeColor="accent6"/>
        <w:right w:val="single" w:sz="4" w:space="0" w:color="00867F" w:themeColor="accent6"/>
        <w:insideH w:val="single" w:sz="4" w:space="0" w:color="FFFFFF" w:themeColor="background1"/>
        <w:insideV w:val="single" w:sz="4" w:space="0" w:color="FFFFFF" w:themeColor="background1"/>
      </w:tblBorders>
    </w:tblPr>
    <w:tcPr>
      <w:shd w:val="clear" w:color="auto" w:fill="DAFFFC" w:themeFill="accent6" w:themeFillTint="19"/>
    </w:tcPr>
    <w:tblStylePr w:type="firstRow">
      <w:rPr>
        <w:b/>
        <w:bCs/>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4B" w:themeFill="accent6" w:themeFillShade="99"/>
      </w:tcPr>
    </w:tblStylePr>
    <w:tblStylePr w:type="firstCol">
      <w:rPr>
        <w:color w:val="FFFFFF" w:themeColor="background1"/>
      </w:rPr>
      <w:tblPr/>
      <w:tcPr>
        <w:tcBorders>
          <w:top w:val="nil"/>
          <w:left w:val="nil"/>
          <w:bottom w:val="nil"/>
          <w:right w:val="nil"/>
          <w:insideH w:val="single" w:sz="4" w:space="0" w:color="00504B" w:themeColor="accent6" w:themeShade="99"/>
          <w:insideV w:val="nil"/>
        </w:tcBorders>
        <w:shd w:val="clear" w:color="auto" w:fill="0050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04B" w:themeFill="accent6" w:themeFillShade="99"/>
      </w:tcPr>
    </w:tblStylePr>
    <w:tblStylePr w:type="band1Vert">
      <w:tblPr/>
      <w:tcPr>
        <w:shd w:val="clear" w:color="auto" w:fill="68FFF6" w:themeFill="accent6" w:themeFillTint="66"/>
      </w:tcPr>
    </w:tblStylePr>
    <w:tblStylePr w:type="band1Horz">
      <w:tblPr/>
      <w:tcPr>
        <w:shd w:val="clear" w:color="auto" w:fill="43FFF4"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F9E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C5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78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7800" w:themeFill="accent1" w:themeFillShade="BF"/>
      </w:tcPr>
    </w:tblStylePr>
    <w:tblStylePr w:type="band1Vert">
      <w:tblPr/>
      <w:tcPr>
        <w:tcBorders>
          <w:top w:val="nil"/>
          <w:left w:val="nil"/>
          <w:bottom w:val="nil"/>
          <w:right w:val="nil"/>
          <w:insideH w:val="nil"/>
          <w:insideV w:val="nil"/>
        </w:tcBorders>
        <w:shd w:val="clear" w:color="auto" w:fill="D37800" w:themeFill="accent1" w:themeFillShade="BF"/>
      </w:tcPr>
    </w:tblStylePr>
    <w:tblStylePr w:type="band1Horz">
      <w:tblPr/>
      <w:tcPr>
        <w:tcBorders>
          <w:top w:val="nil"/>
          <w:left w:val="nil"/>
          <w:bottom w:val="nil"/>
          <w:right w:val="nil"/>
          <w:insideH w:val="nil"/>
          <w:insideV w:val="nil"/>
        </w:tcBorders>
        <w:shd w:val="clear" w:color="auto" w:fill="D37800"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2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5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57D" w:themeFill="accent2" w:themeFillShade="BF"/>
      </w:tcPr>
    </w:tblStylePr>
    <w:tblStylePr w:type="band1Vert">
      <w:tblPr/>
      <w:tcPr>
        <w:tcBorders>
          <w:top w:val="nil"/>
          <w:left w:val="nil"/>
          <w:bottom w:val="nil"/>
          <w:right w:val="nil"/>
          <w:insideH w:val="nil"/>
          <w:insideV w:val="nil"/>
        </w:tcBorders>
        <w:shd w:val="clear" w:color="auto" w:fill="00857D" w:themeFill="accent2" w:themeFillShade="BF"/>
      </w:tcPr>
    </w:tblStylePr>
    <w:tblStylePr w:type="band1Horz">
      <w:tblPr/>
      <w:tcPr>
        <w:tcBorders>
          <w:top w:val="nil"/>
          <w:left w:val="nil"/>
          <w:bottom w:val="nil"/>
          <w:right w:val="nil"/>
          <w:insideH w:val="nil"/>
          <w:insideV w:val="nil"/>
        </w:tcBorders>
        <w:shd w:val="clear" w:color="auto" w:fill="00857D"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3336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91A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28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2830" w:themeFill="accent4" w:themeFillShade="BF"/>
      </w:tcPr>
    </w:tblStylePr>
    <w:tblStylePr w:type="band1Vert">
      <w:tblPr/>
      <w:tcPr>
        <w:tcBorders>
          <w:top w:val="nil"/>
          <w:left w:val="nil"/>
          <w:bottom w:val="nil"/>
          <w:right w:val="nil"/>
          <w:insideH w:val="nil"/>
          <w:insideV w:val="nil"/>
        </w:tcBorders>
        <w:shd w:val="clear" w:color="auto" w:fill="262830" w:themeFill="accent4" w:themeFillShade="BF"/>
      </w:tcPr>
    </w:tblStylePr>
    <w:tblStylePr w:type="band1Horz">
      <w:tblPr/>
      <w:tcPr>
        <w:tcBorders>
          <w:top w:val="nil"/>
          <w:left w:val="nil"/>
          <w:bottom w:val="nil"/>
          <w:right w:val="nil"/>
          <w:insideH w:val="nil"/>
          <w:insideV w:val="nil"/>
        </w:tcBorders>
        <w:shd w:val="clear" w:color="auto" w:fill="26283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FFC5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96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D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D18" w:themeFill="accent5" w:themeFillShade="BF"/>
      </w:tcPr>
    </w:tblStylePr>
    <w:tblStylePr w:type="band1Vert">
      <w:tblPr/>
      <w:tcPr>
        <w:tcBorders>
          <w:top w:val="nil"/>
          <w:left w:val="nil"/>
          <w:bottom w:val="nil"/>
          <w:right w:val="nil"/>
          <w:insideH w:val="nil"/>
          <w:insideV w:val="nil"/>
        </w:tcBorders>
        <w:shd w:val="clear" w:color="auto" w:fill="FF9D18" w:themeFill="accent5" w:themeFillShade="BF"/>
      </w:tcPr>
    </w:tblStylePr>
    <w:tblStylePr w:type="band1Horz">
      <w:tblPr/>
      <w:tcPr>
        <w:tcBorders>
          <w:top w:val="nil"/>
          <w:left w:val="nil"/>
          <w:bottom w:val="nil"/>
          <w:right w:val="nil"/>
          <w:insideH w:val="nil"/>
          <w:insideV w:val="nil"/>
        </w:tcBorders>
        <w:shd w:val="clear" w:color="auto" w:fill="FF9D1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0867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42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45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45E" w:themeFill="accent6" w:themeFillShade="BF"/>
      </w:tcPr>
    </w:tblStylePr>
    <w:tblStylePr w:type="band1Vert">
      <w:tblPr/>
      <w:tcPr>
        <w:tcBorders>
          <w:top w:val="nil"/>
          <w:left w:val="nil"/>
          <w:bottom w:val="nil"/>
          <w:right w:val="nil"/>
          <w:insideH w:val="nil"/>
          <w:insideV w:val="nil"/>
        </w:tcBorders>
        <w:shd w:val="clear" w:color="auto" w:fill="00645E" w:themeFill="accent6" w:themeFillShade="BF"/>
      </w:tcPr>
    </w:tblStylePr>
    <w:tblStylePr w:type="band1Horz">
      <w:tblPr/>
      <w:tcPr>
        <w:tcBorders>
          <w:top w:val="nil"/>
          <w:left w:val="nil"/>
          <w:bottom w:val="nil"/>
          <w:right w:val="nil"/>
          <w:insideH w:val="nil"/>
          <w:insideV w:val="nil"/>
        </w:tcBorders>
        <w:shd w:val="clear" w:color="auto" w:fill="00645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FD7A3" w:themeColor="accent1" w:themeTint="66"/>
        <w:left w:val="single" w:sz="4" w:space="0" w:color="FFD7A3" w:themeColor="accent1" w:themeTint="66"/>
        <w:bottom w:val="single" w:sz="4" w:space="0" w:color="FFD7A3" w:themeColor="accent1" w:themeTint="66"/>
        <w:right w:val="single" w:sz="4" w:space="0" w:color="FFD7A3" w:themeColor="accent1" w:themeTint="66"/>
        <w:insideH w:val="single" w:sz="4" w:space="0" w:color="FFD7A3" w:themeColor="accent1" w:themeTint="66"/>
        <w:insideV w:val="single" w:sz="4" w:space="0" w:color="FFD7A3" w:themeColor="accent1" w:themeTint="66"/>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2" w:space="0" w:color="FFC47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AFFF7" w:themeColor="accent2" w:themeTint="66"/>
        <w:left w:val="single" w:sz="4" w:space="0" w:color="7AFFF7" w:themeColor="accent2" w:themeTint="66"/>
        <w:bottom w:val="single" w:sz="4" w:space="0" w:color="7AFFF7" w:themeColor="accent2" w:themeTint="66"/>
        <w:right w:val="single" w:sz="4" w:space="0" w:color="7AFFF7" w:themeColor="accent2" w:themeTint="66"/>
        <w:insideH w:val="single" w:sz="4" w:space="0" w:color="7AFFF7" w:themeColor="accent2" w:themeTint="66"/>
        <w:insideV w:val="single" w:sz="4" w:space="0" w:color="7AFFF7" w:themeColor="accent2" w:themeTint="66"/>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2" w:space="0" w:color="37FFF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A6AAB9" w:themeColor="accent4" w:themeTint="66"/>
        <w:left w:val="single" w:sz="4" w:space="0" w:color="A6AAB9" w:themeColor="accent4" w:themeTint="66"/>
        <w:bottom w:val="single" w:sz="4" w:space="0" w:color="A6AAB9" w:themeColor="accent4" w:themeTint="66"/>
        <w:right w:val="single" w:sz="4" w:space="0" w:color="A6AAB9" w:themeColor="accent4" w:themeTint="66"/>
        <w:insideH w:val="single" w:sz="4" w:space="0" w:color="A6AAB9" w:themeColor="accent4" w:themeTint="66"/>
        <w:insideV w:val="single" w:sz="4" w:space="0" w:color="A6AAB9" w:themeColor="accent4" w:themeTint="66"/>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2" w:space="0" w:color="7A809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FFE7C8" w:themeColor="accent5" w:themeTint="66"/>
        <w:left w:val="single" w:sz="4" w:space="0" w:color="FFE7C8" w:themeColor="accent5" w:themeTint="66"/>
        <w:bottom w:val="single" w:sz="4" w:space="0" w:color="FFE7C8" w:themeColor="accent5" w:themeTint="66"/>
        <w:right w:val="single" w:sz="4" w:space="0" w:color="FFE7C8" w:themeColor="accent5" w:themeTint="66"/>
        <w:insideH w:val="single" w:sz="4" w:space="0" w:color="FFE7C8" w:themeColor="accent5" w:themeTint="66"/>
        <w:insideV w:val="single" w:sz="4" w:space="0" w:color="FFE7C8" w:themeColor="accent5" w:themeTint="66"/>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2" w:space="0" w:color="FFDCA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68FFF6" w:themeColor="accent6" w:themeTint="66"/>
        <w:left w:val="single" w:sz="4" w:space="0" w:color="68FFF6" w:themeColor="accent6" w:themeTint="66"/>
        <w:bottom w:val="single" w:sz="4" w:space="0" w:color="68FFF6" w:themeColor="accent6" w:themeTint="66"/>
        <w:right w:val="single" w:sz="4" w:space="0" w:color="68FFF6" w:themeColor="accent6" w:themeTint="66"/>
        <w:insideH w:val="single" w:sz="4" w:space="0" w:color="68FFF6" w:themeColor="accent6" w:themeTint="66"/>
        <w:insideV w:val="single" w:sz="4" w:space="0" w:color="68FFF6" w:themeColor="accent6" w:themeTint="66"/>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2" w:space="0" w:color="1DFFF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FC476" w:themeColor="accent1" w:themeTint="99"/>
        <w:bottom w:val="single" w:sz="2" w:space="0" w:color="FFC476" w:themeColor="accent1" w:themeTint="99"/>
        <w:insideH w:val="single" w:sz="2" w:space="0" w:color="FFC476" w:themeColor="accent1" w:themeTint="99"/>
        <w:insideV w:val="single" w:sz="2" w:space="0" w:color="FFC476" w:themeColor="accent1" w:themeTint="99"/>
      </w:tblBorders>
    </w:tblPr>
    <w:tblStylePr w:type="firstRow">
      <w:rPr>
        <w:b/>
        <w:bCs/>
      </w:rPr>
      <w:tblPr/>
      <w:tcPr>
        <w:tcBorders>
          <w:top w:val="nil"/>
          <w:bottom w:val="single" w:sz="12" w:space="0" w:color="FFC476" w:themeColor="accent1" w:themeTint="99"/>
          <w:insideH w:val="nil"/>
          <w:insideV w:val="nil"/>
        </w:tcBorders>
        <w:shd w:val="clear" w:color="auto" w:fill="FFFFFF" w:themeFill="background1"/>
      </w:tcPr>
    </w:tblStylePr>
    <w:tblStylePr w:type="lastRow">
      <w:rPr>
        <w:b/>
        <w:bCs/>
      </w:rPr>
      <w:tblPr/>
      <w:tcPr>
        <w:tcBorders>
          <w:top w:val="double" w:sz="2" w:space="0" w:color="FFC47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7FFF3" w:themeColor="accent2" w:themeTint="99"/>
        <w:bottom w:val="single" w:sz="2" w:space="0" w:color="37FFF3" w:themeColor="accent2" w:themeTint="99"/>
        <w:insideH w:val="single" w:sz="2" w:space="0" w:color="37FFF3" w:themeColor="accent2" w:themeTint="99"/>
        <w:insideV w:val="single" w:sz="2" w:space="0" w:color="37FFF3" w:themeColor="accent2" w:themeTint="99"/>
      </w:tblBorders>
    </w:tblPr>
    <w:tblStylePr w:type="firstRow">
      <w:rPr>
        <w:b/>
        <w:bCs/>
      </w:rPr>
      <w:tblPr/>
      <w:tcPr>
        <w:tcBorders>
          <w:top w:val="nil"/>
          <w:bottom w:val="single" w:sz="12" w:space="0" w:color="37FFF3" w:themeColor="accent2" w:themeTint="99"/>
          <w:insideH w:val="nil"/>
          <w:insideV w:val="nil"/>
        </w:tcBorders>
        <w:shd w:val="clear" w:color="auto" w:fill="FFFFFF" w:themeFill="background1"/>
      </w:tcPr>
    </w:tblStylePr>
    <w:tblStylePr w:type="lastRow">
      <w:rPr>
        <w:b/>
        <w:bCs/>
      </w:rPr>
      <w:tblPr/>
      <w:tcPr>
        <w:tcBorders>
          <w:top w:val="double" w:sz="2" w:space="0" w:color="37FFF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7A8097" w:themeColor="accent4" w:themeTint="99"/>
        <w:bottom w:val="single" w:sz="2" w:space="0" w:color="7A8097" w:themeColor="accent4" w:themeTint="99"/>
        <w:insideH w:val="single" w:sz="2" w:space="0" w:color="7A8097" w:themeColor="accent4" w:themeTint="99"/>
        <w:insideV w:val="single" w:sz="2" w:space="0" w:color="7A8097" w:themeColor="accent4" w:themeTint="99"/>
      </w:tblBorders>
    </w:tblPr>
    <w:tblStylePr w:type="firstRow">
      <w:rPr>
        <w:b/>
        <w:bCs/>
      </w:rPr>
      <w:tblPr/>
      <w:tcPr>
        <w:tcBorders>
          <w:top w:val="nil"/>
          <w:bottom w:val="single" w:sz="12" w:space="0" w:color="7A8097" w:themeColor="accent4" w:themeTint="99"/>
          <w:insideH w:val="nil"/>
          <w:insideV w:val="nil"/>
        </w:tcBorders>
        <w:shd w:val="clear" w:color="auto" w:fill="FFFFFF" w:themeFill="background1"/>
      </w:tcPr>
    </w:tblStylePr>
    <w:tblStylePr w:type="lastRow">
      <w:rPr>
        <w:b/>
        <w:bCs/>
      </w:rPr>
      <w:tblPr/>
      <w:tcPr>
        <w:tcBorders>
          <w:top w:val="double" w:sz="2" w:space="0" w:color="7A80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FFDCAC" w:themeColor="accent5" w:themeTint="99"/>
        <w:bottom w:val="single" w:sz="2" w:space="0" w:color="FFDCAC" w:themeColor="accent5" w:themeTint="99"/>
        <w:insideH w:val="single" w:sz="2" w:space="0" w:color="FFDCAC" w:themeColor="accent5" w:themeTint="99"/>
        <w:insideV w:val="single" w:sz="2" w:space="0" w:color="FFDCAC" w:themeColor="accent5" w:themeTint="99"/>
      </w:tblBorders>
    </w:tblPr>
    <w:tblStylePr w:type="firstRow">
      <w:rPr>
        <w:b/>
        <w:bCs/>
      </w:rPr>
      <w:tblPr/>
      <w:tcPr>
        <w:tcBorders>
          <w:top w:val="nil"/>
          <w:bottom w:val="single" w:sz="12" w:space="0" w:color="FFDCAC" w:themeColor="accent5" w:themeTint="99"/>
          <w:insideH w:val="nil"/>
          <w:insideV w:val="nil"/>
        </w:tcBorders>
        <w:shd w:val="clear" w:color="auto" w:fill="FFFFFF" w:themeFill="background1"/>
      </w:tcPr>
    </w:tblStylePr>
    <w:tblStylePr w:type="lastRow">
      <w:rPr>
        <w:b/>
        <w:bCs/>
      </w:rPr>
      <w:tblPr/>
      <w:tcPr>
        <w:tcBorders>
          <w:top w:val="double" w:sz="2" w:space="0" w:color="FFDC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1DFFF2" w:themeColor="accent6" w:themeTint="99"/>
        <w:bottom w:val="single" w:sz="2" w:space="0" w:color="1DFFF2" w:themeColor="accent6" w:themeTint="99"/>
        <w:insideH w:val="single" w:sz="2" w:space="0" w:color="1DFFF2" w:themeColor="accent6" w:themeTint="99"/>
        <w:insideV w:val="single" w:sz="2" w:space="0" w:color="1DFFF2" w:themeColor="accent6" w:themeTint="99"/>
      </w:tblBorders>
    </w:tblPr>
    <w:tblStylePr w:type="firstRow">
      <w:rPr>
        <w:b/>
        <w:bCs/>
      </w:rPr>
      <w:tblPr/>
      <w:tcPr>
        <w:tcBorders>
          <w:top w:val="nil"/>
          <w:bottom w:val="single" w:sz="12" w:space="0" w:color="1DFFF2" w:themeColor="accent6" w:themeTint="99"/>
          <w:insideH w:val="nil"/>
          <w:insideV w:val="nil"/>
        </w:tcBorders>
        <w:shd w:val="clear" w:color="auto" w:fill="FFFFFF" w:themeFill="background1"/>
      </w:tcPr>
    </w:tblStylePr>
    <w:tblStylePr w:type="lastRow">
      <w:rPr>
        <w:b/>
        <w:bCs/>
      </w:rPr>
      <w:tblPr/>
      <w:tcPr>
        <w:tcBorders>
          <w:top w:val="double" w:sz="2" w:space="0" w:color="1DFF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insideV w:val="nil"/>
        </w:tcBorders>
        <w:shd w:val="clear" w:color="auto" w:fill="FF9E1B" w:themeFill="accent1"/>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insideV w:val="nil"/>
        </w:tcBorders>
        <w:shd w:val="clear" w:color="auto" w:fill="00B2A8" w:themeFill="accent2"/>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insideV w:val="nil"/>
        </w:tcBorders>
        <w:shd w:val="clear" w:color="auto" w:fill="333641" w:themeFill="accent4"/>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insideV w:val="nil"/>
        </w:tcBorders>
        <w:shd w:val="clear" w:color="auto" w:fill="FFC576" w:themeFill="accent5"/>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insideV w:val="nil"/>
        </w:tcBorders>
        <w:shd w:val="clear" w:color="auto" w:fill="00867F" w:themeFill="accent6"/>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B" w:themeFill="accent1"/>
      </w:tcPr>
    </w:tblStylePr>
    <w:tblStylePr w:type="band1Vert">
      <w:tblPr/>
      <w:tcPr>
        <w:shd w:val="clear" w:color="auto" w:fill="FFD7A3" w:themeFill="accent1" w:themeFillTint="66"/>
      </w:tcPr>
    </w:tblStylePr>
    <w:tblStylePr w:type="band1Horz">
      <w:tblPr/>
      <w:tcPr>
        <w:shd w:val="clear" w:color="auto" w:fill="FFD7A3"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8" w:themeFill="accent2"/>
      </w:tcPr>
    </w:tblStylePr>
    <w:tblStylePr w:type="band1Vert">
      <w:tblPr/>
      <w:tcPr>
        <w:shd w:val="clear" w:color="auto" w:fill="7AFFF7" w:themeFill="accent2" w:themeFillTint="66"/>
      </w:tcPr>
    </w:tblStylePr>
    <w:tblStylePr w:type="band1Horz">
      <w:tblPr/>
      <w:tcPr>
        <w:shd w:val="clear" w:color="auto" w:fill="7AFFF7"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6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6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6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641" w:themeFill="accent4"/>
      </w:tcPr>
    </w:tblStylePr>
    <w:tblStylePr w:type="band1Vert">
      <w:tblPr/>
      <w:tcPr>
        <w:shd w:val="clear" w:color="auto" w:fill="A6AAB9" w:themeFill="accent4" w:themeFillTint="66"/>
      </w:tcPr>
    </w:tblStylePr>
    <w:tblStylePr w:type="band1Horz">
      <w:tblPr/>
      <w:tcPr>
        <w:shd w:val="clear" w:color="auto" w:fill="A6AAB9"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5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5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5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576" w:themeFill="accent5"/>
      </w:tcPr>
    </w:tblStylePr>
    <w:tblStylePr w:type="band1Vert">
      <w:tblPr/>
      <w:tcPr>
        <w:shd w:val="clear" w:color="auto" w:fill="FFE7C8" w:themeFill="accent5" w:themeFillTint="66"/>
      </w:tcPr>
    </w:tblStylePr>
    <w:tblStylePr w:type="band1Horz">
      <w:tblPr/>
      <w:tcPr>
        <w:shd w:val="clear" w:color="auto" w:fill="FFE7C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67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67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67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67F" w:themeFill="accent6"/>
      </w:tcPr>
    </w:tblStylePr>
    <w:tblStylePr w:type="band1Vert">
      <w:tblPr/>
      <w:tcPr>
        <w:shd w:val="clear" w:color="auto" w:fill="68FFF6" w:themeFill="accent6" w:themeFillTint="66"/>
      </w:tcPr>
    </w:tblStylePr>
    <w:tblStylePr w:type="band1Horz">
      <w:tblPr/>
      <w:tcPr>
        <w:shd w:val="clear" w:color="auto" w:fill="68FFF6"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bottom w:val="single" w:sz="12" w:space="0" w:color="FFC476" w:themeColor="accent1" w:themeTint="99"/>
        </w:tcBorders>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GridTable6Colorful-Accent2">
    <w:name w:val="Grid Table 6 Colorful Accent 2"/>
    <w:basedOn w:val="TableNormal"/>
    <w:uiPriority w:val="51"/>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bottom w:val="single" w:sz="12" w:space="0" w:color="37FFF3" w:themeColor="accent2" w:themeTint="99"/>
        </w:tcBorders>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bottom w:val="single" w:sz="12" w:space="0" w:color="7A8097" w:themeColor="accent4" w:themeTint="99"/>
        </w:tcBorders>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GridTable6Colorful-Accent5">
    <w:name w:val="Grid Table 6 Colorful Accent 5"/>
    <w:basedOn w:val="TableNormal"/>
    <w:uiPriority w:val="51"/>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bottom w:val="single" w:sz="12" w:space="0" w:color="FFDCAC" w:themeColor="accent5" w:themeTint="99"/>
        </w:tcBorders>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GridTable6Colorful-Accent6">
    <w:name w:val="Grid Table 6 Colorful Accent 6"/>
    <w:basedOn w:val="TableNormal"/>
    <w:uiPriority w:val="51"/>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bottom w:val="single" w:sz="12" w:space="0" w:color="1DFFF2" w:themeColor="accent6" w:themeTint="99"/>
        </w:tcBorders>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D37800" w:themeColor="accent1" w:themeShade="BF"/>
    </w:rPr>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insideV w:val="single" w:sz="4" w:space="0" w:color="FFC47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bottom w:val="single" w:sz="4" w:space="0" w:color="FFC476" w:themeColor="accent1" w:themeTint="99"/>
        </w:tcBorders>
      </w:tcPr>
    </w:tblStylePr>
    <w:tblStylePr w:type="nwCell">
      <w:tblPr/>
      <w:tcPr>
        <w:tcBorders>
          <w:bottom w:val="single" w:sz="4" w:space="0" w:color="FFC476" w:themeColor="accent1" w:themeTint="99"/>
        </w:tcBorders>
      </w:tcPr>
    </w:tblStylePr>
    <w:tblStylePr w:type="seCell">
      <w:tblPr/>
      <w:tcPr>
        <w:tcBorders>
          <w:top w:val="single" w:sz="4" w:space="0" w:color="FFC476" w:themeColor="accent1" w:themeTint="99"/>
        </w:tcBorders>
      </w:tcPr>
    </w:tblStylePr>
    <w:tblStylePr w:type="swCell">
      <w:tblPr/>
      <w:tcPr>
        <w:tcBorders>
          <w:top w:val="single" w:sz="4" w:space="0" w:color="FFC476" w:themeColor="accent1" w:themeTint="99"/>
        </w:tcBorders>
      </w:tcPr>
    </w:tblStylePr>
  </w:style>
  <w:style w:type="table" w:styleId="GridTable7Colorful-Accent2">
    <w:name w:val="Grid Table 7 Colorful Accent 2"/>
    <w:basedOn w:val="TableNormal"/>
    <w:uiPriority w:val="52"/>
    <w:semiHidden/>
    <w:rsid w:val="0058629F"/>
    <w:rPr>
      <w:color w:val="00857D" w:themeColor="accent2" w:themeShade="BF"/>
    </w:rPr>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insideV w:val="single" w:sz="4" w:space="0" w:color="37FFF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3" w:themeColor="accent2" w:themeTint="99"/>
        </w:tcBorders>
      </w:tcPr>
    </w:tblStylePr>
    <w:tblStylePr w:type="nwCell">
      <w:tblPr/>
      <w:tcPr>
        <w:tcBorders>
          <w:bottom w:val="single" w:sz="4" w:space="0" w:color="37FFF3" w:themeColor="accent2" w:themeTint="99"/>
        </w:tcBorders>
      </w:tcPr>
    </w:tblStylePr>
    <w:tblStylePr w:type="seCell">
      <w:tblPr/>
      <w:tcPr>
        <w:tcBorders>
          <w:top w:val="single" w:sz="4" w:space="0" w:color="37FFF3" w:themeColor="accent2" w:themeTint="99"/>
        </w:tcBorders>
      </w:tcPr>
    </w:tblStylePr>
    <w:tblStylePr w:type="swCell">
      <w:tblPr/>
      <w:tcPr>
        <w:tcBorders>
          <w:top w:val="single" w:sz="4" w:space="0" w:color="37FFF3"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262830" w:themeColor="accent4" w:themeShade="BF"/>
    </w:rPr>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insideV w:val="single" w:sz="4" w:space="0" w:color="7A809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bottom w:val="single" w:sz="4" w:space="0" w:color="7A8097" w:themeColor="accent4" w:themeTint="99"/>
        </w:tcBorders>
      </w:tcPr>
    </w:tblStylePr>
    <w:tblStylePr w:type="nwCell">
      <w:tblPr/>
      <w:tcPr>
        <w:tcBorders>
          <w:bottom w:val="single" w:sz="4" w:space="0" w:color="7A8097" w:themeColor="accent4" w:themeTint="99"/>
        </w:tcBorders>
      </w:tcPr>
    </w:tblStylePr>
    <w:tblStylePr w:type="seCell">
      <w:tblPr/>
      <w:tcPr>
        <w:tcBorders>
          <w:top w:val="single" w:sz="4" w:space="0" w:color="7A8097" w:themeColor="accent4" w:themeTint="99"/>
        </w:tcBorders>
      </w:tcPr>
    </w:tblStylePr>
    <w:tblStylePr w:type="swCell">
      <w:tblPr/>
      <w:tcPr>
        <w:tcBorders>
          <w:top w:val="single" w:sz="4" w:space="0" w:color="7A8097" w:themeColor="accent4" w:themeTint="99"/>
        </w:tcBorders>
      </w:tcPr>
    </w:tblStylePr>
  </w:style>
  <w:style w:type="table" w:styleId="GridTable7Colorful-Accent5">
    <w:name w:val="Grid Table 7 Colorful Accent 5"/>
    <w:basedOn w:val="TableNormal"/>
    <w:uiPriority w:val="52"/>
    <w:semiHidden/>
    <w:rsid w:val="0058629F"/>
    <w:rPr>
      <w:color w:val="FF9D18" w:themeColor="accent5" w:themeShade="BF"/>
    </w:rPr>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insideV w:val="single" w:sz="4" w:space="0" w:color="FFDC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bottom w:val="single" w:sz="4" w:space="0" w:color="FFDCAC" w:themeColor="accent5" w:themeTint="99"/>
        </w:tcBorders>
      </w:tcPr>
    </w:tblStylePr>
    <w:tblStylePr w:type="nwCell">
      <w:tblPr/>
      <w:tcPr>
        <w:tcBorders>
          <w:bottom w:val="single" w:sz="4" w:space="0" w:color="FFDCAC" w:themeColor="accent5" w:themeTint="99"/>
        </w:tcBorders>
      </w:tcPr>
    </w:tblStylePr>
    <w:tblStylePr w:type="seCell">
      <w:tblPr/>
      <w:tcPr>
        <w:tcBorders>
          <w:top w:val="single" w:sz="4" w:space="0" w:color="FFDCAC" w:themeColor="accent5" w:themeTint="99"/>
        </w:tcBorders>
      </w:tcPr>
    </w:tblStylePr>
    <w:tblStylePr w:type="swCell">
      <w:tblPr/>
      <w:tcPr>
        <w:tcBorders>
          <w:top w:val="single" w:sz="4" w:space="0" w:color="FFDCAC" w:themeColor="accent5" w:themeTint="99"/>
        </w:tcBorders>
      </w:tcPr>
    </w:tblStylePr>
  </w:style>
  <w:style w:type="table" w:styleId="GridTable7Colorful-Accent6">
    <w:name w:val="Grid Table 7 Colorful Accent 6"/>
    <w:basedOn w:val="TableNormal"/>
    <w:uiPriority w:val="52"/>
    <w:semiHidden/>
    <w:rsid w:val="0058629F"/>
    <w:rPr>
      <w:color w:val="00645E" w:themeColor="accent6" w:themeShade="BF"/>
    </w:rPr>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insideV w:val="single" w:sz="4" w:space="0" w:color="1DFF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bottom w:val="single" w:sz="4" w:space="0" w:color="1DFFF2" w:themeColor="accent6" w:themeTint="99"/>
        </w:tcBorders>
      </w:tcPr>
    </w:tblStylePr>
    <w:tblStylePr w:type="nwCell">
      <w:tblPr/>
      <w:tcPr>
        <w:tcBorders>
          <w:bottom w:val="single" w:sz="4" w:space="0" w:color="1DFFF2" w:themeColor="accent6" w:themeTint="99"/>
        </w:tcBorders>
      </w:tcPr>
    </w:tblStylePr>
    <w:tblStylePr w:type="seCell">
      <w:tblPr/>
      <w:tcPr>
        <w:tcBorders>
          <w:top w:val="single" w:sz="4" w:space="0" w:color="1DFFF2" w:themeColor="accent6" w:themeTint="99"/>
        </w:tcBorders>
      </w:tcPr>
    </w:tblStylePr>
    <w:tblStylePr w:type="swCell">
      <w:tblPr/>
      <w:tcPr>
        <w:tcBorders>
          <w:top w:val="single" w:sz="4" w:space="0" w:color="1DFFF2"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18" w:space="0" w:color="FF9E1B" w:themeColor="accent1"/>
          <w:right w:val="single" w:sz="8" w:space="0" w:color="FF9E1B" w:themeColor="accent1"/>
          <w:insideH w:val="nil"/>
          <w:insideV w:val="single" w:sz="8" w:space="0" w:color="FF9E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insideH w:val="nil"/>
          <w:insideV w:val="single" w:sz="8" w:space="0" w:color="FF9E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shd w:val="clear" w:color="auto" w:fill="FFE6C6" w:themeFill="accent1" w:themeFillTint="3F"/>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shd w:val="clear" w:color="auto" w:fill="FFE6C6" w:themeFill="accent1" w:themeFillTint="3F"/>
      </w:tcPr>
    </w:tblStylePr>
    <w:tblStylePr w:type="band2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insideV w:val="single" w:sz="8" w:space="0" w:color="FF9E1B"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18" w:space="0" w:color="00B2A8" w:themeColor="accent2"/>
          <w:right w:val="single" w:sz="8" w:space="0" w:color="00B2A8" w:themeColor="accent2"/>
          <w:insideH w:val="nil"/>
          <w:insideV w:val="single" w:sz="8" w:space="0" w:color="00B2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insideH w:val="nil"/>
          <w:insideV w:val="single" w:sz="8" w:space="0" w:color="00B2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shd w:val="clear" w:color="auto" w:fill="ACFFFA" w:themeFill="accent2" w:themeFillTint="3F"/>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shd w:val="clear" w:color="auto" w:fill="ACFFFA" w:themeFill="accent2" w:themeFillTint="3F"/>
      </w:tcPr>
    </w:tblStylePr>
    <w:tblStylePr w:type="band2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insideV w:val="single" w:sz="8" w:space="0" w:color="00B2A8"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18" w:space="0" w:color="333641" w:themeColor="accent4"/>
          <w:right w:val="single" w:sz="8" w:space="0" w:color="333641" w:themeColor="accent4"/>
          <w:insideH w:val="nil"/>
          <w:insideV w:val="single" w:sz="8" w:space="0" w:color="3336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insideH w:val="nil"/>
          <w:insideV w:val="single" w:sz="8" w:space="0" w:color="3336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shd w:val="clear" w:color="auto" w:fill="C8CAD4" w:themeFill="accent4" w:themeFillTint="3F"/>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shd w:val="clear" w:color="auto" w:fill="C8CAD4" w:themeFill="accent4" w:themeFillTint="3F"/>
      </w:tcPr>
    </w:tblStylePr>
    <w:tblStylePr w:type="band2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insideV w:val="single" w:sz="8" w:space="0" w:color="333641"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18" w:space="0" w:color="FFC576" w:themeColor="accent5"/>
          <w:right w:val="single" w:sz="8" w:space="0" w:color="FFC576" w:themeColor="accent5"/>
          <w:insideH w:val="nil"/>
          <w:insideV w:val="single" w:sz="8" w:space="0" w:color="FFC5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insideH w:val="nil"/>
          <w:insideV w:val="single" w:sz="8" w:space="0" w:color="FFC5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shd w:val="clear" w:color="auto" w:fill="FFF0DD" w:themeFill="accent5" w:themeFillTint="3F"/>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shd w:val="clear" w:color="auto" w:fill="FFF0DD" w:themeFill="accent5" w:themeFillTint="3F"/>
      </w:tcPr>
    </w:tblStylePr>
    <w:tblStylePr w:type="band2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insideV w:val="single" w:sz="8" w:space="0" w:color="FFC57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18" w:space="0" w:color="00867F" w:themeColor="accent6"/>
          <w:right w:val="single" w:sz="8" w:space="0" w:color="00867F" w:themeColor="accent6"/>
          <w:insideH w:val="nil"/>
          <w:insideV w:val="single" w:sz="8" w:space="0" w:color="00867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insideH w:val="nil"/>
          <w:insideV w:val="single" w:sz="8" w:space="0" w:color="00867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shd w:val="clear" w:color="auto" w:fill="A2FFF9" w:themeFill="accent6" w:themeFillTint="3F"/>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shd w:val="clear" w:color="auto" w:fill="A2FFF9" w:themeFill="accent6" w:themeFillTint="3F"/>
      </w:tcPr>
    </w:tblStylePr>
    <w:tblStylePr w:type="band2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insideV w:val="single" w:sz="8" w:space="0" w:color="00867F"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pPr>
        <w:spacing w:before="0" w:after="0" w:line="240" w:lineRule="auto"/>
      </w:pPr>
      <w:rPr>
        <w:b/>
        <w:bCs/>
        <w:color w:val="FFFFFF" w:themeColor="background1"/>
      </w:rPr>
      <w:tblPr/>
      <w:tcPr>
        <w:shd w:val="clear" w:color="auto" w:fill="FF9E1B" w:themeFill="accent1"/>
      </w:tcPr>
    </w:tblStylePr>
    <w:tblStylePr w:type="lastRow">
      <w:pPr>
        <w:spacing w:before="0" w:after="0" w:line="240" w:lineRule="auto"/>
      </w:pPr>
      <w:rPr>
        <w:b/>
        <w:bCs/>
      </w:rPr>
      <w:tblPr/>
      <w:tcPr>
        <w:tcBorders>
          <w:top w:val="double" w:sz="6" w:space="0" w:color="FF9E1B" w:themeColor="accent1"/>
          <w:left w:val="single" w:sz="8" w:space="0" w:color="FF9E1B" w:themeColor="accent1"/>
          <w:bottom w:val="single" w:sz="8" w:space="0" w:color="FF9E1B" w:themeColor="accent1"/>
          <w:right w:val="single" w:sz="8" w:space="0" w:color="FF9E1B" w:themeColor="accent1"/>
        </w:tcBorders>
      </w:tcPr>
    </w:tblStylePr>
    <w:tblStylePr w:type="firstCol">
      <w:rPr>
        <w:b/>
        <w:bCs/>
      </w:rPr>
    </w:tblStylePr>
    <w:tblStylePr w:type="lastCol">
      <w:rPr>
        <w:b/>
        <w:bCs/>
      </w:rPr>
    </w:tblStylePr>
    <w:tblStylePr w:type="band1Vert">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tblStylePr w:type="band1Horz">
      <w:tblPr/>
      <w:tcPr>
        <w:tcBorders>
          <w:top w:val="single" w:sz="8" w:space="0" w:color="FF9E1B" w:themeColor="accent1"/>
          <w:left w:val="single" w:sz="8" w:space="0" w:color="FF9E1B" w:themeColor="accent1"/>
          <w:bottom w:val="single" w:sz="8" w:space="0" w:color="FF9E1B" w:themeColor="accent1"/>
          <w:right w:val="single" w:sz="8" w:space="0" w:color="FF9E1B"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pPr>
        <w:spacing w:before="0" w:after="0" w:line="240" w:lineRule="auto"/>
      </w:pPr>
      <w:rPr>
        <w:b/>
        <w:bCs/>
        <w:color w:val="FFFFFF" w:themeColor="background1"/>
      </w:rPr>
      <w:tblPr/>
      <w:tcPr>
        <w:shd w:val="clear" w:color="auto" w:fill="00B2A8" w:themeFill="accent2"/>
      </w:tcPr>
    </w:tblStylePr>
    <w:tblStylePr w:type="lastRow">
      <w:pPr>
        <w:spacing w:before="0" w:after="0" w:line="240" w:lineRule="auto"/>
      </w:pPr>
      <w:rPr>
        <w:b/>
        <w:bCs/>
      </w:rPr>
      <w:tblPr/>
      <w:tcPr>
        <w:tcBorders>
          <w:top w:val="double" w:sz="6" w:space="0" w:color="00B2A8" w:themeColor="accent2"/>
          <w:left w:val="single" w:sz="8" w:space="0" w:color="00B2A8" w:themeColor="accent2"/>
          <w:bottom w:val="single" w:sz="8" w:space="0" w:color="00B2A8" w:themeColor="accent2"/>
          <w:right w:val="single" w:sz="8" w:space="0" w:color="00B2A8" w:themeColor="accent2"/>
        </w:tcBorders>
      </w:tcPr>
    </w:tblStylePr>
    <w:tblStylePr w:type="firstCol">
      <w:rPr>
        <w:b/>
        <w:bCs/>
      </w:rPr>
    </w:tblStylePr>
    <w:tblStylePr w:type="lastCol">
      <w:rPr>
        <w:b/>
        <w:bCs/>
      </w:rPr>
    </w:tblStylePr>
    <w:tblStylePr w:type="band1Vert">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tblStylePr w:type="band1Horz">
      <w:tblPr/>
      <w:tcPr>
        <w:tcBorders>
          <w:top w:val="single" w:sz="8" w:space="0" w:color="00B2A8" w:themeColor="accent2"/>
          <w:left w:val="single" w:sz="8" w:space="0" w:color="00B2A8" w:themeColor="accent2"/>
          <w:bottom w:val="single" w:sz="8" w:space="0" w:color="00B2A8" w:themeColor="accent2"/>
          <w:right w:val="single" w:sz="8" w:space="0" w:color="00B2A8"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pPr>
        <w:spacing w:before="0" w:after="0" w:line="240" w:lineRule="auto"/>
      </w:pPr>
      <w:rPr>
        <w:b/>
        <w:bCs/>
        <w:color w:val="FFFFFF" w:themeColor="background1"/>
      </w:rPr>
      <w:tblPr/>
      <w:tcPr>
        <w:shd w:val="clear" w:color="auto" w:fill="333641" w:themeFill="accent4"/>
      </w:tcPr>
    </w:tblStylePr>
    <w:tblStylePr w:type="lastRow">
      <w:pPr>
        <w:spacing w:before="0" w:after="0" w:line="240" w:lineRule="auto"/>
      </w:pPr>
      <w:rPr>
        <w:b/>
        <w:bCs/>
      </w:rPr>
      <w:tblPr/>
      <w:tcPr>
        <w:tcBorders>
          <w:top w:val="double" w:sz="6" w:space="0" w:color="333641" w:themeColor="accent4"/>
          <w:left w:val="single" w:sz="8" w:space="0" w:color="333641" w:themeColor="accent4"/>
          <w:bottom w:val="single" w:sz="8" w:space="0" w:color="333641" w:themeColor="accent4"/>
          <w:right w:val="single" w:sz="8" w:space="0" w:color="333641" w:themeColor="accent4"/>
        </w:tcBorders>
      </w:tcPr>
    </w:tblStylePr>
    <w:tblStylePr w:type="firstCol">
      <w:rPr>
        <w:b/>
        <w:bCs/>
      </w:rPr>
    </w:tblStylePr>
    <w:tblStylePr w:type="lastCol">
      <w:rPr>
        <w:b/>
        <w:bCs/>
      </w:rPr>
    </w:tblStylePr>
    <w:tblStylePr w:type="band1Vert">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tblStylePr w:type="band1Horz">
      <w:tblPr/>
      <w:tcPr>
        <w:tcBorders>
          <w:top w:val="single" w:sz="8" w:space="0" w:color="333641" w:themeColor="accent4"/>
          <w:left w:val="single" w:sz="8" w:space="0" w:color="333641" w:themeColor="accent4"/>
          <w:bottom w:val="single" w:sz="8" w:space="0" w:color="333641" w:themeColor="accent4"/>
          <w:right w:val="single" w:sz="8" w:space="0" w:color="333641"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pPr>
        <w:spacing w:before="0" w:after="0" w:line="240" w:lineRule="auto"/>
      </w:pPr>
      <w:rPr>
        <w:b/>
        <w:bCs/>
        <w:color w:val="FFFFFF" w:themeColor="background1"/>
      </w:rPr>
      <w:tblPr/>
      <w:tcPr>
        <w:shd w:val="clear" w:color="auto" w:fill="FFC576" w:themeFill="accent5"/>
      </w:tcPr>
    </w:tblStylePr>
    <w:tblStylePr w:type="lastRow">
      <w:pPr>
        <w:spacing w:before="0" w:after="0" w:line="240" w:lineRule="auto"/>
      </w:pPr>
      <w:rPr>
        <w:b/>
        <w:bCs/>
      </w:rPr>
      <w:tblPr/>
      <w:tcPr>
        <w:tcBorders>
          <w:top w:val="double" w:sz="6" w:space="0" w:color="FFC576" w:themeColor="accent5"/>
          <w:left w:val="single" w:sz="8" w:space="0" w:color="FFC576" w:themeColor="accent5"/>
          <w:bottom w:val="single" w:sz="8" w:space="0" w:color="FFC576" w:themeColor="accent5"/>
          <w:right w:val="single" w:sz="8" w:space="0" w:color="FFC576" w:themeColor="accent5"/>
        </w:tcBorders>
      </w:tcPr>
    </w:tblStylePr>
    <w:tblStylePr w:type="firstCol">
      <w:rPr>
        <w:b/>
        <w:bCs/>
      </w:rPr>
    </w:tblStylePr>
    <w:tblStylePr w:type="lastCol">
      <w:rPr>
        <w:b/>
        <w:bCs/>
      </w:rPr>
    </w:tblStylePr>
    <w:tblStylePr w:type="band1Vert">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tblStylePr w:type="band1Horz">
      <w:tblPr/>
      <w:tcPr>
        <w:tcBorders>
          <w:top w:val="single" w:sz="8" w:space="0" w:color="FFC576" w:themeColor="accent5"/>
          <w:left w:val="single" w:sz="8" w:space="0" w:color="FFC576" w:themeColor="accent5"/>
          <w:bottom w:val="single" w:sz="8" w:space="0" w:color="FFC576" w:themeColor="accent5"/>
          <w:right w:val="single" w:sz="8" w:space="0" w:color="FFC57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pPr>
        <w:spacing w:before="0" w:after="0" w:line="240" w:lineRule="auto"/>
      </w:pPr>
      <w:rPr>
        <w:b/>
        <w:bCs/>
        <w:color w:val="FFFFFF" w:themeColor="background1"/>
      </w:rPr>
      <w:tblPr/>
      <w:tcPr>
        <w:shd w:val="clear" w:color="auto" w:fill="00867F" w:themeFill="accent6"/>
      </w:tcPr>
    </w:tblStylePr>
    <w:tblStylePr w:type="lastRow">
      <w:pPr>
        <w:spacing w:before="0" w:after="0" w:line="240" w:lineRule="auto"/>
      </w:pPr>
      <w:rPr>
        <w:b/>
        <w:bCs/>
      </w:rPr>
      <w:tblPr/>
      <w:tcPr>
        <w:tcBorders>
          <w:top w:val="double" w:sz="6" w:space="0" w:color="00867F" w:themeColor="accent6"/>
          <w:left w:val="single" w:sz="8" w:space="0" w:color="00867F" w:themeColor="accent6"/>
          <w:bottom w:val="single" w:sz="8" w:space="0" w:color="00867F" w:themeColor="accent6"/>
          <w:right w:val="single" w:sz="8" w:space="0" w:color="00867F" w:themeColor="accent6"/>
        </w:tcBorders>
      </w:tcPr>
    </w:tblStylePr>
    <w:tblStylePr w:type="firstCol">
      <w:rPr>
        <w:b/>
        <w:bCs/>
      </w:rPr>
    </w:tblStylePr>
    <w:tblStylePr w:type="lastCol">
      <w:rPr>
        <w:b/>
        <w:bCs/>
      </w:rPr>
    </w:tblStylePr>
    <w:tblStylePr w:type="band1Vert">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tblStylePr w:type="band1Horz">
      <w:tblPr/>
      <w:tcPr>
        <w:tcBorders>
          <w:top w:val="single" w:sz="8" w:space="0" w:color="00867F" w:themeColor="accent6"/>
          <w:left w:val="single" w:sz="8" w:space="0" w:color="00867F" w:themeColor="accent6"/>
          <w:bottom w:val="single" w:sz="8" w:space="0" w:color="00867F" w:themeColor="accent6"/>
          <w:right w:val="single" w:sz="8" w:space="0" w:color="00867F"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D37800" w:themeColor="accent1" w:themeShade="BF"/>
    </w:rPr>
    <w:tblPr>
      <w:tblStyleRowBandSize w:val="1"/>
      <w:tblStyleColBandSize w:val="1"/>
      <w:tblBorders>
        <w:top w:val="single" w:sz="8" w:space="0" w:color="FF9E1B" w:themeColor="accent1"/>
        <w:bottom w:val="single" w:sz="8" w:space="0" w:color="FF9E1B" w:themeColor="accent1"/>
      </w:tblBorders>
    </w:tblPr>
    <w:tblStylePr w:type="fir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lastRow">
      <w:pPr>
        <w:spacing w:before="0" w:after="0" w:line="240" w:lineRule="auto"/>
      </w:pPr>
      <w:rPr>
        <w:b/>
        <w:bCs/>
      </w:rPr>
      <w:tblPr/>
      <w:tcPr>
        <w:tcBorders>
          <w:top w:val="single" w:sz="8" w:space="0" w:color="FF9E1B" w:themeColor="accent1"/>
          <w:left w:val="nil"/>
          <w:bottom w:val="single" w:sz="8" w:space="0" w:color="FF9E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left w:val="nil"/>
          <w:right w:val="nil"/>
          <w:insideH w:val="nil"/>
          <w:insideV w:val="nil"/>
        </w:tcBorders>
        <w:shd w:val="clear" w:color="auto" w:fill="FFE6C6" w:themeFill="accent1" w:themeFillTint="3F"/>
      </w:tcPr>
    </w:tblStylePr>
  </w:style>
  <w:style w:type="table" w:styleId="LightShading-Accent2">
    <w:name w:val="Light Shading Accent 2"/>
    <w:basedOn w:val="TableNormal"/>
    <w:uiPriority w:val="60"/>
    <w:semiHidden/>
    <w:rsid w:val="0058629F"/>
    <w:rPr>
      <w:color w:val="00857D" w:themeColor="accent2" w:themeShade="BF"/>
    </w:rPr>
    <w:tblPr>
      <w:tblStyleRowBandSize w:val="1"/>
      <w:tblStyleColBandSize w:val="1"/>
      <w:tblBorders>
        <w:top w:val="single" w:sz="8" w:space="0" w:color="00B2A8" w:themeColor="accent2"/>
        <w:bottom w:val="single" w:sz="8" w:space="0" w:color="00B2A8" w:themeColor="accent2"/>
      </w:tblBorders>
    </w:tblPr>
    <w:tblStylePr w:type="fir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lastRow">
      <w:pPr>
        <w:spacing w:before="0" w:after="0" w:line="240" w:lineRule="auto"/>
      </w:pPr>
      <w:rPr>
        <w:b/>
        <w:bCs/>
      </w:rPr>
      <w:tblPr/>
      <w:tcPr>
        <w:tcBorders>
          <w:top w:val="single" w:sz="8" w:space="0" w:color="00B2A8" w:themeColor="accent2"/>
          <w:left w:val="nil"/>
          <w:bottom w:val="single" w:sz="8" w:space="0" w:color="00B2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left w:val="nil"/>
          <w:right w:val="nil"/>
          <w:insideH w:val="nil"/>
          <w:insideV w:val="nil"/>
        </w:tcBorders>
        <w:shd w:val="clear" w:color="auto" w:fill="ACFFF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262830" w:themeColor="accent4" w:themeShade="BF"/>
    </w:rPr>
    <w:tblPr>
      <w:tblStyleRowBandSize w:val="1"/>
      <w:tblStyleColBandSize w:val="1"/>
      <w:tblBorders>
        <w:top w:val="single" w:sz="8" w:space="0" w:color="333641" w:themeColor="accent4"/>
        <w:bottom w:val="single" w:sz="8" w:space="0" w:color="333641" w:themeColor="accent4"/>
      </w:tblBorders>
    </w:tblPr>
    <w:tblStylePr w:type="fir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lastRow">
      <w:pPr>
        <w:spacing w:before="0" w:after="0" w:line="240" w:lineRule="auto"/>
      </w:pPr>
      <w:rPr>
        <w:b/>
        <w:bCs/>
      </w:rPr>
      <w:tblPr/>
      <w:tcPr>
        <w:tcBorders>
          <w:top w:val="single" w:sz="8" w:space="0" w:color="333641" w:themeColor="accent4"/>
          <w:left w:val="nil"/>
          <w:bottom w:val="single" w:sz="8" w:space="0" w:color="3336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left w:val="nil"/>
          <w:right w:val="nil"/>
          <w:insideH w:val="nil"/>
          <w:insideV w:val="nil"/>
        </w:tcBorders>
        <w:shd w:val="clear" w:color="auto" w:fill="C8CAD4" w:themeFill="accent4" w:themeFillTint="3F"/>
      </w:tcPr>
    </w:tblStylePr>
  </w:style>
  <w:style w:type="table" w:styleId="LightShading-Accent5">
    <w:name w:val="Light Shading Accent 5"/>
    <w:basedOn w:val="TableNormal"/>
    <w:uiPriority w:val="60"/>
    <w:semiHidden/>
    <w:rsid w:val="0058629F"/>
    <w:rPr>
      <w:color w:val="FF9D18" w:themeColor="accent5" w:themeShade="BF"/>
    </w:rPr>
    <w:tblPr>
      <w:tblStyleRowBandSize w:val="1"/>
      <w:tblStyleColBandSize w:val="1"/>
      <w:tblBorders>
        <w:top w:val="single" w:sz="8" w:space="0" w:color="FFC576" w:themeColor="accent5"/>
        <w:bottom w:val="single" w:sz="8" w:space="0" w:color="FFC576" w:themeColor="accent5"/>
      </w:tblBorders>
    </w:tblPr>
    <w:tblStylePr w:type="fir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lastRow">
      <w:pPr>
        <w:spacing w:before="0" w:after="0" w:line="240" w:lineRule="auto"/>
      </w:pPr>
      <w:rPr>
        <w:b/>
        <w:bCs/>
      </w:rPr>
      <w:tblPr/>
      <w:tcPr>
        <w:tcBorders>
          <w:top w:val="single" w:sz="8" w:space="0" w:color="FFC576" w:themeColor="accent5"/>
          <w:left w:val="nil"/>
          <w:bottom w:val="single" w:sz="8" w:space="0" w:color="FFC5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left w:val="nil"/>
          <w:right w:val="nil"/>
          <w:insideH w:val="nil"/>
          <w:insideV w:val="nil"/>
        </w:tcBorders>
        <w:shd w:val="clear" w:color="auto" w:fill="FFF0DD" w:themeFill="accent5" w:themeFillTint="3F"/>
      </w:tcPr>
    </w:tblStylePr>
  </w:style>
  <w:style w:type="table" w:styleId="LightShading-Accent6">
    <w:name w:val="Light Shading Accent 6"/>
    <w:basedOn w:val="TableNormal"/>
    <w:uiPriority w:val="60"/>
    <w:semiHidden/>
    <w:rsid w:val="0058629F"/>
    <w:rPr>
      <w:color w:val="00645E" w:themeColor="accent6" w:themeShade="BF"/>
    </w:rPr>
    <w:tblPr>
      <w:tblStyleRowBandSize w:val="1"/>
      <w:tblStyleColBandSize w:val="1"/>
      <w:tblBorders>
        <w:top w:val="single" w:sz="8" w:space="0" w:color="00867F" w:themeColor="accent6"/>
        <w:bottom w:val="single" w:sz="8" w:space="0" w:color="00867F" w:themeColor="accent6"/>
      </w:tblBorders>
    </w:tblPr>
    <w:tblStylePr w:type="fir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lastRow">
      <w:pPr>
        <w:spacing w:before="0" w:after="0" w:line="240" w:lineRule="auto"/>
      </w:pPr>
      <w:rPr>
        <w:b/>
        <w:bCs/>
      </w:rPr>
      <w:tblPr/>
      <w:tcPr>
        <w:tcBorders>
          <w:top w:val="single" w:sz="8" w:space="0" w:color="00867F" w:themeColor="accent6"/>
          <w:left w:val="nil"/>
          <w:bottom w:val="single" w:sz="8" w:space="0" w:color="0086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left w:val="nil"/>
          <w:right w:val="nil"/>
          <w:insideH w:val="nil"/>
          <w:insideV w:val="nil"/>
        </w:tcBorders>
        <w:shd w:val="clear" w:color="auto" w:fill="A2FFF9"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FC476" w:themeColor="accent1" w:themeTint="99"/>
        </w:tcBorders>
      </w:tcPr>
    </w:tblStylePr>
    <w:tblStylePr w:type="lastRow">
      <w:rPr>
        <w:b/>
        <w:bCs/>
      </w:rPr>
      <w:tblPr/>
      <w:tcPr>
        <w:tcBorders>
          <w:top w:val="sing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7FFF3" w:themeColor="accent2" w:themeTint="99"/>
        </w:tcBorders>
      </w:tcPr>
    </w:tblStylePr>
    <w:tblStylePr w:type="lastRow">
      <w:rPr>
        <w:b/>
        <w:bCs/>
      </w:rPr>
      <w:tblPr/>
      <w:tcPr>
        <w:tcBorders>
          <w:top w:val="sing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7A8097" w:themeColor="accent4" w:themeTint="99"/>
        </w:tcBorders>
      </w:tcPr>
    </w:tblStylePr>
    <w:tblStylePr w:type="lastRow">
      <w:rPr>
        <w:b/>
        <w:bCs/>
      </w:rPr>
      <w:tblPr/>
      <w:tcPr>
        <w:tcBorders>
          <w:top w:val="sing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FFDCAC" w:themeColor="accent5" w:themeTint="99"/>
        </w:tcBorders>
      </w:tcPr>
    </w:tblStylePr>
    <w:tblStylePr w:type="lastRow">
      <w:rPr>
        <w:b/>
        <w:bCs/>
      </w:rPr>
      <w:tblPr/>
      <w:tcPr>
        <w:tcBorders>
          <w:top w:val="sing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1DFFF2" w:themeColor="accent6" w:themeTint="99"/>
        </w:tcBorders>
      </w:tcPr>
    </w:tblStylePr>
    <w:tblStylePr w:type="lastRow">
      <w:rPr>
        <w:b/>
        <w:bCs/>
      </w:rPr>
      <w:tblPr/>
      <w:tcPr>
        <w:tcBorders>
          <w:top w:val="sing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FC476" w:themeColor="accent1" w:themeTint="99"/>
        <w:bottom w:val="single" w:sz="4" w:space="0" w:color="FFC476" w:themeColor="accent1" w:themeTint="99"/>
        <w:insideH w:val="single" w:sz="4" w:space="0" w:color="FFC47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7FFF3" w:themeColor="accent2" w:themeTint="99"/>
        <w:bottom w:val="single" w:sz="4" w:space="0" w:color="37FFF3" w:themeColor="accent2" w:themeTint="99"/>
        <w:insideH w:val="single" w:sz="4" w:space="0" w:color="37FF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7A8097" w:themeColor="accent4" w:themeTint="99"/>
        <w:bottom w:val="single" w:sz="4" w:space="0" w:color="7A8097" w:themeColor="accent4" w:themeTint="99"/>
        <w:insideH w:val="single" w:sz="4" w:space="0" w:color="7A809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FFDCAC" w:themeColor="accent5" w:themeTint="99"/>
        <w:bottom w:val="single" w:sz="4" w:space="0" w:color="FFDCAC" w:themeColor="accent5" w:themeTint="99"/>
        <w:insideH w:val="single" w:sz="4" w:space="0" w:color="FFDC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1DFFF2" w:themeColor="accent6" w:themeTint="99"/>
        <w:bottom w:val="single" w:sz="4" w:space="0" w:color="1DFFF2" w:themeColor="accent6" w:themeTint="99"/>
        <w:insideH w:val="single" w:sz="4" w:space="0" w:color="1DFF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F9E1B" w:themeColor="accent1"/>
        <w:left w:val="single" w:sz="4" w:space="0" w:color="FF9E1B" w:themeColor="accent1"/>
        <w:bottom w:val="single" w:sz="4" w:space="0" w:color="FF9E1B" w:themeColor="accent1"/>
        <w:right w:val="single" w:sz="4" w:space="0" w:color="FF9E1B" w:themeColor="accent1"/>
      </w:tblBorders>
    </w:tblPr>
    <w:tblStylePr w:type="firstRow">
      <w:rPr>
        <w:b/>
        <w:bCs/>
        <w:color w:val="FFFFFF" w:themeColor="background1"/>
      </w:rPr>
      <w:tblPr/>
      <w:tcPr>
        <w:shd w:val="clear" w:color="auto" w:fill="FF9E1B" w:themeFill="accent1"/>
      </w:tcPr>
    </w:tblStylePr>
    <w:tblStylePr w:type="lastRow">
      <w:rPr>
        <w:b/>
        <w:bCs/>
      </w:rPr>
      <w:tblPr/>
      <w:tcPr>
        <w:tcBorders>
          <w:top w:val="double" w:sz="4" w:space="0" w:color="FF9E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E1B" w:themeColor="accent1"/>
          <w:right w:val="single" w:sz="4" w:space="0" w:color="FF9E1B" w:themeColor="accent1"/>
        </w:tcBorders>
      </w:tcPr>
    </w:tblStylePr>
    <w:tblStylePr w:type="band1Horz">
      <w:tblPr/>
      <w:tcPr>
        <w:tcBorders>
          <w:top w:val="single" w:sz="4" w:space="0" w:color="FF9E1B" w:themeColor="accent1"/>
          <w:bottom w:val="single" w:sz="4" w:space="0" w:color="FF9E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E1B" w:themeColor="accent1"/>
          <w:left w:val="nil"/>
        </w:tcBorders>
      </w:tcPr>
    </w:tblStylePr>
    <w:tblStylePr w:type="swCell">
      <w:tblPr/>
      <w:tcPr>
        <w:tcBorders>
          <w:top w:val="double" w:sz="4" w:space="0" w:color="FF9E1B"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2A8" w:themeColor="accent2"/>
        <w:left w:val="single" w:sz="4" w:space="0" w:color="00B2A8" w:themeColor="accent2"/>
        <w:bottom w:val="single" w:sz="4" w:space="0" w:color="00B2A8" w:themeColor="accent2"/>
        <w:right w:val="single" w:sz="4" w:space="0" w:color="00B2A8" w:themeColor="accent2"/>
      </w:tblBorders>
    </w:tblPr>
    <w:tblStylePr w:type="firstRow">
      <w:rPr>
        <w:b/>
        <w:bCs/>
        <w:color w:val="FFFFFF" w:themeColor="background1"/>
      </w:rPr>
      <w:tblPr/>
      <w:tcPr>
        <w:shd w:val="clear" w:color="auto" w:fill="00B2A8" w:themeFill="accent2"/>
      </w:tcPr>
    </w:tblStylePr>
    <w:tblStylePr w:type="lastRow">
      <w:rPr>
        <w:b/>
        <w:bCs/>
      </w:rPr>
      <w:tblPr/>
      <w:tcPr>
        <w:tcBorders>
          <w:top w:val="double" w:sz="4" w:space="0" w:color="00B2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8" w:themeColor="accent2"/>
          <w:right w:val="single" w:sz="4" w:space="0" w:color="00B2A8" w:themeColor="accent2"/>
        </w:tcBorders>
      </w:tcPr>
    </w:tblStylePr>
    <w:tblStylePr w:type="band1Horz">
      <w:tblPr/>
      <w:tcPr>
        <w:tcBorders>
          <w:top w:val="single" w:sz="4" w:space="0" w:color="00B2A8" w:themeColor="accent2"/>
          <w:bottom w:val="single" w:sz="4" w:space="0" w:color="00B2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8" w:themeColor="accent2"/>
          <w:left w:val="nil"/>
        </w:tcBorders>
      </w:tcPr>
    </w:tblStylePr>
    <w:tblStylePr w:type="swCell">
      <w:tblPr/>
      <w:tcPr>
        <w:tcBorders>
          <w:top w:val="double" w:sz="4" w:space="0" w:color="00B2A8"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333641" w:themeColor="accent4"/>
        <w:left w:val="single" w:sz="4" w:space="0" w:color="333641" w:themeColor="accent4"/>
        <w:bottom w:val="single" w:sz="4" w:space="0" w:color="333641" w:themeColor="accent4"/>
        <w:right w:val="single" w:sz="4" w:space="0" w:color="333641" w:themeColor="accent4"/>
      </w:tblBorders>
    </w:tblPr>
    <w:tblStylePr w:type="firstRow">
      <w:rPr>
        <w:b/>
        <w:bCs/>
        <w:color w:val="FFFFFF" w:themeColor="background1"/>
      </w:rPr>
      <w:tblPr/>
      <w:tcPr>
        <w:shd w:val="clear" w:color="auto" w:fill="333641" w:themeFill="accent4"/>
      </w:tcPr>
    </w:tblStylePr>
    <w:tblStylePr w:type="lastRow">
      <w:rPr>
        <w:b/>
        <w:bCs/>
      </w:rPr>
      <w:tblPr/>
      <w:tcPr>
        <w:tcBorders>
          <w:top w:val="double" w:sz="4" w:space="0" w:color="3336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641" w:themeColor="accent4"/>
          <w:right w:val="single" w:sz="4" w:space="0" w:color="333641" w:themeColor="accent4"/>
        </w:tcBorders>
      </w:tcPr>
    </w:tblStylePr>
    <w:tblStylePr w:type="band1Horz">
      <w:tblPr/>
      <w:tcPr>
        <w:tcBorders>
          <w:top w:val="single" w:sz="4" w:space="0" w:color="333641" w:themeColor="accent4"/>
          <w:bottom w:val="single" w:sz="4" w:space="0" w:color="3336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641" w:themeColor="accent4"/>
          <w:left w:val="nil"/>
        </w:tcBorders>
      </w:tcPr>
    </w:tblStylePr>
    <w:tblStylePr w:type="swCell">
      <w:tblPr/>
      <w:tcPr>
        <w:tcBorders>
          <w:top w:val="double" w:sz="4" w:space="0" w:color="333641"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FFC576" w:themeColor="accent5"/>
        <w:left w:val="single" w:sz="4" w:space="0" w:color="FFC576" w:themeColor="accent5"/>
        <w:bottom w:val="single" w:sz="4" w:space="0" w:color="FFC576" w:themeColor="accent5"/>
        <w:right w:val="single" w:sz="4" w:space="0" w:color="FFC576" w:themeColor="accent5"/>
      </w:tblBorders>
    </w:tblPr>
    <w:tblStylePr w:type="firstRow">
      <w:rPr>
        <w:b/>
        <w:bCs/>
        <w:color w:val="FFFFFF" w:themeColor="background1"/>
      </w:rPr>
      <w:tblPr/>
      <w:tcPr>
        <w:shd w:val="clear" w:color="auto" w:fill="FFC576" w:themeFill="accent5"/>
      </w:tcPr>
    </w:tblStylePr>
    <w:tblStylePr w:type="lastRow">
      <w:rPr>
        <w:b/>
        <w:bCs/>
      </w:rPr>
      <w:tblPr/>
      <w:tcPr>
        <w:tcBorders>
          <w:top w:val="double" w:sz="4" w:space="0" w:color="FFC5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576" w:themeColor="accent5"/>
          <w:right w:val="single" w:sz="4" w:space="0" w:color="FFC576" w:themeColor="accent5"/>
        </w:tcBorders>
      </w:tcPr>
    </w:tblStylePr>
    <w:tblStylePr w:type="band1Horz">
      <w:tblPr/>
      <w:tcPr>
        <w:tcBorders>
          <w:top w:val="single" w:sz="4" w:space="0" w:color="FFC576" w:themeColor="accent5"/>
          <w:bottom w:val="single" w:sz="4" w:space="0" w:color="FFC5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576" w:themeColor="accent5"/>
          <w:left w:val="nil"/>
        </w:tcBorders>
      </w:tcPr>
    </w:tblStylePr>
    <w:tblStylePr w:type="swCell">
      <w:tblPr/>
      <w:tcPr>
        <w:tcBorders>
          <w:top w:val="double" w:sz="4" w:space="0" w:color="FFC57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0867F" w:themeColor="accent6"/>
        <w:left w:val="single" w:sz="4" w:space="0" w:color="00867F" w:themeColor="accent6"/>
        <w:bottom w:val="single" w:sz="4" w:space="0" w:color="00867F" w:themeColor="accent6"/>
        <w:right w:val="single" w:sz="4" w:space="0" w:color="00867F" w:themeColor="accent6"/>
      </w:tblBorders>
    </w:tblPr>
    <w:tblStylePr w:type="firstRow">
      <w:rPr>
        <w:b/>
        <w:bCs/>
        <w:color w:val="FFFFFF" w:themeColor="background1"/>
      </w:rPr>
      <w:tblPr/>
      <w:tcPr>
        <w:shd w:val="clear" w:color="auto" w:fill="00867F" w:themeFill="accent6"/>
      </w:tcPr>
    </w:tblStylePr>
    <w:tblStylePr w:type="lastRow">
      <w:rPr>
        <w:b/>
        <w:bCs/>
      </w:rPr>
      <w:tblPr/>
      <w:tcPr>
        <w:tcBorders>
          <w:top w:val="double" w:sz="4" w:space="0" w:color="0086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67F" w:themeColor="accent6"/>
          <w:right w:val="single" w:sz="4" w:space="0" w:color="00867F" w:themeColor="accent6"/>
        </w:tcBorders>
      </w:tcPr>
    </w:tblStylePr>
    <w:tblStylePr w:type="band1Horz">
      <w:tblPr/>
      <w:tcPr>
        <w:tcBorders>
          <w:top w:val="single" w:sz="4" w:space="0" w:color="00867F" w:themeColor="accent6"/>
          <w:bottom w:val="single" w:sz="4" w:space="0" w:color="0086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67F" w:themeColor="accent6"/>
          <w:left w:val="nil"/>
        </w:tcBorders>
      </w:tcPr>
    </w:tblStylePr>
    <w:tblStylePr w:type="swCell">
      <w:tblPr/>
      <w:tcPr>
        <w:tcBorders>
          <w:top w:val="double" w:sz="4" w:space="0" w:color="00867F"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FC476" w:themeColor="accent1" w:themeTint="99"/>
        <w:left w:val="single" w:sz="4" w:space="0" w:color="FFC476" w:themeColor="accent1" w:themeTint="99"/>
        <w:bottom w:val="single" w:sz="4" w:space="0" w:color="FFC476" w:themeColor="accent1" w:themeTint="99"/>
        <w:right w:val="single" w:sz="4" w:space="0" w:color="FFC476" w:themeColor="accent1" w:themeTint="99"/>
        <w:insideH w:val="single" w:sz="4" w:space="0" w:color="FFC476" w:themeColor="accent1" w:themeTint="99"/>
      </w:tblBorders>
    </w:tblPr>
    <w:tblStylePr w:type="firstRow">
      <w:rPr>
        <w:b/>
        <w:bCs/>
        <w:color w:val="FFFFFF" w:themeColor="background1"/>
      </w:rPr>
      <w:tblPr/>
      <w:tcPr>
        <w:tcBorders>
          <w:top w:val="single" w:sz="4" w:space="0" w:color="FF9E1B" w:themeColor="accent1"/>
          <w:left w:val="single" w:sz="4" w:space="0" w:color="FF9E1B" w:themeColor="accent1"/>
          <w:bottom w:val="single" w:sz="4" w:space="0" w:color="FF9E1B" w:themeColor="accent1"/>
          <w:right w:val="single" w:sz="4" w:space="0" w:color="FF9E1B" w:themeColor="accent1"/>
          <w:insideH w:val="nil"/>
        </w:tcBorders>
        <w:shd w:val="clear" w:color="auto" w:fill="FF9E1B" w:themeFill="accent1"/>
      </w:tcPr>
    </w:tblStylePr>
    <w:tblStylePr w:type="lastRow">
      <w:rPr>
        <w:b/>
        <w:bCs/>
      </w:rPr>
      <w:tblPr/>
      <w:tcPr>
        <w:tcBorders>
          <w:top w:val="double" w:sz="4" w:space="0" w:color="FFC476" w:themeColor="accent1" w:themeTint="99"/>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7FFF3" w:themeColor="accent2" w:themeTint="99"/>
        <w:left w:val="single" w:sz="4" w:space="0" w:color="37FFF3" w:themeColor="accent2" w:themeTint="99"/>
        <w:bottom w:val="single" w:sz="4" w:space="0" w:color="37FFF3" w:themeColor="accent2" w:themeTint="99"/>
        <w:right w:val="single" w:sz="4" w:space="0" w:color="37FFF3" w:themeColor="accent2" w:themeTint="99"/>
        <w:insideH w:val="single" w:sz="4" w:space="0" w:color="37FFF3" w:themeColor="accent2" w:themeTint="99"/>
      </w:tblBorders>
    </w:tblPr>
    <w:tblStylePr w:type="firstRow">
      <w:rPr>
        <w:b/>
        <w:bCs/>
        <w:color w:val="FFFFFF" w:themeColor="background1"/>
      </w:rPr>
      <w:tblPr/>
      <w:tcPr>
        <w:tcBorders>
          <w:top w:val="single" w:sz="4" w:space="0" w:color="00B2A8" w:themeColor="accent2"/>
          <w:left w:val="single" w:sz="4" w:space="0" w:color="00B2A8" w:themeColor="accent2"/>
          <w:bottom w:val="single" w:sz="4" w:space="0" w:color="00B2A8" w:themeColor="accent2"/>
          <w:right w:val="single" w:sz="4" w:space="0" w:color="00B2A8" w:themeColor="accent2"/>
          <w:insideH w:val="nil"/>
        </w:tcBorders>
        <w:shd w:val="clear" w:color="auto" w:fill="00B2A8" w:themeFill="accent2"/>
      </w:tcPr>
    </w:tblStylePr>
    <w:tblStylePr w:type="lastRow">
      <w:rPr>
        <w:b/>
        <w:bCs/>
      </w:rPr>
      <w:tblPr/>
      <w:tcPr>
        <w:tcBorders>
          <w:top w:val="double" w:sz="4" w:space="0" w:color="37FFF3" w:themeColor="accent2" w:themeTint="99"/>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7A8097" w:themeColor="accent4" w:themeTint="99"/>
        <w:left w:val="single" w:sz="4" w:space="0" w:color="7A8097" w:themeColor="accent4" w:themeTint="99"/>
        <w:bottom w:val="single" w:sz="4" w:space="0" w:color="7A8097" w:themeColor="accent4" w:themeTint="99"/>
        <w:right w:val="single" w:sz="4" w:space="0" w:color="7A8097" w:themeColor="accent4" w:themeTint="99"/>
        <w:insideH w:val="single" w:sz="4" w:space="0" w:color="7A8097" w:themeColor="accent4" w:themeTint="99"/>
      </w:tblBorders>
    </w:tblPr>
    <w:tblStylePr w:type="firstRow">
      <w:rPr>
        <w:b/>
        <w:bCs/>
        <w:color w:val="FFFFFF" w:themeColor="background1"/>
      </w:rPr>
      <w:tblPr/>
      <w:tcPr>
        <w:tcBorders>
          <w:top w:val="single" w:sz="4" w:space="0" w:color="333641" w:themeColor="accent4"/>
          <w:left w:val="single" w:sz="4" w:space="0" w:color="333641" w:themeColor="accent4"/>
          <w:bottom w:val="single" w:sz="4" w:space="0" w:color="333641" w:themeColor="accent4"/>
          <w:right w:val="single" w:sz="4" w:space="0" w:color="333641" w:themeColor="accent4"/>
          <w:insideH w:val="nil"/>
        </w:tcBorders>
        <w:shd w:val="clear" w:color="auto" w:fill="333641" w:themeFill="accent4"/>
      </w:tcPr>
    </w:tblStylePr>
    <w:tblStylePr w:type="lastRow">
      <w:rPr>
        <w:b/>
        <w:bCs/>
      </w:rPr>
      <w:tblPr/>
      <w:tcPr>
        <w:tcBorders>
          <w:top w:val="double" w:sz="4" w:space="0" w:color="7A8097" w:themeColor="accent4" w:themeTint="99"/>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FFDCAC" w:themeColor="accent5" w:themeTint="99"/>
        <w:left w:val="single" w:sz="4" w:space="0" w:color="FFDCAC" w:themeColor="accent5" w:themeTint="99"/>
        <w:bottom w:val="single" w:sz="4" w:space="0" w:color="FFDCAC" w:themeColor="accent5" w:themeTint="99"/>
        <w:right w:val="single" w:sz="4" w:space="0" w:color="FFDCAC" w:themeColor="accent5" w:themeTint="99"/>
        <w:insideH w:val="single" w:sz="4" w:space="0" w:color="FFDCAC" w:themeColor="accent5" w:themeTint="99"/>
      </w:tblBorders>
    </w:tblPr>
    <w:tblStylePr w:type="firstRow">
      <w:rPr>
        <w:b/>
        <w:bCs/>
        <w:color w:val="FFFFFF" w:themeColor="background1"/>
      </w:rPr>
      <w:tblPr/>
      <w:tcPr>
        <w:tcBorders>
          <w:top w:val="single" w:sz="4" w:space="0" w:color="FFC576" w:themeColor="accent5"/>
          <w:left w:val="single" w:sz="4" w:space="0" w:color="FFC576" w:themeColor="accent5"/>
          <w:bottom w:val="single" w:sz="4" w:space="0" w:color="FFC576" w:themeColor="accent5"/>
          <w:right w:val="single" w:sz="4" w:space="0" w:color="FFC576" w:themeColor="accent5"/>
          <w:insideH w:val="nil"/>
        </w:tcBorders>
        <w:shd w:val="clear" w:color="auto" w:fill="FFC576" w:themeFill="accent5"/>
      </w:tcPr>
    </w:tblStylePr>
    <w:tblStylePr w:type="lastRow">
      <w:rPr>
        <w:b/>
        <w:bCs/>
      </w:rPr>
      <w:tblPr/>
      <w:tcPr>
        <w:tcBorders>
          <w:top w:val="double" w:sz="4" w:space="0" w:color="FFDCAC" w:themeColor="accent5" w:themeTint="99"/>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1DFFF2" w:themeColor="accent6" w:themeTint="99"/>
        <w:left w:val="single" w:sz="4" w:space="0" w:color="1DFFF2" w:themeColor="accent6" w:themeTint="99"/>
        <w:bottom w:val="single" w:sz="4" w:space="0" w:color="1DFFF2" w:themeColor="accent6" w:themeTint="99"/>
        <w:right w:val="single" w:sz="4" w:space="0" w:color="1DFFF2" w:themeColor="accent6" w:themeTint="99"/>
        <w:insideH w:val="single" w:sz="4" w:space="0" w:color="1DFFF2" w:themeColor="accent6" w:themeTint="99"/>
      </w:tblBorders>
    </w:tblPr>
    <w:tblStylePr w:type="firstRow">
      <w:rPr>
        <w:b/>
        <w:bCs/>
        <w:color w:val="FFFFFF" w:themeColor="background1"/>
      </w:rPr>
      <w:tblPr/>
      <w:tcPr>
        <w:tcBorders>
          <w:top w:val="single" w:sz="4" w:space="0" w:color="00867F" w:themeColor="accent6"/>
          <w:left w:val="single" w:sz="4" w:space="0" w:color="00867F" w:themeColor="accent6"/>
          <w:bottom w:val="single" w:sz="4" w:space="0" w:color="00867F" w:themeColor="accent6"/>
          <w:right w:val="single" w:sz="4" w:space="0" w:color="00867F" w:themeColor="accent6"/>
          <w:insideH w:val="nil"/>
        </w:tcBorders>
        <w:shd w:val="clear" w:color="auto" w:fill="00867F" w:themeFill="accent6"/>
      </w:tcPr>
    </w:tblStylePr>
    <w:tblStylePr w:type="lastRow">
      <w:rPr>
        <w:b/>
        <w:bCs/>
      </w:rPr>
      <w:tblPr/>
      <w:tcPr>
        <w:tcBorders>
          <w:top w:val="double" w:sz="4" w:space="0" w:color="1DFFF2" w:themeColor="accent6" w:themeTint="99"/>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F9E1B" w:themeColor="accent1"/>
        <w:left w:val="single" w:sz="24" w:space="0" w:color="FF9E1B" w:themeColor="accent1"/>
        <w:bottom w:val="single" w:sz="24" w:space="0" w:color="FF9E1B" w:themeColor="accent1"/>
        <w:right w:val="single" w:sz="24" w:space="0" w:color="FF9E1B" w:themeColor="accent1"/>
      </w:tblBorders>
    </w:tblPr>
    <w:tcPr>
      <w:shd w:val="clear" w:color="auto" w:fill="FF9E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2A8" w:themeColor="accent2"/>
        <w:left w:val="single" w:sz="24" w:space="0" w:color="00B2A8" w:themeColor="accent2"/>
        <w:bottom w:val="single" w:sz="24" w:space="0" w:color="00B2A8" w:themeColor="accent2"/>
        <w:right w:val="single" w:sz="24" w:space="0" w:color="00B2A8" w:themeColor="accent2"/>
      </w:tblBorders>
    </w:tblPr>
    <w:tcPr>
      <w:shd w:val="clear" w:color="auto" w:fill="00B2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333641" w:themeColor="accent4"/>
        <w:left w:val="single" w:sz="24" w:space="0" w:color="333641" w:themeColor="accent4"/>
        <w:bottom w:val="single" w:sz="24" w:space="0" w:color="333641" w:themeColor="accent4"/>
        <w:right w:val="single" w:sz="24" w:space="0" w:color="333641" w:themeColor="accent4"/>
      </w:tblBorders>
    </w:tblPr>
    <w:tcPr>
      <w:shd w:val="clear" w:color="auto" w:fill="3336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FFC576" w:themeColor="accent5"/>
        <w:left w:val="single" w:sz="24" w:space="0" w:color="FFC576" w:themeColor="accent5"/>
        <w:bottom w:val="single" w:sz="24" w:space="0" w:color="FFC576" w:themeColor="accent5"/>
        <w:right w:val="single" w:sz="24" w:space="0" w:color="FFC576" w:themeColor="accent5"/>
      </w:tblBorders>
    </w:tblPr>
    <w:tcPr>
      <w:shd w:val="clear" w:color="auto" w:fill="FFC5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0867F" w:themeColor="accent6"/>
        <w:left w:val="single" w:sz="24" w:space="0" w:color="00867F" w:themeColor="accent6"/>
        <w:bottom w:val="single" w:sz="24" w:space="0" w:color="00867F" w:themeColor="accent6"/>
        <w:right w:val="single" w:sz="24" w:space="0" w:color="00867F" w:themeColor="accent6"/>
      </w:tblBorders>
    </w:tblPr>
    <w:tcPr>
      <w:shd w:val="clear" w:color="auto" w:fill="00867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D37800" w:themeColor="accent1" w:themeShade="BF"/>
    </w:rPr>
    <w:tblPr>
      <w:tblStyleRowBandSize w:val="1"/>
      <w:tblStyleColBandSize w:val="1"/>
      <w:tblBorders>
        <w:top w:val="single" w:sz="4" w:space="0" w:color="FF9E1B" w:themeColor="accent1"/>
        <w:bottom w:val="single" w:sz="4" w:space="0" w:color="FF9E1B" w:themeColor="accent1"/>
      </w:tblBorders>
    </w:tblPr>
    <w:tblStylePr w:type="firstRow">
      <w:rPr>
        <w:b/>
        <w:bCs/>
      </w:rPr>
      <w:tblPr/>
      <w:tcPr>
        <w:tcBorders>
          <w:bottom w:val="single" w:sz="4" w:space="0" w:color="FF9E1B" w:themeColor="accent1"/>
        </w:tcBorders>
      </w:tcPr>
    </w:tblStylePr>
    <w:tblStylePr w:type="lastRow">
      <w:rPr>
        <w:b/>
        <w:bCs/>
      </w:rPr>
      <w:tblPr/>
      <w:tcPr>
        <w:tcBorders>
          <w:top w:val="double" w:sz="4" w:space="0" w:color="FF9E1B" w:themeColor="accent1"/>
        </w:tcBorders>
      </w:tcPr>
    </w:tblStylePr>
    <w:tblStylePr w:type="firstCol">
      <w:rPr>
        <w:b/>
        <w:bCs/>
      </w:rPr>
    </w:tblStylePr>
    <w:tblStylePr w:type="lastCol">
      <w:rPr>
        <w:b/>
        <w:bCs/>
      </w:rPr>
    </w:tblStylePr>
    <w:tblStylePr w:type="band1Vert">
      <w:tblPr/>
      <w:tcPr>
        <w:shd w:val="clear" w:color="auto" w:fill="FFEBD1" w:themeFill="accent1" w:themeFillTint="33"/>
      </w:tcPr>
    </w:tblStylePr>
    <w:tblStylePr w:type="band1Horz">
      <w:tblPr/>
      <w:tcPr>
        <w:shd w:val="clear" w:color="auto" w:fill="FFEBD1" w:themeFill="accent1" w:themeFillTint="33"/>
      </w:tcPr>
    </w:tblStylePr>
  </w:style>
  <w:style w:type="table" w:styleId="ListTable6Colorful-Accent2">
    <w:name w:val="List Table 6 Colorful Accent 2"/>
    <w:basedOn w:val="TableNormal"/>
    <w:uiPriority w:val="51"/>
    <w:semiHidden/>
    <w:rsid w:val="0058629F"/>
    <w:rPr>
      <w:color w:val="00857D" w:themeColor="accent2" w:themeShade="BF"/>
    </w:rPr>
    <w:tblPr>
      <w:tblStyleRowBandSize w:val="1"/>
      <w:tblStyleColBandSize w:val="1"/>
      <w:tblBorders>
        <w:top w:val="single" w:sz="4" w:space="0" w:color="00B2A8" w:themeColor="accent2"/>
        <w:bottom w:val="single" w:sz="4" w:space="0" w:color="00B2A8" w:themeColor="accent2"/>
      </w:tblBorders>
    </w:tblPr>
    <w:tblStylePr w:type="firstRow">
      <w:rPr>
        <w:b/>
        <w:bCs/>
      </w:rPr>
      <w:tblPr/>
      <w:tcPr>
        <w:tcBorders>
          <w:bottom w:val="single" w:sz="4" w:space="0" w:color="00B2A8" w:themeColor="accent2"/>
        </w:tcBorders>
      </w:tcPr>
    </w:tblStylePr>
    <w:tblStylePr w:type="lastRow">
      <w:rPr>
        <w:b/>
        <w:bCs/>
      </w:rPr>
      <w:tblPr/>
      <w:tcPr>
        <w:tcBorders>
          <w:top w:val="double" w:sz="4" w:space="0" w:color="00B2A8" w:themeColor="accent2"/>
        </w:tcBorders>
      </w:tcPr>
    </w:tblStylePr>
    <w:tblStylePr w:type="firstCol">
      <w:rPr>
        <w:b/>
        <w:bCs/>
      </w:rPr>
    </w:tblStylePr>
    <w:tblStylePr w:type="lastCol">
      <w:rPr>
        <w:b/>
        <w:bCs/>
      </w:rPr>
    </w:tblStylePr>
    <w:tblStylePr w:type="band1Vert">
      <w:tblPr/>
      <w:tcPr>
        <w:shd w:val="clear" w:color="auto" w:fill="BCFFFB" w:themeFill="accent2" w:themeFillTint="33"/>
      </w:tcPr>
    </w:tblStylePr>
    <w:tblStylePr w:type="band1Horz">
      <w:tblPr/>
      <w:tcPr>
        <w:shd w:val="clear" w:color="auto" w:fill="BCFFFB"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262830" w:themeColor="accent4" w:themeShade="BF"/>
    </w:rPr>
    <w:tblPr>
      <w:tblStyleRowBandSize w:val="1"/>
      <w:tblStyleColBandSize w:val="1"/>
      <w:tblBorders>
        <w:top w:val="single" w:sz="4" w:space="0" w:color="333641" w:themeColor="accent4"/>
        <w:bottom w:val="single" w:sz="4" w:space="0" w:color="333641" w:themeColor="accent4"/>
      </w:tblBorders>
    </w:tblPr>
    <w:tblStylePr w:type="firstRow">
      <w:rPr>
        <w:b/>
        <w:bCs/>
      </w:rPr>
      <w:tblPr/>
      <w:tcPr>
        <w:tcBorders>
          <w:bottom w:val="single" w:sz="4" w:space="0" w:color="333641" w:themeColor="accent4"/>
        </w:tcBorders>
      </w:tcPr>
    </w:tblStylePr>
    <w:tblStylePr w:type="lastRow">
      <w:rPr>
        <w:b/>
        <w:bCs/>
      </w:rPr>
      <w:tblPr/>
      <w:tcPr>
        <w:tcBorders>
          <w:top w:val="double" w:sz="4" w:space="0" w:color="333641" w:themeColor="accent4"/>
        </w:tcBorders>
      </w:tcPr>
    </w:tblStylePr>
    <w:tblStylePr w:type="firstCol">
      <w:rPr>
        <w:b/>
        <w:bCs/>
      </w:rPr>
    </w:tblStylePr>
    <w:tblStylePr w:type="lastCol">
      <w:rPr>
        <w:b/>
        <w:bCs/>
      </w:rPr>
    </w:tblStylePr>
    <w:tblStylePr w:type="band1Vert">
      <w:tblPr/>
      <w:tcPr>
        <w:shd w:val="clear" w:color="auto" w:fill="D2D4DC" w:themeFill="accent4" w:themeFillTint="33"/>
      </w:tcPr>
    </w:tblStylePr>
    <w:tblStylePr w:type="band1Horz">
      <w:tblPr/>
      <w:tcPr>
        <w:shd w:val="clear" w:color="auto" w:fill="D2D4DC" w:themeFill="accent4" w:themeFillTint="33"/>
      </w:tcPr>
    </w:tblStylePr>
  </w:style>
  <w:style w:type="table" w:styleId="ListTable6Colorful-Accent5">
    <w:name w:val="List Table 6 Colorful Accent 5"/>
    <w:basedOn w:val="TableNormal"/>
    <w:uiPriority w:val="51"/>
    <w:semiHidden/>
    <w:rsid w:val="0058629F"/>
    <w:rPr>
      <w:color w:val="FF9D18" w:themeColor="accent5" w:themeShade="BF"/>
    </w:rPr>
    <w:tblPr>
      <w:tblStyleRowBandSize w:val="1"/>
      <w:tblStyleColBandSize w:val="1"/>
      <w:tblBorders>
        <w:top w:val="single" w:sz="4" w:space="0" w:color="FFC576" w:themeColor="accent5"/>
        <w:bottom w:val="single" w:sz="4" w:space="0" w:color="FFC576" w:themeColor="accent5"/>
      </w:tblBorders>
    </w:tblPr>
    <w:tblStylePr w:type="firstRow">
      <w:rPr>
        <w:b/>
        <w:bCs/>
      </w:rPr>
      <w:tblPr/>
      <w:tcPr>
        <w:tcBorders>
          <w:bottom w:val="single" w:sz="4" w:space="0" w:color="FFC576" w:themeColor="accent5"/>
        </w:tcBorders>
      </w:tcPr>
    </w:tblStylePr>
    <w:tblStylePr w:type="lastRow">
      <w:rPr>
        <w:b/>
        <w:bCs/>
      </w:rPr>
      <w:tblPr/>
      <w:tcPr>
        <w:tcBorders>
          <w:top w:val="double" w:sz="4" w:space="0" w:color="FFC576" w:themeColor="accent5"/>
        </w:tcBorders>
      </w:tcPr>
    </w:tblStylePr>
    <w:tblStylePr w:type="firstCol">
      <w:rPr>
        <w:b/>
        <w:bCs/>
      </w:rPr>
    </w:tblStylePr>
    <w:tblStylePr w:type="lastCol">
      <w:rPr>
        <w:b/>
        <w:bCs/>
      </w:rPr>
    </w:tblStylePr>
    <w:tblStylePr w:type="band1Vert">
      <w:tblPr/>
      <w:tcPr>
        <w:shd w:val="clear" w:color="auto" w:fill="FFF3E3" w:themeFill="accent5" w:themeFillTint="33"/>
      </w:tcPr>
    </w:tblStylePr>
    <w:tblStylePr w:type="band1Horz">
      <w:tblPr/>
      <w:tcPr>
        <w:shd w:val="clear" w:color="auto" w:fill="FFF3E3" w:themeFill="accent5" w:themeFillTint="33"/>
      </w:tcPr>
    </w:tblStylePr>
  </w:style>
  <w:style w:type="table" w:styleId="ListTable6Colorful-Accent6">
    <w:name w:val="List Table 6 Colorful Accent 6"/>
    <w:basedOn w:val="TableNormal"/>
    <w:uiPriority w:val="51"/>
    <w:semiHidden/>
    <w:rsid w:val="0058629F"/>
    <w:rPr>
      <w:color w:val="00645E" w:themeColor="accent6" w:themeShade="BF"/>
    </w:rPr>
    <w:tblPr>
      <w:tblStyleRowBandSize w:val="1"/>
      <w:tblStyleColBandSize w:val="1"/>
      <w:tblBorders>
        <w:top w:val="single" w:sz="4" w:space="0" w:color="00867F" w:themeColor="accent6"/>
        <w:bottom w:val="single" w:sz="4" w:space="0" w:color="00867F" w:themeColor="accent6"/>
      </w:tblBorders>
    </w:tblPr>
    <w:tblStylePr w:type="firstRow">
      <w:rPr>
        <w:b/>
        <w:bCs/>
      </w:rPr>
      <w:tblPr/>
      <w:tcPr>
        <w:tcBorders>
          <w:bottom w:val="single" w:sz="4" w:space="0" w:color="00867F" w:themeColor="accent6"/>
        </w:tcBorders>
      </w:tcPr>
    </w:tblStylePr>
    <w:tblStylePr w:type="lastRow">
      <w:rPr>
        <w:b/>
        <w:bCs/>
      </w:rPr>
      <w:tblPr/>
      <w:tcPr>
        <w:tcBorders>
          <w:top w:val="double" w:sz="4" w:space="0" w:color="00867F" w:themeColor="accent6"/>
        </w:tcBorders>
      </w:tcPr>
    </w:tblStylePr>
    <w:tblStylePr w:type="firstCol">
      <w:rPr>
        <w:b/>
        <w:bCs/>
      </w:rPr>
    </w:tblStylePr>
    <w:tblStylePr w:type="lastCol">
      <w:rPr>
        <w:b/>
        <w:bCs/>
      </w:rPr>
    </w:tblStylePr>
    <w:tblStylePr w:type="band1Vert">
      <w:tblPr/>
      <w:tcPr>
        <w:shd w:val="clear" w:color="auto" w:fill="B3FFFA" w:themeFill="accent6" w:themeFillTint="33"/>
      </w:tcPr>
    </w:tblStylePr>
    <w:tblStylePr w:type="band1Horz">
      <w:tblPr/>
      <w:tcPr>
        <w:shd w:val="clear" w:color="auto" w:fill="B3FFFA"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D378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E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E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E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E1B" w:themeColor="accent1"/>
        </w:tcBorders>
        <w:shd w:val="clear" w:color="auto" w:fill="FFFFFF" w:themeFill="background1"/>
      </w:tcPr>
    </w:tblStylePr>
    <w:tblStylePr w:type="band1Vert">
      <w:tblPr/>
      <w:tcPr>
        <w:shd w:val="clear" w:color="auto" w:fill="FFEBD1" w:themeFill="accent1" w:themeFillTint="33"/>
      </w:tcPr>
    </w:tblStylePr>
    <w:tblStylePr w:type="band1Horz">
      <w:tblPr/>
      <w:tcPr>
        <w:shd w:val="clear" w:color="auto" w:fill="FFEB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5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8" w:themeColor="accent2"/>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2628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6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6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6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641" w:themeColor="accent4"/>
        </w:tcBorders>
        <w:shd w:val="clear" w:color="auto" w:fill="FFFFFF" w:themeFill="background1"/>
      </w:tcPr>
    </w:tblStylePr>
    <w:tblStylePr w:type="band1Vert">
      <w:tblPr/>
      <w:tcPr>
        <w:shd w:val="clear" w:color="auto" w:fill="D2D4DC" w:themeFill="accent4" w:themeFillTint="33"/>
      </w:tcPr>
    </w:tblStylePr>
    <w:tblStylePr w:type="band1Horz">
      <w:tblPr/>
      <w:tcPr>
        <w:shd w:val="clear" w:color="auto" w:fill="D2D4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FF9D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5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5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5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576" w:themeColor="accent5"/>
        </w:tcBorders>
        <w:shd w:val="clear" w:color="auto" w:fill="FFFFFF" w:themeFill="background1"/>
      </w:tcPr>
    </w:tblStylePr>
    <w:tblStylePr w:type="band1Vert">
      <w:tblPr/>
      <w:tcPr>
        <w:shd w:val="clear" w:color="auto" w:fill="FFF3E3" w:themeFill="accent5" w:themeFillTint="33"/>
      </w:tcPr>
    </w:tblStylePr>
    <w:tblStylePr w:type="band1Horz">
      <w:tblPr/>
      <w:tcPr>
        <w:shd w:val="clear" w:color="auto" w:fill="FFF3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0645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67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67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67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67F" w:themeColor="accent6"/>
        </w:tcBorders>
        <w:shd w:val="clear" w:color="auto" w:fill="FFFFFF" w:themeFill="background1"/>
      </w:tcPr>
    </w:tblStylePr>
    <w:tblStylePr w:type="band1Vert">
      <w:tblPr/>
      <w:tcPr>
        <w:shd w:val="clear" w:color="auto" w:fill="B3FFFA" w:themeFill="accent6" w:themeFillTint="33"/>
      </w:tcPr>
    </w:tblStylePr>
    <w:tblStylePr w:type="band1Horz">
      <w:tblPr/>
      <w:tcPr>
        <w:shd w:val="clear" w:color="auto" w:fill="B3FF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insideV w:val="single" w:sz="8" w:space="0" w:color="FFB554" w:themeColor="accent1" w:themeTint="BF"/>
      </w:tblBorders>
    </w:tblPr>
    <w:tcPr>
      <w:shd w:val="clear" w:color="auto" w:fill="FFE6C6" w:themeFill="accent1" w:themeFillTint="3F"/>
    </w:tcPr>
    <w:tblStylePr w:type="firstRow">
      <w:rPr>
        <w:b/>
        <w:bCs/>
      </w:rPr>
    </w:tblStylePr>
    <w:tblStylePr w:type="lastRow">
      <w:rPr>
        <w:b/>
        <w:bCs/>
      </w:rPr>
      <w:tblPr/>
      <w:tcPr>
        <w:tcBorders>
          <w:top w:val="single" w:sz="18" w:space="0" w:color="FFB554" w:themeColor="accent1" w:themeTint="BF"/>
        </w:tcBorders>
      </w:tcPr>
    </w:tblStylePr>
    <w:tblStylePr w:type="firstCol">
      <w:rPr>
        <w:b/>
        <w:bCs/>
      </w:rPr>
    </w:tblStylePr>
    <w:tblStylePr w:type="lastCol">
      <w:rPr>
        <w:b/>
        <w:bCs/>
      </w:rPr>
    </w:tblStylePr>
    <w:tblStylePr w:type="band1Vert">
      <w:tblPr/>
      <w:tcPr>
        <w:shd w:val="clear" w:color="auto" w:fill="FFCE8D" w:themeFill="accent1" w:themeFillTint="7F"/>
      </w:tcPr>
    </w:tblStylePr>
    <w:tblStylePr w:type="band1Horz">
      <w:tblPr/>
      <w:tcPr>
        <w:shd w:val="clear" w:color="auto" w:fill="FFCE8D"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insideV w:val="single" w:sz="8" w:space="0" w:color="06FFF0" w:themeColor="accent2" w:themeTint="BF"/>
      </w:tblBorders>
    </w:tblPr>
    <w:tcPr>
      <w:shd w:val="clear" w:color="auto" w:fill="ACFFFA" w:themeFill="accent2" w:themeFillTint="3F"/>
    </w:tcPr>
    <w:tblStylePr w:type="firstRow">
      <w:rPr>
        <w:b/>
        <w:bCs/>
      </w:rPr>
    </w:tblStylePr>
    <w:tblStylePr w:type="lastRow">
      <w:rPr>
        <w:b/>
        <w:bCs/>
      </w:rPr>
      <w:tblPr/>
      <w:tcPr>
        <w:tcBorders>
          <w:top w:val="single" w:sz="18" w:space="0" w:color="06FFF0" w:themeColor="accent2" w:themeTint="BF"/>
        </w:tcBorders>
      </w:tcPr>
    </w:tblStylePr>
    <w:tblStylePr w:type="firstCol">
      <w:rPr>
        <w:b/>
        <w:bCs/>
      </w:rPr>
    </w:tblStylePr>
    <w:tblStylePr w:type="lastCol">
      <w:rPr>
        <w:b/>
        <w:bCs/>
      </w:rPr>
    </w:tblStylePr>
    <w:tblStylePr w:type="band1Vert">
      <w:tblPr/>
      <w:tcPr>
        <w:shd w:val="clear" w:color="auto" w:fill="59FFF5" w:themeFill="accent2" w:themeFillTint="7F"/>
      </w:tcPr>
    </w:tblStylePr>
    <w:tblStylePr w:type="band1Horz">
      <w:tblPr/>
      <w:tcPr>
        <w:shd w:val="clear" w:color="auto" w:fill="59FFF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insideV w:val="single" w:sz="8" w:space="0" w:color="5E6378" w:themeColor="accent4" w:themeTint="BF"/>
      </w:tblBorders>
    </w:tblPr>
    <w:tcPr>
      <w:shd w:val="clear" w:color="auto" w:fill="C8CAD4" w:themeFill="accent4" w:themeFillTint="3F"/>
    </w:tcPr>
    <w:tblStylePr w:type="firstRow">
      <w:rPr>
        <w:b/>
        <w:bCs/>
      </w:rPr>
    </w:tblStylePr>
    <w:tblStylePr w:type="lastRow">
      <w:rPr>
        <w:b/>
        <w:bCs/>
      </w:rPr>
      <w:tblPr/>
      <w:tcPr>
        <w:tcBorders>
          <w:top w:val="single" w:sz="18" w:space="0" w:color="5E6378" w:themeColor="accent4" w:themeTint="BF"/>
        </w:tcBorders>
      </w:tcPr>
    </w:tblStylePr>
    <w:tblStylePr w:type="firstCol">
      <w:rPr>
        <w:b/>
        <w:bCs/>
      </w:rPr>
    </w:tblStylePr>
    <w:tblStylePr w:type="lastCol">
      <w:rPr>
        <w:b/>
        <w:bCs/>
      </w:rPr>
    </w:tblStylePr>
    <w:tblStylePr w:type="band1Vert">
      <w:tblPr/>
      <w:tcPr>
        <w:shd w:val="clear" w:color="auto" w:fill="9196A8" w:themeFill="accent4" w:themeFillTint="7F"/>
      </w:tcPr>
    </w:tblStylePr>
    <w:tblStylePr w:type="band1Horz">
      <w:tblPr/>
      <w:tcPr>
        <w:shd w:val="clear" w:color="auto" w:fill="9196A8"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insideV w:val="single" w:sz="8" w:space="0" w:color="FFD398" w:themeColor="accent5" w:themeTint="BF"/>
      </w:tblBorders>
    </w:tblPr>
    <w:tcPr>
      <w:shd w:val="clear" w:color="auto" w:fill="FFF0DD" w:themeFill="accent5" w:themeFillTint="3F"/>
    </w:tcPr>
    <w:tblStylePr w:type="firstRow">
      <w:rPr>
        <w:b/>
        <w:bCs/>
      </w:rPr>
    </w:tblStylePr>
    <w:tblStylePr w:type="lastRow">
      <w:rPr>
        <w:b/>
        <w:bCs/>
      </w:rPr>
      <w:tblPr/>
      <w:tcPr>
        <w:tcBorders>
          <w:top w:val="single" w:sz="18" w:space="0" w:color="FFD398" w:themeColor="accent5" w:themeTint="BF"/>
        </w:tcBorders>
      </w:tcPr>
    </w:tblStylePr>
    <w:tblStylePr w:type="firstCol">
      <w:rPr>
        <w:b/>
        <w:bCs/>
      </w:rPr>
    </w:tblStylePr>
    <w:tblStylePr w:type="lastCol">
      <w:rPr>
        <w:b/>
        <w:bCs/>
      </w:rPr>
    </w:tblStylePr>
    <w:tblStylePr w:type="band1Vert">
      <w:tblPr/>
      <w:tcPr>
        <w:shd w:val="clear" w:color="auto" w:fill="FFE2BA" w:themeFill="accent5" w:themeFillTint="7F"/>
      </w:tcPr>
    </w:tblStylePr>
    <w:tblStylePr w:type="band1Horz">
      <w:tblPr/>
      <w:tcPr>
        <w:shd w:val="clear" w:color="auto" w:fill="FFE2B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insideV w:val="single" w:sz="8" w:space="0" w:color="00E4D7" w:themeColor="accent6" w:themeTint="BF"/>
      </w:tblBorders>
    </w:tblPr>
    <w:tcPr>
      <w:shd w:val="clear" w:color="auto" w:fill="A2FFF9" w:themeFill="accent6" w:themeFillTint="3F"/>
    </w:tcPr>
    <w:tblStylePr w:type="firstRow">
      <w:rPr>
        <w:b/>
        <w:bCs/>
      </w:rPr>
    </w:tblStylePr>
    <w:tblStylePr w:type="lastRow">
      <w:rPr>
        <w:b/>
        <w:bCs/>
      </w:rPr>
      <w:tblPr/>
      <w:tcPr>
        <w:tcBorders>
          <w:top w:val="single" w:sz="18" w:space="0" w:color="00E4D7" w:themeColor="accent6" w:themeTint="BF"/>
        </w:tcBorders>
      </w:tcPr>
    </w:tblStylePr>
    <w:tblStylePr w:type="firstCol">
      <w:rPr>
        <w:b/>
        <w:bCs/>
      </w:rPr>
    </w:tblStylePr>
    <w:tblStylePr w:type="lastCol">
      <w:rPr>
        <w:b/>
        <w:bCs/>
      </w:rPr>
    </w:tblStylePr>
    <w:tblStylePr w:type="band1Vert">
      <w:tblPr/>
      <w:tcPr>
        <w:shd w:val="clear" w:color="auto" w:fill="43FFF4" w:themeFill="accent6" w:themeFillTint="7F"/>
      </w:tcPr>
    </w:tblStylePr>
    <w:tblStylePr w:type="band1Horz">
      <w:tblPr/>
      <w:tcPr>
        <w:shd w:val="clear" w:color="auto" w:fill="43FFF4"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insideH w:val="single" w:sz="8" w:space="0" w:color="FF9E1B" w:themeColor="accent1"/>
        <w:insideV w:val="single" w:sz="8" w:space="0" w:color="FF9E1B" w:themeColor="accent1"/>
      </w:tblBorders>
    </w:tblPr>
    <w:tcPr>
      <w:shd w:val="clear" w:color="auto" w:fill="FFE6C6" w:themeFill="accent1" w:themeFillTint="3F"/>
    </w:tcPr>
    <w:tblStylePr w:type="firstRow">
      <w:rPr>
        <w:b/>
        <w:bCs/>
        <w:color w:val="232222" w:themeColor="text1"/>
      </w:rPr>
      <w:tblPr/>
      <w:tcPr>
        <w:shd w:val="clear" w:color="auto" w:fill="FFF5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BD1" w:themeFill="accent1" w:themeFillTint="33"/>
      </w:tcPr>
    </w:tblStylePr>
    <w:tblStylePr w:type="band1Vert">
      <w:tblPr/>
      <w:tcPr>
        <w:shd w:val="clear" w:color="auto" w:fill="FFCE8D" w:themeFill="accent1" w:themeFillTint="7F"/>
      </w:tcPr>
    </w:tblStylePr>
    <w:tblStylePr w:type="band1Horz">
      <w:tblPr/>
      <w:tcPr>
        <w:tcBorders>
          <w:insideH w:val="single" w:sz="6" w:space="0" w:color="FF9E1B" w:themeColor="accent1"/>
          <w:insideV w:val="single" w:sz="6" w:space="0" w:color="FF9E1B" w:themeColor="accent1"/>
        </w:tcBorders>
        <w:shd w:val="clear" w:color="auto" w:fill="FFCE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insideH w:val="single" w:sz="8" w:space="0" w:color="00B2A8" w:themeColor="accent2"/>
        <w:insideV w:val="single" w:sz="8" w:space="0" w:color="00B2A8" w:themeColor="accent2"/>
      </w:tblBorders>
    </w:tblPr>
    <w:tcPr>
      <w:shd w:val="clear" w:color="auto" w:fill="ACFFFA" w:themeFill="accent2" w:themeFillTint="3F"/>
    </w:tcPr>
    <w:tblStylePr w:type="firstRow">
      <w:rPr>
        <w:b/>
        <w:bCs/>
        <w:color w:val="232222" w:themeColor="text1"/>
      </w:rPr>
      <w:tblPr/>
      <w:tcPr>
        <w:shd w:val="clear" w:color="auto" w:fill="DEFFFD"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2" w:themeFillTint="33"/>
      </w:tcPr>
    </w:tblStylePr>
    <w:tblStylePr w:type="band1Vert">
      <w:tblPr/>
      <w:tcPr>
        <w:shd w:val="clear" w:color="auto" w:fill="59FFF5" w:themeFill="accent2" w:themeFillTint="7F"/>
      </w:tcPr>
    </w:tblStylePr>
    <w:tblStylePr w:type="band1Horz">
      <w:tblPr/>
      <w:tcPr>
        <w:tcBorders>
          <w:insideH w:val="single" w:sz="6" w:space="0" w:color="00B2A8" w:themeColor="accent2"/>
          <w:insideV w:val="single" w:sz="6" w:space="0" w:color="00B2A8" w:themeColor="accent2"/>
        </w:tcBorders>
        <w:shd w:val="clear" w:color="auto" w:fill="59FFF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insideH w:val="single" w:sz="8" w:space="0" w:color="333641" w:themeColor="accent4"/>
        <w:insideV w:val="single" w:sz="8" w:space="0" w:color="333641" w:themeColor="accent4"/>
      </w:tblBorders>
    </w:tblPr>
    <w:tcPr>
      <w:shd w:val="clear" w:color="auto" w:fill="C8CAD4" w:themeFill="accent4" w:themeFillTint="3F"/>
    </w:tcPr>
    <w:tblStylePr w:type="firstRow">
      <w:rPr>
        <w:b/>
        <w:bCs/>
        <w:color w:val="232222" w:themeColor="text1"/>
      </w:rPr>
      <w:tblPr/>
      <w:tcPr>
        <w:shd w:val="clear" w:color="auto" w:fill="E9EAEE"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2D4DC" w:themeFill="accent4" w:themeFillTint="33"/>
      </w:tcPr>
    </w:tblStylePr>
    <w:tblStylePr w:type="band1Vert">
      <w:tblPr/>
      <w:tcPr>
        <w:shd w:val="clear" w:color="auto" w:fill="9196A8" w:themeFill="accent4" w:themeFillTint="7F"/>
      </w:tcPr>
    </w:tblStylePr>
    <w:tblStylePr w:type="band1Horz">
      <w:tblPr/>
      <w:tcPr>
        <w:tcBorders>
          <w:insideH w:val="single" w:sz="6" w:space="0" w:color="333641" w:themeColor="accent4"/>
          <w:insideV w:val="single" w:sz="6" w:space="0" w:color="333641" w:themeColor="accent4"/>
        </w:tcBorders>
        <w:shd w:val="clear" w:color="auto" w:fill="9196A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insideH w:val="single" w:sz="8" w:space="0" w:color="FFC576" w:themeColor="accent5"/>
        <w:insideV w:val="single" w:sz="8" w:space="0" w:color="FFC576" w:themeColor="accent5"/>
      </w:tblBorders>
    </w:tblPr>
    <w:tcPr>
      <w:shd w:val="clear" w:color="auto" w:fill="FFF0DD" w:themeFill="accent5" w:themeFillTint="3F"/>
    </w:tcPr>
    <w:tblStylePr w:type="firstRow">
      <w:rPr>
        <w:b/>
        <w:bCs/>
        <w:color w:val="232222" w:themeColor="text1"/>
      </w:rPr>
      <w:tblPr/>
      <w:tcPr>
        <w:shd w:val="clear" w:color="auto" w:fill="FFF9F1"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F3E3" w:themeFill="accent5" w:themeFillTint="33"/>
      </w:tcPr>
    </w:tblStylePr>
    <w:tblStylePr w:type="band1Vert">
      <w:tblPr/>
      <w:tcPr>
        <w:shd w:val="clear" w:color="auto" w:fill="FFE2BA" w:themeFill="accent5" w:themeFillTint="7F"/>
      </w:tcPr>
    </w:tblStylePr>
    <w:tblStylePr w:type="band1Horz">
      <w:tblPr/>
      <w:tcPr>
        <w:tcBorders>
          <w:insideH w:val="single" w:sz="6" w:space="0" w:color="FFC576" w:themeColor="accent5"/>
          <w:insideV w:val="single" w:sz="6" w:space="0" w:color="FFC576" w:themeColor="accent5"/>
        </w:tcBorders>
        <w:shd w:val="clear" w:color="auto" w:fill="FFE2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insideH w:val="single" w:sz="8" w:space="0" w:color="00867F" w:themeColor="accent6"/>
        <w:insideV w:val="single" w:sz="8" w:space="0" w:color="00867F" w:themeColor="accent6"/>
      </w:tblBorders>
    </w:tblPr>
    <w:tcPr>
      <w:shd w:val="clear" w:color="auto" w:fill="A2FFF9" w:themeFill="accent6" w:themeFillTint="3F"/>
    </w:tcPr>
    <w:tblStylePr w:type="firstRow">
      <w:rPr>
        <w:b/>
        <w:bCs/>
        <w:color w:val="232222" w:themeColor="text1"/>
      </w:rPr>
      <w:tblPr/>
      <w:tcPr>
        <w:shd w:val="clear" w:color="auto" w:fill="DAFF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3FFFA" w:themeFill="accent6" w:themeFillTint="33"/>
      </w:tcPr>
    </w:tblStylePr>
    <w:tblStylePr w:type="band1Vert">
      <w:tblPr/>
      <w:tcPr>
        <w:shd w:val="clear" w:color="auto" w:fill="43FFF4" w:themeFill="accent6" w:themeFillTint="7F"/>
      </w:tcPr>
    </w:tblStylePr>
    <w:tblStylePr w:type="band1Horz">
      <w:tblPr/>
      <w:tcPr>
        <w:tcBorders>
          <w:insideH w:val="single" w:sz="6" w:space="0" w:color="00867F" w:themeColor="accent6"/>
          <w:insideV w:val="single" w:sz="6" w:space="0" w:color="00867F" w:themeColor="accent6"/>
        </w:tcBorders>
        <w:shd w:val="clear" w:color="auto" w:fill="43FFF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E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E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E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8D"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A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6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6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6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6A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6A8"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5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5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5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B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7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7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7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F4"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343741"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F9E1B" w:themeColor="accent1"/>
        <w:bottom w:val="single" w:sz="8" w:space="0" w:color="FF9E1B" w:themeColor="accent1"/>
      </w:tblBorders>
    </w:tblPr>
    <w:tblStylePr w:type="firstRow">
      <w:rPr>
        <w:rFonts w:asciiTheme="majorHAnsi" w:eastAsiaTheme="majorEastAsia" w:hAnsiTheme="majorHAnsi" w:cstheme="majorBidi"/>
      </w:rPr>
      <w:tblPr/>
      <w:tcPr>
        <w:tcBorders>
          <w:top w:val="nil"/>
          <w:bottom w:val="single" w:sz="8" w:space="0" w:color="FF9E1B" w:themeColor="accent1"/>
        </w:tcBorders>
      </w:tcPr>
    </w:tblStylePr>
    <w:tblStylePr w:type="lastRow">
      <w:rPr>
        <w:b/>
        <w:bCs/>
        <w:color w:val="343741" w:themeColor="text2"/>
      </w:rPr>
      <w:tblPr/>
      <w:tcPr>
        <w:tcBorders>
          <w:top w:val="single" w:sz="8" w:space="0" w:color="FF9E1B" w:themeColor="accent1"/>
          <w:bottom w:val="single" w:sz="8" w:space="0" w:color="FF9E1B" w:themeColor="accent1"/>
        </w:tcBorders>
      </w:tcPr>
    </w:tblStylePr>
    <w:tblStylePr w:type="firstCol">
      <w:rPr>
        <w:b/>
        <w:bCs/>
      </w:rPr>
    </w:tblStylePr>
    <w:tblStylePr w:type="lastCol">
      <w:rPr>
        <w:b/>
        <w:bCs/>
      </w:rPr>
      <w:tblPr/>
      <w:tcPr>
        <w:tcBorders>
          <w:top w:val="single" w:sz="8" w:space="0" w:color="FF9E1B" w:themeColor="accent1"/>
          <w:bottom w:val="single" w:sz="8" w:space="0" w:color="FF9E1B" w:themeColor="accent1"/>
        </w:tcBorders>
      </w:tcPr>
    </w:tblStylePr>
    <w:tblStylePr w:type="band1Vert">
      <w:tblPr/>
      <w:tcPr>
        <w:shd w:val="clear" w:color="auto" w:fill="FFE6C6" w:themeFill="accent1" w:themeFillTint="3F"/>
      </w:tcPr>
    </w:tblStylePr>
    <w:tblStylePr w:type="band1Horz">
      <w:tblPr/>
      <w:tcPr>
        <w:shd w:val="clear" w:color="auto" w:fill="FFE6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2A8" w:themeColor="accent2"/>
        <w:bottom w:val="single" w:sz="8" w:space="0" w:color="00B2A8" w:themeColor="accent2"/>
      </w:tblBorders>
    </w:tblPr>
    <w:tblStylePr w:type="firstRow">
      <w:rPr>
        <w:rFonts w:asciiTheme="majorHAnsi" w:eastAsiaTheme="majorEastAsia" w:hAnsiTheme="majorHAnsi" w:cstheme="majorBidi"/>
      </w:rPr>
      <w:tblPr/>
      <w:tcPr>
        <w:tcBorders>
          <w:top w:val="nil"/>
          <w:bottom w:val="single" w:sz="8" w:space="0" w:color="00B2A8" w:themeColor="accent2"/>
        </w:tcBorders>
      </w:tcPr>
    </w:tblStylePr>
    <w:tblStylePr w:type="lastRow">
      <w:rPr>
        <w:b/>
        <w:bCs/>
        <w:color w:val="343741" w:themeColor="text2"/>
      </w:rPr>
      <w:tblPr/>
      <w:tcPr>
        <w:tcBorders>
          <w:top w:val="single" w:sz="8" w:space="0" w:color="00B2A8" w:themeColor="accent2"/>
          <w:bottom w:val="single" w:sz="8" w:space="0" w:color="00B2A8" w:themeColor="accent2"/>
        </w:tcBorders>
      </w:tcPr>
    </w:tblStylePr>
    <w:tblStylePr w:type="firstCol">
      <w:rPr>
        <w:b/>
        <w:bCs/>
      </w:rPr>
    </w:tblStylePr>
    <w:tblStylePr w:type="lastCol">
      <w:rPr>
        <w:b/>
        <w:bCs/>
      </w:rPr>
      <w:tblPr/>
      <w:tcPr>
        <w:tcBorders>
          <w:top w:val="single" w:sz="8" w:space="0" w:color="00B2A8" w:themeColor="accent2"/>
          <w:bottom w:val="single" w:sz="8" w:space="0" w:color="00B2A8" w:themeColor="accent2"/>
        </w:tcBorders>
      </w:tcPr>
    </w:tblStylePr>
    <w:tblStylePr w:type="band1Vert">
      <w:tblPr/>
      <w:tcPr>
        <w:shd w:val="clear" w:color="auto" w:fill="ACFFFA" w:themeFill="accent2" w:themeFillTint="3F"/>
      </w:tcPr>
    </w:tblStylePr>
    <w:tblStylePr w:type="band1Horz">
      <w:tblPr/>
      <w:tcPr>
        <w:shd w:val="clear" w:color="auto" w:fill="ACFFF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343741"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333641" w:themeColor="accent4"/>
        <w:bottom w:val="single" w:sz="8" w:space="0" w:color="333641" w:themeColor="accent4"/>
      </w:tblBorders>
    </w:tblPr>
    <w:tblStylePr w:type="firstRow">
      <w:rPr>
        <w:rFonts w:asciiTheme="majorHAnsi" w:eastAsiaTheme="majorEastAsia" w:hAnsiTheme="majorHAnsi" w:cstheme="majorBidi"/>
      </w:rPr>
      <w:tblPr/>
      <w:tcPr>
        <w:tcBorders>
          <w:top w:val="nil"/>
          <w:bottom w:val="single" w:sz="8" w:space="0" w:color="333641" w:themeColor="accent4"/>
        </w:tcBorders>
      </w:tcPr>
    </w:tblStylePr>
    <w:tblStylePr w:type="lastRow">
      <w:rPr>
        <w:b/>
        <w:bCs/>
        <w:color w:val="343741" w:themeColor="text2"/>
      </w:rPr>
      <w:tblPr/>
      <w:tcPr>
        <w:tcBorders>
          <w:top w:val="single" w:sz="8" w:space="0" w:color="333641" w:themeColor="accent4"/>
          <w:bottom w:val="single" w:sz="8" w:space="0" w:color="333641" w:themeColor="accent4"/>
        </w:tcBorders>
      </w:tcPr>
    </w:tblStylePr>
    <w:tblStylePr w:type="firstCol">
      <w:rPr>
        <w:b/>
        <w:bCs/>
      </w:rPr>
    </w:tblStylePr>
    <w:tblStylePr w:type="lastCol">
      <w:rPr>
        <w:b/>
        <w:bCs/>
      </w:rPr>
      <w:tblPr/>
      <w:tcPr>
        <w:tcBorders>
          <w:top w:val="single" w:sz="8" w:space="0" w:color="333641" w:themeColor="accent4"/>
          <w:bottom w:val="single" w:sz="8" w:space="0" w:color="333641" w:themeColor="accent4"/>
        </w:tcBorders>
      </w:tcPr>
    </w:tblStylePr>
    <w:tblStylePr w:type="band1Vert">
      <w:tblPr/>
      <w:tcPr>
        <w:shd w:val="clear" w:color="auto" w:fill="C8CAD4" w:themeFill="accent4" w:themeFillTint="3F"/>
      </w:tcPr>
    </w:tblStylePr>
    <w:tblStylePr w:type="band1Horz">
      <w:tblPr/>
      <w:tcPr>
        <w:shd w:val="clear" w:color="auto" w:fill="C8CAD4"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FFC576" w:themeColor="accent5"/>
        <w:bottom w:val="single" w:sz="8" w:space="0" w:color="FFC576" w:themeColor="accent5"/>
      </w:tblBorders>
    </w:tblPr>
    <w:tblStylePr w:type="firstRow">
      <w:rPr>
        <w:rFonts w:asciiTheme="majorHAnsi" w:eastAsiaTheme="majorEastAsia" w:hAnsiTheme="majorHAnsi" w:cstheme="majorBidi"/>
      </w:rPr>
      <w:tblPr/>
      <w:tcPr>
        <w:tcBorders>
          <w:top w:val="nil"/>
          <w:bottom w:val="single" w:sz="8" w:space="0" w:color="FFC576" w:themeColor="accent5"/>
        </w:tcBorders>
      </w:tcPr>
    </w:tblStylePr>
    <w:tblStylePr w:type="lastRow">
      <w:rPr>
        <w:b/>
        <w:bCs/>
        <w:color w:val="343741" w:themeColor="text2"/>
      </w:rPr>
      <w:tblPr/>
      <w:tcPr>
        <w:tcBorders>
          <w:top w:val="single" w:sz="8" w:space="0" w:color="FFC576" w:themeColor="accent5"/>
          <w:bottom w:val="single" w:sz="8" w:space="0" w:color="FFC576" w:themeColor="accent5"/>
        </w:tcBorders>
      </w:tcPr>
    </w:tblStylePr>
    <w:tblStylePr w:type="firstCol">
      <w:rPr>
        <w:b/>
        <w:bCs/>
      </w:rPr>
    </w:tblStylePr>
    <w:tblStylePr w:type="lastCol">
      <w:rPr>
        <w:b/>
        <w:bCs/>
      </w:rPr>
      <w:tblPr/>
      <w:tcPr>
        <w:tcBorders>
          <w:top w:val="single" w:sz="8" w:space="0" w:color="FFC576" w:themeColor="accent5"/>
          <w:bottom w:val="single" w:sz="8" w:space="0" w:color="FFC576" w:themeColor="accent5"/>
        </w:tcBorders>
      </w:tcPr>
    </w:tblStylePr>
    <w:tblStylePr w:type="band1Vert">
      <w:tblPr/>
      <w:tcPr>
        <w:shd w:val="clear" w:color="auto" w:fill="FFF0DD" w:themeFill="accent5" w:themeFillTint="3F"/>
      </w:tcPr>
    </w:tblStylePr>
    <w:tblStylePr w:type="band1Horz">
      <w:tblPr/>
      <w:tcPr>
        <w:shd w:val="clear" w:color="auto" w:fill="FFF0DD"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0867F" w:themeColor="accent6"/>
        <w:bottom w:val="single" w:sz="8" w:space="0" w:color="00867F" w:themeColor="accent6"/>
      </w:tblBorders>
    </w:tblPr>
    <w:tblStylePr w:type="firstRow">
      <w:rPr>
        <w:rFonts w:asciiTheme="majorHAnsi" w:eastAsiaTheme="majorEastAsia" w:hAnsiTheme="majorHAnsi" w:cstheme="majorBidi"/>
      </w:rPr>
      <w:tblPr/>
      <w:tcPr>
        <w:tcBorders>
          <w:top w:val="nil"/>
          <w:bottom w:val="single" w:sz="8" w:space="0" w:color="00867F" w:themeColor="accent6"/>
        </w:tcBorders>
      </w:tcPr>
    </w:tblStylePr>
    <w:tblStylePr w:type="lastRow">
      <w:rPr>
        <w:b/>
        <w:bCs/>
        <w:color w:val="343741" w:themeColor="text2"/>
      </w:rPr>
      <w:tblPr/>
      <w:tcPr>
        <w:tcBorders>
          <w:top w:val="single" w:sz="8" w:space="0" w:color="00867F" w:themeColor="accent6"/>
          <w:bottom w:val="single" w:sz="8" w:space="0" w:color="00867F" w:themeColor="accent6"/>
        </w:tcBorders>
      </w:tcPr>
    </w:tblStylePr>
    <w:tblStylePr w:type="firstCol">
      <w:rPr>
        <w:b/>
        <w:bCs/>
      </w:rPr>
    </w:tblStylePr>
    <w:tblStylePr w:type="lastCol">
      <w:rPr>
        <w:b/>
        <w:bCs/>
      </w:rPr>
      <w:tblPr/>
      <w:tcPr>
        <w:tcBorders>
          <w:top w:val="single" w:sz="8" w:space="0" w:color="00867F" w:themeColor="accent6"/>
          <w:bottom w:val="single" w:sz="8" w:space="0" w:color="00867F" w:themeColor="accent6"/>
        </w:tcBorders>
      </w:tcPr>
    </w:tblStylePr>
    <w:tblStylePr w:type="band1Vert">
      <w:tblPr/>
      <w:tcPr>
        <w:shd w:val="clear" w:color="auto" w:fill="A2FFF9" w:themeFill="accent6" w:themeFillTint="3F"/>
      </w:tcPr>
    </w:tblStylePr>
    <w:tblStylePr w:type="band1Horz">
      <w:tblPr/>
      <w:tcPr>
        <w:shd w:val="clear" w:color="auto" w:fill="A2FFF9"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9E1B" w:themeColor="accent1"/>
        <w:left w:val="single" w:sz="8" w:space="0" w:color="FF9E1B" w:themeColor="accent1"/>
        <w:bottom w:val="single" w:sz="8" w:space="0" w:color="FF9E1B" w:themeColor="accent1"/>
        <w:right w:val="single" w:sz="8" w:space="0" w:color="FF9E1B" w:themeColor="accent1"/>
      </w:tblBorders>
    </w:tblPr>
    <w:tblStylePr w:type="firstRow">
      <w:rPr>
        <w:sz w:val="24"/>
        <w:szCs w:val="24"/>
      </w:rPr>
      <w:tblPr/>
      <w:tcPr>
        <w:tcBorders>
          <w:top w:val="nil"/>
          <w:left w:val="nil"/>
          <w:bottom w:val="single" w:sz="24" w:space="0" w:color="FF9E1B" w:themeColor="accent1"/>
          <w:right w:val="nil"/>
          <w:insideH w:val="nil"/>
          <w:insideV w:val="nil"/>
        </w:tcBorders>
        <w:shd w:val="clear" w:color="auto" w:fill="FFFFFF" w:themeFill="background1"/>
      </w:tcPr>
    </w:tblStylePr>
    <w:tblStylePr w:type="lastRow">
      <w:tblPr/>
      <w:tcPr>
        <w:tcBorders>
          <w:top w:val="single" w:sz="8" w:space="0" w:color="FF9E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E1B" w:themeColor="accent1"/>
          <w:insideH w:val="nil"/>
          <w:insideV w:val="nil"/>
        </w:tcBorders>
        <w:shd w:val="clear" w:color="auto" w:fill="FFFFFF" w:themeFill="background1"/>
      </w:tcPr>
    </w:tblStylePr>
    <w:tblStylePr w:type="lastCol">
      <w:tblPr/>
      <w:tcPr>
        <w:tcBorders>
          <w:top w:val="nil"/>
          <w:left w:val="single" w:sz="8" w:space="0" w:color="FF9E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6" w:themeFill="accent1" w:themeFillTint="3F"/>
      </w:tcPr>
    </w:tblStylePr>
    <w:tblStylePr w:type="band1Horz">
      <w:tblPr/>
      <w:tcPr>
        <w:tcBorders>
          <w:top w:val="nil"/>
          <w:bottom w:val="nil"/>
          <w:insideH w:val="nil"/>
          <w:insideV w:val="nil"/>
        </w:tcBorders>
        <w:shd w:val="clear" w:color="auto" w:fill="FFE6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8" w:themeColor="accent2"/>
        <w:left w:val="single" w:sz="8" w:space="0" w:color="00B2A8" w:themeColor="accent2"/>
        <w:bottom w:val="single" w:sz="8" w:space="0" w:color="00B2A8" w:themeColor="accent2"/>
        <w:right w:val="single" w:sz="8" w:space="0" w:color="00B2A8" w:themeColor="accent2"/>
      </w:tblBorders>
    </w:tblPr>
    <w:tblStylePr w:type="firstRow">
      <w:rPr>
        <w:sz w:val="24"/>
        <w:szCs w:val="24"/>
      </w:rPr>
      <w:tblPr/>
      <w:tcPr>
        <w:tcBorders>
          <w:top w:val="nil"/>
          <w:left w:val="nil"/>
          <w:bottom w:val="single" w:sz="24" w:space="0" w:color="00B2A8" w:themeColor="accent2"/>
          <w:right w:val="nil"/>
          <w:insideH w:val="nil"/>
          <w:insideV w:val="nil"/>
        </w:tcBorders>
        <w:shd w:val="clear" w:color="auto" w:fill="FFFFFF" w:themeFill="background1"/>
      </w:tcPr>
    </w:tblStylePr>
    <w:tblStylePr w:type="lastRow">
      <w:tblPr/>
      <w:tcPr>
        <w:tcBorders>
          <w:top w:val="single" w:sz="8" w:space="0" w:color="00B2A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8" w:themeColor="accent2"/>
          <w:insideH w:val="nil"/>
          <w:insideV w:val="nil"/>
        </w:tcBorders>
        <w:shd w:val="clear" w:color="auto" w:fill="FFFFFF" w:themeFill="background1"/>
      </w:tcPr>
    </w:tblStylePr>
    <w:tblStylePr w:type="lastCol">
      <w:tblPr/>
      <w:tcPr>
        <w:tcBorders>
          <w:top w:val="nil"/>
          <w:left w:val="single" w:sz="8" w:space="0" w:color="00B2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2" w:themeFillTint="3F"/>
      </w:tcPr>
    </w:tblStylePr>
    <w:tblStylePr w:type="band1Horz">
      <w:tblPr/>
      <w:tcPr>
        <w:tcBorders>
          <w:top w:val="nil"/>
          <w:bottom w:val="nil"/>
          <w:insideH w:val="nil"/>
          <w:insideV w:val="nil"/>
        </w:tcBorders>
        <w:shd w:val="clear" w:color="auto" w:fill="AC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333641" w:themeColor="accent4"/>
        <w:left w:val="single" w:sz="8" w:space="0" w:color="333641" w:themeColor="accent4"/>
        <w:bottom w:val="single" w:sz="8" w:space="0" w:color="333641" w:themeColor="accent4"/>
        <w:right w:val="single" w:sz="8" w:space="0" w:color="333641" w:themeColor="accent4"/>
      </w:tblBorders>
    </w:tblPr>
    <w:tblStylePr w:type="firstRow">
      <w:rPr>
        <w:sz w:val="24"/>
        <w:szCs w:val="24"/>
      </w:rPr>
      <w:tblPr/>
      <w:tcPr>
        <w:tcBorders>
          <w:top w:val="nil"/>
          <w:left w:val="nil"/>
          <w:bottom w:val="single" w:sz="24" w:space="0" w:color="333641" w:themeColor="accent4"/>
          <w:right w:val="nil"/>
          <w:insideH w:val="nil"/>
          <w:insideV w:val="nil"/>
        </w:tcBorders>
        <w:shd w:val="clear" w:color="auto" w:fill="FFFFFF" w:themeFill="background1"/>
      </w:tcPr>
    </w:tblStylePr>
    <w:tblStylePr w:type="lastRow">
      <w:tblPr/>
      <w:tcPr>
        <w:tcBorders>
          <w:top w:val="single" w:sz="8" w:space="0" w:color="3336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641" w:themeColor="accent4"/>
          <w:insideH w:val="nil"/>
          <w:insideV w:val="nil"/>
        </w:tcBorders>
        <w:shd w:val="clear" w:color="auto" w:fill="FFFFFF" w:themeFill="background1"/>
      </w:tcPr>
    </w:tblStylePr>
    <w:tblStylePr w:type="lastCol">
      <w:tblPr/>
      <w:tcPr>
        <w:tcBorders>
          <w:top w:val="nil"/>
          <w:left w:val="single" w:sz="8" w:space="0" w:color="3336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AD4" w:themeFill="accent4" w:themeFillTint="3F"/>
      </w:tcPr>
    </w:tblStylePr>
    <w:tblStylePr w:type="band1Horz">
      <w:tblPr/>
      <w:tcPr>
        <w:tcBorders>
          <w:top w:val="nil"/>
          <w:bottom w:val="nil"/>
          <w:insideH w:val="nil"/>
          <w:insideV w:val="nil"/>
        </w:tcBorders>
        <w:shd w:val="clear" w:color="auto" w:fill="C8CA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FC576" w:themeColor="accent5"/>
        <w:left w:val="single" w:sz="8" w:space="0" w:color="FFC576" w:themeColor="accent5"/>
        <w:bottom w:val="single" w:sz="8" w:space="0" w:color="FFC576" w:themeColor="accent5"/>
        <w:right w:val="single" w:sz="8" w:space="0" w:color="FFC576" w:themeColor="accent5"/>
      </w:tblBorders>
    </w:tblPr>
    <w:tblStylePr w:type="firstRow">
      <w:rPr>
        <w:sz w:val="24"/>
        <w:szCs w:val="24"/>
      </w:rPr>
      <w:tblPr/>
      <w:tcPr>
        <w:tcBorders>
          <w:top w:val="nil"/>
          <w:left w:val="nil"/>
          <w:bottom w:val="single" w:sz="24" w:space="0" w:color="FFC576" w:themeColor="accent5"/>
          <w:right w:val="nil"/>
          <w:insideH w:val="nil"/>
          <w:insideV w:val="nil"/>
        </w:tcBorders>
        <w:shd w:val="clear" w:color="auto" w:fill="FFFFFF" w:themeFill="background1"/>
      </w:tcPr>
    </w:tblStylePr>
    <w:tblStylePr w:type="lastRow">
      <w:tblPr/>
      <w:tcPr>
        <w:tcBorders>
          <w:top w:val="single" w:sz="8" w:space="0" w:color="FFC5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576" w:themeColor="accent5"/>
          <w:insideH w:val="nil"/>
          <w:insideV w:val="nil"/>
        </w:tcBorders>
        <w:shd w:val="clear" w:color="auto" w:fill="FFFFFF" w:themeFill="background1"/>
      </w:tcPr>
    </w:tblStylePr>
    <w:tblStylePr w:type="lastCol">
      <w:tblPr/>
      <w:tcPr>
        <w:tcBorders>
          <w:top w:val="nil"/>
          <w:left w:val="single" w:sz="8" w:space="0" w:color="FFC5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DD" w:themeFill="accent5" w:themeFillTint="3F"/>
      </w:tcPr>
    </w:tblStylePr>
    <w:tblStylePr w:type="band1Horz">
      <w:tblPr/>
      <w:tcPr>
        <w:tcBorders>
          <w:top w:val="nil"/>
          <w:bottom w:val="nil"/>
          <w:insideH w:val="nil"/>
          <w:insideV w:val="nil"/>
        </w:tcBorders>
        <w:shd w:val="clear" w:color="auto" w:fill="FFF0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867F" w:themeColor="accent6"/>
        <w:left w:val="single" w:sz="8" w:space="0" w:color="00867F" w:themeColor="accent6"/>
        <w:bottom w:val="single" w:sz="8" w:space="0" w:color="00867F" w:themeColor="accent6"/>
        <w:right w:val="single" w:sz="8" w:space="0" w:color="00867F" w:themeColor="accent6"/>
      </w:tblBorders>
    </w:tblPr>
    <w:tblStylePr w:type="firstRow">
      <w:rPr>
        <w:sz w:val="24"/>
        <w:szCs w:val="24"/>
      </w:rPr>
      <w:tblPr/>
      <w:tcPr>
        <w:tcBorders>
          <w:top w:val="nil"/>
          <w:left w:val="nil"/>
          <w:bottom w:val="single" w:sz="24" w:space="0" w:color="00867F" w:themeColor="accent6"/>
          <w:right w:val="nil"/>
          <w:insideH w:val="nil"/>
          <w:insideV w:val="nil"/>
        </w:tcBorders>
        <w:shd w:val="clear" w:color="auto" w:fill="FFFFFF" w:themeFill="background1"/>
      </w:tcPr>
    </w:tblStylePr>
    <w:tblStylePr w:type="lastRow">
      <w:tblPr/>
      <w:tcPr>
        <w:tcBorders>
          <w:top w:val="single" w:sz="8" w:space="0" w:color="00867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7F" w:themeColor="accent6"/>
          <w:insideH w:val="nil"/>
          <w:insideV w:val="nil"/>
        </w:tcBorders>
        <w:shd w:val="clear" w:color="auto" w:fill="FFFFFF" w:themeFill="background1"/>
      </w:tcPr>
    </w:tblStylePr>
    <w:tblStylePr w:type="lastCol">
      <w:tblPr/>
      <w:tcPr>
        <w:tcBorders>
          <w:top w:val="nil"/>
          <w:left w:val="single" w:sz="8" w:space="0" w:color="00867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F9" w:themeFill="accent6" w:themeFillTint="3F"/>
      </w:tcPr>
    </w:tblStylePr>
    <w:tblStylePr w:type="band1Horz">
      <w:tblPr/>
      <w:tcPr>
        <w:tcBorders>
          <w:top w:val="nil"/>
          <w:bottom w:val="nil"/>
          <w:insideH w:val="nil"/>
          <w:insideV w:val="nil"/>
        </w:tcBorders>
        <w:shd w:val="clear" w:color="auto" w:fill="A2F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single" w:sz="8" w:space="0" w:color="FFB554" w:themeColor="accent1" w:themeTint="BF"/>
      </w:tblBorders>
    </w:tblPr>
    <w:tblStylePr w:type="firstRow">
      <w:pPr>
        <w:spacing w:before="0" w:after="0" w:line="240" w:lineRule="auto"/>
      </w:pPr>
      <w:rPr>
        <w:b/>
        <w:bCs/>
        <w:color w:val="FFFFFF" w:themeColor="background1"/>
      </w:rPr>
      <w:tblPr/>
      <w:tcPr>
        <w:tcBorders>
          <w:top w:val="single" w:sz="8"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shd w:val="clear" w:color="auto" w:fill="FF9E1B" w:themeFill="accent1"/>
      </w:tcPr>
    </w:tblStylePr>
    <w:tblStylePr w:type="lastRow">
      <w:pPr>
        <w:spacing w:before="0" w:after="0" w:line="240" w:lineRule="auto"/>
      </w:pPr>
      <w:rPr>
        <w:b/>
        <w:bCs/>
      </w:rPr>
      <w:tblPr/>
      <w:tcPr>
        <w:tcBorders>
          <w:top w:val="double" w:sz="6" w:space="0" w:color="FFB554" w:themeColor="accent1" w:themeTint="BF"/>
          <w:left w:val="single" w:sz="8" w:space="0" w:color="FFB554" w:themeColor="accent1" w:themeTint="BF"/>
          <w:bottom w:val="single" w:sz="8" w:space="0" w:color="FFB554" w:themeColor="accent1" w:themeTint="BF"/>
          <w:right w:val="single" w:sz="8" w:space="0" w:color="FFB5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6C6" w:themeFill="accent1" w:themeFillTint="3F"/>
      </w:tcPr>
    </w:tblStylePr>
    <w:tblStylePr w:type="band1Horz">
      <w:tblPr/>
      <w:tcPr>
        <w:tcBorders>
          <w:insideH w:val="nil"/>
          <w:insideV w:val="nil"/>
        </w:tcBorders>
        <w:shd w:val="clear" w:color="auto" w:fill="FFE6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single" w:sz="8" w:space="0" w:color="06FFF0" w:themeColor="accent2" w:themeTint="BF"/>
      </w:tblBorders>
    </w:tblPr>
    <w:tblStylePr w:type="firstRow">
      <w:pPr>
        <w:spacing w:before="0" w:after="0" w:line="240" w:lineRule="auto"/>
      </w:pPr>
      <w:rPr>
        <w:b/>
        <w:bCs/>
        <w:color w:val="FFFFFF" w:themeColor="background1"/>
      </w:rPr>
      <w:tblPr/>
      <w:tcPr>
        <w:tcBorders>
          <w:top w:val="single" w:sz="8"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shd w:val="clear" w:color="auto" w:fill="00B2A8" w:themeFill="accent2"/>
      </w:tcPr>
    </w:tblStylePr>
    <w:tblStylePr w:type="lastRow">
      <w:pPr>
        <w:spacing w:before="0" w:after="0" w:line="240" w:lineRule="auto"/>
      </w:pPr>
      <w:rPr>
        <w:b/>
        <w:bCs/>
      </w:rPr>
      <w:tblPr/>
      <w:tcPr>
        <w:tcBorders>
          <w:top w:val="double" w:sz="6" w:space="0" w:color="06FFF0" w:themeColor="accent2" w:themeTint="BF"/>
          <w:left w:val="single" w:sz="8" w:space="0" w:color="06FFF0" w:themeColor="accent2" w:themeTint="BF"/>
          <w:bottom w:val="single" w:sz="8" w:space="0" w:color="06FFF0" w:themeColor="accent2" w:themeTint="BF"/>
          <w:right w:val="single" w:sz="8" w:space="0" w:color="06FFF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2" w:themeFillTint="3F"/>
      </w:tcPr>
    </w:tblStylePr>
    <w:tblStylePr w:type="band1Horz">
      <w:tblPr/>
      <w:tcPr>
        <w:tcBorders>
          <w:insideH w:val="nil"/>
          <w:insideV w:val="nil"/>
        </w:tcBorders>
        <w:shd w:val="clear" w:color="auto" w:fill="AC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single" w:sz="8" w:space="0" w:color="5E6378" w:themeColor="accent4" w:themeTint="BF"/>
      </w:tblBorders>
    </w:tblPr>
    <w:tblStylePr w:type="firstRow">
      <w:pPr>
        <w:spacing w:before="0" w:after="0" w:line="240" w:lineRule="auto"/>
      </w:pPr>
      <w:rPr>
        <w:b/>
        <w:bCs/>
        <w:color w:val="FFFFFF" w:themeColor="background1"/>
      </w:rPr>
      <w:tblPr/>
      <w:tcPr>
        <w:tcBorders>
          <w:top w:val="single" w:sz="8"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shd w:val="clear" w:color="auto" w:fill="333641" w:themeFill="accent4"/>
      </w:tcPr>
    </w:tblStylePr>
    <w:tblStylePr w:type="lastRow">
      <w:pPr>
        <w:spacing w:before="0" w:after="0" w:line="240" w:lineRule="auto"/>
      </w:pPr>
      <w:rPr>
        <w:b/>
        <w:bCs/>
      </w:rPr>
      <w:tblPr/>
      <w:tcPr>
        <w:tcBorders>
          <w:top w:val="double" w:sz="6" w:space="0" w:color="5E6378" w:themeColor="accent4" w:themeTint="BF"/>
          <w:left w:val="single" w:sz="8" w:space="0" w:color="5E6378" w:themeColor="accent4" w:themeTint="BF"/>
          <w:bottom w:val="single" w:sz="8" w:space="0" w:color="5E6378" w:themeColor="accent4" w:themeTint="BF"/>
          <w:right w:val="single" w:sz="8" w:space="0" w:color="5E63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CAD4" w:themeFill="accent4" w:themeFillTint="3F"/>
      </w:tcPr>
    </w:tblStylePr>
    <w:tblStylePr w:type="band1Horz">
      <w:tblPr/>
      <w:tcPr>
        <w:tcBorders>
          <w:insideH w:val="nil"/>
          <w:insideV w:val="nil"/>
        </w:tcBorders>
        <w:shd w:val="clear" w:color="auto" w:fill="C8CA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single" w:sz="8" w:space="0" w:color="FFD398" w:themeColor="accent5" w:themeTint="BF"/>
      </w:tblBorders>
    </w:tblPr>
    <w:tblStylePr w:type="firstRow">
      <w:pPr>
        <w:spacing w:before="0" w:after="0" w:line="240" w:lineRule="auto"/>
      </w:pPr>
      <w:rPr>
        <w:b/>
        <w:bCs/>
        <w:color w:val="FFFFFF" w:themeColor="background1"/>
      </w:rPr>
      <w:tblPr/>
      <w:tcPr>
        <w:tcBorders>
          <w:top w:val="single" w:sz="8"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shd w:val="clear" w:color="auto" w:fill="FFC576" w:themeFill="accent5"/>
      </w:tcPr>
    </w:tblStylePr>
    <w:tblStylePr w:type="lastRow">
      <w:pPr>
        <w:spacing w:before="0" w:after="0" w:line="240" w:lineRule="auto"/>
      </w:pPr>
      <w:rPr>
        <w:b/>
        <w:bCs/>
      </w:rPr>
      <w:tblPr/>
      <w:tcPr>
        <w:tcBorders>
          <w:top w:val="double" w:sz="6" w:space="0" w:color="FFD398" w:themeColor="accent5" w:themeTint="BF"/>
          <w:left w:val="single" w:sz="8" w:space="0" w:color="FFD398" w:themeColor="accent5" w:themeTint="BF"/>
          <w:bottom w:val="single" w:sz="8" w:space="0" w:color="FFD398" w:themeColor="accent5" w:themeTint="BF"/>
          <w:right w:val="single" w:sz="8" w:space="0" w:color="FFD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DD" w:themeFill="accent5" w:themeFillTint="3F"/>
      </w:tcPr>
    </w:tblStylePr>
    <w:tblStylePr w:type="band1Horz">
      <w:tblPr/>
      <w:tcPr>
        <w:tcBorders>
          <w:insideH w:val="nil"/>
          <w:insideV w:val="nil"/>
        </w:tcBorders>
        <w:shd w:val="clear" w:color="auto" w:fill="FFF0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single" w:sz="8" w:space="0" w:color="00E4D7" w:themeColor="accent6" w:themeTint="BF"/>
      </w:tblBorders>
    </w:tblPr>
    <w:tblStylePr w:type="firstRow">
      <w:pPr>
        <w:spacing w:before="0" w:after="0" w:line="240" w:lineRule="auto"/>
      </w:pPr>
      <w:rPr>
        <w:b/>
        <w:bCs/>
        <w:color w:val="FFFFFF" w:themeColor="background1"/>
      </w:rPr>
      <w:tblPr/>
      <w:tcPr>
        <w:tcBorders>
          <w:top w:val="single" w:sz="8"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shd w:val="clear" w:color="auto" w:fill="00867F" w:themeFill="accent6"/>
      </w:tcPr>
    </w:tblStylePr>
    <w:tblStylePr w:type="lastRow">
      <w:pPr>
        <w:spacing w:before="0" w:after="0" w:line="240" w:lineRule="auto"/>
      </w:pPr>
      <w:rPr>
        <w:b/>
        <w:bCs/>
      </w:rPr>
      <w:tblPr/>
      <w:tcPr>
        <w:tcBorders>
          <w:top w:val="double" w:sz="6" w:space="0" w:color="00E4D7" w:themeColor="accent6" w:themeTint="BF"/>
          <w:left w:val="single" w:sz="8" w:space="0" w:color="00E4D7" w:themeColor="accent6" w:themeTint="BF"/>
          <w:bottom w:val="single" w:sz="8" w:space="0" w:color="00E4D7" w:themeColor="accent6" w:themeTint="BF"/>
          <w:right w:val="single" w:sz="8" w:space="0" w:color="00E4D7"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FFF9" w:themeFill="accent6" w:themeFillTint="3F"/>
      </w:tcPr>
    </w:tblStylePr>
    <w:tblStylePr w:type="band1Horz">
      <w:tblPr/>
      <w:tcPr>
        <w:tcBorders>
          <w:insideH w:val="nil"/>
          <w:insideV w:val="nil"/>
        </w:tcBorders>
        <w:shd w:val="clear" w:color="auto" w:fill="A2FF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E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E1B" w:themeFill="accent1"/>
      </w:tcPr>
    </w:tblStylePr>
    <w:tblStylePr w:type="lastCol">
      <w:rPr>
        <w:b/>
        <w:bCs/>
        <w:color w:val="FFFFFF" w:themeColor="background1"/>
      </w:rPr>
      <w:tblPr/>
      <w:tcPr>
        <w:tcBorders>
          <w:left w:val="nil"/>
          <w:right w:val="nil"/>
          <w:insideH w:val="nil"/>
          <w:insideV w:val="nil"/>
        </w:tcBorders>
        <w:shd w:val="clear" w:color="auto" w:fill="FF9E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8" w:themeFill="accent2"/>
      </w:tcPr>
    </w:tblStylePr>
    <w:tblStylePr w:type="lastCol">
      <w:rPr>
        <w:b/>
        <w:bCs/>
        <w:color w:val="FFFFFF" w:themeColor="background1"/>
      </w:rPr>
      <w:tblPr/>
      <w:tcPr>
        <w:tcBorders>
          <w:left w:val="nil"/>
          <w:right w:val="nil"/>
          <w:insideH w:val="nil"/>
          <w:insideV w:val="nil"/>
        </w:tcBorders>
        <w:shd w:val="clear" w:color="auto" w:fill="00B2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6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641" w:themeFill="accent4"/>
      </w:tcPr>
    </w:tblStylePr>
    <w:tblStylePr w:type="lastCol">
      <w:rPr>
        <w:b/>
        <w:bCs/>
        <w:color w:val="FFFFFF" w:themeColor="background1"/>
      </w:rPr>
      <w:tblPr/>
      <w:tcPr>
        <w:tcBorders>
          <w:left w:val="nil"/>
          <w:right w:val="nil"/>
          <w:insideH w:val="nil"/>
          <w:insideV w:val="nil"/>
        </w:tcBorders>
        <w:shd w:val="clear" w:color="auto" w:fill="3336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5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576" w:themeFill="accent5"/>
      </w:tcPr>
    </w:tblStylePr>
    <w:tblStylePr w:type="lastCol">
      <w:rPr>
        <w:b/>
        <w:bCs/>
        <w:color w:val="FFFFFF" w:themeColor="background1"/>
      </w:rPr>
      <w:tblPr/>
      <w:tcPr>
        <w:tcBorders>
          <w:left w:val="nil"/>
          <w:right w:val="nil"/>
          <w:insideH w:val="nil"/>
          <w:insideV w:val="nil"/>
        </w:tcBorders>
        <w:shd w:val="clear" w:color="auto" w:fill="FFC5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7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7F" w:themeFill="accent6"/>
      </w:tcPr>
    </w:tblStylePr>
    <w:tblStylePr w:type="lastCol">
      <w:rPr>
        <w:b/>
        <w:bCs/>
        <w:color w:val="FFFFFF" w:themeColor="background1"/>
      </w:rPr>
      <w:tblPr/>
      <w:tcPr>
        <w:tcBorders>
          <w:left w:val="nil"/>
          <w:right w:val="nil"/>
          <w:insideH w:val="nil"/>
          <w:insideV w:val="nil"/>
        </w:tcBorders>
        <w:shd w:val="clear" w:color="auto" w:fill="00867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FF9E1B" w:themeFill="accent1"/>
      </w:tcPr>
    </w:tblStylePr>
    <w:tblStylePr w:type="firstCol">
      <w:tblPr/>
      <w:tcPr>
        <w:shd w:val="clear" w:color="auto" w:fill="FFFFFF" w:themeFill="background1"/>
      </w:tcPr>
    </w:tblStylePr>
    <w:tblStylePr w:type="band1Vert">
      <w:tblPr/>
      <w:tcPr>
        <w:shd w:val="clear" w:color="auto" w:fill="F5F7D4"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343741"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343741"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343741"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343741"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F9E1B"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37B59"/>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37B59"/>
    <w:pPr>
      <w:pBdr>
        <w:top w:val="single" w:sz="4" w:space="14" w:color="FF9E1B" w:themeColor="accent1"/>
        <w:left w:val="single" w:sz="4" w:space="12" w:color="FF9E1B" w:themeColor="accent1"/>
        <w:bottom w:val="single" w:sz="4" w:space="14" w:color="FF9E1B" w:themeColor="accent1"/>
        <w:right w:val="single" w:sz="4" w:space="12" w:color="FF9E1B" w:themeColor="accent1"/>
      </w:pBdr>
      <w:shd w:val="clear" w:color="auto" w:fill="FF9E1B" w:themeFill="accent1"/>
      <w:tabs>
        <w:tab w:val="left" w:pos="2268"/>
        <w:tab w:val="left" w:pos="4536"/>
        <w:tab w:val="left" w:pos="6804"/>
        <w:tab w:val="right" w:pos="9638"/>
      </w:tabs>
      <w:spacing w:line="300" w:lineRule="exact"/>
      <w:ind w:left="284" w:right="284"/>
    </w:pPr>
    <w:rPr>
      <w:color w:val="343741"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1A7B62"/>
    <w:pPr>
      <w:keepNext/>
    </w:pPr>
    <w:rPr>
      <w:b/>
      <w:color w:val="343741" w:themeColor="text2"/>
    </w:rPr>
  </w:style>
  <w:style w:type="paragraph" w:customStyle="1" w:styleId="TableHeadingCentre">
    <w:name w:val="Table Heading Centre"/>
    <w:basedOn w:val="TableTextCentre"/>
    <w:qFormat/>
    <w:rsid w:val="001A7B62"/>
    <w:pPr>
      <w:keepNext/>
    </w:pPr>
    <w:rPr>
      <w:b/>
      <w:color w:val="343741" w:themeColor="text2"/>
    </w:rPr>
  </w:style>
  <w:style w:type="paragraph" w:customStyle="1" w:styleId="TableHeadingRight">
    <w:name w:val="Table Heading Right"/>
    <w:basedOn w:val="TableTextRight"/>
    <w:qFormat/>
    <w:rsid w:val="001A7B62"/>
    <w:pPr>
      <w:keepNext/>
    </w:pPr>
    <w:rPr>
      <w:b/>
      <w:color w:val="343741"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6.svg"/><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Resources%20Victoria/Resources%20Victoria%20Branded%20Templates/Branded%20templates/Resources%20Victoria_Blank%20A4%20Portrait.dotx?OR=81dd2b71-fb82-4b33-ac71-fed46bf0f87a&amp;CID=b5ad63a1-f0f3-3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8BA530AFF4126A4161F875763236F"/>
        <w:category>
          <w:name w:val="General"/>
          <w:gallery w:val="placeholder"/>
        </w:category>
        <w:types>
          <w:type w:val="bbPlcHdr"/>
        </w:types>
        <w:behaviors>
          <w:behavior w:val="content"/>
        </w:behaviors>
        <w:guid w:val="{E2139B25-F6EB-43E3-B52F-EB43C2B2B24E}"/>
      </w:docPartPr>
      <w:docPartBody>
        <w:p w:rsidR="00F36B6C" w:rsidRDefault="00F36B6C">
          <w:pPr>
            <w:pStyle w:val="80C8BA530AFF4126A4161F875763236F"/>
          </w:pPr>
          <w:r w:rsidRPr="000C4F86">
            <w:rPr>
              <w:rStyle w:val="PlaceholderText"/>
            </w:rPr>
            <w:t>[Title]</w:t>
          </w:r>
        </w:p>
      </w:docPartBody>
    </w:docPart>
    <w:docPart>
      <w:docPartPr>
        <w:name w:val="DF64EB8B4CCB43C9B1C258886101C0E5"/>
        <w:category>
          <w:name w:val="General"/>
          <w:gallery w:val="placeholder"/>
        </w:category>
        <w:types>
          <w:type w:val="bbPlcHdr"/>
        </w:types>
        <w:behaviors>
          <w:behavior w:val="content"/>
        </w:behaviors>
        <w:guid w:val="{3594AB02-0DA6-4634-B695-8FB4CE125560}"/>
      </w:docPartPr>
      <w:docPartBody>
        <w:p w:rsidR="00F36B6C" w:rsidRDefault="00F36B6C">
          <w:pPr>
            <w:pStyle w:val="DF64EB8B4CCB43C9B1C258886101C0E5"/>
          </w:pPr>
          <w:r>
            <w:rPr>
              <w:color w:val="156082" w:themeColor="accent1"/>
              <w:sz w:val="28"/>
              <w:szCs w:val="28"/>
            </w:rPr>
            <w:t>[Document subtitle]</w:t>
          </w:r>
        </w:p>
      </w:docPartBody>
    </w:docPart>
    <w:docPart>
      <w:docPartPr>
        <w:name w:val="D11C441BFE3E42FA90B21A70B440CD38"/>
        <w:category>
          <w:name w:val="General"/>
          <w:gallery w:val="placeholder"/>
        </w:category>
        <w:types>
          <w:type w:val="bbPlcHdr"/>
        </w:types>
        <w:behaviors>
          <w:behavior w:val="content"/>
        </w:behaviors>
        <w:guid w:val="{BC771A73-AAB9-42B9-A5F1-8A19FA52EB11}"/>
      </w:docPartPr>
      <w:docPartBody>
        <w:p w:rsidR="00F36B6C" w:rsidRDefault="00F36B6C">
          <w:pPr>
            <w:pStyle w:val="D11C441BFE3E42FA90B21A70B440CD38"/>
          </w:pPr>
          <w:r>
            <w:rPr>
              <w:rStyle w:val="PlaceholderText"/>
            </w:rPr>
            <w:t>D</w:t>
          </w:r>
          <w:r w:rsidRPr="003B68F0">
            <w:rPr>
              <w:rStyle w:val="PlaceholderText"/>
            </w:rPr>
            <w:t xml:space="preserve">o not delete this </w:t>
          </w:r>
          <w:r>
            <w:rPr>
              <w:rStyle w:val="PlaceholderText"/>
            </w:rPr>
            <w:t xml:space="preserve">empty line or section break. </w:t>
          </w:r>
          <w:r w:rsidRPr="003B68F0">
            <w:rPr>
              <w:rStyle w:val="PlaceholderText"/>
            </w:rPr>
            <w:t xml:space="preserve">Click here and press </w:t>
          </w:r>
          <w:r>
            <w:rPr>
              <w:rStyle w:val="PlaceholderText"/>
            </w:rPr>
            <w:t>D</w:t>
          </w:r>
          <w:r w:rsidRPr="003B68F0">
            <w:rPr>
              <w:rStyle w:val="PlaceholderText"/>
            </w:rPr>
            <w:t xml:space="preserve">elete to delete </w:t>
          </w:r>
          <w:r>
            <w:rPr>
              <w:rStyle w:val="PlaceholderText"/>
            </w:rPr>
            <w:t xml:space="preserve">this </w:t>
          </w:r>
          <w:r w:rsidRPr="003B68F0">
            <w:rPr>
              <w:rStyle w:val="PlaceholderText"/>
            </w:rPr>
            <w:t>text.</w:t>
          </w:r>
        </w:p>
      </w:docPartBody>
    </w:docPart>
    <w:docPart>
      <w:docPartPr>
        <w:name w:val="CCA58FB82BD646C8925AE6F613F2C0F3"/>
        <w:category>
          <w:name w:val="General"/>
          <w:gallery w:val="placeholder"/>
        </w:category>
        <w:types>
          <w:type w:val="bbPlcHdr"/>
        </w:types>
        <w:behaviors>
          <w:behavior w:val="content"/>
        </w:behaviors>
        <w:guid w:val="{E63CE049-C8FD-4EE5-B626-5324CB69FACF}"/>
      </w:docPartPr>
      <w:docPartBody>
        <w:p w:rsidR="00F36B6C" w:rsidRDefault="00F36B6C">
          <w:pPr>
            <w:pStyle w:val="CCA58FB82BD646C8925AE6F613F2C0F3"/>
          </w:pPr>
          <w:r w:rsidRPr="0093481A">
            <w:rPr>
              <w:rStyle w:val="PlaceholderText"/>
            </w:rPr>
            <w:t>Insert title here</w:t>
          </w:r>
        </w:p>
      </w:docPartBody>
    </w:docPart>
    <w:docPart>
      <w:docPartPr>
        <w:name w:val="22228ED465724D04B600A6A185CBCFA8"/>
        <w:category>
          <w:name w:val="General"/>
          <w:gallery w:val="placeholder"/>
        </w:category>
        <w:types>
          <w:type w:val="bbPlcHdr"/>
        </w:types>
        <w:behaviors>
          <w:behavior w:val="content"/>
        </w:behaviors>
        <w:guid w:val="{29592B09-55D3-429F-B539-A21556E607C3}"/>
      </w:docPartPr>
      <w:docPartBody>
        <w:p w:rsidR="00F36B6C" w:rsidRDefault="00F36B6C">
          <w:pPr>
            <w:pStyle w:val="22228ED465724D04B600A6A185CBCFA8"/>
          </w:pPr>
          <w:r w:rsidRPr="0093481A">
            <w:rPr>
              <w:rStyle w:val="PlaceholderText"/>
            </w:rPr>
            <w:t>Insert title here</w:t>
          </w:r>
        </w:p>
      </w:docPartBody>
    </w:docPart>
    <w:docPart>
      <w:docPartPr>
        <w:name w:val="FDBF116861F44F289B332088895694B5"/>
        <w:category>
          <w:name w:val="General"/>
          <w:gallery w:val="placeholder"/>
        </w:category>
        <w:types>
          <w:type w:val="bbPlcHdr"/>
        </w:types>
        <w:behaviors>
          <w:behavior w:val="content"/>
        </w:behaviors>
        <w:guid w:val="{119CEDBA-154F-4908-911F-6B652BCD1C64}"/>
      </w:docPartPr>
      <w:docPartBody>
        <w:p w:rsidR="00F36B6C" w:rsidRDefault="00F36B6C">
          <w:pPr>
            <w:pStyle w:val="FDBF116861F44F289B332088895694B5"/>
          </w:pPr>
          <w:r w:rsidRPr="0093481A">
            <w:rPr>
              <w:rStyle w:val="PlaceholderText"/>
            </w:rPr>
            <w:t>Insert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6C"/>
    <w:rsid w:val="00BA6913"/>
    <w:rsid w:val="00F36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80C8BA530AFF4126A4161F875763236F">
    <w:name w:val="80C8BA530AFF4126A4161F875763236F"/>
  </w:style>
  <w:style w:type="paragraph" w:customStyle="1" w:styleId="DF64EB8B4CCB43C9B1C258886101C0E5">
    <w:name w:val="DF64EB8B4CCB43C9B1C258886101C0E5"/>
  </w:style>
  <w:style w:type="paragraph" w:customStyle="1" w:styleId="D11C441BFE3E42FA90B21A70B440CD38">
    <w:name w:val="D11C441BFE3E42FA90B21A70B440CD38"/>
  </w:style>
  <w:style w:type="paragraph" w:customStyle="1" w:styleId="CCA58FB82BD646C8925AE6F613F2C0F3">
    <w:name w:val="CCA58FB82BD646C8925AE6F613F2C0F3"/>
  </w:style>
  <w:style w:type="paragraph" w:customStyle="1" w:styleId="22228ED465724D04B600A6A185CBCFA8">
    <w:name w:val="22228ED465724D04B600A6A185CBCFA8"/>
  </w:style>
  <w:style w:type="paragraph" w:customStyle="1" w:styleId="FDBF116861F44F289B332088895694B5">
    <w:name w:val="FDBF116861F44F289B33208889569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RV Theme">
  <a:themeElements>
    <a:clrScheme name="Resources Victoria">
      <a:dk1>
        <a:srgbClr val="232222"/>
      </a:dk1>
      <a:lt1>
        <a:srgbClr val="FFFFFF"/>
      </a:lt1>
      <a:dk2>
        <a:srgbClr val="343741"/>
      </a:dk2>
      <a:lt2>
        <a:srgbClr val="F5F7D4"/>
      </a:lt2>
      <a:accent1>
        <a:srgbClr val="FF9E1B"/>
      </a:accent1>
      <a:accent2>
        <a:srgbClr val="00B2A8"/>
      </a:accent2>
      <a:accent3>
        <a:srgbClr val="CEDC00"/>
      </a:accent3>
      <a:accent4>
        <a:srgbClr val="333641"/>
      </a:accent4>
      <a:accent5>
        <a:srgbClr val="FFC576"/>
      </a:accent5>
      <a:accent6>
        <a:srgbClr val="00867F"/>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RV Theme" id="{76192CC8-431D-4A79-B590-98B1E08F5F6F}" vid="{083FB27F-90AB-4E76-B35A-CEB7F7CEB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72EC4D3E03D4E4D9341634F13B38E3E" ma:contentTypeVersion="217" ma:contentTypeDescription="All project related information. The library can be used to manage multiple projects." ma:contentTypeScope="" ma:versionID="adae4879ba8b28a9be3a74ef6181c17f">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4664d00-c625-4704-a006-f19722f80563" xmlns:ns6="331fc9f9-e74b-4ee1-a443-03bda0c1ee59" targetNamespace="http://schemas.microsoft.com/office/2006/metadata/properties" ma:root="true" ma:fieldsID="08fb4789393992031632b2fe2bfbcc9c" ns1:_="" ns2:_="" ns3:_="" ns4:_="" ns5:_="" ns6:_="">
    <xsd:import namespace="http://schemas.microsoft.com/sharepoint/v3"/>
    <xsd:import namespace="9fd47c19-1c4a-4d7d-b342-c10cef269344"/>
    <xsd:import namespace="a5f32de4-e402-4188-b034-e71ca7d22e54"/>
    <xsd:import namespace="05aa45cf-ed89-4733-97a8-db4ce5c51511"/>
    <xsd:import namespace="54664d00-c625-4704-a006-f19722f80563"/>
    <xsd:import namespace="331fc9f9-e74b-4ee1-a443-03bda0c1ee59"/>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664d00-c625-4704-a006-f19722f8056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fc9f9-e74b-4ee1-a443-03bda0c1ee59"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57</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54664d00-c625-4704-a006-f19722f80563">
      <Terms xmlns="http://schemas.microsoft.com/office/infopath/2007/PartnerControls"/>
    </lcf76f155ced4ddcb4097134ff3c332f>
    <ProjName xmlns="9fd47c19-1c4a-4d7d-b342-c10cef269344" xsi:nil="true"/>
    <b9b43b809ea4445880dbf70bb9849525 xmlns="9fd47c19-1c4a-4d7d-b342-c10cef269344">
      <Terms xmlns="http://schemas.microsoft.com/office/infopath/2007/PartnerControls"/>
    </b9b43b809ea4445880dbf70bb9849525>
    <g91c59fb10974fa1a03160ad8386f0f4 xmlns="9fd47c19-1c4a-4d7d-b342-c10cef269344">
      <Terms xmlns="http://schemas.microsoft.com/office/infopath/2007/PartnerControls"/>
    </g91c59fb10974fa1a03160ad8386f0f4>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DOCID924-579996726-32342</_dlc_DocId>
    <_dlc_DocIdUrl xmlns="a5f32de4-e402-4188-b034-e71ca7d22e54">
      <Url>https://delwpvicgovau.sharepoint.com/sites/ecm_924/_layouts/15/DocIdRedir.aspx?ID=DOCID924-579996726-32342</Url>
      <Description>DOCID924-579996726-32342</Description>
    </_dlc_DocIdUrl>
    <DLCPolicyLabelValue xmlns="05aa45cf-ed89-4733-97a8-db4ce5c51511">Version 0.2</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9F22D137-5CEA-4105-A1BC-60052DDE3ED8}">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0E4E99F-EC02-4E3A-B44D-A98D4BDED1DF}">
  <ds:schemaRefs>
    <ds:schemaRef ds:uri="office.server.policy"/>
  </ds:schemaRefs>
</ds:datastoreItem>
</file>

<file path=customXml/itemProps6.xml><?xml version="1.0" encoding="utf-8"?>
<ds:datastoreItem xmlns:ds="http://schemas.openxmlformats.org/officeDocument/2006/customXml" ds:itemID="{E5BA119A-E055-4725-B717-B4CEFE8A8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4664d00-c625-4704-a006-f19722f80563"/>
    <ds:schemaRef ds:uri="331fc9f9-e74b-4ee1-a443-03bda0c1e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814ADC-0B1C-42D1-93DA-B5F50BF69687}">
  <ds:schemaRefs>
    <ds:schemaRef ds:uri="http://schemas.microsoft.com/sharepoint/events"/>
  </ds:schemaRefs>
</ds:datastoreItem>
</file>

<file path=customXml/itemProps8.xml><?xml version="1.0" encoding="utf-8"?>
<ds:datastoreItem xmlns:ds="http://schemas.openxmlformats.org/officeDocument/2006/customXml" ds:itemID="{BCFABBF0-0631-4425-8316-AF0A01ACFB0F}">
  <ds:schemaRefs>
    <ds:schemaRef ds:uri="05aa45cf-ed89-4733-97a8-db4ce5c51511"/>
    <ds:schemaRef ds:uri="http://schemas.microsoft.com/sharepoint/v3"/>
    <ds:schemaRef ds:uri="a5f32de4-e402-4188-b034-e71ca7d22e54"/>
    <ds:schemaRef ds:uri="http://schemas.microsoft.com/office/infopath/2007/PartnerControls"/>
    <ds:schemaRef ds:uri="9fd47c19-1c4a-4d7d-b342-c10cef269344"/>
    <ds:schemaRef ds:uri="http://purl.org/dc/terms/"/>
    <ds:schemaRef ds:uri="http://schemas.microsoft.com/office/2006/documentManagement/types"/>
    <ds:schemaRef ds:uri="http://schemas.openxmlformats.org/package/2006/metadata/core-properties"/>
    <ds:schemaRef ds:uri="331fc9f9-e74b-4ee1-a443-03bda0c1ee59"/>
    <ds:schemaRef ds:uri="54664d00-c625-4704-a006-f19722f80563"/>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Resources%20Victoria_Blank%20A4%20Portrait.dotx?OR=81dd2b71-fb82-4b33-ac71-fed46bf0f87a&amp;CID=b5ad63a1-f0f3-300</Template>
  <TotalTime>19</TotalTime>
  <Pages>4</Pages>
  <Words>1857</Words>
  <Characters>10257</Characters>
  <Application>Microsoft Office Word</Application>
  <DocSecurity>0</DocSecurity>
  <Lines>193</Lines>
  <Paragraphs>116</Paragraphs>
  <ScaleCrop>false</ScaleCrop>
  <HeadingPairs>
    <vt:vector size="2" baseType="variant">
      <vt:variant>
        <vt:lpstr>Title</vt:lpstr>
      </vt:variant>
      <vt:variant>
        <vt:i4>1</vt:i4>
      </vt:variant>
    </vt:vector>
  </HeadingPairs>
  <TitlesOfParts>
    <vt:vector size="1" baseType="lpstr">
      <vt:lpstr>Rehabilitation Bond Policy for the Latrobe Valley Coal Mines</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Bond Policy for the Latrobe Valley Coal Mines</dc:title>
  <dc:subject>2025 update</dc:subject>
  <dc:creator>David M Douglas (DEECA)</dc:creator>
  <cp:keywords/>
  <dc:description/>
  <cp:lastModifiedBy>David M Douglas (DEECA)</cp:lastModifiedBy>
  <cp:revision>3</cp:revision>
  <cp:lastPrinted>2022-06-17T02:14:00Z</cp:lastPrinted>
  <dcterms:created xsi:type="dcterms:W3CDTF">2025-01-22T01:39:00Z</dcterms:created>
  <dcterms:modified xsi:type="dcterms:W3CDTF">2025-01-22T03:04:00Z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0x0101009298E819CE1EBB4F8D2096B3E0F0C2911D00272EC4D3E03D4E4D9341634F13B38E3E</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2023-10-25T22:27:12Z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b02f439d-14e6-4d38-b8aa-06f27cdd8837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GrammarlyDocumentId">
    <vt:lpwstr>6c146b28-3f89-42e8-a9e8-cd69e667df5e</vt:lpwstr>
  </property>
  <property fmtid="{D5CDD505-2E9C-101B-9397-08002B2CF9AE}" pid="19" name="Dissemination Limiting Marker">
    <vt:lpwstr>2</vt:lpwstr>
  </property>
  <property fmtid="{D5CDD505-2E9C-101B-9397-08002B2CF9AE}" pid="20" name="Security Classification">
    <vt:lpwstr>3</vt:lpwstr>
  </property>
  <property fmtid="{D5CDD505-2E9C-101B-9397-08002B2CF9AE}" pid="21" name="Record Purpose">
    <vt:lpwstr/>
  </property>
  <property fmtid="{D5CDD505-2E9C-101B-9397-08002B2CF9AE}" pid="22" name="Security_x0020_Classification">
    <vt:lpwstr>3</vt:lpwstr>
  </property>
  <property fmtid="{D5CDD505-2E9C-101B-9397-08002B2CF9AE}" pid="23" name="Department Document Type">
    <vt:lpwstr/>
  </property>
  <property fmtid="{D5CDD505-2E9C-101B-9397-08002B2CF9AE}" pid="24" name="Records Class Project">
    <vt:lpwstr>57;#Policies and Procedures|106771be-6573-4a30-b5c8-d3b1f646d5eb</vt:lpwstr>
  </property>
  <property fmtid="{D5CDD505-2E9C-101B-9397-08002B2CF9AE}" pid="25" name="Dissemination_x0020_Limiting_x0020_Marker">
    <vt:lpwstr>2</vt:lpwstr>
  </property>
  <property fmtid="{D5CDD505-2E9C-101B-9397-08002B2CF9AE}" pid="26" name="_dlc_DocIdItemGuid">
    <vt:lpwstr>c1efd92f-d975-4771-aedd-83af885e1fa0</vt:lpwstr>
  </property>
  <property fmtid="{D5CDD505-2E9C-101B-9397-08002B2CF9AE}" pid="27" name="Records_x0020_Class_x0020_Project">
    <vt:lpwstr>57;#Policies and Procedures|106771be-6573-4a30-b5c8-d3b1f646d5eb</vt:lpwstr>
  </property>
  <property fmtid="{D5CDD505-2E9C-101B-9397-08002B2CF9AE}" pid="28" name="Record_x0020_Purpose">
    <vt:lpwstr/>
  </property>
  <property fmtid="{D5CDD505-2E9C-101B-9397-08002B2CF9AE}" pid="29" name="Department_x0020_Document_x0020_Type">
    <vt:lpwstr/>
  </property>
</Properties>
</file>