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3C9BE" w14:textId="47AB2454" w:rsidR="00C43700" w:rsidRPr="009F571B" w:rsidRDefault="009F571B" w:rsidP="009F571B">
      <w:pPr>
        <w:rPr>
          <w:rFonts w:ascii="Arial" w:hAnsi="Arial" w:cs="Arial"/>
          <w:b/>
          <w:bCs/>
          <w:sz w:val="32"/>
          <w:szCs w:val="32"/>
        </w:rPr>
      </w:pPr>
      <w:r w:rsidRPr="009F571B">
        <w:rPr>
          <w:rFonts w:ascii="Arial" w:hAnsi="Arial" w:cs="Arial"/>
          <w:b/>
          <w:bCs/>
          <w:sz w:val="32"/>
          <w:szCs w:val="32"/>
        </w:rPr>
        <w:t>Transcript</w:t>
      </w:r>
      <w:r w:rsidR="00F03417" w:rsidRPr="009F571B">
        <w:rPr>
          <w:rFonts w:ascii="Arial" w:hAnsi="Arial" w:cs="Arial"/>
          <w:b/>
          <w:bCs/>
          <w:sz w:val="32"/>
          <w:szCs w:val="32"/>
        </w:rPr>
        <w:t xml:space="preserve">: </w:t>
      </w:r>
      <w:r w:rsidR="00A01411" w:rsidRPr="009F571B">
        <w:rPr>
          <w:rFonts w:ascii="Arial" w:hAnsi="Arial" w:cs="Arial"/>
          <w:b/>
          <w:bCs/>
          <w:sz w:val="32"/>
          <w:szCs w:val="32"/>
        </w:rPr>
        <w:t>Complete an Annual Report for a Work Authority on the RRAM Portal</w:t>
      </w:r>
    </w:p>
    <w:p w14:paraId="489EE3B7" w14:textId="0D42A2E8" w:rsidR="005E1585" w:rsidRPr="009F571B" w:rsidRDefault="005E1585" w:rsidP="00C43700">
      <w:pPr>
        <w:jc w:val="center"/>
        <w:rPr>
          <w:rFonts w:ascii="Arial" w:hAnsi="Arial" w:cs="Arial"/>
          <w:b/>
          <w:bCs/>
        </w:rPr>
      </w:pPr>
    </w:p>
    <w:p w14:paraId="11356370" w14:textId="1EBD8585" w:rsidR="00502C24" w:rsidRPr="009F571B" w:rsidRDefault="00502C24" w:rsidP="00502C24">
      <w:pPr>
        <w:rPr>
          <w:rFonts w:ascii="Arial" w:hAnsi="Arial" w:cs="Arial"/>
        </w:rPr>
      </w:pPr>
      <w:r w:rsidRPr="009F571B">
        <w:rPr>
          <w:rFonts w:ascii="Arial" w:hAnsi="Arial" w:cs="Arial"/>
        </w:rPr>
        <w:t>Thank you for watching this tutorial video brought to you by Earth Resources Regulation at the Department of Energy, Environment and Climate Action.</w:t>
      </w:r>
    </w:p>
    <w:p w14:paraId="6C487B31" w14:textId="6D15CEB4" w:rsidR="00502C24" w:rsidRPr="009F571B" w:rsidRDefault="00502C24" w:rsidP="00502C24">
      <w:pPr>
        <w:rPr>
          <w:rFonts w:ascii="Arial" w:hAnsi="Arial" w:cs="Arial"/>
        </w:rPr>
      </w:pPr>
      <w:r w:rsidRPr="009F571B">
        <w:rPr>
          <w:rFonts w:ascii="Arial" w:hAnsi="Arial" w:cs="Arial"/>
        </w:rPr>
        <w:t>The Resource Rights Allocation and Management Portal – more commonly referred to as RRAM – provides an easy way to manage licence applications, renewals, fee payments and more all online.</w:t>
      </w:r>
    </w:p>
    <w:p w14:paraId="56BDA387" w14:textId="55D72E5D" w:rsidR="00502C24" w:rsidRPr="009F571B" w:rsidRDefault="00502C24" w:rsidP="00502C24">
      <w:pPr>
        <w:rPr>
          <w:rFonts w:ascii="Arial" w:hAnsi="Arial" w:cs="Arial"/>
        </w:rPr>
      </w:pPr>
      <w:r w:rsidRPr="009F571B">
        <w:rPr>
          <w:rFonts w:ascii="Arial" w:hAnsi="Arial" w:cs="Arial"/>
        </w:rPr>
        <w:t>In this video, I'm going to show you how to complete an annual report for a work authority on the RRAM Portal.</w:t>
      </w:r>
    </w:p>
    <w:p w14:paraId="1B552C66" w14:textId="1047BF83" w:rsidR="00502C24" w:rsidRPr="009F571B" w:rsidRDefault="00502C24" w:rsidP="00502C24">
      <w:pPr>
        <w:rPr>
          <w:rFonts w:ascii="Arial" w:hAnsi="Arial" w:cs="Arial"/>
        </w:rPr>
      </w:pPr>
      <w:r w:rsidRPr="009F571B">
        <w:rPr>
          <w:rFonts w:ascii="Arial" w:hAnsi="Arial" w:cs="Arial"/>
        </w:rPr>
        <w:t>Before we navigate to the RRAM Portal, I encourage you to reference the Earth Resources website at earthresources.vic.gov.au. On our “Legislation and regulations” webpage, you can examine legislation pertaining to Victoria’s earth resources. You can also review guidance materials and fact sheets regarding annual reporting.</w:t>
      </w:r>
      <w:r w:rsidR="00AC4568" w:rsidRPr="009F571B">
        <w:rPr>
          <w:rFonts w:ascii="Arial" w:hAnsi="Arial" w:cs="Arial"/>
        </w:rPr>
        <w:t xml:space="preserve"> </w:t>
      </w:r>
      <w:r w:rsidRPr="009F571B">
        <w:rPr>
          <w:rFonts w:ascii="Arial" w:hAnsi="Arial" w:cs="Arial"/>
        </w:rPr>
        <w:t>While you prepare your report on the RRAM Portal, utilizing the resources on our website can be helpful.</w:t>
      </w:r>
    </w:p>
    <w:p w14:paraId="3C76B444" w14:textId="77777777" w:rsidR="00502C24" w:rsidRPr="009F571B" w:rsidRDefault="00502C24" w:rsidP="00502C24">
      <w:pPr>
        <w:rPr>
          <w:rFonts w:ascii="Arial" w:hAnsi="Arial" w:cs="Arial"/>
        </w:rPr>
      </w:pPr>
      <w:r w:rsidRPr="009F571B">
        <w:rPr>
          <w:rFonts w:ascii="Arial" w:hAnsi="Arial" w:cs="Arial"/>
        </w:rPr>
        <w:t>Now, let's move to the RRAM Portal and begin.</w:t>
      </w:r>
    </w:p>
    <w:p w14:paraId="31E0E478" w14:textId="049BCC27" w:rsidR="00502C24" w:rsidRPr="009F571B" w:rsidRDefault="00502C24" w:rsidP="00502C24">
      <w:pPr>
        <w:rPr>
          <w:rFonts w:ascii="Arial" w:hAnsi="Arial" w:cs="Arial"/>
        </w:rPr>
      </w:pPr>
      <w:r w:rsidRPr="009F571B">
        <w:rPr>
          <w:rFonts w:ascii="Arial" w:hAnsi="Arial" w:cs="Arial"/>
        </w:rPr>
        <w:t>First, let's navigate to the RRAM Portal's webpage at https://rram-vic-gov.my.site.com/.</w:t>
      </w:r>
      <w:r w:rsidR="00AC4568" w:rsidRPr="009F571B">
        <w:rPr>
          <w:rFonts w:ascii="Arial" w:hAnsi="Arial" w:cs="Arial"/>
        </w:rPr>
        <w:t xml:space="preserve"> </w:t>
      </w:r>
      <w:r w:rsidRPr="009F571B">
        <w:rPr>
          <w:rFonts w:ascii="Arial" w:hAnsi="Arial" w:cs="Arial"/>
        </w:rPr>
        <w:t>Input your username and password to log in. If you do not recall your username or do not have access to the email address used at registration, please contact RRAM Support for assistance.</w:t>
      </w:r>
    </w:p>
    <w:p w14:paraId="4A266EF7" w14:textId="4044F1A0" w:rsidR="00502C24" w:rsidRPr="009F571B" w:rsidRDefault="00502C24" w:rsidP="00502C24">
      <w:pPr>
        <w:rPr>
          <w:rFonts w:ascii="Arial" w:hAnsi="Arial" w:cs="Arial"/>
        </w:rPr>
      </w:pPr>
      <w:r w:rsidRPr="009F571B">
        <w:rPr>
          <w:rFonts w:ascii="Arial" w:hAnsi="Arial" w:cs="Arial"/>
        </w:rPr>
        <w:t>Once logged in, navigate to and click the “Tenements” tab near the top of the screen.</w:t>
      </w:r>
    </w:p>
    <w:p w14:paraId="1115F867" w14:textId="3756408D" w:rsidR="00502C24" w:rsidRPr="009F571B" w:rsidRDefault="00502C24" w:rsidP="00502C24">
      <w:pPr>
        <w:rPr>
          <w:rFonts w:ascii="Arial" w:hAnsi="Arial" w:cs="Arial"/>
        </w:rPr>
      </w:pPr>
      <w:r w:rsidRPr="009F571B">
        <w:rPr>
          <w:rFonts w:ascii="Arial" w:hAnsi="Arial" w:cs="Arial"/>
        </w:rPr>
        <w:t>Locate the desired tenement in the tenements list. If you do not see your tenement listed, select the “All Tenements” option in the “View” field above, and click the “Go!” button.</w:t>
      </w:r>
    </w:p>
    <w:p w14:paraId="7467A8F4" w14:textId="1B558FAA" w:rsidR="00502C24" w:rsidRPr="009F571B" w:rsidRDefault="00502C24" w:rsidP="00502C24">
      <w:pPr>
        <w:rPr>
          <w:rFonts w:ascii="Arial" w:hAnsi="Arial" w:cs="Arial"/>
        </w:rPr>
      </w:pPr>
      <w:r w:rsidRPr="009F571B">
        <w:rPr>
          <w:rFonts w:ascii="Arial" w:hAnsi="Arial" w:cs="Arial"/>
        </w:rPr>
        <w:t>Your tenement should now appear in the list. Click on the number of the tenement you are reporting on for this year. At this point, you will be reviewing the tenement record.</w:t>
      </w:r>
    </w:p>
    <w:p w14:paraId="1676FD9E" w14:textId="0889DE0C" w:rsidR="00502C24" w:rsidRPr="009F571B" w:rsidRDefault="00502C24" w:rsidP="00502C24">
      <w:pPr>
        <w:rPr>
          <w:rFonts w:ascii="Arial" w:hAnsi="Arial" w:cs="Arial"/>
        </w:rPr>
      </w:pPr>
      <w:r w:rsidRPr="009F571B">
        <w:rPr>
          <w:rFonts w:ascii="Arial" w:hAnsi="Arial" w:cs="Arial"/>
        </w:rPr>
        <w:t>Near the top of the page, place your mouse pointer over the “Legislative Reports” hover link, and click on the “New Legislative Report” button.</w:t>
      </w:r>
    </w:p>
    <w:p w14:paraId="05504598" w14:textId="77777777" w:rsidR="00E57B1A" w:rsidRPr="009F571B" w:rsidRDefault="00502C24" w:rsidP="00502C24">
      <w:pPr>
        <w:rPr>
          <w:rFonts w:ascii="Arial" w:hAnsi="Arial" w:cs="Arial"/>
        </w:rPr>
      </w:pPr>
      <w:r w:rsidRPr="009F571B">
        <w:rPr>
          <w:rFonts w:ascii="Arial" w:hAnsi="Arial" w:cs="Arial"/>
        </w:rPr>
        <w:t>The “New Legislative Report” page will appear. From the drop-down list for “Record Type of new record,”</w:t>
      </w:r>
      <w:r w:rsidR="00AC4568" w:rsidRPr="009F571B">
        <w:rPr>
          <w:rFonts w:ascii="Arial" w:hAnsi="Arial" w:cs="Arial"/>
        </w:rPr>
        <w:t xml:space="preserve"> </w:t>
      </w:r>
      <w:r w:rsidRPr="009F571B">
        <w:rPr>
          <w:rFonts w:ascii="Arial" w:hAnsi="Arial" w:cs="Arial"/>
        </w:rPr>
        <w:t xml:space="preserve">select the type of report you wish to create. We will select “Annual Report – Work Authority (Extractives).” </w:t>
      </w:r>
    </w:p>
    <w:p w14:paraId="398461CE" w14:textId="761F68FF" w:rsidR="00E57B1A" w:rsidRPr="009F571B" w:rsidRDefault="00E57B1A" w:rsidP="00E57B1A">
      <w:pPr>
        <w:rPr>
          <w:rFonts w:ascii="Arial" w:hAnsi="Arial" w:cs="Arial"/>
        </w:rPr>
      </w:pPr>
      <w:r w:rsidRPr="009F571B">
        <w:rPr>
          <w:rFonts w:ascii="Arial" w:hAnsi="Arial" w:cs="Arial"/>
        </w:rPr>
        <w:t>Please be aware that a production and royalty report will also need to be submitted if the work authority includes either Crown land or private land with a depth limit.</w:t>
      </w:r>
    </w:p>
    <w:p w14:paraId="07CA36AF" w14:textId="1F513645" w:rsidR="00E57B1A" w:rsidRPr="009F571B" w:rsidRDefault="00E57B1A" w:rsidP="00E57B1A">
      <w:pPr>
        <w:rPr>
          <w:rFonts w:ascii="Arial" w:hAnsi="Arial" w:cs="Arial"/>
        </w:rPr>
      </w:pPr>
      <w:r w:rsidRPr="009F571B">
        <w:rPr>
          <w:rFonts w:ascii="Arial" w:hAnsi="Arial" w:cs="Arial"/>
        </w:rPr>
        <w:t>If you are unsure if the work authority includes Crown land or private land with a depth limit, please contact RRAM Support for assistance.</w:t>
      </w:r>
    </w:p>
    <w:p w14:paraId="1EDF17B6" w14:textId="1536CF5F" w:rsidR="00E57B1A" w:rsidRPr="009F571B" w:rsidRDefault="00E57B1A" w:rsidP="00E57B1A">
      <w:pPr>
        <w:rPr>
          <w:rFonts w:ascii="Arial" w:hAnsi="Arial" w:cs="Arial"/>
        </w:rPr>
      </w:pPr>
      <w:r w:rsidRPr="009F571B">
        <w:rPr>
          <w:rFonts w:ascii="Arial" w:hAnsi="Arial" w:cs="Arial"/>
        </w:rPr>
        <w:t>The work authority in this tutorial includes private land with a depth limit. Therefore, a production and royalty report will need to be submitted after the annual report is submitted.</w:t>
      </w:r>
    </w:p>
    <w:p w14:paraId="07D6599F" w14:textId="67665A8B" w:rsidR="00E57B1A" w:rsidRPr="009F571B" w:rsidRDefault="00E57B1A" w:rsidP="00502C24">
      <w:pPr>
        <w:rPr>
          <w:rFonts w:ascii="Arial" w:hAnsi="Arial" w:cs="Arial"/>
        </w:rPr>
      </w:pPr>
      <w:r w:rsidRPr="009F571B">
        <w:rPr>
          <w:rFonts w:ascii="Arial" w:hAnsi="Arial" w:cs="Arial"/>
        </w:rPr>
        <w:t>To complete the production and royalty report, simply return to this page and select "Production &amp; Royalty - Work Authority (Extractives)" in the "Record Type of new record" field. For now, however, we will proceed to complete the annual report.</w:t>
      </w:r>
    </w:p>
    <w:p w14:paraId="3D86EB4D" w14:textId="2C16F589" w:rsidR="00502C24" w:rsidRPr="009F571B" w:rsidRDefault="00502C24" w:rsidP="00502C24">
      <w:pPr>
        <w:rPr>
          <w:rFonts w:ascii="Arial" w:hAnsi="Arial" w:cs="Arial"/>
        </w:rPr>
      </w:pPr>
      <w:r w:rsidRPr="009F571B">
        <w:rPr>
          <w:rFonts w:ascii="Arial" w:hAnsi="Arial" w:cs="Arial"/>
        </w:rPr>
        <w:t>Click on the “Continue” button.</w:t>
      </w:r>
      <w:r w:rsidR="00AC4568" w:rsidRPr="009F571B">
        <w:rPr>
          <w:rFonts w:ascii="Arial" w:hAnsi="Arial" w:cs="Arial"/>
        </w:rPr>
        <w:t xml:space="preserve"> </w:t>
      </w:r>
      <w:r w:rsidRPr="009F571B">
        <w:rPr>
          <w:rFonts w:ascii="Arial" w:hAnsi="Arial" w:cs="Arial"/>
        </w:rPr>
        <w:t xml:space="preserve">The “Start Report” page will appear. </w:t>
      </w:r>
    </w:p>
    <w:p w14:paraId="7136E99A" w14:textId="0A9B279E" w:rsidR="00502C24" w:rsidRPr="009F571B" w:rsidRDefault="00502C24" w:rsidP="00502C24">
      <w:pPr>
        <w:rPr>
          <w:rFonts w:ascii="Arial" w:hAnsi="Arial" w:cs="Arial"/>
        </w:rPr>
      </w:pPr>
      <w:r w:rsidRPr="009F571B">
        <w:rPr>
          <w:rFonts w:ascii="Arial" w:hAnsi="Arial" w:cs="Arial"/>
        </w:rPr>
        <w:lastRenderedPageBreak/>
        <w:t>As you progress through the report, you will notice that mandatory fields include a red bar in front of them. Every mandatory field must include a response before you can progress through the report.</w:t>
      </w:r>
      <w:r w:rsidR="00AC4568" w:rsidRPr="009F571B">
        <w:rPr>
          <w:rFonts w:ascii="Arial" w:hAnsi="Arial" w:cs="Arial"/>
        </w:rPr>
        <w:t xml:space="preserve"> </w:t>
      </w:r>
      <w:r w:rsidRPr="009F571B">
        <w:rPr>
          <w:rFonts w:ascii="Arial" w:hAnsi="Arial" w:cs="Arial"/>
        </w:rPr>
        <w:t>You will also notice orange help text bubbles near some fields. As you hover over a bubble, help text will appear that is specific to that field.</w:t>
      </w:r>
    </w:p>
    <w:p w14:paraId="07A0B528" w14:textId="452DDF5F" w:rsidR="00502C24" w:rsidRPr="009F571B" w:rsidRDefault="00502C24" w:rsidP="00502C24">
      <w:pPr>
        <w:rPr>
          <w:rFonts w:ascii="Arial" w:hAnsi="Arial" w:cs="Arial"/>
        </w:rPr>
      </w:pPr>
      <w:r w:rsidRPr="009F571B">
        <w:rPr>
          <w:rFonts w:ascii="Arial" w:hAnsi="Arial" w:cs="Arial"/>
        </w:rPr>
        <w:t>Let us now input our information into the report. With the appropriate fields completed on the page, click the “Next” button.</w:t>
      </w:r>
    </w:p>
    <w:p w14:paraId="58D1448F" w14:textId="77777777" w:rsidR="00AC4568" w:rsidRPr="009F571B" w:rsidRDefault="00502C24" w:rsidP="00502C24">
      <w:pPr>
        <w:rPr>
          <w:rFonts w:ascii="Arial" w:hAnsi="Arial" w:cs="Arial"/>
        </w:rPr>
      </w:pPr>
      <w:r w:rsidRPr="009F571B">
        <w:rPr>
          <w:rFonts w:ascii="Arial" w:hAnsi="Arial" w:cs="Arial"/>
        </w:rPr>
        <w:t>The “Details of Stone Type” page will appear. Input the appropriate responses into the fields. You can submit up to four stone types. Please amalgamate and refrain from submitting additional reports. If you are unsure about appropriate responses here, you may consider reviewing our fact sheets on our</w:t>
      </w:r>
      <w:r w:rsidR="00707340" w:rsidRPr="009F571B">
        <w:rPr>
          <w:rFonts w:ascii="Arial" w:hAnsi="Arial" w:cs="Arial"/>
        </w:rPr>
        <w:t xml:space="preserve"> </w:t>
      </w:r>
      <w:r w:rsidRPr="009F571B">
        <w:rPr>
          <w:rFonts w:ascii="Arial" w:hAnsi="Arial" w:cs="Arial"/>
        </w:rPr>
        <w:t>“Changes to Annual Reporting Requirements</w:t>
      </w:r>
      <w:r w:rsidR="00707340" w:rsidRPr="009F571B">
        <w:rPr>
          <w:rFonts w:ascii="Arial" w:hAnsi="Arial" w:cs="Arial"/>
        </w:rPr>
        <w:t xml:space="preserve"> </w:t>
      </w:r>
      <w:r w:rsidRPr="009F571B">
        <w:rPr>
          <w:rFonts w:ascii="Arial" w:hAnsi="Arial" w:cs="Arial"/>
        </w:rPr>
        <w:t>for Extractive Industries” webpage.</w:t>
      </w:r>
      <w:r w:rsidR="00707340" w:rsidRPr="009F571B">
        <w:rPr>
          <w:rFonts w:ascii="Arial" w:hAnsi="Arial" w:cs="Arial"/>
        </w:rPr>
        <w:t xml:space="preserve"> </w:t>
      </w:r>
      <w:r w:rsidRPr="009F571B">
        <w:rPr>
          <w:rFonts w:ascii="Arial" w:hAnsi="Arial" w:cs="Arial"/>
        </w:rPr>
        <w:t>We navigated to these fact sheets</w:t>
      </w:r>
      <w:r w:rsidR="00707340" w:rsidRPr="009F571B">
        <w:rPr>
          <w:rFonts w:ascii="Arial" w:hAnsi="Arial" w:cs="Arial"/>
        </w:rPr>
        <w:t xml:space="preserve"> </w:t>
      </w:r>
      <w:r w:rsidRPr="009F571B">
        <w:rPr>
          <w:rFonts w:ascii="Arial" w:hAnsi="Arial" w:cs="Arial"/>
        </w:rPr>
        <w:t>near the beginning of the video.</w:t>
      </w:r>
      <w:r w:rsidR="00707340" w:rsidRPr="009F571B">
        <w:rPr>
          <w:rFonts w:ascii="Arial" w:hAnsi="Arial" w:cs="Arial"/>
        </w:rPr>
        <w:t xml:space="preserve"> </w:t>
      </w:r>
    </w:p>
    <w:p w14:paraId="5AB36693" w14:textId="77777777" w:rsidR="006633CE" w:rsidRPr="009F571B" w:rsidRDefault="00502C24" w:rsidP="00502C24">
      <w:pPr>
        <w:rPr>
          <w:rFonts w:ascii="Arial" w:hAnsi="Arial" w:cs="Arial"/>
        </w:rPr>
      </w:pPr>
      <w:r w:rsidRPr="009F571B">
        <w:rPr>
          <w:rFonts w:ascii="Arial" w:hAnsi="Arial" w:cs="Arial"/>
        </w:rPr>
        <w:t>Click on the “Next” button.</w:t>
      </w:r>
      <w:r w:rsidR="00AC4568" w:rsidRPr="009F571B">
        <w:rPr>
          <w:rFonts w:ascii="Arial" w:hAnsi="Arial" w:cs="Arial"/>
        </w:rPr>
        <w:t xml:space="preserve"> </w:t>
      </w:r>
      <w:r w:rsidRPr="009F571B">
        <w:rPr>
          <w:rFonts w:ascii="Arial" w:hAnsi="Arial" w:cs="Arial"/>
        </w:rPr>
        <w:t>The “Details of Production” page will appear.</w:t>
      </w:r>
      <w:r w:rsidR="00707340" w:rsidRPr="009F571B">
        <w:rPr>
          <w:rFonts w:ascii="Arial" w:hAnsi="Arial" w:cs="Arial"/>
        </w:rPr>
        <w:t xml:space="preserve"> </w:t>
      </w:r>
      <w:r w:rsidRPr="009F571B">
        <w:rPr>
          <w:rFonts w:ascii="Arial" w:hAnsi="Arial" w:cs="Arial"/>
        </w:rPr>
        <w:t>Input the appropriate responses into the fields.</w:t>
      </w:r>
      <w:r w:rsidR="00707340" w:rsidRPr="009F571B">
        <w:rPr>
          <w:rFonts w:ascii="Arial" w:hAnsi="Arial" w:cs="Arial"/>
        </w:rPr>
        <w:t xml:space="preserve"> </w:t>
      </w:r>
    </w:p>
    <w:p w14:paraId="66CDBACC" w14:textId="77777777" w:rsidR="006633CE" w:rsidRPr="009F571B" w:rsidRDefault="00502C24" w:rsidP="00502C24">
      <w:pPr>
        <w:rPr>
          <w:rFonts w:ascii="Arial" w:hAnsi="Arial" w:cs="Arial"/>
        </w:rPr>
      </w:pPr>
      <w:r w:rsidRPr="009F571B">
        <w:rPr>
          <w:rFonts w:ascii="Arial" w:hAnsi="Arial" w:cs="Arial"/>
        </w:rPr>
        <w:t>Click on the “Next” button.</w:t>
      </w:r>
      <w:r w:rsidR="006633CE" w:rsidRPr="009F571B">
        <w:rPr>
          <w:rFonts w:ascii="Arial" w:hAnsi="Arial" w:cs="Arial"/>
        </w:rPr>
        <w:t xml:space="preserve"> </w:t>
      </w:r>
      <w:r w:rsidRPr="009F571B">
        <w:rPr>
          <w:rFonts w:ascii="Arial" w:hAnsi="Arial" w:cs="Arial"/>
        </w:rPr>
        <w:t>The “Sales Details” page will appear.</w:t>
      </w:r>
      <w:r w:rsidR="00707340" w:rsidRPr="009F571B">
        <w:rPr>
          <w:rFonts w:ascii="Arial" w:hAnsi="Arial" w:cs="Arial"/>
        </w:rPr>
        <w:t xml:space="preserve"> </w:t>
      </w:r>
      <w:r w:rsidRPr="009F571B">
        <w:rPr>
          <w:rFonts w:ascii="Arial" w:hAnsi="Arial" w:cs="Arial"/>
        </w:rPr>
        <w:t>Input the appropriate responses into the fields.</w:t>
      </w:r>
      <w:r w:rsidR="00707340" w:rsidRPr="009F571B">
        <w:rPr>
          <w:rFonts w:ascii="Arial" w:hAnsi="Arial" w:cs="Arial"/>
        </w:rPr>
        <w:t xml:space="preserve"> </w:t>
      </w:r>
    </w:p>
    <w:p w14:paraId="5AC2BEEE" w14:textId="0C0A8F5C" w:rsidR="00502C24" w:rsidRPr="009F571B" w:rsidRDefault="00502C24" w:rsidP="00502C24">
      <w:pPr>
        <w:rPr>
          <w:rFonts w:ascii="Arial" w:hAnsi="Arial" w:cs="Arial"/>
        </w:rPr>
      </w:pPr>
      <w:r w:rsidRPr="009F571B">
        <w:rPr>
          <w:rFonts w:ascii="Arial" w:hAnsi="Arial" w:cs="Arial"/>
        </w:rPr>
        <w:t>Click on the “Next” button.</w:t>
      </w:r>
      <w:r w:rsidR="006633CE" w:rsidRPr="009F571B">
        <w:rPr>
          <w:rFonts w:ascii="Arial" w:hAnsi="Arial" w:cs="Arial"/>
        </w:rPr>
        <w:t xml:space="preserve"> </w:t>
      </w:r>
      <w:r w:rsidRPr="009F571B">
        <w:rPr>
          <w:rFonts w:ascii="Arial" w:hAnsi="Arial" w:cs="Arial"/>
        </w:rPr>
        <w:t>The “Final Section” page will appear.</w:t>
      </w:r>
      <w:r w:rsidR="00707340" w:rsidRPr="009F571B">
        <w:rPr>
          <w:rFonts w:ascii="Arial" w:hAnsi="Arial" w:cs="Arial"/>
        </w:rPr>
        <w:t xml:space="preserve"> </w:t>
      </w:r>
      <w:r w:rsidRPr="009F571B">
        <w:rPr>
          <w:rFonts w:ascii="Arial" w:hAnsi="Arial" w:cs="Arial"/>
        </w:rPr>
        <w:t>At this point, you can save the report without submitting it</w:t>
      </w:r>
      <w:r w:rsidR="00707340" w:rsidRPr="009F571B">
        <w:rPr>
          <w:rFonts w:ascii="Arial" w:hAnsi="Arial" w:cs="Arial"/>
        </w:rPr>
        <w:t xml:space="preserve"> </w:t>
      </w:r>
      <w:r w:rsidRPr="009F571B">
        <w:rPr>
          <w:rFonts w:ascii="Arial" w:hAnsi="Arial" w:cs="Arial"/>
        </w:rPr>
        <w:t>or you can progress with the submission now.</w:t>
      </w:r>
      <w:r w:rsidR="00707340" w:rsidRPr="009F571B">
        <w:rPr>
          <w:rFonts w:ascii="Arial" w:hAnsi="Arial" w:cs="Arial"/>
        </w:rPr>
        <w:t xml:space="preserve"> </w:t>
      </w:r>
      <w:r w:rsidRPr="009F571B">
        <w:rPr>
          <w:rFonts w:ascii="Arial" w:hAnsi="Arial" w:cs="Arial"/>
        </w:rPr>
        <w:t>Once the report is submitted,</w:t>
      </w:r>
      <w:r w:rsidR="00707340" w:rsidRPr="009F571B">
        <w:rPr>
          <w:rFonts w:ascii="Arial" w:hAnsi="Arial" w:cs="Arial"/>
        </w:rPr>
        <w:t xml:space="preserve"> </w:t>
      </w:r>
      <w:r w:rsidRPr="009F571B">
        <w:rPr>
          <w:rFonts w:ascii="Arial" w:hAnsi="Arial" w:cs="Arial"/>
        </w:rPr>
        <w:t>you will no longer be able to edit it.</w:t>
      </w:r>
      <w:r w:rsidR="006633CE" w:rsidRPr="009F571B">
        <w:rPr>
          <w:rFonts w:ascii="Arial" w:hAnsi="Arial" w:cs="Arial"/>
        </w:rPr>
        <w:t xml:space="preserve"> </w:t>
      </w:r>
      <w:r w:rsidRPr="009F571B">
        <w:rPr>
          <w:rFonts w:ascii="Arial" w:hAnsi="Arial" w:cs="Arial"/>
        </w:rPr>
        <w:t>If you are not ready to submit the report</w:t>
      </w:r>
      <w:r w:rsidR="00707340" w:rsidRPr="009F571B">
        <w:rPr>
          <w:rFonts w:ascii="Arial" w:hAnsi="Arial" w:cs="Arial"/>
        </w:rPr>
        <w:t xml:space="preserve"> </w:t>
      </w:r>
      <w:r w:rsidRPr="009F571B">
        <w:rPr>
          <w:rFonts w:ascii="Arial" w:hAnsi="Arial" w:cs="Arial"/>
        </w:rPr>
        <w:t>or if you need to add an attachment to your submission,</w:t>
      </w:r>
      <w:r w:rsidR="00707340" w:rsidRPr="009F571B">
        <w:rPr>
          <w:rFonts w:ascii="Arial" w:hAnsi="Arial" w:cs="Arial"/>
        </w:rPr>
        <w:t xml:space="preserve"> </w:t>
      </w:r>
      <w:r w:rsidRPr="009F571B">
        <w:rPr>
          <w:rFonts w:ascii="Arial" w:hAnsi="Arial" w:cs="Arial"/>
        </w:rPr>
        <w:t>you will want to save the report without submitting.</w:t>
      </w:r>
    </w:p>
    <w:p w14:paraId="76E3DE86" w14:textId="7FA24251" w:rsidR="00502C24" w:rsidRPr="009F571B" w:rsidRDefault="00502C24" w:rsidP="00502C24">
      <w:pPr>
        <w:rPr>
          <w:rFonts w:ascii="Arial" w:hAnsi="Arial" w:cs="Arial"/>
        </w:rPr>
      </w:pPr>
      <w:r w:rsidRPr="009F571B">
        <w:rPr>
          <w:rFonts w:ascii="Arial" w:hAnsi="Arial" w:cs="Arial"/>
        </w:rPr>
        <w:t>We want to add an attachment to this report,</w:t>
      </w:r>
      <w:r w:rsidR="00707340" w:rsidRPr="009F571B">
        <w:rPr>
          <w:rFonts w:ascii="Arial" w:hAnsi="Arial" w:cs="Arial"/>
        </w:rPr>
        <w:t xml:space="preserve"> </w:t>
      </w:r>
      <w:r w:rsidRPr="009F571B">
        <w:rPr>
          <w:rFonts w:ascii="Arial" w:hAnsi="Arial" w:cs="Arial"/>
        </w:rPr>
        <w:t>so we will only save here.</w:t>
      </w:r>
    </w:p>
    <w:p w14:paraId="57619CB7" w14:textId="77777777" w:rsidR="006633CE" w:rsidRPr="009F571B" w:rsidRDefault="00502C24" w:rsidP="00502C24">
      <w:pPr>
        <w:rPr>
          <w:rFonts w:ascii="Arial" w:hAnsi="Arial" w:cs="Arial"/>
        </w:rPr>
      </w:pPr>
      <w:r w:rsidRPr="009F571B">
        <w:rPr>
          <w:rFonts w:ascii="Arial" w:hAnsi="Arial" w:cs="Arial"/>
        </w:rPr>
        <w:t>After clicking the “Save” button,</w:t>
      </w:r>
      <w:r w:rsidR="00707340" w:rsidRPr="009F571B">
        <w:rPr>
          <w:rFonts w:ascii="Arial" w:hAnsi="Arial" w:cs="Arial"/>
        </w:rPr>
        <w:t xml:space="preserve"> </w:t>
      </w:r>
      <w:r w:rsidRPr="009F571B">
        <w:rPr>
          <w:rFonts w:ascii="Arial" w:hAnsi="Arial" w:cs="Arial"/>
        </w:rPr>
        <w:t>click the “Legislative Reports” tab</w:t>
      </w:r>
      <w:r w:rsidR="00707340" w:rsidRPr="009F571B">
        <w:rPr>
          <w:rFonts w:ascii="Arial" w:hAnsi="Arial" w:cs="Arial"/>
        </w:rPr>
        <w:t xml:space="preserve"> </w:t>
      </w:r>
      <w:r w:rsidRPr="009F571B">
        <w:rPr>
          <w:rFonts w:ascii="Arial" w:hAnsi="Arial" w:cs="Arial"/>
        </w:rPr>
        <w:t>to return to the “Legislative Reports” page.</w:t>
      </w:r>
      <w:r w:rsidR="006633CE" w:rsidRPr="009F571B">
        <w:rPr>
          <w:rFonts w:ascii="Arial" w:hAnsi="Arial" w:cs="Arial"/>
        </w:rPr>
        <w:t xml:space="preserve"> </w:t>
      </w:r>
    </w:p>
    <w:p w14:paraId="700C85AB" w14:textId="24908596" w:rsidR="00502C24" w:rsidRPr="009F571B" w:rsidRDefault="00502C24" w:rsidP="00502C24">
      <w:pPr>
        <w:rPr>
          <w:rFonts w:ascii="Arial" w:hAnsi="Arial" w:cs="Arial"/>
        </w:rPr>
      </w:pPr>
      <w:r w:rsidRPr="009F571B">
        <w:rPr>
          <w:rFonts w:ascii="Arial" w:hAnsi="Arial" w:cs="Arial"/>
        </w:rPr>
        <w:t>Click the legislative report number</w:t>
      </w:r>
      <w:r w:rsidR="00707340" w:rsidRPr="009F571B">
        <w:rPr>
          <w:rFonts w:ascii="Arial" w:hAnsi="Arial" w:cs="Arial"/>
        </w:rPr>
        <w:t xml:space="preserve"> </w:t>
      </w:r>
      <w:r w:rsidRPr="009F571B">
        <w:rPr>
          <w:rFonts w:ascii="Arial" w:hAnsi="Arial" w:cs="Arial"/>
        </w:rPr>
        <w:t>where you wish to add an attachment.</w:t>
      </w:r>
      <w:r w:rsidR="00707340" w:rsidRPr="009F571B">
        <w:rPr>
          <w:rFonts w:ascii="Arial" w:hAnsi="Arial" w:cs="Arial"/>
        </w:rPr>
        <w:t xml:space="preserve"> </w:t>
      </w:r>
      <w:r w:rsidRPr="009F571B">
        <w:rPr>
          <w:rFonts w:ascii="Arial" w:hAnsi="Arial" w:cs="Arial"/>
        </w:rPr>
        <w:t>You are now reviewing the annual report record</w:t>
      </w:r>
      <w:r w:rsidR="00707340" w:rsidRPr="009F571B">
        <w:rPr>
          <w:rFonts w:ascii="Arial" w:hAnsi="Arial" w:cs="Arial"/>
        </w:rPr>
        <w:t xml:space="preserve"> </w:t>
      </w:r>
      <w:r w:rsidRPr="009F571B">
        <w:rPr>
          <w:rFonts w:ascii="Arial" w:hAnsi="Arial" w:cs="Arial"/>
        </w:rPr>
        <w:t>that we were working on previously.</w:t>
      </w:r>
    </w:p>
    <w:p w14:paraId="1B7E6F5A" w14:textId="39C51646" w:rsidR="00502C24" w:rsidRPr="009F571B" w:rsidRDefault="00502C24" w:rsidP="00502C24">
      <w:pPr>
        <w:rPr>
          <w:rFonts w:ascii="Arial" w:hAnsi="Arial" w:cs="Arial"/>
        </w:rPr>
      </w:pPr>
      <w:r w:rsidRPr="009F571B">
        <w:rPr>
          <w:rFonts w:ascii="Arial" w:hAnsi="Arial" w:cs="Arial"/>
        </w:rPr>
        <w:t>Near the top of the page, place your mouse pointer over</w:t>
      </w:r>
      <w:r w:rsidR="00707340" w:rsidRPr="009F571B">
        <w:rPr>
          <w:rFonts w:ascii="Arial" w:hAnsi="Arial" w:cs="Arial"/>
        </w:rPr>
        <w:t xml:space="preserve"> </w:t>
      </w:r>
      <w:r w:rsidRPr="009F571B">
        <w:rPr>
          <w:rFonts w:ascii="Arial" w:hAnsi="Arial" w:cs="Arial"/>
        </w:rPr>
        <w:t>the “Notes &amp; Attachments” hover link</w:t>
      </w:r>
      <w:r w:rsidR="00707340" w:rsidRPr="009F571B">
        <w:rPr>
          <w:rFonts w:ascii="Arial" w:hAnsi="Arial" w:cs="Arial"/>
        </w:rPr>
        <w:t xml:space="preserve"> </w:t>
      </w:r>
      <w:r w:rsidRPr="009F571B">
        <w:rPr>
          <w:rFonts w:ascii="Arial" w:hAnsi="Arial" w:cs="Arial"/>
        </w:rPr>
        <w:t>and click on the “Attach File” button.</w:t>
      </w:r>
      <w:r w:rsidR="00707340" w:rsidRPr="009F571B">
        <w:rPr>
          <w:rFonts w:ascii="Arial" w:hAnsi="Arial" w:cs="Arial"/>
        </w:rPr>
        <w:t xml:space="preserve"> </w:t>
      </w:r>
      <w:r w:rsidRPr="009F571B">
        <w:rPr>
          <w:rFonts w:ascii="Arial" w:hAnsi="Arial" w:cs="Arial"/>
        </w:rPr>
        <w:t>The “Attach File” page will appear.</w:t>
      </w:r>
      <w:r w:rsidR="00707340" w:rsidRPr="009F571B">
        <w:rPr>
          <w:rFonts w:ascii="Arial" w:hAnsi="Arial" w:cs="Arial"/>
        </w:rPr>
        <w:t xml:space="preserve"> </w:t>
      </w:r>
      <w:r w:rsidRPr="009F571B">
        <w:rPr>
          <w:rFonts w:ascii="Arial" w:hAnsi="Arial" w:cs="Arial"/>
        </w:rPr>
        <w:t>Click the “Choose File” button.</w:t>
      </w:r>
      <w:r w:rsidR="00707340" w:rsidRPr="009F571B">
        <w:rPr>
          <w:rFonts w:ascii="Arial" w:hAnsi="Arial" w:cs="Arial"/>
        </w:rPr>
        <w:t xml:space="preserve"> </w:t>
      </w:r>
      <w:r w:rsidRPr="009F571B">
        <w:rPr>
          <w:rFonts w:ascii="Arial" w:hAnsi="Arial" w:cs="Arial"/>
        </w:rPr>
        <w:t>Locate the file you wish to attach</w:t>
      </w:r>
      <w:r w:rsidR="00707340" w:rsidRPr="009F571B">
        <w:rPr>
          <w:rFonts w:ascii="Arial" w:hAnsi="Arial" w:cs="Arial"/>
        </w:rPr>
        <w:t xml:space="preserve"> </w:t>
      </w:r>
      <w:r w:rsidRPr="009F571B">
        <w:rPr>
          <w:rFonts w:ascii="Arial" w:hAnsi="Arial" w:cs="Arial"/>
        </w:rPr>
        <w:t>and click the “Open” button.</w:t>
      </w:r>
      <w:r w:rsidR="00707340" w:rsidRPr="009F571B">
        <w:rPr>
          <w:rFonts w:ascii="Arial" w:hAnsi="Arial" w:cs="Arial"/>
        </w:rPr>
        <w:t xml:space="preserve"> </w:t>
      </w:r>
      <w:r w:rsidRPr="009F571B">
        <w:rPr>
          <w:rFonts w:ascii="Arial" w:hAnsi="Arial" w:cs="Arial"/>
        </w:rPr>
        <w:t>Now, click the “Attach File” button.</w:t>
      </w:r>
      <w:r w:rsidR="00707340" w:rsidRPr="009F571B">
        <w:rPr>
          <w:rFonts w:ascii="Arial" w:hAnsi="Arial" w:cs="Arial"/>
        </w:rPr>
        <w:t xml:space="preserve"> </w:t>
      </w:r>
      <w:r w:rsidRPr="009F571B">
        <w:rPr>
          <w:rFonts w:ascii="Arial" w:hAnsi="Arial" w:cs="Arial"/>
        </w:rPr>
        <w:t>The RRAM Portal will now attach your file.</w:t>
      </w:r>
      <w:r w:rsidR="00707340" w:rsidRPr="009F571B">
        <w:rPr>
          <w:rFonts w:ascii="Arial" w:hAnsi="Arial" w:cs="Arial"/>
        </w:rPr>
        <w:t xml:space="preserve"> </w:t>
      </w:r>
      <w:r w:rsidRPr="009F571B">
        <w:rPr>
          <w:rFonts w:ascii="Arial" w:hAnsi="Arial" w:cs="Arial"/>
        </w:rPr>
        <w:t>Click the “Done” button to return to the legislative report.</w:t>
      </w:r>
      <w:r w:rsidR="00707340" w:rsidRPr="009F571B">
        <w:rPr>
          <w:rFonts w:ascii="Arial" w:hAnsi="Arial" w:cs="Arial"/>
        </w:rPr>
        <w:t xml:space="preserve"> </w:t>
      </w:r>
      <w:r w:rsidRPr="009F571B">
        <w:rPr>
          <w:rFonts w:ascii="Arial" w:hAnsi="Arial" w:cs="Arial"/>
        </w:rPr>
        <w:t>The file will now be listed in the “Notes &amp; Attachments”</w:t>
      </w:r>
      <w:r w:rsidR="00707340" w:rsidRPr="009F571B">
        <w:rPr>
          <w:rFonts w:ascii="Arial" w:hAnsi="Arial" w:cs="Arial"/>
        </w:rPr>
        <w:t xml:space="preserve"> </w:t>
      </w:r>
      <w:r w:rsidRPr="009F571B">
        <w:rPr>
          <w:rFonts w:ascii="Arial" w:hAnsi="Arial" w:cs="Arial"/>
        </w:rPr>
        <w:t>list on the annual report.</w:t>
      </w:r>
    </w:p>
    <w:p w14:paraId="08D827D0" w14:textId="77777777" w:rsidR="00707340" w:rsidRPr="009F571B" w:rsidRDefault="00502C24" w:rsidP="00502C24">
      <w:pPr>
        <w:rPr>
          <w:rFonts w:ascii="Arial" w:hAnsi="Arial" w:cs="Arial"/>
        </w:rPr>
      </w:pPr>
      <w:r w:rsidRPr="009F571B">
        <w:rPr>
          <w:rFonts w:ascii="Arial" w:hAnsi="Arial" w:cs="Arial"/>
        </w:rPr>
        <w:t>We are now ready to submit the report.</w:t>
      </w:r>
      <w:r w:rsidR="00707340" w:rsidRPr="009F571B">
        <w:rPr>
          <w:rFonts w:ascii="Arial" w:hAnsi="Arial" w:cs="Arial"/>
        </w:rPr>
        <w:t xml:space="preserve"> </w:t>
      </w:r>
    </w:p>
    <w:p w14:paraId="38E2F722" w14:textId="02588C31" w:rsidR="00502C24" w:rsidRPr="009F571B" w:rsidRDefault="00502C24" w:rsidP="00502C24">
      <w:pPr>
        <w:rPr>
          <w:rFonts w:ascii="Arial" w:hAnsi="Arial" w:cs="Arial"/>
        </w:rPr>
      </w:pPr>
      <w:r w:rsidRPr="009F571B">
        <w:rPr>
          <w:rFonts w:ascii="Arial" w:hAnsi="Arial" w:cs="Arial"/>
        </w:rPr>
        <w:t>Click the “Edit” button near</w:t>
      </w:r>
      <w:r w:rsidR="00707340" w:rsidRPr="009F571B">
        <w:rPr>
          <w:rFonts w:ascii="Arial" w:hAnsi="Arial" w:cs="Arial"/>
        </w:rPr>
        <w:t xml:space="preserve"> </w:t>
      </w:r>
      <w:r w:rsidRPr="009F571B">
        <w:rPr>
          <w:rFonts w:ascii="Arial" w:hAnsi="Arial" w:cs="Arial"/>
        </w:rPr>
        <w:t>the top of the page on the annual report.</w:t>
      </w:r>
      <w:r w:rsidR="00707340" w:rsidRPr="009F571B">
        <w:rPr>
          <w:rFonts w:ascii="Arial" w:hAnsi="Arial" w:cs="Arial"/>
        </w:rPr>
        <w:t xml:space="preserve"> </w:t>
      </w:r>
      <w:r w:rsidRPr="009F571B">
        <w:rPr>
          <w:rFonts w:ascii="Arial" w:hAnsi="Arial" w:cs="Arial"/>
        </w:rPr>
        <w:t>Progress through the report by clicking the “Next” button</w:t>
      </w:r>
      <w:r w:rsidR="00707340" w:rsidRPr="009F571B">
        <w:rPr>
          <w:rFonts w:ascii="Arial" w:hAnsi="Arial" w:cs="Arial"/>
        </w:rPr>
        <w:t xml:space="preserve"> </w:t>
      </w:r>
      <w:r w:rsidRPr="009F571B">
        <w:rPr>
          <w:rFonts w:ascii="Arial" w:hAnsi="Arial" w:cs="Arial"/>
        </w:rPr>
        <w:t>until you arrive at the “Final section” page.</w:t>
      </w:r>
      <w:r w:rsidR="006633CE" w:rsidRPr="009F571B">
        <w:rPr>
          <w:rFonts w:ascii="Arial" w:hAnsi="Arial" w:cs="Arial"/>
        </w:rPr>
        <w:t xml:space="preserve"> </w:t>
      </w:r>
      <w:r w:rsidRPr="009F571B">
        <w:rPr>
          <w:rFonts w:ascii="Arial" w:hAnsi="Arial" w:cs="Arial"/>
        </w:rPr>
        <w:t>As you progress to the “Final section” page,</w:t>
      </w:r>
      <w:r w:rsidR="00707340" w:rsidRPr="009F571B">
        <w:rPr>
          <w:rFonts w:ascii="Arial" w:hAnsi="Arial" w:cs="Arial"/>
        </w:rPr>
        <w:t xml:space="preserve"> </w:t>
      </w:r>
      <w:r w:rsidRPr="009F571B">
        <w:rPr>
          <w:rFonts w:ascii="Arial" w:hAnsi="Arial" w:cs="Arial"/>
        </w:rPr>
        <w:t>you can review the information that you</w:t>
      </w:r>
      <w:r w:rsidR="00707340" w:rsidRPr="009F571B">
        <w:rPr>
          <w:rFonts w:ascii="Arial" w:hAnsi="Arial" w:cs="Arial"/>
        </w:rPr>
        <w:t xml:space="preserve"> </w:t>
      </w:r>
      <w:r w:rsidRPr="009F571B">
        <w:rPr>
          <w:rFonts w:ascii="Arial" w:hAnsi="Arial" w:cs="Arial"/>
        </w:rPr>
        <w:t>have prepared for submission.</w:t>
      </w:r>
      <w:r w:rsidR="00707340" w:rsidRPr="009F571B">
        <w:rPr>
          <w:rFonts w:ascii="Arial" w:hAnsi="Arial" w:cs="Arial"/>
        </w:rPr>
        <w:t xml:space="preserve"> </w:t>
      </w:r>
      <w:r w:rsidRPr="009F571B">
        <w:rPr>
          <w:rFonts w:ascii="Arial" w:hAnsi="Arial" w:cs="Arial"/>
        </w:rPr>
        <w:t>Once you submit the report,</w:t>
      </w:r>
      <w:r w:rsidR="00707340" w:rsidRPr="009F571B">
        <w:rPr>
          <w:rFonts w:ascii="Arial" w:hAnsi="Arial" w:cs="Arial"/>
        </w:rPr>
        <w:t xml:space="preserve"> </w:t>
      </w:r>
      <w:r w:rsidRPr="009F571B">
        <w:rPr>
          <w:rFonts w:ascii="Arial" w:hAnsi="Arial" w:cs="Arial"/>
        </w:rPr>
        <w:t>you will not be able to make further edits.</w:t>
      </w:r>
    </w:p>
    <w:p w14:paraId="5980EDE7" w14:textId="62A45B97" w:rsidR="00502C24" w:rsidRPr="009F571B" w:rsidRDefault="00502C24" w:rsidP="00502C24">
      <w:pPr>
        <w:rPr>
          <w:rFonts w:ascii="Arial" w:hAnsi="Arial" w:cs="Arial"/>
        </w:rPr>
      </w:pPr>
      <w:r w:rsidRPr="009F571B">
        <w:rPr>
          <w:rFonts w:ascii="Arial" w:hAnsi="Arial" w:cs="Arial"/>
        </w:rPr>
        <w:t>On the “Final section” page,</w:t>
      </w:r>
      <w:r w:rsidR="00707340" w:rsidRPr="009F571B">
        <w:rPr>
          <w:rFonts w:ascii="Arial" w:hAnsi="Arial" w:cs="Arial"/>
        </w:rPr>
        <w:t xml:space="preserve"> </w:t>
      </w:r>
      <w:r w:rsidRPr="009F571B">
        <w:rPr>
          <w:rFonts w:ascii="Arial" w:hAnsi="Arial" w:cs="Arial"/>
        </w:rPr>
        <w:t>place a check in the “Submit This Report” box</w:t>
      </w:r>
      <w:r w:rsidR="00707340" w:rsidRPr="009F571B">
        <w:rPr>
          <w:rFonts w:ascii="Arial" w:hAnsi="Arial" w:cs="Arial"/>
        </w:rPr>
        <w:t xml:space="preserve"> </w:t>
      </w:r>
      <w:r w:rsidRPr="009F571B">
        <w:rPr>
          <w:rFonts w:ascii="Arial" w:hAnsi="Arial" w:cs="Arial"/>
        </w:rPr>
        <w:t>and the “I agree” box.</w:t>
      </w:r>
      <w:r w:rsidR="00707340" w:rsidRPr="009F571B">
        <w:rPr>
          <w:rFonts w:ascii="Arial" w:hAnsi="Arial" w:cs="Arial"/>
        </w:rPr>
        <w:t xml:space="preserve"> </w:t>
      </w:r>
      <w:r w:rsidRPr="009F571B">
        <w:rPr>
          <w:rFonts w:ascii="Arial" w:hAnsi="Arial" w:cs="Arial"/>
        </w:rPr>
        <w:t>Click the “Submit” button.</w:t>
      </w:r>
    </w:p>
    <w:p w14:paraId="04D9EC0E" w14:textId="1370BCAA" w:rsidR="00502C24" w:rsidRPr="009F571B" w:rsidRDefault="00502C24" w:rsidP="00502C24">
      <w:pPr>
        <w:rPr>
          <w:rFonts w:ascii="Arial" w:hAnsi="Arial" w:cs="Arial"/>
        </w:rPr>
      </w:pPr>
      <w:r w:rsidRPr="009F571B">
        <w:rPr>
          <w:rFonts w:ascii="Arial" w:hAnsi="Arial" w:cs="Arial"/>
        </w:rPr>
        <w:t>Great job!</w:t>
      </w:r>
      <w:r w:rsidR="00707340" w:rsidRPr="009F571B">
        <w:rPr>
          <w:rFonts w:ascii="Arial" w:hAnsi="Arial" w:cs="Arial"/>
        </w:rPr>
        <w:t xml:space="preserve"> </w:t>
      </w:r>
      <w:r w:rsidRPr="009F571B">
        <w:rPr>
          <w:rFonts w:ascii="Arial" w:hAnsi="Arial" w:cs="Arial"/>
        </w:rPr>
        <w:t>You have submitted the annual report for your work authority.</w:t>
      </w:r>
      <w:r w:rsidR="006633CE" w:rsidRPr="009F571B">
        <w:rPr>
          <w:rFonts w:ascii="Arial" w:hAnsi="Arial" w:cs="Arial"/>
        </w:rPr>
        <w:t xml:space="preserve"> </w:t>
      </w:r>
      <w:r w:rsidRPr="009F571B">
        <w:rPr>
          <w:rFonts w:ascii="Arial" w:hAnsi="Arial" w:cs="Arial"/>
        </w:rPr>
        <w:t>You can click the “Continue” button</w:t>
      </w:r>
      <w:r w:rsidR="00707340" w:rsidRPr="009F571B">
        <w:rPr>
          <w:rFonts w:ascii="Arial" w:hAnsi="Arial" w:cs="Arial"/>
        </w:rPr>
        <w:t xml:space="preserve"> </w:t>
      </w:r>
      <w:r w:rsidRPr="009F571B">
        <w:rPr>
          <w:rFonts w:ascii="Arial" w:hAnsi="Arial" w:cs="Arial"/>
        </w:rPr>
        <w:t>to review your submitted report.</w:t>
      </w:r>
    </w:p>
    <w:p w14:paraId="34C6C59E" w14:textId="64FA6414" w:rsidR="00502C24" w:rsidRPr="009F571B" w:rsidRDefault="00502C24" w:rsidP="00502C24">
      <w:pPr>
        <w:rPr>
          <w:rFonts w:ascii="Arial" w:hAnsi="Arial" w:cs="Arial"/>
        </w:rPr>
      </w:pPr>
      <w:r w:rsidRPr="009F571B">
        <w:rPr>
          <w:rFonts w:ascii="Arial" w:hAnsi="Arial" w:cs="Arial"/>
        </w:rPr>
        <w:lastRenderedPageBreak/>
        <w:t>We hope you appreciate this tutorial video.</w:t>
      </w:r>
      <w:r w:rsidR="00707340" w:rsidRPr="009F571B">
        <w:rPr>
          <w:rFonts w:ascii="Arial" w:hAnsi="Arial" w:cs="Arial"/>
        </w:rPr>
        <w:t xml:space="preserve"> </w:t>
      </w:r>
      <w:r w:rsidRPr="009F571B">
        <w:rPr>
          <w:rFonts w:ascii="Arial" w:hAnsi="Arial" w:cs="Arial"/>
        </w:rPr>
        <w:t>If you need assistance beyond the content of this video,</w:t>
      </w:r>
      <w:r w:rsidR="00707340" w:rsidRPr="009F571B">
        <w:rPr>
          <w:rFonts w:ascii="Arial" w:hAnsi="Arial" w:cs="Arial"/>
        </w:rPr>
        <w:t xml:space="preserve"> </w:t>
      </w:r>
      <w:r w:rsidRPr="009F571B">
        <w:rPr>
          <w:rFonts w:ascii="Arial" w:hAnsi="Arial" w:cs="Arial"/>
        </w:rPr>
        <w:t>please contact us via email</w:t>
      </w:r>
      <w:r w:rsidR="00707340" w:rsidRPr="009F571B">
        <w:rPr>
          <w:rFonts w:ascii="Arial" w:hAnsi="Arial" w:cs="Arial"/>
        </w:rPr>
        <w:t xml:space="preserve"> </w:t>
      </w:r>
      <w:r w:rsidRPr="009F571B">
        <w:rPr>
          <w:rFonts w:ascii="Arial" w:hAnsi="Arial" w:cs="Arial"/>
        </w:rPr>
        <w:t>at RRAM.Support@ecodev.vic.gov.au.</w:t>
      </w:r>
      <w:r w:rsidR="006633CE" w:rsidRPr="009F571B">
        <w:rPr>
          <w:rFonts w:ascii="Arial" w:hAnsi="Arial" w:cs="Arial"/>
        </w:rPr>
        <w:t xml:space="preserve"> </w:t>
      </w:r>
      <w:r w:rsidRPr="009F571B">
        <w:rPr>
          <w:rFonts w:ascii="Arial" w:hAnsi="Arial" w:cs="Arial"/>
        </w:rPr>
        <w:t>You can also contact us at 0436 627 407.</w:t>
      </w:r>
    </w:p>
    <w:p w14:paraId="520DA9A8" w14:textId="7D5E553C" w:rsidR="00370947" w:rsidRPr="009F571B" w:rsidRDefault="00502C24" w:rsidP="00502C24">
      <w:pPr>
        <w:rPr>
          <w:rFonts w:ascii="Arial" w:hAnsi="Arial" w:cs="Arial"/>
        </w:rPr>
      </w:pPr>
      <w:r w:rsidRPr="009F571B">
        <w:rPr>
          <w:rFonts w:ascii="Arial" w:hAnsi="Arial" w:cs="Arial"/>
        </w:rPr>
        <w:t>Thank you.</w:t>
      </w:r>
    </w:p>
    <w:sectPr w:rsidR="00370947" w:rsidRPr="009F571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1EB17" w14:textId="77777777" w:rsidR="000A216C" w:rsidRDefault="000A216C" w:rsidP="00BA3AE6">
      <w:pPr>
        <w:spacing w:after="0" w:line="240" w:lineRule="auto"/>
      </w:pPr>
      <w:r>
        <w:separator/>
      </w:r>
    </w:p>
  </w:endnote>
  <w:endnote w:type="continuationSeparator" w:id="0">
    <w:p w14:paraId="08DCB34B" w14:textId="77777777" w:rsidR="000A216C" w:rsidRDefault="000A216C" w:rsidP="00BA3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43DFD" w14:textId="6BB7E37D" w:rsidR="00BA3AE6" w:rsidRDefault="00BA3AE6">
    <w:pPr>
      <w:pStyle w:val="Footer"/>
    </w:pPr>
    <w:r>
      <w:rPr>
        <w:noProof/>
      </w:rPr>
      <mc:AlternateContent>
        <mc:Choice Requires="wps">
          <w:drawing>
            <wp:anchor distT="0" distB="0" distL="114300" distR="114300" simplePos="0" relativeHeight="251662336" behindDoc="0" locked="0" layoutInCell="0" allowOverlap="1" wp14:anchorId="089F128C" wp14:editId="0A6E5991">
              <wp:simplePos x="0" y="0"/>
              <wp:positionH relativeFrom="page">
                <wp:posOffset>0</wp:posOffset>
              </wp:positionH>
              <wp:positionV relativeFrom="page">
                <wp:posOffset>10228580</wp:posOffset>
              </wp:positionV>
              <wp:extent cx="7560310" cy="273050"/>
              <wp:effectExtent l="0" t="0" r="0" b="12700"/>
              <wp:wrapNone/>
              <wp:docPr id="2" name="MSIPCM1fef4151aafd943351669ccc"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EB33C6" w14:textId="6809C386" w:rsidR="00BA3AE6" w:rsidRPr="00714D03" w:rsidRDefault="00714D03" w:rsidP="00714D03">
                          <w:pPr>
                            <w:spacing w:after="0"/>
                            <w:jc w:val="center"/>
                            <w:rPr>
                              <w:rFonts w:ascii="Arial" w:hAnsi="Arial" w:cs="Arial"/>
                              <w:color w:val="000000"/>
                              <w:sz w:val="24"/>
                            </w:rPr>
                          </w:pPr>
                          <w:r w:rsidRPr="00714D03">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89F128C" id="_x0000_t202" coordsize="21600,21600" o:spt="202" path="m,l,21600r21600,l21600,xe">
              <v:stroke joinstyle="miter"/>
              <v:path gradientshapeok="t" o:connecttype="rect"/>
            </v:shapetype>
            <v:shape id="MSIPCM1fef4151aafd943351669ccc"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5EEB33C6" w14:textId="6809C386" w:rsidR="00BA3AE6" w:rsidRPr="00714D03" w:rsidRDefault="00714D03" w:rsidP="00714D03">
                    <w:pPr>
                      <w:spacing w:after="0"/>
                      <w:jc w:val="center"/>
                      <w:rPr>
                        <w:rFonts w:ascii="Arial" w:hAnsi="Arial" w:cs="Arial"/>
                        <w:color w:val="000000"/>
                        <w:sz w:val="24"/>
                      </w:rPr>
                    </w:pPr>
                    <w:r w:rsidRPr="00714D03">
                      <w:rPr>
                        <w:rFonts w:ascii="Arial" w:hAnsi="Arial" w:cs="Arial"/>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C2740" w14:textId="77777777" w:rsidR="000A216C" w:rsidRDefault="000A216C" w:rsidP="00BA3AE6">
      <w:pPr>
        <w:spacing w:after="0" w:line="240" w:lineRule="auto"/>
      </w:pPr>
      <w:r>
        <w:separator/>
      </w:r>
    </w:p>
  </w:footnote>
  <w:footnote w:type="continuationSeparator" w:id="0">
    <w:p w14:paraId="272D95F6" w14:textId="77777777" w:rsidR="000A216C" w:rsidRDefault="000A216C" w:rsidP="00BA3A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CBFC0" w14:textId="77DCF7CC" w:rsidR="00BA3AE6" w:rsidRDefault="00BA3AE6">
    <w:pPr>
      <w:pStyle w:val="Header"/>
    </w:pPr>
    <w:r>
      <w:rPr>
        <w:noProof/>
      </w:rPr>
      <mc:AlternateContent>
        <mc:Choice Requires="wps">
          <w:drawing>
            <wp:anchor distT="0" distB="0" distL="114300" distR="114300" simplePos="0" relativeHeight="251663360" behindDoc="0" locked="0" layoutInCell="0" allowOverlap="1" wp14:anchorId="731B3F4C" wp14:editId="28C1044B">
              <wp:simplePos x="0" y="0"/>
              <wp:positionH relativeFrom="page">
                <wp:posOffset>0</wp:posOffset>
              </wp:positionH>
              <wp:positionV relativeFrom="page">
                <wp:posOffset>190500</wp:posOffset>
              </wp:positionV>
              <wp:extent cx="7560310" cy="273050"/>
              <wp:effectExtent l="0" t="0" r="0" b="12700"/>
              <wp:wrapNone/>
              <wp:docPr id="1" name="MSIPCM094c49919eb1008a01c02f30"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8594C4" w14:textId="1928BD08" w:rsidR="00BA3AE6" w:rsidRPr="00714D03" w:rsidRDefault="00714D03" w:rsidP="00714D03">
                          <w:pPr>
                            <w:spacing w:after="0"/>
                            <w:jc w:val="center"/>
                            <w:rPr>
                              <w:rFonts w:ascii="Arial" w:hAnsi="Arial" w:cs="Arial"/>
                              <w:color w:val="000000"/>
                              <w:sz w:val="24"/>
                            </w:rPr>
                          </w:pPr>
                          <w:r w:rsidRPr="00714D03">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31B3F4C" id="_x0000_t202" coordsize="21600,21600" o:spt="202" path="m,l,21600r21600,l21600,xe">
              <v:stroke joinstyle="miter"/>
              <v:path gradientshapeok="t" o:connecttype="rect"/>
            </v:shapetype>
            <v:shape id="MSIPCM094c49919eb1008a01c02f30" o:spid="_x0000_s1026" type="#_x0000_t202" alt="{&quot;HashCode&quot;:352122633,&quot;Height&quot;:841.0,&quot;Width&quot;:595.0,&quot;Placement&quot;:&quot;Header&quot;,&quot;Index&quot;:&quot;Primary&quot;,&quot;Section&quot;:1,&quot;Top&quot;:0.0,&quot;Left&quot;:0.0}" style="position:absolute;margin-left:0;margin-top:15pt;width:595.3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7E8594C4" w14:textId="1928BD08" w:rsidR="00BA3AE6" w:rsidRPr="00714D03" w:rsidRDefault="00714D03" w:rsidP="00714D03">
                    <w:pPr>
                      <w:spacing w:after="0"/>
                      <w:jc w:val="center"/>
                      <w:rPr>
                        <w:rFonts w:ascii="Arial" w:hAnsi="Arial" w:cs="Arial"/>
                        <w:color w:val="000000"/>
                        <w:sz w:val="24"/>
                      </w:rPr>
                    </w:pPr>
                    <w:r w:rsidRPr="00714D03">
                      <w:rPr>
                        <w:rFonts w:ascii="Arial" w:hAnsi="Arial" w:cs="Arial"/>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21A86"/>
    <w:multiLevelType w:val="hybridMultilevel"/>
    <w:tmpl w:val="80D879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D613707"/>
    <w:multiLevelType w:val="hybridMultilevel"/>
    <w:tmpl w:val="429CE71E"/>
    <w:lvl w:ilvl="0" w:tplc="117C26E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27760743">
    <w:abstractNumId w:val="0"/>
  </w:num>
  <w:num w:numId="2" w16cid:durableId="208418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947"/>
    <w:rsid w:val="00065725"/>
    <w:rsid w:val="000A19C1"/>
    <w:rsid w:val="000A216C"/>
    <w:rsid w:val="000B0516"/>
    <w:rsid w:val="000C4DF9"/>
    <w:rsid w:val="000D6A8A"/>
    <w:rsid w:val="00106F64"/>
    <w:rsid w:val="00137948"/>
    <w:rsid w:val="001D7ED0"/>
    <w:rsid w:val="00261485"/>
    <w:rsid w:val="002A0914"/>
    <w:rsid w:val="002B1F3E"/>
    <w:rsid w:val="002C4796"/>
    <w:rsid w:val="002F5B8E"/>
    <w:rsid w:val="003173BD"/>
    <w:rsid w:val="00327015"/>
    <w:rsid w:val="00340717"/>
    <w:rsid w:val="00357B70"/>
    <w:rsid w:val="00367C53"/>
    <w:rsid w:val="00370947"/>
    <w:rsid w:val="00395ECE"/>
    <w:rsid w:val="003B7130"/>
    <w:rsid w:val="003C3094"/>
    <w:rsid w:val="003F61CC"/>
    <w:rsid w:val="00436067"/>
    <w:rsid w:val="00446ACD"/>
    <w:rsid w:val="00454177"/>
    <w:rsid w:val="004612B7"/>
    <w:rsid w:val="0046311A"/>
    <w:rsid w:val="004D7223"/>
    <w:rsid w:val="00502C24"/>
    <w:rsid w:val="00512767"/>
    <w:rsid w:val="0051631A"/>
    <w:rsid w:val="00554F1F"/>
    <w:rsid w:val="0057402C"/>
    <w:rsid w:val="00576E26"/>
    <w:rsid w:val="00590188"/>
    <w:rsid w:val="005E1585"/>
    <w:rsid w:val="005F52CC"/>
    <w:rsid w:val="00613052"/>
    <w:rsid w:val="00614134"/>
    <w:rsid w:val="006633CE"/>
    <w:rsid w:val="006C341A"/>
    <w:rsid w:val="006F61CA"/>
    <w:rsid w:val="00707340"/>
    <w:rsid w:val="00714D03"/>
    <w:rsid w:val="00732CF1"/>
    <w:rsid w:val="00741AA4"/>
    <w:rsid w:val="00751891"/>
    <w:rsid w:val="007553AD"/>
    <w:rsid w:val="007B7D6D"/>
    <w:rsid w:val="007D655A"/>
    <w:rsid w:val="007F02E5"/>
    <w:rsid w:val="008160A5"/>
    <w:rsid w:val="008325E8"/>
    <w:rsid w:val="00835E25"/>
    <w:rsid w:val="00844C6C"/>
    <w:rsid w:val="0085055E"/>
    <w:rsid w:val="00857937"/>
    <w:rsid w:val="008642D2"/>
    <w:rsid w:val="00886160"/>
    <w:rsid w:val="008B03BE"/>
    <w:rsid w:val="008E0C98"/>
    <w:rsid w:val="008F1034"/>
    <w:rsid w:val="008F2B5F"/>
    <w:rsid w:val="009268C4"/>
    <w:rsid w:val="00930B05"/>
    <w:rsid w:val="00936436"/>
    <w:rsid w:val="00967C45"/>
    <w:rsid w:val="00970B56"/>
    <w:rsid w:val="009A07E0"/>
    <w:rsid w:val="009A4530"/>
    <w:rsid w:val="009B39A8"/>
    <w:rsid w:val="009D38AF"/>
    <w:rsid w:val="009E14A8"/>
    <w:rsid w:val="009F571B"/>
    <w:rsid w:val="009F5CD5"/>
    <w:rsid w:val="00A002D9"/>
    <w:rsid w:val="00A01411"/>
    <w:rsid w:val="00A152CF"/>
    <w:rsid w:val="00A53895"/>
    <w:rsid w:val="00A71B2C"/>
    <w:rsid w:val="00AC0FF3"/>
    <w:rsid w:val="00AC4568"/>
    <w:rsid w:val="00AD4BD4"/>
    <w:rsid w:val="00AE567E"/>
    <w:rsid w:val="00AE7DEE"/>
    <w:rsid w:val="00B2481C"/>
    <w:rsid w:val="00BA3AE6"/>
    <w:rsid w:val="00BB7528"/>
    <w:rsid w:val="00BE7955"/>
    <w:rsid w:val="00C00CEF"/>
    <w:rsid w:val="00C024D4"/>
    <w:rsid w:val="00C43700"/>
    <w:rsid w:val="00C558BC"/>
    <w:rsid w:val="00C63FD4"/>
    <w:rsid w:val="00CB1072"/>
    <w:rsid w:val="00CB69B8"/>
    <w:rsid w:val="00CC22A6"/>
    <w:rsid w:val="00CD6439"/>
    <w:rsid w:val="00CE6789"/>
    <w:rsid w:val="00CE75B4"/>
    <w:rsid w:val="00CF094F"/>
    <w:rsid w:val="00D222E6"/>
    <w:rsid w:val="00D41014"/>
    <w:rsid w:val="00D41A07"/>
    <w:rsid w:val="00DA5A53"/>
    <w:rsid w:val="00DB1B46"/>
    <w:rsid w:val="00DC15CA"/>
    <w:rsid w:val="00E07C41"/>
    <w:rsid w:val="00E36181"/>
    <w:rsid w:val="00E42208"/>
    <w:rsid w:val="00E50141"/>
    <w:rsid w:val="00E57B1A"/>
    <w:rsid w:val="00E714FD"/>
    <w:rsid w:val="00EB7655"/>
    <w:rsid w:val="00EB77A5"/>
    <w:rsid w:val="00EC3399"/>
    <w:rsid w:val="00EF136E"/>
    <w:rsid w:val="00F03417"/>
    <w:rsid w:val="00F87D9A"/>
    <w:rsid w:val="00F96AE9"/>
    <w:rsid w:val="00FB237C"/>
    <w:rsid w:val="00FC6C95"/>
    <w:rsid w:val="00FD65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595B2"/>
  <w15:chartTrackingRefBased/>
  <w15:docId w15:val="{8CEF17AD-D2F3-486E-A6B5-11B22B263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C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947"/>
    <w:pPr>
      <w:ind w:left="720"/>
      <w:contextualSpacing/>
    </w:pPr>
  </w:style>
  <w:style w:type="paragraph" w:styleId="Header">
    <w:name w:val="header"/>
    <w:basedOn w:val="Normal"/>
    <w:link w:val="HeaderChar"/>
    <w:uiPriority w:val="99"/>
    <w:unhideWhenUsed/>
    <w:rsid w:val="00BA3A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3AE6"/>
  </w:style>
  <w:style w:type="paragraph" w:styleId="Footer">
    <w:name w:val="footer"/>
    <w:basedOn w:val="Normal"/>
    <w:link w:val="FooterChar"/>
    <w:uiPriority w:val="99"/>
    <w:unhideWhenUsed/>
    <w:rsid w:val="00BA3A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3AE6"/>
  </w:style>
  <w:style w:type="character" w:styleId="Hyperlink">
    <w:name w:val="Hyperlink"/>
    <w:basedOn w:val="DefaultParagraphFont"/>
    <w:uiPriority w:val="99"/>
    <w:unhideWhenUsed/>
    <w:rsid w:val="009A4530"/>
    <w:rPr>
      <w:color w:val="0563C1" w:themeColor="hyperlink"/>
      <w:u w:val="single"/>
    </w:rPr>
  </w:style>
  <w:style w:type="character" w:styleId="UnresolvedMention">
    <w:name w:val="Unresolved Mention"/>
    <w:basedOn w:val="DefaultParagraphFont"/>
    <w:uiPriority w:val="99"/>
    <w:semiHidden/>
    <w:unhideWhenUsed/>
    <w:rsid w:val="009A4530"/>
    <w:rPr>
      <w:color w:val="605E5C"/>
      <w:shd w:val="clear" w:color="auto" w:fill="E1DFDD"/>
    </w:rPr>
  </w:style>
  <w:style w:type="character" w:styleId="FollowedHyperlink">
    <w:name w:val="FollowedHyperlink"/>
    <w:basedOn w:val="DefaultParagraphFont"/>
    <w:uiPriority w:val="99"/>
    <w:semiHidden/>
    <w:unhideWhenUsed/>
    <w:rsid w:val="00E57B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30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919</Words>
  <Characters>5240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L Hensley (DJPR)</dc:creator>
  <cp:keywords/>
  <dc:description/>
  <cp:lastModifiedBy>Brandon L Hensley (DEECA)</cp:lastModifiedBy>
  <cp:revision>4</cp:revision>
  <cp:lastPrinted>2023-02-08T03:16:00Z</cp:lastPrinted>
  <dcterms:created xsi:type="dcterms:W3CDTF">2023-03-19T23:01:00Z</dcterms:created>
  <dcterms:modified xsi:type="dcterms:W3CDTF">2023-03-19T23:04:00Z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0a4df9-c942-4b09-b23a-6c1023f6de27_Enabled">
    <vt:lpwstr>true</vt:lpwstr>
  </property>
  <property fmtid="{D5CDD505-2E9C-101B-9397-08002B2CF9AE}" pid="3" name="MSIP_Label_d00a4df9-c942-4b09-b23a-6c1023f6de27_SetDate">
    <vt:lpwstr>2023-03-19T23:04:05Z</vt:lpwstr>
  </property>
  <property fmtid="{D5CDD505-2E9C-101B-9397-08002B2CF9AE}" pid="4" name="MSIP_Label_d00a4df9-c942-4b09-b23a-6c1023f6de27_Method">
    <vt:lpwstr>Privileged</vt:lpwstr>
  </property>
  <property fmtid="{D5CDD505-2E9C-101B-9397-08002B2CF9AE}" pid="5" name="MSIP_Label_d00a4df9-c942-4b09-b23a-6c1023f6de27_Name">
    <vt:lpwstr>Official (DJPR)</vt:lpwstr>
  </property>
  <property fmtid="{D5CDD505-2E9C-101B-9397-08002B2CF9AE}" pid="6" name="MSIP_Label_d00a4df9-c942-4b09-b23a-6c1023f6de27_SiteId">
    <vt:lpwstr>722ea0be-3e1c-4b11-ad6f-9401d6856e24</vt:lpwstr>
  </property>
  <property fmtid="{D5CDD505-2E9C-101B-9397-08002B2CF9AE}" pid="7" name="MSIP_Label_d00a4df9-c942-4b09-b23a-6c1023f6de27_ActionId">
    <vt:lpwstr>aaa6754b-075a-410a-adb8-e68eadcfe96d</vt:lpwstr>
  </property>
  <property fmtid="{D5CDD505-2E9C-101B-9397-08002B2CF9AE}" pid="8" name="MSIP_Label_d00a4df9-c942-4b09-b23a-6c1023f6de27_ContentBits">
    <vt:lpwstr>3</vt:lpwstr>
  </property>
</Properties>
</file>