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36" w:rsidRDefault="00672FD1" w:rsidP="00F555D0">
      <w:pPr>
        <w:pStyle w:val="Heading2"/>
        <w:jc w:val="center"/>
        <w:rPr>
          <w:rFonts w:asciiTheme="minorHAnsi" w:eastAsiaTheme="minorHAnsi" w:hAnsiTheme="minorHAnsi" w:cstheme="minorHAnsi"/>
          <w:bCs w:val="0"/>
          <w:szCs w:val="32"/>
        </w:rPr>
      </w:pPr>
      <w:bookmarkStart w:id="0" w:name="_GoBack"/>
      <w:bookmarkEnd w:id="0"/>
      <w:r>
        <w:rPr>
          <w:rFonts w:asciiTheme="minorHAnsi" w:eastAsiaTheme="minorHAnsi" w:hAnsiTheme="minorHAnsi" w:cstheme="minorHAnsi"/>
          <w:bCs w:val="0"/>
          <w:szCs w:val="32"/>
        </w:rPr>
        <w:t xml:space="preserve">Statement of Operating Change </w:t>
      </w:r>
    </w:p>
    <w:p w:rsidR="00906936" w:rsidRPr="005F2089" w:rsidRDefault="00906936" w:rsidP="00906936">
      <w:pPr>
        <w:pStyle w:val="Heading2"/>
        <w:jc w:val="center"/>
        <w:rPr>
          <w:rFonts w:asciiTheme="minorHAnsi" w:eastAsiaTheme="minorHAnsi" w:hAnsiTheme="minorHAnsi" w:cstheme="minorHAnsi"/>
          <w:bCs w:val="0"/>
          <w:szCs w:val="32"/>
        </w:rPr>
      </w:pPr>
      <w:r w:rsidRPr="005F2089">
        <w:rPr>
          <w:rFonts w:asciiTheme="minorHAnsi" w:eastAsiaTheme="minorHAnsi" w:hAnsiTheme="minorHAnsi" w:cstheme="minorHAnsi"/>
          <w:bCs w:val="0"/>
          <w:szCs w:val="32"/>
        </w:rPr>
        <w:t xml:space="preserve">Our New Approach to </w:t>
      </w:r>
      <w:r>
        <w:rPr>
          <w:rFonts w:asciiTheme="minorHAnsi" w:eastAsiaTheme="minorHAnsi" w:hAnsiTheme="minorHAnsi" w:cstheme="minorHAnsi"/>
          <w:bCs w:val="0"/>
          <w:szCs w:val="32"/>
        </w:rPr>
        <w:t xml:space="preserve">Earth Resources </w:t>
      </w:r>
      <w:r w:rsidRPr="005F2089">
        <w:rPr>
          <w:rFonts w:asciiTheme="minorHAnsi" w:eastAsiaTheme="minorHAnsi" w:hAnsiTheme="minorHAnsi" w:cstheme="minorHAnsi"/>
          <w:bCs w:val="0"/>
          <w:szCs w:val="32"/>
        </w:rPr>
        <w:t>Regulation</w:t>
      </w:r>
    </w:p>
    <w:p w:rsidR="00672FD1" w:rsidRDefault="00967712" w:rsidP="00F860AF">
      <w:pPr>
        <w:pStyle w:val="Heading2"/>
        <w:spacing w:after="0"/>
        <w:jc w:val="center"/>
        <w:rPr>
          <w:rFonts w:asciiTheme="minorHAnsi" w:eastAsiaTheme="minorHAnsi" w:hAnsiTheme="minorHAnsi" w:cstheme="minorHAnsi"/>
          <w:bCs w:val="0"/>
          <w:szCs w:val="32"/>
        </w:rPr>
      </w:pPr>
      <w:r>
        <w:rPr>
          <w:rFonts w:asciiTheme="minorHAnsi" w:eastAsiaTheme="minorHAnsi" w:hAnsiTheme="minorHAnsi" w:cstheme="minorHAnsi"/>
          <w:bCs w:val="0"/>
          <w:szCs w:val="32"/>
        </w:rPr>
        <w:t xml:space="preserve">No. 1 – </w:t>
      </w:r>
      <w:r w:rsidR="00906936">
        <w:rPr>
          <w:rFonts w:asciiTheme="minorHAnsi" w:eastAsiaTheme="minorHAnsi" w:hAnsiTheme="minorHAnsi" w:cstheme="minorHAnsi"/>
          <w:bCs w:val="0"/>
          <w:szCs w:val="32"/>
        </w:rPr>
        <w:t>May 2018</w:t>
      </w:r>
    </w:p>
    <w:p w:rsidR="00730245" w:rsidRDefault="00730245" w:rsidP="00FB7330">
      <w:pPr>
        <w:spacing w:before="240"/>
        <w:rPr>
          <w:rFonts w:cstheme="minorHAnsi"/>
        </w:rPr>
      </w:pPr>
      <w:r>
        <w:rPr>
          <w:rFonts w:cstheme="minorHAnsi"/>
        </w:rPr>
        <w:t>We are</w:t>
      </w:r>
      <w:r w:rsidR="00E411C0" w:rsidRPr="00990426">
        <w:rPr>
          <w:rFonts w:cstheme="minorHAnsi"/>
        </w:rPr>
        <w:t xml:space="preserve"> committed to improv</w:t>
      </w:r>
      <w:r>
        <w:rPr>
          <w:rFonts w:cstheme="minorHAnsi"/>
        </w:rPr>
        <w:t xml:space="preserve">ing the way that we regulate </w:t>
      </w:r>
      <w:r w:rsidR="00F555D0">
        <w:rPr>
          <w:rFonts w:cstheme="minorHAnsi"/>
        </w:rPr>
        <w:t>earth resources</w:t>
      </w:r>
      <w:r>
        <w:rPr>
          <w:rFonts w:cstheme="minorHAnsi"/>
        </w:rPr>
        <w:t xml:space="preserve"> operations</w:t>
      </w:r>
      <w:r w:rsidR="004B1F67">
        <w:rPr>
          <w:rFonts w:cstheme="minorHAnsi"/>
        </w:rPr>
        <w:t>.</w:t>
      </w:r>
    </w:p>
    <w:p w:rsidR="001E372D" w:rsidRDefault="00730245" w:rsidP="00E411C0">
      <w:pPr>
        <w:rPr>
          <w:rFonts w:cstheme="minorHAnsi"/>
        </w:rPr>
      </w:pPr>
      <w:r>
        <w:rPr>
          <w:rFonts w:cstheme="minorHAnsi"/>
        </w:rPr>
        <w:t xml:space="preserve">Our </w:t>
      </w:r>
      <w:r w:rsidR="004B1F67">
        <w:rPr>
          <w:rFonts w:cstheme="minorHAnsi"/>
        </w:rPr>
        <w:t>intent</w:t>
      </w:r>
      <w:r>
        <w:rPr>
          <w:rFonts w:cstheme="minorHAnsi"/>
        </w:rPr>
        <w:t xml:space="preserve"> is </w:t>
      </w:r>
      <w:r w:rsidR="00AA597D" w:rsidRPr="00AA597D">
        <w:rPr>
          <w:rFonts w:cstheme="minorHAnsi"/>
        </w:rPr>
        <w:t xml:space="preserve">to make it </w:t>
      </w:r>
      <w:r w:rsidR="00672FD1">
        <w:rPr>
          <w:rFonts w:cstheme="minorHAnsi"/>
        </w:rPr>
        <w:t>clearer</w:t>
      </w:r>
      <w:r w:rsidR="00672FD1" w:rsidRPr="00AA597D">
        <w:rPr>
          <w:rFonts w:cstheme="minorHAnsi"/>
        </w:rPr>
        <w:t xml:space="preserve"> </w:t>
      </w:r>
      <w:r w:rsidR="00AA597D" w:rsidRPr="00AA597D">
        <w:rPr>
          <w:rFonts w:cstheme="minorHAnsi"/>
        </w:rPr>
        <w:t xml:space="preserve">and quicker for </w:t>
      </w:r>
      <w:r w:rsidR="00AA597D">
        <w:rPr>
          <w:rFonts w:cstheme="minorHAnsi"/>
        </w:rPr>
        <w:t>you</w:t>
      </w:r>
      <w:r w:rsidR="00AA597D" w:rsidRPr="00AA597D">
        <w:rPr>
          <w:rFonts w:cstheme="minorHAnsi"/>
        </w:rPr>
        <w:t xml:space="preserve"> to </w:t>
      </w:r>
      <w:r w:rsidR="00672FD1">
        <w:rPr>
          <w:rFonts w:cstheme="minorHAnsi"/>
        </w:rPr>
        <w:t xml:space="preserve">seek approval to </w:t>
      </w:r>
      <w:r>
        <w:rPr>
          <w:rFonts w:cstheme="minorHAnsi"/>
        </w:rPr>
        <w:t>produce</w:t>
      </w:r>
      <w:r w:rsidRPr="00AA597D">
        <w:rPr>
          <w:rFonts w:cstheme="minorHAnsi"/>
        </w:rPr>
        <w:t xml:space="preserve"> </w:t>
      </w:r>
      <w:r w:rsidR="00D5112E">
        <w:rPr>
          <w:rFonts w:cstheme="minorHAnsi"/>
        </w:rPr>
        <w:t xml:space="preserve">quarry, </w:t>
      </w:r>
      <w:r>
        <w:rPr>
          <w:rFonts w:cstheme="minorHAnsi"/>
        </w:rPr>
        <w:t xml:space="preserve">mineral </w:t>
      </w:r>
      <w:r w:rsidR="00D5112E">
        <w:rPr>
          <w:rFonts w:cstheme="minorHAnsi"/>
        </w:rPr>
        <w:t xml:space="preserve">and other earth </w:t>
      </w:r>
      <w:r w:rsidR="00672FD1">
        <w:rPr>
          <w:rFonts w:cstheme="minorHAnsi"/>
        </w:rPr>
        <w:t>resources</w:t>
      </w:r>
      <w:r w:rsidR="007F0A85">
        <w:rPr>
          <w:rFonts w:cstheme="minorHAnsi"/>
        </w:rPr>
        <w:t>,</w:t>
      </w:r>
      <w:r w:rsidR="00AA597D">
        <w:rPr>
          <w:rFonts w:cstheme="minorHAnsi"/>
        </w:rPr>
        <w:t xml:space="preserve"> </w:t>
      </w:r>
      <w:r w:rsidR="004B1F67">
        <w:rPr>
          <w:rFonts w:cstheme="minorHAnsi"/>
        </w:rPr>
        <w:t>while fulfilling</w:t>
      </w:r>
      <w:r w:rsidR="00863675">
        <w:rPr>
          <w:rFonts w:cstheme="minorHAnsi"/>
        </w:rPr>
        <w:t xml:space="preserve"> your </w:t>
      </w:r>
      <w:r w:rsidR="00F860AF">
        <w:rPr>
          <w:rFonts w:cstheme="minorHAnsi"/>
        </w:rPr>
        <w:t>statutory</w:t>
      </w:r>
      <w:r w:rsidR="00AA597D">
        <w:rPr>
          <w:rFonts w:cstheme="minorHAnsi"/>
        </w:rPr>
        <w:t xml:space="preserve"> obligations</w:t>
      </w:r>
      <w:r w:rsidR="00AA597D" w:rsidRPr="00AA597D">
        <w:rPr>
          <w:rFonts w:cstheme="minorHAnsi"/>
        </w:rPr>
        <w:t>.</w:t>
      </w:r>
      <w:r w:rsidR="00672FD1">
        <w:rPr>
          <w:rFonts w:cstheme="minorHAnsi"/>
        </w:rPr>
        <w:t xml:space="preserve"> </w:t>
      </w:r>
      <w:r w:rsidR="003D7A8B">
        <w:rPr>
          <w:rFonts w:cstheme="minorHAnsi"/>
        </w:rPr>
        <w:t>We</w:t>
      </w:r>
      <w:r w:rsidR="00672FD1">
        <w:rPr>
          <w:rFonts w:cstheme="minorHAnsi"/>
        </w:rPr>
        <w:t xml:space="preserve"> also </w:t>
      </w:r>
      <w:r w:rsidR="003D7A8B">
        <w:rPr>
          <w:rFonts w:cstheme="minorHAnsi"/>
        </w:rPr>
        <w:t xml:space="preserve">intend to </w:t>
      </w:r>
      <w:r w:rsidR="00672FD1">
        <w:rPr>
          <w:rFonts w:cstheme="minorHAnsi"/>
        </w:rPr>
        <w:t xml:space="preserve">provide greater confidence for communities about the safeguards in place to </w:t>
      </w:r>
      <w:bookmarkStart w:id="1" w:name="_Hlk512854256"/>
      <w:r w:rsidR="00672FD1">
        <w:rPr>
          <w:rFonts w:cstheme="minorHAnsi"/>
        </w:rPr>
        <w:t xml:space="preserve">protect </w:t>
      </w:r>
      <w:r w:rsidR="00B15E52">
        <w:rPr>
          <w:rFonts w:cstheme="minorHAnsi"/>
        </w:rPr>
        <w:t xml:space="preserve">the </w:t>
      </w:r>
      <w:r w:rsidR="00672FD1">
        <w:rPr>
          <w:rFonts w:cstheme="minorHAnsi"/>
        </w:rPr>
        <w:t>public and the environment</w:t>
      </w:r>
      <w:bookmarkEnd w:id="1"/>
      <w:r w:rsidR="00672FD1">
        <w:rPr>
          <w:rFonts w:cstheme="minorHAnsi"/>
        </w:rPr>
        <w:t>.</w:t>
      </w:r>
    </w:p>
    <w:p w:rsidR="00D5112E" w:rsidRDefault="001E372D" w:rsidP="00E411C0">
      <w:pPr>
        <w:rPr>
          <w:rFonts w:cstheme="minorHAnsi"/>
        </w:rPr>
      </w:pPr>
      <w:r>
        <w:rPr>
          <w:rFonts w:cstheme="minorHAnsi"/>
        </w:rPr>
        <w:t xml:space="preserve">As a first step, we are publicly stating our </w:t>
      </w:r>
      <w:r w:rsidR="00A7119D">
        <w:rPr>
          <w:rFonts w:cstheme="minorHAnsi"/>
        </w:rPr>
        <w:t xml:space="preserve">commitment to </w:t>
      </w:r>
      <w:r w:rsidR="00D5112E">
        <w:rPr>
          <w:rFonts w:cstheme="minorHAnsi"/>
        </w:rPr>
        <w:t xml:space="preserve">implement the actions </w:t>
      </w:r>
      <w:r w:rsidR="00672FD1">
        <w:rPr>
          <w:rFonts w:cstheme="minorHAnsi"/>
        </w:rPr>
        <w:t xml:space="preserve">approved by the Victorian Government in response to </w:t>
      </w:r>
      <w:r w:rsidR="00E411C0" w:rsidRPr="00990426">
        <w:rPr>
          <w:rFonts w:cstheme="minorHAnsi"/>
        </w:rPr>
        <w:t>the Commissioner for Better Regulation</w:t>
      </w:r>
      <w:r w:rsidR="00672FD1">
        <w:rPr>
          <w:rFonts w:cstheme="minorHAnsi"/>
        </w:rPr>
        <w:t>’s recommendations in</w:t>
      </w:r>
      <w:r w:rsidR="00E411C0" w:rsidRPr="00990426">
        <w:rPr>
          <w:rFonts w:cstheme="minorHAnsi"/>
        </w:rPr>
        <w:t xml:space="preserve"> </w:t>
      </w:r>
      <w:r w:rsidR="00E411C0" w:rsidRPr="00990426">
        <w:rPr>
          <w:rFonts w:cstheme="minorHAnsi"/>
          <w:i/>
        </w:rPr>
        <w:t xml:space="preserve">Getting the Groundwork Right </w:t>
      </w:r>
      <w:r w:rsidR="00AC0CF4">
        <w:rPr>
          <w:rFonts w:cstheme="minorHAnsi"/>
          <w:i/>
        </w:rPr>
        <w:t>-</w:t>
      </w:r>
      <w:r w:rsidR="00E411C0" w:rsidRPr="00990426">
        <w:rPr>
          <w:rFonts w:cstheme="minorHAnsi"/>
          <w:i/>
        </w:rPr>
        <w:t xml:space="preserve"> Better </w:t>
      </w:r>
      <w:r w:rsidR="004B1F67">
        <w:rPr>
          <w:rFonts w:cstheme="minorHAnsi"/>
          <w:i/>
        </w:rPr>
        <w:t>R</w:t>
      </w:r>
      <w:r w:rsidR="00E411C0" w:rsidRPr="00990426">
        <w:rPr>
          <w:rFonts w:cstheme="minorHAnsi"/>
          <w:i/>
        </w:rPr>
        <w:t xml:space="preserve">egulation of </w:t>
      </w:r>
      <w:r w:rsidR="004B1F67">
        <w:rPr>
          <w:rFonts w:cstheme="minorHAnsi"/>
          <w:i/>
        </w:rPr>
        <w:t>M</w:t>
      </w:r>
      <w:r w:rsidR="00E411C0" w:rsidRPr="00990426">
        <w:rPr>
          <w:rFonts w:cstheme="minorHAnsi"/>
          <w:i/>
        </w:rPr>
        <w:t xml:space="preserve">ines and </w:t>
      </w:r>
      <w:r w:rsidR="004B1F67">
        <w:rPr>
          <w:rFonts w:cstheme="minorHAnsi"/>
          <w:i/>
        </w:rPr>
        <w:t>Q</w:t>
      </w:r>
      <w:r w:rsidR="00E411C0" w:rsidRPr="00990426">
        <w:rPr>
          <w:rFonts w:cstheme="minorHAnsi"/>
          <w:i/>
        </w:rPr>
        <w:t>uarries</w:t>
      </w:r>
      <w:r w:rsidR="00E411C0" w:rsidRPr="00990426">
        <w:rPr>
          <w:rFonts w:cstheme="minorHAnsi"/>
        </w:rPr>
        <w:t>.</w:t>
      </w:r>
    </w:p>
    <w:p w:rsidR="00D5112E" w:rsidRPr="004B1F67" w:rsidRDefault="00D5112E" w:rsidP="00D5112E">
      <w:r>
        <w:t>The Victorian Government</w:t>
      </w:r>
      <w:r w:rsidRPr="00C76E26">
        <w:t xml:space="preserve"> has </w:t>
      </w:r>
      <w:r>
        <w:t>allocated</w:t>
      </w:r>
      <w:r w:rsidRPr="00C76E26">
        <w:t xml:space="preserve"> </w:t>
      </w:r>
      <w:r w:rsidRPr="00C76E26">
        <w:rPr>
          <w:rFonts w:cstheme="minorHAnsi"/>
        </w:rPr>
        <w:t xml:space="preserve">$12.7 million </w:t>
      </w:r>
      <w:r>
        <w:rPr>
          <w:rFonts w:cstheme="minorHAnsi"/>
        </w:rPr>
        <w:t xml:space="preserve">over the next two years in </w:t>
      </w:r>
      <w:r w:rsidRPr="00C76E26">
        <w:t>the</w:t>
      </w:r>
      <w:r w:rsidRPr="00C76E26">
        <w:rPr>
          <w:rFonts w:cstheme="minorHAnsi"/>
        </w:rPr>
        <w:t xml:space="preserve"> 2018-19 </w:t>
      </w:r>
      <w:r>
        <w:rPr>
          <w:rFonts w:cstheme="minorHAnsi"/>
        </w:rPr>
        <w:t>State</w:t>
      </w:r>
      <w:r w:rsidR="00B9399A">
        <w:rPr>
          <w:rFonts w:cstheme="minorHAnsi"/>
        </w:rPr>
        <w:t> </w:t>
      </w:r>
      <w:r w:rsidRPr="00C76E26">
        <w:rPr>
          <w:rFonts w:cstheme="minorHAnsi"/>
        </w:rPr>
        <w:t xml:space="preserve">Budget </w:t>
      </w:r>
      <w:r>
        <w:rPr>
          <w:rFonts w:cstheme="minorHAnsi"/>
        </w:rPr>
        <w:t>for this purpose</w:t>
      </w:r>
      <w:r w:rsidR="0016281D">
        <w:rPr>
          <w:rFonts w:cstheme="minorHAnsi"/>
        </w:rPr>
        <w:t xml:space="preserve"> and has endorsed a detailed Implementation Plan</w:t>
      </w:r>
      <w:r w:rsidRPr="00C76E26">
        <w:rPr>
          <w:rFonts w:cstheme="minorHAnsi"/>
        </w:rPr>
        <w:t xml:space="preserve">. </w:t>
      </w:r>
    </w:p>
    <w:p w:rsidR="007A5E44" w:rsidRDefault="00D5112E" w:rsidP="001E372D">
      <w:r>
        <w:rPr>
          <w:rFonts w:cstheme="minorHAnsi"/>
        </w:rPr>
        <w:t>T</w:t>
      </w:r>
      <w:r w:rsidRPr="00C76E26">
        <w:rPr>
          <w:rFonts w:cstheme="minorHAnsi"/>
        </w:rPr>
        <w:t>h</w:t>
      </w:r>
      <w:r w:rsidR="0016281D">
        <w:rPr>
          <w:rFonts w:cstheme="minorHAnsi"/>
        </w:rPr>
        <w:t>is</w:t>
      </w:r>
      <w:r w:rsidRPr="00C76E26">
        <w:rPr>
          <w:rFonts w:cstheme="minorHAnsi"/>
        </w:rPr>
        <w:t xml:space="preserve"> </w:t>
      </w:r>
      <w:r w:rsidRPr="00C76E26">
        <w:t xml:space="preserve">Plan </w:t>
      </w:r>
      <w:r>
        <w:t xml:space="preserve">includes </w:t>
      </w:r>
      <w:r w:rsidR="00672FD1">
        <w:rPr>
          <w:rFonts w:cstheme="minorHAnsi"/>
        </w:rPr>
        <w:t>actions</w:t>
      </w:r>
      <w:r w:rsidR="00672FD1" w:rsidRPr="00990426">
        <w:rPr>
          <w:rFonts w:cstheme="minorHAnsi"/>
        </w:rPr>
        <w:t xml:space="preserve"> </w:t>
      </w:r>
      <w:r w:rsidR="00E411C0" w:rsidRPr="00990426">
        <w:rPr>
          <w:rFonts w:cstheme="minorHAnsi"/>
        </w:rPr>
        <w:t>to enable clearer</w:t>
      </w:r>
      <w:r>
        <w:rPr>
          <w:rFonts w:cstheme="minorHAnsi"/>
        </w:rPr>
        <w:t xml:space="preserve">, </w:t>
      </w:r>
      <w:r w:rsidR="00E411C0">
        <w:rPr>
          <w:rFonts w:cstheme="minorHAnsi"/>
        </w:rPr>
        <w:t xml:space="preserve">coordinated </w:t>
      </w:r>
      <w:r>
        <w:rPr>
          <w:rFonts w:cstheme="minorHAnsi"/>
        </w:rPr>
        <w:t xml:space="preserve">and timely </w:t>
      </w:r>
      <w:r w:rsidR="00C14F0B">
        <w:rPr>
          <w:rFonts w:cstheme="minorHAnsi"/>
        </w:rPr>
        <w:t>regulatory decision</w:t>
      </w:r>
      <w:r w:rsidR="007A5E44">
        <w:rPr>
          <w:rFonts w:cstheme="minorHAnsi"/>
        </w:rPr>
        <w:t>s</w:t>
      </w:r>
      <w:r>
        <w:rPr>
          <w:rFonts w:cstheme="minorHAnsi"/>
        </w:rPr>
        <w:t xml:space="preserve"> </w:t>
      </w:r>
      <w:r w:rsidR="00F860AF">
        <w:rPr>
          <w:rFonts w:cstheme="minorHAnsi"/>
        </w:rPr>
        <w:t>covering</w:t>
      </w:r>
      <w:r>
        <w:rPr>
          <w:rFonts w:cstheme="minorHAnsi"/>
        </w:rPr>
        <w:t xml:space="preserve"> </w:t>
      </w:r>
      <w:r w:rsidR="00967712">
        <w:t>three</w:t>
      </w:r>
      <w:r w:rsidR="002B3C11" w:rsidRPr="00C76E26">
        <w:t xml:space="preserve"> </w:t>
      </w:r>
      <w:r>
        <w:t>key areas</w:t>
      </w:r>
      <w:r w:rsidR="00A2774C">
        <w:t>:</w:t>
      </w:r>
    </w:p>
    <w:p w:rsidR="002B3C11" w:rsidRDefault="00A53AF4" w:rsidP="002B3C11">
      <w:pPr>
        <w:pStyle w:val="ListParagraph"/>
        <w:numPr>
          <w:ilvl w:val="0"/>
          <w:numId w:val="13"/>
        </w:numPr>
        <w:rPr>
          <w:rFonts w:cstheme="minorHAnsi"/>
        </w:rPr>
      </w:pPr>
      <w:r>
        <w:rPr>
          <w:rFonts w:cstheme="minorHAnsi"/>
        </w:rPr>
        <w:t xml:space="preserve">Simplifying and streamlining the approvals process </w:t>
      </w:r>
      <w:r w:rsidR="002B3C11">
        <w:rPr>
          <w:rFonts w:cstheme="minorHAnsi"/>
        </w:rPr>
        <w:t>by providing:</w:t>
      </w:r>
    </w:p>
    <w:p w:rsidR="002B3C11" w:rsidRDefault="00A53AF4" w:rsidP="002B3C11">
      <w:pPr>
        <w:pStyle w:val="ListParagraph"/>
        <w:numPr>
          <w:ilvl w:val="1"/>
          <w:numId w:val="13"/>
        </w:numPr>
        <w:ind w:left="709" w:hanging="283"/>
        <w:rPr>
          <w:rFonts w:cstheme="minorHAnsi"/>
        </w:rPr>
      </w:pPr>
      <w:r>
        <w:rPr>
          <w:rFonts w:cstheme="minorHAnsi"/>
        </w:rPr>
        <w:t>improved guidance on application requirements</w:t>
      </w:r>
      <w:r w:rsidR="002B3C11">
        <w:rPr>
          <w:rFonts w:cstheme="minorHAnsi"/>
        </w:rPr>
        <w:t>,</w:t>
      </w:r>
      <w:r>
        <w:rPr>
          <w:rFonts w:cstheme="minorHAnsi"/>
        </w:rPr>
        <w:t xml:space="preserve"> </w:t>
      </w:r>
    </w:p>
    <w:p w:rsidR="002B3C11" w:rsidRDefault="00A53AF4" w:rsidP="002B3C11">
      <w:pPr>
        <w:pStyle w:val="ListParagraph"/>
        <w:numPr>
          <w:ilvl w:val="1"/>
          <w:numId w:val="13"/>
        </w:numPr>
        <w:ind w:left="709" w:hanging="283"/>
        <w:rPr>
          <w:rFonts w:cstheme="minorHAnsi"/>
        </w:rPr>
      </w:pPr>
      <w:r>
        <w:rPr>
          <w:rFonts w:cstheme="minorHAnsi"/>
        </w:rPr>
        <w:t xml:space="preserve">clear </w:t>
      </w:r>
      <w:r w:rsidRPr="00021781">
        <w:rPr>
          <w:rFonts w:cstheme="minorHAnsi"/>
        </w:rPr>
        <w:t>performance standards</w:t>
      </w:r>
      <w:r>
        <w:rPr>
          <w:rFonts w:cstheme="minorHAnsi"/>
        </w:rPr>
        <w:t>, such as</w:t>
      </w:r>
      <w:r w:rsidRPr="00021781">
        <w:rPr>
          <w:rFonts w:cstheme="minorHAnsi"/>
        </w:rPr>
        <w:t xml:space="preserve"> for dust, noise, vibration</w:t>
      </w:r>
      <w:r>
        <w:rPr>
          <w:rFonts w:cstheme="minorHAnsi"/>
        </w:rPr>
        <w:t xml:space="preserve"> and</w:t>
      </w:r>
      <w:r w:rsidRPr="00021781">
        <w:rPr>
          <w:rFonts w:cstheme="minorHAnsi"/>
        </w:rPr>
        <w:t xml:space="preserve"> </w:t>
      </w:r>
      <w:r>
        <w:rPr>
          <w:rFonts w:cstheme="minorHAnsi"/>
        </w:rPr>
        <w:t>general</w:t>
      </w:r>
      <w:r w:rsidRPr="00021781">
        <w:rPr>
          <w:rFonts w:cstheme="minorHAnsi"/>
        </w:rPr>
        <w:t xml:space="preserve"> stability</w:t>
      </w:r>
      <w:r>
        <w:rPr>
          <w:rFonts w:cstheme="minorHAnsi"/>
        </w:rPr>
        <w:t xml:space="preserve">; </w:t>
      </w:r>
      <w:r w:rsidR="002B3C11">
        <w:rPr>
          <w:rFonts w:cstheme="minorHAnsi"/>
        </w:rPr>
        <w:t xml:space="preserve">and </w:t>
      </w:r>
    </w:p>
    <w:p w:rsidR="00A744A4" w:rsidRDefault="00A53AF4" w:rsidP="002B3C11">
      <w:pPr>
        <w:pStyle w:val="ListParagraph"/>
        <w:numPr>
          <w:ilvl w:val="1"/>
          <w:numId w:val="13"/>
        </w:numPr>
        <w:ind w:left="709" w:hanging="283"/>
        <w:rPr>
          <w:rFonts w:cstheme="minorHAnsi"/>
        </w:rPr>
      </w:pPr>
      <w:r>
        <w:rPr>
          <w:rFonts w:cstheme="minorHAnsi"/>
        </w:rPr>
        <w:t xml:space="preserve">standard risk management plans that ‘pre-approve’ </w:t>
      </w:r>
      <w:r w:rsidR="002B3C11">
        <w:rPr>
          <w:rFonts w:cstheme="minorHAnsi"/>
        </w:rPr>
        <w:t xml:space="preserve">specified </w:t>
      </w:r>
      <w:r>
        <w:rPr>
          <w:rFonts w:cstheme="minorHAnsi"/>
        </w:rPr>
        <w:t xml:space="preserve">controls </w:t>
      </w:r>
      <w:r w:rsidR="002B3C11">
        <w:rPr>
          <w:rFonts w:cstheme="minorHAnsi"/>
        </w:rPr>
        <w:t xml:space="preserve">for </w:t>
      </w:r>
      <w:r>
        <w:rPr>
          <w:rFonts w:cstheme="minorHAnsi"/>
        </w:rPr>
        <w:t xml:space="preserve">relevant hazards, </w:t>
      </w:r>
      <w:r w:rsidR="002B3C11">
        <w:rPr>
          <w:rFonts w:cstheme="minorHAnsi"/>
        </w:rPr>
        <w:t xml:space="preserve">thereby </w:t>
      </w:r>
      <w:r>
        <w:rPr>
          <w:rFonts w:cstheme="minorHAnsi"/>
        </w:rPr>
        <w:t>eliminating the need for lengthy and costly assessments</w:t>
      </w:r>
      <w:r w:rsidR="002B3C11">
        <w:rPr>
          <w:rFonts w:cstheme="minorHAnsi"/>
        </w:rPr>
        <w:t>;</w:t>
      </w:r>
      <w:r w:rsidR="005D7AC0">
        <w:rPr>
          <w:rFonts w:cstheme="minorHAnsi"/>
        </w:rPr>
        <w:t xml:space="preserve"> and</w:t>
      </w:r>
    </w:p>
    <w:p w:rsidR="005D7AC0" w:rsidRDefault="005D7AC0" w:rsidP="002B3C11">
      <w:pPr>
        <w:pStyle w:val="ListParagraph"/>
        <w:numPr>
          <w:ilvl w:val="1"/>
          <w:numId w:val="13"/>
        </w:numPr>
        <w:ind w:left="709" w:hanging="283"/>
        <w:rPr>
          <w:rFonts w:cstheme="minorHAnsi"/>
        </w:rPr>
      </w:pPr>
      <w:r>
        <w:rPr>
          <w:rFonts w:cstheme="minorHAnsi"/>
        </w:rPr>
        <w:t xml:space="preserve">clearer guidance for operators who </w:t>
      </w:r>
      <w:r w:rsidR="00E918E0">
        <w:rPr>
          <w:rFonts w:cstheme="minorHAnsi"/>
        </w:rPr>
        <w:t xml:space="preserve">decide </w:t>
      </w:r>
      <w:r>
        <w:rPr>
          <w:rFonts w:cstheme="minorHAnsi"/>
        </w:rPr>
        <w:t xml:space="preserve">to </w:t>
      </w:r>
      <w:r w:rsidR="00E918E0">
        <w:rPr>
          <w:rFonts w:cstheme="minorHAnsi"/>
        </w:rPr>
        <w:t xml:space="preserve">prepare </w:t>
      </w:r>
      <w:r>
        <w:rPr>
          <w:rFonts w:cstheme="minorHAnsi"/>
        </w:rPr>
        <w:t>their own tailored risk management plans to comply with work plan requirements</w:t>
      </w:r>
      <w:r w:rsidR="00E918E0">
        <w:rPr>
          <w:rFonts w:cstheme="minorHAnsi"/>
        </w:rPr>
        <w:t>,</w:t>
      </w:r>
    </w:p>
    <w:p w:rsidR="007A5E44" w:rsidRDefault="007A5E44" w:rsidP="002B3C11">
      <w:pPr>
        <w:pStyle w:val="ListParagraph"/>
        <w:numPr>
          <w:ilvl w:val="0"/>
          <w:numId w:val="13"/>
        </w:numPr>
        <w:rPr>
          <w:rFonts w:cstheme="minorHAnsi"/>
        </w:rPr>
      </w:pPr>
      <w:r>
        <w:rPr>
          <w:rFonts w:cstheme="minorHAnsi"/>
        </w:rPr>
        <w:t>Implementing i</w:t>
      </w:r>
      <w:r w:rsidR="00AE1E8B" w:rsidRPr="007A5E44">
        <w:rPr>
          <w:rFonts w:cstheme="minorHAnsi"/>
        </w:rPr>
        <w:t>mprovements to the regulatory system</w:t>
      </w:r>
      <w:r>
        <w:rPr>
          <w:rFonts w:cstheme="minorHAnsi"/>
        </w:rPr>
        <w:t>,</w:t>
      </w:r>
      <w:r w:rsidR="00AE1E8B" w:rsidRPr="007A5E44">
        <w:rPr>
          <w:rFonts w:cstheme="minorHAnsi"/>
        </w:rPr>
        <w:t xml:space="preserve"> and </w:t>
      </w:r>
    </w:p>
    <w:p w:rsidR="001E372D" w:rsidRPr="007A5E44" w:rsidRDefault="007A5E44" w:rsidP="002B3C11">
      <w:pPr>
        <w:pStyle w:val="ListParagraph"/>
        <w:numPr>
          <w:ilvl w:val="0"/>
          <w:numId w:val="13"/>
        </w:numPr>
        <w:rPr>
          <w:rFonts w:cstheme="minorHAnsi"/>
        </w:rPr>
      </w:pPr>
      <w:r>
        <w:rPr>
          <w:rFonts w:cstheme="minorHAnsi"/>
        </w:rPr>
        <w:t xml:space="preserve">Boosting </w:t>
      </w:r>
      <w:r w:rsidR="007438D8">
        <w:rPr>
          <w:rFonts w:cstheme="minorHAnsi"/>
        </w:rPr>
        <w:t>our</w:t>
      </w:r>
      <w:r>
        <w:rPr>
          <w:rFonts w:cstheme="minorHAnsi"/>
        </w:rPr>
        <w:t xml:space="preserve"> technical </w:t>
      </w:r>
      <w:r w:rsidR="00AE1E8B" w:rsidRPr="007A5E44">
        <w:rPr>
          <w:rFonts w:cstheme="minorHAnsi"/>
        </w:rPr>
        <w:t>capabilit</w:t>
      </w:r>
      <w:r>
        <w:rPr>
          <w:rFonts w:cstheme="minorHAnsi"/>
        </w:rPr>
        <w:t>y</w:t>
      </w:r>
      <w:r w:rsidR="00AE1E8B" w:rsidRPr="007A5E44">
        <w:rPr>
          <w:rFonts w:cstheme="minorHAnsi"/>
        </w:rPr>
        <w:t xml:space="preserve"> </w:t>
      </w:r>
      <w:r>
        <w:rPr>
          <w:rFonts w:cstheme="minorHAnsi"/>
        </w:rPr>
        <w:t>and capacity to assess applications</w:t>
      </w:r>
      <w:r w:rsidR="00021781">
        <w:rPr>
          <w:rFonts w:cstheme="minorHAnsi"/>
        </w:rPr>
        <w:t xml:space="preserve"> and conduct compliance</w:t>
      </w:r>
      <w:r w:rsidR="00863675" w:rsidRPr="007A5E44">
        <w:rPr>
          <w:rFonts w:cstheme="minorHAnsi"/>
        </w:rPr>
        <w:t>.</w:t>
      </w:r>
    </w:p>
    <w:p w:rsidR="00021781" w:rsidRDefault="00D5112E" w:rsidP="00275A5B">
      <w:pPr>
        <w:rPr>
          <w:rFonts w:cstheme="minorHAnsi"/>
        </w:rPr>
      </w:pPr>
      <w:r>
        <w:rPr>
          <w:rFonts w:cstheme="minorHAnsi"/>
        </w:rPr>
        <w:t>One of t</w:t>
      </w:r>
      <w:r w:rsidR="00A7119D" w:rsidRPr="00C76E26">
        <w:rPr>
          <w:rFonts w:cstheme="minorHAnsi"/>
        </w:rPr>
        <w:t xml:space="preserve">he </w:t>
      </w:r>
      <w:r w:rsidR="00021781" w:rsidRPr="00C76E26">
        <w:rPr>
          <w:rFonts w:cstheme="minorHAnsi"/>
        </w:rPr>
        <w:t>Commissioner</w:t>
      </w:r>
      <w:r w:rsidR="00021781">
        <w:rPr>
          <w:rFonts w:cstheme="minorHAnsi"/>
        </w:rPr>
        <w:t>’s</w:t>
      </w:r>
      <w:r w:rsidR="00021781" w:rsidRPr="00C76E26">
        <w:rPr>
          <w:rFonts w:cstheme="minorHAnsi"/>
        </w:rPr>
        <w:t xml:space="preserve"> </w:t>
      </w:r>
      <w:r w:rsidR="00A7119D" w:rsidRPr="00C76E26">
        <w:rPr>
          <w:rFonts w:cstheme="minorHAnsi"/>
        </w:rPr>
        <w:t>recommendation</w:t>
      </w:r>
      <w:r>
        <w:rPr>
          <w:rFonts w:cstheme="minorHAnsi"/>
        </w:rPr>
        <w:t>s</w:t>
      </w:r>
      <w:r w:rsidR="00A7119D" w:rsidRPr="00C76E26">
        <w:rPr>
          <w:rFonts w:cstheme="minorHAnsi"/>
        </w:rPr>
        <w:t xml:space="preserve"> is </w:t>
      </w:r>
      <w:r>
        <w:rPr>
          <w:rFonts w:cstheme="minorHAnsi"/>
        </w:rPr>
        <w:t xml:space="preserve">for us </w:t>
      </w:r>
      <w:r w:rsidR="00A7119D" w:rsidRPr="00C76E26">
        <w:rPr>
          <w:rFonts w:cstheme="minorHAnsi"/>
        </w:rPr>
        <w:t>to</w:t>
      </w:r>
      <w:r w:rsidR="004026C8">
        <w:rPr>
          <w:rFonts w:cstheme="minorHAnsi"/>
        </w:rPr>
        <w:t xml:space="preserve"> issue a</w:t>
      </w:r>
      <w:r w:rsidR="00A7119D" w:rsidRPr="00C76E26">
        <w:rPr>
          <w:rFonts w:cstheme="minorHAnsi"/>
        </w:rPr>
        <w:t xml:space="preserve"> </w:t>
      </w:r>
      <w:r w:rsidR="004026C8" w:rsidRPr="00C76E26">
        <w:rPr>
          <w:rFonts w:cstheme="minorHAnsi"/>
        </w:rPr>
        <w:t xml:space="preserve">Statement of Operating Change </w:t>
      </w:r>
      <w:r w:rsidR="004026C8">
        <w:rPr>
          <w:rFonts w:cstheme="minorHAnsi"/>
        </w:rPr>
        <w:t xml:space="preserve">to </w:t>
      </w:r>
      <w:r w:rsidR="00E411C0" w:rsidRPr="00906936">
        <w:rPr>
          <w:rFonts w:cstheme="minorHAnsi"/>
        </w:rPr>
        <w:t xml:space="preserve">explain </w:t>
      </w:r>
      <w:r w:rsidR="00906936" w:rsidRPr="00906936">
        <w:rPr>
          <w:rFonts w:cstheme="minorHAnsi"/>
        </w:rPr>
        <w:t xml:space="preserve">the </w:t>
      </w:r>
      <w:r w:rsidR="007438D8">
        <w:rPr>
          <w:rFonts w:cstheme="minorHAnsi"/>
        </w:rPr>
        <w:t>way that we will</w:t>
      </w:r>
      <w:r w:rsidR="00906936" w:rsidRPr="00906936">
        <w:rPr>
          <w:rFonts w:cstheme="minorHAnsi"/>
        </w:rPr>
        <w:t xml:space="preserve"> assess</w:t>
      </w:r>
      <w:r w:rsidR="00E411C0" w:rsidRPr="00906936">
        <w:rPr>
          <w:rFonts w:cstheme="minorHAnsi"/>
        </w:rPr>
        <w:t xml:space="preserve"> </w:t>
      </w:r>
      <w:r w:rsidR="00906936" w:rsidRPr="00906936">
        <w:rPr>
          <w:rFonts w:cstheme="minorHAnsi"/>
        </w:rPr>
        <w:t xml:space="preserve">variations </w:t>
      </w:r>
      <w:r w:rsidR="00E411C0" w:rsidRPr="00906936">
        <w:rPr>
          <w:rFonts w:cstheme="minorHAnsi"/>
        </w:rPr>
        <w:t>to work plans</w:t>
      </w:r>
      <w:r w:rsidR="00A7119D" w:rsidRPr="00906936">
        <w:rPr>
          <w:rFonts w:cstheme="minorHAnsi"/>
        </w:rPr>
        <w:t>.</w:t>
      </w:r>
      <w:r w:rsidR="00275A5B" w:rsidRPr="00C76E26">
        <w:rPr>
          <w:rFonts w:cstheme="minorHAnsi"/>
        </w:rPr>
        <w:t xml:space="preserve"> </w:t>
      </w:r>
      <w:r w:rsidR="000077E9" w:rsidRPr="007438D8">
        <w:rPr>
          <w:rFonts w:cstheme="minorHAnsi"/>
        </w:rPr>
        <w:t xml:space="preserve">We </w:t>
      </w:r>
      <w:r w:rsidR="001B7E66" w:rsidRPr="007438D8">
        <w:rPr>
          <w:rFonts w:cstheme="minorHAnsi"/>
        </w:rPr>
        <w:t>will provide this explanation</w:t>
      </w:r>
      <w:r w:rsidR="006F6AED">
        <w:rPr>
          <w:rFonts w:cstheme="minorHAnsi"/>
        </w:rPr>
        <w:t xml:space="preserve"> and associated documentation</w:t>
      </w:r>
      <w:r w:rsidR="001B7E66" w:rsidRPr="007438D8">
        <w:rPr>
          <w:rFonts w:cstheme="minorHAnsi"/>
        </w:rPr>
        <w:t xml:space="preserve"> </w:t>
      </w:r>
      <w:r w:rsidR="000077E9" w:rsidRPr="007438D8">
        <w:rPr>
          <w:rFonts w:cstheme="minorHAnsi"/>
        </w:rPr>
        <w:t>in stages</w:t>
      </w:r>
      <w:r w:rsidR="001B7E66" w:rsidRPr="007438D8">
        <w:rPr>
          <w:rFonts w:cstheme="minorHAnsi"/>
        </w:rPr>
        <w:t xml:space="preserve"> as </w:t>
      </w:r>
      <w:r w:rsidR="007438D8">
        <w:rPr>
          <w:rFonts w:cstheme="minorHAnsi"/>
        </w:rPr>
        <w:t xml:space="preserve">the </w:t>
      </w:r>
      <w:r w:rsidR="001B7E66" w:rsidRPr="007438D8">
        <w:rPr>
          <w:rFonts w:cstheme="minorHAnsi"/>
        </w:rPr>
        <w:t xml:space="preserve">new arrangements are </w:t>
      </w:r>
      <w:r w:rsidR="006F6AED">
        <w:rPr>
          <w:rFonts w:cstheme="minorHAnsi"/>
        </w:rPr>
        <w:t xml:space="preserve">developed, with your input, </w:t>
      </w:r>
      <w:r w:rsidR="00F860AF">
        <w:rPr>
          <w:rFonts w:cstheme="minorHAnsi"/>
        </w:rPr>
        <w:t xml:space="preserve">and </w:t>
      </w:r>
      <w:r w:rsidR="001B7E66" w:rsidRPr="007438D8">
        <w:rPr>
          <w:rFonts w:cstheme="minorHAnsi"/>
        </w:rPr>
        <w:t>put in place</w:t>
      </w:r>
      <w:r w:rsidR="000077E9" w:rsidRPr="007438D8">
        <w:rPr>
          <w:rFonts w:cstheme="minorHAnsi"/>
        </w:rPr>
        <w:t>.</w:t>
      </w:r>
      <w:r w:rsidR="000077E9">
        <w:rPr>
          <w:rFonts w:cstheme="minorHAnsi"/>
        </w:rPr>
        <w:t xml:space="preserve"> </w:t>
      </w:r>
    </w:p>
    <w:p w:rsidR="0027098B" w:rsidRDefault="0027098B" w:rsidP="00275A5B">
      <w:pPr>
        <w:rPr>
          <w:rFonts w:cstheme="minorHAnsi"/>
        </w:rPr>
      </w:pPr>
      <w:r>
        <w:rPr>
          <w:rFonts w:cstheme="minorHAnsi"/>
        </w:rPr>
        <w:t>This first statement sets out</w:t>
      </w:r>
      <w:r w:rsidR="005153C9">
        <w:rPr>
          <w:rFonts w:cstheme="minorHAnsi"/>
        </w:rPr>
        <w:t xml:space="preserve"> the principles that we will </w:t>
      </w:r>
      <w:r w:rsidR="000077E9">
        <w:rPr>
          <w:rFonts w:cstheme="minorHAnsi"/>
        </w:rPr>
        <w:t>follow</w:t>
      </w:r>
      <w:r w:rsidR="007438D8">
        <w:rPr>
          <w:rFonts w:cstheme="minorHAnsi"/>
        </w:rPr>
        <w:t xml:space="preserve"> and what </w:t>
      </w:r>
      <w:r w:rsidR="007438D8">
        <w:t xml:space="preserve">you can expect from us as a modern, proportionate and robust regulator for the earth resources sector. It </w:t>
      </w:r>
      <w:r>
        <w:t>also provides initial guidance about the transition to modern work plans and the option to consolidate work plans.</w:t>
      </w:r>
    </w:p>
    <w:p w:rsidR="00F555D0" w:rsidRDefault="005153C9" w:rsidP="00275A5B">
      <w:pPr>
        <w:rPr>
          <w:rFonts w:cstheme="minorHAnsi"/>
        </w:rPr>
      </w:pPr>
      <w:r>
        <w:rPr>
          <w:rFonts w:cstheme="minorHAnsi"/>
        </w:rPr>
        <w:t xml:space="preserve">We will keep you informed about </w:t>
      </w:r>
      <w:r w:rsidR="00F555D0">
        <w:rPr>
          <w:rFonts w:cstheme="minorHAnsi"/>
        </w:rPr>
        <w:t>the</w:t>
      </w:r>
      <w:r>
        <w:rPr>
          <w:rFonts w:cstheme="minorHAnsi"/>
        </w:rPr>
        <w:t xml:space="preserve"> changes</w:t>
      </w:r>
      <w:r w:rsidR="00F555D0">
        <w:rPr>
          <w:rFonts w:cstheme="minorHAnsi"/>
        </w:rPr>
        <w:t xml:space="preserve"> being made to improve earth resources regulation</w:t>
      </w:r>
      <w:r w:rsidR="006F6AED">
        <w:rPr>
          <w:rFonts w:cstheme="minorHAnsi"/>
        </w:rPr>
        <w:t xml:space="preserve"> through further statements and guidance material</w:t>
      </w:r>
      <w:r>
        <w:rPr>
          <w:rFonts w:cstheme="minorHAnsi"/>
        </w:rPr>
        <w:t xml:space="preserve">. </w:t>
      </w:r>
      <w:r w:rsidR="007438D8">
        <w:rPr>
          <w:rFonts w:cstheme="minorHAnsi"/>
        </w:rPr>
        <w:t>In doing so, w</w:t>
      </w:r>
      <w:r w:rsidR="00F555D0">
        <w:rPr>
          <w:rFonts w:cstheme="minorHAnsi"/>
        </w:rPr>
        <w:t>e will continue to consult industry associations and other government agencies</w:t>
      </w:r>
      <w:r w:rsidR="00F555D0" w:rsidRPr="00F555D0">
        <w:rPr>
          <w:rFonts w:cstheme="minorHAnsi"/>
        </w:rPr>
        <w:t xml:space="preserve"> </w:t>
      </w:r>
      <w:r w:rsidR="00F555D0">
        <w:rPr>
          <w:rFonts w:cstheme="minorHAnsi"/>
        </w:rPr>
        <w:t>to inform the improvements we are making.</w:t>
      </w:r>
    </w:p>
    <w:p w:rsidR="00E20995" w:rsidRDefault="00B9399A" w:rsidP="00E411C0">
      <w:pPr>
        <w:rPr>
          <w:rFonts w:cstheme="minorHAnsi"/>
        </w:rPr>
      </w:pPr>
      <w:r>
        <w:rPr>
          <w:rFonts w:cstheme="minorHAnsi"/>
        </w:rPr>
        <w:t xml:space="preserve">In the interim, you can access a copy of the Implementation Plan at </w:t>
      </w:r>
      <w:r w:rsidR="00DF5C90" w:rsidRPr="00B36531">
        <w:rPr>
          <w:rFonts w:cstheme="minorHAnsi"/>
        </w:rPr>
        <w:t>&lt;</w:t>
      </w:r>
      <w:hyperlink r:id="rId8" w:history="1">
        <w:r w:rsidR="00DF5C90" w:rsidRPr="00B36531">
          <w:rPr>
            <w:rFonts w:cstheme="minorHAnsi"/>
            <w:color w:val="0000FF"/>
          </w:rPr>
          <w:t>http://earthresources.vic.gov.au/earth-resources-regulation/continuous-improvement-project/implementation-plan</w:t>
        </w:r>
      </w:hyperlink>
      <w:r w:rsidR="00DF5C90" w:rsidRPr="00B36531">
        <w:rPr>
          <w:rFonts w:cstheme="minorHAnsi"/>
          <w:color w:val="000000"/>
        </w:rPr>
        <w:t xml:space="preserve"> &gt;</w:t>
      </w:r>
      <w:r w:rsidRPr="00B36531">
        <w:rPr>
          <w:rFonts w:cstheme="minorHAnsi"/>
        </w:rPr>
        <w:t xml:space="preserve">. </w:t>
      </w:r>
    </w:p>
    <w:p w:rsidR="00900158" w:rsidRDefault="00900158">
      <w:pPr>
        <w:rPr>
          <w:rFonts w:cstheme="minorHAnsi"/>
          <w:b/>
          <w:sz w:val="24"/>
          <w:szCs w:val="24"/>
        </w:rPr>
      </w:pPr>
    </w:p>
    <w:p w:rsidR="0027098B" w:rsidRPr="00334E28" w:rsidRDefault="00E411C0">
      <w:pPr>
        <w:rPr>
          <w:rFonts w:cstheme="minorHAnsi"/>
          <w:b/>
          <w:sz w:val="24"/>
          <w:szCs w:val="24"/>
        </w:rPr>
      </w:pPr>
      <w:r w:rsidRPr="00990426">
        <w:rPr>
          <w:rFonts w:cstheme="minorHAnsi"/>
          <w:b/>
          <w:sz w:val="24"/>
          <w:szCs w:val="24"/>
        </w:rPr>
        <w:t xml:space="preserve">Anthony Hurst </w:t>
      </w:r>
      <w:r w:rsidRPr="00990426">
        <w:rPr>
          <w:rFonts w:cstheme="minorHAnsi"/>
          <w:b/>
          <w:sz w:val="24"/>
          <w:szCs w:val="24"/>
        </w:rPr>
        <w:br/>
        <w:t>Executive Direc</w:t>
      </w:r>
      <w:r w:rsidR="00334E28">
        <w:rPr>
          <w:rFonts w:cstheme="minorHAnsi"/>
          <w:b/>
          <w:sz w:val="24"/>
          <w:szCs w:val="24"/>
        </w:rPr>
        <w:t>tor</w:t>
      </w:r>
      <w:r w:rsidR="00900158">
        <w:rPr>
          <w:rFonts w:cstheme="minorHAnsi"/>
          <w:b/>
          <w:sz w:val="24"/>
          <w:szCs w:val="24"/>
        </w:rPr>
        <w:t xml:space="preserve">, </w:t>
      </w:r>
      <w:r w:rsidR="00334E28">
        <w:rPr>
          <w:rFonts w:cstheme="minorHAnsi"/>
          <w:b/>
          <w:sz w:val="24"/>
          <w:szCs w:val="24"/>
        </w:rPr>
        <w:t>Earth Resources Regulation</w:t>
      </w:r>
      <w:r w:rsidR="0027098B">
        <w:rPr>
          <w:sz w:val="28"/>
          <w:szCs w:val="28"/>
        </w:rPr>
        <w:br w:type="page"/>
      </w:r>
    </w:p>
    <w:p w:rsidR="00E411C0" w:rsidRPr="00052B8D" w:rsidRDefault="00E411C0" w:rsidP="00E411C0">
      <w:pPr>
        <w:pStyle w:val="Heading2"/>
        <w:jc w:val="center"/>
        <w:rPr>
          <w:rFonts w:asciiTheme="minorHAnsi" w:hAnsiTheme="minorHAnsi" w:cstheme="minorHAnsi"/>
          <w:szCs w:val="28"/>
        </w:rPr>
      </w:pPr>
      <w:r w:rsidRPr="00052B8D">
        <w:rPr>
          <w:rFonts w:asciiTheme="minorHAnsi" w:hAnsiTheme="minorHAnsi" w:cstheme="minorHAnsi"/>
          <w:szCs w:val="28"/>
        </w:rPr>
        <w:lastRenderedPageBreak/>
        <w:t>Our Approach to Regulation</w:t>
      </w:r>
      <w:r w:rsidR="005153C9" w:rsidRPr="00052B8D">
        <w:rPr>
          <w:rFonts w:asciiTheme="minorHAnsi" w:hAnsiTheme="minorHAnsi" w:cstheme="minorHAnsi"/>
          <w:szCs w:val="28"/>
        </w:rPr>
        <w:t xml:space="preserve"> </w:t>
      </w:r>
      <w:r w:rsidR="00906936" w:rsidRPr="00052B8D">
        <w:rPr>
          <w:rFonts w:asciiTheme="minorHAnsi" w:hAnsiTheme="minorHAnsi" w:cstheme="minorHAnsi"/>
          <w:szCs w:val="28"/>
        </w:rPr>
        <w:t>–</w:t>
      </w:r>
      <w:r w:rsidR="005153C9" w:rsidRPr="00052B8D">
        <w:rPr>
          <w:rFonts w:asciiTheme="minorHAnsi" w:hAnsiTheme="minorHAnsi" w:cstheme="minorHAnsi"/>
          <w:szCs w:val="28"/>
        </w:rPr>
        <w:t xml:space="preserve"> Key Principles</w:t>
      </w:r>
    </w:p>
    <w:p w:rsidR="0070727E" w:rsidRDefault="00E411C0" w:rsidP="00E411C0">
      <w:pPr>
        <w:pStyle w:val="Heading2"/>
        <w:rPr>
          <w:rFonts w:asciiTheme="minorHAnsi" w:hAnsiTheme="minorHAnsi"/>
          <w:sz w:val="22"/>
          <w:szCs w:val="22"/>
        </w:rPr>
      </w:pPr>
      <w:r w:rsidRPr="00E86DCF">
        <w:rPr>
          <w:rFonts w:asciiTheme="minorHAnsi" w:hAnsiTheme="minorHAnsi"/>
          <w:sz w:val="22"/>
          <w:szCs w:val="22"/>
        </w:rPr>
        <w:t xml:space="preserve">We are moving towards </w:t>
      </w:r>
      <w:r>
        <w:rPr>
          <w:rFonts w:asciiTheme="minorHAnsi" w:hAnsiTheme="minorHAnsi"/>
          <w:sz w:val="22"/>
          <w:szCs w:val="22"/>
        </w:rPr>
        <w:t xml:space="preserve">a </w:t>
      </w:r>
      <w:r w:rsidRPr="00E86DCF">
        <w:rPr>
          <w:rFonts w:asciiTheme="minorHAnsi" w:hAnsiTheme="minorHAnsi"/>
          <w:sz w:val="22"/>
          <w:szCs w:val="22"/>
        </w:rPr>
        <w:t>better regulat</w:t>
      </w:r>
      <w:r>
        <w:rPr>
          <w:rFonts w:asciiTheme="minorHAnsi" w:hAnsiTheme="minorHAnsi"/>
          <w:sz w:val="22"/>
          <w:szCs w:val="22"/>
        </w:rPr>
        <w:t>ory system</w:t>
      </w:r>
      <w:r w:rsidR="00AA4090">
        <w:rPr>
          <w:rFonts w:asciiTheme="minorHAnsi" w:hAnsiTheme="minorHAnsi"/>
          <w:sz w:val="22"/>
          <w:szCs w:val="22"/>
        </w:rPr>
        <w:t xml:space="preserve"> –</w:t>
      </w:r>
      <w:r>
        <w:rPr>
          <w:rFonts w:asciiTheme="minorHAnsi" w:hAnsiTheme="minorHAnsi"/>
          <w:sz w:val="22"/>
          <w:szCs w:val="22"/>
        </w:rPr>
        <w:t xml:space="preserve"> </w:t>
      </w:r>
      <w:r w:rsidR="00EF228C">
        <w:rPr>
          <w:rFonts w:asciiTheme="minorHAnsi" w:hAnsiTheme="minorHAnsi"/>
          <w:sz w:val="22"/>
          <w:szCs w:val="22"/>
        </w:rPr>
        <w:t>one</w:t>
      </w:r>
      <w:r>
        <w:rPr>
          <w:rFonts w:asciiTheme="minorHAnsi" w:hAnsiTheme="minorHAnsi"/>
          <w:sz w:val="22"/>
          <w:szCs w:val="22"/>
        </w:rPr>
        <w:t xml:space="preserve"> that</w:t>
      </w:r>
      <w:r w:rsidRPr="00E86DCF">
        <w:rPr>
          <w:rFonts w:asciiTheme="minorHAnsi" w:hAnsiTheme="minorHAnsi"/>
          <w:sz w:val="22"/>
          <w:szCs w:val="22"/>
        </w:rPr>
        <w:t xml:space="preserve"> focuses on outcomes </w:t>
      </w:r>
      <w:r>
        <w:rPr>
          <w:rFonts w:asciiTheme="minorHAnsi" w:hAnsiTheme="minorHAnsi"/>
          <w:sz w:val="22"/>
          <w:szCs w:val="22"/>
        </w:rPr>
        <w:t>that</w:t>
      </w:r>
      <w:r w:rsidRPr="00E86DCF">
        <w:rPr>
          <w:rFonts w:asciiTheme="minorHAnsi" w:hAnsiTheme="minorHAnsi"/>
          <w:sz w:val="22"/>
          <w:szCs w:val="22"/>
        </w:rPr>
        <w:t xml:space="preserve"> </w:t>
      </w:r>
      <w:r w:rsidR="00D77AA4">
        <w:rPr>
          <w:rFonts w:asciiTheme="minorHAnsi" w:hAnsiTheme="minorHAnsi"/>
          <w:sz w:val="22"/>
          <w:szCs w:val="22"/>
        </w:rPr>
        <w:t>minimises costs to businesses,</w:t>
      </w:r>
      <w:r w:rsidR="00D77AA4" w:rsidRPr="00E86DCF">
        <w:rPr>
          <w:rFonts w:asciiTheme="minorHAnsi" w:hAnsiTheme="minorHAnsi"/>
          <w:sz w:val="22"/>
          <w:szCs w:val="22"/>
        </w:rPr>
        <w:t xml:space="preserve"> </w:t>
      </w:r>
      <w:r w:rsidRPr="00E86DCF">
        <w:rPr>
          <w:rFonts w:asciiTheme="minorHAnsi" w:hAnsiTheme="minorHAnsi"/>
          <w:sz w:val="22"/>
          <w:szCs w:val="22"/>
        </w:rPr>
        <w:t>meet</w:t>
      </w:r>
      <w:r w:rsidR="00D77AA4">
        <w:rPr>
          <w:rFonts w:asciiTheme="minorHAnsi" w:hAnsiTheme="minorHAnsi"/>
          <w:sz w:val="22"/>
          <w:szCs w:val="22"/>
        </w:rPr>
        <w:t>s</w:t>
      </w:r>
      <w:r w:rsidRPr="00E86DCF">
        <w:rPr>
          <w:rFonts w:asciiTheme="minorHAnsi" w:hAnsiTheme="minorHAnsi"/>
          <w:sz w:val="22"/>
          <w:szCs w:val="22"/>
        </w:rPr>
        <w:t xml:space="preserve"> community expectations</w:t>
      </w:r>
      <w:r w:rsidR="00D77AA4">
        <w:rPr>
          <w:rFonts w:asciiTheme="minorHAnsi" w:hAnsiTheme="minorHAnsi"/>
          <w:sz w:val="22"/>
          <w:szCs w:val="22"/>
        </w:rPr>
        <w:t xml:space="preserve"> and</w:t>
      </w:r>
      <w:r>
        <w:rPr>
          <w:rFonts w:asciiTheme="minorHAnsi" w:hAnsiTheme="minorHAnsi"/>
          <w:sz w:val="22"/>
          <w:szCs w:val="22"/>
        </w:rPr>
        <w:t xml:space="preserve"> supports government objectives. The </w:t>
      </w:r>
      <w:r w:rsidR="00D77AA4">
        <w:rPr>
          <w:rFonts w:asciiTheme="minorHAnsi" w:hAnsiTheme="minorHAnsi"/>
          <w:sz w:val="22"/>
          <w:szCs w:val="22"/>
        </w:rPr>
        <w:t xml:space="preserve">regulatory </w:t>
      </w:r>
      <w:r>
        <w:rPr>
          <w:rFonts w:asciiTheme="minorHAnsi" w:hAnsiTheme="minorHAnsi"/>
          <w:sz w:val="22"/>
          <w:szCs w:val="22"/>
        </w:rPr>
        <w:t xml:space="preserve">system will be modern, proportionate and robust. </w:t>
      </w:r>
    </w:p>
    <w:p w:rsidR="00E411C0" w:rsidRPr="00E86DCF" w:rsidRDefault="0070727E" w:rsidP="00E411C0">
      <w:pPr>
        <w:pStyle w:val="Heading2"/>
        <w:rPr>
          <w:b w:val="0"/>
        </w:rPr>
      </w:pPr>
      <w:r>
        <w:rPr>
          <w:rFonts w:asciiTheme="minorHAnsi" w:hAnsiTheme="minorHAnsi"/>
          <w:sz w:val="22"/>
          <w:szCs w:val="22"/>
        </w:rPr>
        <w:t>W</w:t>
      </w:r>
      <w:r w:rsidR="00E411C0">
        <w:rPr>
          <w:rFonts w:asciiTheme="minorHAnsi" w:hAnsiTheme="minorHAnsi"/>
          <w:sz w:val="22"/>
          <w:szCs w:val="22"/>
        </w:rPr>
        <w:t>e</w:t>
      </w:r>
      <w:r w:rsidR="00E411C0" w:rsidRPr="00E86DCF">
        <w:rPr>
          <w:rFonts w:asciiTheme="minorHAnsi" w:hAnsiTheme="minorHAnsi"/>
          <w:sz w:val="22"/>
          <w:szCs w:val="22"/>
        </w:rPr>
        <w:t xml:space="preserve"> will:</w:t>
      </w:r>
    </w:p>
    <w:p w:rsidR="00E411C0" w:rsidRDefault="0070727E" w:rsidP="0070727E">
      <w:pPr>
        <w:pStyle w:val="ListParagraph"/>
        <w:numPr>
          <w:ilvl w:val="0"/>
          <w:numId w:val="12"/>
        </w:numPr>
        <w:spacing w:after="120"/>
        <w:contextualSpacing w:val="0"/>
      </w:pPr>
      <w:r>
        <w:rPr>
          <w:b/>
        </w:rPr>
        <w:t>G</w:t>
      </w:r>
      <w:r w:rsidR="00E411C0" w:rsidRPr="00584025">
        <w:rPr>
          <w:b/>
        </w:rPr>
        <w:t>et the ground work right</w:t>
      </w:r>
      <w:r w:rsidR="00E411C0">
        <w:t xml:space="preserve"> </w:t>
      </w:r>
      <w:r>
        <w:t>by</w:t>
      </w:r>
      <w:r w:rsidR="00E411C0">
        <w:t xml:space="preserve"> progress</w:t>
      </w:r>
      <w:r>
        <w:t>ively</w:t>
      </w:r>
      <w:r w:rsidR="00E411C0">
        <w:t xml:space="preserve"> </w:t>
      </w:r>
      <w:r>
        <w:rPr>
          <w:rFonts w:cstheme="minorHAnsi"/>
        </w:rPr>
        <w:t xml:space="preserve">implementing the actions approved by the Victorian Government in response to </w:t>
      </w:r>
      <w:r w:rsidRPr="00990426">
        <w:rPr>
          <w:rFonts w:cstheme="minorHAnsi"/>
        </w:rPr>
        <w:t>the Commissioner for Better Regulation</w:t>
      </w:r>
      <w:r>
        <w:rPr>
          <w:rFonts w:cstheme="minorHAnsi"/>
        </w:rPr>
        <w:t>’s recommendations in</w:t>
      </w:r>
      <w:r w:rsidRPr="00990426">
        <w:rPr>
          <w:rFonts w:cstheme="minorHAnsi"/>
        </w:rPr>
        <w:t xml:space="preserve"> </w:t>
      </w:r>
      <w:r w:rsidRPr="00990426">
        <w:rPr>
          <w:rFonts w:cstheme="minorHAnsi"/>
          <w:i/>
        </w:rPr>
        <w:t xml:space="preserve">Getting the Groundwork Right </w:t>
      </w:r>
      <w:r>
        <w:rPr>
          <w:rFonts w:cstheme="minorHAnsi"/>
          <w:i/>
        </w:rPr>
        <w:t>-</w:t>
      </w:r>
      <w:r w:rsidRPr="00990426">
        <w:rPr>
          <w:rFonts w:cstheme="minorHAnsi"/>
          <w:i/>
        </w:rPr>
        <w:t xml:space="preserve"> Better </w:t>
      </w:r>
      <w:r>
        <w:rPr>
          <w:rFonts w:cstheme="minorHAnsi"/>
          <w:i/>
        </w:rPr>
        <w:t>R</w:t>
      </w:r>
      <w:r w:rsidRPr="00990426">
        <w:rPr>
          <w:rFonts w:cstheme="minorHAnsi"/>
          <w:i/>
        </w:rPr>
        <w:t xml:space="preserve">egulation of </w:t>
      </w:r>
      <w:r>
        <w:rPr>
          <w:rFonts w:cstheme="minorHAnsi"/>
          <w:i/>
        </w:rPr>
        <w:t>M</w:t>
      </w:r>
      <w:r w:rsidRPr="00990426">
        <w:rPr>
          <w:rFonts w:cstheme="minorHAnsi"/>
          <w:i/>
        </w:rPr>
        <w:t xml:space="preserve">ines and </w:t>
      </w:r>
      <w:r>
        <w:rPr>
          <w:rFonts w:cstheme="minorHAnsi"/>
          <w:i/>
        </w:rPr>
        <w:t>Q</w:t>
      </w:r>
      <w:r w:rsidRPr="00990426">
        <w:rPr>
          <w:rFonts w:cstheme="minorHAnsi"/>
          <w:i/>
        </w:rPr>
        <w:t>uarries</w:t>
      </w:r>
      <w:r w:rsidR="00754669">
        <w:rPr>
          <w:rFonts w:cstheme="minorHAnsi"/>
          <w:i/>
        </w:rPr>
        <w:t>.</w:t>
      </w:r>
    </w:p>
    <w:p w:rsidR="00E411C0" w:rsidRDefault="0070727E" w:rsidP="0070727E">
      <w:pPr>
        <w:pStyle w:val="ListParagraph"/>
        <w:numPr>
          <w:ilvl w:val="0"/>
          <w:numId w:val="12"/>
        </w:numPr>
        <w:spacing w:after="120"/>
        <w:contextualSpacing w:val="0"/>
      </w:pPr>
      <w:r>
        <w:rPr>
          <w:b/>
        </w:rPr>
        <w:t xml:space="preserve">Apply a </w:t>
      </w:r>
      <w:r w:rsidR="00E411C0" w:rsidRPr="00584025">
        <w:rPr>
          <w:b/>
        </w:rPr>
        <w:t xml:space="preserve">proportionate </w:t>
      </w:r>
      <w:r>
        <w:rPr>
          <w:b/>
        </w:rPr>
        <w:t xml:space="preserve">approach </w:t>
      </w:r>
      <w:r w:rsidR="00D77AA4">
        <w:rPr>
          <w:b/>
        </w:rPr>
        <w:t xml:space="preserve">in regulating sites by </w:t>
      </w:r>
      <w:r w:rsidR="00E411C0" w:rsidRPr="00584025">
        <w:rPr>
          <w:b/>
        </w:rPr>
        <w:t>focus</w:t>
      </w:r>
      <w:r w:rsidR="00D77AA4">
        <w:rPr>
          <w:b/>
        </w:rPr>
        <w:t>ing</w:t>
      </w:r>
      <w:r w:rsidR="00E411C0" w:rsidRPr="00584025">
        <w:rPr>
          <w:b/>
        </w:rPr>
        <w:t xml:space="preserve"> on what matters the most</w:t>
      </w:r>
      <w:r w:rsidR="00D77AA4">
        <w:rPr>
          <w:b/>
        </w:rPr>
        <w:t xml:space="preserve"> </w:t>
      </w:r>
      <w:r w:rsidR="00D77AA4">
        <w:t xml:space="preserve">to </w:t>
      </w:r>
      <w:r w:rsidR="00E411C0">
        <w:t>eliminat</w:t>
      </w:r>
      <w:r w:rsidR="00D77AA4">
        <w:t>e</w:t>
      </w:r>
      <w:r w:rsidR="00E411C0">
        <w:t xml:space="preserve"> </w:t>
      </w:r>
      <w:r w:rsidR="00D77AA4">
        <w:t xml:space="preserve">or minimise </w:t>
      </w:r>
      <w:r w:rsidR="00E411C0" w:rsidRPr="00815D8F">
        <w:t xml:space="preserve">risks </w:t>
      </w:r>
      <w:r w:rsidR="00E411C0" w:rsidRPr="005D3430">
        <w:t xml:space="preserve">to </w:t>
      </w:r>
      <w:r w:rsidR="00D77AA4">
        <w:t>people</w:t>
      </w:r>
      <w:r w:rsidR="00E411C0">
        <w:t xml:space="preserve">, </w:t>
      </w:r>
      <w:r w:rsidR="00D77AA4">
        <w:t>the environment and infrastructure (‘receptors’)</w:t>
      </w:r>
      <w:r>
        <w:t>.</w:t>
      </w:r>
    </w:p>
    <w:p w:rsidR="00E411C0" w:rsidRDefault="0070727E" w:rsidP="0070727E">
      <w:pPr>
        <w:pStyle w:val="ListParagraph"/>
        <w:numPr>
          <w:ilvl w:val="0"/>
          <w:numId w:val="12"/>
        </w:numPr>
        <w:spacing w:after="120"/>
        <w:contextualSpacing w:val="0"/>
      </w:pPr>
      <w:r>
        <w:rPr>
          <w:b/>
        </w:rPr>
        <w:t>B</w:t>
      </w:r>
      <w:r w:rsidR="00E411C0" w:rsidRPr="00584025">
        <w:rPr>
          <w:b/>
        </w:rPr>
        <w:t>uild confidence in the regulatory system</w:t>
      </w:r>
      <w:r w:rsidR="00D77AA4">
        <w:rPr>
          <w:b/>
        </w:rPr>
        <w:t xml:space="preserve"> </w:t>
      </w:r>
      <w:r w:rsidR="00D77AA4" w:rsidRPr="00D77AA4">
        <w:t>by</w:t>
      </w:r>
      <w:r w:rsidR="00E411C0">
        <w:t xml:space="preserve"> developing clear approvals guidelines and assessment steps for our staff, referral authorities and industry, so each application is considered consistent</w:t>
      </w:r>
      <w:r>
        <w:t>ly and the process is underst</w:t>
      </w:r>
      <w:r w:rsidR="00D77AA4">
        <w:t>andable.</w:t>
      </w:r>
    </w:p>
    <w:p w:rsidR="00E411C0" w:rsidRPr="00074E00" w:rsidRDefault="0070727E" w:rsidP="0070727E">
      <w:pPr>
        <w:pStyle w:val="ListParagraph"/>
        <w:numPr>
          <w:ilvl w:val="0"/>
          <w:numId w:val="12"/>
        </w:numPr>
        <w:spacing w:after="120"/>
        <w:contextualSpacing w:val="0"/>
      </w:pPr>
      <w:r>
        <w:rPr>
          <w:b/>
        </w:rPr>
        <w:t>T</w:t>
      </w:r>
      <w:r w:rsidR="00E411C0" w:rsidRPr="00584025">
        <w:rPr>
          <w:b/>
        </w:rPr>
        <w:t>arget regulatory intervention</w:t>
      </w:r>
      <w:r w:rsidR="00E411C0">
        <w:t xml:space="preserve"> to </w:t>
      </w:r>
      <w:r w:rsidR="00AC529E">
        <w:t>address</w:t>
      </w:r>
      <w:r w:rsidR="00E411C0">
        <w:t xml:space="preserve"> </w:t>
      </w:r>
      <w:r w:rsidR="00AC529E">
        <w:t xml:space="preserve">assessed </w:t>
      </w:r>
      <w:r w:rsidR="00E411C0">
        <w:t xml:space="preserve">risks and incentivise </w:t>
      </w:r>
      <w:r w:rsidR="00E411C0" w:rsidRPr="00A96FF6">
        <w:t>behaviours</w:t>
      </w:r>
      <w:r w:rsidR="00D77AA4">
        <w:t xml:space="preserve"> to protect identified </w:t>
      </w:r>
      <w:r w:rsidR="00E411C0">
        <w:t>receptors</w:t>
      </w:r>
      <w:r w:rsidR="00D77AA4">
        <w:t xml:space="preserve"> by </w:t>
      </w:r>
      <w:r w:rsidR="00D77AA4" w:rsidRPr="00074E00">
        <w:t>aligning o</w:t>
      </w:r>
      <w:r w:rsidR="00E411C0" w:rsidRPr="00074E00">
        <w:t xml:space="preserve">ur </w:t>
      </w:r>
      <w:r w:rsidR="00D77AA4" w:rsidRPr="00074E00">
        <w:t>compliance strategy</w:t>
      </w:r>
      <w:r w:rsidRPr="00074E00">
        <w:t>.</w:t>
      </w:r>
    </w:p>
    <w:p w:rsidR="00E411C0" w:rsidRPr="00074E00" w:rsidRDefault="0070727E" w:rsidP="0070727E">
      <w:pPr>
        <w:pStyle w:val="ListParagraph"/>
        <w:numPr>
          <w:ilvl w:val="0"/>
          <w:numId w:val="12"/>
        </w:numPr>
        <w:spacing w:after="120"/>
        <w:contextualSpacing w:val="0"/>
      </w:pPr>
      <w:r w:rsidRPr="00074E00">
        <w:rPr>
          <w:b/>
        </w:rPr>
        <w:t>A</w:t>
      </w:r>
      <w:r w:rsidR="00E411C0" w:rsidRPr="00074E00">
        <w:rPr>
          <w:b/>
        </w:rPr>
        <w:t>ddress risks consistently</w:t>
      </w:r>
      <w:r w:rsidR="00E411C0" w:rsidRPr="00074E00">
        <w:t xml:space="preserve">: we have reviewed the risk assessment framework and </w:t>
      </w:r>
      <w:r w:rsidR="00A65580">
        <w:t xml:space="preserve">are </w:t>
      </w:r>
      <w:r w:rsidR="006F6AED">
        <w:t>documenting</w:t>
      </w:r>
      <w:r w:rsidR="00E411C0" w:rsidRPr="00074E00">
        <w:t xml:space="preserve"> clear standards and approaches to assess risk</w:t>
      </w:r>
      <w:r w:rsidR="00A65580">
        <w:t xml:space="preserve"> to address risk across comparable quarry and mine sites</w:t>
      </w:r>
      <w:r w:rsidR="00E411C0" w:rsidRPr="00074E00">
        <w:t xml:space="preserve">. We </w:t>
      </w:r>
      <w:r w:rsidR="00105266" w:rsidRPr="00074E00">
        <w:t>are</w:t>
      </w:r>
      <w:r w:rsidR="00E411C0" w:rsidRPr="00074E00">
        <w:t xml:space="preserve"> develop</w:t>
      </w:r>
      <w:r w:rsidR="00105266" w:rsidRPr="00074E00">
        <w:t>ing</w:t>
      </w:r>
      <w:r w:rsidR="00E411C0" w:rsidRPr="00074E00">
        <w:t xml:space="preserve"> guidelines to enable industry to apply minimum standard controls for </w:t>
      </w:r>
      <w:r w:rsidR="00A65580">
        <w:t xml:space="preserve">standard and </w:t>
      </w:r>
      <w:r w:rsidR="00E411C0" w:rsidRPr="00074E00">
        <w:t>specific risks</w:t>
      </w:r>
      <w:r w:rsidRPr="00074E00">
        <w:t>.</w:t>
      </w:r>
    </w:p>
    <w:p w:rsidR="00E411C0" w:rsidRPr="00074E00" w:rsidRDefault="0070727E" w:rsidP="0070727E">
      <w:pPr>
        <w:pStyle w:val="ListParagraph"/>
        <w:numPr>
          <w:ilvl w:val="0"/>
          <w:numId w:val="12"/>
        </w:numPr>
        <w:spacing w:after="120"/>
        <w:contextualSpacing w:val="0"/>
      </w:pPr>
      <w:r w:rsidRPr="00074E00">
        <w:rPr>
          <w:b/>
        </w:rPr>
        <w:t>W</w:t>
      </w:r>
      <w:r w:rsidR="00E411C0" w:rsidRPr="00074E00">
        <w:rPr>
          <w:b/>
        </w:rPr>
        <w:t>ork cooperatively with industry</w:t>
      </w:r>
      <w:r w:rsidR="00AC529E" w:rsidRPr="00074E00">
        <w:rPr>
          <w:b/>
        </w:rPr>
        <w:t xml:space="preserve"> </w:t>
      </w:r>
      <w:r w:rsidR="00AC529E" w:rsidRPr="00074E00">
        <w:t>through</w:t>
      </w:r>
      <w:r w:rsidR="00E411C0" w:rsidRPr="00074E00">
        <w:t xml:space="preserve"> </w:t>
      </w:r>
      <w:r w:rsidR="00AC529E" w:rsidRPr="00074E00">
        <w:t>proactive</w:t>
      </w:r>
      <w:r w:rsidR="00E411C0" w:rsidRPr="00074E00">
        <w:t xml:space="preserve"> engagement on the </w:t>
      </w:r>
      <w:r w:rsidR="00AC529E" w:rsidRPr="00074E00">
        <w:t>improvements being</w:t>
      </w:r>
      <w:r w:rsidR="006F6AED">
        <w:t xml:space="preserve"> designed</w:t>
      </w:r>
      <w:r w:rsidR="00E411C0" w:rsidRPr="00074E00">
        <w:t xml:space="preserve">. We </w:t>
      </w:r>
      <w:r w:rsidR="00105266" w:rsidRPr="00074E00">
        <w:t xml:space="preserve">are </w:t>
      </w:r>
      <w:r w:rsidR="00E411C0" w:rsidRPr="00074E00">
        <w:t>establish</w:t>
      </w:r>
      <w:r w:rsidR="00105266" w:rsidRPr="00074E00">
        <w:t>ing</w:t>
      </w:r>
      <w:r w:rsidR="00E411C0" w:rsidRPr="00074E00">
        <w:t xml:space="preserve"> clear processes and guidelines</w:t>
      </w:r>
      <w:r w:rsidR="00580DFA" w:rsidRPr="00074E00">
        <w:t>, such as when a work plan variation is triggered,</w:t>
      </w:r>
      <w:r w:rsidR="00E411C0" w:rsidRPr="00074E00">
        <w:t xml:space="preserve"> that will enable industry to get on with business while protecting </w:t>
      </w:r>
      <w:r w:rsidR="00FE1E72">
        <w:t>public safety</w:t>
      </w:r>
      <w:r w:rsidR="00E411C0" w:rsidRPr="00074E00">
        <w:t xml:space="preserve"> and the environment</w:t>
      </w:r>
      <w:r w:rsidRPr="00074E00">
        <w:t>.</w:t>
      </w:r>
    </w:p>
    <w:p w:rsidR="00E411C0" w:rsidRPr="00074E00" w:rsidRDefault="0070727E" w:rsidP="0070727E">
      <w:pPr>
        <w:pStyle w:val="ListParagraph"/>
        <w:numPr>
          <w:ilvl w:val="0"/>
          <w:numId w:val="12"/>
        </w:numPr>
        <w:spacing w:after="120"/>
        <w:contextualSpacing w:val="0"/>
      </w:pPr>
      <w:r w:rsidRPr="00074E00">
        <w:rPr>
          <w:b/>
        </w:rPr>
        <w:t>S</w:t>
      </w:r>
      <w:r w:rsidR="00E411C0" w:rsidRPr="00074E00">
        <w:rPr>
          <w:b/>
        </w:rPr>
        <w:t>implify the regulatory requirements</w:t>
      </w:r>
      <w:r w:rsidR="00E411C0" w:rsidRPr="00074E00">
        <w:t xml:space="preserve"> </w:t>
      </w:r>
      <w:r w:rsidR="00AC529E" w:rsidRPr="00074E00">
        <w:rPr>
          <w:b/>
        </w:rPr>
        <w:t xml:space="preserve">and processes </w:t>
      </w:r>
      <w:r w:rsidR="00E411C0" w:rsidRPr="00074E00">
        <w:t xml:space="preserve">to apply to undertake </w:t>
      </w:r>
      <w:r w:rsidR="00AC529E" w:rsidRPr="00074E00">
        <w:t>or vary</w:t>
      </w:r>
      <w:r w:rsidR="00E411C0" w:rsidRPr="00074E00">
        <w:t xml:space="preserve"> the work you do</w:t>
      </w:r>
      <w:r w:rsidR="00AC529E" w:rsidRPr="00074E00">
        <w:t xml:space="preserve">. </w:t>
      </w:r>
      <w:r w:rsidR="00E411C0" w:rsidRPr="00074E00">
        <w:t xml:space="preserve">We </w:t>
      </w:r>
      <w:r w:rsidR="00DC58DF">
        <w:t>are</w:t>
      </w:r>
      <w:r w:rsidR="00DC58DF" w:rsidRPr="00074E00">
        <w:t xml:space="preserve"> </w:t>
      </w:r>
      <w:r w:rsidR="00E411C0" w:rsidRPr="00074E00">
        <w:t>streamlin</w:t>
      </w:r>
      <w:r w:rsidR="00DC58DF">
        <w:t>ing</w:t>
      </w:r>
      <w:r w:rsidR="00E411C0" w:rsidRPr="00074E00">
        <w:t xml:space="preserve"> and simplif</w:t>
      </w:r>
      <w:r w:rsidR="00AA2F02">
        <w:t>y</w:t>
      </w:r>
      <w:r w:rsidR="00DC58DF">
        <w:t>ing</w:t>
      </w:r>
      <w:r w:rsidR="00E411C0" w:rsidRPr="00074E00">
        <w:t xml:space="preserve"> the approvals process</w:t>
      </w:r>
      <w:r w:rsidR="00AA2F02">
        <w:t xml:space="preserve"> and improving guidance on application requirements.</w:t>
      </w:r>
    </w:p>
    <w:p w:rsidR="00E411C0" w:rsidRPr="00074E00" w:rsidRDefault="0070727E" w:rsidP="0070727E">
      <w:pPr>
        <w:pStyle w:val="ListParagraph"/>
        <w:numPr>
          <w:ilvl w:val="0"/>
          <w:numId w:val="12"/>
        </w:numPr>
        <w:spacing w:after="120"/>
        <w:contextualSpacing w:val="0"/>
      </w:pPr>
      <w:r w:rsidRPr="00074E00">
        <w:rPr>
          <w:b/>
        </w:rPr>
        <w:t>H</w:t>
      </w:r>
      <w:r w:rsidR="00E411C0" w:rsidRPr="00074E00">
        <w:rPr>
          <w:b/>
        </w:rPr>
        <w:t>elp you make simple administrative changes or modernise your work plans</w:t>
      </w:r>
      <w:r w:rsidR="00E411C0" w:rsidRPr="00074E00">
        <w:t xml:space="preserve"> so that you can </w:t>
      </w:r>
      <w:r w:rsidR="00B15E52" w:rsidRPr="00074E00">
        <w:t xml:space="preserve">be more flexible in adjusting your operations to meet your operational requirements, </w:t>
      </w:r>
      <w:r w:rsidR="00E411C0" w:rsidRPr="00074E00">
        <w:t xml:space="preserve">while </w:t>
      </w:r>
      <w:r w:rsidR="00B15E52" w:rsidRPr="00074E00">
        <w:t>continuing to be</w:t>
      </w:r>
      <w:r w:rsidR="00E411C0" w:rsidRPr="00074E00">
        <w:t xml:space="preserve"> compliant with the regulations. We understand time is money and we don’t want to burden you with complex approval processes when simpler ones are more appropriate. We </w:t>
      </w:r>
      <w:r w:rsidR="00444C62" w:rsidRPr="00074E00">
        <w:t xml:space="preserve">are </w:t>
      </w:r>
      <w:r w:rsidR="00E411C0" w:rsidRPr="00074E00">
        <w:t>develop</w:t>
      </w:r>
      <w:r w:rsidR="00444C62" w:rsidRPr="00074E00">
        <w:t>ing</w:t>
      </w:r>
      <w:r w:rsidR="00E411C0" w:rsidRPr="00074E00">
        <w:t xml:space="preserve"> processes to enable simple changes to work plans to be updated and modernised, where variations are not triggered.</w:t>
      </w:r>
    </w:p>
    <w:p w:rsidR="00E411C0" w:rsidRPr="00E12094" w:rsidRDefault="009D57B9" w:rsidP="00E411C0">
      <w:pPr>
        <w:rPr>
          <w:color w:val="002060"/>
        </w:rPr>
      </w:pPr>
      <w:r w:rsidRPr="00074E00">
        <w:rPr>
          <w:b/>
        </w:rPr>
        <w:t>We are committed to these principles</w:t>
      </w:r>
      <w:r w:rsidR="00E411C0" w:rsidRPr="00074E00">
        <w:rPr>
          <w:b/>
        </w:rPr>
        <w:t xml:space="preserve">. We are here to work with you as we move to </w:t>
      </w:r>
      <w:r w:rsidR="00FE1E72">
        <w:rPr>
          <w:b/>
        </w:rPr>
        <w:t xml:space="preserve">a </w:t>
      </w:r>
      <w:r w:rsidR="00E411C0" w:rsidRPr="00074E00">
        <w:rPr>
          <w:b/>
        </w:rPr>
        <w:t>modern, proportionate and robust regulatory system.</w:t>
      </w:r>
    </w:p>
    <w:p w:rsidR="0070727E" w:rsidRDefault="0070727E">
      <w:pPr>
        <w:rPr>
          <w:rFonts w:cstheme="minorHAnsi"/>
          <w:b/>
          <w:sz w:val="32"/>
          <w:szCs w:val="32"/>
        </w:rPr>
      </w:pPr>
      <w:r>
        <w:rPr>
          <w:rFonts w:cstheme="minorHAnsi"/>
          <w:bCs/>
          <w:szCs w:val="32"/>
        </w:rPr>
        <w:br w:type="page"/>
      </w:r>
    </w:p>
    <w:p w:rsidR="00E411C0" w:rsidRPr="00ED2D3B" w:rsidRDefault="000A3F09" w:rsidP="00ED2D3B">
      <w:pPr>
        <w:pStyle w:val="Heading2"/>
        <w:jc w:val="center"/>
        <w:rPr>
          <w:rFonts w:asciiTheme="minorHAnsi" w:eastAsiaTheme="minorHAnsi" w:hAnsiTheme="minorHAnsi" w:cstheme="minorHAnsi"/>
          <w:bCs w:val="0"/>
          <w:szCs w:val="32"/>
        </w:rPr>
      </w:pPr>
      <w:r w:rsidRPr="00ED2D3B">
        <w:rPr>
          <w:rFonts w:asciiTheme="minorHAnsi" w:eastAsiaTheme="minorHAnsi" w:hAnsiTheme="minorHAnsi" w:cstheme="minorHAnsi"/>
          <w:bCs w:val="0"/>
          <w:szCs w:val="32"/>
        </w:rPr>
        <w:lastRenderedPageBreak/>
        <w:t>Clarifying</w:t>
      </w:r>
      <w:r w:rsidR="00E411C0" w:rsidRPr="00ED2D3B">
        <w:rPr>
          <w:rFonts w:asciiTheme="minorHAnsi" w:eastAsiaTheme="minorHAnsi" w:hAnsiTheme="minorHAnsi" w:cstheme="minorHAnsi"/>
          <w:bCs w:val="0"/>
          <w:szCs w:val="32"/>
        </w:rPr>
        <w:t xml:space="preserve"> our </w:t>
      </w:r>
      <w:r w:rsidR="000F7DC7">
        <w:rPr>
          <w:rFonts w:asciiTheme="minorHAnsi" w:eastAsiaTheme="minorHAnsi" w:hAnsiTheme="minorHAnsi" w:cstheme="minorHAnsi"/>
          <w:bCs w:val="0"/>
          <w:szCs w:val="32"/>
        </w:rPr>
        <w:t>R</w:t>
      </w:r>
      <w:r w:rsidR="00E411C0" w:rsidRPr="00ED2D3B">
        <w:rPr>
          <w:rFonts w:asciiTheme="minorHAnsi" w:eastAsiaTheme="minorHAnsi" w:hAnsiTheme="minorHAnsi" w:cstheme="minorHAnsi"/>
          <w:bCs w:val="0"/>
          <w:szCs w:val="32"/>
        </w:rPr>
        <w:t xml:space="preserve">ole as a </w:t>
      </w:r>
      <w:r w:rsidR="000F7DC7">
        <w:rPr>
          <w:rFonts w:asciiTheme="minorHAnsi" w:eastAsiaTheme="minorHAnsi" w:hAnsiTheme="minorHAnsi" w:cstheme="minorHAnsi"/>
          <w:bCs w:val="0"/>
          <w:szCs w:val="32"/>
        </w:rPr>
        <w:t>R</w:t>
      </w:r>
      <w:r w:rsidR="00E411C0" w:rsidRPr="00ED2D3B">
        <w:rPr>
          <w:rFonts w:asciiTheme="minorHAnsi" w:eastAsiaTheme="minorHAnsi" w:hAnsiTheme="minorHAnsi" w:cstheme="minorHAnsi"/>
          <w:bCs w:val="0"/>
          <w:szCs w:val="32"/>
        </w:rPr>
        <w:t>egulator</w:t>
      </w:r>
    </w:p>
    <w:p w:rsidR="00E411C0" w:rsidRPr="00990426" w:rsidRDefault="00B15E52" w:rsidP="00E411C0">
      <w:pPr>
        <w:rPr>
          <w:rFonts w:cstheme="minorHAnsi"/>
        </w:rPr>
      </w:pPr>
      <w:r>
        <w:rPr>
          <w:rFonts w:cstheme="minorHAnsi"/>
        </w:rPr>
        <w:t>We are</w:t>
      </w:r>
      <w:r w:rsidR="00130696">
        <w:rPr>
          <w:rFonts w:cstheme="minorHAnsi"/>
        </w:rPr>
        <w:t xml:space="preserve"> working to</w:t>
      </w:r>
      <w:r w:rsidR="000A3F09">
        <w:rPr>
          <w:rFonts w:cstheme="minorHAnsi"/>
        </w:rPr>
        <w:t xml:space="preserve"> deliver</w:t>
      </w:r>
      <w:r w:rsidR="00E411C0" w:rsidRPr="00990426">
        <w:rPr>
          <w:rFonts w:cstheme="minorHAnsi"/>
        </w:rPr>
        <w:t xml:space="preserve"> best practice regulation of the earth resources sector. </w:t>
      </w:r>
      <w:r w:rsidR="00E41B0E">
        <w:rPr>
          <w:rFonts w:cstheme="minorHAnsi"/>
        </w:rPr>
        <w:t>Our aim is</w:t>
      </w:r>
      <w:r w:rsidR="008A5CE9">
        <w:rPr>
          <w:rFonts w:cstheme="minorHAnsi"/>
        </w:rPr>
        <w:t xml:space="preserve"> to</w:t>
      </w:r>
      <w:r w:rsidR="00E411C0" w:rsidRPr="00990426">
        <w:rPr>
          <w:rFonts w:cstheme="minorHAnsi"/>
        </w:rPr>
        <w:t xml:space="preserve"> enable businesses</w:t>
      </w:r>
      <w:r w:rsidR="00E411C0" w:rsidRPr="00990426">
        <w:rPr>
          <w:rFonts w:cstheme="minorHAnsi"/>
          <w:color w:val="FF0000"/>
        </w:rPr>
        <w:t xml:space="preserve"> </w:t>
      </w:r>
      <w:r w:rsidR="00E411C0" w:rsidRPr="00990426">
        <w:rPr>
          <w:rFonts w:cstheme="minorHAnsi"/>
        </w:rPr>
        <w:t xml:space="preserve">to have efficient and effective access to earth resources </w:t>
      </w:r>
      <w:r>
        <w:rPr>
          <w:rFonts w:cstheme="minorHAnsi"/>
        </w:rPr>
        <w:t>while fulfilling</w:t>
      </w:r>
      <w:r w:rsidR="00E411C0" w:rsidRPr="00990426">
        <w:rPr>
          <w:rFonts w:eastAsia="Times New Roman" w:cstheme="minorHAnsi"/>
        </w:rPr>
        <w:t xml:space="preserve"> acceptable </w:t>
      </w:r>
      <w:r>
        <w:rPr>
          <w:rFonts w:eastAsia="Times New Roman" w:cstheme="minorHAnsi"/>
        </w:rPr>
        <w:t xml:space="preserve">public safety and </w:t>
      </w:r>
      <w:r w:rsidR="00E411C0" w:rsidRPr="00990426">
        <w:rPr>
          <w:rFonts w:eastAsia="Times New Roman" w:cstheme="minorHAnsi"/>
        </w:rPr>
        <w:t>environmen</w:t>
      </w:r>
      <w:r w:rsidR="000A3F09">
        <w:rPr>
          <w:rFonts w:eastAsia="Times New Roman" w:cstheme="minorHAnsi"/>
        </w:rPr>
        <w:t>tal standards.</w:t>
      </w:r>
    </w:p>
    <w:p w:rsidR="00E411C0" w:rsidRPr="00990426" w:rsidRDefault="00E411C0" w:rsidP="00E411C0">
      <w:pPr>
        <w:rPr>
          <w:rFonts w:cstheme="minorHAnsi"/>
        </w:rPr>
      </w:pPr>
      <w:r w:rsidRPr="00990426">
        <w:rPr>
          <w:rFonts w:cstheme="minorHAnsi"/>
        </w:rPr>
        <w:t>Our functions are to provide</w:t>
      </w:r>
      <w:r w:rsidR="00326D0D">
        <w:rPr>
          <w:rFonts w:cstheme="minorHAnsi"/>
        </w:rPr>
        <w:t>:</w:t>
      </w:r>
    </w:p>
    <w:p w:rsidR="00E411C0" w:rsidRPr="00990426" w:rsidRDefault="00E411C0" w:rsidP="00E411C0">
      <w:pPr>
        <w:pStyle w:val="ListParagraph"/>
        <w:numPr>
          <w:ilvl w:val="0"/>
          <w:numId w:val="4"/>
        </w:numPr>
        <w:rPr>
          <w:rFonts w:cstheme="minorHAnsi"/>
        </w:rPr>
      </w:pPr>
      <w:r w:rsidRPr="00990426">
        <w:rPr>
          <w:rFonts w:cstheme="minorHAnsi"/>
        </w:rPr>
        <w:t>timely and clear authorisation process for earth resources exploration, production and other activities</w:t>
      </w:r>
      <w:r w:rsidR="00B15E52">
        <w:rPr>
          <w:rFonts w:cstheme="minorHAnsi"/>
        </w:rPr>
        <w:t>,</w:t>
      </w:r>
      <w:r w:rsidRPr="00990426">
        <w:rPr>
          <w:rFonts w:cstheme="minorHAnsi"/>
        </w:rPr>
        <w:t xml:space="preserve"> and</w:t>
      </w:r>
    </w:p>
    <w:p w:rsidR="00B15E52" w:rsidRDefault="00E411C0" w:rsidP="00E411C0">
      <w:pPr>
        <w:pStyle w:val="ListParagraph"/>
        <w:numPr>
          <w:ilvl w:val="0"/>
          <w:numId w:val="4"/>
        </w:numPr>
        <w:rPr>
          <w:rFonts w:cstheme="minorHAnsi"/>
        </w:rPr>
      </w:pPr>
      <w:r w:rsidRPr="00990426">
        <w:rPr>
          <w:rFonts w:cstheme="minorHAnsi"/>
        </w:rPr>
        <w:t xml:space="preserve">regulate earth resource </w:t>
      </w:r>
      <w:r w:rsidR="00B15E52">
        <w:rPr>
          <w:rFonts w:cstheme="minorHAnsi"/>
        </w:rPr>
        <w:t>operations</w:t>
      </w:r>
      <w:r w:rsidRPr="00990426">
        <w:rPr>
          <w:rFonts w:cstheme="minorHAnsi"/>
        </w:rPr>
        <w:t xml:space="preserve"> to </w:t>
      </w:r>
      <w:r w:rsidR="00B15E52">
        <w:rPr>
          <w:rFonts w:cstheme="minorHAnsi"/>
        </w:rPr>
        <w:t>protect the public and the environment.</w:t>
      </w:r>
    </w:p>
    <w:p w:rsidR="00E411C0" w:rsidRPr="00990426" w:rsidRDefault="00E411C0" w:rsidP="00E411C0">
      <w:pPr>
        <w:rPr>
          <w:rFonts w:cstheme="minorHAnsi"/>
        </w:rPr>
      </w:pPr>
      <w:r w:rsidRPr="00990426">
        <w:rPr>
          <w:rFonts w:cstheme="minorHAnsi"/>
        </w:rPr>
        <w:t xml:space="preserve">We </w:t>
      </w:r>
      <w:r w:rsidR="008A5CE9">
        <w:rPr>
          <w:rFonts w:cstheme="minorHAnsi"/>
        </w:rPr>
        <w:t xml:space="preserve">will </w:t>
      </w:r>
      <w:r w:rsidRPr="00990426">
        <w:rPr>
          <w:rFonts w:cstheme="minorHAnsi"/>
        </w:rPr>
        <w:t xml:space="preserve">do this through modern regulatory practices that are timely, lower the cost of doing business, </w:t>
      </w:r>
      <w:r w:rsidR="00B15E52">
        <w:rPr>
          <w:rFonts w:cstheme="minorHAnsi"/>
        </w:rPr>
        <w:t>enable</w:t>
      </w:r>
      <w:r w:rsidRPr="00990426">
        <w:rPr>
          <w:rFonts w:cstheme="minorHAnsi"/>
        </w:rPr>
        <w:t xml:space="preserve"> productivity</w:t>
      </w:r>
      <w:r w:rsidR="008A5CE9">
        <w:rPr>
          <w:rFonts w:cstheme="minorHAnsi"/>
        </w:rPr>
        <w:t>,</w:t>
      </w:r>
      <w:r w:rsidRPr="00990426">
        <w:rPr>
          <w:rFonts w:cstheme="minorHAnsi"/>
        </w:rPr>
        <w:t xml:space="preserve"> and provide confidence in env</w:t>
      </w:r>
      <w:r w:rsidR="000A3F09">
        <w:rPr>
          <w:rFonts w:cstheme="minorHAnsi"/>
        </w:rPr>
        <w:t xml:space="preserve">ironment and community outcomes. </w:t>
      </w:r>
      <w:r w:rsidR="00B15E52">
        <w:rPr>
          <w:rFonts w:cstheme="minorHAnsi"/>
        </w:rPr>
        <w:t>We</w:t>
      </w:r>
      <w:r w:rsidRPr="00990426">
        <w:rPr>
          <w:rFonts w:cstheme="minorHAnsi"/>
        </w:rPr>
        <w:t xml:space="preserve"> fulfil this purpose in partnership with referral authorities, industry and other stakeholders.</w:t>
      </w:r>
    </w:p>
    <w:p w:rsidR="00E411C0" w:rsidRDefault="00AB52DA" w:rsidP="00E411C0">
      <w:pPr>
        <w:pStyle w:val="Heading2"/>
        <w:rPr>
          <w:rFonts w:asciiTheme="minorHAnsi" w:hAnsiTheme="minorHAnsi" w:cstheme="minorHAnsi"/>
          <w:sz w:val="24"/>
          <w:szCs w:val="24"/>
        </w:rPr>
      </w:pPr>
      <w:r>
        <w:rPr>
          <w:rFonts w:asciiTheme="minorHAnsi" w:hAnsiTheme="minorHAnsi" w:cstheme="minorHAnsi"/>
          <w:sz w:val="24"/>
          <w:szCs w:val="24"/>
        </w:rPr>
        <w:t>Matters</w:t>
      </w:r>
      <w:r w:rsidR="00717745">
        <w:rPr>
          <w:rFonts w:asciiTheme="minorHAnsi" w:hAnsiTheme="minorHAnsi" w:cstheme="minorHAnsi"/>
          <w:sz w:val="24"/>
          <w:szCs w:val="24"/>
        </w:rPr>
        <w:t xml:space="preserve"> raised by industry</w:t>
      </w:r>
    </w:p>
    <w:p w:rsidR="000A3F09" w:rsidRDefault="00AB52DA" w:rsidP="00E411C0">
      <w:pPr>
        <w:rPr>
          <w:rFonts w:cstheme="minorHAnsi"/>
        </w:rPr>
      </w:pPr>
      <w:r>
        <w:rPr>
          <w:rFonts w:cstheme="minorHAnsi"/>
        </w:rPr>
        <w:t xml:space="preserve">The following initial guidance is provided to give you greater clarity and certainty about how we regulate, in line with our </w:t>
      </w:r>
      <w:r w:rsidR="00717745">
        <w:rPr>
          <w:rFonts w:cstheme="minorHAnsi"/>
        </w:rPr>
        <w:t xml:space="preserve">commitment to </w:t>
      </w:r>
      <w:r w:rsidR="00E411C0" w:rsidRPr="00990426">
        <w:rPr>
          <w:rFonts w:cstheme="minorHAnsi"/>
        </w:rPr>
        <w:t>change</w:t>
      </w:r>
      <w:r w:rsidR="00373E65">
        <w:rPr>
          <w:rFonts w:cstheme="minorHAnsi"/>
        </w:rPr>
        <w:t xml:space="preserve"> how</w:t>
      </w:r>
      <w:r w:rsidR="000A3F09">
        <w:rPr>
          <w:rFonts w:cstheme="minorHAnsi"/>
        </w:rPr>
        <w:t xml:space="preserve"> we will operate in the future.</w:t>
      </w:r>
    </w:p>
    <w:p w:rsidR="000A3F09" w:rsidRPr="00990426" w:rsidRDefault="000A3F09" w:rsidP="000A3F09">
      <w:pPr>
        <w:pStyle w:val="Heading2"/>
        <w:numPr>
          <w:ilvl w:val="0"/>
          <w:numId w:val="10"/>
        </w:numPr>
        <w:rPr>
          <w:rFonts w:asciiTheme="minorHAnsi" w:hAnsiTheme="minorHAnsi" w:cstheme="minorHAnsi"/>
          <w:sz w:val="24"/>
          <w:szCs w:val="24"/>
        </w:rPr>
      </w:pPr>
      <w:r>
        <w:rPr>
          <w:rFonts w:asciiTheme="minorHAnsi" w:hAnsiTheme="minorHAnsi" w:cstheme="minorHAnsi"/>
          <w:sz w:val="24"/>
          <w:szCs w:val="24"/>
        </w:rPr>
        <w:t>W</w:t>
      </w:r>
      <w:r w:rsidRPr="00990426">
        <w:rPr>
          <w:rFonts w:asciiTheme="minorHAnsi" w:hAnsiTheme="minorHAnsi" w:cstheme="minorHAnsi"/>
          <w:sz w:val="24"/>
          <w:szCs w:val="24"/>
        </w:rPr>
        <w:t>ork plan</w:t>
      </w:r>
      <w:r w:rsidR="00B15E52">
        <w:rPr>
          <w:rFonts w:asciiTheme="minorHAnsi" w:hAnsiTheme="minorHAnsi" w:cstheme="minorHAnsi"/>
          <w:sz w:val="24"/>
          <w:szCs w:val="24"/>
        </w:rPr>
        <w:t>s</w:t>
      </w:r>
      <w:r>
        <w:rPr>
          <w:rFonts w:asciiTheme="minorHAnsi" w:hAnsiTheme="minorHAnsi" w:cstheme="minorHAnsi"/>
          <w:sz w:val="24"/>
          <w:szCs w:val="24"/>
        </w:rPr>
        <w:t xml:space="preserve"> lodged or approved</w:t>
      </w:r>
      <w:r w:rsidRPr="00990426">
        <w:rPr>
          <w:rFonts w:asciiTheme="minorHAnsi" w:hAnsiTheme="minorHAnsi" w:cstheme="minorHAnsi"/>
          <w:sz w:val="24"/>
          <w:szCs w:val="24"/>
        </w:rPr>
        <w:t xml:space="preserve"> </w:t>
      </w:r>
      <w:r w:rsidR="00E84FE4">
        <w:rPr>
          <w:rFonts w:asciiTheme="minorHAnsi" w:hAnsiTheme="minorHAnsi" w:cstheme="minorHAnsi"/>
          <w:sz w:val="24"/>
          <w:szCs w:val="24"/>
        </w:rPr>
        <w:t>before</w:t>
      </w:r>
      <w:r>
        <w:rPr>
          <w:rFonts w:asciiTheme="minorHAnsi" w:hAnsiTheme="minorHAnsi" w:cstheme="minorHAnsi"/>
          <w:sz w:val="24"/>
          <w:szCs w:val="24"/>
        </w:rPr>
        <w:t xml:space="preserve"> 8 December </w:t>
      </w:r>
      <w:r w:rsidRPr="00990426">
        <w:rPr>
          <w:rFonts w:asciiTheme="minorHAnsi" w:hAnsiTheme="minorHAnsi" w:cstheme="minorHAnsi"/>
          <w:sz w:val="24"/>
          <w:szCs w:val="24"/>
        </w:rPr>
        <w:t xml:space="preserve">2015 </w:t>
      </w:r>
      <w:r>
        <w:rPr>
          <w:rFonts w:asciiTheme="minorHAnsi" w:hAnsiTheme="minorHAnsi" w:cstheme="minorHAnsi"/>
          <w:sz w:val="24"/>
          <w:szCs w:val="24"/>
        </w:rPr>
        <w:t xml:space="preserve">are not required to </w:t>
      </w:r>
      <w:r w:rsidR="007E6E00" w:rsidRPr="00990426">
        <w:rPr>
          <w:rFonts w:asciiTheme="minorHAnsi" w:hAnsiTheme="minorHAnsi" w:cstheme="minorHAnsi"/>
          <w:sz w:val="24"/>
          <w:szCs w:val="24"/>
        </w:rPr>
        <w:t xml:space="preserve">transition </w:t>
      </w:r>
      <w:r w:rsidR="007E6E00">
        <w:rPr>
          <w:rFonts w:asciiTheme="minorHAnsi" w:hAnsiTheme="minorHAnsi" w:cstheme="minorHAnsi"/>
          <w:sz w:val="24"/>
          <w:szCs w:val="24"/>
        </w:rPr>
        <w:t>to</w:t>
      </w:r>
      <w:r w:rsidRPr="00990426">
        <w:rPr>
          <w:rFonts w:asciiTheme="minorHAnsi" w:hAnsiTheme="minorHAnsi" w:cstheme="minorHAnsi"/>
          <w:sz w:val="24"/>
          <w:szCs w:val="24"/>
        </w:rPr>
        <w:t xml:space="preserve"> a </w:t>
      </w:r>
      <w:r>
        <w:rPr>
          <w:rFonts w:asciiTheme="minorHAnsi" w:hAnsiTheme="minorHAnsi" w:cstheme="minorHAnsi"/>
          <w:sz w:val="24"/>
          <w:szCs w:val="24"/>
        </w:rPr>
        <w:t>’</w:t>
      </w:r>
      <w:r w:rsidRPr="00990426">
        <w:rPr>
          <w:rFonts w:asciiTheme="minorHAnsi" w:hAnsiTheme="minorHAnsi" w:cstheme="minorHAnsi"/>
          <w:sz w:val="24"/>
          <w:szCs w:val="24"/>
        </w:rPr>
        <w:t>modern</w:t>
      </w:r>
      <w:r>
        <w:rPr>
          <w:rFonts w:asciiTheme="minorHAnsi" w:hAnsiTheme="minorHAnsi" w:cstheme="minorHAnsi"/>
          <w:sz w:val="24"/>
          <w:szCs w:val="24"/>
        </w:rPr>
        <w:t>’</w:t>
      </w:r>
      <w:r w:rsidRPr="00990426">
        <w:rPr>
          <w:rFonts w:asciiTheme="minorHAnsi" w:hAnsiTheme="minorHAnsi" w:cstheme="minorHAnsi"/>
          <w:sz w:val="24"/>
          <w:szCs w:val="24"/>
        </w:rPr>
        <w:t xml:space="preserve"> work plan</w:t>
      </w:r>
    </w:p>
    <w:p w:rsidR="000A3F09" w:rsidRDefault="000A3F09" w:rsidP="000A3F09">
      <w:pPr>
        <w:spacing w:after="0" w:line="240" w:lineRule="auto"/>
        <w:rPr>
          <w:rFonts w:eastAsia="Calibri" w:cstheme="minorHAnsi"/>
        </w:rPr>
      </w:pPr>
      <w:r w:rsidRPr="00990426">
        <w:rPr>
          <w:rFonts w:eastAsia="Calibri" w:cstheme="minorHAnsi"/>
        </w:rPr>
        <w:t>Work Authority holders</w:t>
      </w:r>
      <w:r w:rsidR="00F12855">
        <w:rPr>
          <w:rFonts w:eastAsia="Calibri" w:cstheme="minorHAnsi"/>
        </w:rPr>
        <w:t xml:space="preserve"> and </w:t>
      </w:r>
      <w:r w:rsidR="00674A6C">
        <w:rPr>
          <w:rFonts w:eastAsia="Calibri" w:cstheme="minorHAnsi"/>
        </w:rPr>
        <w:t>licensees</w:t>
      </w:r>
      <w:r w:rsidRPr="00990426">
        <w:rPr>
          <w:rFonts w:eastAsia="Calibri" w:cstheme="minorHAnsi"/>
        </w:rPr>
        <w:t xml:space="preserve"> with work plans and variations approved or lodged prior to 8</w:t>
      </w:r>
      <w:r>
        <w:rPr>
          <w:rFonts w:eastAsia="Calibri" w:cstheme="minorHAnsi"/>
        </w:rPr>
        <w:t> </w:t>
      </w:r>
      <w:r w:rsidRPr="00990426">
        <w:rPr>
          <w:rFonts w:eastAsia="Calibri" w:cstheme="minorHAnsi"/>
        </w:rPr>
        <w:t>December</w:t>
      </w:r>
      <w:r>
        <w:rPr>
          <w:rFonts w:eastAsia="Calibri" w:cstheme="minorHAnsi"/>
        </w:rPr>
        <w:t> </w:t>
      </w:r>
      <w:r w:rsidRPr="00990426">
        <w:rPr>
          <w:rFonts w:eastAsia="Calibri" w:cstheme="minorHAnsi"/>
        </w:rPr>
        <w:t xml:space="preserve">2015 are not required under the </w:t>
      </w:r>
      <w:r w:rsidR="00B15E52" w:rsidRPr="00B15E52">
        <w:rPr>
          <w:rFonts w:eastAsia="Calibri" w:cstheme="minorHAnsi"/>
          <w:i/>
        </w:rPr>
        <w:t>Mineral Resources (Sustainable Development) Act 1990</w:t>
      </w:r>
      <w:r w:rsidR="00B15E52">
        <w:rPr>
          <w:rFonts w:eastAsia="Calibri" w:cstheme="minorHAnsi"/>
        </w:rPr>
        <w:t xml:space="preserve"> (</w:t>
      </w:r>
      <w:r w:rsidRPr="00990426">
        <w:rPr>
          <w:rFonts w:eastAsia="Calibri" w:cstheme="minorHAnsi"/>
        </w:rPr>
        <w:t>MRSDA</w:t>
      </w:r>
      <w:r w:rsidR="00B15E52">
        <w:rPr>
          <w:rFonts w:eastAsia="Calibri" w:cstheme="minorHAnsi"/>
        </w:rPr>
        <w:t>)</w:t>
      </w:r>
      <w:r w:rsidRPr="00990426">
        <w:rPr>
          <w:rFonts w:eastAsia="Calibri" w:cstheme="minorHAnsi"/>
        </w:rPr>
        <w:t xml:space="preserve"> to ‘transition’ to a </w:t>
      </w:r>
      <w:r w:rsidR="00674A6C">
        <w:rPr>
          <w:rFonts w:eastAsia="Calibri" w:cstheme="minorHAnsi"/>
        </w:rPr>
        <w:t xml:space="preserve">risk-based </w:t>
      </w:r>
      <w:r w:rsidRPr="00990426">
        <w:rPr>
          <w:rFonts w:eastAsia="Calibri" w:cstheme="minorHAnsi"/>
        </w:rPr>
        <w:t xml:space="preserve">work plan that complies with </w:t>
      </w:r>
      <w:r w:rsidR="00674A6C">
        <w:rPr>
          <w:rFonts w:eastAsia="Calibri" w:cstheme="minorHAnsi"/>
        </w:rPr>
        <w:t xml:space="preserve">the </w:t>
      </w:r>
      <w:r w:rsidR="007B4723">
        <w:rPr>
          <w:rFonts w:eastAsia="Calibri" w:cstheme="minorHAnsi"/>
        </w:rPr>
        <w:t>relevant regulations</w:t>
      </w:r>
      <w:r w:rsidR="00674A6C">
        <w:rPr>
          <w:rFonts w:eastAsia="Calibri" w:cstheme="minorHAnsi"/>
        </w:rPr>
        <w:t>.</w:t>
      </w:r>
    </w:p>
    <w:p w:rsidR="000A3F09" w:rsidRDefault="000A3F09" w:rsidP="000A3F09">
      <w:pPr>
        <w:spacing w:after="0" w:line="240" w:lineRule="auto"/>
        <w:rPr>
          <w:rFonts w:eastAsia="Calibri" w:cstheme="minorHAnsi"/>
        </w:rPr>
      </w:pPr>
    </w:p>
    <w:p w:rsidR="000A3F09" w:rsidRPr="00CC05FF" w:rsidRDefault="000A3F09" w:rsidP="000A3F09">
      <w:pPr>
        <w:spacing w:after="0" w:line="240" w:lineRule="auto"/>
        <w:rPr>
          <w:rFonts w:eastAsia="Calibri" w:cstheme="minorHAnsi"/>
        </w:rPr>
      </w:pPr>
      <w:r w:rsidRPr="00CC05FF">
        <w:rPr>
          <w:rFonts w:eastAsia="Calibri" w:cstheme="minorHAnsi"/>
        </w:rPr>
        <w:t>A modern work plan refers to the requirements specified for a work plan in the MRSDA and the Regulations that commenced on 8 December 2015.</w:t>
      </w:r>
    </w:p>
    <w:p w:rsidR="00B15E52" w:rsidRDefault="00B15E52" w:rsidP="000A3F09">
      <w:pPr>
        <w:spacing w:after="0" w:line="240" w:lineRule="auto"/>
        <w:rPr>
          <w:rFonts w:eastAsia="Calibri" w:cstheme="minorHAnsi"/>
        </w:rPr>
      </w:pPr>
    </w:p>
    <w:p w:rsidR="000A3F09" w:rsidRDefault="000A3F09" w:rsidP="000A3F09">
      <w:pPr>
        <w:spacing w:after="0" w:line="240" w:lineRule="auto"/>
        <w:rPr>
          <w:rFonts w:eastAsia="Calibri" w:cstheme="minorHAnsi"/>
        </w:rPr>
      </w:pPr>
      <w:r>
        <w:rPr>
          <w:rFonts w:eastAsia="Calibri" w:cstheme="minorHAnsi"/>
        </w:rPr>
        <w:t>A modern work plan is:</w:t>
      </w:r>
    </w:p>
    <w:p w:rsidR="000A3F09" w:rsidRPr="00E24FAA" w:rsidRDefault="00FE1E72" w:rsidP="000A3F09">
      <w:pPr>
        <w:pStyle w:val="ListParagraph"/>
        <w:numPr>
          <w:ilvl w:val="0"/>
          <w:numId w:val="7"/>
        </w:numPr>
        <w:spacing w:after="0" w:line="240" w:lineRule="auto"/>
        <w:rPr>
          <w:rFonts w:eastAsia="Calibri" w:cstheme="minorHAnsi"/>
        </w:rPr>
      </w:pPr>
      <w:r>
        <w:rPr>
          <w:rFonts w:eastAsia="Calibri" w:cstheme="minorHAnsi"/>
        </w:rPr>
        <w:t>s</w:t>
      </w:r>
      <w:r w:rsidR="000A3F09" w:rsidRPr="00E24FAA">
        <w:rPr>
          <w:rFonts w:eastAsia="Calibri" w:cstheme="minorHAnsi"/>
        </w:rPr>
        <w:t>hort</w:t>
      </w:r>
      <w:r>
        <w:rPr>
          <w:rFonts w:eastAsia="Calibri" w:cstheme="minorHAnsi"/>
        </w:rPr>
        <w:t>,</w:t>
      </w:r>
      <w:r w:rsidR="000A3F09" w:rsidRPr="00E24FAA">
        <w:rPr>
          <w:rFonts w:eastAsia="Calibri" w:cstheme="minorHAnsi"/>
        </w:rPr>
        <w:t xml:space="preserve"> clear and written in plain English;</w:t>
      </w:r>
    </w:p>
    <w:p w:rsidR="000A3F09" w:rsidRPr="00E24FAA" w:rsidRDefault="000A3F09" w:rsidP="000A3F09">
      <w:pPr>
        <w:pStyle w:val="ListParagraph"/>
        <w:numPr>
          <w:ilvl w:val="0"/>
          <w:numId w:val="7"/>
        </w:numPr>
        <w:spacing w:after="0" w:line="240" w:lineRule="auto"/>
        <w:rPr>
          <w:rFonts w:eastAsia="Calibri" w:cstheme="minorHAnsi"/>
        </w:rPr>
      </w:pPr>
      <w:r w:rsidRPr="00E24FAA">
        <w:rPr>
          <w:rFonts w:eastAsia="Calibri" w:cstheme="minorHAnsi"/>
        </w:rPr>
        <w:t>fit for purpose, meeting the requirements of the MRSDA and Regulations and the needs of the business;</w:t>
      </w:r>
    </w:p>
    <w:p w:rsidR="000A3F09" w:rsidRPr="00E24FAA" w:rsidRDefault="000A3F09" w:rsidP="000A3F09">
      <w:pPr>
        <w:pStyle w:val="ListParagraph"/>
        <w:numPr>
          <w:ilvl w:val="0"/>
          <w:numId w:val="7"/>
        </w:numPr>
        <w:spacing w:after="0" w:line="240" w:lineRule="auto"/>
        <w:rPr>
          <w:rFonts w:eastAsia="Calibri" w:cstheme="minorHAnsi"/>
        </w:rPr>
      </w:pPr>
      <w:r w:rsidRPr="00E24FAA">
        <w:rPr>
          <w:rFonts w:eastAsia="Calibri" w:cstheme="minorHAnsi"/>
        </w:rPr>
        <w:t>underst</w:t>
      </w:r>
      <w:r w:rsidR="00FE1E72">
        <w:rPr>
          <w:rFonts w:eastAsia="Calibri" w:cstheme="minorHAnsi"/>
        </w:rPr>
        <w:t xml:space="preserve">andable </w:t>
      </w:r>
      <w:r w:rsidRPr="00E24FAA">
        <w:rPr>
          <w:rFonts w:eastAsia="Calibri" w:cstheme="minorHAnsi"/>
        </w:rPr>
        <w:t xml:space="preserve">by all users, including co-regulators; </w:t>
      </w:r>
    </w:p>
    <w:p w:rsidR="000A3F09" w:rsidRPr="00E24FAA" w:rsidRDefault="000A3F09" w:rsidP="000A3F09">
      <w:pPr>
        <w:pStyle w:val="ListParagraph"/>
        <w:numPr>
          <w:ilvl w:val="0"/>
          <w:numId w:val="7"/>
        </w:numPr>
        <w:spacing w:after="0" w:line="240" w:lineRule="auto"/>
        <w:rPr>
          <w:rFonts w:eastAsia="Calibri" w:cstheme="minorHAnsi"/>
        </w:rPr>
      </w:pPr>
      <w:r w:rsidRPr="00E24FAA">
        <w:rPr>
          <w:rFonts w:eastAsia="Calibri" w:cstheme="minorHAnsi"/>
        </w:rPr>
        <w:t>detail</w:t>
      </w:r>
      <w:r w:rsidR="00B0229F">
        <w:rPr>
          <w:rFonts w:eastAsia="Calibri" w:cstheme="minorHAnsi"/>
        </w:rPr>
        <w:t>ed enough</w:t>
      </w:r>
      <w:r w:rsidRPr="00E24FAA">
        <w:rPr>
          <w:rFonts w:eastAsia="Calibri" w:cstheme="minorHAnsi"/>
        </w:rPr>
        <w:t xml:space="preserve"> to describe operations and risks;</w:t>
      </w:r>
    </w:p>
    <w:p w:rsidR="000A3F09" w:rsidRPr="00E24FAA" w:rsidRDefault="000A3F09" w:rsidP="000A3F09">
      <w:pPr>
        <w:pStyle w:val="ListParagraph"/>
        <w:numPr>
          <w:ilvl w:val="0"/>
          <w:numId w:val="7"/>
        </w:numPr>
        <w:spacing w:after="0" w:line="240" w:lineRule="auto"/>
        <w:rPr>
          <w:rFonts w:eastAsia="Calibri" w:cstheme="minorHAnsi"/>
        </w:rPr>
      </w:pPr>
      <w:r w:rsidRPr="00E24FAA">
        <w:rPr>
          <w:rFonts w:eastAsia="Calibri" w:cstheme="minorHAnsi"/>
        </w:rPr>
        <w:t>focussed on</w:t>
      </w:r>
      <w:r>
        <w:rPr>
          <w:rFonts w:eastAsia="Calibri" w:cstheme="minorHAnsi"/>
        </w:rPr>
        <w:t xml:space="preserve"> how risks will be managed; and</w:t>
      </w:r>
    </w:p>
    <w:p w:rsidR="000A3F09" w:rsidRPr="00E24FAA" w:rsidRDefault="000A3F09" w:rsidP="000A3F09">
      <w:pPr>
        <w:pStyle w:val="ListParagraph"/>
        <w:numPr>
          <w:ilvl w:val="0"/>
          <w:numId w:val="7"/>
        </w:numPr>
        <w:spacing w:after="0" w:line="240" w:lineRule="auto"/>
        <w:rPr>
          <w:rFonts w:eastAsia="Calibri" w:cstheme="minorHAnsi"/>
        </w:rPr>
      </w:pPr>
      <w:r w:rsidRPr="00E24FAA">
        <w:rPr>
          <w:rFonts w:eastAsia="Calibri" w:cstheme="minorHAnsi"/>
        </w:rPr>
        <w:t xml:space="preserve">reflects current and planned </w:t>
      </w:r>
      <w:r w:rsidR="00B0229F">
        <w:rPr>
          <w:rFonts w:eastAsia="Calibri" w:cstheme="minorHAnsi"/>
        </w:rPr>
        <w:t xml:space="preserve">operational </w:t>
      </w:r>
      <w:r w:rsidRPr="00E24FAA">
        <w:rPr>
          <w:rFonts w:eastAsia="Calibri" w:cstheme="minorHAnsi"/>
        </w:rPr>
        <w:t>circumstances.</w:t>
      </w:r>
    </w:p>
    <w:p w:rsidR="000A3F09" w:rsidRPr="00CC05FF" w:rsidRDefault="000A3F09" w:rsidP="000A3F09">
      <w:pPr>
        <w:spacing w:after="0" w:line="240" w:lineRule="auto"/>
        <w:rPr>
          <w:rFonts w:eastAsia="Calibri" w:cstheme="minorHAnsi"/>
        </w:rPr>
      </w:pPr>
      <w:r w:rsidRPr="00CC05FF">
        <w:rPr>
          <w:rFonts w:eastAsia="Calibri" w:cstheme="minorHAnsi"/>
        </w:rPr>
        <w:t xml:space="preserve"> </w:t>
      </w:r>
    </w:p>
    <w:p w:rsidR="000A3F09" w:rsidRPr="00CC05FF" w:rsidRDefault="000A3F09" w:rsidP="000A3F09">
      <w:pPr>
        <w:spacing w:after="0" w:line="240" w:lineRule="auto"/>
        <w:rPr>
          <w:rFonts w:eastAsia="Calibri" w:cstheme="minorHAnsi"/>
        </w:rPr>
      </w:pPr>
      <w:r w:rsidRPr="00CC05FF">
        <w:rPr>
          <w:rFonts w:eastAsia="Calibri" w:cstheme="minorHAnsi"/>
        </w:rPr>
        <w:t>A modern work plan includes:</w:t>
      </w:r>
    </w:p>
    <w:p w:rsidR="000A3F09" w:rsidRPr="00E24FAA" w:rsidRDefault="000A3F09" w:rsidP="000A3F09">
      <w:pPr>
        <w:pStyle w:val="ListParagraph"/>
        <w:numPr>
          <w:ilvl w:val="0"/>
          <w:numId w:val="6"/>
        </w:numPr>
        <w:spacing w:after="0" w:line="240" w:lineRule="auto"/>
        <w:rPr>
          <w:rFonts w:eastAsia="Calibri" w:cstheme="minorHAnsi"/>
        </w:rPr>
      </w:pPr>
      <w:r w:rsidRPr="00E24FAA">
        <w:rPr>
          <w:rFonts w:eastAsia="Calibri" w:cstheme="minorHAnsi"/>
        </w:rPr>
        <w:t>a</w:t>
      </w:r>
      <w:r w:rsidR="00B0229F">
        <w:rPr>
          <w:rFonts w:eastAsia="Calibri" w:cstheme="minorHAnsi"/>
        </w:rPr>
        <w:t>n</w:t>
      </w:r>
      <w:r w:rsidRPr="00E24FAA">
        <w:rPr>
          <w:rFonts w:eastAsia="Calibri" w:cstheme="minorHAnsi"/>
        </w:rPr>
        <w:t xml:space="preserve"> </w:t>
      </w:r>
      <w:r w:rsidR="00B0229F">
        <w:rPr>
          <w:rFonts w:eastAsia="Calibri" w:cstheme="minorHAnsi"/>
        </w:rPr>
        <w:t>overall</w:t>
      </w:r>
      <w:r w:rsidRPr="00E24FAA">
        <w:rPr>
          <w:rFonts w:eastAsia="Calibri" w:cstheme="minorHAnsi"/>
        </w:rPr>
        <w:t xml:space="preserve"> description of the site and planned site operation</w:t>
      </w:r>
      <w:r w:rsidR="00B0229F">
        <w:rPr>
          <w:rFonts w:eastAsia="Calibri" w:cstheme="minorHAnsi"/>
        </w:rPr>
        <w:t xml:space="preserve"> – </w:t>
      </w:r>
      <w:r w:rsidRPr="00E24FAA">
        <w:rPr>
          <w:rFonts w:eastAsia="Calibri" w:cstheme="minorHAnsi"/>
        </w:rPr>
        <w:t xml:space="preserve">this is </w:t>
      </w:r>
      <w:r w:rsidR="00B0229F">
        <w:rPr>
          <w:rFonts w:eastAsia="Calibri" w:cstheme="minorHAnsi"/>
        </w:rPr>
        <w:t xml:space="preserve">clearly </w:t>
      </w:r>
      <w:r w:rsidRPr="00E24FAA">
        <w:rPr>
          <w:rFonts w:eastAsia="Calibri" w:cstheme="minorHAnsi"/>
        </w:rPr>
        <w:t>written to accurately describe the key features o</w:t>
      </w:r>
      <w:r w:rsidR="00B0229F">
        <w:rPr>
          <w:rFonts w:eastAsia="Calibri" w:cstheme="minorHAnsi"/>
        </w:rPr>
        <w:t>f</w:t>
      </w:r>
      <w:r w:rsidRPr="00E24FAA">
        <w:rPr>
          <w:rFonts w:eastAsia="Calibri" w:cstheme="minorHAnsi"/>
        </w:rPr>
        <w:t xml:space="preserve"> the operation</w:t>
      </w:r>
      <w:r w:rsidR="00B0229F">
        <w:rPr>
          <w:rFonts w:eastAsia="Calibri" w:cstheme="minorHAnsi"/>
        </w:rPr>
        <w:t xml:space="preserve">, while </w:t>
      </w:r>
      <w:r w:rsidRPr="00E24FAA">
        <w:rPr>
          <w:rFonts w:eastAsia="Calibri" w:cstheme="minorHAnsi"/>
        </w:rPr>
        <w:t>enabl</w:t>
      </w:r>
      <w:r w:rsidR="00B0229F">
        <w:rPr>
          <w:rFonts w:eastAsia="Calibri" w:cstheme="minorHAnsi"/>
        </w:rPr>
        <w:t>ing</w:t>
      </w:r>
      <w:r w:rsidRPr="00E24FAA">
        <w:rPr>
          <w:rFonts w:eastAsia="Calibri" w:cstheme="minorHAnsi"/>
        </w:rPr>
        <w:t xml:space="preserve"> minor on</w:t>
      </w:r>
      <w:r w:rsidR="00B0229F">
        <w:rPr>
          <w:rFonts w:eastAsia="Calibri" w:cstheme="minorHAnsi"/>
        </w:rPr>
        <w:t>-</w:t>
      </w:r>
      <w:r w:rsidRPr="00E24FAA">
        <w:rPr>
          <w:rFonts w:eastAsia="Calibri" w:cstheme="minorHAnsi"/>
        </w:rPr>
        <w:t>ground changes consistent within that description</w:t>
      </w:r>
      <w:r w:rsidR="00B0229F">
        <w:rPr>
          <w:rFonts w:eastAsia="Calibri" w:cstheme="minorHAnsi"/>
        </w:rPr>
        <w:t xml:space="preserve"> without further approval</w:t>
      </w:r>
      <w:r w:rsidRPr="00E24FAA">
        <w:rPr>
          <w:rFonts w:eastAsia="Calibri" w:cstheme="minorHAnsi"/>
        </w:rPr>
        <w:t>;</w:t>
      </w:r>
    </w:p>
    <w:p w:rsidR="000A3F09" w:rsidRPr="00E24FAA" w:rsidRDefault="00B0229F" w:rsidP="000A3F09">
      <w:pPr>
        <w:pStyle w:val="ListParagraph"/>
        <w:numPr>
          <w:ilvl w:val="0"/>
          <w:numId w:val="5"/>
        </w:numPr>
        <w:spacing w:after="0" w:line="240" w:lineRule="auto"/>
        <w:rPr>
          <w:rFonts w:eastAsia="Calibri" w:cstheme="minorHAnsi"/>
        </w:rPr>
      </w:pPr>
      <w:r>
        <w:rPr>
          <w:rFonts w:eastAsia="Calibri" w:cstheme="minorHAnsi"/>
        </w:rPr>
        <w:t xml:space="preserve">a </w:t>
      </w:r>
      <w:r w:rsidR="000A3F09" w:rsidRPr="00E24FAA">
        <w:rPr>
          <w:rFonts w:eastAsia="Calibri" w:cstheme="minorHAnsi"/>
        </w:rPr>
        <w:t>risk management plan</w:t>
      </w:r>
      <w:r>
        <w:rPr>
          <w:rFonts w:eastAsia="Calibri" w:cstheme="minorHAnsi"/>
        </w:rPr>
        <w:t xml:space="preserve"> – </w:t>
      </w:r>
      <w:r w:rsidR="000A3F09" w:rsidRPr="00E24FAA">
        <w:rPr>
          <w:rFonts w:eastAsia="Calibri" w:cstheme="minorHAnsi"/>
        </w:rPr>
        <w:t xml:space="preserve">this describes </w:t>
      </w:r>
      <w:r>
        <w:rPr>
          <w:rFonts w:eastAsia="Calibri" w:cstheme="minorHAnsi"/>
        </w:rPr>
        <w:t>the</w:t>
      </w:r>
      <w:r w:rsidRPr="00E24FAA">
        <w:rPr>
          <w:rFonts w:eastAsia="Calibri" w:cstheme="minorHAnsi"/>
        </w:rPr>
        <w:t xml:space="preserve"> </w:t>
      </w:r>
      <w:r w:rsidR="000A3F09" w:rsidRPr="00E24FAA">
        <w:rPr>
          <w:rFonts w:eastAsia="Calibri" w:cstheme="minorHAnsi"/>
        </w:rPr>
        <w:t>identified quarrying hazards and your planned control measures and monitoring and reporting program;</w:t>
      </w:r>
    </w:p>
    <w:p w:rsidR="000A3F09" w:rsidRPr="00E24FAA" w:rsidRDefault="00B0229F" w:rsidP="000A3F09">
      <w:pPr>
        <w:pStyle w:val="ListParagraph"/>
        <w:numPr>
          <w:ilvl w:val="0"/>
          <w:numId w:val="5"/>
        </w:numPr>
        <w:spacing w:after="0" w:line="240" w:lineRule="auto"/>
        <w:rPr>
          <w:rFonts w:eastAsia="Calibri" w:cstheme="minorHAnsi"/>
        </w:rPr>
      </w:pPr>
      <w:r>
        <w:rPr>
          <w:rFonts w:eastAsia="Calibri" w:cstheme="minorHAnsi"/>
        </w:rPr>
        <w:t xml:space="preserve">a </w:t>
      </w:r>
      <w:r w:rsidR="000A3F09" w:rsidRPr="00E24FAA">
        <w:rPr>
          <w:rFonts w:eastAsia="Calibri" w:cstheme="minorHAnsi"/>
        </w:rPr>
        <w:t xml:space="preserve">community engagement </w:t>
      </w:r>
      <w:r w:rsidR="00674A6C">
        <w:rPr>
          <w:rFonts w:eastAsia="Calibri" w:cstheme="minorHAnsi"/>
        </w:rPr>
        <w:t xml:space="preserve">(or consultation) </w:t>
      </w:r>
      <w:r w:rsidR="000A3F09" w:rsidRPr="00E24FAA">
        <w:rPr>
          <w:rFonts w:eastAsia="Calibri" w:cstheme="minorHAnsi"/>
        </w:rPr>
        <w:t>plan; and</w:t>
      </w:r>
    </w:p>
    <w:p w:rsidR="000A3F09" w:rsidRPr="00E24FAA" w:rsidRDefault="000A3F09" w:rsidP="000A3F09">
      <w:pPr>
        <w:pStyle w:val="ListParagraph"/>
        <w:numPr>
          <w:ilvl w:val="0"/>
          <w:numId w:val="5"/>
        </w:numPr>
        <w:spacing w:after="0" w:line="240" w:lineRule="auto"/>
        <w:rPr>
          <w:rFonts w:eastAsia="Calibri" w:cstheme="minorHAnsi"/>
        </w:rPr>
      </w:pPr>
      <w:r w:rsidRPr="00E24FAA">
        <w:rPr>
          <w:rFonts w:eastAsia="Calibri" w:cstheme="minorHAnsi"/>
        </w:rPr>
        <w:t xml:space="preserve">a </w:t>
      </w:r>
      <w:r w:rsidR="00B0229F">
        <w:rPr>
          <w:rFonts w:eastAsia="Calibri" w:cstheme="minorHAnsi"/>
        </w:rPr>
        <w:t xml:space="preserve">site </w:t>
      </w:r>
      <w:r w:rsidRPr="00E24FAA">
        <w:rPr>
          <w:rFonts w:eastAsia="Calibri" w:cstheme="minorHAnsi"/>
        </w:rPr>
        <w:t>rehabilitation plan.</w:t>
      </w:r>
    </w:p>
    <w:p w:rsidR="000A3F09" w:rsidRPr="00990426" w:rsidRDefault="000A3F09" w:rsidP="000A3F09">
      <w:pPr>
        <w:spacing w:after="0" w:line="240" w:lineRule="auto"/>
        <w:rPr>
          <w:rFonts w:eastAsia="Calibri" w:cstheme="minorHAnsi"/>
        </w:rPr>
      </w:pPr>
    </w:p>
    <w:p w:rsidR="000A3F09" w:rsidRPr="00990426" w:rsidRDefault="00EB29C4" w:rsidP="000A3F09">
      <w:pPr>
        <w:spacing w:after="0" w:line="240" w:lineRule="auto"/>
        <w:rPr>
          <w:rFonts w:eastAsia="Calibri" w:cstheme="minorHAnsi"/>
          <w:highlight w:val="green"/>
        </w:rPr>
      </w:pPr>
      <w:r>
        <w:rPr>
          <w:rFonts w:eastAsia="Calibri" w:cstheme="minorHAnsi"/>
        </w:rPr>
        <w:t>T</w:t>
      </w:r>
      <w:r w:rsidR="000A3F09" w:rsidRPr="00990426">
        <w:rPr>
          <w:rFonts w:eastAsia="Calibri" w:cstheme="minorHAnsi"/>
        </w:rPr>
        <w:t>here is no requirement to transition an old work plan to a modern one</w:t>
      </w:r>
      <w:r>
        <w:rPr>
          <w:rFonts w:eastAsia="Calibri" w:cstheme="minorHAnsi"/>
        </w:rPr>
        <w:t>. However</w:t>
      </w:r>
      <w:r w:rsidR="000A3F09" w:rsidRPr="00990426">
        <w:rPr>
          <w:rFonts w:eastAsia="Calibri" w:cstheme="minorHAnsi"/>
        </w:rPr>
        <w:t xml:space="preserve">, modernising your work plan </w:t>
      </w:r>
      <w:r>
        <w:rPr>
          <w:rFonts w:eastAsia="Calibri" w:cstheme="minorHAnsi"/>
        </w:rPr>
        <w:t>would</w:t>
      </w:r>
      <w:r w:rsidR="000A3F09" w:rsidRPr="00990426">
        <w:rPr>
          <w:rFonts w:eastAsia="Calibri" w:cstheme="minorHAnsi"/>
        </w:rPr>
        <w:t xml:space="preserve"> enable any future application for variation to be dealt with</w:t>
      </w:r>
      <w:r w:rsidRPr="00EB29C4">
        <w:rPr>
          <w:rFonts w:eastAsia="Calibri" w:cstheme="minorHAnsi"/>
        </w:rPr>
        <w:t xml:space="preserve"> </w:t>
      </w:r>
      <w:r w:rsidRPr="00990426">
        <w:rPr>
          <w:rFonts w:eastAsia="Calibri" w:cstheme="minorHAnsi"/>
        </w:rPr>
        <w:t xml:space="preserve">more </w:t>
      </w:r>
      <w:r>
        <w:rPr>
          <w:rFonts w:eastAsia="Calibri" w:cstheme="minorHAnsi"/>
        </w:rPr>
        <w:t>simply</w:t>
      </w:r>
      <w:r w:rsidR="000A3F09" w:rsidRPr="00990426">
        <w:rPr>
          <w:rFonts w:eastAsia="Calibri" w:cstheme="minorHAnsi"/>
        </w:rPr>
        <w:t xml:space="preserve">, and should streamline the consultation process with referral authorities. Modernisation will </w:t>
      </w:r>
      <w:r w:rsidR="000A3F09" w:rsidRPr="00990426">
        <w:rPr>
          <w:rFonts w:eastAsia="Calibri" w:cstheme="minorHAnsi"/>
          <w:i/>
        </w:rPr>
        <w:t>in most cases</w:t>
      </w:r>
      <w:r w:rsidR="000A3F09" w:rsidRPr="00990426">
        <w:rPr>
          <w:rFonts w:eastAsia="Calibri" w:cstheme="minorHAnsi"/>
        </w:rPr>
        <w:t xml:space="preserve"> make a change to the work plan that is purely ‘administrative’ (i.e. will not trigger a statutory variation) and will not have implications for existing planning approvals or referrals.</w:t>
      </w:r>
    </w:p>
    <w:p w:rsidR="000A3F09" w:rsidRPr="00990426" w:rsidRDefault="000A3F09" w:rsidP="000A3F09">
      <w:pPr>
        <w:pStyle w:val="Heading2"/>
        <w:numPr>
          <w:ilvl w:val="0"/>
          <w:numId w:val="10"/>
        </w:numPr>
        <w:rPr>
          <w:rFonts w:asciiTheme="minorHAnsi" w:hAnsiTheme="minorHAnsi" w:cstheme="minorHAnsi"/>
          <w:sz w:val="24"/>
          <w:szCs w:val="24"/>
        </w:rPr>
      </w:pPr>
      <w:r>
        <w:rPr>
          <w:rFonts w:asciiTheme="minorHAnsi" w:hAnsiTheme="minorHAnsi" w:cstheme="minorHAnsi"/>
          <w:sz w:val="24"/>
          <w:szCs w:val="24"/>
        </w:rPr>
        <w:lastRenderedPageBreak/>
        <w:t>C</w:t>
      </w:r>
      <w:r w:rsidRPr="00990426">
        <w:rPr>
          <w:rFonts w:asciiTheme="minorHAnsi" w:hAnsiTheme="minorHAnsi" w:cstheme="minorHAnsi"/>
          <w:sz w:val="24"/>
          <w:szCs w:val="24"/>
        </w:rPr>
        <w:t>onsolidat</w:t>
      </w:r>
      <w:r>
        <w:rPr>
          <w:rFonts w:asciiTheme="minorHAnsi" w:hAnsiTheme="minorHAnsi" w:cstheme="minorHAnsi"/>
          <w:sz w:val="24"/>
          <w:szCs w:val="24"/>
        </w:rPr>
        <w:t>ion of w</w:t>
      </w:r>
      <w:r w:rsidRPr="00990426">
        <w:rPr>
          <w:rFonts w:asciiTheme="minorHAnsi" w:hAnsiTheme="minorHAnsi" w:cstheme="minorHAnsi"/>
          <w:sz w:val="24"/>
          <w:szCs w:val="24"/>
        </w:rPr>
        <w:t>ork plan</w:t>
      </w:r>
      <w:r>
        <w:rPr>
          <w:rFonts w:asciiTheme="minorHAnsi" w:hAnsiTheme="minorHAnsi" w:cstheme="minorHAnsi"/>
          <w:sz w:val="24"/>
          <w:szCs w:val="24"/>
        </w:rPr>
        <w:t>s</w:t>
      </w:r>
      <w:r w:rsidRPr="00990426">
        <w:rPr>
          <w:rFonts w:asciiTheme="minorHAnsi" w:hAnsiTheme="minorHAnsi" w:cstheme="minorHAnsi"/>
          <w:sz w:val="24"/>
          <w:szCs w:val="24"/>
        </w:rPr>
        <w:t xml:space="preserve"> and variations </w:t>
      </w:r>
    </w:p>
    <w:p w:rsidR="00B570C2" w:rsidRDefault="000A3F09" w:rsidP="000A3F09">
      <w:pPr>
        <w:spacing w:line="240" w:lineRule="auto"/>
        <w:rPr>
          <w:rFonts w:eastAsia="Calibri" w:cstheme="minorHAnsi"/>
        </w:rPr>
      </w:pPr>
      <w:r w:rsidRPr="00990426">
        <w:rPr>
          <w:rFonts w:eastAsia="Calibri" w:cstheme="minorHAnsi"/>
        </w:rPr>
        <w:t xml:space="preserve">Many </w:t>
      </w:r>
      <w:r>
        <w:rPr>
          <w:rFonts w:eastAsia="Calibri" w:cstheme="minorHAnsi"/>
        </w:rPr>
        <w:t>work authority holders</w:t>
      </w:r>
      <w:r w:rsidR="00C96BCA">
        <w:rPr>
          <w:rFonts w:eastAsia="Calibri" w:cstheme="minorHAnsi"/>
        </w:rPr>
        <w:t xml:space="preserve"> and licens</w:t>
      </w:r>
      <w:r w:rsidR="0038412C">
        <w:rPr>
          <w:rFonts w:eastAsia="Calibri" w:cstheme="minorHAnsi"/>
        </w:rPr>
        <w:t>ees</w:t>
      </w:r>
      <w:r w:rsidRPr="00990426">
        <w:rPr>
          <w:rFonts w:eastAsia="Calibri" w:cstheme="minorHAnsi"/>
        </w:rPr>
        <w:t xml:space="preserve"> have work plans with variations that have not been consolidated into a single document. </w:t>
      </w:r>
    </w:p>
    <w:p w:rsidR="000A3F09" w:rsidRPr="00990426" w:rsidRDefault="00B570C2" w:rsidP="000A3F09">
      <w:pPr>
        <w:spacing w:line="240" w:lineRule="auto"/>
        <w:rPr>
          <w:rFonts w:eastAsia="Calibri" w:cstheme="minorHAnsi"/>
        </w:rPr>
      </w:pPr>
      <w:r>
        <w:rPr>
          <w:rFonts w:eastAsia="Calibri" w:cstheme="minorHAnsi"/>
        </w:rPr>
        <w:t>We are</w:t>
      </w:r>
      <w:r w:rsidR="000A3F09" w:rsidRPr="00990426">
        <w:rPr>
          <w:rFonts w:eastAsia="Calibri" w:cstheme="minorHAnsi"/>
        </w:rPr>
        <w:t xml:space="preserve"> developing a process to simplify work plans </w:t>
      </w:r>
      <w:r>
        <w:rPr>
          <w:rFonts w:eastAsia="Calibri" w:cstheme="minorHAnsi"/>
        </w:rPr>
        <w:t xml:space="preserve">via an </w:t>
      </w:r>
      <w:r w:rsidRPr="00990426">
        <w:rPr>
          <w:rFonts w:eastAsia="Calibri" w:cstheme="minorHAnsi"/>
        </w:rPr>
        <w:t>administrative</w:t>
      </w:r>
      <w:r>
        <w:rPr>
          <w:rFonts w:eastAsia="Calibri" w:cstheme="minorHAnsi"/>
        </w:rPr>
        <w:t xml:space="preserve"> process</w:t>
      </w:r>
      <w:r w:rsidRPr="00990426">
        <w:rPr>
          <w:rFonts w:eastAsia="Calibri" w:cstheme="minorHAnsi"/>
        </w:rPr>
        <w:t xml:space="preserve"> </w:t>
      </w:r>
      <w:r w:rsidR="000A3F09" w:rsidRPr="00990426">
        <w:rPr>
          <w:rFonts w:eastAsia="Calibri" w:cstheme="minorHAnsi"/>
        </w:rPr>
        <w:t xml:space="preserve">by consolidating relevant work plan content and all variations into a single document. </w:t>
      </w:r>
    </w:p>
    <w:p w:rsidR="000A3F09" w:rsidRPr="00990426" w:rsidRDefault="000A3F09" w:rsidP="000A3F09">
      <w:pPr>
        <w:spacing w:line="240" w:lineRule="auto"/>
        <w:rPr>
          <w:rFonts w:eastAsia="Calibri" w:cstheme="minorHAnsi"/>
        </w:rPr>
      </w:pPr>
      <w:r w:rsidRPr="00990426">
        <w:rPr>
          <w:rFonts w:eastAsia="Calibri" w:cstheme="minorHAnsi"/>
        </w:rPr>
        <w:t xml:space="preserve">This administrative process will involve consultation with </w:t>
      </w:r>
      <w:r>
        <w:rPr>
          <w:rFonts w:eastAsia="Calibri" w:cstheme="minorHAnsi"/>
        </w:rPr>
        <w:t>work authority holders</w:t>
      </w:r>
      <w:r w:rsidR="0038412C">
        <w:rPr>
          <w:rFonts w:eastAsia="Calibri" w:cstheme="minorHAnsi"/>
        </w:rPr>
        <w:t xml:space="preserve"> and </w:t>
      </w:r>
      <w:r w:rsidR="00C96BCA">
        <w:rPr>
          <w:rFonts w:eastAsia="Calibri" w:cstheme="minorHAnsi"/>
        </w:rPr>
        <w:t>licensees</w:t>
      </w:r>
      <w:r w:rsidRPr="00990426">
        <w:rPr>
          <w:rFonts w:eastAsia="Calibri" w:cstheme="minorHAnsi"/>
        </w:rPr>
        <w:t xml:space="preserve"> as required. Consolidation will not change any regulatory requirements on operators or cause existing rights to be amended or revoked.</w:t>
      </w:r>
    </w:p>
    <w:p w:rsidR="000A3F09" w:rsidRPr="00990426" w:rsidRDefault="000A3F09" w:rsidP="000A3F09">
      <w:pPr>
        <w:spacing w:line="240" w:lineRule="auto"/>
        <w:rPr>
          <w:rFonts w:eastAsia="Calibri" w:cstheme="minorHAnsi"/>
        </w:rPr>
      </w:pPr>
      <w:r w:rsidRPr="00990426">
        <w:rPr>
          <w:rFonts w:eastAsia="Calibri" w:cstheme="minorHAnsi"/>
        </w:rPr>
        <w:t xml:space="preserve">Consolidation of work plans will not involve a statutory approval process or consultation with </w:t>
      </w:r>
      <w:r>
        <w:rPr>
          <w:rFonts w:eastAsia="Calibri" w:cstheme="minorHAnsi"/>
        </w:rPr>
        <w:t>the relevant municipal</w:t>
      </w:r>
      <w:r w:rsidRPr="00990426">
        <w:rPr>
          <w:rFonts w:eastAsia="Calibri" w:cstheme="minorHAnsi"/>
        </w:rPr>
        <w:t xml:space="preserve"> </w:t>
      </w:r>
      <w:r>
        <w:rPr>
          <w:rFonts w:eastAsia="Calibri" w:cstheme="minorHAnsi"/>
        </w:rPr>
        <w:t>c</w:t>
      </w:r>
      <w:r w:rsidRPr="00990426">
        <w:rPr>
          <w:rFonts w:eastAsia="Calibri" w:cstheme="minorHAnsi"/>
        </w:rPr>
        <w:t>ouncil or co-regulators (referral authorities).</w:t>
      </w:r>
      <w:r w:rsidR="00B570C2">
        <w:rPr>
          <w:rFonts w:eastAsia="Calibri" w:cstheme="minorHAnsi"/>
        </w:rPr>
        <w:t xml:space="preserve"> </w:t>
      </w:r>
      <w:r w:rsidR="003E4442" w:rsidRPr="00990426">
        <w:rPr>
          <w:rFonts w:eastAsia="Calibri" w:cstheme="minorHAnsi"/>
        </w:rPr>
        <w:t>However,</w:t>
      </w:r>
      <w:r w:rsidRPr="00990426">
        <w:rPr>
          <w:rFonts w:eastAsia="Calibri" w:cstheme="minorHAnsi"/>
        </w:rPr>
        <w:t xml:space="preserve"> </w:t>
      </w:r>
      <w:r w:rsidR="00B570C2">
        <w:rPr>
          <w:rFonts w:eastAsia="Calibri" w:cstheme="minorHAnsi"/>
        </w:rPr>
        <w:t>we</w:t>
      </w:r>
      <w:r w:rsidRPr="00990426">
        <w:rPr>
          <w:rFonts w:eastAsia="Calibri" w:cstheme="minorHAnsi"/>
        </w:rPr>
        <w:t xml:space="preserve"> may </w:t>
      </w:r>
      <w:r w:rsidR="00B570C2">
        <w:rPr>
          <w:rFonts w:eastAsia="Calibri" w:cstheme="minorHAnsi"/>
        </w:rPr>
        <w:t>require</w:t>
      </w:r>
      <w:r w:rsidRPr="00990426">
        <w:rPr>
          <w:rFonts w:eastAsia="Calibri" w:cstheme="minorHAnsi"/>
        </w:rPr>
        <w:t xml:space="preserve"> the operator to submit a work plan variation</w:t>
      </w:r>
      <w:r w:rsidR="00B570C2">
        <w:rPr>
          <w:rFonts w:eastAsia="Calibri" w:cstheme="minorHAnsi"/>
        </w:rPr>
        <w:t>, if</w:t>
      </w:r>
      <w:r w:rsidR="00B570C2" w:rsidRPr="00990426">
        <w:rPr>
          <w:rFonts w:eastAsia="Calibri" w:cstheme="minorHAnsi"/>
        </w:rPr>
        <w:t xml:space="preserve"> any new or changed hazards or risks that have not been adequately addressed</w:t>
      </w:r>
      <w:r w:rsidR="00B570C2">
        <w:rPr>
          <w:rFonts w:eastAsia="Calibri" w:cstheme="minorHAnsi"/>
        </w:rPr>
        <w:t xml:space="preserve"> are</w:t>
      </w:r>
      <w:r w:rsidR="00B570C2" w:rsidRPr="00990426">
        <w:rPr>
          <w:rFonts w:eastAsia="Calibri" w:cstheme="minorHAnsi"/>
        </w:rPr>
        <w:t xml:space="preserve"> identified during the consolidation process</w:t>
      </w:r>
      <w:r w:rsidR="00B570C2">
        <w:rPr>
          <w:rFonts w:eastAsia="Calibri" w:cstheme="minorHAnsi"/>
        </w:rPr>
        <w:t>.</w:t>
      </w:r>
    </w:p>
    <w:p w:rsidR="000A3F09" w:rsidRPr="00990426" w:rsidRDefault="00B570C2" w:rsidP="000A3F09">
      <w:pPr>
        <w:spacing w:line="240" w:lineRule="auto"/>
        <w:rPr>
          <w:rFonts w:eastAsia="Calibri" w:cstheme="minorHAnsi"/>
        </w:rPr>
      </w:pPr>
      <w:r>
        <w:rPr>
          <w:rFonts w:eastAsia="Calibri" w:cstheme="minorHAnsi"/>
        </w:rPr>
        <w:t xml:space="preserve">There is no fee payable to us </w:t>
      </w:r>
      <w:r w:rsidR="000A3F09" w:rsidRPr="00990426">
        <w:rPr>
          <w:rFonts w:eastAsia="Calibri" w:cstheme="minorHAnsi"/>
        </w:rPr>
        <w:t>for the consolidation of a work plan, where no variation is required.</w:t>
      </w:r>
    </w:p>
    <w:p w:rsidR="000A3F09" w:rsidRPr="00990426" w:rsidRDefault="000A3F09" w:rsidP="000A3F09">
      <w:pPr>
        <w:spacing w:line="240" w:lineRule="auto"/>
        <w:rPr>
          <w:rFonts w:eastAsia="Calibri" w:cstheme="minorHAnsi"/>
        </w:rPr>
      </w:pPr>
      <w:r w:rsidRPr="00990426">
        <w:rPr>
          <w:rFonts w:eastAsia="Calibri" w:cstheme="minorHAnsi"/>
        </w:rPr>
        <w:t xml:space="preserve">Once accepted by </w:t>
      </w:r>
      <w:r w:rsidR="00B570C2">
        <w:rPr>
          <w:rFonts w:eastAsia="Calibri" w:cstheme="minorHAnsi"/>
        </w:rPr>
        <w:t>us</w:t>
      </w:r>
      <w:r w:rsidRPr="00990426">
        <w:rPr>
          <w:rFonts w:eastAsia="Calibri" w:cstheme="minorHAnsi"/>
        </w:rPr>
        <w:t xml:space="preserve">, the consolidated work plan forms the one single document incorporating all approved works that may be carried out on </w:t>
      </w:r>
      <w:r w:rsidR="00B0229F">
        <w:rPr>
          <w:rFonts w:eastAsia="Calibri" w:cstheme="minorHAnsi"/>
        </w:rPr>
        <w:t>a</w:t>
      </w:r>
      <w:r w:rsidR="00B0229F" w:rsidRPr="00990426">
        <w:rPr>
          <w:rFonts w:eastAsia="Calibri" w:cstheme="minorHAnsi"/>
        </w:rPr>
        <w:t xml:space="preserve"> </w:t>
      </w:r>
      <w:r w:rsidRPr="00990426">
        <w:rPr>
          <w:rFonts w:eastAsia="Calibri" w:cstheme="minorHAnsi"/>
        </w:rPr>
        <w:t>site.</w:t>
      </w:r>
    </w:p>
    <w:p w:rsidR="000A3F09" w:rsidRPr="00990426" w:rsidRDefault="000A3F09" w:rsidP="000A3F09">
      <w:pPr>
        <w:pStyle w:val="Heading2"/>
        <w:numPr>
          <w:ilvl w:val="0"/>
          <w:numId w:val="10"/>
        </w:numPr>
        <w:rPr>
          <w:rFonts w:asciiTheme="minorHAnsi" w:hAnsiTheme="minorHAnsi" w:cstheme="minorHAnsi"/>
          <w:sz w:val="24"/>
          <w:szCs w:val="24"/>
        </w:rPr>
      </w:pPr>
      <w:r>
        <w:rPr>
          <w:rFonts w:asciiTheme="minorHAnsi" w:hAnsiTheme="minorHAnsi" w:cstheme="minorHAnsi"/>
          <w:sz w:val="24"/>
          <w:szCs w:val="24"/>
        </w:rPr>
        <w:t>Assistance to</w:t>
      </w:r>
      <w:r w:rsidRPr="00990426">
        <w:rPr>
          <w:rFonts w:asciiTheme="minorHAnsi" w:hAnsiTheme="minorHAnsi" w:cstheme="minorHAnsi"/>
          <w:sz w:val="24"/>
          <w:szCs w:val="24"/>
        </w:rPr>
        <w:t xml:space="preserve"> consolidate or modernise work plan</w:t>
      </w:r>
      <w:r>
        <w:rPr>
          <w:rFonts w:asciiTheme="minorHAnsi" w:hAnsiTheme="minorHAnsi" w:cstheme="minorHAnsi"/>
          <w:sz w:val="24"/>
          <w:szCs w:val="24"/>
        </w:rPr>
        <w:t>s</w:t>
      </w:r>
    </w:p>
    <w:p w:rsidR="000A3F09" w:rsidRPr="00990426" w:rsidRDefault="000A3F09" w:rsidP="000A3F09">
      <w:pPr>
        <w:spacing w:line="240" w:lineRule="auto"/>
        <w:rPr>
          <w:rFonts w:eastAsia="Calibri" w:cstheme="minorHAnsi"/>
        </w:rPr>
      </w:pPr>
      <w:r w:rsidRPr="00990426">
        <w:rPr>
          <w:rFonts w:eastAsia="Calibri" w:cstheme="minorHAnsi"/>
        </w:rPr>
        <w:t>We will help consolidate work plans.</w:t>
      </w:r>
    </w:p>
    <w:p w:rsidR="000A3F09" w:rsidRPr="00990426" w:rsidRDefault="000A3F09" w:rsidP="000A3F09">
      <w:pPr>
        <w:pStyle w:val="ListParagraph"/>
        <w:numPr>
          <w:ilvl w:val="0"/>
          <w:numId w:val="8"/>
        </w:numPr>
        <w:spacing w:line="240" w:lineRule="auto"/>
        <w:rPr>
          <w:rFonts w:eastAsia="Calibri" w:cstheme="minorHAnsi"/>
        </w:rPr>
      </w:pPr>
      <w:r w:rsidRPr="00990426">
        <w:rPr>
          <w:rFonts w:eastAsia="Calibri" w:cstheme="minorHAnsi"/>
        </w:rPr>
        <w:t xml:space="preserve">Consolidating a work plan means taking </w:t>
      </w:r>
      <w:r w:rsidR="00B0229F" w:rsidRPr="00990426">
        <w:rPr>
          <w:rFonts w:eastAsia="Calibri" w:cstheme="minorHAnsi"/>
        </w:rPr>
        <w:t xml:space="preserve">work plans </w:t>
      </w:r>
      <w:r w:rsidR="00B0229F">
        <w:rPr>
          <w:rFonts w:eastAsia="Calibri" w:cstheme="minorHAnsi"/>
        </w:rPr>
        <w:t>approved before</w:t>
      </w:r>
      <w:r w:rsidRPr="00990426">
        <w:rPr>
          <w:rFonts w:eastAsia="Calibri" w:cstheme="minorHAnsi"/>
        </w:rPr>
        <w:t xml:space="preserve"> 8 December 2015 and identifying the current components that define the </w:t>
      </w:r>
      <w:r w:rsidR="00674A6C">
        <w:rPr>
          <w:rFonts w:eastAsia="Calibri" w:cstheme="minorHAnsi"/>
        </w:rPr>
        <w:t xml:space="preserve">scope of the </w:t>
      </w:r>
      <w:r w:rsidRPr="00990426">
        <w:rPr>
          <w:rFonts w:eastAsia="Calibri" w:cstheme="minorHAnsi"/>
        </w:rPr>
        <w:t>current work authority</w:t>
      </w:r>
      <w:r w:rsidR="0038412C">
        <w:rPr>
          <w:rFonts w:eastAsia="Calibri" w:cstheme="minorHAnsi"/>
        </w:rPr>
        <w:t xml:space="preserve"> or licence</w:t>
      </w:r>
      <w:r w:rsidRPr="00990426">
        <w:rPr>
          <w:rFonts w:eastAsia="Calibri" w:cstheme="minorHAnsi"/>
        </w:rPr>
        <w:t>.</w:t>
      </w:r>
    </w:p>
    <w:p w:rsidR="00B0229F" w:rsidRDefault="00B570C2" w:rsidP="000A3F09">
      <w:pPr>
        <w:pStyle w:val="ListParagraph"/>
        <w:numPr>
          <w:ilvl w:val="0"/>
          <w:numId w:val="8"/>
        </w:numPr>
        <w:spacing w:line="240" w:lineRule="auto"/>
        <w:rPr>
          <w:rFonts w:eastAsia="Calibri" w:cstheme="minorHAnsi"/>
        </w:rPr>
      </w:pPr>
      <w:r>
        <w:rPr>
          <w:rFonts w:eastAsia="Calibri" w:cstheme="minorHAnsi"/>
        </w:rPr>
        <w:t>We</w:t>
      </w:r>
      <w:r w:rsidR="000A3F09" w:rsidRPr="00990426">
        <w:rPr>
          <w:rFonts w:eastAsia="Calibri" w:cstheme="minorHAnsi"/>
        </w:rPr>
        <w:t xml:space="preserve"> will approach and engage with selected work authority holders</w:t>
      </w:r>
      <w:r w:rsidR="0038412C">
        <w:rPr>
          <w:rFonts w:eastAsia="Calibri" w:cstheme="minorHAnsi"/>
        </w:rPr>
        <w:t xml:space="preserve"> and </w:t>
      </w:r>
      <w:r w:rsidR="00C96BCA">
        <w:rPr>
          <w:rFonts w:eastAsia="Calibri" w:cstheme="minorHAnsi"/>
        </w:rPr>
        <w:t>licensees</w:t>
      </w:r>
      <w:r w:rsidR="000A3F09" w:rsidRPr="00990426">
        <w:rPr>
          <w:rFonts w:eastAsia="Calibri" w:cstheme="minorHAnsi"/>
        </w:rPr>
        <w:t xml:space="preserve"> to consolidate work plans where there have been multiple changes to a work plan over time and the work plan contains information that is ancillary or not current. This will include providing an index to the work plan and bringing to the front of the work plan all the current arrangements that apply on the site. A</w:t>
      </w:r>
      <w:r w:rsidR="00B0229F">
        <w:rPr>
          <w:rFonts w:eastAsia="Calibri" w:cstheme="minorHAnsi"/>
        </w:rPr>
        <w:t>ny a</w:t>
      </w:r>
      <w:r w:rsidR="000A3F09" w:rsidRPr="00990426">
        <w:rPr>
          <w:rFonts w:eastAsia="Calibri" w:cstheme="minorHAnsi"/>
        </w:rPr>
        <w:t xml:space="preserve">ncillary information will then form </w:t>
      </w:r>
      <w:r w:rsidR="00B0229F">
        <w:rPr>
          <w:rFonts w:eastAsia="Calibri" w:cstheme="minorHAnsi"/>
        </w:rPr>
        <w:t>attachments</w:t>
      </w:r>
      <w:r w:rsidR="00B0229F" w:rsidRPr="00990426">
        <w:rPr>
          <w:rFonts w:eastAsia="Calibri" w:cstheme="minorHAnsi"/>
        </w:rPr>
        <w:t xml:space="preserve"> </w:t>
      </w:r>
      <w:r w:rsidR="000A3F09" w:rsidRPr="00990426">
        <w:rPr>
          <w:rFonts w:eastAsia="Calibri" w:cstheme="minorHAnsi"/>
        </w:rPr>
        <w:t xml:space="preserve">to the work plan. </w:t>
      </w:r>
    </w:p>
    <w:p w:rsidR="000A3F09" w:rsidRPr="00990426" w:rsidRDefault="000A3F09" w:rsidP="000A3F09">
      <w:pPr>
        <w:pStyle w:val="ListParagraph"/>
        <w:numPr>
          <w:ilvl w:val="0"/>
          <w:numId w:val="8"/>
        </w:numPr>
        <w:spacing w:line="240" w:lineRule="auto"/>
        <w:rPr>
          <w:rFonts w:eastAsia="Calibri" w:cstheme="minorHAnsi"/>
        </w:rPr>
      </w:pPr>
      <w:r w:rsidRPr="00990426">
        <w:rPr>
          <w:rFonts w:eastAsia="Calibri" w:cstheme="minorHAnsi"/>
        </w:rPr>
        <w:t xml:space="preserve">There will be no charge for this </w:t>
      </w:r>
      <w:r w:rsidR="00B0229F">
        <w:rPr>
          <w:rFonts w:eastAsia="Calibri" w:cstheme="minorHAnsi"/>
        </w:rPr>
        <w:t xml:space="preserve">consolidation </w:t>
      </w:r>
      <w:r w:rsidRPr="00990426">
        <w:rPr>
          <w:rFonts w:eastAsia="Calibri" w:cstheme="minorHAnsi"/>
        </w:rPr>
        <w:t xml:space="preserve">service and the changes made to the work plan will be purely administrative and will not require a variation or referrals. </w:t>
      </w:r>
    </w:p>
    <w:p w:rsidR="000A3F09" w:rsidRPr="00990426" w:rsidRDefault="000A3F09" w:rsidP="000A3F09">
      <w:pPr>
        <w:spacing w:line="240" w:lineRule="auto"/>
        <w:rPr>
          <w:rFonts w:eastAsia="Calibri" w:cstheme="minorHAnsi"/>
        </w:rPr>
      </w:pPr>
      <w:r w:rsidRPr="00990426">
        <w:rPr>
          <w:rFonts w:eastAsia="Calibri" w:cstheme="minorHAnsi"/>
        </w:rPr>
        <w:t>We will assist when you volunteer to modernise your work plan.</w:t>
      </w:r>
    </w:p>
    <w:p w:rsidR="000A3F09" w:rsidRPr="00990426" w:rsidRDefault="000A3F09" w:rsidP="000A3F09">
      <w:pPr>
        <w:pStyle w:val="ListParagraph"/>
        <w:numPr>
          <w:ilvl w:val="0"/>
          <w:numId w:val="9"/>
        </w:numPr>
        <w:spacing w:line="240" w:lineRule="auto"/>
        <w:rPr>
          <w:rFonts w:eastAsia="Calibri" w:cstheme="minorHAnsi"/>
        </w:rPr>
      </w:pPr>
      <w:r w:rsidRPr="00990426">
        <w:rPr>
          <w:rFonts w:eastAsia="Calibri" w:cstheme="minorHAnsi"/>
        </w:rPr>
        <w:t xml:space="preserve">Modernising a work plan involves including </w:t>
      </w:r>
      <w:r w:rsidR="00B0229F">
        <w:rPr>
          <w:rFonts w:eastAsia="Calibri" w:cstheme="minorHAnsi"/>
        </w:rPr>
        <w:t>the key parts</w:t>
      </w:r>
      <w:r w:rsidRPr="00990426">
        <w:rPr>
          <w:rFonts w:eastAsia="Calibri" w:cstheme="minorHAnsi"/>
        </w:rPr>
        <w:t xml:space="preserve"> now required </w:t>
      </w:r>
      <w:r w:rsidR="00B0229F">
        <w:rPr>
          <w:rFonts w:eastAsia="Calibri" w:cstheme="minorHAnsi"/>
        </w:rPr>
        <w:t>in a</w:t>
      </w:r>
      <w:r w:rsidR="00B0229F" w:rsidRPr="00990426">
        <w:rPr>
          <w:rFonts w:eastAsia="Calibri" w:cstheme="minorHAnsi"/>
        </w:rPr>
        <w:t xml:space="preserve"> </w:t>
      </w:r>
      <w:r w:rsidRPr="00990426">
        <w:rPr>
          <w:rFonts w:eastAsia="Calibri" w:cstheme="minorHAnsi"/>
        </w:rPr>
        <w:t>new work plan, which are a hazard assessment and a risk management plan.</w:t>
      </w:r>
    </w:p>
    <w:p w:rsidR="000A3F09" w:rsidRPr="00990426" w:rsidRDefault="00B0229F" w:rsidP="000A3F09">
      <w:pPr>
        <w:pStyle w:val="ListParagraph"/>
        <w:numPr>
          <w:ilvl w:val="0"/>
          <w:numId w:val="9"/>
        </w:numPr>
        <w:spacing w:line="240" w:lineRule="auto"/>
        <w:rPr>
          <w:rFonts w:eastAsia="Calibri" w:cstheme="minorHAnsi"/>
        </w:rPr>
      </w:pPr>
      <w:r>
        <w:rPr>
          <w:rFonts w:eastAsia="Calibri" w:cstheme="minorHAnsi"/>
        </w:rPr>
        <w:t xml:space="preserve">Modernising a work </w:t>
      </w:r>
      <w:r w:rsidR="00674A6C">
        <w:rPr>
          <w:rFonts w:eastAsia="Calibri" w:cstheme="minorHAnsi"/>
        </w:rPr>
        <w:t xml:space="preserve">plan </w:t>
      </w:r>
      <w:r>
        <w:rPr>
          <w:rFonts w:eastAsia="Calibri" w:cstheme="minorHAnsi"/>
        </w:rPr>
        <w:t xml:space="preserve">can also include </w:t>
      </w:r>
      <w:r w:rsidR="000A3F09" w:rsidRPr="00990426">
        <w:rPr>
          <w:rFonts w:eastAsia="Calibri" w:cstheme="minorHAnsi"/>
        </w:rPr>
        <w:t>remov</w:t>
      </w:r>
      <w:r>
        <w:rPr>
          <w:rFonts w:eastAsia="Calibri" w:cstheme="minorHAnsi"/>
        </w:rPr>
        <w:t>ing</w:t>
      </w:r>
      <w:r w:rsidR="000A3F09" w:rsidRPr="00990426">
        <w:rPr>
          <w:rFonts w:eastAsia="Calibri" w:cstheme="minorHAnsi"/>
        </w:rPr>
        <w:t xml:space="preserve"> information </w:t>
      </w:r>
      <w:r w:rsidR="00E84FE4">
        <w:rPr>
          <w:rFonts w:eastAsia="Calibri" w:cstheme="minorHAnsi"/>
        </w:rPr>
        <w:t xml:space="preserve">that is </w:t>
      </w:r>
      <w:r w:rsidR="000A3F09" w:rsidRPr="00990426">
        <w:rPr>
          <w:rFonts w:eastAsia="Calibri" w:cstheme="minorHAnsi"/>
        </w:rPr>
        <w:t xml:space="preserve">no longer required </w:t>
      </w:r>
      <w:r w:rsidR="00E84FE4">
        <w:rPr>
          <w:rFonts w:eastAsia="Calibri" w:cstheme="minorHAnsi"/>
        </w:rPr>
        <w:t>with</w:t>
      </w:r>
      <w:r w:rsidR="000A3F09" w:rsidRPr="00990426">
        <w:rPr>
          <w:rFonts w:eastAsia="Calibri" w:cstheme="minorHAnsi"/>
        </w:rPr>
        <w:t xml:space="preserve">in a work plan and lengthy detailed description of </w:t>
      </w:r>
      <w:r w:rsidRPr="00990426">
        <w:rPr>
          <w:rFonts w:eastAsia="Calibri" w:cstheme="minorHAnsi"/>
        </w:rPr>
        <w:t xml:space="preserve">proposed </w:t>
      </w:r>
      <w:r w:rsidR="000A3F09" w:rsidRPr="00990426">
        <w:rPr>
          <w:rFonts w:eastAsia="Calibri" w:cstheme="minorHAnsi"/>
        </w:rPr>
        <w:t>work.</w:t>
      </w:r>
    </w:p>
    <w:p w:rsidR="000A3F09" w:rsidRPr="00990426" w:rsidRDefault="000A3F09" w:rsidP="000A3F09">
      <w:pPr>
        <w:pStyle w:val="ListParagraph"/>
        <w:numPr>
          <w:ilvl w:val="0"/>
          <w:numId w:val="9"/>
        </w:numPr>
        <w:spacing w:line="240" w:lineRule="auto"/>
        <w:rPr>
          <w:rFonts w:eastAsia="Calibri" w:cstheme="minorHAnsi"/>
        </w:rPr>
      </w:pPr>
      <w:r w:rsidRPr="00990426">
        <w:rPr>
          <w:rFonts w:eastAsia="Calibri" w:cstheme="minorHAnsi"/>
        </w:rPr>
        <w:t xml:space="preserve">A modernised work plan can be approved by </w:t>
      </w:r>
      <w:r w:rsidR="00B570C2">
        <w:rPr>
          <w:rFonts w:eastAsia="Calibri" w:cstheme="minorHAnsi"/>
        </w:rPr>
        <w:t>us</w:t>
      </w:r>
      <w:r w:rsidRPr="00990426">
        <w:rPr>
          <w:rFonts w:eastAsia="Calibri" w:cstheme="minorHAnsi"/>
        </w:rPr>
        <w:t xml:space="preserve"> without </w:t>
      </w:r>
      <w:r w:rsidR="00E84FE4">
        <w:rPr>
          <w:rFonts w:eastAsia="Calibri" w:cstheme="minorHAnsi"/>
        </w:rPr>
        <w:t xml:space="preserve">further </w:t>
      </w:r>
      <w:r w:rsidRPr="00990426">
        <w:rPr>
          <w:rFonts w:eastAsia="Calibri" w:cstheme="minorHAnsi"/>
        </w:rPr>
        <w:t xml:space="preserve">consultation with </w:t>
      </w:r>
      <w:r w:rsidR="00E84FE4">
        <w:rPr>
          <w:rFonts w:eastAsia="Calibri" w:cstheme="minorHAnsi"/>
        </w:rPr>
        <w:t xml:space="preserve">a </w:t>
      </w:r>
      <w:r>
        <w:rPr>
          <w:rFonts w:eastAsia="Calibri" w:cstheme="minorHAnsi"/>
        </w:rPr>
        <w:t>c</w:t>
      </w:r>
      <w:r w:rsidRPr="00990426">
        <w:rPr>
          <w:rFonts w:eastAsia="Calibri" w:cstheme="minorHAnsi"/>
        </w:rPr>
        <w:t>ouncil or referral agencies, because there are no changes that would trigger a work plan variation.</w:t>
      </w:r>
    </w:p>
    <w:p w:rsidR="000A3F09" w:rsidRPr="00990426" w:rsidRDefault="000A3F09" w:rsidP="00CB18EA">
      <w:pPr>
        <w:pStyle w:val="Heading2"/>
        <w:numPr>
          <w:ilvl w:val="0"/>
          <w:numId w:val="10"/>
        </w:numPr>
        <w:rPr>
          <w:rFonts w:asciiTheme="minorHAnsi" w:hAnsiTheme="minorHAnsi" w:cstheme="minorHAnsi"/>
          <w:sz w:val="24"/>
          <w:szCs w:val="24"/>
        </w:rPr>
      </w:pPr>
      <w:r>
        <w:rPr>
          <w:rFonts w:asciiTheme="minorHAnsi" w:hAnsiTheme="minorHAnsi" w:cstheme="minorHAnsi"/>
          <w:sz w:val="24"/>
          <w:szCs w:val="24"/>
        </w:rPr>
        <w:t>C</w:t>
      </w:r>
      <w:r w:rsidRPr="00990426">
        <w:rPr>
          <w:rFonts w:asciiTheme="minorHAnsi" w:hAnsiTheme="minorHAnsi" w:cstheme="minorHAnsi"/>
          <w:sz w:val="24"/>
          <w:szCs w:val="24"/>
        </w:rPr>
        <w:t>onsolidat</w:t>
      </w:r>
      <w:r>
        <w:rPr>
          <w:rFonts w:asciiTheme="minorHAnsi" w:hAnsiTheme="minorHAnsi" w:cstheme="minorHAnsi"/>
          <w:sz w:val="24"/>
          <w:szCs w:val="24"/>
        </w:rPr>
        <w:t>ion</w:t>
      </w:r>
      <w:r w:rsidRPr="00990426">
        <w:rPr>
          <w:rFonts w:asciiTheme="minorHAnsi" w:hAnsiTheme="minorHAnsi" w:cstheme="minorHAnsi"/>
          <w:sz w:val="24"/>
          <w:szCs w:val="24"/>
        </w:rPr>
        <w:t xml:space="preserve"> </w:t>
      </w:r>
      <w:r>
        <w:rPr>
          <w:rFonts w:asciiTheme="minorHAnsi" w:hAnsiTheme="minorHAnsi" w:cstheme="minorHAnsi"/>
          <w:sz w:val="24"/>
          <w:szCs w:val="24"/>
        </w:rPr>
        <w:t xml:space="preserve">as a </w:t>
      </w:r>
      <w:r w:rsidRPr="00990426">
        <w:rPr>
          <w:rFonts w:asciiTheme="minorHAnsi" w:hAnsiTheme="minorHAnsi" w:cstheme="minorHAnsi"/>
          <w:sz w:val="24"/>
          <w:szCs w:val="24"/>
        </w:rPr>
        <w:t>first</w:t>
      </w:r>
      <w:r>
        <w:rPr>
          <w:rFonts w:asciiTheme="minorHAnsi" w:hAnsiTheme="minorHAnsi" w:cstheme="minorHAnsi"/>
          <w:sz w:val="24"/>
          <w:szCs w:val="24"/>
        </w:rPr>
        <w:t xml:space="preserve"> step to moving toward a modern work plan</w:t>
      </w:r>
    </w:p>
    <w:p w:rsidR="000A3F09" w:rsidRPr="00990426" w:rsidRDefault="000A3F09" w:rsidP="000A3F09">
      <w:pPr>
        <w:spacing w:line="240" w:lineRule="auto"/>
        <w:rPr>
          <w:rFonts w:eastAsia="Calibri" w:cstheme="minorHAnsi"/>
        </w:rPr>
      </w:pPr>
      <w:r w:rsidRPr="00990426">
        <w:rPr>
          <w:rFonts w:eastAsia="Calibri" w:cstheme="minorHAnsi"/>
        </w:rPr>
        <w:t>If your work plan has varied over time, we recommend consolidation as a first step to moving toward a modern work plan. Simplification (through consolidation into one document) can be a useful first step if you intend to modernise your work plan</w:t>
      </w:r>
      <w:r w:rsidR="00B570C2">
        <w:rPr>
          <w:rFonts w:eastAsia="Calibri" w:cstheme="minorHAnsi"/>
        </w:rPr>
        <w:t xml:space="preserve"> in the future</w:t>
      </w:r>
      <w:r w:rsidRPr="00990426">
        <w:rPr>
          <w:rFonts w:eastAsia="Calibri" w:cstheme="minorHAnsi"/>
        </w:rPr>
        <w:t xml:space="preserve">. This is because the administrative process will </w:t>
      </w:r>
      <w:r w:rsidR="00B570C2">
        <w:rPr>
          <w:rFonts w:eastAsia="Calibri" w:cstheme="minorHAnsi"/>
        </w:rPr>
        <w:t>clarify</w:t>
      </w:r>
      <w:r w:rsidRPr="00990426">
        <w:rPr>
          <w:rFonts w:eastAsia="Calibri" w:cstheme="minorHAnsi"/>
        </w:rPr>
        <w:t xml:space="preserve"> the most relevant components of your work plan and enable you to quickly identify and focus on issues that will be the most important for your </w:t>
      </w:r>
      <w:r w:rsidR="00B570C2">
        <w:rPr>
          <w:rFonts w:eastAsia="Calibri" w:cstheme="minorHAnsi"/>
        </w:rPr>
        <w:t>attention</w:t>
      </w:r>
      <w:r w:rsidRPr="00990426">
        <w:rPr>
          <w:rFonts w:eastAsia="Calibri" w:cstheme="minorHAnsi"/>
        </w:rPr>
        <w:t>.</w:t>
      </w:r>
    </w:p>
    <w:p w:rsidR="000A3F09" w:rsidRDefault="00ED2D3B" w:rsidP="000A3F09">
      <w:pPr>
        <w:spacing w:line="240" w:lineRule="auto"/>
        <w:rPr>
          <w:rFonts w:eastAsia="Calibri" w:cstheme="minorHAnsi"/>
        </w:rPr>
      </w:pPr>
      <w:r>
        <w:rPr>
          <w:rFonts w:eastAsia="Calibri" w:cstheme="minorHAnsi"/>
        </w:rPr>
        <w:t>We</w:t>
      </w:r>
      <w:r w:rsidR="000A3F09" w:rsidRPr="00990426">
        <w:rPr>
          <w:rFonts w:eastAsia="Calibri" w:cstheme="minorHAnsi"/>
        </w:rPr>
        <w:t xml:space="preserve"> are developing processes and tools to deliver work plan consolidations. </w:t>
      </w:r>
      <w:r w:rsidR="00B9431E">
        <w:rPr>
          <w:rFonts w:eastAsia="Calibri" w:cstheme="minorHAnsi"/>
        </w:rPr>
        <w:t xml:space="preserve">We will work with you to consolidate your work plans for no fee. </w:t>
      </w:r>
      <w:r w:rsidR="000A3F09" w:rsidRPr="00990426">
        <w:rPr>
          <w:rFonts w:eastAsia="Calibri" w:cstheme="minorHAnsi"/>
        </w:rPr>
        <w:t>Further guidance on these will be provided shortly.</w:t>
      </w:r>
    </w:p>
    <w:p w:rsidR="00052B8D" w:rsidRDefault="00052B8D">
      <w:pPr>
        <w:rPr>
          <w:rFonts w:eastAsia="MS Gothic" w:cstheme="minorHAnsi"/>
          <w:b/>
          <w:bCs/>
          <w:sz w:val="24"/>
          <w:szCs w:val="24"/>
        </w:rPr>
      </w:pPr>
      <w:r>
        <w:rPr>
          <w:rFonts w:cstheme="minorHAnsi"/>
          <w:sz w:val="24"/>
          <w:szCs w:val="24"/>
        </w:rPr>
        <w:br w:type="page"/>
      </w:r>
    </w:p>
    <w:p w:rsidR="00AB52DA" w:rsidRPr="00AB52DA" w:rsidRDefault="00AB52DA" w:rsidP="00AB52DA">
      <w:pPr>
        <w:pStyle w:val="Heading2"/>
        <w:rPr>
          <w:rFonts w:asciiTheme="minorHAnsi" w:hAnsiTheme="minorHAnsi" w:cstheme="minorHAnsi"/>
          <w:sz w:val="24"/>
          <w:szCs w:val="24"/>
        </w:rPr>
      </w:pPr>
      <w:r>
        <w:rPr>
          <w:rFonts w:asciiTheme="minorHAnsi" w:hAnsiTheme="minorHAnsi" w:cstheme="minorHAnsi"/>
          <w:sz w:val="24"/>
          <w:szCs w:val="24"/>
        </w:rPr>
        <w:lastRenderedPageBreak/>
        <w:t>Next steps</w:t>
      </w:r>
    </w:p>
    <w:p w:rsidR="00AB52DA" w:rsidRPr="00C76E26" w:rsidRDefault="00AB52DA" w:rsidP="00AB52DA">
      <w:pPr>
        <w:rPr>
          <w:rFonts w:cstheme="minorHAnsi"/>
        </w:rPr>
      </w:pPr>
      <w:r>
        <w:rPr>
          <w:rFonts w:cstheme="minorHAnsi"/>
        </w:rPr>
        <w:t>Our next Statement</w:t>
      </w:r>
      <w:r w:rsidR="00E918E0">
        <w:rPr>
          <w:rFonts w:cstheme="minorHAnsi"/>
        </w:rPr>
        <w:t>s</w:t>
      </w:r>
      <w:r>
        <w:rPr>
          <w:rFonts w:cstheme="minorHAnsi"/>
        </w:rPr>
        <w:t xml:space="preserve"> of Operating Change will provide</w:t>
      </w:r>
      <w:r w:rsidRPr="00C76E26">
        <w:rPr>
          <w:rFonts w:cstheme="minorHAnsi"/>
        </w:rPr>
        <w:t xml:space="preserve"> clear guidance to </w:t>
      </w:r>
      <w:r>
        <w:rPr>
          <w:rFonts w:cstheme="minorHAnsi"/>
        </w:rPr>
        <w:t>you</w:t>
      </w:r>
      <w:r w:rsidRPr="00C76E26">
        <w:rPr>
          <w:rFonts w:cstheme="minorHAnsi"/>
        </w:rPr>
        <w:t xml:space="preserve"> about:</w:t>
      </w:r>
    </w:p>
    <w:p w:rsidR="00AB52DA" w:rsidRPr="00C76E26" w:rsidRDefault="00AB52DA" w:rsidP="00AB52DA">
      <w:pPr>
        <w:pStyle w:val="ListParagraph"/>
        <w:numPr>
          <w:ilvl w:val="0"/>
          <w:numId w:val="1"/>
        </w:numPr>
        <w:rPr>
          <w:rFonts w:cstheme="minorHAnsi"/>
        </w:rPr>
      </w:pPr>
      <w:r w:rsidRPr="00C76E26">
        <w:rPr>
          <w:rFonts w:cstheme="minorHAnsi"/>
        </w:rPr>
        <w:t>when a work plan variation is triggered</w:t>
      </w:r>
      <w:r>
        <w:rPr>
          <w:rFonts w:cstheme="minorHAnsi"/>
        </w:rPr>
        <w:t>,</w:t>
      </w:r>
    </w:p>
    <w:p w:rsidR="00AB52DA" w:rsidRPr="00C76E26" w:rsidRDefault="00AB52DA" w:rsidP="00AB52DA">
      <w:pPr>
        <w:pStyle w:val="ListParagraph"/>
        <w:numPr>
          <w:ilvl w:val="0"/>
          <w:numId w:val="1"/>
        </w:numPr>
        <w:rPr>
          <w:rFonts w:cstheme="minorHAnsi"/>
        </w:rPr>
      </w:pPr>
      <w:r w:rsidRPr="00C76E26">
        <w:rPr>
          <w:rFonts w:cstheme="minorHAnsi"/>
        </w:rPr>
        <w:t>when an authority holder would be directed to submit a work plan variation</w:t>
      </w:r>
      <w:r>
        <w:rPr>
          <w:rFonts w:cstheme="minorHAnsi"/>
        </w:rPr>
        <w:t>,</w:t>
      </w:r>
    </w:p>
    <w:p w:rsidR="00AB52DA" w:rsidRPr="00C76E26" w:rsidRDefault="00AB52DA" w:rsidP="00AB52DA">
      <w:pPr>
        <w:pStyle w:val="ListParagraph"/>
        <w:numPr>
          <w:ilvl w:val="0"/>
          <w:numId w:val="1"/>
        </w:numPr>
        <w:rPr>
          <w:rFonts w:cstheme="minorHAnsi"/>
        </w:rPr>
      </w:pPr>
      <w:r w:rsidRPr="00C76E26">
        <w:rPr>
          <w:rFonts w:cstheme="minorHAnsi"/>
        </w:rPr>
        <w:t>when a work plan or work plan variation may be returned for changes or refused</w:t>
      </w:r>
      <w:r>
        <w:rPr>
          <w:rFonts w:cstheme="minorHAnsi"/>
        </w:rPr>
        <w:t>,</w:t>
      </w:r>
      <w:r w:rsidRPr="00C76E26">
        <w:rPr>
          <w:rFonts w:cstheme="minorHAnsi"/>
        </w:rPr>
        <w:t xml:space="preserve"> and</w:t>
      </w:r>
    </w:p>
    <w:p w:rsidR="00AB52DA" w:rsidRDefault="00A44D38" w:rsidP="00AB52DA">
      <w:pPr>
        <w:pStyle w:val="ListParagraph"/>
        <w:numPr>
          <w:ilvl w:val="0"/>
          <w:numId w:val="1"/>
        </w:numPr>
        <w:rPr>
          <w:rFonts w:cstheme="minorHAnsi"/>
        </w:rPr>
      </w:pPr>
      <w:r>
        <w:rPr>
          <w:rFonts w:cstheme="minorHAnsi"/>
        </w:rPr>
        <w:t>how ‘significant increase</w:t>
      </w:r>
      <w:r w:rsidR="00C75320">
        <w:rPr>
          <w:rFonts w:cstheme="minorHAnsi"/>
        </w:rPr>
        <w:t>s</w:t>
      </w:r>
      <w:r>
        <w:rPr>
          <w:rFonts w:cstheme="minorHAnsi"/>
        </w:rPr>
        <w:t xml:space="preserve"> to</w:t>
      </w:r>
      <w:r w:rsidR="00AB52DA" w:rsidRPr="00C76E26">
        <w:rPr>
          <w:rFonts w:cstheme="minorHAnsi"/>
        </w:rPr>
        <w:t xml:space="preserve"> risk’ is defined</w:t>
      </w:r>
      <w:r w:rsidR="00AB52DA" w:rsidRPr="007A5E44">
        <w:rPr>
          <w:rFonts w:cstheme="minorHAnsi"/>
        </w:rPr>
        <w:t xml:space="preserve"> </w:t>
      </w:r>
      <w:r w:rsidR="00AB52DA" w:rsidRPr="00C76E26">
        <w:rPr>
          <w:rFonts w:cstheme="minorHAnsi"/>
        </w:rPr>
        <w:t>for work plan variations.</w:t>
      </w:r>
    </w:p>
    <w:p w:rsidR="008A1CAA" w:rsidRDefault="005D7AC0" w:rsidP="00E918E0">
      <w:pPr>
        <w:rPr>
          <w:rFonts w:cstheme="minorHAnsi"/>
        </w:rPr>
      </w:pPr>
      <w:r>
        <w:rPr>
          <w:rFonts w:cstheme="minorHAnsi"/>
        </w:rPr>
        <w:t xml:space="preserve">Separate statements will be issued for extractives and minerals </w:t>
      </w:r>
      <w:r w:rsidR="008A1CAA">
        <w:rPr>
          <w:rFonts w:cstheme="minorHAnsi"/>
        </w:rPr>
        <w:t xml:space="preserve">operations </w:t>
      </w:r>
      <w:r w:rsidR="007B6BD4">
        <w:rPr>
          <w:rFonts w:cstheme="minorHAnsi"/>
        </w:rPr>
        <w:t xml:space="preserve">to address </w:t>
      </w:r>
      <w:r w:rsidR="008A1CAA">
        <w:rPr>
          <w:rFonts w:cstheme="minorHAnsi"/>
        </w:rPr>
        <w:t>the specific</w:t>
      </w:r>
      <w:r>
        <w:rPr>
          <w:rFonts w:cstheme="minorHAnsi"/>
        </w:rPr>
        <w:t xml:space="preserve"> legislative requirements</w:t>
      </w:r>
      <w:r w:rsidR="008A1CAA">
        <w:rPr>
          <w:rFonts w:cstheme="minorHAnsi"/>
        </w:rPr>
        <w:t xml:space="preserve"> for each sector:</w:t>
      </w:r>
    </w:p>
    <w:p w:rsidR="008A1CAA" w:rsidRDefault="005D7AC0" w:rsidP="008A1CAA">
      <w:pPr>
        <w:pStyle w:val="ListParagraph"/>
        <w:numPr>
          <w:ilvl w:val="0"/>
          <w:numId w:val="1"/>
        </w:numPr>
        <w:rPr>
          <w:rFonts w:cstheme="minorHAnsi"/>
        </w:rPr>
      </w:pPr>
      <w:r>
        <w:rPr>
          <w:rFonts w:cstheme="minorHAnsi"/>
        </w:rPr>
        <w:t xml:space="preserve">Extractives Statement of Operating Change (work plan variations) </w:t>
      </w:r>
      <w:r w:rsidR="008A1CAA">
        <w:rPr>
          <w:rFonts w:cstheme="minorHAnsi"/>
        </w:rPr>
        <w:t xml:space="preserve">will be </w:t>
      </w:r>
      <w:r w:rsidR="00E918E0">
        <w:rPr>
          <w:rFonts w:cstheme="minorHAnsi"/>
        </w:rPr>
        <w:t xml:space="preserve">issued </w:t>
      </w:r>
      <w:r>
        <w:rPr>
          <w:rFonts w:cstheme="minorHAnsi"/>
        </w:rPr>
        <w:t xml:space="preserve">by </w:t>
      </w:r>
      <w:r w:rsidR="00E918E0">
        <w:rPr>
          <w:rFonts w:cstheme="minorHAnsi"/>
        </w:rPr>
        <w:t xml:space="preserve">30 </w:t>
      </w:r>
      <w:r>
        <w:rPr>
          <w:rFonts w:cstheme="minorHAnsi"/>
        </w:rPr>
        <w:t xml:space="preserve">June </w:t>
      </w:r>
      <w:r w:rsidR="00E918E0">
        <w:rPr>
          <w:rFonts w:cstheme="minorHAnsi"/>
        </w:rPr>
        <w:t>2018</w:t>
      </w:r>
    </w:p>
    <w:p w:rsidR="005D7AC0" w:rsidRPr="005D7AC0" w:rsidRDefault="005D7AC0" w:rsidP="008A1CAA">
      <w:pPr>
        <w:pStyle w:val="ListParagraph"/>
        <w:numPr>
          <w:ilvl w:val="0"/>
          <w:numId w:val="1"/>
        </w:numPr>
        <w:rPr>
          <w:rFonts w:cstheme="minorHAnsi"/>
        </w:rPr>
      </w:pPr>
      <w:r>
        <w:rPr>
          <w:rFonts w:cstheme="minorHAnsi"/>
        </w:rPr>
        <w:t>Minerals Statement of Operating Change (work plan variations)</w:t>
      </w:r>
      <w:r w:rsidR="00E918E0">
        <w:rPr>
          <w:rFonts w:cstheme="minorHAnsi"/>
        </w:rPr>
        <w:t xml:space="preserve"> </w:t>
      </w:r>
      <w:r w:rsidR="008A1CAA">
        <w:rPr>
          <w:rFonts w:cstheme="minorHAnsi"/>
        </w:rPr>
        <w:t xml:space="preserve">will be </w:t>
      </w:r>
      <w:r w:rsidR="00E918E0">
        <w:rPr>
          <w:rFonts w:cstheme="minorHAnsi"/>
        </w:rPr>
        <w:t>issued by 31 July 2018</w:t>
      </w:r>
      <w:r>
        <w:rPr>
          <w:rFonts w:cstheme="minorHAnsi"/>
        </w:rPr>
        <w:t>.</w:t>
      </w:r>
    </w:p>
    <w:p w:rsidR="00ED2D3B" w:rsidRPr="00C00241" w:rsidRDefault="00B570C2" w:rsidP="00ED2D3B">
      <w:pPr>
        <w:rPr>
          <w:rFonts w:cstheme="minorHAnsi"/>
        </w:rPr>
      </w:pPr>
      <w:bookmarkStart w:id="2" w:name="_Hlk501722875"/>
      <w:r>
        <w:rPr>
          <w:rFonts w:cstheme="minorHAnsi"/>
        </w:rPr>
        <w:t>W</w:t>
      </w:r>
      <w:r w:rsidR="00ED2D3B" w:rsidRPr="00C00241">
        <w:rPr>
          <w:rFonts w:cstheme="minorHAnsi"/>
        </w:rPr>
        <w:t xml:space="preserve">e are </w:t>
      </w:r>
      <w:r>
        <w:rPr>
          <w:rFonts w:cstheme="minorHAnsi"/>
        </w:rPr>
        <w:t xml:space="preserve">also </w:t>
      </w:r>
      <w:r w:rsidR="00ED2D3B" w:rsidRPr="00C00241">
        <w:rPr>
          <w:rFonts w:cstheme="minorHAnsi"/>
        </w:rPr>
        <w:t xml:space="preserve">working to improve our </w:t>
      </w:r>
      <w:r>
        <w:rPr>
          <w:rFonts w:cstheme="minorHAnsi"/>
        </w:rPr>
        <w:t xml:space="preserve">future </w:t>
      </w:r>
      <w:r w:rsidR="00ED2D3B" w:rsidRPr="00C00241">
        <w:rPr>
          <w:rFonts w:cstheme="minorHAnsi"/>
        </w:rPr>
        <w:t xml:space="preserve">communication practices by: </w:t>
      </w:r>
    </w:p>
    <w:p w:rsidR="00ED2D3B" w:rsidRPr="00C00241" w:rsidRDefault="00343AFA" w:rsidP="008A1CAA">
      <w:pPr>
        <w:pStyle w:val="ListParagraph"/>
        <w:numPr>
          <w:ilvl w:val="0"/>
          <w:numId w:val="1"/>
        </w:numPr>
        <w:rPr>
          <w:rFonts w:cstheme="minorHAnsi"/>
        </w:rPr>
      </w:pPr>
      <w:r>
        <w:rPr>
          <w:rFonts w:cstheme="minorHAnsi"/>
        </w:rPr>
        <w:t xml:space="preserve">engaging an Industry </w:t>
      </w:r>
      <w:r w:rsidR="00ED2D3B" w:rsidRPr="00C00241">
        <w:rPr>
          <w:rFonts w:cstheme="minorHAnsi"/>
        </w:rPr>
        <w:t xml:space="preserve">Liaison </w:t>
      </w:r>
      <w:r>
        <w:rPr>
          <w:rFonts w:cstheme="minorHAnsi"/>
        </w:rPr>
        <w:t xml:space="preserve">Officer </w:t>
      </w:r>
      <w:r w:rsidR="00ED2D3B" w:rsidRPr="00C00241">
        <w:rPr>
          <w:rFonts w:cstheme="minorHAnsi"/>
        </w:rPr>
        <w:t>to focus on resolving stakeholder queries, including those about regulatory approval processes</w:t>
      </w:r>
      <w:r w:rsidR="00B570C2">
        <w:rPr>
          <w:rFonts w:cstheme="minorHAnsi"/>
        </w:rPr>
        <w:t>,</w:t>
      </w:r>
    </w:p>
    <w:p w:rsidR="00ED2D3B" w:rsidRDefault="00ED2D3B" w:rsidP="008A1CAA">
      <w:pPr>
        <w:pStyle w:val="ListParagraph"/>
        <w:numPr>
          <w:ilvl w:val="0"/>
          <w:numId w:val="1"/>
        </w:numPr>
        <w:rPr>
          <w:rFonts w:cstheme="minorHAnsi"/>
        </w:rPr>
      </w:pPr>
      <w:r w:rsidRPr="00C00241">
        <w:rPr>
          <w:rFonts w:cstheme="minorHAnsi"/>
        </w:rPr>
        <w:t xml:space="preserve">establishing a new issues resolution function, which will include an informal process within </w:t>
      </w:r>
      <w:r w:rsidR="00B570C2">
        <w:rPr>
          <w:rFonts w:cstheme="minorHAnsi"/>
        </w:rPr>
        <w:t xml:space="preserve">Earth Resources Regulation </w:t>
      </w:r>
      <w:r w:rsidRPr="00C00241">
        <w:rPr>
          <w:rFonts w:cstheme="minorHAnsi"/>
        </w:rPr>
        <w:t>with the option to refer the issue to external parties for resolution of complex matters</w:t>
      </w:r>
      <w:r w:rsidR="00B570C2">
        <w:rPr>
          <w:rFonts w:cstheme="minorHAnsi"/>
        </w:rPr>
        <w:t>,</w:t>
      </w:r>
      <w:r>
        <w:rPr>
          <w:rFonts w:cstheme="minorHAnsi"/>
        </w:rPr>
        <w:t xml:space="preserve"> and</w:t>
      </w:r>
    </w:p>
    <w:p w:rsidR="00E411C0" w:rsidRDefault="00ED2D3B" w:rsidP="008A1CAA">
      <w:pPr>
        <w:pStyle w:val="ListParagraph"/>
        <w:numPr>
          <w:ilvl w:val="0"/>
          <w:numId w:val="1"/>
        </w:numPr>
        <w:rPr>
          <w:rFonts w:cstheme="minorHAnsi"/>
        </w:rPr>
      </w:pPr>
      <w:r w:rsidRPr="00ED2D3B">
        <w:rPr>
          <w:rFonts w:cstheme="minorHAnsi"/>
        </w:rPr>
        <w:t>developing a formal complaints and disputes resolution process.</w:t>
      </w:r>
      <w:bookmarkEnd w:id="2"/>
    </w:p>
    <w:p w:rsidR="00AB52DA" w:rsidRDefault="00AB52DA" w:rsidP="00AB52DA">
      <w:pPr>
        <w:rPr>
          <w:rFonts w:cstheme="minorHAnsi"/>
        </w:rPr>
      </w:pPr>
    </w:p>
    <w:p w:rsidR="00AB52DA" w:rsidRPr="00C00241" w:rsidRDefault="00AB52DA" w:rsidP="00AB52DA">
      <w:pPr>
        <w:pStyle w:val="Heading2"/>
        <w:rPr>
          <w:rFonts w:cstheme="minorHAnsi"/>
          <w:sz w:val="24"/>
          <w:szCs w:val="24"/>
        </w:rPr>
      </w:pPr>
      <w:r>
        <w:rPr>
          <w:rFonts w:asciiTheme="minorHAnsi" w:hAnsiTheme="minorHAnsi" w:cstheme="minorHAnsi"/>
          <w:sz w:val="24"/>
          <w:szCs w:val="24"/>
        </w:rPr>
        <w:t>For more information</w:t>
      </w:r>
      <w:r w:rsidRPr="00C00241">
        <w:rPr>
          <w:rFonts w:asciiTheme="minorHAnsi" w:hAnsiTheme="minorHAnsi" w:cstheme="minorHAnsi"/>
          <w:sz w:val="24"/>
          <w:szCs w:val="24"/>
        </w:rPr>
        <w:t xml:space="preserve"> </w:t>
      </w:r>
    </w:p>
    <w:p w:rsidR="00AB52DA" w:rsidRPr="00C00241" w:rsidRDefault="00AB52DA" w:rsidP="00AB52DA">
      <w:pPr>
        <w:rPr>
          <w:rFonts w:cstheme="minorHAnsi"/>
        </w:rPr>
      </w:pPr>
      <w:r>
        <w:rPr>
          <w:rFonts w:cstheme="minorHAnsi"/>
        </w:rPr>
        <w:t>You are welcome to contact us via:</w:t>
      </w:r>
      <w:r w:rsidRPr="00C00241">
        <w:rPr>
          <w:rFonts w:cstheme="minorHAnsi"/>
        </w:rPr>
        <w:t xml:space="preserve"> </w:t>
      </w:r>
      <w:hyperlink r:id="rId9" w:history="1">
        <w:r w:rsidRPr="00C00241">
          <w:rPr>
            <w:rStyle w:val="Hyperlink"/>
          </w:rPr>
          <w:t>ERRFeedback@ecodev.vic.gov.au</w:t>
        </w:r>
      </w:hyperlink>
    </w:p>
    <w:p w:rsidR="00AB52DA" w:rsidRPr="00AB52DA" w:rsidRDefault="00AB52DA" w:rsidP="00AB52DA">
      <w:pPr>
        <w:rPr>
          <w:rFonts w:cstheme="minorHAnsi"/>
        </w:rPr>
      </w:pPr>
    </w:p>
    <w:sectPr w:rsidR="00AB52DA" w:rsidRPr="00AB52DA" w:rsidSect="00FB7330">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18D" w:rsidRDefault="00FA318D" w:rsidP="003B51A9">
      <w:pPr>
        <w:spacing w:after="0" w:line="240" w:lineRule="auto"/>
      </w:pPr>
      <w:r>
        <w:separator/>
      </w:r>
    </w:p>
  </w:endnote>
  <w:endnote w:type="continuationSeparator" w:id="0">
    <w:p w:rsidR="00FA318D" w:rsidRDefault="00FA318D" w:rsidP="003B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7F" w:rsidRDefault="00FC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30" w:rsidRDefault="00297F53" w:rsidP="00297F53">
    <w:pPr>
      <w:pStyle w:val="Footer"/>
      <w:spacing w:before="120"/>
    </w:pPr>
    <w:r>
      <w:rPr>
        <w:noProof/>
      </w:rPr>
      <w:drawing>
        <wp:anchor distT="0" distB="0" distL="114300" distR="114300" simplePos="0" relativeHeight="251660288" behindDoc="1" locked="0" layoutInCell="1" allowOverlap="1">
          <wp:simplePos x="0" y="0"/>
          <wp:positionH relativeFrom="column">
            <wp:posOffset>4387850</wp:posOffset>
          </wp:positionH>
          <wp:positionV relativeFrom="paragraph">
            <wp:posOffset>283090</wp:posOffset>
          </wp:positionV>
          <wp:extent cx="1374140" cy="308610"/>
          <wp:effectExtent l="0" t="0" r="0" b="0"/>
          <wp:wrapTight wrapText="bothSides">
            <wp:wrapPolygon edited="0">
              <wp:start x="0" y="0"/>
              <wp:lineTo x="0" y="20000"/>
              <wp:lineTo x="21261" y="20000"/>
              <wp:lineTo x="21261" y="0"/>
              <wp:lineTo x="0" y="0"/>
            </wp:wrapPolygon>
          </wp:wrapTight>
          <wp:docPr id="2" name="Picture 2" descr="C:\Users\vicdsrw\AppData\Local\Microsoft\Windows\INetCache\Content.Word\Brand Victoria State Gov DEDJTR right black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dsrw\AppData\Local\Microsoft\Windows\INetCache\Content.Word\Brand Victoria State Gov DEDJTR right black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330">
      <w:t>__________________________________________________________________________________Earth Resources Regulation</w:t>
    </w:r>
    <w:r w:rsidR="00FB7330">
      <w:ptab w:relativeTo="margin" w:alignment="center" w:leader="none"/>
    </w:r>
    <w:r w:rsidR="00FC3C7F">
      <w:t xml:space="preserve"> </w:t>
    </w:r>
    <w:r w:rsidR="00714557">
      <w:t xml:space="preserve">- </w:t>
    </w:r>
    <w:r w:rsidR="00FB7330">
      <w:t>Statement of Operating Change #1</w:t>
    </w:r>
    <w:r w:rsidR="00714557">
      <w:t xml:space="preserve"> - May 2018</w:t>
    </w:r>
    <w:r w:rsidR="00FB7330">
      <w:ptab w:relativeTo="margin" w:alignment="right" w:leader="none"/>
    </w:r>
    <w:r w:rsidRPr="00297F5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7F" w:rsidRDefault="00FC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18D" w:rsidRDefault="00FA318D" w:rsidP="003B51A9">
      <w:pPr>
        <w:spacing w:after="0" w:line="240" w:lineRule="auto"/>
      </w:pPr>
      <w:r>
        <w:separator/>
      </w:r>
    </w:p>
  </w:footnote>
  <w:footnote w:type="continuationSeparator" w:id="0">
    <w:p w:rsidR="00FA318D" w:rsidRDefault="00FA318D" w:rsidP="003B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7F" w:rsidRDefault="00FC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7F" w:rsidRDefault="00FC3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7F" w:rsidRDefault="00FC3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5D4"/>
    <w:multiLevelType w:val="hybridMultilevel"/>
    <w:tmpl w:val="A77CC21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7B1153"/>
    <w:multiLevelType w:val="hybridMultilevel"/>
    <w:tmpl w:val="4F48F01A"/>
    <w:lvl w:ilvl="0" w:tplc="9DD23106">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27A369E"/>
    <w:multiLevelType w:val="hybridMultilevel"/>
    <w:tmpl w:val="CEFEA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FB543B"/>
    <w:multiLevelType w:val="hybridMultilevel"/>
    <w:tmpl w:val="509A8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151F8D"/>
    <w:multiLevelType w:val="hybridMultilevel"/>
    <w:tmpl w:val="0BAC4728"/>
    <w:lvl w:ilvl="0" w:tplc="0C090001">
      <w:start w:val="1"/>
      <w:numFmt w:val="bullet"/>
      <w:lvlText w:val=""/>
      <w:lvlJc w:val="left"/>
      <w:pPr>
        <w:ind w:left="360" w:hanging="360"/>
      </w:pPr>
      <w:rPr>
        <w:rFonts w:ascii="Symbol" w:hAnsi="Symbol" w:hint="default"/>
        <w:b/>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D11EC8"/>
    <w:multiLevelType w:val="hybridMultilevel"/>
    <w:tmpl w:val="456A7A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44740"/>
    <w:multiLevelType w:val="hybridMultilevel"/>
    <w:tmpl w:val="6A420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864554"/>
    <w:multiLevelType w:val="hybridMultilevel"/>
    <w:tmpl w:val="ECEA4A7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DD3498"/>
    <w:multiLevelType w:val="hybridMultilevel"/>
    <w:tmpl w:val="5C883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A31510"/>
    <w:multiLevelType w:val="hybridMultilevel"/>
    <w:tmpl w:val="E4563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A95276"/>
    <w:multiLevelType w:val="hybridMultilevel"/>
    <w:tmpl w:val="7E2E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086815"/>
    <w:multiLevelType w:val="hybridMultilevel"/>
    <w:tmpl w:val="785A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B97163"/>
    <w:multiLevelType w:val="hybridMultilevel"/>
    <w:tmpl w:val="55A65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8"/>
  </w:num>
  <w:num w:numId="6">
    <w:abstractNumId w:val="12"/>
  </w:num>
  <w:num w:numId="7">
    <w:abstractNumId w:val="9"/>
  </w:num>
  <w:num w:numId="8">
    <w:abstractNumId w:val="3"/>
  </w:num>
  <w:num w:numId="9">
    <w:abstractNumId w:val="6"/>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C0"/>
    <w:rsid w:val="00005D4F"/>
    <w:rsid w:val="000077E9"/>
    <w:rsid w:val="000172D8"/>
    <w:rsid w:val="00017B8B"/>
    <w:rsid w:val="00021781"/>
    <w:rsid w:val="0003282D"/>
    <w:rsid w:val="00033D16"/>
    <w:rsid w:val="000420D8"/>
    <w:rsid w:val="000516E2"/>
    <w:rsid w:val="00052B8D"/>
    <w:rsid w:val="00070563"/>
    <w:rsid w:val="0007292C"/>
    <w:rsid w:val="00074E00"/>
    <w:rsid w:val="000772D7"/>
    <w:rsid w:val="0008779D"/>
    <w:rsid w:val="000A3F09"/>
    <w:rsid w:val="000A59AA"/>
    <w:rsid w:val="000A7033"/>
    <w:rsid w:val="000C39B7"/>
    <w:rsid w:val="000F7DC7"/>
    <w:rsid w:val="001005B7"/>
    <w:rsid w:val="00104596"/>
    <w:rsid w:val="00105266"/>
    <w:rsid w:val="00111E56"/>
    <w:rsid w:val="00116EC6"/>
    <w:rsid w:val="001218C6"/>
    <w:rsid w:val="00122793"/>
    <w:rsid w:val="00124B0C"/>
    <w:rsid w:val="00130696"/>
    <w:rsid w:val="001410CE"/>
    <w:rsid w:val="00155AF3"/>
    <w:rsid w:val="0016281D"/>
    <w:rsid w:val="001A0981"/>
    <w:rsid w:val="001B19DB"/>
    <w:rsid w:val="001B7E66"/>
    <w:rsid w:val="001E372D"/>
    <w:rsid w:val="001E3C37"/>
    <w:rsid w:val="001F76FF"/>
    <w:rsid w:val="00211DE7"/>
    <w:rsid w:val="00224F04"/>
    <w:rsid w:val="0022626E"/>
    <w:rsid w:val="00232A1D"/>
    <w:rsid w:val="00254DF0"/>
    <w:rsid w:val="00261DC6"/>
    <w:rsid w:val="0027098B"/>
    <w:rsid w:val="00275A5B"/>
    <w:rsid w:val="00295B01"/>
    <w:rsid w:val="00297F53"/>
    <w:rsid w:val="002B3C11"/>
    <w:rsid w:val="002D7D93"/>
    <w:rsid w:val="002E3089"/>
    <w:rsid w:val="002F5452"/>
    <w:rsid w:val="002F5FD0"/>
    <w:rsid w:val="0030087A"/>
    <w:rsid w:val="003066B5"/>
    <w:rsid w:val="00326D0D"/>
    <w:rsid w:val="00334E28"/>
    <w:rsid w:val="00343AFA"/>
    <w:rsid w:val="003628A9"/>
    <w:rsid w:val="00373E65"/>
    <w:rsid w:val="0038412C"/>
    <w:rsid w:val="00395988"/>
    <w:rsid w:val="003B46B4"/>
    <w:rsid w:val="003B51A9"/>
    <w:rsid w:val="003C1214"/>
    <w:rsid w:val="003D5986"/>
    <w:rsid w:val="003D7A8B"/>
    <w:rsid w:val="003E4442"/>
    <w:rsid w:val="003E559E"/>
    <w:rsid w:val="004026C8"/>
    <w:rsid w:val="00411871"/>
    <w:rsid w:val="00412200"/>
    <w:rsid w:val="00413109"/>
    <w:rsid w:val="00416E5F"/>
    <w:rsid w:val="00417DCC"/>
    <w:rsid w:val="00421163"/>
    <w:rsid w:val="00435D97"/>
    <w:rsid w:val="00440B01"/>
    <w:rsid w:val="004431F8"/>
    <w:rsid w:val="00444C62"/>
    <w:rsid w:val="00462D09"/>
    <w:rsid w:val="004B1F67"/>
    <w:rsid w:val="004D2112"/>
    <w:rsid w:val="00501604"/>
    <w:rsid w:val="005153C9"/>
    <w:rsid w:val="00531B45"/>
    <w:rsid w:val="00553635"/>
    <w:rsid w:val="00580DFA"/>
    <w:rsid w:val="00583749"/>
    <w:rsid w:val="00595434"/>
    <w:rsid w:val="005A7CD4"/>
    <w:rsid w:val="005C0E22"/>
    <w:rsid w:val="005D7AC0"/>
    <w:rsid w:val="005E194F"/>
    <w:rsid w:val="005E52FE"/>
    <w:rsid w:val="005F0C20"/>
    <w:rsid w:val="005F2089"/>
    <w:rsid w:val="006000CD"/>
    <w:rsid w:val="00622447"/>
    <w:rsid w:val="006441DD"/>
    <w:rsid w:val="00657189"/>
    <w:rsid w:val="006710E4"/>
    <w:rsid w:val="00672FD1"/>
    <w:rsid w:val="00674A6C"/>
    <w:rsid w:val="00684D09"/>
    <w:rsid w:val="006908B7"/>
    <w:rsid w:val="00691A82"/>
    <w:rsid w:val="006A7A27"/>
    <w:rsid w:val="006B422B"/>
    <w:rsid w:val="006C4AF5"/>
    <w:rsid w:val="006C4B8C"/>
    <w:rsid w:val="006D5AEE"/>
    <w:rsid w:val="006E1CF0"/>
    <w:rsid w:val="006F1B65"/>
    <w:rsid w:val="006F3024"/>
    <w:rsid w:val="006F6AED"/>
    <w:rsid w:val="0070727E"/>
    <w:rsid w:val="00714557"/>
    <w:rsid w:val="00717745"/>
    <w:rsid w:val="0072480D"/>
    <w:rsid w:val="00730245"/>
    <w:rsid w:val="00737597"/>
    <w:rsid w:val="00740A2A"/>
    <w:rsid w:val="007438D8"/>
    <w:rsid w:val="00754669"/>
    <w:rsid w:val="00762D94"/>
    <w:rsid w:val="00772A1F"/>
    <w:rsid w:val="007A5777"/>
    <w:rsid w:val="007A5E44"/>
    <w:rsid w:val="007A7245"/>
    <w:rsid w:val="007B4723"/>
    <w:rsid w:val="007B6BD4"/>
    <w:rsid w:val="007B6D82"/>
    <w:rsid w:val="007D43F5"/>
    <w:rsid w:val="007E067E"/>
    <w:rsid w:val="007E54E2"/>
    <w:rsid w:val="007E6E00"/>
    <w:rsid w:val="007F0A85"/>
    <w:rsid w:val="007F770F"/>
    <w:rsid w:val="00800F80"/>
    <w:rsid w:val="00803739"/>
    <w:rsid w:val="00820CB9"/>
    <w:rsid w:val="00844268"/>
    <w:rsid w:val="00852B01"/>
    <w:rsid w:val="00863675"/>
    <w:rsid w:val="00881C85"/>
    <w:rsid w:val="0089131D"/>
    <w:rsid w:val="008A1CAA"/>
    <w:rsid w:val="008A5CE9"/>
    <w:rsid w:val="008A61A2"/>
    <w:rsid w:val="008C5852"/>
    <w:rsid w:val="008F57B6"/>
    <w:rsid w:val="00900158"/>
    <w:rsid w:val="00906936"/>
    <w:rsid w:val="00916C2A"/>
    <w:rsid w:val="00926BA7"/>
    <w:rsid w:val="009609EC"/>
    <w:rsid w:val="00967712"/>
    <w:rsid w:val="00973AA8"/>
    <w:rsid w:val="0098612E"/>
    <w:rsid w:val="009A48A3"/>
    <w:rsid w:val="009A76A2"/>
    <w:rsid w:val="009C585D"/>
    <w:rsid w:val="009D127A"/>
    <w:rsid w:val="009D1B57"/>
    <w:rsid w:val="009D57B9"/>
    <w:rsid w:val="009E27F0"/>
    <w:rsid w:val="009E3A96"/>
    <w:rsid w:val="009F77E6"/>
    <w:rsid w:val="00A02966"/>
    <w:rsid w:val="00A10681"/>
    <w:rsid w:val="00A17D53"/>
    <w:rsid w:val="00A2774C"/>
    <w:rsid w:val="00A31911"/>
    <w:rsid w:val="00A34973"/>
    <w:rsid w:val="00A44D38"/>
    <w:rsid w:val="00A53AF4"/>
    <w:rsid w:val="00A55725"/>
    <w:rsid w:val="00A60F08"/>
    <w:rsid w:val="00A65580"/>
    <w:rsid w:val="00A70E98"/>
    <w:rsid w:val="00A7119D"/>
    <w:rsid w:val="00A744A4"/>
    <w:rsid w:val="00AA0458"/>
    <w:rsid w:val="00AA2F02"/>
    <w:rsid w:val="00AA4090"/>
    <w:rsid w:val="00AA597D"/>
    <w:rsid w:val="00AB52DA"/>
    <w:rsid w:val="00AC0CF4"/>
    <w:rsid w:val="00AC4373"/>
    <w:rsid w:val="00AC529E"/>
    <w:rsid w:val="00AD1DAB"/>
    <w:rsid w:val="00AE1E8B"/>
    <w:rsid w:val="00AF00EB"/>
    <w:rsid w:val="00B0229F"/>
    <w:rsid w:val="00B14551"/>
    <w:rsid w:val="00B15E52"/>
    <w:rsid w:val="00B26CFE"/>
    <w:rsid w:val="00B36531"/>
    <w:rsid w:val="00B41EB1"/>
    <w:rsid w:val="00B44189"/>
    <w:rsid w:val="00B4560E"/>
    <w:rsid w:val="00B46790"/>
    <w:rsid w:val="00B53D38"/>
    <w:rsid w:val="00B570C2"/>
    <w:rsid w:val="00B63509"/>
    <w:rsid w:val="00B9399A"/>
    <w:rsid w:val="00B9431E"/>
    <w:rsid w:val="00B94E92"/>
    <w:rsid w:val="00B97B4B"/>
    <w:rsid w:val="00BB1D37"/>
    <w:rsid w:val="00BC6484"/>
    <w:rsid w:val="00BC6727"/>
    <w:rsid w:val="00C101B7"/>
    <w:rsid w:val="00C14F0B"/>
    <w:rsid w:val="00C37BD3"/>
    <w:rsid w:val="00C4642F"/>
    <w:rsid w:val="00C62153"/>
    <w:rsid w:val="00C661D5"/>
    <w:rsid w:val="00C75320"/>
    <w:rsid w:val="00C76E26"/>
    <w:rsid w:val="00C8079C"/>
    <w:rsid w:val="00C83746"/>
    <w:rsid w:val="00C928FF"/>
    <w:rsid w:val="00C96BCA"/>
    <w:rsid w:val="00CA311B"/>
    <w:rsid w:val="00CB18EA"/>
    <w:rsid w:val="00CC1C15"/>
    <w:rsid w:val="00CE5ED8"/>
    <w:rsid w:val="00CE79B0"/>
    <w:rsid w:val="00CF43D2"/>
    <w:rsid w:val="00D04463"/>
    <w:rsid w:val="00D339F4"/>
    <w:rsid w:val="00D437B7"/>
    <w:rsid w:val="00D5112E"/>
    <w:rsid w:val="00D53509"/>
    <w:rsid w:val="00D77AA4"/>
    <w:rsid w:val="00D9303B"/>
    <w:rsid w:val="00DA55E0"/>
    <w:rsid w:val="00DB3873"/>
    <w:rsid w:val="00DC58DF"/>
    <w:rsid w:val="00DD45EA"/>
    <w:rsid w:val="00DD6C9E"/>
    <w:rsid w:val="00DD7ACF"/>
    <w:rsid w:val="00DE008B"/>
    <w:rsid w:val="00DF08FA"/>
    <w:rsid w:val="00DF5C90"/>
    <w:rsid w:val="00E0339F"/>
    <w:rsid w:val="00E05233"/>
    <w:rsid w:val="00E20995"/>
    <w:rsid w:val="00E3127F"/>
    <w:rsid w:val="00E37E5A"/>
    <w:rsid w:val="00E411C0"/>
    <w:rsid w:val="00E41B0E"/>
    <w:rsid w:val="00E557FF"/>
    <w:rsid w:val="00E76DF1"/>
    <w:rsid w:val="00E829E2"/>
    <w:rsid w:val="00E84FE4"/>
    <w:rsid w:val="00E852AE"/>
    <w:rsid w:val="00E918E0"/>
    <w:rsid w:val="00EA1993"/>
    <w:rsid w:val="00EA1FB6"/>
    <w:rsid w:val="00EA2F52"/>
    <w:rsid w:val="00EB29C4"/>
    <w:rsid w:val="00EB5328"/>
    <w:rsid w:val="00EC1F61"/>
    <w:rsid w:val="00ED012C"/>
    <w:rsid w:val="00ED2D3B"/>
    <w:rsid w:val="00EE4216"/>
    <w:rsid w:val="00EE4698"/>
    <w:rsid w:val="00EE7379"/>
    <w:rsid w:val="00EF228C"/>
    <w:rsid w:val="00F01802"/>
    <w:rsid w:val="00F12855"/>
    <w:rsid w:val="00F17A01"/>
    <w:rsid w:val="00F37F06"/>
    <w:rsid w:val="00F555D0"/>
    <w:rsid w:val="00F6038C"/>
    <w:rsid w:val="00F82D84"/>
    <w:rsid w:val="00F860AF"/>
    <w:rsid w:val="00FA318D"/>
    <w:rsid w:val="00FB7330"/>
    <w:rsid w:val="00FC3C7F"/>
    <w:rsid w:val="00FE1E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F19605-6F56-463E-8942-54F2DE3C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1C0"/>
  </w:style>
  <w:style w:type="paragraph" w:styleId="Heading2">
    <w:name w:val="heading 2"/>
    <w:basedOn w:val="Normal"/>
    <w:next w:val="Normal"/>
    <w:link w:val="Heading2Char"/>
    <w:uiPriority w:val="9"/>
    <w:qFormat/>
    <w:rsid w:val="00E411C0"/>
    <w:pPr>
      <w:keepNext/>
      <w:keepLines/>
      <w:spacing w:before="200" w:after="200" w:line="240" w:lineRule="auto"/>
      <w:outlineLvl w:val="1"/>
    </w:pPr>
    <w:rPr>
      <w:rFonts w:ascii="Arial" w:eastAsia="MS Gothic" w:hAnsi="Arial" w:cs="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1C0"/>
    <w:rPr>
      <w:rFonts w:ascii="Arial" w:eastAsia="MS Gothic" w:hAnsi="Arial" w:cs="Times New Roman"/>
      <w:b/>
      <w:bCs/>
      <w:sz w:val="32"/>
      <w:szCs w:val="26"/>
    </w:rPr>
  </w:style>
  <w:style w:type="paragraph" w:styleId="ListParagraph">
    <w:name w:val="List Paragraph"/>
    <w:basedOn w:val="Normal"/>
    <w:link w:val="ListParagraphChar"/>
    <w:uiPriority w:val="34"/>
    <w:qFormat/>
    <w:rsid w:val="00E411C0"/>
    <w:pPr>
      <w:ind w:left="720"/>
      <w:contextualSpacing/>
    </w:pPr>
  </w:style>
  <w:style w:type="character" w:customStyle="1" w:styleId="ListParagraphChar">
    <w:name w:val="List Paragraph Char"/>
    <w:link w:val="ListParagraph"/>
    <w:uiPriority w:val="34"/>
    <w:rsid w:val="00E411C0"/>
  </w:style>
  <w:style w:type="character" w:styleId="CommentReference">
    <w:name w:val="annotation reference"/>
    <w:basedOn w:val="DefaultParagraphFont"/>
    <w:uiPriority w:val="99"/>
    <w:semiHidden/>
    <w:unhideWhenUsed/>
    <w:rsid w:val="00E411C0"/>
    <w:rPr>
      <w:sz w:val="16"/>
      <w:szCs w:val="16"/>
    </w:rPr>
  </w:style>
  <w:style w:type="paragraph" w:styleId="CommentText">
    <w:name w:val="annotation text"/>
    <w:basedOn w:val="Normal"/>
    <w:link w:val="CommentTextChar"/>
    <w:uiPriority w:val="99"/>
    <w:semiHidden/>
    <w:unhideWhenUsed/>
    <w:rsid w:val="00E411C0"/>
    <w:pPr>
      <w:spacing w:line="240" w:lineRule="auto"/>
    </w:pPr>
    <w:rPr>
      <w:sz w:val="20"/>
      <w:szCs w:val="20"/>
    </w:rPr>
  </w:style>
  <w:style w:type="character" w:customStyle="1" w:styleId="CommentTextChar">
    <w:name w:val="Comment Text Char"/>
    <w:basedOn w:val="DefaultParagraphFont"/>
    <w:link w:val="CommentText"/>
    <w:uiPriority w:val="99"/>
    <w:semiHidden/>
    <w:rsid w:val="00E411C0"/>
    <w:rPr>
      <w:sz w:val="20"/>
      <w:szCs w:val="20"/>
    </w:rPr>
  </w:style>
  <w:style w:type="paragraph" w:styleId="BalloonText">
    <w:name w:val="Balloon Text"/>
    <w:basedOn w:val="Normal"/>
    <w:link w:val="BalloonTextChar"/>
    <w:uiPriority w:val="99"/>
    <w:semiHidden/>
    <w:unhideWhenUsed/>
    <w:rsid w:val="00E41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C0"/>
    <w:rPr>
      <w:rFonts w:ascii="Segoe UI" w:hAnsi="Segoe UI" w:cs="Segoe UI"/>
      <w:sz w:val="18"/>
      <w:szCs w:val="18"/>
    </w:rPr>
  </w:style>
  <w:style w:type="paragraph" w:styleId="Header">
    <w:name w:val="header"/>
    <w:basedOn w:val="Normal"/>
    <w:link w:val="HeaderChar"/>
    <w:uiPriority w:val="99"/>
    <w:unhideWhenUsed/>
    <w:rsid w:val="003B5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1A9"/>
  </w:style>
  <w:style w:type="paragraph" w:styleId="Footer">
    <w:name w:val="footer"/>
    <w:basedOn w:val="Normal"/>
    <w:link w:val="FooterChar"/>
    <w:uiPriority w:val="99"/>
    <w:unhideWhenUsed/>
    <w:rsid w:val="003B5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1A9"/>
  </w:style>
  <w:style w:type="character" w:styleId="Hyperlink">
    <w:name w:val="Hyperlink"/>
    <w:basedOn w:val="DefaultParagraphFont"/>
    <w:uiPriority w:val="99"/>
    <w:unhideWhenUsed/>
    <w:rsid w:val="00ED2D3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72FD1"/>
    <w:rPr>
      <w:b/>
      <w:bCs/>
    </w:rPr>
  </w:style>
  <w:style w:type="character" w:customStyle="1" w:styleId="CommentSubjectChar">
    <w:name w:val="Comment Subject Char"/>
    <w:basedOn w:val="CommentTextChar"/>
    <w:link w:val="CommentSubject"/>
    <w:uiPriority w:val="99"/>
    <w:semiHidden/>
    <w:rsid w:val="00672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resources.vic.gov.au/earth-resources-regulation/continuous-improvement-project/implementation-pl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RFeedback@ecodev.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7A16-705F-4F05-96E4-390A7325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11134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 (DEDJTR)</dc:creator>
  <cp:keywords/>
  <dc:description/>
  <cp:lastModifiedBy>Shelley Markham (DEDJTR)</cp:lastModifiedBy>
  <cp:revision>2</cp:revision>
  <cp:lastPrinted>2018-04-30T02:44:00Z</cp:lastPrinted>
  <dcterms:created xsi:type="dcterms:W3CDTF">2018-07-31T00:16:00Z</dcterms:created>
  <dcterms:modified xsi:type="dcterms:W3CDTF">2018-07-31T00:16:00Z</dcterms:modified>
</cp:coreProperties>
</file>