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E2674" w14:textId="77777777" w:rsidR="004404F1" w:rsidRPr="008C2961" w:rsidRDefault="004404F1" w:rsidP="002E04F8">
      <w:pPr>
        <w:pStyle w:val="Header"/>
        <w:rPr>
          <w:rFonts w:asciiTheme="minorHAnsi" w:hAnsiTheme="minorHAnsi"/>
          <w:color w:val="auto"/>
          <w:sz w:val="20"/>
        </w:rPr>
      </w:pPr>
      <w:r w:rsidRPr="008C2961">
        <w:rPr>
          <w:rFonts w:asciiTheme="minorHAnsi" w:hAnsiTheme="minorHAnsi"/>
          <w:noProof/>
          <w:color w:val="FFFFFF"/>
          <w:sz w:val="54"/>
          <w:lang w:eastAsia="en-AU"/>
        </w:rPr>
        <w:drawing>
          <wp:anchor distT="0" distB="0" distL="114300" distR="114300" simplePos="0" relativeHeight="251668480" behindDoc="1" locked="0" layoutInCell="1" allowOverlap="1" wp14:anchorId="3475F878" wp14:editId="2CC9DD8D">
            <wp:simplePos x="0" y="0"/>
            <wp:positionH relativeFrom="column">
              <wp:posOffset>-913747</wp:posOffset>
            </wp:positionH>
            <wp:positionV relativeFrom="paragraph">
              <wp:posOffset>-885537</wp:posOffset>
            </wp:positionV>
            <wp:extent cx="7559675" cy="10772775"/>
            <wp:effectExtent l="0" t="0" r="317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77277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Theme="minorHAnsi" w:hAnsiTheme="minorHAnsi"/>
          <w:color w:val="auto"/>
          <w:sz w:val="20"/>
        </w:rPr>
        <w:id w:val="1792633033"/>
        <w:docPartObj>
          <w:docPartGallery w:val="Cover Pages"/>
          <w:docPartUnique/>
        </w:docPartObj>
      </w:sdtPr>
      <w:sdtEndPr>
        <w:rPr>
          <w:color w:val="53565A"/>
          <w:sz w:val="18"/>
        </w:rPr>
      </w:sdtEndPr>
      <w:sdtContent>
        <w:p w14:paraId="1026197E" w14:textId="77777777" w:rsidR="004404F1" w:rsidRPr="008C2961" w:rsidRDefault="004404F1" w:rsidP="002E04F8">
          <w:pPr>
            <w:pStyle w:val="Header"/>
            <w:rPr>
              <w:rFonts w:asciiTheme="minorHAnsi" w:hAnsiTheme="minorHAnsi"/>
              <w:noProof/>
              <w:color w:val="auto"/>
              <w:sz w:val="20"/>
              <w:lang w:eastAsia="en-AU"/>
            </w:rPr>
          </w:pPr>
        </w:p>
        <w:p w14:paraId="20ACB916" w14:textId="77777777" w:rsidR="002E04F8" w:rsidRPr="008C2961" w:rsidRDefault="002E04F8" w:rsidP="002E04F8">
          <w:pPr>
            <w:pStyle w:val="Header"/>
            <w:rPr>
              <w:rFonts w:asciiTheme="minorHAnsi" w:hAnsiTheme="minorHAnsi"/>
            </w:rPr>
          </w:pPr>
        </w:p>
        <w:p w14:paraId="1D455151" w14:textId="77777777" w:rsidR="004371F6" w:rsidRPr="008C2961" w:rsidRDefault="004371F6" w:rsidP="002E04F8">
          <w:pPr>
            <w:pStyle w:val="covertitle"/>
            <w:rPr>
              <w:rFonts w:asciiTheme="minorHAnsi" w:hAnsiTheme="minorHAnsi"/>
            </w:rPr>
          </w:pPr>
        </w:p>
        <w:p w14:paraId="074D5F7B" w14:textId="77777777" w:rsidR="004371F6" w:rsidRPr="008C2961" w:rsidRDefault="004371F6" w:rsidP="00D76844">
          <w:pPr>
            <w:rPr>
              <w:rFonts w:asciiTheme="minorHAnsi" w:hAnsiTheme="minorHAnsi"/>
            </w:rPr>
          </w:pPr>
        </w:p>
        <w:p w14:paraId="3E549700" w14:textId="77777777" w:rsidR="004371F6" w:rsidRPr="008C2961" w:rsidRDefault="004371F6" w:rsidP="00D76844">
          <w:pPr>
            <w:rPr>
              <w:rFonts w:asciiTheme="minorHAnsi" w:hAnsiTheme="minorHAnsi"/>
            </w:rPr>
          </w:pPr>
        </w:p>
        <w:p w14:paraId="4E31A002" w14:textId="77777777" w:rsidR="004371F6" w:rsidRPr="008C2961" w:rsidRDefault="004371F6" w:rsidP="00D76844">
          <w:pPr>
            <w:rPr>
              <w:rFonts w:asciiTheme="minorHAnsi" w:hAnsiTheme="minorHAnsi"/>
            </w:rPr>
          </w:pPr>
        </w:p>
        <w:p w14:paraId="60D451BA" w14:textId="77777777" w:rsidR="004371F6" w:rsidRPr="008C2961" w:rsidRDefault="004371F6" w:rsidP="00D76844">
          <w:pPr>
            <w:rPr>
              <w:rFonts w:asciiTheme="minorHAnsi" w:hAnsiTheme="minorHAnsi"/>
            </w:rPr>
          </w:pPr>
        </w:p>
        <w:p w14:paraId="4C504714" w14:textId="77777777" w:rsidR="004371F6" w:rsidRPr="008C2961" w:rsidRDefault="00BE131F">
          <w:pPr>
            <w:spacing w:before="0" w:after="200" w:line="276" w:lineRule="auto"/>
            <w:rPr>
              <w:rFonts w:asciiTheme="minorHAnsi" w:hAnsiTheme="minorHAnsi"/>
              <w:color w:val="FFFFFF"/>
              <w:sz w:val="54"/>
            </w:rPr>
          </w:pPr>
          <w:r w:rsidRPr="008C2961">
            <w:rPr>
              <w:rFonts w:asciiTheme="minorHAnsi" w:hAnsiTheme="minorHAnsi"/>
              <w:noProof/>
              <w:lang w:eastAsia="en-AU"/>
            </w:rPr>
            <mc:AlternateContent>
              <mc:Choice Requires="wps">
                <w:drawing>
                  <wp:anchor distT="0" distB="0" distL="114300" distR="114300" simplePos="0" relativeHeight="251663360" behindDoc="0" locked="0" layoutInCell="1" allowOverlap="1" wp14:anchorId="57452869" wp14:editId="132C3B35">
                    <wp:simplePos x="0" y="0"/>
                    <wp:positionH relativeFrom="column">
                      <wp:posOffset>-16042</wp:posOffset>
                    </wp:positionH>
                    <wp:positionV relativeFrom="paragraph">
                      <wp:posOffset>122956</wp:posOffset>
                    </wp:positionV>
                    <wp:extent cx="3946358" cy="1507958"/>
                    <wp:effectExtent l="0" t="0" r="0" b="0"/>
                    <wp:wrapNone/>
                    <wp:docPr id="9" name="Text Box 9"/>
                    <wp:cNvGraphicFramePr/>
                    <a:graphic xmlns:a="http://schemas.openxmlformats.org/drawingml/2006/main">
                      <a:graphicData uri="http://schemas.microsoft.com/office/word/2010/wordprocessingShape">
                        <wps:wsp>
                          <wps:cNvSpPr txBox="1"/>
                          <wps:spPr>
                            <a:xfrm>
                              <a:off x="0" y="0"/>
                              <a:ext cx="3946358" cy="1507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402BF" w14:textId="77777777" w:rsidR="000C5BA6" w:rsidRPr="001858C2" w:rsidRDefault="000C5BA6" w:rsidP="001858C2">
                                <w:pPr>
                                  <w:pStyle w:val="covertitle"/>
                                </w:pPr>
                                <w:r>
                                  <w:t>Imported Materials Management Guideline</w:t>
                                </w:r>
                              </w:p>
                              <w:p w14:paraId="1E7A4489" w14:textId="77777777" w:rsidR="000C5BA6" w:rsidRPr="006C7394" w:rsidRDefault="000C5BA6" w:rsidP="00BE131F">
                                <w:pPr>
                                  <w:pStyle w:val="coversub-title"/>
                                </w:pPr>
                                <w:r>
                                  <w:t xml:space="preserve">For </w:t>
                                </w:r>
                                <w:r w:rsidRPr="001E6788">
                                  <w:rPr>
                                    <w:color w:val="FFFFFF" w:themeColor="background1"/>
                                  </w:rPr>
                                  <w:t xml:space="preserve">Mine and </w:t>
                                </w:r>
                                <w:r>
                                  <w:t>Quarry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52869" id="_x0000_t202" coordsize="21600,21600" o:spt="202" path="m,l,21600r21600,l21600,xe">
                    <v:stroke joinstyle="miter"/>
                    <v:path gradientshapeok="t" o:connecttype="rect"/>
                  </v:shapetype>
                  <v:shape id="Text Box 9" o:spid="_x0000_s1026" type="#_x0000_t202" style="position:absolute;margin-left:-1.25pt;margin-top:9.7pt;width:310.75pt;height:1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" filled="f" stroked="f" strokeweight=".5pt">
                    <v:textbox>
                      <w:txbxContent>
                        <w:p w14:paraId="56D402BF" w14:textId="77777777" w:rsidR="000C5BA6" w:rsidRPr="001858C2" w:rsidRDefault="000C5BA6" w:rsidP="001858C2">
                          <w:pPr>
                            <w:pStyle w:val="covertitle"/>
                          </w:pPr>
                          <w:r>
                            <w:t>Imported Materials Management Guideline</w:t>
                          </w:r>
                        </w:p>
                        <w:p w14:paraId="1E7A4489" w14:textId="77777777" w:rsidR="000C5BA6" w:rsidRPr="006C7394" w:rsidRDefault="000C5BA6" w:rsidP="00BE131F">
                          <w:pPr>
                            <w:pStyle w:val="coversub-title"/>
                          </w:pPr>
                          <w:r>
                            <w:t xml:space="preserve">For </w:t>
                          </w:r>
                          <w:r w:rsidRPr="001E6788">
                            <w:rPr>
                              <w:color w:val="FFFFFF" w:themeColor="background1"/>
                            </w:rPr>
                            <w:t xml:space="preserve">Mine and </w:t>
                          </w:r>
                          <w:r>
                            <w:t>Quarry Operations</w:t>
                          </w:r>
                        </w:p>
                      </w:txbxContent>
                    </v:textbox>
                  </v:shape>
                </w:pict>
              </mc:Fallback>
            </mc:AlternateContent>
          </w:r>
          <w:r w:rsidR="004371F6" w:rsidRPr="008C2961">
            <w:rPr>
              <w:rFonts w:asciiTheme="minorHAnsi" w:hAnsiTheme="minorHAnsi"/>
              <w:color w:val="FFFFFF"/>
              <w:sz w:val="54"/>
            </w:rPr>
            <w:br w:type="page"/>
          </w:r>
        </w:p>
      </w:sdtContent>
    </w:sdt>
    <w:p w14:paraId="3EC3A36E" w14:textId="77777777" w:rsidR="004371F6" w:rsidRPr="008C2961" w:rsidRDefault="004371F6" w:rsidP="004371F6">
      <w:pPr>
        <w:pStyle w:val="contentfiguresheading"/>
        <w:rPr>
          <w:rStyle w:val="contentfiguresheadingChar"/>
          <w:rFonts w:asciiTheme="minorHAnsi" w:hAnsiTheme="minorHAnsi"/>
        </w:rPr>
        <w:sectPr w:rsidR="004371F6" w:rsidRPr="008C2961" w:rsidSect="00FF7628">
          <w:headerReference w:type="first" r:id="rId9"/>
          <w:pgSz w:w="11906" w:h="16838"/>
          <w:pgMar w:top="1440" w:right="1440" w:bottom="1440" w:left="1440" w:header="708" w:footer="137" w:gutter="0"/>
          <w:pgNumType w:start="0"/>
          <w:cols w:space="708"/>
          <w:docGrid w:linePitch="360"/>
        </w:sectPr>
      </w:pPr>
    </w:p>
    <w:p w14:paraId="726192A4" w14:textId="77777777" w:rsidR="004371F6" w:rsidRPr="00B01BAB" w:rsidRDefault="004371F6" w:rsidP="00707F05">
      <w:pPr>
        <w:pStyle w:val="contentfiguresheading"/>
        <w:rPr>
          <w:rStyle w:val="contentfiguresheadingChar"/>
          <w:rFonts w:asciiTheme="minorHAnsi" w:hAnsiTheme="minorHAnsi"/>
          <w:caps/>
          <w:color w:val="auto"/>
        </w:rPr>
      </w:pPr>
      <w:r w:rsidRPr="00B01BAB">
        <w:rPr>
          <w:rStyle w:val="contentfiguresheadingChar"/>
          <w:rFonts w:asciiTheme="minorHAnsi" w:hAnsiTheme="minorHAnsi"/>
          <w:caps/>
          <w:color w:val="auto"/>
        </w:rPr>
        <w:lastRenderedPageBreak/>
        <w:t>contents</w:t>
      </w:r>
    </w:p>
    <w:p w14:paraId="043B3B16" w14:textId="09F2251C" w:rsidR="00EE66A6" w:rsidRDefault="004371F6">
      <w:pPr>
        <w:pStyle w:val="TOC1"/>
        <w:rPr>
          <w:rFonts w:asciiTheme="minorHAnsi" w:eastAsiaTheme="minorEastAsia" w:hAnsiTheme="minorHAnsi" w:cstheme="minorBidi"/>
          <w:noProof/>
          <w:color w:val="auto"/>
          <w:sz w:val="22"/>
          <w:szCs w:val="22"/>
          <w:lang w:eastAsia="en-AU"/>
        </w:rPr>
      </w:pPr>
      <w:r w:rsidRPr="00B75209">
        <w:rPr>
          <w:rFonts w:asciiTheme="minorHAnsi" w:hAnsiTheme="minorHAnsi"/>
          <w:noProof/>
          <w:color w:val="auto"/>
          <w:lang w:eastAsia="en-AU"/>
        </w:rPr>
        <w:fldChar w:fldCharType="begin"/>
      </w:r>
      <w:r w:rsidRPr="00B75209">
        <w:rPr>
          <w:rFonts w:asciiTheme="minorHAnsi" w:hAnsiTheme="minorHAnsi"/>
          <w:noProof/>
          <w:color w:val="auto"/>
          <w:lang w:eastAsia="en-AU"/>
        </w:rPr>
        <w:instrText xml:space="preserve"> TOC \o "1-3" \h \z \t "Appendices,4" </w:instrText>
      </w:r>
      <w:r w:rsidRPr="00B75209">
        <w:rPr>
          <w:rFonts w:asciiTheme="minorHAnsi" w:hAnsiTheme="minorHAnsi"/>
          <w:noProof/>
          <w:color w:val="auto"/>
          <w:lang w:eastAsia="en-AU"/>
        </w:rPr>
        <w:fldChar w:fldCharType="separate"/>
      </w:r>
      <w:hyperlink w:anchor="_Toc510006012" w:history="1">
        <w:r w:rsidR="00EE66A6" w:rsidRPr="00720A47">
          <w:rPr>
            <w:rStyle w:val="Hyperlink"/>
            <w:noProof/>
          </w:rPr>
          <w:t>Glossary</w:t>
        </w:r>
        <w:r w:rsidR="00EE66A6">
          <w:rPr>
            <w:noProof/>
            <w:webHidden/>
          </w:rPr>
          <w:tab/>
        </w:r>
        <w:r w:rsidR="00EE66A6">
          <w:rPr>
            <w:noProof/>
            <w:webHidden/>
          </w:rPr>
          <w:fldChar w:fldCharType="begin"/>
        </w:r>
        <w:r w:rsidR="00EE66A6">
          <w:rPr>
            <w:noProof/>
            <w:webHidden/>
          </w:rPr>
          <w:instrText xml:space="preserve"> PAGEREF _Toc510006012 \h </w:instrText>
        </w:r>
        <w:r w:rsidR="00EE66A6">
          <w:rPr>
            <w:noProof/>
            <w:webHidden/>
          </w:rPr>
        </w:r>
        <w:r w:rsidR="00EE66A6">
          <w:rPr>
            <w:noProof/>
            <w:webHidden/>
          </w:rPr>
          <w:fldChar w:fldCharType="separate"/>
        </w:r>
        <w:r w:rsidR="0092734D">
          <w:rPr>
            <w:noProof/>
            <w:webHidden/>
          </w:rPr>
          <w:t>4</w:t>
        </w:r>
        <w:r w:rsidR="00EE66A6">
          <w:rPr>
            <w:noProof/>
            <w:webHidden/>
          </w:rPr>
          <w:fldChar w:fldCharType="end"/>
        </w:r>
      </w:hyperlink>
    </w:p>
    <w:p w14:paraId="6F567210" w14:textId="37B852D5" w:rsidR="00EE66A6" w:rsidRDefault="0092734D">
      <w:pPr>
        <w:pStyle w:val="TOC1"/>
        <w:tabs>
          <w:tab w:val="left" w:pos="600"/>
        </w:tabs>
        <w:rPr>
          <w:rFonts w:asciiTheme="minorHAnsi" w:eastAsiaTheme="minorEastAsia" w:hAnsiTheme="minorHAnsi" w:cstheme="minorBidi"/>
          <w:noProof/>
          <w:color w:val="auto"/>
          <w:sz w:val="22"/>
          <w:szCs w:val="22"/>
          <w:lang w:eastAsia="en-AU"/>
        </w:rPr>
      </w:pPr>
      <w:hyperlink w:anchor="_Toc510006013" w:history="1">
        <w:r w:rsidR="00EE66A6" w:rsidRPr="00720A47">
          <w:rPr>
            <w:rStyle w:val="Hyperlink"/>
            <w:noProof/>
          </w:rPr>
          <w:t>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Introduction</w:t>
        </w:r>
        <w:r w:rsidR="00EE66A6">
          <w:rPr>
            <w:noProof/>
            <w:webHidden/>
          </w:rPr>
          <w:tab/>
        </w:r>
        <w:r w:rsidR="00EE66A6">
          <w:rPr>
            <w:noProof/>
            <w:webHidden/>
          </w:rPr>
          <w:fldChar w:fldCharType="begin"/>
        </w:r>
        <w:r w:rsidR="00EE66A6">
          <w:rPr>
            <w:noProof/>
            <w:webHidden/>
          </w:rPr>
          <w:instrText xml:space="preserve"> PAGEREF _Toc510006013 \h </w:instrText>
        </w:r>
        <w:r w:rsidR="00EE66A6">
          <w:rPr>
            <w:noProof/>
            <w:webHidden/>
          </w:rPr>
        </w:r>
        <w:r w:rsidR="00EE66A6">
          <w:rPr>
            <w:noProof/>
            <w:webHidden/>
          </w:rPr>
          <w:fldChar w:fldCharType="separate"/>
        </w:r>
        <w:r>
          <w:rPr>
            <w:noProof/>
            <w:webHidden/>
          </w:rPr>
          <w:t>6</w:t>
        </w:r>
        <w:r w:rsidR="00EE66A6">
          <w:rPr>
            <w:noProof/>
            <w:webHidden/>
          </w:rPr>
          <w:fldChar w:fldCharType="end"/>
        </w:r>
      </w:hyperlink>
    </w:p>
    <w:p w14:paraId="6262BD0E" w14:textId="2254C375" w:rsidR="00EE66A6" w:rsidRDefault="0092734D">
      <w:pPr>
        <w:pStyle w:val="TOC2"/>
        <w:rPr>
          <w:rFonts w:asciiTheme="minorHAnsi" w:eastAsiaTheme="minorEastAsia" w:hAnsiTheme="minorHAnsi" w:cstheme="minorBidi"/>
          <w:noProof/>
          <w:color w:val="auto"/>
          <w:sz w:val="22"/>
          <w:szCs w:val="22"/>
          <w:lang w:eastAsia="en-AU"/>
        </w:rPr>
      </w:pPr>
      <w:hyperlink w:anchor="_Toc510006014" w:history="1">
        <w:r w:rsidR="00EE66A6" w:rsidRPr="00720A47">
          <w:rPr>
            <w:rStyle w:val="Hyperlink"/>
            <w:noProof/>
          </w:rPr>
          <w:t>1.1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The role of Earth Resources Regulation</w:t>
        </w:r>
        <w:r w:rsidR="00EE66A6">
          <w:rPr>
            <w:noProof/>
            <w:webHidden/>
          </w:rPr>
          <w:tab/>
        </w:r>
        <w:r w:rsidR="00EE66A6">
          <w:rPr>
            <w:noProof/>
            <w:webHidden/>
          </w:rPr>
          <w:fldChar w:fldCharType="begin"/>
        </w:r>
        <w:r w:rsidR="00EE66A6">
          <w:rPr>
            <w:noProof/>
            <w:webHidden/>
          </w:rPr>
          <w:instrText xml:space="preserve"> PAGEREF _Toc510006014 \h </w:instrText>
        </w:r>
        <w:r w:rsidR="00EE66A6">
          <w:rPr>
            <w:noProof/>
            <w:webHidden/>
          </w:rPr>
        </w:r>
        <w:r w:rsidR="00EE66A6">
          <w:rPr>
            <w:noProof/>
            <w:webHidden/>
          </w:rPr>
          <w:fldChar w:fldCharType="separate"/>
        </w:r>
        <w:r>
          <w:rPr>
            <w:noProof/>
            <w:webHidden/>
          </w:rPr>
          <w:t>6</w:t>
        </w:r>
        <w:r w:rsidR="00EE66A6">
          <w:rPr>
            <w:noProof/>
            <w:webHidden/>
          </w:rPr>
          <w:fldChar w:fldCharType="end"/>
        </w:r>
      </w:hyperlink>
    </w:p>
    <w:p w14:paraId="00FBBC00" w14:textId="79934069" w:rsidR="00EE66A6" w:rsidRDefault="0092734D">
      <w:pPr>
        <w:pStyle w:val="TOC2"/>
        <w:rPr>
          <w:rFonts w:asciiTheme="minorHAnsi" w:eastAsiaTheme="minorEastAsia" w:hAnsiTheme="minorHAnsi" w:cstheme="minorBidi"/>
          <w:noProof/>
          <w:color w:val="auto"/>
          <w:sz w:val="22"/>
          <w:szCs w:val="22"/>
          <w:lang w:eastAsia="en-AU"/>
        </w:rPr>
      </w:pPr>
      <w:hyperlink w:anchor="_Toc510006015" w:history="1">
        <w:r w:rsidR="00EE66A6" w:rsidRPr="00720A47">
          <w:rPr>
            <w:rStyle w:val="Hyperlink"/>
            <w:noProof/>
          </w:rPr>
          <w:t>1.2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Purpose and objectives</w:t>
        </w:r>
        <w:r w:rsidR="00EE66A6">
          <w:rPr>
            <w:noProof/>
            <w:webHidden/>
          </w:rPr>
          <w:tab/>
        </w:r>
        <w:r w:rsidR="00EE66A6">
          <w:rPr>
            <w:noProof/>
            <w:webHidden/>
          </w:rPr>
          <w:fldChar w:fldCharType="begin"/>
        </w:r>
        <w:r w:rsidR="00EE66A6">
          <w:rPr>
            <w:noProof/>
            <w:webHidden/>
          </w:rPr>
          <w:instrText xml:space="preserve"> PAGEREF _Toc510006015 \h </w:instrText>
        </w:r>
        <w:r w:rsidR="00EE66A6">
          <w:rPr>
            <w:noProof/>
            <w:webHidden/>
          </w:rPr>
        </w:r>
        <w:r w:rsidR="00EE66A6">
          <w:rPr>
            <w:noProof/>
            <w:webHidden/>
          </w:rPr>
          <w:fldChar w:fldCharType="separate"/>
        </w:r>
        <w:r>
          <w:rPr>
            <w:noProof/>
            <w:webHidden/>
          </w:rPr>
          <w:t>6</w:t>
        </w:r>
        <w:r w:rsidR="00EE66A6">
          <w:rPr>
            <w:noProof/>
            <w:webHidden/>
          </w:rPr>
          <w:fldChar w:fldCharType="end"/>
        </w:r>
      </w:hyperlink>
    </w:p>
    <w:p w14:paraId="5467ED6B" w14:textId="2180E8FA"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16" w:history="1">
        <w:r w:rsidR="00EE66A6" w:rsidRPr="00720A47">
          <w:rPr>
            <w:rStyle w:val="Hyperlink"/>
            <w:noProof/>
          </w:rPr>
          <w:t>1.2.1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Purpose</w:t>
        </w:r>
        <w:r w:rsidR="00EE66A6">
          <w:rPr>
            <w:noProof/>
            <w:webHidden/>
          </w:rPr>
          <w:tab/>
        </w:r>
        <w:r w:rsidR="00EE66A6">
          <w:rPr>
            <w:noProof/>
            <w:webHidden/>
          </w:rPr>
          <w:fldChar w:fldCharType="begin"/>
        </w:r>
        <w:r w:rsidR="00EE66A6">
          <w:rPr>
            <w:noProof/>
            <w:webHidden/>
          </w:rPr>
          <w:instrText xml:space="preserve"> PAGEREF _Toc510006016 \h </w:instrText>
        </w:r>
        <w:r w:rsidR="00EE66A6">
          <w:rPr>
            <w:noProof/>
            <w:webHidden/>
          </w:rPr>
        </w:r>
        <w:r w:rsidR="00EE66A6">
          <w:rPr>
            <w:noProof/>
            <w:webHidden/>
          </w:rPr>
          <w:fldChar w:fldCharType="separate"/>
        </w:r>
        <w:r>
          <w:rPr>
            <w:noProof/>
            <w:webHidden/>
          </w:rPr>
          <w:t>6</w:t>
        </w:r>
        <w:r w:rsidR="00EE66A6">
          <w:rPr>
            <w:noProof/>
            <w:webHidden/>
          </w:rPr>
          <w:fldChar w:fldCharType="end"/>
        </w:r>
      </w:hyperlink>
    </w:p>
    <w:p w14:paraId="320BFC29" w14:textId="03C3147A"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17" w:history="1">
        <w:r w:rsidR="00EE66A6" w:rsidRPr="00720A47">
          <w:rPr>
            <w:rStyle w:val="Hyperlink"/>
            <w:noProof/>
          </w:rPr>
          <w:t>1.2.2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Objectives</w:t>
        </w:r>
        <w:r w:rsidR="00EE66A6">
          <w:rPr>
            <w:noProof/>
            <w:webHidden/>
          </w:rPr>
          <w:tab/>
        </w:r>
        <w:r w:rsidR="00EE66A6">
          <w:rPr>
            <w:noProof/>
            <w:webHidden/>
          </w:rPr>
          <w:fldChar w:fldCharType="begin"/>
        </w:r>
        <w:r w:rsidR="00EE66A6">
          <w:rPr>
            <w:noProof/>
            <w:webHidden/>
          </w:rPr>
          <w:instrText xml:space="preserve"> PAGEREF _Toc510006017 \h </w:instrText>
        </w:r>
        <w:r w:rsidR="00EE66A6">
          <w:rPr>
            <w:noProof/>
            <w:webHidden/>
          </w:rPr>
        </w:r>
        <w:r w:rsidR="00EE66A6">
          <w:rPr>
            <w:noProof/>
            <w:webHidden/>
          </w:rPr>
          <w:fldChar w:fldCharType="separate"/>
        </w:r>
        <w:r>
          <w:rPr>
            <w:noProof/>
            <w:webHidden/>
          </w:rPr>
          <w:t>7</w:t>
        </w:r>
        <w:r w:rsidR="00EE66A6">
          <w:rPr>
            <w:noProof/>
            <w:webHidden/>
          </w:rPr>
          <w:fldChar w:fldCharType="end"/>
        </w:r>
      </w:hyperlink>
    </w:p>
    <w:p w14:paraId="10D5917B" w14:textId="77188A32" w:rsidR="00EE66A6" w:rsidRDefault="0092734D">
      <w:pPr>
        <w:pStyle w:val="TOC2"/>
        <w:rPr>
          <w:rFonts w:asciiTheme="minorHAnsi" w:eastAsiaTheme="minorEastAsia" w:hAnsiTheme="minorHAnsi" w:cstheme="minorBidi"/>
          <w:noProof/>
          <w:color w:val="auto"/>
          <w:sz w:val="22"/>
          <w:szCs w:val="22"/>
          <w:lang w:eastAsia="en-AU"/>
        </w:rPr>
      </w:pPr>
      <w:hyperlink w:anchor="_Toc510006018" w:history="1">
        <w:r w:rsidR="00EE66A6" w:rsidRPr="00720A47">
          <w:rPr>
            <w:rStyle w:val="Hyperlink"/>
            <w:noProof/>
          </w:rPr>
          <w:t>1.3</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Related standards and guidance</w:t>
        </w:r>
        <w:r w:rsidR="00EE66A6">
          <w:rPr>
            <w:noProof/>
            <w:webHidden/>
          </w:rPr>
          <w:tab/>
        </w:r>
        <w:r w:rsidR="00EE66A6">
          <w:rPr>
            <w:noProof/>
            <w:webHidden/>
          </w:rPr>
          <w:fldChar w:fldCharType="begin"/>
        </w:r>
        <w:r w:rsidR="00EE66A6">
          <w:rPr>
            <w:noProof/>
            <w:webHidden/>
          </w:rPr>
          <w:instrText xml:space="preserve"> PAGEREF _Toc510006018 \h </w:instrText>
        </w:r>
        <w:r w:rsidR="00EE66A6">
          <w:rPr>
            <w:noProof/>
            <w:webHidden/>
          </w:rPr>
        </w:r>
        <w:r w:rsidR="00EE66A6">
          <w:rPr>
            <w:noProof/>
            <w:webHidden/>
          </w:rPr>
          <w:fldChar w:fldCharType="separate"/>
        </w:r>
        <w:r>
          <w:rPr>
            <w:noProof/>
            <w:webHidden/>
          </w:rPr>
          <w:t>7</w:t>
        </w:r>
        <w:r w:rsidR="00EE66A6">
          <w:rPr>
            <w:noProof/>
            <w:webHidden/>
          </w:rPr>
          <w:fldChar w:fldCharType="end"/>
        </w:r>
      </w:hyperlink>
    </w:p>
    <w:p w14:paraId="6C3AD454" w14:textId="13D6F758" w:rsidR="00EE66A6" w:rsidRDefault="0092734D">
      <w:pPr>
        <w:pStyle w:val="TOC2"/>
        <w:rPr>
          <w:rFonts w:asciiTheme="minorHAnsi" w:eastAsiaTheme="minorEastAsia" w:hAnsiTheme="minorHAnsi" w:cstheme="minorBidi"/>
          <w:noProof/>
          <w:color w:val="auto"/>
          <w:sz w:val="22"/>
          <w:szCs w:val="22"/>
          <w:lang w:eastAsia="en-AU"/>
        </w:rPr>
      </w:pPr>
      <w:hyperlink w:anchor="_Toc510006019" w:history="1">
        <w:r w:rsidR="00EE66A6" w:rsidRPr="00720A47">
          <w:rPr>
            <w:rStyle w:val="Hyperlink"/>
            <w:noProof/>
          </w:rPr>
          <w:t>1.4</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Legislative framework</w:t>
        </w:r>
        <w:r w:rsidR="00EE66A6">
          <w:rPr>
            <w:noProof/>
            <w:webHidden/>
          </w:rPr>
          <w:tab/>
        </w:r>
        <w:r w:rsidR="00EE66A6">
          <w:rPr>
            <w:noProof/>
            <w:webHidden/>
          </w:rPr>
          <w:fldChar w:fldCharType="begin"/>
        </w:r>
        <w:r w:rsidR="00EE66A6">
          <w:rPr>
            <w:noProof/>
            <w:webHidden/>
          </w:rPr>
          <w:instrText xml:space="preserve"> PAGEREF _Toc510006019 \h </w:instrText>
        </w:r>
        <w:r w:rsidR="00EE66A6">
          <w:rPr>
            <w:noProof/>
            <w:webHidden/>
          </w:rPr>
        </w:r>
        <w:r w:rsidR="00EE66A6">
          <w:rPr>
            <w:noProof/>
            <w:webHidden/>
          </w:rPr>
          <w:fldChar w:fldCharType="separate"/>
        </w:r>
        <w:r>
          <w:rPr>
            <w:noProof/>
            <w:webHidden/>
          </w:rPr>
          <w:t>7</w:t>
        </w:r>
        <w:r w:rsidR="00EE66A6">
          <w:rPr>
            <w:noProof/>
            <w:webHidden/>
          </w:rPr>
          <w:fldChar w:fldCharType="end"/>
        </w:r>
      </w:hyperlink>
    </w:p>
    <w:p w14:paraId="27F080A5" w14:textId="5EC45147" w:rsidR="00EE66A6" w:rsidRDefault="0092734D">
      <w:pPr>
        <w:pStyle w:val="TOC2"/>
        <w:rPr>
          <w:rFonts w:asciiTheme="minorHAnsi" w:eastAsiaTheme="minorEastAsia" w:hAnsiTheme="minorHAnsi" w:cstheme="minorBidi"/>
          <w:noProof/>
          <w:color w:val="auto"/>
          <w:sz w:val="22"/>
          <w:szCs w:val="22"/>
          <w:lang w:eastAsia="en-AU"/>
        </w:rPr>
      </w:pPr>
      <w:hyperlink w:anchor="_Toc510006020" w:history="1">
        <w:r w:rsidR="00EE66A6" w:rsidRPr="00720A47">
          <w:rPr>
            <w:rStyle w:val="Hyperlink"/>
            <w:noProof/>
          </w:rPr>
          <w:t>1.5</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Approvals and requirements for importing materials</w:t>
        </w:r>
        <w:r w:rsidR="00EE66A6">
          <w:rPr>
            <w:noProof/>
            <w:webHidden/>
          </w:rPr>
          <w:tab/>
        </w:r>
        <w:r w:rsidR="00EE66A6">
          <w:rPr>
            <w:noProof/>
            <w:webHidden/>
          </w:rPr>
          <w:fldChar w:fldCharType="begin"/>
        </w:r>
        <w:r w:rsidR="00EE66A6">
          <w:rPr>
            <w:noProof/>
            <w:webHidden/>
          </w:rPr>
          <w:instrText xml:space="preserve"> PAGEREF _Toc510006020 \h </w:instrText>
        </w:r>
        <w:r w:rsidR="00EE66A6">
          <w:rPr>
            <w:noProof/>
            <w:webHidden/>
          </w:rPr>
        </w:r>
        <w:r w:rsidR="00EE66A6">
          <w:rPr>
            <w:noProof/>
            <w:webHidden/>
          </w:rPr>
          <w:fldChar w:fldCharType="separate"/>
        </w:r>
        <w:r>
          <w:rPr>
            <w:noProof/>
            <w:webHidden/>
          </w:rPr>
          <w:t>8</w:t>
        </w:r>
        <w:r w:rsidR="00EE66A6">
          <w:rPr>
            <w:noProof/>
            <w:webHidden/>
          </w:rPr>
          <w:fldChar w:fldCharType="end"/>
        </w:r>
      </w:hyperlink>
    </w:p>
    <w:p w14:paraId="50840398" w14:textId="3B4DBF6C"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21" w:history="1">
        <w:r w:rsidR="00EE66A6" w:rsidRPr="00720A47">
          <w:rPr>
            <w:rStyle w:val="Hyperlink"/>
            <w:noProof/>
          </w:rPr>
          <w:t>1.5.1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Unsuitable imported materials</w:t>
        </w:r>
        <w:r w:rsidR="00EE66A6">
          <w:rPr>
            <w:noProof/>
            <w:webHidden/>
          </w:rPr>
          <w:tab/>
        </w:r>
        <w:r w:rsidR="00EE66A6">
          <w:rPr>
            <w:noProof/>
            <w:webHidden/>
          </w:rPr>
          <w:fldChar w:fldCharType="begin"/>
        </w:r>
        <w:r w:rsidR="00EE66A6">
          <w:rPr>
            <w:noProof/>
            <w:webHidden/>
          </w:rPr>
          <w:instrText xml:space="preserve"> PAGEREF _Toc510006021 \h </w:instrText>
        </w:r>
        <w:r w:rsidR="00EE66A6">
          <w:rPr>
            <w:noProof/>
            <w:webHidden/>
          </w:rPr>
        </w:r>
        <w:r w:rsidR="00EE66A6">
          <w:rPr>
            <w:noProof/>
            <w:webHidden/>
          </w:rPr>
          <w:fldChar w:fldCharType="separate"/>
        </w:r>
        <w:r>
          <w:rPr>
            <w:noProof/>
            <w:webHidden/>
          </w:rPr>
          <w:t>1</w:t>
        </w:r>
        <w:r w:rsidR="00EE66A6">
          <w:rPr>
            <w:noProof/>
            <w:webHidden/>
          </w:rPr>
          <w:fldChar w:fldCharType="end"/>
        </w:r>
      </w:hyperlink>
    </w:p>
    <w:p w14:paraId="738ACD42" w14:textId="3A678D6E" w:rsidR="00EE66A6" w:rsidRDefault="0092734D">
      <w:pPr>
        <w:pStyle w:val="TOC2"/>
        <w:rPr>
          <w:rFonts w:asciiTheme="minorHAnsi" w:eastAsiaTheme="minorEastAsia" w:hAnsiTheme="minorHAnsi" w:cstheme="minorBidi"/>
          <w:noProof/>
          <w:color w:val="auto"/>
          <w:sz w:val="22"/>
          <w:szCs w:val="22"/>
          <w:lang w:eastAsia="en-AU"/>
        </w:rPr>
      </w:pPr>
      <w:hyperlink w:anchor="_Toc510006022" w:history="1">
        <w:r w:rsidR="00EE66A6" w:rsidRPr="00720A47">
          <w:rPr>
            <w:rStyle w:val="Hyperlink"/>
            <w:noProof/>
          </w:rPr>
          <w:t>1.6</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Waste requiring additional approvals for use on-site</w:t>
        </w:r>
        <w:r w:rsidR="00EE66A6">
          <w:rPr>
            <w:noProof/>
            <w:webHidden/>
          </w:rPr>
          <w:tab/>
        </w:r>
        <w:r w:rsidR="00EE66A6">
          <w:rPr>
            <w:noProof/>
            <w:webHidden/>
          </w:rPr>
          <w:fldChar w:fldCharType="begin"/>
        </w:r>
        <w:r w:rsidR="00EE66A6">
          <w:rPr>
            <w:noProof/>
            <w:webHidden/>
          </w:rPr>
          <w:instrText xml:space="preserve"> PAGEREF _Toc510006022 \h </w:instrText>
        </w:r>
        <w:r w:rsidR="00EE66A6">
          <w:rPr>
            <w:noProof/>
            <w:webHidden/>
          </w:rPr>
        </w:r>
        <w:r w:rsidR="00EE66A6">
          <w:rPr>
            <w:noProof/>
            <w:webHidden/>
          </w:rPr>
          <w:fldChar w:fldCharType="separate"/>
        </w:r>
        <w:r>
          <w:rPr>
            <w:noProof/>
            <w:webHidden/>
          </w:rPr>
          <w:t>1</w:t>
        </w:r>
        <w:r w:rsidR="00EE66A6">
          <w:rPr>
            <w:noProof/>
            <w:webHidden/>
          </w:rPr>
          <w:fldChar w:fldCharType="end"/>
        </w:r>
      </w:hyperlink>
    </w:p>
    <w:p w14:paraId="2EF16486" w14:textId="4F039539"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23" w:history="1">
        <w:r w:rsidR="00EE66A6" w:rsidRPr="00720A47">
          <w:rPr>
            <w:rStyle w:val="Hyperlink"/>
            <w:noProof/>
          </w:rPr>
          <w:t>1.6.1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Recycling and Transfer Stations</w:t>
        </w:r>
        <w:r w:rsidR="00EE66A6">
          <w:rPr>
            <w:noProof/>
            <w:webHidden/>
          </w:rPr>
          <w:tab/>
        </w:r>
        <w:r w:rsidR="00EE66A6">
          <w:rPr>
            <w:noProof/>
            <w:webHidden/>
          </w:rPr>
          <w:fldChar w:fldCharType="begin"/>
        </w:r>
        <w:r w:rsidR="00EE66A6">
          <w:rPr>
            <w:noProof/>
            <w:webHidden/>
          </w:rPr>
          <w:instrText xml:space="preserve"> PAGEREF _Toc510006023 \h </w:instrText>
        </w:r>
        <w:r w:rsidR="00EE66A6">
          <w:rPr>
            <w:noProof/>
            <w:webHidden/>
          </w:rPr>
        </w:r>
        <w:r w:rsidR="00EE66A6">
          <w:rPr>
            <w:noProof/>
            <w:webHidden/>
          </w:rPr>
          <w:fldChar w:fldCharType="separate"/>
        </w:r>
        <w:r>
          <w:rPr>
            <w:noProof/>
            <w:webHidden/>
          </w:rPr>
          <w:t>1</w:t>
        </w:r>
        <w:r w:rsidR="00EE66A6">
          <w:rPr>
            <w:noProof/>
            <w:webHidden/>
          </w:rPr>
          <w:fldChar w:fldCharType="end"/>
        </w:r>
      </w:hyperlink>
    </w:p>
    <w:p w14:paraId="7DAA32C8" w14:textId="7B6D1C8D"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24" w:history="1">
        <w:r w:rsidR="00EE66A6" w:rsidRPr="00720A47">
          <w:rPr>
            <w:rStyle w:val="Hyperlink"/>
            <w:noProof/>
          </w:rPr>
          <w:t>1.6.2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Waste disposal site or landfill</w:t>
        </w:r>
        <w:r w:rsidR="00EE66A6">
          <w:rPr>
            <w:noProof/>
            <w:webHidden/>
          </w:rPr>
          <w:tab/>
        </w:r>
        <w:r w:rsidR="00EE66A6">
          <w:rPr>
            <w:noProof/>
            <w:webHidden/>
          </w:rPr>
          <w:fldChar w:fldCharType="begin"/>
        </w:r>
        <w:r w:rsidR="00EE66A6">
          <w:rPr>
            <w:noProof/>
            <w:webHidden/>
          </w:rPr>
          <w:instrText xml:space="preserve"> PAGEREF _Toc510006024 \h </w:instrText>
        </w:r>
        <w:r w:rsidR="00EE66A6">
          <w:rPr>
            <w:noProof/>
            <w:webHidden/>
          </w:rPr>
        </w:r>
        <w:r w:rsidR="00EE66A6">
          <w:rPr>
            <w:noProof/>
            <w:webHidden/>
          </w:rPr>
          <w:fldChar w:fldCharType="separate"/>
        </w:r>
        <w:r>
          <w:rPr>
            <w:noProof/>
            <w:webHidden/>
          </w:rPr>
          <w:t>2</w:t>
        </w:r>
        <w:r w:rsidR="00EE66A6">
          <w:rPr>
            <w:noProof/>
            <w:webHidden/>
          </w:rPr>
          <w:fldChar w:fldCharType="end"/>
        </w:r>
      </w:hyperlink>
    </w:p>
    <w:p w14:paraId="056B1527" w14:textId="5F6D1B0A"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25" w:history="1">
        <w:r w:rsidR="00EE66A6" w:rsidRPr="00720A47">
          <w:rPr>
            <w:rStyle w:val="Hyperlink"/>
            <w:noProof/>
          </w:rPr>
          <w:t>1.6.3</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Enforcement and rectification</w:t>
        </w:r>
        <w:r w:rsidR="00EE66A6">
          <w:rPr>
            <w:noProof/>
            <w:webHidden/>
          </w:rPr>
          <w:tab/>
        </w:r>
        <w:r w:rsidR="00EE66A6">
          <w:rPr>
            <w:noProof/>
            <w:webHidden/>
          </w:rPr>
          <w:fldChar w:fldCharType="begin"/>
        </w:r>
        <w:r w:rsidR="00EE66A6">
          <w:rPr>
            <w:noProof/>
            <w:webHidden/>
          </w:rPr>
          <w:instrText xml:space="preserve"> PAGEREF _Toc510006025 \h </w:instrText>
        </w:r>
        <w:r w:rsidR="00EE66A6">
          <w:rPr>
            <w:noProof/>
            <w:webHidden/>
          </w:rPr>
        </w:r>
        <w:r w:rsidR="00EE66A6">
          <w:rPr>
            <w:noProof/>
            <w:webHidden/>
          </w:rPr>
          <w:fldChar w:fldCharType="separate"/>
        </w:r>
        <w:r>
          <w:rPr>
            <w:noProof/>
            <w:webHidden/>
          </w:rPr>
          <w:t>2</w:t>
        </w:r>
        <w:r w:rsidR="00EE66A6">
          <w:rPr>
            <w:noProof/>
            <w:webHidden/>
          </w:rPr>
          <w:fldChar w:fldCharType="end"/>
        </w:r>
      </w:hyperlink>
    </w:p>
    <w:p w14:paraId="78171B42" w14:textId="306F0CC2" w:rsidR="00EE66A6" w:rsidRDefault="0092734D">
      <w:pPr>
        <w:pStyle w:val="TOC2"/>
        <w:rPr>
          <w:rFonts w:asciiTheme="minorHAnsi" w:eastAsiaTheme="minorEastAsia" w:hAnsiTheme="minorHAnsi" w:cstheme="minorBidi"/>
          <w:noProof/>
          <w:color w:val="auto"/>
          <w:sz w:val="22"/>
          <w:szCs w:val="22"/>
          <w:lang w:eastAsia="en-AU"/>
        </w:rPr>
      </w:pPr>
      <w:hyperlink w:anchor="_Toc510006026" w:history="1">
        <w:r w:rsidR="00EE66A6" w:rsidRPr="00720A47">
          <w:rPr>
            <w:rStyle w:val="Hyperlink"/>
            <w:noProof/>
          </w:rPr>
          <w:t>1.7</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Disclaimer</w:t>
        </w:r>
        <w:r w:rsidR="00EE66A6">
          <w:rPr>
            <w:noProof/>
            <w:webHidden/>
          </w:rPr>
          <w:tab/>
        </w:r>
        <w:r w:rsidR="00EE66A6">
          <w:rPr>
            <w:noProof/>
            <w:webHidden/>
          </w:rPr>
          <w:fldChar w:fldCharType="begin"/>
        </w:r>
        <w:r w:rsidR="00EE66A6">
          <w:rPr>
            <w:noProof/>
            <w:webHidden/>
          </w:rPr>
          <w:instrText xml:space="preserve"> PAGEREF _Toc510006026 \h </w:instrText>
        </w:r>
        <w:r w:rsidR="00EE66A6">
          <w:rPr>
            <w:noProof/>
            <w:webHidden/>
          </w:rPr>
        </w:r>
        <w:r w:rsidR="00EE66A6">
          <w:rPr>
            <w:noProof/>
            <w:webHidden/>
          </w:rPr>
          <w:fldChar w:fldCharType="separate"/>
        </w:r>
        <w:r>
          <w:rPr>
            <w:noProof/>
            <w:webHidden/>
          </w:rPr>
          <w:t>2</w:t>
        </w:r>
        <w:r w:rsidR="00EE66A6">
          <w:rPr>
            <w:noProof/>
            <w:webHidden/>
          </w:rPr>
          <w:fldChar w:fldCharType="end"/>
        </w:r>
      </w:hyperlink>
    </w:p>
    <w:p w14:paraId="297DA59E" w14:textId="27517527" w:rsidR="00EE66A6" w:rsidRDefault="0092734D">
      <w:pPr>
        <w:pStyle w:val="TOC1"/>
        <w:tabs>
          <w:tab w:val="left" w:pos="600"/>
        </w:tabs>
        <w:rPr>
          <w:rFonts w:asciiTheme="minorHAnsi" w:eastAsiaTheme="minorEastAsia" w:hAnsiTheme="minorHAnsi" w:cstheme="minorBidi"/>
          <w:noProof/>
          <w:color w:val="auto"/>
          <w:sz w:val="22"/>
          <w:szCs w:val="22"/>
          <w:lang w:eastAsia="en-AU"/>
        </w:rPr>
      </w:pPr>
      <w:hyperlink w:anchor="_Toc510006027" w:history="1">
        <w:r w:rsidR="00EE66A6" w:rsidRPr="00720A47">
          <w:rPr>
            <w:rStyle w:val="Hyperlink"/>
            <w:noProof/>
          </w:rPr>
          <w:t>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Imported materials categories and uses</w:t>
        </w:r>
        <w:r w:rsidR="00EE66A6">
          <w:rPr>
            <w:noProof/>
            <w:webHidden/>
          </w:rPr>
          <w:tab/>
        </w:r>
        <w:r w:rsidR="00EE66A6">
          <w:rPr>
            <w:noProof/>
            <w:webHidden/>
          </w:rPr>
          <w:fldChar w:fldCharType="begin"/>
        </w:r>
        <w:r w:rsidR="00EE66A6">
          <w:rPr>
            <w:noProof/>
            <w:webHidden/>
          </w:rPr>
          <w:instrText xml:space="preserve"> PAGEREF _Toc510006027 \h </w:instrText>
        </w:r>
        <w:r w:rsidR="00EE66A6">
          <w:rPr>
            <w:noProof/>
            <w:webHidden/>
          </w:rPr>
        </w:r>
        <w:r w:rsidR="00EE66A6">
          <w:rPr>
            <w:noProof/>
            <w:webHidden/>
          </w:rPr>
          <w:fldChar w:fldCharType="separate"/>
        </w:r>
        <w:r>
          <w:rPr>
            <w:noProof/>
            <w:webHidden/>
          </w:rPr>
          <w:t>3</w:t>
        </w:r>
        <w:r w:rsidR="00EE66A6">
          <w:rPr>
            <w:noProof/>
            <w:webHidden/>
          </w:rPr>
          <w:fldChar w:fldCharType="end"/>
        </w:r>
      </w:hyperlink>
    </w:p>
    <w:p w14:paraId="544774F1" w14:textId="046BA779" w:rsidR="00EE66A6" w:rsidRDefault="0092734D">
      <w:pPr>
        <w:pStyle w:val="TOC2"/>
        <w:rPr>
          <w:rFonts w:asciiTheme="minorHAnsi" w:eastAsiaTheme="minorEastAsia" w:hAnsiTheme="minorHAnsi" w:cstheme="minorBidi"/>
          <w:noProof/>
          <w:color w:val="auto"/>
          <w:sz w:val="22"/>
          <w:szCs w:val="22"/>
          <w:lang w:eastAsia="en-AU"/>
        </w:rPr>
      </w:pPr>
      <w:hyperlink w:anchor="_Toc510006028" w:history="1">
        <w:r w:rsidR="00EE66A6" w:rsidRPr="00720A47">
          <w:rPr>
            <w:rStyle w:val="Hyperlink"/>
            <w:noProof/>
          </w:rPr>
          <w:t>2.1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Fill material</w:t>
        </w:r>
        <w:r w:rsidR="00EE66A6">
          <w:rPr>
            <w:noProof/>
            <w:webHidden/>
          </w:rPr>
          <w:tab/>
        </w:r>
        <w:r w:rsidR="00EE66A6">
          <w:rPr>
            <w:noProof/>
            <w:webHidden/>
          </w:rPr>
          <w:fldChar w:fldCharType="begin"/>
        </w:r>
        <w:r w:rsidR="00EE66A6">
          <w:rPr>
            <w:noProof/>
            <w:webHidden/>
          </w:rPr>
          <w:instrText xml:space="preserve"> PAGEREF _Toc510006028 \h </w:instrText>
        </w:r>
        <w:r w:rsidR="00EE66A6">
          <w:rPr>
            <w:noProof/>
            <w:webHidden/>
          </w:rPr>
        </w:r>
        <w:r w:rsidR="00EE66A6">
          <w:rPr>
            <w:noProof/>
            <w:webHidden/>
          </w:rPr>
          <w:fldChar w:fldCharType="separate"/>
        </w:r>
        <w:r>
          <w:rPr>
            <w:noProof/>
            <w:webHidden/>
          </w:rPr>
          <w:t>3</w:t>
        </w:r>
        <w:r w:rsidR="00EE66A6">
          <w:rPr>
            <w:noProof/>
            <w:webHidden/>
          </w:rPr>
          <w:fldChar w:fldCharType="end"/>
        </w:r>
      </w:hyperlink>
    </w:p>
    <w:p w14:paraId="545E1385" w14:textId="13168724"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29" w:history="1">
        <w:r w:rsidR="00EE66A6" w:rsidRPr="00720A47">
          <w:rPr>
            <w:rStyle w:val="Hyperlink"/>
            <w:noProof/>
          </w:rPr>
          <w:t>2.1.1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Fill for rehabilitation purposes</w:t>
        </w:r>
        <w:r w:rsidR="00EE66A6">
          <w:rPr>
            <w:noProof/>
            <w:webHidden/>
          </w:rPr>
          <w:tab/>
        </w:r>
        <w:r w:rsidR="00EE66A6">
          <w:rPr>
            <w:noProof/>
            <w:webHidden/>
          </w:rPr>
          <w:fldChar w:fldCharType="begin"/>
        </w:r>
        <w:r w:rsidR="00EE66A6">
          <w:rPr>
            <w:noProof/>
            <w:webHidden/>
          </w:rPr>
          <w:instrText xml:space="preserve"> PAGEREF _Toc510006029 \h </w:instrText>
        </w:r>
        <w:r w:rsidR="00EE66A6">
          <w:rPr>
            <w:noProof/>
            <w:webHidden/>
          </w:rPr>
        </w:r>
        <w:r w:rsidR="00EE66A6">
          <w:rPr>
            <w:noProof/>
            <w:webHidden/>
          </w:rPr>
          <w:fldChar w:fldCharType="separate"/>
        </w:r>
        <w:r>
          <w:rPr>
            <w:noProof/>
            <w:webHidden/>
          </w:rPr>
          <w:t>3</w:t>
        </w:r>
        <w:r w:rsidR="00EE66A6">
          <w:rPr>
            <w:noProof/>
            <w:webHidden/>
          </w:rPr>
          <w:fldChar w:fldCharType="end"/>
        </w:r>
      </w:hyperlink>
    </w:p>
    <w:p w14:paraId="381FCA94" w14:textId="76F917C1" w:rsidR="00EE66A6" w:rsidRDefault="0092734D">
      <w:pPr>
        <w:pStyle w:val="TOC2"/>
        <w:rPr>
          <w:rFonts w:asciiTheme="minorHAnsi" w:eastAsiaTheme="minorEastAsia" w:hAnsiTheme="minorHAnsi" w:cstheme="minorBidi"/>
          <w:noProof/>
          <w:color w:val="auto"/>
          <w:sz w:val="22"/>
          <w:szCs w:val="22"/>
          <w:lang w:eastAsia="en-AU"/>
        </w:rPr>
      </w:pPr>
      <w:hyperlink w:anchor="_Toc510006030" w:history="1">
        <w:r w:rsidR="00EE66A6" w:rsidRPr="00720A47">
          <w:rPr>
            <w:rStyle w:val="Hyperlink"/>
            <w:noProof/>
          </w:rPr>
          <w:t>2.2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Industrial waste</w:t>
        </w:r>
        <w:r w:rsidR="00EE66A6">
          <w:rPr>
            <w:noProof/>
            <w:webHidden/>
          </w:rPr>
          <w:tab/>
        </w:r>
        <w:r w:rsidR="00EE66A6">
          <w:rPr>
            <w:noProof/>
            <w:webHidden/>
          </w:rPr>
          <w:fldChar w:fldCharType="begin"/>
        </w:r>
        <w:r w:rsidR="00EE66A6">
          <w:rPr>
            <w:noProof/>
            <w:webHidden/>
          </w:rPr>
          <w:instrText xml:space="preserve"> PAGEREF _Toc510006030 \h </w:instrText>
        </w:r>
        <w:r w:rsidR="00EE66A6">
          <w:rPr>
            <w:noProof/>
            <w:webHidden/>
          </w:rPr>
        </w:r>
        <w:r w:rsidR="00EE66A6">
          <w:rPr>
            <w:noProof/>
            <w:webHidden/>
          </w:rPr>
          <w:fldChar w:fldCharType="separate"/>
        </w:r>
        <w:r>
          <w:rPr>
            <w:noProof/>
            <w:webHidden/>
          </w:rPr>
          <w:t>3</w:t>
        </w:r>
        <w:r w:rsidR="00EE66A6">
          <w:rPr>
            <w:noProof/>
            <w:webHidden/>
          </w:rPr>
          <w:fldChar w:fldCharType="end"/>
        </w:r>
      </w:hyperlink>
    </w:p>
    <w:p w14:paraId="36AB73DF" w14:textId="2C2BB1B1"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31" w:history="1">
        <w:r w:rsidR="00EE66A6" w:rsidRPr="00720A47">
          <w:rPr>
            <w:rStyle w:val="Hyperlink"/>
            <w:noProof/>
          </w:rPr>
          <w:t>2.2.1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Solid inert industrial waste as a resource</w:t>
        </w:r>
        <w:r w:rsidR="00EE66A6">
          <w:rPr>
            <w:noProof/>
            <w:webHidden/>
          </w:rPr>
          <w:tab/>
        </w:r>
        <w:r w:rsidR="00EE66A6">
          <w:rPr>
            <w:noProof/>
            <w:webHidden/>
          </w:rPr>
          <w:fldChar w:fldCharType="begin"/>
        </w:r>
        <w:r w:rsidR="00EE66A6">
          <w:rPr>
            <w:noProof/>
            <w:webHidden/>
          </w:rPr>
          <w:instrText xml:space="preserve"> PAGEREF _Toc510006031 \h </w:instrText>
        </w:r>
        <w:r w:rsidR="00EE66A6">
          <w:rPr>
            <w:noProof/>
            <w:webHidden/>
          </w:rPr>
        </w:r>
        <w:r w:rsidR="00EE66A6">
          <w:rPr>
            <w:noProof/>
            <w:webHidden/>
          </w:rPr>
          <w:fldChar w:fldCharType="separate"/>
        </w:r>
        <w:r>
          <w:rPr>
            <w:noProof/>
            <w:webHidden/>
          </w:rPr>
          <w:t>4</w:t>
        </w:r>
        <w:r w:rsidR="00EE66A6">
          <w:rPr>
            <w:noProof/>
            <w:webHidden/>
          </w:rPr>
          <w:fldChar w:fldCharType="end"/>
        </w:r>
      </w:hyperlink>
    </w:p>
    <w:p w14:paraId="6A88FF43" w14:textId="4AA768C8"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32" w:history="1">
        <w:r w:rsidR="00EE66A6" w:rsidRPr="00720A47">
          <w:rPr>
            <w:rStyle w:val="Hyperlink"/>
            <w:noProof/>
          </w:rPr>
          <w:t>2.2.2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Industrial waste remaining a waste</w:t>
        </w:r>
        <w:r w:rsidR="00EE66A6">
          <w:rPr>
            <w:noProof/>
            <w:webHidden/>
          </w:rPr>
          <w:tab/>
        </w:r>
        <w:r w:rsidR="00EE66A6">
          <w:rPr>
            <w:noProof/>
            <w:webHidden/>
          </w:rPr>
          <w:fldChar w:fldCharType="begin"/>
        </w:r>
        <w:r w:rsidR="00EE66A6">
          <w:rPr>
            <w:noProof/>
            <w:webHidden/>
          </w:rPr>
          <w:instrText xml:space="preserve"> PAGEREF _Toc510006032 \h </w:instrText>
        </w:r>
        <w:r w:rsidR="00EE66A6">
          <w:rPr>
            <w:noProof/>
            <w:webHidden/>
          </w:rPr>
        </w:r>
        <w:r w:rsidR="00EE66A6">
          <w:rPr>
            <w:noProof/>
            <w:webHidden/>
          </w:rPr>
          <w:fldChar w:fldCharType="separate"/>
        </w:r>
        <w:r>
          <w:rPr>
            <w:noProof/>
            <w:webHidden/>
          </w:rPr>
          <w:t>5</w:t>
        </w:r>
        <w:r w:rsidR="00EE66A6">
          <w:rPr>
            <w:noProof/>
            <w:webHidden/>
          </w:rPr>
          <w:fldChar w:fldCharType="end"/>
        </w:r>
      </w:hyperlink>
    </w:p>
    <w:p w14:paraId="24B59199" w14:textId="242693E3" w:rsidR="00EE66A6" w:rsidRDefault="0092734D">
      <w:pPr>
        <w:pStyle w:val="TOC2"/>
        <w:rPr>
          <w:rFonts w:asciiTheme="minorHAnsi" w:eastAsiaTheme="minorEastAsia" w:hAnsiTheme="minorHAnsi" w:cstheme="minorBidi"/>
          <w:noProof/>
          <w:color w:val="auto"/>
          <w:sz w:val="22"/>
          <w:szCs w:val="22"/>
          <w:lang w:eastAsia="en-AU"/>
        </w:rPr>
      </w:pPr>
      <w:hyperlink w:anchor="_Toc510006033" w:history="1">
        <w:r w:rsidR="00EE66A6" w:rsidRPr="00720A47">
          <w:rPr>
            <w:rStyle w:val="Hyperlink"/>
            <w:noProof/>
          </w:rPr>
          <w:t>2.3</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Prescribed industrial waste and unsuitable wastes</w:t>
        </w:r>
        <w:r w:rsidR="00EE66A6">
          <w:rPr>
            <w:noProof/>
            <w:webHidden/>
          </w:rPr>
          <w:tab/>
        </w:r>
        <w:r w:rsidR="00EE66A6">
          <w:rPr>
            <w:noProof/>
            <w:webHidden/>
          </w:rPr>
          <w:fldChar w:fldCharType="begin"/>
        </w:r>
        <w:r w:rsidR="00EE66A6">
          <w:rPr>
            <w:noProof/>
            <w:webHidden/>
          </w:rPr>
          <w:instrText xml:space="preserve"> PAGEREF _Toc510006033 \h </w:instrText>
        </w:r>
        <w:r w:rsidR="00EE66A6">
          <w:rPr>
            <w:noProof/>
            <w:webHidden/>
          </w:rPr>
        </w:r>
        <w:r w:rsidR="00EE66A6">
          <w:rPr>
            <w:noProof/>
            <w:webHidden/>
          </w:rPr>
          <w:fldChar w:fldCharType="separate"/>
        </w:r>
        <w:r>
          <w:rPr>
            <w:noProof/>
            <w:webHidden/>
          </w:rPr>
          <w:t>5</w:t>
        </w:r>
        <w:r w:rsidR="00EE66A6">
          <w:rPr>
            <w:noProof/>
            <w:webHidden/>
          </w:rPr>
          <w:fldChar w:fldCharType="end"/>
        </w:r>
      </w:hyperlink>
    </w:p>
    <w:p w14:paraId="649F4F68" w14:textId="74CD6D97"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34" w:history="1">
        <w:r w:rsidR="00EE66A6" w:rsidRPr="00720A47">
          <w:rPr>
            <w:rStyle w:val="Hyperlink"/>
            <w:noProof/>
          </w:rPr>
          <w:t>2.3.1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Prescribed industrial wastes</w:t>
        </w:r>
        <w:r w:rsidR="00EE66A6">
          <w:rPr>
            <w:noProof/>
            <w:webHidden/>
          </w:rPr>
          <w:tab/>
        </w:r>
        <w:r w:rsidR="00EE66A6">
          <w:rPr>
            <w:noProof/>
            <w:webHidden/>
          </w:rPr>
          <w:fldChar w:fldCharType="begin"/>
        </w:r>
        <w:r w:rsidR="00EE66A6">
          <w:rPr>
            <w:noProof/>
            <w:webHidden/>
          </w:rPr>
          <w:instrText xml:space="preserve"> PAGEREF _Toc510006034 \h </w:instrText>
        </w:r>
        <w:r w:rsidR="00EE66A6">
          <w:rPr>
            <w:noProof/>
            <w:webHidden/>
          </w:rPr>
        </w:r>
        <w:r w:rsidR="00EE66A6">
          <w:rPr>
            <w:noProof/>
            <w:webHidden/>
          </w:rPr>
          <w:fldChar w:fldCharType="separate"/>
        </w:r>
        <w:r>
          <w:rPr>
            <w:noProof/>
            <w:webHidden/>
          </w:rPr>
          <w:t>5</w:t>
        </w:r>
        <w:r w:rsidR="00EE66A6">
          <w:rPr>
            <w:noProof/>
            <w:webHidden/>
          </w:rPr>
          <w:fldChar w:fldCharType="end"/>
        </w:r>
      </w:hyperlink>
    </w:p>
    <w:p w14:paraId="4EB624CB" w14:textId="70AA7A37" w:rsidR="00EE66A6" w:rsidRDefault="0092734D">
      <w:pPr>
        <w:pStyle w:val="TOC1"/>
        <w:tabs>
          <w:tab w:val="left" w:pos="600"/>
        </w:tabs>
        <w:rPr>
          <w:rFonts w:asciiTheme="minorHAnsi" w:eastAsiaTheme="minorEastAsia" w:hAnsiTheme="minorHAnsi" w:cstheme="minorBidi"/>
          <w:noProof/>
          <w:color w:val="auto"/>
          <w:sz w:val="22"/>
          <w:szCs w:val="22"/>
          <w:lang w:eastAsia="en-AU"/>
        </w:rPr>
      </w:pPr>
      <w:hyperlink w:anchor="_Toc510006035" w:history="1">
        <w:r w:rsidR="00EE66A6" w:rsidRPr="00720A47">
          <w:rPr>
            <w:rStyle w:val="Hyperlink"/>
            <w:noProof/>
          </w:rPr>
          <w:t>3</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Imported Materials Management Plan</w:t>
        </w:r>
        <w:r w:rsidR="00EE66A6">
          <w:rPr>
            <w:noProof/>
            <w:webHidden/>
          </w:rPr>
          <w:tab/>
        </w:r>
        <w:r w:rsidR="00EE66A6">
          <w:rPr>
            <w:noProof/>
            <w:webHidden/>
          </w:rPr>
          <w:fldChar w:fldCharType="begin"/>
        </w:r>
        <w:r w:rsidR="00EE66A6">
          <w:rPr>
            <w:noProof/>
            <w:webHidden/>
          </w:rPr>
          <w:instrText xml:space="preserve"> PAGEREF _Toc510006035 \h </w:instrText>
        </w:r>
        <w:r w:rsidR="00EE66A6">
          <w:rPr>
            <w:noProof/>
            <w:webHidden/>
          </w:rPr>
        </w:r>
        <w:r w:rsidR="00EE66A6">
          <w:rPr>
            <w:noProof/>
            <w:webHidden/>
          </w:rPr>
          <w:fldChar w:fldCharType="separate"/>
        </w:r>
        <w:r>
          <w:rPr>
            <w:noProof/>
            <w:webHidden/>
          </w:rPr>
          <w:t>6</w:t>
        </w:r>
        <w:r w:rsidR="00EE66A6">
          <w:rPr>
            <w:noProof/>
            <w:webHidden/>
          </w:rPr>
          <w:fldChar w:fldCharType="end"/>
        </w:r>
      </w:hyperlink>
    </w:p>
    <w:p w14:paraId="3CAE5BAF" w14:textId="6CD7BBB0" w:rsidR="00EE66A6" w:rsidRDefault="0092734D">
      <w:pPr>
        <w:pStyle w:val="TOC2"/>
        <w:rPr>
          <w:rFonts w:asciiTheme="minorHAnsi" w:eastAsiaTheme="minorEastAsia" w:hAnsiTheme="minorHAnsi" w:cstheme="minorBidi"/>
          <w:noProof/>
          <w:color w:val="auto"/>
          <w:sz w:val="22"/>
          <w:szCs w:val="22"/>
          <w:lang w:eastAsia="en-AU"/>
        </w:rPr>
      </w:pPr>
      <w:hyperlink w:anchor="_Toc510006036" w:history="1">
        <w:r w:rsidR="00EE66A6" w:rsidRPr="00720A47">
          <w:rPr>
            <w:rStyle w:val="Hyperlink"/>
            <w:noProof/>
          </w:rPr>
          <w:t>3.1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Contamination management and prevention</w:t>
        </w:r>
        <w:r w:rsidR="00EE66A6">
          <w:rPr>
            <w:noProof/>
            <w:webHidden/>
          </w:rPr>
          <w:tab/>
        </w:r>
        <w:r w:rsidR="00EE66A6">
          <w:rPr>
            <w:noProof/>
            <w:webHidden/>
          </w:rPr>
          <w:fldChar w:fldCharType="begin"/>
        </w:r>
        <w:r w:rsidR="00EE66A6">
          <w:rPr>
            <w:noProof/>
            <w:webHidden/>
          </w:rPr>
          <w:instrText xml:space="preserve"> PAGEREF _Toc510006036 \h </w:instrText>
        </w:r>
        <w:r w:rsidR="00EE66A6">
          <w:rPr>
            <w:noProof/>
            <w:webHidden/>
          </w:rPr>
        </w:r>
        <w:r w:rsidR="00EE66A6">
          <w:rPr>
            <w:noProof/>
            <w:webHidden/>
          </w:rPr>
          <w:fldChar w:fldCharType="separate"/>
        </w:r>
        <w:r>
          <w:rPr>
            <w:noProof/>
            <w:webHidden/>
          </w:rPr>
          <w:t>6</w:t>
        </w:r>
        <w:r w:rsidR="00EE66A6">
          <w:rPr>
            <w:noProof/>
            <w:webHidden/>
          </w:rPr>
          <w:fldChar w:fldCharType="end"/>
        </w:r>
      </w:hyperlink>
    </w:p>
    <w:p w14:paraId="08001D8C" w14:textId="0FF70B11"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37" w:history="1">
        <w:r w:rsidR="00EE66A6" w:rsidRPr="00720A47">
          <w:rPr>
            <w:rStyle w:val="Hyperlink"/>
            <w:noProof/>
          </w:rPr>
          <w:t>3.1.1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Sourcing the material</w:t>
        </w:r>
        <w:r w:rsidR="00EE66A6">
          <w:rPr>
            <w:noProof/>
            <w:webHidden/>
          </w:rPr>
          <w:tab/>
        </w:r>
        <w:r w:rsidR="00EE66A6">
          <w:rPr>
            <w:noProof/>
            <w:webHidden/>
          </w:rPr>
          <w:fldChar w:fldCharType="begin"/>
        </w:r>
        <w:r w:rsidR="00EE66A6">
          <w:rPr>
            <w:noProof/>
            <w:webHidden/>
          </w:rPr>
          <w:instrText xml:space="preserve"> PAGEREF _Toc510006037 \h </w:instrText>
        </w:r>
        <w:r w:rsidR="00EE66A6">
          <w:rPr>
            <w:noProof/>
            <w:webHidden/>
          </w:rPr>
        </w:r>
        <w:r w:rsidR="00EE66A6">
          <w:rPr>
            <w:noProof/>
            <w:webHidden/>
          </w:rPr>
          <w:fldChar w:fldCharType="separate"/>
        </w:r>
        <w:r>
          <w:rPr>
            <w:noProof/>
            <w:webHidden/>
          </w:rPr>
          <w:t>6</w:t>
        </w:r>
        <w:r w:rsidR="00EE66A6">
          <w:rPr>
            <w:noProof/>
            <w:webHidden/>
          </w:rPr>
          <w:fldChar w:fldCharType="end"/>
        </w:r>
      </w:hyperlink>
    </w:p>
    <w:p w14:paraId="077A3697" w14:textId="55F4E942"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38" w:history="1">
        <w:r w:rsidR="00EE66A6" w:rsidRPr="00720A47">
          <w:rPr>
            <w:rStyle w:val="Hyperlink"/>
            <w:noProof/>
          </w:rPr>
          <w:t>3.1.2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Delivery to site</w:t>
        </w:r>
        <w:r w:rsidR="00EE66A6">
          <w:rPr>
            <w:noProof/>
            <w:webHidden/>
          </w:rPr>
          <w:tab/>
        </w:r>
        <w:r w:rsidR="00EE66A6">
          <w:rPr>
            <w:noProof/>
            <w:webHidden/>
          </w:rPr>
          <w:fldChar w:fldCharType="begin"/>
        </w:r>
        <w:r w:rsidR="00EE66A6">
          <w:rPr>
            <w:noProof/>
            <w:webHidden/>
          </w:rPr>
          <w:instrText xml:space="preserve"> PAGEREF _Toc510006038 \h </w:instrText>
        </w:r>
        <w:r w:rsidR="00EE66A6">
          <w:rPr>
            <w:noProof/>
            <w:webHidden/>
          </w:rPr>
        </w:r>
        <w:r w:rsidR="00EE66A6">
          <w:rPr>
            <w:noProof/>
            <w:webHidden/>
          </w:rPr>
          <w:fldChar w:fldCharType="separate"/>
        </w:r>
        <w:r>
          <w:rPr>
            <w:noProof/>
            <w:webHidden/>
          </w:rPr>
          <w:t>7</w:t>
        </w:r>
        <w:r w:rsidR="00EE66A6">
          <w:rPr>
            <w:noProof/>
            <w:webHidden/>
          </w:rPr>
          <w:fldChar w:fldCharType="end"/>
        </w:r>
      </w:hyperlink>
    </w:p>
    <w:p w14:paraId="768CF134" w14:textId="798CFDE9"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39" w:history="1">
        <w:r w:rsidR="00EE66A6" w:rsidRPr="00720A47">
          <w:rPr>
            <w:rStyle w:val="Hyperlink"/>
            <w:noProof/>
          </w:rPr>
          <w:t>3.1.3</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Site security</w:t>
        </w:r>
        <w:r w:rsidR="00EE66A6">
          <w:rPr>
            <w:noProof/>
            <w:webHidden/>
          </w:rPr>
          <w:tab/>
        </w:r>
        <w:r w:rsidR="00EE66A6">
          <w:rPr>
            <w:noProof/>
            <w:webHidden/>
          </w:rPr>
          <w:fldChar w:fldCharType="begin"/>
        </w:r>
        <w:r w:rsidR="00EE66A6">
          <w:rPr>
            <w:noProof/>
            <w:webHidden/>
          </w:rPr>
          <w:instrText xml:space="preserve"> PAGEREF _Toc510006039 \h </w:instrText>
        </w:r>
        <w:r w:rsidR="00EE66A6">
          <w:rPr>
            <w:noProof/>
            <w:webHidden/>
          </w:rPr>
        </w:r>
        <w:r w:rsidR="00EE66A6">
          <w:rPr>
            <w:noProof/>
            <w:webHidden/>
          </w:rPr>
          <w:fldChar w:fldCharType="separate"/>
        </w:r>
        <w:r>
          <w:rPr>
            <w:noProof/>
            <w:webHidden/>
          </w:rPr>
          <w:t>7</w:t>
        </w:r>
        <w:r w:rsidR="00EE66A6">
          <w:rPr>
            <w:noProof/>
            <w:webHidden/>
          </w:rPr>
          <w:fldChar w:fldCharType="end"/>
        </w:r>
      </w:hyperlink>
    </w:p>
    <w:p w14:paraId="180E5A7E" w14:textId="5FE73382"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40" w:history="1">
        <w:r w:rsidR="00EE66A6" w:rsidRPr="00720A47">
          <w:rPr>
            <w:rStyle w:val="Hyperlink"/>
            <w:noProof/>
          </w:rPr>
          <w:t>3.1.4</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Sorting</w:t>
        </w:r>
        <w:r w:rsidR="00EE66A6">
          <w:rPr>
            <w:noProof/>
            <w:webHidden/>
          </w:rPr>
          <w:tab/>
        </w:r>
        <w:r w:rsidR="00EE66A6">
          <w:rPr>
            <w:noProof/>
            <w:webHidden/>
          </w:rPr>
          <w:fldChar w:fldCharType="begin"/>
        </w:r>
        <w:r w:rsidR="00EE66A6">
          <w:rPr>
            <w:noProof/>
            <w:webHidden/>
          </w:rPr>
          <w:instrText xml:space="preserve"> PAGEREF _Toc510006040 \h </w:instrText>
        </w:r>
        <w:r w:rsidR="00EE66A6">
          <w:rPr>
            <w:noProof/>
            <w:webHidden/>
          </w:rPr>
        </w:r>
        <w:r w:rsidR="00EE66A6">
          <w:rPr>
            <w:noProof/>
            <w:webHidden/>
          </w:rPr>
          <w:fldChar w:fldCharType="separate"/>
        </w:r>
        <w:r>
          <w:rPr>
            <w:noProof/>
            <w:webHidden/>
          </w:rPr>
          <w:t>7</w:t>
        </w:r>
        <w:r w:rsidR="00EE66A6">
          <w:rPr>
            <w:noProof/>
            <w:webHidden/>
          </w:rPr>
          <w:fldChar w:fldCharType="end"/>
        </w:r>
      </w:hyperlink>
    </w:p>
    <w:p w14:paraId="79B25E53" w14:textId="4F82C85A"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41" w:history="1">
        <w:r w:rsidR="00EE66A6" w:rsidRPr="00720A47">
          <w:rPr>
            <w:rStyle w:val="Hyperlink"/>
            <w:noProof/>
          </w:rPr>
          <w:t>3.1.5</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Stockpiling materials</w:t>
        </w:r>
        <w:r w:rsidR="00EE66A6">
          <w:rPr>
            <w:noProof/>
            <w:webHidden/>
          </w:rPr>
          <w:tab/>
        </w:r>
        <w:r w:rsidR="00EE66A6">
          <w:rPr>
            <w:noProof/>
            <w:webHidden/>
          </w:rPr>
          <w:fldChar w:fldCharType="begin"/>
        </w:r>
        <w:r w:rsidR="00EE66A6">
          <w:rPr>
            <w:noProof/>
            <w:webHidden/>
          </w:rPr>
          <w:instrText xml:space="preserve"> PAGEREF _Toc510006041 \h </w:instrText>
        </w:r>
        <w:r w:rsidR="00EE66A6">
          <w:rPr>
            <w:noProof/>
            <w:webHidden/>
          </w:rPr>
        </w:r>
        <w:r w:rsidR="00EE66A6">
          <w:rPr>
            <w:noProof/>
            <w:webHidden/>
          </w:rPr>
          <w:fldChar w:fldCharType="separate"/>
        </w:r>
        <w:r>
          <w:rPr>
            <w:noProof/>
            <w:webHidden/>
          </w:rPr>
          <w:t>7</w:t>
        </w:r>
        <w:r w:rsidR="00EE66A6">
          <w:rPr>
            <w:noProof/>
            <w:webHidden/>
          </w:rPr>
          <w:fldChar w:fldCharType="end"/>
        </w:r>
      </w:hyperlink>
    </w:p>
    <w:p w14:paraId="4AD98C17" w14:textId="10C1F474"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42" w:history="1">
        <w:r w:rsidR="00EE66A6" w:rsidRPr="00720A47">
          <w:rPr>
            <w:rStyle w:val="Hyperlink"/>
            <w:noProof/>
          </w:rPr>
          <w:t>3.1.6</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Contamination and hazardous materials management</w:t>
        </w:r>
        <w:r w:rsidR="00EE66A6">
          <w:rPr>
            <w:noProof/>
            <w:webHidden/>
          </w:rPr>
          <w:tab/>
        </w:r>
        <w:r w:rsidR="00EE66A6">
          <w:rPr>
            <w:noProof/>
            <w:webHidden/>
          </w:rPr>
          <w:fldChar w:fldCharType="begin"/>
        </w:r>
        <w:r w:rsidR="00EE66A6">
          <w:rPr>
            <w:noProof/>
            <w:webHidden/>
          </w:rPr>
          <w:instrText xml:space="preserve"> PAGEREF _Toc510006042 \h </w:instrText>
        </w:r>
        <w:r w:rsidR="00EE66A6">
          <w:rPr>
            <w:noProof/>
            <w:webHidden/>
          </w:rPr>
        </w:r>
        <w:r w:rsidR="00EE66A6">
          <w:rPr>
            <w:noProof/>
            <w:webHidden/>
          </w:rPr>
          <w:fldChar w:fldCharType="separate"/>
        </w:r>
        <w:r>
          <w:rPr>
            <w:noProof/>
            <w:webHidden/>
          </w:rPr>
          <w:t>8</w:t>
        </w:r>
        <w:r w:rsidR="00EE66A6">
          <w:rPr>
            <w:noProof/>
            <w:webHidden/>
          </w:rPr>
          <w:fldChar w:fldCharType="end"/>
        </w:r>
      </w:hyperlink>
    </w:p>
    <w:p w14:paraId="16E0249A" w14:textId="50CADD83"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43" w:history="1">
        <w:r w:rsidR="00EE66A6" w:rsidRPr="00720A47">
          <w:rPr>
            <w:rStyle w:val="Hyperlink"/>
            <w:noProof/>
          </w:rPr>
          <w:t>3.1.7</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Environmental and community impacts</w:t>
        </w:r>
        <w:r w:rsidR="00EE66A6">
          <w:rPr>
            <w:noProof/>
            <w:webHidden/>
          </w:rPr>
          <w:tab/>
        </w:r>
        <w:r w:rsidR="00EE66A6">
          <w:rPr>
            <w:noProof/>
            <w:webHidden/>
          </w:rPr>
          <w:fldChar w:fldCharType="begin"/>
        </w:r>
        <w:r w:rsidR="00EE66A6">
          <w:rPr>
            <w:noProof/>
            <w:webHidden/>
          </w:rPr>
          <w:instrText xml:space="preserve"> PAGEREF _Toc510006043 \h </w:instrText>
        </w:r>
        <w:r w:rsidR="00EE66A6">
          <w:rPr>
            <w:noProof/>
            <w:webHidden/>
          </w:rPr>
        </w:r>
        <w:r w:rsidR="00EE66A6">
          <w:rPr>
            <w:noProof/>
            <w:webHidden/>
          </w:rPr>
          <w:fldChar w:fldCharType="separate"/>
        </w:r>
        <w:r>
          <w:rPr>
            <w:noProof/>
            <w:webHidden/>
          </w:rPr>
          <w:t>8</w:t>
        </w:r>
        <w:r w:rsidR="00EE66A6">
          <w:rPr>
            <w:noProof/>
            <w:webHidden/>
          </w:rPr>
          <w:fldChar w:fldCharType="end"/>
        </w:r>
      </w:hyperlink>
    </w:p>
    <w:p w14:paraId="2FE8DE0B" w14:textId="5EA54CC1" w:rsidR="00EE66A6" w:rsidRDefault="0092734D">
      <w:pPr>
        <w:pStyle w:val="TOC2"/>
        <w:rPr>
          <w:rFonts w:asciiTheme="minorHAnsi" w:eastAsiaTheme="minorEastAsia" w:hAnsiTheme="minorHAnsi" w:cstheme="minorBidi"/>
          <w:noProof/>
          <w:color w:val="auto"/>
          <w:sz w:val="22"/>
          <w:szCs w:val="22"/>
          <w:lang w:eastAsia="en-AU"/>
        </w:rPr>
      </w:pPr>
      <w:hyperlink w:anchor="_Toc510006044" w:history="1">
        <w:r w:rsidR="00EE66A6" w:rsidRPr="00720A47">
          <w:rPr>
            <w:rStyle w:val="Hyperlink"/>
            <w:noProof/>
          </w:rPr>
          <w:t>3.2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Site rehabilitation and closure</w:t>
        </w:r>
        <w:r w:rsidR="00EE66A6">
          <w:rPr>
            <w:noProof/>
            <w:webHidden/>
          </w:rPr>
          <w:tab/>
        </w:r>
        <w:r w:rsidR="00EE66A6">
          <w:rPr>
            <w:noProof/>
            <w:webHidden/>
          </w:rPr>
          <w:fldChar w:fldCharType="begin"/>
        </w:r>
        <w:r w:rsidR="00EE66A6">
          <w:rPr>
            <w:noProof/>
            <w:webHidden/>
          </w:rPr>
          <w:instrText xml:space="preserve"> PAGEREF _Toc510006044 \h </w:instrText>
        </w:r>
        <w:r w:rsidR="00EE66A6">
          <w:rPr>
            <w:noProof/>
            <w:webHidden/>
          </w:rPr>
        </w:r>
        <w:r w:rsidR="00EE66A6">
          <w:rPr>
            <w:noProof/>
            <w:webHidden/>
          </w:rPr>
          <w:fldChar w:fldCharType="separate"/>
        </w:r>
        <w:r>
          <w:rPr>
            <w:noProof/>
            <w:webHidden/>
          </w:rPr>
          <w:t>8</w:t>
        </w:r>
        <w:r w:rsidR="00EE66A6">
          <w:rPr>
            <w:noProof/>
            <w:webHidden/>
          </w:rPr>
          <w:fldChar w:fldCharType="end"/>
        </w:r>
      </w:hyperlink>
    </w:p>
    <w:p w14:paraId="139B2B62" w14:textId="3ACE1050"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45" w:history="1">
        <w:r w:rsidR="00EE66A6" w:rsidRPr="00720A47">
          <w:rPr>
            <w:rStyle w:val="Hyperlink"/>
            <w:noProof/>
          </w:rPr>
          <w:t>3.2.1</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Materials used in site rehabilitation</w:t>
        </w:r>
        <w:r w:rsidR="00EE66A6">
          <w:rPr>
            <w:noProof/>
            <w:webHidden/>
          </w:rPr>
          <w:tab/>
        </w:r>
        <w:r w:rsidR="00EE66A6">
          <w:rPr>
            <w:noProof/>
            <w:webHidden/>
          </w:rPr>
          <w:fldChar w:fldCharType="begin"/>
        </w:r>
        <w:r w:rsidR="00EE66A6">
          <w:rPr>
            <w:noProof/>
            <w:webHidden/>
          </w:rPr>
          <w:instrText xml:space="preserve"> PAGEREF _Toc510006045 \h </w:instrText>
        </w:r>
        <w:r w:rsidR="00EE66A6">
          <w:rPr>
            <w:noProof/>
            <w:webHidden/>
          </w:rPr>
        </w:r>
        <w:r w:rsidR="00EE66A6">
          <w:rPr>
            <w:noProof/>
            <w:webHidden/>
          </w:rPr>
          <w:fldChar w:fldCharType="separate"/>
        </w:r>
        <w:r>
          <w:rPr>
            <w:noProof/>
            <w:webHidden/>
          </w:rPr>
          <w:t>9</w:t>
        </w:r>
        <w:r w:rsidR="00EE66A6">
          <w:rPr>
            <w:noProof/>
            <w:webHidden/>
          </w:rPr>
          <w:fldChar w:fldCharType="end"/>
        </w:r>
      </w:hyperlink>
    </w:p>
    <w:p w14:paraId="42DC0AD8" w14:textId="5DDC1CE3"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46" w:history="1">
        <w:r w:rsidR="00EE66A6" w:rsidRPr="00720A47">
          <w:rPr>
            <w:rStyle w:val="Hyperlink"/>
            <w:noProof/>
          </w:rPr>
          <w:t>3.2.2</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Redundant equipment and materials</w:t>
        </w:r>
        <w:r w:rsidR="00EE66A6">
          <w:rPr>
            <w:noProof/>
            <w:webHidden/>
          </w:rPr>
          <w:tab/>
        </w:r>
        <w:r w:rsidR="00EE66A6">
          <w:rPr>
            <w:noProof/>
            <w:webHidden/>
          </w:rPr>
          <w:fldChar w:fldCharType="begin"/>
        </w:r>
        <w:r w:rsidR="00EE66A6">
          <w:rPr>
            <w:noProof/>
            <w:webHidden/>
          </w:rPr>
          <w:instrText xml:space="preserve"> PAGEREF _Toc510006046 \h </w:instrText>
        </w:r>
        <w:r w:rsidR="00EE66A6">
          <w:rPr>
            <w:noProof/>
            <w:webHidden/>
          </w:rPr>
        </w:r>
        <w:r w:rsidR="00EE66A6">
          <w:rPr>
            <w:noProof/>
            <w:webHidden/>
          </w:rPr>
          <w:fldChar w:fldCharType="separate"/>
        </w:r>
        <w:r>
          <w:rPr>
            <w:noProof/>
            <w:webHidden/>
          </w:rPr>
          <w:t>9</w:t>
        </w:r>
        <w:r w:rsidR="00EE66A6">
          <w:rPr>
            <w:noProof/>
            <w:webHidden/>
          </w:rPr>
          <w:fldChar w:fldCharType="end"/>
        </w:r>
      </w:hyperlink>
    </w:p>
    <w:p w14:paraId="0E98DBCF" w14:textId="067A250C" w:rsidR="00EE66A6" w:rsidRDefault="0092734D">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510006047" w:history="1">
        <w:r w:rsidR="00EE66A6" w:rsidRPr="00720A47">
          <w:rPr>
            <w:rStyle w:val="Hyperlink"/>
            <w:noProof/>
          </w:rPr>
          <w:t>3.2.3</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Post-operations</w:t>
        </w:r>
        <w:r w:rsidR="00EE66A6">
          <w:rPr>
            <w:noProof/>
            <w:webHidden/>
          </w:rPr>
          <w:tab/>
        </w:r>
        <w:r w:rsidR="00EE66A6">
          <w:rPr>
            <w:noProof/>
            <w:webHidden/>
          </w:rPr>
          <w:fldChar w:fldCharType="begin"/>
        </w:r>
        <w:r w:rsidR="00EE66A6">
          <w:rPr>
            <w:noProof/>
            <w:webHidden/>
          </w:rPr>
          <w:instrText xml:space="preserve"> PAGEREF _Toc510006047 \h </w:instrText>
        </w:r>
        <w:r w:rsidR="00EE66A6">
          <w:rPr>
            <w:noProof/>
            <w:webHidden/>
          </w:rPr>
        </w:r>
        <w:r w:rsidR="00EE66A6">
          <w:rPr>
            <w:noProof/>
            <w:webHidden/>
          </w:rPr>
          <w:fldChar w:fldCharType="separate"/>
        </w:r>
        <w:r>
          <w:rPr>
            <w:noProof/>
            <w:webHidden/>
          </w:rPr>
          <w:t>9</w:t>
        </w:r>
        <w:r w:rsidR="00EE66A6">
          <w:rPr>
            <w:noProof/>
            <w:webHidden/>
          </w:rPr>
          <w:fldChar w:fldCharType="end"/>
        </w:r>
      </w:hyperlink>
    </w:p>
    <w:p w14:paraId="193557CA" w14:textId="73A2DD80" w:rsidR="00EE66A6" w:rsidRDefault="0092734D">
      <w:pPr>
        <w:pStyle w:val="TOC1"/>
        <w:tabs>
          <w:tab w:val="left" w:pos="600"/>
        </w:tabs>
        <w:rPr>
          <w:rFonts w:asciiTheme="minorHAnsi" w:eastAsiaTheme="minorEastAsia" w:hAnsiTheme="minorHAnsi" w:cstheme="minorBidi"/>
          <w:noProof/>
          <w:color w:val="auto"/>
          <w:sz w:val="22"/>
          <w:szCs w:val="22"/>
          <w:lang w:eastAsia="en-AU"/>
        </w:rPr>
      </w:pPr>
      <w:hyperlink w:anchor="_Toc510006048" w:history="1">
        <w:r w:rsidR="00EE66A6" w:rsidRPr="00720A47">
          <w:rPr>
            <w:rStyle w:val="Hyperlink"/>
            <w:noProof/>
          </w:rPr>
          <w:t>4</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References</w:t>
        </w:r>
        <w:r w:rsidR="00EE66A6">
          <w:rPr>
            <w:noProof/>
            <w:webHidden/>
          </w:rPr>
          <w:tab/>
        </w:r>
        <w:r w:rsidR="00EE66A6">
          <w:rPr>
            <w:noProof/>
            <w:webHidden/>
          </w:rPr>
          <w:fldChar w:fldCharType="begin"/>
        </w:r>
        <w:r w:rsidR="00EE66A6">
          <w:rPr>
            <w:noProof/>
            <w:webHidden/>
          </w:rPr>
          <w:instrText xml:space="preserve"> PAGEREF _Toc510006048 \h </w:instrText>
        </w:r>
        <w:r w:rsidR="00EE66A6">
          <w:rPr>
            <w:noProof/>
            <w:webHidden/>
          </w:rPr>
        </w:r>
        <w:r w:rsidR="00EE66A6">
          <w:rPr>
            <w:noProof/>
            <w:webHidden/>
          </w:rPr>
          <w:fldChar w:fldCharType="separate"/>
        </w:r>
        <w:r>
          <w:rPr>
            <w:noProof/>
            <w:webHidden/>
          </w:rPr>
          <w:t>10</w:t>
        </w:r>
        <w:r w:rsidR="00EE66A6">
          <w:rPr>
            <w:noProof/>
            <w:webHidden/>
          </w:rPr>
          <w:fldChar w:fldCharType="end"/>
        </w:r>
      </w:hyperlink>
    </w:p>
    <w:p w14:paraId="2E758DB7" w14:textId="2411B00A" w:rsidR="00EE66A6" w:rsidRDefault="0092734D">
      <w:pPr>
        <w:pStyle w:val="TOC1"/>
        <w:tabs>
          <w:tab w:val="left" w:pos="600"/>
        </w:tabs>
        <w:rPr>
          <w:rFonts w:asciiTheme="minorHAnsi" w:eastAsiaTheme="minorEastAsia" w:hAnsiTheme="minorHAnsi" w:cstheme="minorBidi"/>
          <w:noProof/>
          <w:color w:val="auto"/>
          <w:sz w:val="22"/>
          <w:szCs w:val="22"/>
          <w:lang w:eastAsia="en-AU"/>
        </w:rPr>
      </w:pPr>
      <w:hyperlink w:anchor="_Toc510006049" w:history="1">
        <w:r w:rsidR="00EE66A6" w:rsidRPr="00720A47">
          <w:rPr>
            <w:rStyle w:val="Hyperlink"/>
            <w:noProof/>
          </w:rPr>
          <w:t>5</w:t>
        </w:r>
        <w:r w:rsidR="00EE66A6">
          <w:rPr>
            <w:rFonts w:asciiTheme="minorHAnsi" w:eastAsiaTheme="minorEastAsia" w:hAnsiTheme="minorHAnsi" w:cstheme="minorBidi"/>
            <w:noProof/>
            <w:color w:val="auto"/>
            <w:sz w:val="22"/>
            <w:szCs w:val="22"/>
            <w:lang w:eastAsia="en-AU"/>
          </w:rPr>
          <w:tab/>
        </w:r>
        <w:r w:rsidR="00EE66A6" w:rsidRPr="00720A47">
          <w:rPr>
            <w:rStyle w:val="Hyperlink"/>
            <w:noProof/>
          </w:rPr>
          <w:t>Appendices</w:t>
        </w:r>
        <w:r w:rsidR="00EE66A6">
          <w:rPr>
            <w:noProof/>
            <w:webHidden/>
          </w:rPr>
          <w:tab/>
        </w:r>
        <w:r w:rsidR="00EE66A6">
          <w:rPr>
            <w:noProof/>
            <w:webHidden/>
          </w:rPr>
          <w:fldChar w:fldCharType="begin"/>
        </w:r>
        <w:r w:rsidR="00EE66A6">
          <w:rPr>
            <w:noProof/>
            <w:webHidden/>
          </w:rPr>
          <w:instrText xml:space="preserve"> PAGEREF _Toc510006049 \h </w:instrText>
        </w:r>
        <w:r w:rsidR="00EE66A6">
          <w:rPr>
            <w:noProof/>
            <w:webHidden/>
          </w:rPr>
        </w:r>
        <w:r w:rsidR="00EE66A6">
          <w:rPr>
            <w:noProof/>
            <w:webHidden/>
          </w:rPr>
          <w:fldChar w:fldCharType="separate"/>
        </w:r>
        <w:r>
          <w:rPr>
            <w:noProof/>
            <w:webHidden/>
          </w:rPr>
          <w:t>11</w:t>
        </w:r>
        <w:r w:rsidR="00EE66A6">
          <w:rPr>
            <w:noProof/>
            <w:webHidden/>
          </w:rPr>
          <w:fldChar w:fldCharType="end"/>
        </w:r>
      </w:hyperlink>
    </w:p>
    <w:p w14:paraId="6ECA7B32" w14:textId="41391A4F" w:rsidR="00EE66A6" w:rsidRDefault="0092734D">
      <w:pPr>
        <w:pStyle w:val="TOC1"/>
        <w:rPr>
          <w:rFonts w:asciiTheme="minorHAnsi" w:eastAsiaTheme="minorEastAsia" w:hAnsiTheme="minorHAnsi" w:cstheme="minorBidi"/>
          <w:noProof/>
          <w:color w:val="auto"/>
          <w:sz w:val="22"/>
          <w:szCs w:val="22"/>
          <w:lang w:eastAsia="en-AU"/>
        </w:rPr>
      </w:pPr>
      <w:hyperlink w:anchor="_Toc510006050" w:history="1">
        <w:r w:rsidR="00EE66A6" w:rsidRPr="00720A47">
          <w:rPr>
            <w:rStyle w:val="Hyperlink"/>
            <w:noProof/>
          </w:rPr>
          <w:t>Appendix A: Legislative Framework</w:t>
        </w:r>
        <w:r w:rsidR="00EE66A6">
          <w:rPr>
            <w:noProof/>
            <w:webHidden/>
          </w:rPr>
          <w:tab/>
        </w:r>
        <w:r w:rsidR="00EE66A6">
          <w:rPr>
            <w:noProof/>
            <w:webHidden/>
          </w:rPr>
          <w:fldChar w:fldCharType="begin"/>
        </w:r>
        <w:r w:rsidR="00EE66A6">
          <w:rPr>
            <w:noProof/>
            <w:webHidden/>
          </w:rPr>
          <w:instrText xml:space="preserve"> PAGEREF _Toc510006050 \h </w:instrText>
        </w:r>
        <w:r w:rsidR="00EE66A6">
          <w:rPr>
            <w:noProof/>
            <w:webHidden/>
          </w:rPr>
        </w:r>
        <w:r w:rsidR="00EE66A6">
          <w:rPr>
            <w:noProof/>
            <w:webHidden/>
          </w:rPr>
          <w:fldChar w:fldCharType="separate"/>
        </w:r>
        <w:r>
          <w:rPr>
            <w:noProof/>
            <w:webHidden/>
          </w:rPr>
          <w:t>12</w:t>
        </w:r>
        <w:r w:rsidR="00EE66A6">
          <w:rPr>
            <w:noProof/>
            <w:webHidden/>
          </w:rPr>
          <w:fldChar w:fldCharType="end"/>
        </w:r>
      </w:hyperlink>
    </w:p>
    <w:p w14:paraId="68E52592" w14:textId="63772053" w:rsidR="00EE66A6" w:rsidRDefault="0092734D">
      <w:pPr>
        <w:pStyle w:val="TOC1"/>
        <w:rPr>
          <w:rFonts w:asciiTheme="minorHAnsi" w:eastAsiaTheme="minorEastAsia" w:hAnsiTheme="minorHAnsi" w:cstheme="minorBidi"/>
          <w:noProof/>
          <w:color w:val="auto"/>
          <w:sz w:val="22"/>
          <w:szCs w:val="22"/>
          <w:lang w:eastAsia="en-AU"/>
        </w:rPr>
      </w:pPr>
      <w:hyperlink w:anchor="_Toc510006051" w:history="1">
        <w:r w:rsidR="00EE66A6" w:rsidRPr="00720A47">
          <w:rPr>
            <w:rStyle w:val="Hyperlink"/>
            <w:noProof/>
          </w:rPr>
          <w:t>Appendix B: Imported Materials Management Plan Checklist</w:t>
        </w:r>
        <w:r w:rsidR="00EE66A6">
          <w:rPr>
            <w:noProof/>
            <w:webHidden/>
          </w:rPr>
          <w:tab/>
        </w:r>
        <w:r w:rsidR="00EE66A6">
          <w:rPr>
            <w:noProof/>
            <w:webHidden/>
          </w:rPr>
          <w:fldChar w:fldCharType="begin"/>
        </w:r>
        <w:r w:rsidR="00EE66A6">
          <w:rPr>
            <w:noProof/>
            <w:webHidden/>
          </w:rPr>
          <w:instrText xml:space="preserve"> PAGEREF _Toc510006051 \h </w:instrText>
        </w:r>
        <w:r w:rsidR="00EE66A6">
          <w:rPr>
            <w:noProof/>
            <w:webHidden/>
          </w:rPr>
        </w:r>
        <w:r w:rsidR="00EE66A6">
          <w:rPr>
            <w:noProof/>
            <w:webHidden/>
          </w:rPr>
          <w:fldChar w:fldCharType="separate"/>
        </w:r>
        <w:r>
          <w:rPr>
            <w:noProof/>
            <w:webHidden/>
          </w:rPr>
          <w:t>13</w:t>
        </w:r>
        <w:r w:rsidR="00EE66A6">
          <w:rPr>
            <w:noProof/>
            <w:webHidden/>
          </w:rPr>
          <w:fldChar w:fldCharType="end"/>
        </w:r>
      </w:hyperlink>
    </w:p>
    <w:p w14:paraId="39DF4E59" w14:textId="2420703E" w:rsidR="00EE66A6" w:rsidRDefault="0092734D">
      <w:pPr>
        <w:pStyle w:val="TOC1"/>
        <w:rPr>
          <w:rFonts w:asciiTheme="minorHAnsi" w:eastAsiaTheme="minorEastAsia" w:hAnsiTheme="minorHAnsi" w:cstheme="minorBidi"/>
          <w:noProof/>
          <w:color w:val="auto"/>
          <w:sz w:val="22"/>
          <w:szCs w:val="22"/>
          <w:lang w:eastAsia="en-AU"/>
        </w:rPr>
      </w:pPr>
      <w:hyperlink w:anchor="_Toc510006052" w:history="1">
        <w:r w:rsidR="00EE66A6" w:rsidRPr="00720A47">
          <w:rPr>
            <w:rStyle w:val="Hyperlink"/>
            <w:noProof/>
          </w:rPr>
          <w:t>Appendix C: Delivery Driver Checklist</w:t>
        </w:r>
        <w:r w:rsidR="00EE66A6">
          <w:rPr>
            <w:noProof/>
            <w:webHidden/>
          </w:rPr>
          <w:tab/>
        </w:r>
        <w:r w:rsidR="00EE66A6">
          <w:rPr>
            <w:noProof/>
            <w:webHidden/>
          </w:rPr>
          <w:fldChar w:fldCharType="begin"/>
        </w:r>
        <w:r w:rsidR="00EE66A6">
          <w:rPr>
            <w:noProof/>
            <w:webHidden/>
          </w:rPr>
          <w:instrText xml:space="preserve"> PAGEREF _Toc510006052 \h </w:instrText>
        </w:r>
        <w:r w:rsidR="00EE66A6">
          <w:rPr>
            <w:noProof/>
            <w:webHidden/>
          </w:rPr>
        </w:r>
        <w:r w:rsidR="00EE66A6">
          <w:rPr>
            <w:noProof/>
            <w:webHidden/>
          </w:rPr>
          <w:fldChar w:fldCharType="separate"/>
        </w:r>
        <w:r>
          <w:rPr>
            <w:noProof/>
            <w:webHidden/>
          </w:rPr>
          <w:t>15</w:t>
        </w:r>
        <w:r w:rsidR="00EE66A6">
          <w:rPr>
            <w:noProof/>
            <w:webHidden/>
          </w:rPr>
          <w:fldChar w:fldCharType="end"/>
        </w:r>
      </w:hyperlink>
    </w:p>
    <w:p w14:paraId="46CD6CEC" w14:textId="1910A334" w:rsidR="00EE66A6" w:rsidRDefault="0092734D">
      <w:pPr>
        <w:pStyle w:val="TOC1"/>
        <w:rPr>
          <w:rFonts w:asciiTheme="minorHAnsi" w:eastAsiaTheme="minorEastAsia" w:hAnsiTheme="minorHAnsi" w:cstheme="minorBidi"/>
          <w:noProof/>
          <w:color w:val="auto"/>
          <w:sz w:val="22"/>
          <w:szCs w:val="22"/>
          <w:lang w:eastAsia="en-AU"/>
        </w:rPr>
      </w:pPr>
      <w:hyperlink w:anchor="_Toc510006053" w:history="1">
        <w:r w:rsidR="00EE66A6" w:rsidRPr="00720A47">
          <w:rPr>
            <w:rStyle w:val="Hyperlink"/>
            <w:noProof/>
          </w:rPr>
          <w:t>Appendix D: Delivery Checklist for Site Personnel</w:t>
        </w:r>
        <w:r w:rsidR="00EE66A6">
          <w:rPr>
            <w:noProof/>
            <w:webHidden/>
          </w:rPr>
          <w:tab/>
        </w:r>
        <w:r w:rsidR="00EE66A6">
          <w:rPr>
            <w:noProof/>
            <w:webHidden/>
          </w:rPr>
          <w:fldChar w:fldCharType="begin"/>
        </w:r>
        <w:r w:rsidR="00EE66A6">
          <w:rPr>
            <w:noProof/>
            <w:webHidden/>
          </w:rPr>
          <w:instrText xml:space="preserve"> PAGEREF _Toc510006053 \h </w:instrText>
        </w:r>
        <w:r w:rsidR="00EE66A6">
          <w:rPr>
            <w:noProof/>
            <w:webHidden/>
          </w:rPr>
        </w:r>
        <w:r w:rsidR="00EE66A6">
          <w:rPr>
            <w:noProof/>
            <w:webHidden/>
          </w:rPr>
          <w:fldChar w:fldCharType="separate"/>
        </w:r>
        <w:r>
          <w:rPr>
            <w:noProof/>
            <w:webHidden/>
          </w:rPr>
          <w:t>16</w:t>
        </w:r>
        <w:r w:rsidR="00EE66A6">
          <w:rPr>
            <w:noProof/>
            <w:webHidden/>
          </w:rPr>
          <w:fldChar w:fldCharType="end"/>
        </w:r>
      </w:hyperlink>
    </w:p>
    <w:p w14:paraId="6F583155" w14:textId="558C58E5" w:rsidR="000E7C56" w:rsidRPr="00B75209" w:rsidRDefault="004371F6" w:rsidP="000E7C56">
      <w:pPr>
        <w:pStyle w:val="contentfiguresheading"/>
        <w:rPr>
          <w:rStyle w:val="contentfiguresheadingChar"/>
          <w:rFonts w:asciiTheme="minorHAnsi" w:hAnsiTheme="minorHAnsi"/>
          <w:caps/>
          <w:color w:val="auto"/>
          <w:sz w:val="16"/>
          <w:szCs w:val="16"/>
        </w:rPr>
      </w:pPr>
      <w:r w:rsidRPr="00B75209">
        <w:rPr>
          <w:rFonts w:asciiTheme="minorHAnsi" w:hAnsiTheme="minorHAnsi"/>
          <w:noProof/>
          <w:color w:val="auto"/>
        </w:rPr>
        <w:fldChar w:fldCharType="end"/>
      </w:r>
    </w:p>
    <w:p w14:paraId="14216652" w14:textId="77777777" w:rsidR="00EE66A6" w:rsidRDefault="000E7C56" w:rsidP="00B34091">
      <w:pPr>
        <w:pStyle w:val="contentfiguresheading"/>
        <w:spacing w:after="120"/>
        <w:rPr>
          <w:noProof/>
        </w:rPr>
      </w:pPr>
      <w:r w:rsidRPr="00B75209">
        <w:rPr>
          <w:rStyle w:val="contentfiguresheadingChar"/>
          <w:rFonts w:asciiTheme="minorHAnsi" w:hAnsiTheme="minorHAnsi"/>
          <w:caps/>
          <w:color w:val="auto"/>
          <w:sz w:val="28"/>
          <w:szCs w:val="28"/>
        </w:rPr>
        <w:t>TABLES</w:t>
      </w:r>
      <w:r w:rsidRPr="00B75209">
        <w:rPr>
          <w:rFonts w:asciiTheme="minorHAnsi" w:hAnsiTheme="minorHAnsi"/>
          <w:noProof/>
          <w:color w:val="auto"/>
          <w:sz w:val="28"/>
          <w:szCs w:val="28"/>
        </w:rPr>
        <w:fldChar w:fldCharType="begin"/>
      </w:r>
      <w:r w:rsidRPr="00B75209">
        <w:rPr>
          <w:rFonts w:asciiTheme="minorHAnsi" w:hAnsiTheme="minorHAnsi"/>
          <w:noProof/>
          <w:color w:val="auto"/>
          <w:sz w:val="28"/>
          <w:szCs w:val="28"/>
        </w:rPr>
        <w:instrText xml:space="preserve"> TOC \h \z \c "Table" </w:instrText>
      </w:r>
      <w:r w:rsidRPr="00B75209">
        <w:rPr>
          <w:rFonts w:asciiTheme="minorHAnsi" w:hAnsiTheme="minorHAnsi"/>
          <w:noProof/>
          <w:color w:val="auto"/>
          <w:sz w:val="28"/>
          <w:szCs w:val="28"/>
        </w:rPr>
        <w:fldChar w:fldCharType="separate"/>
      </w:r>
    </w:p>
    <w:p w14:paraId="605F0FAF" w14:textId="124AEFB9" w:rsidR="00EE66A6" w:rsidRDefault="0092734D">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510006054" w:history="1">
        <w:r w:rsidR="00EE66A6" w:rsidRPr="006F3757">
          <w:rPr>
            <w:rStyle w:val="Hyperlink"/>
            <w:noProof/>
          </w:rPr>
          <w:t>Table 1: Approved activities and requirements for imported materials</w:t>
        </w:r>
        <w:r w:rsidR="00EE66A6">
          <w:rPr>
            <w:noProof/>
            <w:webHidden/>
          </w:rPr>
          <w:tab/>
        </w:r>
        <w:r w:rsidR="00EE66A6">
          <w:rPr>
            <w:noProof/>
            <w:webHidden/>
          </w:rPr>
          <w:fldChar w:fldCharType="begin"/>
        </w:r>
        <w:r w:rsidR="00EE66A6">
          <w:rPr>
            <w:noProof/>
            <w:webHidden/>
          </w:rPr>
          <w:instrText xml:space="preserve"> PAGEREF _Toc510006054 \h </w:instrText>
        </w:r>
        <w:r w:rsidR="00EE66A6">
          <w:rPr>
            <w:noProof/>
            <w:webHidden/>
          </w:rPr>
        </w:r>
        <w:r w:rsidR="00EE66A6">
          <w:rPr>
            <w:noProof/>
            <w:webHidden/>
          </w:rPr>
          <w:fldChar w:fldCharType="separate"/>
        </w:r>
        <w:r>
          <w:rPr>
            <w:noProof/>
            <w:webHidden/>
          </w:rPr>
          <w:t>1</w:t>
        </w:r>
        <w:r w:rsidR="00EE66A6">
          <w:rPr>
            <w:noProof/>
            <w:webHidden/>
          </w:rPr>
          <w:fldChar w:fldCharType="end"/>
        </w:r>
      </w:hyperlink>
    </w:p>
    <w:p w14:paraId="39E999BF" w14:textId="7C6888BD" w:rsidR="00EE66A6" w:rsidRDefault="0092734D">
      <w:pPr>
        <w:pStyle w:val="TableofFigures"/>
        <w:tabs>
          <w:tab w:val="right" w:leader="dot" w:pos="9016"/>
        </w:tabs>
        <w:rPr>
          <w:rFonts w:asciiTheme="minorHAnsi" w:eastAsiaTheme="minorEastAsia" w:hAnsiTheme="minorHAnsi" w:cstheme="minorBidi"/>
          <w:noProof/>
          <w:color w:val="auto"/>
          <w:sz w:val="22"/>
          <w:szCs w:val="22"/>
          <w:lang w:eastAsia="en-AU"/>
        </w:rPr>
      </w:pPr>
      <w:hyperlink w:anchor="_Toc510006055" w:history="1">
        <w:r w:rsidR="00EE66A6" w:rsidRPr="006F3757">
          <w:rPr>
            <w:rStyle w:val="Hyperlink"/>
            <w:noProof/>
          </w:rPr>
          <w:t>Table 2: Unsuitable imported materials</w:t>
        </w:r>
        <w:r w:rsidR="00EE66A6">
          <w:rPr>
            <w:noProof/>
            <w:webHidden/>
          </w:rPr>
          <w:tab/>
        </w:r>
        <w:r w:rsidR="00EE66A6">
          <w:rPr>
            <w:noProof/>
            <w:webHidden/>
          </w:rPr>
          <w:fldChar w:fldCharType="begin"/>
        </w:r>
        <w:r w:rsidR="00EE66A6">
          <w:rPr>
            <w:noProof/>
            <w:webHidden/>
          </w:rPr>
          <w:instrText xml:space="preserve"> PAGEREF _Toc510006055 \h </w:instrText>
        </w:r>
        <w:r w:rsidR="00EE66A6">
          <w:rPr>
            <w:noProof/>
            <w:webHidden/>
          </w:rPr>
        </w:r>
        <w:r w:rsidR="00EE66A6">
          <w:rPr>
            <w:noProof/>
            <w:webHidden/>
          </w:rPr>
          <w:fldChar w:fldCharType="separate"/>
        </w:r>
        <w:r>
          <w:rPr>
            <w:noProof/>
            <w:webHidden/>
          </w:rPr>
          <w:t>1</w:t>
        </w:r>
        <w:r w:rsidR="00EE66A6">
          <w:rPr>
            <w:noProof/>
            <w:webHidden/>
          </w:rPr>
          <w:fldChar w:fldCharType="end"/>
        </w:r>
      </w:hyperlink>
    </w:p>
    <w:p w14:paraId="73D29F30" w14:textId="77777777" w:rsidR="000502DD" w:rsidRPr="00B75209" w:rsidRDefault="000E7C56" w:rsidP="004371F6">
      <w:pPr>
        <w:pStyle w:val="bodyCopy"/>
        <w:rPr>
          <w:rFonts w:asciiTheme="minorHAnsi" w:hAnsiTheme="minorHAnsi"/>
          <w:noProof/>
          <w:color w:val="auto"/>
        </w:rPr>
      </w:pPr>
      <w:r w:rsidRPr="00B75209">
        <w:rPr>
          <w:rFonts w:asciiTheme="minorHAnsi" w:hAnsiTheme="minorHAnsi"/>
          <w:noProof/>
          <w:color w:val="auto"/>
        </w:rPr>
        <w:fldChar w:fldCharType="end"/>
      </w:r>
    </w:p>
    <w:p w14:paraId="7231FB9B" w14:textId="77777777" w:rsidR="000E7C56" w:rsidRPr="00B75209" w:rsidRDefault="000E7C56" w:rsidP="00B34091">
      <w:pPr>
        <w:pStyle w:val="contentfiguresheading"/>
        <w:spacing w:after="120"/>
        <w:rPr>
          <w:rStyle w:val="contentfiguresheadingChar"/>
          <w:rFonts w:asciiTheme="minorHAnsi" w:hAnsiTheme="minorHAnsi"/>
          <w:caps/>
          <w:color w:val="auto"/>
          <w:sz w:val="28"/>
          <w:szCs w:val="28"/>
        </w:rPr>
      </w:pPr>
      <w:r w:rsidRPr="00B75209">
        <w:rPr>
          <w:rStyle w:val="contentfiguresheadingChar"/>
          <w:rFonts w:asciiTheme="minorHAnsi" w:hAnsiTheme="minorHAnsi"/>
          <w:caps/>
          <w:color w:val="auto"/>
          <w:sz w:val="28"/>
          <w:szCs w:val="28"/>
        </w:rPr>
        <w:t>FIGURES</w:t>
      </w:r>
    </w:p>
    <w:p w14:paraId="0DC4A7CA" w14:textId="6CE60CE5" w:rsidR="00EE66A6" w:rsidRDefault="00076A64">
      <w:pPr>
        <w:pStyle w:val="TableofFigures"/>
        <w:tabs>
          <w:tab w:val="right" w:leader="dot" w:pos="9016"/>
        </w:tabs>
        <w:rPr>
          <w:rFonts w:asciiTheme="minorHAnsi" w:eastAsiaTheme="minorEastAsia" w:hAnsiTheme="minorHAnsi" w:cstheme="minorBidi"/>
          <w:noProof/>
          <w:color w:val="auto"/>
          <w:sz w:val="22"/>
          <w:szCs w:val="22"/>
          <w:lang w:eastAsia="en-AU"/>
        </w:rPr>
      </w:pPr>
      <w:r>
        <w:rPr>
          <w:rFonts w:asciiTheme="minorHAnsi" w:hAnsiTheme="minorHAnsi"/>
          <w:color w:val="auto"/>
        </w:rPr>
        <w:fldChar w:fldCharType="begin"/>
      </w:r>
      <w:r>
        <w:rPr>
          <w:rFonts w:asciiTheme="minorHAnsi" w:hAnsiTheme="minorHAnsi"/>
          <w:color w:val="auto"/>
        </w:rPr>
        <w:instrText xml:space="preserve"> TOC \h \z \c "Figure" </w:instrText>
      </w:r>
      <w:r>
        <w:rPr>
          <w:rFonts w:asciiTheme="minorHAnsi" w:hAnsiTheme="minorHAnsi"/>
          <w:color w:val="auto"/>
        </w:rPr>
        <w:fldChar w:fldCharType="separate"/>
      </w:r>
      <w:hyperlink w:anchor="_Toc510006056" w:history="1">
        <w:r w:rsidR="00EE66A6" w:rsidRPr="00910EE1">
          <w:rPr>
            <w:rStyle w:val="Hyperlink"/>
            <w:noProof/>
          </w:rPr>
          <w:t>Figure 1: Waste hierarchy (EPA Victoria, 2016)</w:t>
        </w:r>
        <w:r w:rsidR="00EE66A6">
          <w:rPr>
            <w:noProof/>
            <w:webHidden/>
          </w:rPr>
          <w:tab/>
        </w:r>
        <w:r w:rsidR="00EE66A6">
          <w:rPr>
            <w:noProof/>
            <w:webHidden/>
          </w:rPr>
          <w:fldChar w:fldCharType="begin"/>
        </w:r>
        <w:r w:rsidR="00EE66A6">
          <w:rPr>
            <w:noProof/>
            <w:webHidden/>
          </w:rPr>
          <w:instrText xml:space="preserve"> PAGEREF _Toc510006056 \h </w:instrText>
        </w:r>
        <w:r w:rsidR="00EE66A6">
          <w:rPr>
            <w:noProof/>
            <w:webHidden/>
          </w:rPr>
        </w:r>
        <w:r w:rsidR="00EE66A6">
          <w:rPr>
            <w:noProof/>
            <w:webHidden/>
          </w:rPr>
          <w:fldChar w:fldCharType="separate"/>
        </w:r>
        <w:r w:rsidR="0092734D">
          <w:rPr>
            <w:noProof/>
            <w:webHidden/>
          </w:rPr>
          <w:t>12</w:t>
        </w:r>
        <w:r w:rsidR="00EE66A6">
          <w:rPr>
            <w:noProof/>
            <w:webHidden/>
          </w:rPr>
          <w:fldChar w:fldCharType="end"/>
        </w:r>
      </w:hyperlink>
    </w:p>
    <w:p w14:paraId="2A9B2D8C" w14:textId="7D7BB466" w:rsidR="00DC71B6" w:rsidRPr="00B75209" w:rsidRDefault="00076A64" w:rsidP="004371F6">
      <w:pPr>
        <w:pStyle w:val="bodyCopy"/>
        <w:rPr>
          <w:rFonts w:asciiTheme="minorHAnsi" w:hAnsiTheme="minorHAnsi"/>
          <w:color w:val="auto"/>
        </w:rPr>
      </w:pPr>
      <w:r>
        <w:rPr>
          <w:rFonts w:asciiTheme="minorHAnsi" w:hAnsiTheme="minorHAnsi"/>
          <w:color w:val="auto"/>
        </w:rPr>
        <w:fldChar w:fldCharType="end"/>
      </w:r>
    </w:p>
    <w:p w14:paraId="1E2F2589" w14:textId="77777777" w:rsidR="00DC71B6" w:rsidRPr="00B75209" w:rsidRDefault="00DC71B6" w:rsidP="004371F6">
      <w:pPr>
        <w:pStyle w:val="bodyCopy"/>
        <w:rPr>
          <w:rFonts w:asciiTheme="minorHAnsi" w:hAnsiTheme="minorHAnsi"/>
          <w:color w:val="auto"/>
        </w:rPr>
      </w:pPr>
    </w:p>
    <w:p w14:paraId="11BFC2CD" w14:textId="77777777" w:rsidR="004371F6" w:rsidRPr="008C2961" w:rsidRDefault="004371F6" w:rsidP="004371F6">
      <w:pPr>
        <w:pStyle w:val="bodyCopy"/>
        <w:rPr>
          <w:rFonts w:asciiTheme="minorHAnsi" w:hAnsiTheme="minorHAnsi"/>
        </w:rPr>
      </w:pPr>
      <w:r w:rsidRPr="008C2961">
        <w:rPr>
          <w:rFonts w:asciiTheme="minorHAnsi" w:hAnsiTheme="minorHAnsi"/>
        </w:rPr>
        <w:br w:type="page"/>
      </w:r>
    </w:p>
    <w:p w14:paraId="04A0F7A3" w14:textId="77777777" w:rsidR="00DC71B6" w:rsidRPr="008C2961" w:rsidRDefault="00DC71B6" w:rsidP="00DC71B6">
      <w:pPr>
        <w:spacing w:before="0" w:after="200" w:line="276" w:lineRule="auto"/>
        <w:rPr>
          <w:rFonts w:asciiTheme="minorHAnsi" w:eastAsiaTheme="minorHAnsi" w:hAnsiTheme="minorHAnsi" w:cs="Calibri"/>
          <w:b/>
          <w:bCs/>
          <w:color w:val="000000" w:themeColor="text1"/>
          <w:sz w:val="28"/>
          <w:szCs w:val="26"/>
        </w:rPr>
      </w:pPr>
      <w:bookmarkStart w:id="0" w:name="_Toc314821338"/>
      <w:bookmarkStart w:id="1" w:name="_Toc314822260"/>
      <w:bookmarkStart w:id="2" w:name="_Toc315765090"/>
      <w:r w:rsidRPr="008C2961">
        <w:rPr>
          <w:rFonts w:asciiTheme="minorHAnsi" w:eastAsiaTheme="minorHAnsi" w:hAnsiTheme="minorHAnsi" w:cs="Calibri"/>
          <w:b/>
          <w:bCs/>
          <w:color w:val="000000" w:themeColor="text1"/>
          <w:sz w:val="28"/>
          <w:szCs w:val="26"/>
        </w:rPr>
        <w:lastRenderedPageBreak/>
        <w:t>Document Control</w:t>
      </w:r>
    </w:p>
    <w:tbl>
      <w:tblPr>
        <w:tblStyle w:val="TableGrid1"/>
        <w:tblW w:w="0" w:type="auto"/>
        <w:tblBorders>
          <w:top w:val="thinThickSmallGap" w:sz="12" w:space="0" w:color="F79646" w:themeColor="accent6"/>
          <w:left w:val="thinThickSmallGap" w:sz="12" w:space="0" w:color="F79646" w:themeColor="accent6"/>
          <w:bottom w:val="thinThickSmallGap" w:sz="12" w:space="0" w:color="F79646" w:themeColor="accent6"/>
          <w:right w:val="thinThickSmallGap" w:sz="12" w:space="0" w:color="F79646" w:themeColor="accent6"/>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951"/>
        <w:gridCol w:w="6718"/>
      </w:tblGrid>
      <w:tr w:rsidR="00DC71B6" w:rsidRPr="008C2961" w14:paraId="169A8134" w14:textId="77777777" w:rsidTr="00180130">
        <w:trPr>
          <w:cnfStyle w:val="100000000000" w:firstRow="1" w:lastRow="0" w:firstColumn="0" w:lastColumn="0" w:oddVBand="0" w:evenVBand="0" w:oddHBand="0" w:evenHBand="0" w:firstRowFirstColumn="0" w:firstRowLastColumn="0" w:lastRowFirstColumn="0" w:lastRowLastColumn="0"/>
        </w:trPr>
        <w:tc>
          <w:tcPr>
            <w:tcW w:w="1951" w:type="dxa"/>
            <w:shd w:val="clear" w:color="auto" w:fill="auto"/>
          </w:tcPr>
          <w:p w14:paraId="2E48CE6E"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r w:rsidRPr="008C2961">
              <w:rPr>
                <w:rFonts w:asciiTheme="minorHAnsi" w:eastAsiaTheme="minorHAnsi" w:hAnsiTheme="minorHAnsi" w:cs="Calibri"/>
                <w:color w:val="000000" w:themeColor="text1"/>
                <w:sz w:val="20"/>
              </w:rPr>
              <w:t>Date Created</w:t>
            </w:r>
          </w:p>
        </w:tc>
        <w:tc>
          <w:tcPr>
            <w:tcW w:w="6718" w:type="dxa"/>
            <w:shd w:val="clear" w:color="auto" w:fill="auto"/>
          </w:tcPr>
          <w:p w14:paraId="3A241DDD" w14:textId="77777777" w:rsidR="00DC71B6" w:rsidRPr="00754810" w:rsidRDefault="00B51CE6" w:rsidP="00DC71B6">
            <w:pPr>
              <w:overflowPunct w:val="0"/>
              <w:autoSpaceDE w:val="0"/>
              <w:autoSpaceDN w:val="0"/>
              <w:adjustRightInd w:val="0"/>
              <w:spacing w:before="60" w:after="60"/>
              <w:textAlignment w:val="baseline"/>
              <w:rPr>
                <w:rFonts w:asciiTheme="minorHAnsi" w:eastAsiaTheme="minorHAnsi" w:hAnsiTheme="minorHAnsi" w:cs="Calibri"/>
                <w:b w:val="0"/>
                <w:color w:val="000000" w:themeColor="text1"/>
                <w:sz w:val="20"/>
              </w:rPr>
            </w:pPr>
            <w:r>
              <w:rPr>
                <w:rFonts w:asciiTheme="minorHAnsi" w:eastAsiaTheme="minorHAnsi" w:hAnsiTheme="minorHAnsi" w:cs="Calibri"/>
                <w:b w:val="0"/>
                <w:color w:val="000000" w:themeColor="text1"/>
                <w:sz w:val="20"/>
              </w:rPr>
              <w:t>24 October 2017</w:t>
            </w:r>
          </w:p>
        </w:tc>
      </w:tr>
      <w:tr w:rsidR="00DC71B6" w:rsidRPr="008C2961" w14:paraId="6CBF116D" w14:textId="77777777" w:rsidTr="00180130">
        <w:tc>
          <w:tcPr>
            <w:tcW w:w="1951" w:type="dxa"/>
          </w:tcPr>
          <w:p w14:paraId="405B5A2B"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b/>
                <w:color w:val="000000" w:themeColor="text1"/>
                <w:sz w:val="20"/>
              </w:rPr>
            </w:pPr>
            <w:r w:rsidRPr="008C2961">
              <w:rPr>
                <w:rFonts w:asciiTheme="minorHAnsi" w:eastAsiaTheme="minorHAnsi" w:hAnsiTheme="minorHAnsi" w:cs="Calibri"/>
                <w:b/>
                <w:color w:val="000000" w:themeColor="text1"/>
                <w:sz w:val="20"/>
              </w:rPr>
              <w:t>Document Status</w:t>
            </w:r>
          </w:p>
        </w:tc>
        <w:tc>
          <w:tcPr>
            <w:tcW w:w="6718" w:type="dxa"/>
          </w:tcPr>
          <w:p w14:paraId="0B9EF8E5" w14:textId="30255BCE" w:rsidR="00DC71B6" w:rsidRPr="008C2961" w:rsidRDefault="00B737D1"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r>
              <w:rPr>
                <w:rFonts w:asciiTheme="minorHAnsi" w:eastAsiaTheme="minorHAnsi" w:hAnsiTheme="minorHAnsi" w:cs="Calibri"/>
                <w:color w:val="000000" w:themeColor="text1"/>
                <w:sz w:val="20"/>
              </w:rPr>
              <w:t>Final</w:t>
            </w:r>
          </w:p>
        </w:tc>
      </w:tr>
      <w:tr w:rsidR="00DC71B6" w:rsidRPr="008C2961" w14:paraId="7A886499" w14:textId="77777777" w:rsidTr="00180130">
        <w:tc>
          <w:tcPr>
            <w:tcW w:w="1951" w:type="dxa"/>
          </w:tcPr>
          <w:p w14:paraId="790C7130"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b/>
                <w:color w:val="000000" w:themeColor="text1"/>
                <w:sz w:val="20"/>
              </w:rPr>
            </w:pPr>
            <w:r w:rsidRPr="008C2961">
              <w:rPr>
                <w:rFonts w:asciiTheme="minorHAnsi" w:eastAsiaTheme="minorHAnsi" w:hAnsiTheme="minorHAnsi" w:cs="Calibri"/>
                <w:b/>
                <w:color w:val="000000" w:themeColor="text1"/>
                <w:sz w:val="20"/>
              </w:rPr>
              <w:t>Document Author</w:t>
            </w:r>
          </w:p>
        </w:tc>
        <w:tc>
          <w:tcPr>
            <w:tcW w:w="6718" w:type="dxa"/>
          </w:tcPr>
          <w:p w14:paraId="6D5F4289" w14:textId="77777777" w:rsidR="00DC71B6" w:rsidRPr="008C2961" w:rsidRDefault="00E27C73"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r>
              <w:rPr>
                <w:rFonts w:asciiTheme="minorHAnsi" w:eastAsiaTheme="minorHAnsi" w:hAnsiTheme="minorHAnsi" w:cs="Calibri"/>
                <w:color w:val="000000" w:themeColor="text1"/>
                <w:sz w:val="20"/>
              </w:rPr>
              <w:t>Anna-Marie Penna</w:t>
            </w:r>
          </w:p>
        </w:tc>
      </w:tr>
      <w:tr w:rsidR="00812527" w:rsidRPr="008C2961" w14:paraId="20E05B7A" w14:textId="77777777" w:rsidTr="00180130">
        <w:tc>
          <w:tcPr>
            <w:tcW w:w="1951" w:type="dxa"/>
          </w:tcPr>
          <w:p w14:paraId="4A91D34A" w14:textId="41D513B9" w:rsidR="00812527" w:rsidRPr="008C2961" w:rsidRDefault="00812527" w:rsidP="00DC71B6">
            <w:pPr>
              <w:overflowPunct w:val="0"/>
              <w:autoSpaceDE w:val="0"/>
              <w:autoSpaceDN w:val="0"/>
              <w:adjustRightInd w:val="0"/>
              <w:spacing w:before="60" w:after="60"/>
              <w:textAlignment w:val="baseline"/>
              <w:rPr>
                <w:rFonts w:asciiTheme="minorHAnsi" w:eastAsiaTheme="minorHAnsi" w:hAnsiTheme="minorHAnsi" w:cs="Calibri"/>
                <w:b/>
                <w:color w:val="000000" w:themeColor="text1"/>
                <w:sz w:val="20"/>
              </w:rPr>
            </w:pPr>
            <w:r>
              <w:rPr>
                <w:rFonts w:asciiTheme="minorHAnsi" w:eastAsiaTheme="minorHAnsi" w:hAnsiTheme="minorHAnsi" w:cs="Calibri"/>
                <w:b/>
                <w:color w:val="000000" w:themeColor="text1"/>
                <w:sz w:val="20"/>
              </w:rPr>
              <w:t>Document Owner</w:t>
            </w:r>
          </w:p>
        </w:tc>
        <w:tc>
          <w:tcPr>
            <w:tcW w:w="6718" w:type="dxa"/>
          </w:tcPr>
          <w:p w14:paraId="57638B35" w14:textId="02C208CD" w:rsidR="00812527" w:rsidRDefault="009A3A42"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r>
              <w:rPr>
                <w:rFonts w:asciiTheme="minorHAnsi" w:eastAsiaTheme="minorHAnsi" w:hAnsiTheme="minorHAnsi" w:cs="Calibri"/>
                <w:color w:val="000000" w:themeColor="text1"/>
                <w:sz w:val="20"/>
              </w:rPr>
              <w:t>Director Statutory Authorisations</w:t>
            </w:r>
          </w:p>
        </w:tc>
      </w:tr>
      <w:tr w:rsidR="00DC71B6" w:rsidRPr="008C2961" w14:paraId="0E0BC7BE" w14:textId="77777777" w:rsidTr="00180130">
        <w:tc>
          <w:tcPr>
            <w:tcW w:w="1951" w:type="dxa"/>
          </w:tcPr>
          <w:p w14:paraId="5D8831E6"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b/>
                <w:color w:val="000000" w:themeColor="text1"/>
                <w:sz w:val="20"/>
              </w:rPr>
            </w:pPr>
            <w:r w:rsidRPr="008C2961">
              <w:rPr>
                <w:rFonts w:asciiTheme="minorHAnsi" w:eastAsiaTheme="minorHAnsi" w:hAnsiTheme="minorHAnsi" w:cs="Calibri"/>
                <w:b/>
                <w:color w:val="000000" w:themeColor="text1"/>
                <w:sz w:val="20"/>
              </w:rPr>
              <w:t>Version Number</w:t>
            </w:r>
          </w:p>
        </w:tc>
        <w:tc>
          <w:tcPr>
            <w:tcW w:w="6718" w:type="dxa"/>
          </w:tcPr>
          <w:p w14:paraId="4CEF292F" w14:textId="26FAE69B" w:rsidR="00DC71B6" w:rsidRPr="008C2961" w:rsidRDefault="00B737D1"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r>
              <w:rPr>
                <w:rFonts w:asciiTheme="minorHAnsi" w:eastAsiaTheme="minorHAnsi" w:hAnsiTheme="minorHAnsi" w:cs="Calibri"/>
                <w:color w:val="000000" w:themeColor="text1"/>
                <w:sz w:val="20"/>
              </w:rPr>
              <w:t>V.04</w:t>
            </w:r>
          </w:p>
        </w:tc>
      </w:tr>
      <w:tr w:rsidR="00812527" w:rsidRPr="008C2961" w14:paraId="26BF04A7" w14:textId="77777777" w:rsidTr="00B737D1">
        <w:tc>
          <w:tcPr>
            <w:tcW w:w="1951" w:type="dxa"/>
          </w:tcPr>
          <w:p w14:paraId="539E6753" w14:textId="6E12942A" w:rsidR="00812527" w:rsidRPr="008C2961" w:rsidRDefault="00812527" w:rsidP="00DC71B6">
            <w:pPr>
              <w:overflowPunct w:val="0"/>
              <w:autoSpaceDE w:val="0"/>
              <w:autoSpaceDN w:val="0"/>
              <w:adjustRightInd w:val="0"/>
              <w:spacing w:before="60" w:after="60"/>
              <w:textAlignment w:val="baseline"/>
              <w:rPr>
                <w:rFonts w:asciiTheme="minorHAnsi" w:eastAsiaTheme="minorHAnsi" w:hAnsiTheme="minorHAnsi" w:cs="Calibri"/>
                <w:b/>
                <w:color w:val="000000" w:themeColor="text1"/>
                <w:sz w:val="20"/>
              </w:rPr>
            </w:pPr>
            <w:r>
              <w:rPr>
                <w:rFonts w:asciiTheme="minorHAnsi" w:eastAsiaTheme="minorHAnsi" w:hAnsiTheme="minorHAnsi" w:cs="Calibri"/>
                <w:b/>
                <w:color w:val="000000" w:themeColor="text1"/>
                <w:sz w:val="20"/>
              </w:rPr>
              <w:t>Review Period</w:t>
            </w:r>
          </w:p>
        </w:tc>
        <w:tc>
          <w:tcPr>
            <w:tcW w:w="6718" w:type="dxa"/>
            <w:shd w:val="clear" w:color="auto" w:fill="auto"/>
          </w:tcPr>
          <w:p w14:paraId="7EEEB5BD" w14:textId="54F5E839" w:rsidR="00812527" w:rsidRPr="00841037" w:rsidRDefault="000C5BA6"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r w:rsidRPr="00B737D1">
              <w:rPr>
                <w:rFonts w:asciiTheme="minorHAnsi" w:eastAsiaTheme="minorHAnsi" w:hAnsiTheme="minorHAnsi" w:cs="Calibri"/>
                <w:color w:val="000000" w:themeColor="text1"/>
                <w:sz w:val="20"/>
              </w:rPr>
              <w:t>Three years</w:t>
            </w:r>
            <w:r w:rsidR="00841037" w:rsidRPr="00B737D1">
              <w:rPr>
                <w:rFonts w:asciiTheme="minorHAnsi" w:eastAsiaTheme="minorHAnsi" w:hAnsiTheme="minorHAnsi" w:cs="Calibri"/>
                <w:color w:val="000000" w:themeColor="text1"/>
                <w:sz w:val="20"/>
              </w:rPr>
              <w:t xml:space="preserve"> (unless otherwise required)</w:t>
            </w:r>
          </w:p>
        </w:tc>
      </w:tr>
      <w:tr w:rsidR="00812527" w:rsidRPr="008C2961" w14:paraId="27016A64" w14:textId="77777777" w:rsidTr="00180130">
        <w:tc>
          <w:tcPr>
            <w:tcW w:w="1951" w:type="dxa"/>
          </w:tcPr>
          <w:p w14:paraId="66FD7944" w14:textId="4F17F187" w:rsidR="00812527" w:rsidRDefault="00812527" w:rsidP="00DC71B6">
            <w:pPr>
              <w:overflowPunct w:val="0"/>
              <w:autoSpaceDE w:val="0"/>
              <w:autoSpaceDN w:val="0"/>
              <w:adjustRightInd w:val="0"/>
              <w:spacing w:before="60" w:after="60"/>
              <w:textAlignment w:val="baseline"/>
              <w:rPr>
                <w:rFonts w:asciiTheme="minorHAnsi" w:eastAsiaTheme="minorHAnsi" w:hAnsiTheme="minorHAnsi" w:cs="Calibri"/>
                <w:b/>
                <w:color w:val="000000" w:themeColor="text1"/>
                <w:sz w:val="20"/>
              </w:rPr>
            </w:pPr>
            <w:r>
              <w:rPr>
                <w:rFonts w:asciiTheme="minorHAnsi" w:eastAsiaTheme="minorHAnsi" w:hAnsiTheme="minorHAnsi" w:cs="Calibri"/>
                <w:b/>
                <w:color w:val="000000" w:themeColor="text1"/>
                <w:sz w:val="20"/>
              </w:rPr>
              <w:t>Review Date</w:t>
            </w:r>
          </w:p>
        </w:tc>
        <w:tc>
          <w:tcPr>
            <w:tcW w:w="6718" w:type="dxa"/>
          </w:tcPr>
          <w:p w14:paraId="25221161" w14:textId="77777777" w:rsidR="00812527" w:rsidRDefault="00812527"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p>
        </w:tc>
      </w:tr>
      <w:tr w:rsidR="00DC71B6" w:rsidRPr="008C2961" w14:paraId="565FE74A" w14:textId="77777777" w:rsidTr="00180130">
        <w:tc>
          <w:tcPr>
            <w:tcW w:w="1951" w:type="dxa"/>
          </w:tcPr>
          <w:p w14:paraId="74FA8B6D"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b/>
                <w:color w:val="000000" w:themeColor="text1"/>
                <w:sz w:val="20"/>
              </w:rPr>
            </w:pPr>
            <w:r w:rsidRPr="008C2961">
              <w:rPr>
                <w:rFonts w:asciiTheme="minorHAnsi" w:eastAsiaTheme="minorHAnsi" w:hAnsiTheme="minorHAnsi" w:cs="Calibri"/>
                <w:b/>
                <w:color w:val="000000" w:themeColor="text1"/>
                <w:sz w:val="20"/>
              </w:rPr>
              <w:t>TRIM Ref</w:t>
            </w:r>
          </w:p>
        </w:tc>
        <w:tc>
          <w:tcPr>
            <w:tcW w:w="6718" w:type="dxa"/>
          </w:tcPr>
          <w:p w14:paraId="4AC3D8C5"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0"/>
              </w:rPr>
            </w:pPr>
          </w:p>
        </w:tc>
      </w:tr>
    </w:tbl>
    <w:p w14:paraId="3838E709"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32"/>
          <w:szCs w:val="22"/>
        </w:rPr>
      </w:pPr>
    </w:p>
    <w:p w14:paraId="7A042659" w14:textId="77777777" w:rsidR="00DC71B6" w:rsidRPr="008C2961" w:rsidRDefault="00DC71B6" w:rsidP="00DC71B6">
      <w:pPr>
        <w:keepNext/>
        <w:keepLines/>
        <w:spacing w:before="400" w:after="200"/>
        <w:outlineLvl w:val="1"/>
        <w:rPr>
          <w:rFonts w:asciiTheme="minorHAnsi" w:eastAsiaTheme="minorHAnsi" w:hAnsiTheme="minorHAnsi" w:cs="Arial"/>
          <w:b/>
          <w:bCs/>
          <w:caps/>
          <w:color w:val="000000" w:themeColor="text1"/>
          <w:sz w:val="36"/>
          <w:szCs w:val="48"/>
        </w:rPr>
      </w:pPr>
      <w:bookmarkStart w:id="3" w:name="_Toc489357829"/>
      <w:r w:rsidRPr="008C2961">
        <w:rPr>
          <w:rFonts w:asciiTheme="minorHAnsi" w:eastAsiaTheme="minorHAnsi" w:hAnsiTheme="minorHAnsi" w:cs="Calibri"/>
          <w:b/>
          <w:bCs/>
          <w:color w:val="000000" w:themeColor="text1"/>
          <w:sz w:val="28"/>
          <w:szCs w:val="26"/>
        </w:rPr>
        <w:t>Revision History</w:t>
      </w:r>
      <w:bookmarkEnd w:id="3"/>
    </w:p>
    <w:p w14:paraId="0C401B9F" w14:textId="77777777" w:rsidR="00DC71B6" w:rsidRPr="008C2961" w:rsidRDefault="00DC71B6" w:rsidP="00DC71B6">
      <w:pPr>
        <w:spacing w:before="0" w:after="0"/>
        <w:rPr>
          <w:rFonts w:asciiTheme="minorHAnsi" w:hAnsiTheme="minorHAnsi" w:cs="Arial"/>
          <w:color w:val="000000" w:themeColor="text1"/>
          <w:sz w:val="28"/>
          <w:szCs w:val="48"/>
        </w:rPr>
      </w:pPr>
      <w:r w:rsidRPr="008C2961">
        <w:rPr>
          <w:rFonts w:asciiTheme="minorHAnsi" w:hAnsiTheme="minorHAnsi" w:cs="Arial"/>
          <w:color w:val="000000" w:themeColor="text1"/>
          <w:sz w:val="28"/>
          <w:szCs w:val="48"/>
        </w:rPr>
        <w:t>Date of revisions</w:t>
      </w:r>
    </w:p>
    <w:tbl>
      <w:tblPr>
        <w:tblW w:w="9178" w:type="dxa"/>
        <w:tblInd w:w="-34" w:type="dxa"/>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single" w:sz="4" w:space="0" w:color="E36C0A" w:themeColor="accent6" w:themeShade="BF"/>
          <w:insideV w:val="single" w:sz="4" w:space="0" w:color="E36C0A" w:themeColor="accent6" w:themeShade="BF"/>
        </w:tblBorders>
        <w:tblLook w:val="01E0" w:firstRow="1" w:lastRow="1" w:firstColumn="1" w:lastColumn="1" w:noHBand="0" w:noVBand="0"/>
      </w:tblPr>
      <w:tblGrid>
        <w:gridCol w:w="1418"/>
        <w:gridCol w:w="2268"/>
        <w:gridCol w:w="1559"/>
        <w:gridCol w:w="2835"/>
        <w:gridCol w:w="1098"/>
      </w:tblGrid>
      <w:tr w:rsidR="00DC71B6" w:rsidRPr="008C2961" w14:paraId="5A940122" w14:textId="77777777" w:rsidTr="00D045C1">
        <w:tc>
          <w:tcPr>
            <w:tcW w:w="1418" w:type="dxa"/>
          </w:tcPr>
          <w:p w14:paraId="12705CD6"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Revision Date</w:t>
            </w:r>
          </w:p>
        </w:tc>
        <w:tc>
          <w:tcPr>
            <w:tcW w:w="2268" w:type="dxa"/>
          </w:tcPr>
          <w:p w14:paraId="7BA62873"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Person</w:t>
            </w:r>
          </w:p>
        </w:tc>
        <w:tc>
          <w:tcPr>
            <w:tcW w:w="1559" w:type="dxa"/>
          </w:tcPr>
          <w:p w14:paraId="306AB226"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Version Control</w:t>
            </w:r>
          </w:p>
        </w:tc>
        <w:tc>
          <w:tcPr>
            <w:tcW w:w="2835" w:type="dxa"/>
          </w:tcPr>
          <w:p w14:paraId="084124B7"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Summary of Changes</w:t>
            </w:r>
          </w:p>
        </w:tc>
        <w:tc>
          <w:tcPr>
            <w:tcW w:w="1098" w:type="dxa"/>
          </w:tcPr>
          <w:p w14:paraId="462A29D7"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Status</w:t>
            </w:r>
          </w:p>
        </w:tc>
      </w:tr>
      <w:tr w:rsidR="00DC71B6" w:rsidRPr="008C2961" w14:paraId="46F72B16" w14:textId="77777777" w:rsidTr="00D045C1">
        <w:tc>
          <w:tcPr>
            <w:tcW w:w="1418" w:type="dxa"/>
          </w:tcPr>
          <w:p w14:paraId="7AFC61FF" w14:textId="77777777" w:rsidR="00DC71B6" w:rsidRPr="008C2961" w:rsidRDefault="00D178F3" w:rsidP="00D178F3">
            <w:pPr>
              <w:tabs>
                <w:tab w:val="left" w:pos="0"/>
              </w:tabs>
              <w:spacing w:before="0" w:after="0"/>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01/11/2017</w:t>
            </w:r>
          </w:p>
        </w:tc>
        <w:tc>
          <w:tcPr>
            <w:tcW w:w="2268" w:type="dxa"/>
          </w:tcPr>
          <w:p w14:paraId="3F485C03" w14:textId="77777777" w:rsidR="00DC71B6" w:rsidRPr="008C2961" w:rsidRDefault="00D178F3" w:rsidP="00D178F3">
            <w:pPr>
              <w:tabs>
                <w:tab w:val="left" w:pos="0"/>
              </w:tabs>
              <w:spacing w:before="0" w:after="0"/>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Anna-Marie Penna</w:t>
            </w:r>
          </w:p>
        </w:tc>
        <w:tc>
          <w:tcPr>
            <w:tcW w:w="1559" w:type="dxa"/>
          </w:tcPr>
          <w:p w14:paraId="55FEB9FA" w14:textId="77777777" w:rsidR="00DC71B6" w:rsidRPr="008C2961" w:rsidRDefault="00D178F3" w:rsidP="00D178F3">
            <w:pPr>
              <w:tabs>
                <w:tab w:val="left" w:pos="0"/>
              </w:tabs>
              <w:spacing w:before="0" w:after="0"/>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V.01</w:t>
            </w:r>
          </w:p>
        </w:tc>
        <w:tc>
          <w:tcPr>
            <w:tcW w:w="2835" w:type="dxa"/>
          </w:tcPr>
          <w:p w14:paraId="28319253" w14:textId="1440070C" w:rsidR="00DC71B6" w:rsidRPr="008C2961" w:rsidRDefault="00D178F3" w:rsidP="00D178F3">
            <w:pPr>
              <w:tabs>
                <w:tab w:val="left" w:pos="0"/>
              </w:tabs>
              <w:spacing w:before="0" w:after="0"/>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 xml:space="preserve">Previous content formatted into </w:t>
            </w:r>
            <w:r w:rsidR="00AD682E">
              <w:rPr>
                <w:rFonts w:asciiTheme="minorHAnsi" w:eastAsiaTheme="minorHAnsi" w:hAnsiTheme="minorHAnsi" w:cstheme="minorHAnsi"/>
                <w:bCs/>
                <w:color w:val="000000" w:themeColor="text1"/>
                <w:sz w:val="20"/>
                <w:lang w:val="en-GB" w:eastAsia="en-GB"/>
              </w:rPr>
              <w:t>new</w:t>
            </w:r>
            <w:r>
              <w:rPr>
                <w:rFonts w:asciiTheme="minorHAnsi" w:eastAsiaTheme="minorHAnsi" w:hAnsiTheme="minorHAnsi" w:cstheme="minorHAnsi"/>
                <w:bCs/>
                <w:color w:val="000000" w:themeColor="text1"/>
                <w:sz w:val="20"/>
                <w:lang w:val="en-GB" w:eastAsia="en-GB"/>
              </w:rPr>
              <w:t xml:space="preserve"> template</w:t>
            </w:r>
          </w:p>
        </w:tc>
        <w:tc>
          <w:tcPr>
            <w:tcW w:w="1098" w:type="dxa"/>
          </w:tcPr>
          <w:p w14:paraId="10C74037" w14:textId="77777777" w:rsidR="00DC71B6" w:rsidRPr="008C2961" w:rsidRDefault="00E27C73" w:rsidP="00D178F3">
            <w:pPr>
              <w:tabs>
                <w:tab w:val="left" w:pos="0"/>
              </w:tabs>
              <w:spacing w:before="0" w:after="0"/>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Draft</w:t>
            </w:r>
          </w:p>
        </w:tc>
      </w:tr>
      <w:tr w:rsidR="00DC71B6" w:rsidRPr="008C2961" w14:paraId="0210DF4A" w14:textId="77777777" w:rsidTr="00D045C1">
        <w:tc>
          <w:tcPr>
            <w:tcW w:w="1418" w:type="dxa"/>
          </w:tcPr>
          <w:p w14:paraId="133CD22C" w14:textId="77777777" w:rsidR="00DC71B6" w:rsidRPr="008C2961" w:rsidRDefault="00D178F3"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02/11/2017</w:t>
            </w:r>
          </w:p>
        </w:tc>
        <w:tc>
          <w:tcPr>
            <w:tcW w:w="2268" w:type="dxa"/>
          </w:tcPr>
          <w:p w14:paraId="1F579A08" w14:textId="77777777" w:rsidR="00DC71B6" w:rsidRPr="008C2961" w:rsidRDefault="00D178F3"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Karen Sonnekus</w:t>
            </w:r>
          </w:p>
        </w:tc>
        <w:tc>
          <w:tcPr>
            <w:tcW w:w="1559" w:type="dxa"/>
          </w:tcPr>
          <w:p w14:paraId="7EBCF9A6" w14:textId="77777777" w:rsidR="00DC71B6" w:rsidRPr="008C2961" w:rsidRDefault="00D178F3"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V.02</w:t>
            </w:r>
          </w:p>
        </w:tc>
        <w:tc>
          <w:tcPr>
            <w:tcW w:w="2835" w:type="dxa"/>
          </w:tcPr>
          <w:p w14:paraId="32C23FDB" w14:textId="77777777" w:rsidR="00DC71B6" w:rsidRPr="008C2961" w:rsidRDefault="00D178F3"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Technical review</w:t>
            </w:r>
          </w:p>
        </w:tc>
        <w:tc>
          <w:tcPr>
            <w:tcW w:w="1098" w:type="dxa"/>
          </w:tcPr>
          <w:p w14:paraId="6118736C" w14:textId="77777777" w:rsidR="00DC71B6" w:rsidRPr="008C2961" w:rsidRDefault="00D178F3"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Draft</w:t>
            </w:r>
          </w:p>
        </w:tc>
      </w:tr>
      <w:tr w:rsidR="00AF4ACF" w:rsidRPr="008C2961" w14:paraId="30EB2B7D" w14:textId="77777777" w:rsidTr="00D045C1">
        <w:tc>
          <w:tcPr>
            <w:tcW w:w="1418" w:type="dxa"/>
          </w:tcPr>
          <w:p w14:paraId="5C52C052" w14:textId="7297486C" w:rsidR="00AF4ACF" w:rsidRPr="008C2961" w:rsidRDefault="00D045C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26/02/2018</w:t>
            </w:r>
          </w:p>
        </w:tc>
        <w:tc>
          <w:tcPr>
            <w:tcW w:w="2268" w:type="dxa"/>
          </w:tcPr>
          <w:p w14:paraId="6DA8EA99" w14:textId="30C259FC" w:rsidR="00AF4ACF" w:rsidRPr="008C2961" w:rsidRDefault="00D045C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Anna-Marie Penna</w:t>
            </w:r>
          </w:p>
        </w:tc>
        <w:tc>
          <w:tcPr>
            <w:tcW w:w="1559" w:type="dxa"/>
          </w:tcPr>
          <w:p w14:paraId="043CD424" w14:textId="2B02F10A" w:rsidR="00AF4ACF" w:rsidRPr="008C2961" w:rsidRDefault="00D045C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V.03</w:t>
            </w:r>
          </w:p>
        </w:tc>
        <w:tc>
          <w:tcPr>
            <w:tcW w:w="2835" w:type="dxa"/>
          </w:tcPr>
          <w:p w14:paraId="2AE5D3F7" w14:textId="1FB28AEC" w:rsidR="00AF4ACF" w:rsidRDefault="00D045C1" w:rsidP="00FF24CC">
            <w:pPr>
              <w:tabs>
                <w:tab w:val="left" w:pos="0"/>
              </w:tabs>
              <w:spacing w:before="0" w:after="0"/>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Update content from</w:t>
            </w:r>
            <w:r w:rsidR="0016268C">
              <w:rPr>
                <w:rFonts w:asciiTheme="minorHAnsi" w:eastAsiaTheme="minorHAnsi" w:hAnsiTheme="minorHAnsi" w:cstheme="minorHAnsi"/>
                <w:bCs/>
                <w:color w:val="000000" w:themeColor="text1"/>
                <w:sz w:val="20"/>
                <w:lang w:val="en-GB" w:eastAsia="en-GB"/>
              </w:rPr>
              <w:t xml:space="preserve"> combined</w:t>
            </w:r>
            <w:r>
              <w:rPr>
                <w:rFonts w:asciiTheme="minorHAnsi" w:eastAsiaTheme="minorHAnsi" w:hAnsiTheme="minorHAnsi" w:cstheme="minorHAnsi"/>
                <w:bCs/>
                <w:color w:val="000000" w:themeColor="text1"/>
                <w:sz w:val="20"/>
                <w:lang w:val="en-GB" w:eastAsia="en-GB"/>
              </w:rPr>
              <w:t xml:space="preserve"> reviews by:</w:t>
            </w:r>
          </w:p>
          <w:p w14:paraId="24305A58" w14:textId="3D621643" w:rsidR="00D045C1" w:rsidRPr="009E084B" w:rsidRDefault="0016268C" w:rsidP="00FF24CC">
            <w:pPr>
              <w:pStyle w:val="ListParagraph"/>
              <w:numPr>
                <w:ilvl w:val="0"/>
                <w:numId w:val="46"/>
              </w:numPr>
              <w:tabs>
                <w:tab w:val="left" w:pos="0"/>
              </w:tabs>
              <w:rPr>
                <w:rFonts w:asciiTheme="minorHAnsi" w:eastAsiaTheme="minorHAnsi" w:hAnsiTheme="minorHAnsi" w:cstheme="minorHAnsi"/>
                <w:bCs/>
                <w:color w:val="000000" w:themeColor="text1"/>
                <w:sz w:val="20"/>
                <w:lang w:val="en-GB" w:eastAsia="en-GB"/>
              </w:rPr>
            </w:pPr>
            <w:r w:rsidRPr="009E084B">
              <w:rPr>
                <w:rFonts w:asciiTheme="minorHAnsi" w:eastAsiaTheme="minorHAnsi" w:hAnsiTheme="minorHAnsi" w:cstheme="minorHAnsi"/>
                <w:bCs/>
                <w:color w:val="000000" w:themeColor="text1"/>
                <w:sz w:val="20"/>
                <w:lang w:val="en-GB" w:eastAsia="en-GB"/>
              </w:rPr>
              <w:t xml:space="preserve">Mark Bannister </w:t>
            </w:r>
            <w:r w:rsidR="00D045C1" w:rsidRPr="009E084B">
              <w:rPr>
                <w:rFonts w:asciiTheme="minorHAnsi" w:eastAsiaTheme="minorHAnsi" w:hAnsiTheme="minorHAnsi" w:cstheme="minorHAnsi"/>
                <w:bCs/>
                <w:color w:val="000000" w:themeColor="text1"/>
                <w:sz w:val="20"/>
                <w:lang w:val="en-GB" w:eastAsia="en-GB"/>
              </w:rPr>
              <w:t>(</w:t>
            </w:r>
            <w:r w:rsidRPr="009E084B">
              <w:rPr>
                <w:rFonts w:asciiTheme="minorHAnsi" w:eastAsiaTheme="minorHAnsi" w:hAnsiTheme="minorHAnsi" w:cstheme="minorHAnsi"/>
                <w:bCs/>
                <w:color w:val="000000" w:themeColor="text1"/>
                <w:sz w:val="20"/>
                <w:lang w:val="en-GB" w:eastAsia="en-GB"/>
              </w:rPr>
              <w:t>EPA</w:t>
            </w:r>
            <w:r w:rsidR="00D045C1" w:rsidRPr="009E084B">
              <w:rPr>
                <w:rFonts w:asciiTheme="minorHAnsi" w:eastAsiaTheme="minorHAnsi" w:hAnsiTheme="minorHAnsi" w:cstheme="minorHAnsi"/>
                <w:bCs/>
                <w:color w:val="000000" w:themeColor="text1"/>
                <w:sz w:val="20"/>
                <w:lang w:val="en-GB" w:eastAsia="en-GB"/>
              </w:rPr>
              <w:t>)</w:t>
            </w:r>
          </w:p>
          <w:p w14:paraId="6E06A121" w14:textId="77777777" w:rsidR="00D045C1" w:rsidRPr="009E084B" w:rsidRDefault="00D045C1" w:rsidP="00FF24CC">
            <w:pPr>
              <w:pStyle w:val="ListParagraph"/>
              <w:numPr>
                <w:ilvl w:val="0"/>
                <w:numId w:val="46"/>
              </w:numPr>
              <w:tabs>
                <w:tab w:val="left" w:pos="0"/>
              </w:tabs>
              <w:rPr>
                <w:rFonts w:asciiTheme="minorHAnsi" w:eastAsiaTheme="minorHAnsi" w:hAnsiTheme="minorHAnsi" w:cstheme="minorHAnsi"/>
                <w:bCs/>
                <w:color w:val="000000" w:themeColor="text1"/>
                <w:sz w:val="20"/>
                <w:lang w:val="en-GB" w:eastAsia="en-GB"/>
              </w:rPr>
            </w:pPr>
            <w:r w:rsidRPr="009E084B">
              <w:rPr>
                <w:rFonts w:asciiTheme="minorHAnsi" w:eastAsiaTheme="minorHAnsi" w:hAnsiTheme="minorHAnsi" w:cstheme="minorHAnsi"/>
                <w:bCs/>
                <w:color w:val="000000" w:themeColor="text1"/>
                <w:sz w:val="20"/>
                <w:lang w:val="en-GB" w:eastAsia="en-GB"/>
              </w:rPr>
              <w:t>Michael Stephenson (ERR)</w:t>
            </w:r>
          </w:p>
          <w:p w14:paraId="2CA31390" w14:textId="024B9454" w:rsidR="00D045C1" w:rsidRPr="009E084B" w:rsidRDefault="00D045C1" w:rsidP="00FF24CC">
            <w:pPr>
              <w:pStyle w:val="ListParagraph"/>
              <w:numPr>
                <w:ilvl w:val="0"/>
                <w:numId w:val="46"/>
              </w:numPr>
              <w:tabs>
                <w:tab w:val="left" w:pos="0"/>
              </w:tabs>
              <w:rPr>
                <w:rFonts w:asciiTheme="minorHAnsi" w:eastAsiaTheme="minorHAnsi" w:hAnsiTheme="minorHAnsi" w:cstheme="minorHAnsi"/>
                <w:bCs/>
                <w:color w:val="000000" w:themeColor="text1"/>
                <w:sz w:val="20"/>
                <w:lang w:val="en-GB" w:eastAsia="en-GB"/>
              </w:rPr>
            </w:pPr>
            <w:r w:rsidRPr="009E084B">
              <w:rPr>
                <w:rFonts w:asciiTheme="minorHAnsi" w:eastAsiaTheme="minorHAnsi" w:hAnsiTheme="minorHAnsi" w:cstheme="minorHAnsi"/>
                <w:bCs/>
                <w:color w:val="000000" w:themeColor="text1"/>
                <w:sz w:val="20"/>
                <w:lang w:val="en-GB" w:eastAsia="en-GB"/>
              </w:rPr>
              <w:t>Beiha-Malen Yanez (ERR)</w:t>
            </w:r>
          </w:p>
        </w:tc>
        <w:tc>
          <w:tcPr>
            <w:tcW w:w="1098" w:type="dxa"/>
          </w:tcPr>
          <w:p w14:paraId="073254C8" w14:textId="3BD2E1E1" w:rsidR="00AF4ACF" w:rsidRPr="008C2961" w:rsidRDefault="00D045C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Draft</w:t>
            </w:r>
          </w:p>
        </w:tc>
      </w:tr>
      <w:tr w:rsidR="00DC71B6" w:rsidRPr="008C2961" w14:paraId="548CB1DC" w14:textId="77777777" w:rsidTr="00D045C1">
        <w:tc>
          <w:tcPr>
            <w:tcW w:w="1418" w:type="dxa"/>
          </w:tcPr>
          <w:p w14:paraId="48F0220B" w14:textId="59AE89BA" w:rsidR="00DC71B6" w:rsidRPr="008C2961" w:rsidRDefault="00B737D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05/06/2018</w:t>
            </w:r>
          </w:p>
        </w:tc>
        <w:tc>
          <w:tcPr>
            <w:tcW w:w="2268" w:type="dxa"/>
          </w:tcPr>
          <w:p w14:paraId="3F56CC59" w14:textId="40F87CCD" w:rsidR="00DC71B6" w:rsidRPr="008C2961" w:rsidRDefault="00B737D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Beiha-Malen Yanez</w:t>
            </w:r>
          </w:p>
        </w:tc>
        <w:tc>
          <w:tcPr>
            <w:tcW w:w="1559" w:type="dxa"/>
          </w:tcPr>
          <w:p w14:paraId="7FEA4FB0" w14:textId="1E969F26" w:rsidR="00DC71B6" w:rsidRPr="008C2961" w:rsidRDefault="00B737D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V.05</w:t>
            </w:r>
          </w:p>
        </w:tc>
        <w:tc>
          <w:tcPr>
            <w:tcW w:w="2835" w:type="dxa"/>
          </w:tcPr>
          <w:p w14:paraId="5B001F94" w14:textId="4524406D" w:rsidR="00DC71B6" w:rsidRPr="008C2961" w:rsidRDefault="00B737D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Final consolidation of comments</w:t>
            </w:r>
          </w:p>
        </w:tc>
        <w:tc>
          <w:tcPr>
            <w:tcW w:w="1098" w:type="dxa"/>
          </w:tcPr>
          <w:p w14:paraId="2EC8485C" w14:textId="29ADC62E" w:rsidR="00DC71B6" w:rsidRPr="008C2961" w:rsidRDefault="00B737D1"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r>
              <w:rPr>
                <w:rFonts w:asciiTheme="minorHAnsi" w:eastAsiaTheme="minorHAnsi" w:hAnsiTheme="minorHAnsi" w:cstheme="minorHAnsi"/>
                <w:bCs/>
                <w:color w:val="000000" w:themeColor="text1"/>
                <w:sz w:val="20"/>
                <w:lang w:val="en-GB" w:eastAsia="en-GB"/>
              </w:rPr>
              <w:t>Final</w:t>
            </w:r>
            <w:bookmarkStart w:id="4" w:name="_GoBack"/>
            <w:bookmarkEnd w:id="4"/>
          </w:p>
        </w:tc>
      </w:tr>
    </w:tbl>
    <w:p w14:paraId="349026DB"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8"/>
          <w:szCs w:val="28"/>
        </w:rPr>
      </w:pPr>
    </w:p>
    <w:p w14:paraId="192F628C"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8"/>
          <w:szCs w:val="28"/>
        </w:rPr>
      </w:pPr>
      <w:r w:rsidRPr="008C2961">
        <w:rPr>
          <w:rFonts w:asciiTheme="minorHAnsi" w:eastAsiaTheme="minorHAnsi" w:hAnsiTheme="minorHAnsi" w:cs="Calibri"/>
          <w:color w:val="000000" w:themeColor="text1"/>
          <w:sz w:val="28"/>
          <w:szCs w:val="28"/>
        </w:rPr>
        <w:t>Document Approval</w:t>
      </w:r>
    </w:p>
    <w:tbl>
      <w:tblPr>
        <w:tblW w:w="9214" w:type="dxa"/>
        <w:tblInd w:w="-34" w:type="dxa"/>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single" w:sz="4" w:space="0" w:color="E36C0A" w:themeColor="accent6" w:themeShade="BF"/>
          <w:insideV w:val="single" w:sz="4" w:space="0" w:color="E36C0A" w:themeColor="accent6" w:themeShade="BF"/>
        </w:tblBorders>
        <w:tblLook w:val="01E0" w:firstRow="1" w:lastRow="1" w:firstColumn="1" w:lastColumn="1" w:noHBand="0" w:noVBand="0"/>
      </w:tblPr>
      <w:tblGrid>
        <w:gridCol w:w="1135"/>
        <w:gridCol w:w="3969"/>
        <w:gridCol w:w="2471"/>
        <w:gridCol w:w="1639"/>
      </w:tblGrid>
      <w:tr w:rsidR="00DC71B6" w:rsidRPr="008C2961" w14:paraId="32F489F9" w14:textId="77777777" w:rsidTr="00D02D7F">
        <w:tc>
          <w:tcPr>
            <w:tcW w:w="1135" w:type="dxa"/>
          </w:tcPr>
          <w:p w14:paraId="49E4572C"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 xml:space="preserve">Document </w:t>
            </w:r>
          </w:p>
        </w:tc>
        <w:tc>
          <w:tcPr>
            <w:tcW w:w="3969" w:type="dxa"/>
          </w:tcPr>
          <w:p w14:paraId="57F1034E" w14:textId="31279369"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Name</w:t>
            </w:r>
            <w:r w:rsidR="00D02D7F">
              <w:rPr>
                <w:rFonts w:asciiTheme="minorHAnsi" w:eastAsiaTheme="minorHAnsi" w:hAnsiTheme="minorHAnsi" w:cstheme="minorHAnsi"/>
                <w:b/>
                <w:bCs/>
                <w:color w:val="000000" w:themeColor="text1"/>
                <w:sz w:val="20"/>
                <w:lang w:val="en-GB" w:eastAsia="en-GB"/>
              </w:rPr>
              <w:t xml:space="preserve"> and Title</w:t>
            </w:r>
          </w:p>
        </w:tc>
        <w:tc>
          <w:tcPr>
            <w:tcW w:w="2471" w:type="dxa"/>
          </w:tcPr>
          <w:p w14:paraId="5418BCBF" w14:textId="2CB07633" w:rsidR="00DC71B6" w:rsidRPr="008C2961" w:rsidRDefault="00D02D7F"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Pr>
                <w:rFonts w:asciiTheme="minorHAnsi" w:eastAsiaTheme="minorHAnsi" w:hAnsiTheme="minorHAnsi" w:cstheme="minorHAnsi"/>
                <w:b/>
                <w:bCs/>
                <w:color w:val="000000" w:themeColor="text1"/>
                <w:sz w:val="20"/>
                <w:lang w:val="en-GB" w:eastAsia="en-GB"/>
              </w:rPr>
              <w:t>Signature</w:t>
            </w:r>
          </w:p>
        </w:tc>
        <w:tc>
          <w:tcPr>
            <w:tcW w:w="1639" w:type="dxa"/>
          </w:tcPr>
          <w:p w14:paraId="540DDD6D"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Date Effective</w:t>
            </w:r>
          </w:p>
        </w:tc>
      </w:tr>
      <w:tr w:rsidR="00DC71B6" w:rsidRPr="008C2961" w14:paraId="0BBADCCE" w14:textId="77777777" w:rsidTr="00D02D7F">
        <w:tc>
          <w:tcPr>
            <w:tcW w:w="1135" w:type="dxa"/>
          </w:tcPr>
          <w:p w14:paraId="6A5DD418"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Authoriser</w:t>
            </w:r>
          </w:p>
        </w:tc>
        <w:tc>
          <w:tcPr>
            <w:tcW w:w="3969" w:type="dxa"/>
          </w:tcPr>
          <w:p w14:paraId="0D5C0313" w14:textId="77777777" w:rsidR="00DC71B6" w:rsidRPr="000E1C93" w:rsidRDefault="00DC71B6"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p w14:paraId="2C9E973A" w14:textId="1B4A52ED" w:rsidR="000E1C93" w:rsidRPr="000E1C93" w:rsidRDefault="000E1C93"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tc>
        <w:tc>
          <w:tcPr>
            <w:tcW w:w="2471" w:type="dxa"/>
          </w:tcPr>
          <w:p w14:paraId="5B1C653C" w14:textId="77777777" w:rsidR="00DC71B6" w:rsidRPr="000E1C93" w:rsidRDefault="00DC71B6"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tc>
        <w:tc>
          <w:tcPr>
            <w:tcW w:w="1639" w:type="dxa"/>
          </w:tcPr>
          <w:p w14:paraId="6B648E7A" w14:textId="77777777" w:rsidR="00DC71B6" w:rsidRPr="000E1C93" w:rsidRDefault="00DC71B6"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tc>
      </w:tr>
      <w:tr w:rsidR="00DC71B6" w:rsidRPr="008C2961" w14:paraId="38AA5C36" w14:textId="77777777" w:rsidTr="00D02D7F">
        <w:tc>
          <w:tcPr>
            <w:tcW w:w="1135" w:type="dxa"/>
          </w:tcPr>
          <w:p w14:paraId="1AB56F54" w14:textId="77777777" w:rsidR="00DC71B6" w:rsidRPr="008C2961" w:rsidRDefault="00DC71B6" w:rsidP="00DC71B6">
            <w:pPr>
              <w:tabs>
                <w:tab w:val="left" w:pos="0"/>
              </w:tabs>
              <w:spacing w:before="0" w:after="0" w:line="360" w:lineRule="auto"/>
              <w:rPr>
                <w:rFonts w:asciiTheme="minorHAnsi" w:eastAsiaTheme="minorHAnsi" w:hAnsiTheme="minorHAnsi" w:cstheme="minorHAnsi"/>
                <w:b/>
                <w:bCs/>
                <w:color w:val="000000" w:themeColor="text1"/>
                <w:sz w:val="20"/>
                <w:lang w:val="en-GB" w:eastAsia="en-GB"/>
              </w:rPr>
            </w:pPr>
            <w:r w:rsidRPr="008C2961">
              <w:rPr>
                <w:rFonts w:asciiTheme="minorHAnsi" w:eastAsiaTheme="minorHAnsi" w:hAnsiTheme="minorHAnsi" w:cstheme="minorHAnsi"/>
                <w:b/>
                <w:bCs/>
                <w:color w:val="000000" w:themeColor="text1"/>
                <w:sz w:val="20"/>
                <w:lang w:val="en-GB" w:eastAsia="en-GB"/>
              </w:rPr>
              <w:t>Approver</w:t>
            </w:r>
          </w:p>
        </w:tc>
        <w:tc>
          <w:tcPr>
            <w:tcW w:w="3969" w:type="dxa"/>
          </w:tcPr>
          <w:p w14:paraId="2B13034E" w14:textId="77777777" w:rsidR="00DC71B6" w:rsidRPr="000E1C93" w:rsidRDefault="00DC71B6"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p w14:paraId="3D7CAE9A" w14:textId="44E1F223" w:rsidR="000E1C93" w:rsidRPr="000E1C93" w:rsidRDefault="000E1C93"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tc>
        <w:tc>
          <w:tcPr>
            <w:tcW w:w="2471" w:type="dxa"/>
          </w:tcPr>
          <w:p w14:paraId="73430F8D" w14:textId="77777777" w:rsidR="00DC71B6" w:rsidRPr="000E1C93" w:rsidRDefault="00DC71B6"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tc>
        <w:tc>
          <w:tcPr>
            <w:tcW w:w="1639" w:type="dxa"/>
          </w:tcPr>
          <w:p w14:paraId="6EB88A9B" w14:textId="77777777" w:rsidR="00DC71B6" w:rsidRPr="000E1C93" w:rsidRDefault="00DC71B6" w:rsidP="00DC71B6">
            <w:pPr>
              <w:tabs>
                <w:tab w:val="left" w:pos="0"/>
              </w:tabs>
              <w:spacing w:before="0" w:after="0" w:line="360" w:lineRule="auto"/>
              <w:rPr>
                <w:rFonts w:asciiTheme="minorHAnsi" w:eastAsiaTheme="minorHAnsi" w:hAnsiTheme="minorHAnsi" w:cstheme="minorHAnsi"/>
                <w:bCs/>
                <w:color w:val="000000" w:themeColor="text1"/>
                <w:sz w:val="20"/>
                <w:lang w:val="en-GB" w:eastAsia="en-GB"/>
              </w:rPr>
            </w:pPr>
          </w:p>
        </w:tc>
      </w:tr>
    </w:tbl>
    <w:p w14:paraId="7AA05FDA" w14:textId="77777777" w:rsidR="00DC71B6" w:rsidRPr="008C2961" w:rsidRDefault="00DC71B6" w:rsidP="00DC71B6">
      <w:pPr>
        <w:overflowPunct w:val="0"/>
        <w:autoSpaceDE w:val="0"/>
        <w:autoSpaceDN w:val="0"/>
        <w:adjustRightInd w:val="0"/>
        <w:spacing w:before="60" w:after="60"/>
        <w:textAlignment w:val="baseline"/>
        <w:rPr>
          <w:rFonts w:asciiTheme="minorHAnsi" w:eastAsiaTheme="minorHAnsi" w:hAnsiTheme="minorHAnsi" w:cs="Calibri"/>
          <w:color w:val="000000" w:themeColor="text1"/>
          <w:sz w:val="28"/>
          <w:szCs w:val="28"/>
        </w:rPr>
      </w:pPr>
    </w:p>
    <w:p w14:paraId="4ED58B63" w14:textId="77777777" w:rsidR="00DC71B6" w:rsidRPr="008C2961" w:rsidRDefault="00DC71B6" w:rsidP="00DC71B6">
      <w:pPr>
        <w:spacing w:before="0" w:after="200" w:line="276" w:lineRule="auto"/>
        <w:rPr>
          <w:rFonts w:asciiTheme="minorHAnsi" w:eastAsiaTheme="minorHAnsi" w:hAnsiTheme="minorHAnsi" w:cs="Arial"/>
          <w:caps/>
          <w:color w:val="000000" w:themeColor="text1"/>
          <w:sz w:val="36"/>
          <w:szCs w:val="48"/>
        </w:rPr>
      </w:pPr>
      <w:r w:rsidRPr="008C2961">
        <w:rPr>
          <w:rFonts w:asciiTheme="minorHAnsi" w:eastAsiaTheme="minorHAnsi" w:hAnsiTheme="minorHAnsi" w:cs="Arial"/>
          <w:caps/>
          <w:color w:val="000000" w:themeColor="text1"/>
          <w:sz w:val="36"/>
          <w:szCs w:val="48"/>
        </w:rPr>
        <w:br w:type="page"/>
      </w:r>
    </w:p>
    <w:p w14:paraId="71513D30" w14:textId="77777777" w:rsidR="001A25A2" w:rsidRPr="008C2961" w:rsidRDefault="001A25A2" w:rsidP="001A25A2">
      <w:pPr>
        <w:pStyle w:val="Heading1"/>
        <w:numPr>
          <w:ilvl w:val="0"/>
          <w:numId w:val="0"/>
        </w:numPr>
        <w:ind w:left="431" w:hanging="431"/>
        <w:rPr>
          <w:rFonts w:asciiTheme="minorHAnsi" w:hAnsiTheme="minorHAnsi"/>
        </w:rPr>
      </w:pPr>
      <w:bookmarkStart w:id="5" w:name="_Toc510006012"/>
      <w:r w:rsidRPr="008C2961">
        <w:rPr>
          <w:rFonts w:asciiTheme="minorHAnsi" w:hAnsiTheme="minorHAnsi"/>
        </w:rPr>
        <w:lastRenderedPageBreak/>
        <w:t>Glossary</w:t>
      </w:r>
      <w:bookmarkEnd w:id="5"/>
    </w:p>
    <w:tbl>
      <w:tblPr>
        <w:tblW w:w="50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577"/>
      </w:tblGrid>
      <w:tr w:rsidR="001A25A2" w:rsidRPr="008C2961" w14:paraId="2E5FFC4C" w14:textId="77777777" w:rsidTr="00F21C79">
        <w:trPr>
          <w:cantSplit/>
          <w:trHeight w:val="227"/>
          <w:tblHeader/>
        </w:trPr>
        <w:tc>
          <w:tcPr>
            <w:tcW w:w="2835" w:type="dxa"/>
            <w:shd w:val="clear" w:color="auto" w:fill="F79646" w:themeFill="accent6"/>
            <w:vAlign w:val="center"/>
          </w:tcPr>
          <w:p w14:paraId="54A54DAD" w14:textId="77777777" w:rsidR="001A25A2" w:rsidRPr="008C2961" w:rsidRDefault="001A25A2" w:rsidP="00F21C79">
            <w:pPr>
              <w:keepNext/>
              <w:spacing w:before="60" w:after="60"/>
              <w:ind w:left="23"/>
              <w:rPr>
                <w:rFonts w:asciiTheme="minorHAnsi" w:hAnsiTheme="minorHAnsi" w:cs="Arial"/>
                <w:b/>
                <w:color w:val="auto"/>
                <w:sz w:val="20"/>
              </w:rPr>
            </w:pPr>
            <w:r w:rsidRPr="008C2961">
              <w:rPr>
                <w:rFonts w:asciiTheme="minorHAnsi" w:hAnsiTheme="minorHAnsi" w:cs="Arial"/>
                <w:b/>
                <w:color w:val="auto"/>
                <w:sz w:val="20"/>
              </w:rPr>
              <w:t>Term/Abbreviation</w:t>
            </w:r>
          </w:p>
        </w:tc>
        <w:tc>
          <w:tcPr>
            <w:tcW w:w="6577" w:type="dxa"/>
            <w:shd w:val="clear" w:color="auto" w:fill="F79646" w:themeFill="accent6"/>
            <w:vAlign w:val="center"/>
          </w:tcPr>
          <w:p w14:paraId="64A1CDC5" w14:textId="77777777" w:rsidR="001A25A2" w:rsidRPr="008C2961" w:rsidRDefault="001A25A2" w:rsidP="00F21C79">
            <w:pPr>
              <w:keepNext/>
              <w:spacing w:before="60" w:after="60"/>
              <w:ind w:left="34"/>
              <w:rPr>
                <w:rFonts w:asciiTheme="minorHAnsi" w:hAnsiTheme="minorHAnsi" w:cs="Arial"/>
                <w:b/>
                <w:color w:val="auto"/>
                <w:sz w:val="20"/>
              </w:rPr>
            </w:pPr>
            <w:r w:rsidRPr="008C2961">
              <w:rPr>
                <w:rFonts w:asciiTheme="minorHAnsi" w:hAnsiTheme="minorHAnsi" w:cs="Arial"/>
                <w:b/>
                <w:color w:val="auto"/>
                <w:sz w:val="20"/>
              </w:rPr>
              <w:t>Definition</w:t>
            </w:r>
          </w:p>
        </w:tc>
      </w:tr>
      <w:tr w:rsidR="001A25A2" w:rsidRPr="008C2961" w14:paraId="089FC6C3" w14:textId="77777777" w:rsidTr="00F21C79">
        <w:trPr>
          <w:cantSplit/>
          <w:trHeight w:val="225"/>
        </w:trPr>
        <w:tc>
          <w:tcPr>
            <w:tcW w:w="2835" w:type="dxa"/>
            <w:vAlign w:val="center"/>
          </w:tcPr>
          <w:p w14:paraId="335EC182"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ASS</w:t>
            </w:r>
          </w:p>
        </w:tc>
        <w:tc>
          <w:tcPr>
            <w:tcW w:w="6577" w:type="dxa"/>
            <w:vAlign w:val="center"/>
          </w:tcPr>
          <w:p w14:paraId="55326028" w14:textId="77777777" w:rsidR="001A25A2" w:rsidRPr="008C2961" w:rsidRDefault="009423BE" w:rsidP="00F21C79">
            <w:pPr>
              <w:spacing w:before="60" w:after="60"/>
              <w:rPr>
                <w:rFonts w:asciiTheme="minorHAnsi" w:hAnsiTheme="minorHAnsi" w:cs="Arial"/>
                <w:color w:val="auto"/>
                <w:sz w:val="20"/>
              </w:rPr>
            </w:pPr>
            <w:r>
              <w:rPr>
                <w:rFonts w:asciiTheme="minorHAnsi" w:hAnsiTheme="minorHAnsi" w:cs="Arial"/>
                <w:color w:val="auto"/>
                <w:sz w:val="20"/>
              </w:rPr>
              <w:t xml:space="preserve">Acid </w:t>
            </w:r>
            <w:proofErr w:type="spellStart"/>
            <w:r>
              <w:rPr>
                <w:rFonts w:asciiTheme="minorHAnsi" w:hAnsiTheme="minorHAnsi" w:cs="Arial"/>
                <w:color w:val="auto"/>
                <w:sz w:val="20"/>
              </w:rPr>
              <w:t>Sulf</w:t>
            </w:r>
            <w:r w:rsidR="001A25A2" w:rsidRPr="008C2961">
              <w:rPr>
                <w:rFonts w:asciiTheme="minorHAnsi" w:hAnsiTheme="minorHAnsi" w:cs="Arial"/>
                <w:color w:val="auto"/>
                <w:sz w:val="20"/>
              </w:rPr>
              <w:t>ate</w:t>
            </w:r>
            <w:proofErr w:type="spellEnd"/>
            <w:r w:rsidR="001A25A2" w:rsidRPr="008C2961">
              <w:rPr>
                <w:rFonts w:asciiTheme="minorHAnsi" w:hAnsiTheme="minorHAnsi" w:cs="Arial"/>
                <w:color w:val="auto"/>
                <w:sz w:val="20"/>
              </w:rPr>
              <w:t xml:space="preserve"> Soils</w:t>
            </w:r>
          </w:p>
        </w:tc>
      </w:tr>
      <w:tr w:rsidR="001A25A2" w:rsidRPr="008C2961" w14:paraId="2CDF3477" w14:textId="77777777" w:rsidTr="00F21C79">
        <w:trPr>
          <w:cantSplit/>
          <w:trHeight w:val="225"/>
        </w:trPr>
        <w:tc>
          <w:tcPr>
            <w:tcW w:w="2835" w:type="dxa"/>
            <w:vAlign w:val="center"/>
          </w:tcPr>
          <w:p w14:paraId="7498CD5A"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Composting</w:t>
            </w:r>
          </w:p>
        </w:tc>
        <w:tc>
          <w:tcPr>
            <w:tcW w:w="6577" w:type="dxa"/>
            <w:vAlign w:val="center"/>
          </w:tcPr>
          <w:p w14:paraId="250ADD79"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Microbiologically transforming organic materials under controlled aerobic conditions to achieve pasteurisation and a specified level of maturity</w:t>
            </w:r>
          </w:p>
        </w:tc>
      </w:tr>
      <w:tr w:rsidR="001A25A2" w:rsidRPr="008C2961" w14:paraId="1970A762" w14:textId="77777777" w:rsidTr="00F21C79">
        <w:trPr>
          <w:cantSplit/>
          <w:trHeight w:val="225"/>
        </w:trPr>
        <w:tc>
          <w:tcPr>
            <w:tcW w:w="2835" w:type="dxa"/>
            <w:vAlign w:val="center"/>
          </w:tcPr>
          <w:p w14:paraId="09EC73FA"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DEDJTR</w:t>
            </w:r>
          </w:p>
        </w:tc>
        <w:tc>
          <w:tcPr>
            <w:tcW w:w="6577" w:type="dxa"/>
            <w:vAlign w:val="center"/>
          </w:tcPr>
          <w:p w14:paraId="4F2A00E1"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Department of Economic Development, Jobs, Training and Resources</w:t>
            </w:r>
          </w:p>
        </w:tc>
      </w:tr>
      <w:tr w:rsidR="001A25A2" w:rsidRPr="008C2961" w14:paraId="73D6DE7E" w14:textId="77777777" w:rsidTr="00F21C79">
        <w:trPr>
          <w:cantSplit/>
          <w:trHeight w:val="225"/>
        </w:trPr>
        <w:tc>
          <w:tcPr>
            <w:tcW w:w="2835" w:type="dxa"/>
            <w:vAlign w:val="center"/>
          </w:tcPr>
          <w:p w14:paraId="11D226CF"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EPA</w:t>
            </w:r>
          </w:p>
        </w:tc>
        <w:tc>
          <w:tcPr>
            <w:tcW w:w="6577" w:type="dxa"/>
            <w:vAlign w:val="center"/>
          </w:tcPr>
          <w:p w14:paraId="46277C43"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Environmental Protection Authority</w:t>
            </w:r>
          </w:p>
        </w:tc>
      </w:tr>
      <w:tr w:rsidR="001A25A2" w:rsidRPr="008C2961" w14:paraId="1899AC64" w14:textId="77777777" w:rsidTr="00F21C79">
        <w:trPr>
          <w:cantSplit/>
          <w:trHeight w:val="225"/>
        </w:trPr>
        <w:tc>
          <w:tcPr>
            <w:tcW w:w="2835" w:type="dxa"/>
            <w:vAlign w:val="center"/>
          </w:tcPr>
          <w:p w14:paraId="152284E8"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EP Act</w:t>
            </w:r>
          </w:p>
        </w:tc>
        <w:tc>
          <w:tcPr>
            <w:tcW w:w="6577" w:type="dxa"/>
            <w:vAlign w:val="center"/>
          </w:tcPr>
          <w:p w14:paraId="685178F1" w14:textId="77777777" w:rsidR="001A25A2" w:rsidRPr="008C2961" w:rsidRDefault="001A25A2" w:rsidP="00F21C79">
            <w:pPr>
              <w:spacing w:before="60" w:after="60"/>
              <w:rPr>
                <w:rFonts w:asciiTheme="minorHAnsi" w:hAnsiTheme="minorHAnsi" w:cs="Arial"/>
                <w:i/>
                <w:color w:val="auto"/>
                <w:sz w:val="20"/>
              </w:rPr>
            </w:pPr>
            <w:r w:rsidRPr="008C2961">
              <w:rPr>
                <w:rFonts w:asciiTheme="minorHAnsi" w:hAnsiTheme="minorHAnsi" w:cs="Arial"/>
                <w:i/>
                <w:color w:val="auto"/>
                <w:sz w:val="20"/>
              </w:rPr>
              <w:t>Environmental Protection Act 1970</w:t>
            </w:r>
          </w:p>
        </w:tc>
      </w:tr>
      <w:tr w:rsidR="001A25A2" w:rsidRPr="008C2961" w14:paraId="24FC6707" w14:textId="77777777" w:rsidTr="00F21C79">
        <w:trPr>
          <w:cantSplit/>
          <w:trHeight w:val="225"/>
        </w:trPr>
        <w:tc>
          <w:tcPr>
            <w:tcW w:w="2835" w:type="dxa"/>
            <w:vAlign w:val="center"/>
          </w:tcPr>
          <w:p w14:paraId="5A772EF3"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ERR</w:t>
            </w:r>
          </w:p>
        </w:tc>
        <w:tc>
          <w:tcPr>
            <w:tcW w:w="6577" w:type="dxa"/>
            <w:vAlign w:val="center"/>
          </w:tcPr>
          <w:p w14:paraId="29510A14"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Earth Resources Regulation</w:t>
            </w:r>
          </w:p>
        </w:tc>
      </w:tr>
      <w:tr w:rsidR="001A25A2" w:rsidRPr="008C2961" w14:paraId="16A5C4CB" w14:textId="77777777" w:rsidTr="00F21C79">
        <w:trPr>
          <w:cantSplit/>
          <w:trHeight w:val="225"/>
        </w:trPr>
        <w:tc>
          <w:tcPr>
            <w:tcW w:w="2835" w:type="dxa"/>
            <w:vAlign w:val="center"/>
          </w:tcPr>
          <w:p w14:paraId="02092F25"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Extractive industry</w:t>
            </w:r>
          </w:p>
        </w:tc>
        <w:tc>
          <w:tcPr>
            <w:tcW w:w="6577" w:type="dxa"/>
            <w:vAlign w:val="center"/>
          </w:tcPr>
          <w:p w14:paraId="35624960"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The extraction or removal of stone from land if the primary purpose is the sale or commercial use of the stone (refer to the MRSDA definition)</w:t>
            </w:r>
          </w:p>
        </w:tc>
      </w:tr>
      <w:tr w:rsidR="001A25A2" w:rsidRPr="008C2961" w14:paraId="4A3FD0FF" w14:textId="77777777" w:rsidTr="00F21C79">
        <w:trPr>
          <w:cantSplit/>
          <w:trHeight w:val="225"/>
        </w:trPr>
        <w:tc>
          <w:tcPr>
            <w:tcW w:w="2835" w:type="dxa"/>
            <w:vAlign w:val="center"/>
          </w:tcPr>
          <w:p w14:paraId="707B4CDA" w14:textId="5CF51325" w:rsidR="001A25A2" w:rsidRPr="008C2961" w:rsidRDefault="00872455" w:rsidP="00872455">
            <w:pPr>
              <w:spacing w:before="60" w:after="60"/>
              <w:ind w:left="-10"/>
              <w:rPr>
                <w:rFonts w:asciiTheme="minorHAnsi" w:hAnsiTheme="minorHAnsi" w:cs="Arial"/>
                <w:color w:val="auto"/>
                <w:sz w:val="20"/>
              </w:rPr>
            </w:pPr>
            <w:r>
              <w:rPr>
                <w:rFonts w:asciiTheme="minorHAnsi" w:hAnsiTheme="minorHAnsi" w:cs="Arial"/>
                <w:color w:val="auto"/>
                <w:sz w:val="20"/>
              </w:rPr>
              <w:t>‘Clean f</w:t>
            </w:r>
            <w:r w:rsidR="001A25A2" w:rsidRPr="008C2961">
              <w:rPr>
                <w:rFonts w:asciiTheme="minorHAnsi" w:hAnsiTheme="minorHAnsi" w:cs="Arial"/>
                <w:color w:val="auto"/>
                <w:sz w:val="20"/>
              </w:rPr>
              <w:t>ill</w:t>
            </w:r>
            <w:r>
              <w:rPr>
                <w:rFonts w:asciiTheme="minorHAnsi" w:hAnsiTheme="minorHAnsi" w:cs="Arial"/>
                <w:color w:val="auto"/>
                <w:sz w:val="20"/>
              </w:rPr>
              <w:t>’</w:t>
            </w:r>
          </w:p>
        </w:tc>
        <w:tc>
          <w:tcPr>
            <w:tcW w:w="6577" w:type="dxa"/>
            <w:vAlign w:val="center"/>
          </w:tcPr>
          <w:p w14:paraId="45402E5F" w14:textId="5933281F" w:rsidR="001A25A2" w:rsidRPr="008C2961" w:rsidRDefault="001A25A2" w:rsidP="00872455">
            <w:pPr>
              <w:spacing w:before="60" w:after="60"/>
              <w:rPr>
                <w:rFonts w:asciiTheme="minorHAnsi" w:hAnsiTheme="minorHAnsi" w:cs="Arial"/>
                <w:color w:val="auto"/>
                <w:sz w:val="20"/>
              </w:rPr>
            </w:pPr>
            <w:r w:rsidRPr="008C2961">
              <w:rPr>
                <w:rFonts w:asciiTheme="minorHAnsi" w:hAnsiTheme="minorHAnsi" w:cs="Arial"/>
                <w:color w:val="auto"/>
                <w:sz w:val="20"/>
              </w:rPr>
              <w:t xml:space="preserve">For the purposes of this document, </w:t>
            </w:r>
            <w:r w:rsidR="00112CAA">
              <w:rPr>
                <w:rFonts w:asciiTheme="minorHAnsi" w:hAnsiTheme="minorHAnsi" w:cs="Arial"/>
                <w:color w:val="auto"/>
                <w:sz w:val="20"/>
              </w:rPr>
              <w:t>'</w:t>
            </w:r>
            <w:r w:rsidRPr="008C2961">
              <w:rPr>
                <w:rFonts w:asciiTheme="minorHAnsi" w:hAnsiTheme="minorHAnsi" w:cs="Arial"/>
                <w:color w:val="auto"/>
                <w:sz w:val="20"/>
              </w:rPr>
              <w:t>clean fill</w:t>
            </w:r>
            <w:r w:rsidR="00112CAA">
              <w:rPr>
                <w:rFonts w:asciiTheme="minorHAnsi" w:hAnsiTheme="minorHAnsi" w:cs="Arial"/>
                <w:color w:val="auto"/>
                <w:sz w:val="20"/>
              </w:rPr>
              <w:t>’</w:t>
            </w:r>
            <w:r w:rsidR="00872455">
              <w:rPr>
                <w:rFonts w:asciiTheme="minorHAnsi" w:hAnsiTheme="minorHAnsi" w:cs="Arial"/>
                <w:color w:val="auto"/>
                <w:sz w:val="20"/>
              </w:rPr>
              <w:t xml:space="preserve"> refers to </w:t>
            </w:r>
            <w:r w:rsidR="003B2F22">
              <w:rPr>
                <w:rFonts w:asciiTheme="minorHAnsi" w:hAnsiTheme="minorHAnsi" w:cs="Arial"/>
                <w:color w:val="auto"/>
                <w:sz w:val="20"/>
              </w:rPr>
              <w:t>F</w:t>
            </w:r>
            <w:r w:rsidR="00872455">
              <w:rPr>
                <w:rFonts w:asciiTheme="minorHAnsi" w:hAnsiTheme="minorHAnsi" w:cs="Arial"/>
                <w:color w:val="auto"/>
                <w:sz w:val="20"/>
              </w:rPr>
              <w:t xml:space="preserve">ill </w:t>
            </w:r>
            <w:r w:rsidR="003B2F22">
              <w:rPr>
                <w:rFonts w:asciiTheme="minorHAnsi" w:hAnsiTheme="minorHAnsi" w:cs="Arial"/>
                <w:color w:val="auto"/>
                <w:sz w:val="20"/>
              </w:rPr>
              <w:t>M</w:t>
            </w:r>
            <w:r w:rsidR="00872455">
              <w:rPr>
                <w:rFonts w:asciiTheme="minorHAnsi" w:hAnsiTheme="minorHAnsi" w:cs="Arial"/>
                <w:color w:val="auto"/>
                <w:sz w:val="20"/>
              </w:rPr>
              <w:t>aterial as defined by the EPA (</w:t>
            </w:r>
            <w:r w:rsidR="00310085">
              <w:rPr>
                <w:rFonts w:asciiTheme="minorHAnsi" w:hAnsiTheme="minorHAnsi" w:cs="Arial"/>
                <w:color w:val="auto"/>
                <w:sz w:val="20"/>
              </w:rPr>
              <w:t xml:space="preserve">IWRG600.2 and </w:t>
            </w:r>
            <w:r w:rsidR="00872455">
              <w:rPr>
                <w:rFonts w:asciiTheme="minorHAnsi" w:hAnsiTheme="minorHAnsi" w:cs="Arial"/>
                <w:color w:val="auto"/>
                <w:sz w:val="20"/>
              </w:rPr>
              <w:t>IWRG621)</w:t>
            </w:r>
          </w:p>
        </w:tc>
      </w:tr>
      <w:tr w:rsidR="001A25A2" w:rsidRPr="008C2961" w14:paraId="13BBF5EF" w14:textId="77777777" w:rsidTr="00F21C79">
        <w:trPr>
          <w:cantSplit/>
          <w:trHeight w:val="225"/>
        </w:trPr>
        <w:tc>
          <w:tcPr>
            <w:tcW w:w="2835" w:type="dxa"/>
            <w:vAlign w:val="center"/>
          </w:tcPr>
          <w:p w14:paraId="0D41A25A"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IMMP</w:t>
            </w:r>
          </w:p>
        </w:tc>
        <w:tc>
          <w:tcPr>
            <w:tcW w:w="6577" w:type="dxa"/>
            <w:vAlign w:val="center"/>
          </w:tcPr>
          <w:p w14:paraId="29FE16C3"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Imported Materials Management Plan</w:t>
            </w:r>
          </w:p>
        </w:tc>
      </w:tr>
      <w:tr w:rsidR="004B2233" w:rsidRPr="008C2961" w14:paraId="79D276DE" w14:textId="77777777" w:rsidTr="00F21C79">
        <w:trPr>
          <w:cantSplit/>
          <w:trHeight w:val="225"/>
        </w:trPr>
        <w:tc>
          <w:tcPr>
            <w:tcW w:w="2835" w:type="dxa"/>
            <w:vAlign w:val="center"/>
          </w:tcPr>
          <w:p w14:paraId="70F54C5F" w14:textId="3E2D7230" w:rsidR="004B2233" w:rsidRPr="008C2961" w:rsidRDefault="004B2233" w:rsidP="00F21C79">
            <w:pPr>
              <w:spacing w:before="60" w:after="60"/>
              <w:ind w:left="-10"/>
              <w:rPr>
                <w:rFonts w:asciiTheme="minorHAnsi" w:hAnsiTheme="minorHAnsi" w:cs="Arial"/>
                <w:color w:val="auto"/>
                <w:sz w:val="20"/>
              </w:rPr>
            </w:pPr>
            <w:r w:rsidRPr="004B2233">
              <w:rPr>
                <w:rFonts w:asciiTheme="minorHAnsi" w:hAnsiTheme="minorHAnsi" w:cs="Arial"/>
                <w:color w:val="auto"/>
                <w:sz w:val="20"/>
              </w:rPr>
              <w:t>IWRG</w:t>
            </w:r>
          </w:p>
        </w:tc>
        <w:tc>
          <w:tcPr>
            <w:tcW w:w="6577" w:type="dxa"/>
            <w:vAlign w:val="center"/>
          </w:tcPr>
          <w:p w14:paraId="0D7FC5C3" w14:textId="6CCB610D" w:rsidR="004B2233" w:rsidRPr="008C2961" w:rsidRDefault="004B2233" w:rsidP="004B2233">
            <w:pPr>
              <w:spacing w:before="60" w:after="60"/>
              <w:rPr>
                <w:rFonts w:asciiTheme="minorHAnsi" w:hAnsiTheme="minorHAnsi" w:cs="Arial"/>
                <w:color w:val="auto"/>
                <w:sz w:val="20"/>
              </w:rPr>
            </w:pPr>
            <w:r w:rsidRPr="004B2233">
              <w:rPr>
                <w:rFonts w:asciiTheme="minorHAnsi" w:hAnsiTheme="minorHAnsi" w:cs="Arial"/>
                <w:color w:val="auto"/>
                <w:sz w:val="20"/>
              </w:rPr>
              <w:t>Industr</w:t>
            </w:r>
            <w:r>
              <w:rPr>
                <w:rFonts w:asciiTheme="minorHAnsi" w:hAnsiTheme="minorHAnsi" w:cs="Arial"/>
                <w:color w:val="auto"/>
                <w:sz w:val="20"/>
              </w:rPr>
              <w:t>ial Waste Resource Regulations</w:t>
            </w:r>
          </w:p>
        </w:tc>
      </w:tr>
      <w:tr w:rsidR="001A25A2" w:rsidRPr="008C2961" w14:paraId="1539D1D7" w14:textId="77777777" w:rsidTr="00F21C79">
        <w:trPr>
          <w:cantSplit/>
          <w:trHeight w:val="225"/>
        </w:trPr>
        <w:tc>
          <w:tcPr>
            <w:tcW w:w="2835" w:type="dxa"/>
            <w:vAlign w:val="center"/>
          </w:tcPr>
          <w:p w14:paraId="66079805"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Materials recycling facility</w:t>
            </w:r>
          </w:p>
        </w:tc>
        <w:tc>
          <w:tcPr>
            <w:tcW w:w="6577" w:type="dxa"/>
            <w:vAlign w:val="center"/>
          </w:tcPr>
          <w:p w14:paraId="4C5FE0A4"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Means land used to collect, dismantle, treat, process, store, recycle or sell used or surplus materials</w:t>
            </w:r>
          </w:p>
        </w:tc>
      </w:tr>
      <w:tr w:rsidR="001A25A2" w:rsidRPr="008C2961" w14:paraId="7E9152A6" w14:textId="77777777" w:rsidTr="00F21C79">
        <w:trPr>
          <w:cantSplit/>
          <w:trHeight w:val="225"/>
        </w:trPr>
        <w:tc>
          <w:tcPr>
            <w:tcW w:w="2835" w:type="dxa"/>
            <w:vAlign w:val="center"/>
          </w:tcPr>
          <w:p w14:paraId="6633EBE9"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MRSDA</w:t>
            </w:r>
          </w:p>
        </w:tc>
        <w:tc>
          <w:tcPr>
            <w:tcW w:w="6577" w:type="dxa"/>
            <w:vAlign w:val="center"/>
          </w:tcPr>
          <w:p w14:paraId="70EE3C6F" w14:textId="77777777" w:rsidR="001A25A2" w:rsidRPr="008C2961" w:rsidRDefault="001A25A2" w:rsidP="00F21C79">
            <w:pPr>
              <w:spacing w:before="60" w:after="60"/>
              <w:rPr>
                <w:rFonts w:asciiTheme="minorHAnsi" w:hAnsiTheme="minorHAnsi" w:cs="Arial"/>
                <w:i/>
                <w:color w:val="auto"/>
                <w:sz w:val="20"/>
              </w:rPr>
            </w:pPr>
            <w:r w:rsidRPr="008C2961">
              <w:rPr>
                <w:rFonts w:asciiTheme="minorHAnsi" w:hAnsiTheme="minorHAnsi" w:cs="Arial"/>
                <w:i/>
                <w:color w:val="auto"/>
                <w:sz w:val="20"/>
              </w:rPr>
              <w:t>Mineral Resources (Sustainable Development) Act 1990</w:t>
            </w:r>
          </w:p>
        </w:tc>
      </w:tr>
      <w:tr w:rsidR="001A25A2" w:rsidRPr="008C2961" w14:paraId="7E079A91" w14:textId="77777777" w:rsidTr="00F21C79">
        <w:trPr>
          <w:cantSplit/>
          <w:trHeight w:val="225"/>
        </w:trPr>
        <w:tc>
          <w:tcPr>
            <w:tcW w:w="2835" w:type="dxa"/>
            <w:vAlign w:val="center"/>
          </w:tcPr>
          <w:p w14:paraId="281CB2E7"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PIW</w:t>
            </w:r>
          </w:p>
        </w:tc>
        <w:tc>
          <w:tcPr>
            <w:tcW w:w="6577" w:type="dxa"/>
            <w:vAlign w:val="center"/>
          </w:tcPr>
          <w:p w14:paraId="7008007C"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Prescribed industrial waste</w:t>
            </w:r>
          </w:p>
        </w:tc>
      </w:tr>
      <w:tr w:rsidR="001A25A2" w:rsidRPr="008C2961" w14:paraId="036717E7" w14:textId="77777777" w:rsidTr="00F21C79">
        <w:trPr>
          <w:cantSplit/>
          <w:trHeight w:val="225"/>
        </w:trPr>
        <w:tc>
          <w:tcPr>
            <w:tcW w:w="2835" w:type="dxa"/>
            <w:vAlign w:val="center"/>
          </w:tcPr>
          <w:p w14:paraId="04C1A0E5" w14:textId="77777777" w:rsidR="001A25A2" w:rsidRPr="008C2961" w:rsidRDefault="001A25A2" w:rsidP="001A25A2">
            <w:pPr>
              <w:spacing w:before="60" w:after="60"/>
              <w:ind w:left="-10"/>
              <w:rPr>
                <w:rFonts w:asciiTheme="minorHAnsi" w:hAnsiTheme="minorHAnsi" w:cs="Arial"/>
                <w:color w:val="auto"/>
                <w:sz w:val="20"/>
              </w:rPr>
            </w:pPr>
            <w:r w:rsidRPr="008C2961">
              <w:rPr>
                <w:rFonts w:asciiTheme="minorHAnsi" w:hAnsiTheme="minorHAnsi" w:cs="Arial"/>
                <w:color w:val="auto"/>
                <w:sz w:val="20"/>
              </w:rPr>
              <w:t>Quarry</w:t>
            </w:r>
          </w:p>
        </w:tc>
        <w:tc>
          <w:tcPr>
            <w:tcW w:w="6577" w:type="dxa"/>
            <w:vAlign w:val="center"/>
          </w:tcPr>
          <w:p w14:paraId="13461A2E" w14:textId="77777777" w:rsidR="001A25A2" w:rsidRPr="008C2961" w:rsidRDefault="001A25A2" w:rsidP="001A25A2">
            <w:pPr>
              <w:spacing w:before="60" w:after="60"/>
              <w:ind w:left="-10"/>
              <w:rPr>
                <w:rFonts w:asciiTheme="minorHAnsi" w:hAnsiTheme="minorHAnsi" w:cs="Arial"/>
                <w:color w:val="auto"/>
                <w:sz w:val="20"/>
              </w:rPr>
            </w:pPr>
            <w:r w:rsidRPr="008C2961">
              <w:rPr>
                <w:rFonts w:asciiTheme="minorHAnsi" w:hAnsiTheme="minorHAnsi" w:cs="Arial"/>
                <w:color w:val="auto"/>
                <w:sz w:val="20"/>
              </w:rPr>
              <w:t xml:space="preserve">A </w:t>
            </w:r>
            <w:r w:rsidR="00435AB9" w:rsidRPr="008C2961">
              <w:rPr>
                <w:rFonts w:asciiTheme="minorHAnsi" w:hAnsiTheme="minorHAnsi" w:cs="Arial"/>
                <w:color w:val="auto"/>
                <w:sz w:val="20"/>
              </w:rPr>
              <w:t xml:space="preserve">pit of excavation made in land </w:t>
            </w:r>
            <w:r w:rsidRPr="008C2961">
              <w:rPr>
                <w:rFonts w:asciiTheme="minorHAnsi" w:hAnsiTheme="minorHAnsi" w:cs="Arial"/>
                <w:color w:val="auto"/>
                <w:sz w:val="20"/>
              </w:rPr>
              <w:t xml:space="preserve">below the natural surface </w:t>
            </w:r>
            <w:proofErr w:type="gramStart"/>
            <w:r w:rsidRPr="008C2961">
              <w:rPr>
                <w:rFonts w:asciiTheme="minorHAnsi" w:hAnsiTheme="minorHAnsi" w:cs="Arial"/>
                <w:color w:val="auto"/>
                <w:sz w:val="20"/>
              </w:rPr>
              <w:t>for the purpose of</w:t>
            </w:r>
            <w:proofErr w:type="gramEnd"/>
            <w:r w:rsidRPr="008C2961">
              <w:rPr>
                <w:rFonts w:asciiTheme="minorHAnsi" w:hAnsiTheme="minorHAnsi" w:cs="Arial"/>
                <w:color w:val="auto"/>
                <w:sz w:val="20"/>
              </w:rPr>
              <w:t xml:space="preserve"> extracting or removing stone where the primary purpose is the sale or commercial use of the stone in construction, building, road or manufacturing works or place or operation involving the removal of stone from land as declared by the Minister (refer to the MRSDA definition)</w:t>
            </w:r>
          </w:p>
        </w:tc>
      </w:tr>
      <w:tr w:rsidR="001A25A2" w:rsidRPr="008C2961" w14:paraId="684343A4" w14:textId="77777777" w:rsidTr="00F21C79">
        <w:trPr>
          <w:cantSplit/>
          <w:trHeight w:val="225"/>
        </w:trPr>
        <w:tc>
          <w:tcPr>
            <w:tcW w:w="2835" w:type="dxa"/>
            <w:vAlign w:val="center"/>
          </w:tcPr>
          <w:p w14:paraId="250CAD72"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Recycling</w:t>
            </w:r>
          </w:p>
        </w:tc>
        <w:tc>
          <w:tcPr>
            <w:tcW w:w="6577" w:type="dxa"/>
            <w:vAlign w:val="center"/>
          </w:tcPr>
          <w:p w14:paraId="7266AE8D"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Includes collection, sorting, reprocessing and manufacturing into new products</w:t>
            </w:r>
          </w:p>
        </w:tc>
      </w:tr>
      <w:tr w:rsidR="001A25A2" w:rsidRPr="008C2961" w14:paraId="2E35CD3E" w14:textId="77777777" w:rsidTr="00F21C79">
        <w:trPr>
          <w:cantSplit/>
          <w:trHeight w:val="225"/>
        </w:trPr>
        <w:tc>
          <w:tcPr>
            <w:tcW w:w="2835" w:type="dxa"/>
            <w:vAlign w:val="center"/>
          </w:tcPr>
          <w:p w14:paraId="7786E47C"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Rehabilitation</w:t>
            </w:r>
          </w:p>
        </w:tc>
        <w:tc>
          <w:tcPr>
            <w:tcW w:w="6577" w:type="dxa"/>
            <w:vAlign w:val="center"/>
          </w:tcPr>
          <w:p w14:paraId="0CF85732"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The return of disturbed land in a safe, stable and non-polluting condition to an agreed and final land use, as per the approved rehabilitation plan under the MRSDA</w:t>
            </w:r>
          </w:p>
        </w:tc>
      </w:tr>
      <w:tr w:rsidR="001A25A2" w:rsidRPr="008C2961" w14:paraId="3AA8DC6D" w14:textId="77777777" w:rsidTr="00F21C79">
        <w:trPr>
          <w:cantSplit/>
          <w:trHeight w:val="225"/>
        </w:trPr>
        <w:tc>
          <w:tcPr>
            <w:tcW w:w="2835" w:type="dxa"/>
            <w:vAlign w:val="center"/>
          </w:tcPr>
          <w:p w14:paraId="610F8037"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Resource</w:t>
            </w:r>
          </w:p>
        </w:tc>
        <w:tc>
          <w:tcPr>
            <w:tcW w:w="6577" w:type="dxa"/>
            <w:vAlign w:val="center"/>
          </w:tcPr>
          <w:p w14:paraId="2AB69CC4"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Means a material or waste that can be reprocessed or remanufactured into a new product</w:t>
            </w:r>
          </w:p>
        </w:tc>
      </w:tr>
      <w:tr w:rsidR="001A25A2" w:rsidRPr="008C2961" w14:paraId="3F3345A6" w14:textId="77777777" w:rsidTr="00F21C79">
        <w:trPr>
          <w:cantSplit/>
          <w:trHeight w:val="225"/>
        </w:trPr>
        <w:tc>
          <w:tcPr>
            <w:tcW w:w="2835" w:type="dxa"/>
            <w:vAlign w:val="center"/>
          </w:tcPr>
          <w:p w14:paraId="7B1D178A"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Resource recovery</w:t>
            </w:r>
          </w:p>
        </w:tc>
        <w:tc>
          <w:tcPr>
            <w:tcW w:w="6577" w:type="dxa"/>
            <w:vAlign w:val="center"/>
          </w:tcPr>
          <w:p w14:paraId="261CF016"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The process of recovering value from discarded materials to make new products</w:t>
            </w:r>
          </w:p>
        </w:tc>
      </w:tr>
      <w:tr w:rsidR="001A25A2" w:rsidRPr="008C2961" w14:paraId="1F67A4F7" w14:textId="77777777" w:rsidTr="00F21C79">
        <w:trPr>
          <w:cantSplit/>
          <w:trHeight w:val="225"/>
        </w:trPr>
        <w:tc>
          <w:tcPr>
            <w:tcW w:w="2835" w:type="dxa"/>
            <w:vAlign w:val="center"/>
          </w:tcPr>
          <w:p w14:paraId="2D03B9FD"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Solid inert waste</w:t>
            </w:r>
          </w:p>
        </w:tc>
        <w:tc>
          <w:tcPr>
            <w:tcW w:w="6577" w:type="dxa"/>
            <w:vAlign w:val="center"/>
          </w:tcPr>
          <w:p w14:paraId="0302D9BC" w14:textId="2E1D91CB"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Hard waste that has negligible activity or effect on the environment</w:t>
            </w:r>
            <w:r w:rsidR="00E160B2">
              <w:rPr>
                <w:rFonts w:asciiTheme="minorHAnsi" w:hAnsiTheme="minorHAnsi" w:cs="Arial"/>
                <w:color w:val="auto"/>
                <w:sz w:val="20"/>
              </w:rPr>
              <w:t>. This is</w:t>
            </w:r>
            <w:r w:rsidR="00683FC7">
              <w:rPr>
                <w:rFonts w:asciiTheme="minorHAnsi" w:hAnsiTheme="minorHAnsi" w:cs="Arial"/>
                <w:color w:val="auto"/>
                <w:sz w:val="20"/>
              </w:rPr>
              <w:t xml:space="preserve"> still considered industrial waste by the EPA</w:t>
            </w:r>
            <w:r w:rsidR="00782F5F">
              <w:rPr>
                <w:rFonts w:asciiTheme="minorHAnsi" w:hAnsiTheme="minorHAnsi" w:cs="Arial"/>
                <w:color w:val="auto"/>
                <w:sz w:val="20"/>
              </w:rPr>
              <w:t xml:space="preserve">. </w:t>
            </w:r>
          </w:p>
        </w:tc>
      </w:tr>
      <w:tr w:rsidR="001A25A2" w:rsidRPr="008C2961" w14:paraId="0B2CD0FC" w14:textId="77777777" w:rsidTr="00F21C79">
        <w:trPr>
          <w:cantSplit/>
          <w:trHeight w:val="225"/>
        </w:trPr>
        <w:tc>
          <w:tcPr>
            <w:tcW w:w="2835" w:type="dxa"/>
            <w:vAlign w:val="center"/>
          </w:tcPr>
          <w:p w14:paraId="66305CE4"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Transfer station</w:t>
            </w:r>
          </w:p>
        </w:tc>
        <w:tc>
          <w:tcPr>
            <w:tcW w:w="6577" w:type="dxa"/>
            <w:vAlign w:val="center"/>
          </w:tcPr>
          <w:p w14:paraId="68687A68" w14:textId="77777777"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Land where refuse or used materials from offsite are collected, consolidated, temporarily stored, sorted or recovered before transfer for disposal or use elsewhere. Transfer stations do not process or recycle</w:t>
            </w:r>
          </w:p>
        </w:tc>
      </w:tr>
      <w:tr w:rsidR="001A25A2" w:rsidRPr="008C2961" w14:paraId="06F18D07" w14:textId="77777777" w:rsidTr="00F21C79">
        <w:trPr>
          <w:cantSplit/>
          <w:trHeight w:val="225"/>
        </w:trPr>
        <w:tc>
          <w:tcPr>
            <w:tcW w:w="2835" w:type="dxa"/>
            <w:vAlign w:val="center"/>
          </w:tcPr>
          <w:p w14:paraId="515A07EC"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lastRenderedPageBreak/>
              <w:t>Waste</w:t>
            </w:r>
          </w:p>
        </w:tc>
        <w:tc>
          <w:tcPr>
            <w:tcW w:w="6577" w:type="dxa"/>
            <w:vAlign w:val="center"/>
          </w:tcPr>
          <w:p w14:paraId="147A5A0F" w14:textId="0CD5CDA1" w:rsidR="00A7798C" w:rsidRDefault="001E33EC" w:rsidP="00F21C79">
            <w:pPr>
              <w:spacing w:before="60" w:after="60"/>
              <w:rPr>
                <w:rFonts w:asciiTheme="minorHAnsi" w:hAnsiTheme="minorHAnsi" w:cs="Arial"/>
                <w:color w:val="auto"/>
                <w:sz w:val="20"/>
              </w:rPr>
            </w:pPr>
            <w:r w:rsidRPr="001E33EC">
              <w:rPr>
                <w:rFonts w:asciiTheme="minorHAnsi" w:hAnsiTheme="minorHAnsi" w:cs="Arial"/>
                <w:color w:val="auto"/>
                <w:sz w:val="20"/>
              </w:rPr>
              <w:t xml:space="preserve">Waste is defined by the </w:t>
            </w:r>
            <w:r w:rsidRPr="001E33EC">
              <w:rPr>
                <w:rFonts w:asciiTheme="minorHAnsi" w:hAnsiTheme="minorHAnsi" w:cs="Arial"/>
                <w:i/>
                <w:color w:val="auto"/>
                <w:sz w:val="20"/>
              </w:rPr>
              <w:t>Environment Protection Act 1970</w:t>
            </w:r>
            <w:r>
              <w:rPr>
                <w:rFonts w:asciiTheme="minorHAnsi" w:hAnsiTheme="minorHAnsi" w:cs="Arial"/>
                <w:color w:val="auto"/>
                <w:sz w:val="20"/>
              </w:rPr>
              <w:t>.</w:t>
            </w:r>
          </w:p>
          <w:p w14:paraId="05EEC14E" w14:textId="3FD3628B" w:rsidR="001A25A2" w:rsidRPr="008C2961" w:rsidRDefault="001E33EC" w:rsidP="00F21C79">
            <w:pPr>
              <w:spacing w:before="60" w:after="60"/>
              <w:rPr>
                <w:rFonts w:asciiTheme="minorHAnsi" w:hAnsiTheme="minorHAnsi" w:cs="Arial"/>
                <w:color w:val="auto"/>
                <w:sz w:val="20"/>
              </w:rPr>
            </w:pPr>
            <w:r>
              <w:rPr>
                <w:rFonts w:asciiTheme="minorHAnsi" w:hAnsiTheme="minorHAnsi" w:cs="Arial"/>
                <w:color w:val="auto"/>
                <w:sz w:val="20"/>
              </w:rPr>
              <w:t>It i</w:t>
            </w:r>
            <w:r w:rsidR="001A25A2" w:rsidRPr="008C2961">
              <w:rPr>
                <w:rFonts w:asciiTheme="minorHAnsi" w:hAnsiTheme="minorHAnsi" w:cs="Arial"/>
                <w:color w:val="auto"/>
                <w:sz w:val="20"/>
              </w:rPr>
              <w:t>ncludes, but is not limited to, any discarded, rejected, unwanted, surplus or abandoned matter, or any otherwise discarded, rejected, abandoned, unwanted or surplus matter intended for—</w:t>
            </w:r>
          </w:p>
          <w:p w14:paraId="337A7546" w14:textId="77777777" w:rsidR="001A25A2" w:rsidRPr="008C2961" w:rsidRDefault="001A25A2" w:rsidP="001A25A2">
            <w:pPr>
              <w:pStyle w:val="ListParagraph"/>
              <w:numPr>
                <w:ilvl w:val="0"/>
                <w:numId w:val="15"/>
              </w:numPr>
              <w:autoSpaceDE w:val="0"/>
              <w:autoSpaceDN w:val="0"/>
              <w:adjustRightInd w:val="0"/>
              <w:spacing w:before="60" w:after="60"/>
              <w:rPr>
                <w:rFonts w:asciiTheme="minorHAnsi" w:hAnsiTheme="minorHAnsi" w:cs="Arial"/>
                <w:color w:val="auto"/>
                <w:sz w:val="20"/>
                <w:szCs w:val="20"/>
                <w:lang w:eastAsia="en-US"/>
              </w:rPr>
            </w:pPr>
            <w:r w:rsidRPr="008C2961">
              <w:rPr>
                <w:rFonts w:asciiTheme="minorHAnsi" w:hAnsiTheme="minorHAnsi" w:cs="Arial"/>
                <w:color w:val="auto"/>
                <w:sz w:val="20"/>
                <w:szCs w:val="20"/>
                <w:lang w:eastAsia="en-US"/>
              </w:rPr>
              <w:t>recycling, reprocessing, recovery or purification by a separate operation from that which produced the matter; or</w:t>
            </w:r>
          </w:p>
          <w:p w14:paraId="7BF1D126" w14:textId="77777777" w:rsidR="001A25A2" w:rsidRPr="008C2961" w:rsidRDefault="001A25A2" w:rsidP="001A25A2">
            <w:pPr>
              <w:pStyle w:val="ListParagraph"/>
              <w:numPr>
                <w:ilvl w:val="0"/>
                <w:numId w:val="15"/>
              </w:numPr>
              <w:autoSpaceDE w:val="0"/>
              <w:autoSpaceDN w:val="0"/>
              <w:adjustRightInd w:val="0"/>
              <w:spacing w:before="60" w:after="60"/>
              <w:rPr>
                <w:rFonts w:asciiTheme="minorHAnsi" w:hAnsiTheme="minorHAnsi" w:cs="Arial"/>
                <w:color w:val="auto"/>
                <w:sz w:val="20"/>
                <w:szCs w:val="20"/>
                <w:lang w:eastAsia="en-US"/>
              </w:rPr>
            </w:pPr>
            <w:r w:rsidRPr="008C2961">
              <w:rPr>
                <w:rFonts w:asciiTheme="minorHAnsi" w:hAnsiTheme="minorHAnsi" w:cs="Arial"/>
                <w:color w:val="auto"/>
                <w:sz w:val="20"/>
                <w:szCs w:val="20"/>
                <w:lang w:eastAsia="en-US"/>
              </w:rPr>
              <w:t>sale.</w:t>
            </w:r>
          </w:p>
        </w:tc>
      </w:tr>
      <w:tr w:rsidR="001A25A2" w:rsidRPr="008C2961" w14:paraId="3A802004" w14:textId="77777777" w:rsidTr="00F21C79">
        <w:trPr>
          <w:cantSplit/>
          <w:trHeight w:val="225"/>
        </w:trPr>
        <w:tc>
          <w:tcPr>
            <w:tcW w:w="2835" w:type="dxa"/>
            <w:vAlign w:val="center"/>
          </w:tcPr>
          <w:p w14:paraId="7BBC0082"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Work Authority</w:t>
            </w:r>
          </w:p>
        </w:tc>
        <w:tc>
          <w:tcPr>
            <w:tcW w:w="6577" w:type="dxa"/>
            <w:vAlign w:val="center"/>
          </w:tcPr>
          <w:p w14:paraId="766C798D" w14:textId="77777777" w:rsidR="001A25A2" w:rsidRPr="008C2961" w:rsidRDefault="006B3743" w:rsidP="00F21C79">
            <w:pPr>
              <w:spacing w:before="60" w:after="60"/>
              <w:rPr>
                <w:rFonts w:asciiTheme="minorHAnsi" w:hAnsiTheme="minorHAnsi" w:cs="Arial"/>
                <w:color w:val="auto"/>
                <w:sz w:val="20"/>
              </w:rPr>
            </w:pPr>
            <w:r w:rsidRPr="008C2961">
              <w:rPr>
                <w:rFonts w:asciiTheme="minorHAnsi" w:hAnsiTheme="minorHAnsi" w:cs="Arial"/>
                <w:color w:val="auto"/>
                <w:sz w:val="20"/>
              </w:rPr>
              <w:t>A</w:t>
            </w:r>
            <w:r w:rsidR="001A25A2" w:rsidRPr="008C2961">
              <w:rPr>
                <w:rFonts w:asciiTheme="minorHAnsi" w:hAnsiTheme="minorHAnsi" w:cs="Arial"/>
                <w:color w:val="auto"/>
                <w:sz w:val="20"/>
              </w:rPr>
              <w:t xml:space="preserve"> work authority relating to an extractive industry granted under section 77I</w:t>
            </w:r>
          </w:p>
        </w:tc>
      </w:tr>
      <w:tr w:rsidR="009423BE" w:rsidRPr="008C2961" w14:paraId="38785793" w14:textId="77777777" w:rsidTr="00F21C79">
        <w:trPr>
          <w:cantSplit/>
          <w:trHeight w:val="225"/>
        </w:trPr>
        <w:tc>
          <w:tcPr>
            <w:tcW w:w="2835" w:type="dxa"/>
            <w:vAlign w:val="center"/>
          </w:tcPr>
          <w:p w14:paraId="605914CA" w14:textId="77777777" w:rsidR="009423BE" w:rsidRPr="008C2961" w:rsidRDefault="009423BE" w:rsidP="00F21C79">
            <w:pPr>
              <w:spacing w:before="60" w:after="60"/>
              <w:ind w:left="-10"/>
              <w:rPr>
                <w:rFonts w:asciiTheme="minorHAnsi" w:hAnsiTheme="minorHAnsi" w:cs="Arial"/>
                <w:color w:val="auto"/>
                <w:sz w:val="20"/>
              </w:rPr>
            </w:pPr>
            <w:r w:rsidRPr="001066D7">
              <w:rPr>
                <w:rFonts w:asciiTheme="minorHAnsi" w:hAnsiTheme="minorHAnsi" w:cs="Arial"/>
                <w:color w:val="auto"/>
                <w:sz w:val="20"/>
              </w:rPr>
              <w:t>Work Plan</w:t>
            </w:r>
          </w:p>
        </w:tc>
        <w:tc>
          <w:tcPr>
            <w:tcW w:w="6577" w:type="dxa"/>
            <w:vAlign w:val="center"/>
          </w:tcPr>
          <w:p w14:paraId="547F7355" w14:textId="77777777" w:rsidR="009423BE" w:rsidRPr="008C2961" w:rsidRDefault="004C704D" w:rsidP="00F21C79">
            <w:pPr>
              <w:spacing w:before="60" w:after="60"/>
              <w:rPr>
                <w:rFonts w:asciiTheme="minorHAnsi" w:hAnsiTheme="minorHAnsi" w:cs="Arial"/>
                <w:color w:val="auto"/>
                <w:sz w:val="20"/>
              </w:rPr>
            </w:pPr>
            <w:r>
              <w:rPr>
                <w:rFonts w:asciiTheme="minorHAnsi" w:hAnsiTheme="minorHAnsi" w:cs="Arial"/>
                <w:color w:val="auto"/>
                <w:sz w:val="20"/>
              </w:rPr>
              <w:t>M</w:t>
            </w:r>
            <w:r w:rsidRPr="004C704D">
              <w:rPr>
                <w:rFonts w:asciiTheme="minorHAnsi" w:hAnsiTheme="minorHAnsi" w:cs="Arial"/>
                <w:color w:val="auto"/>
                <w:sz w:val="20"/>
              </w:rPr>
              <w:t>eans a work plan lodged under section 40 or section 77G or varied under section 41AAB or 77HB</w:t>
            </w:r>
            <w:r>
              <w:rPr>
                <w:rFonts w:asciiTheme="minorHAnsi" w:hAnsiTheme="minorHAnsi" w:cs="Arial"/>
                <w:color w:val="auto"/>
                <w:sz w:val="20"/>
              </w:rPr>
              <w:t xml:space="preserve"> (as defined under the MRSDA)</w:t>
            </w:r>
          </w:p>
        </w:tc>
      </w:tr>
      <w:tr w:rsidR="001A25A2" w:rsidRPr="008C2961" w14:paraId="49F51FA4" w14:textId="77777777" w:rsidTr="00F21C79">
        <w:trPr>
          <w:cantSplit/>
          <w:trHeight w:val="225"/>
        </w:trPr>
        <w:tc>
          <w:tcPr>
            <w:tcW w:w="2835" w:type="dxa"/>
            <w:vAlign w:val="center"/>
          </w:tcPr>
          <w:p w14:paraId="7BC4781E" w14:textId="77777777" w:rsidR="001A25A2" w:rsidRPr="008C2961" w:rsidRDefault="001A25A2" w:rsidP="00F21C79">
            <w:pPr>
              <w:spacing w:before="60" w:after="60"/>
              <w:ind w:left="-10"/>
              <w:rPr>
                <w:rFonts w:asciiTheme="minorHAnsi" w:hAnsiTheme="minorHAnsi" w:cs="Arial"/>
                <w:color w:val="auto"/>
                <w:sz w:val="20"/>
              </w:rPr>
            </w:pPr>
            <w:r w:rsidRPr="008C2961">
              <w:rPr>
                <w:rFonts w:asciiTheme="minorHAnsi" w:hAnsiTheme="minorHAnsi" w:cs="Arial"/>
                <w:color w:val="auto"/>
                <w:sz w:val="20"/>
              </w:rPr>
              <w:t>VPP</w:t>
            </w:r>
          </w:p>
        </w:tc>
        <w:tc>
          <w:tcPr>
            <w:tcW w:w="6577" w:type="dxa"/>
            <w:vAlign w:val="center"/>
          </w:tcPr>
          <w:p w14:paraId="3B410F4F" w14:textId="1F13E489" w:rsidR="001A25A2" w:rsidRPr="008C2961" w:rsidRDefault="001A25A2" w:rsidP="00F21C79">
            <w:pPr>
              <w:spacing w:before="60" w:after="60"/>
              <w:rPr>
                <w:rFonts w:asciiTheme="minorHAnsi" w:hAnsiTheme="minorHAnsi" w:cs="Arial"/>
                <w:color w:val="auto"/>
                <w:sz w:val="20"/>
              </w:rPr>
            </w:pPr>
            <w:r w:rsidRPr="008C2961">
              <w:rPr>
                <w:rFonts w:asciiTheme="minorHAnsi" w:hAnsiTheme="minorHAnsi" w:cs="Arial"/>
                <w:color w:val="auto"/>
                <w:sz w:val="20"/>
              </w:rPr>
              <w:t>Victoria Planning Provision</w:t>
            </w:r>
          </w:p>
        </w:tc>
      </w:tr>
    </w:tbl>
    <w:p w14:paraId="5BCBBD87" w14:textId="77777777" w:rsidR="001A25A2" w:rsidRPr="008C2961" w:rsidRDefault="001A25A2" w:rsidP="001A25A2">
      <w:pPr>
        <w:pStyle w:val="bodyCopy"/>
        <w:rPr>
          <w:rFonts w:asciiTheme="minorHAnsi" w:hAnsiTheme="minorHAnsi"/>
          <w:color w:val="auto"/>
        </w:rPr>
      </w:pPr>
    </w:p>
    <w:p w14:paraId="3232D3E9" w14:textId="77777777" w:rsidR="001A25A2" w:rsidRPr="008C2961" w:rsidRDefault="001A25A2">
      <w:pPr>
        <w:spacing w:before="0" w:after="200" w:line="276" w:lineRule="auto"/>
        <w:rPr>
          <w:rFonts w:asciiTheme="minorHAnsi" w:hAnsiTheme="minorHAnsi"/>
        </w:rPr>
      </w:pPr>
      <w:r w:rsidRPr="008C2961">
        <w:rPr>
          <w:rFonts w:asciiTheme="minorHAnsi" w:hAnsiTheme="minorHAnsi"/>
        </w:rPr>
        <w:br w:type="page"/>
      </w:r>
    </w:p>
    <w:p w14:paraId="62F872C0" w14:textId="77777777" w:rsidR="001A25A2" w:rsidRPr="008C2961" w:rsidRDefault="001A25A2" w:rsidP="001A25A2">
      <w:pPr>
        <w:pStyle w:val="Heading1"/>
        <w:rPr>
          <w:rFonts w:asciiTheme="minorHAnsi" w:hAnsiTheme="minorHAnsi"/>
          <w:color w:val="auto"/>
        </w:rPr>
      </w:pPr>
      <w:bookmarkStart w:id="6" w:name="_Toc510006013"/>
      <w:r w:rsidRPr="008C2961">
        <w:rPr>
          <w:rFonts w:asciiTheme="minorHAnsi" w:hAnsiTheme="minorHAnsi"/>
          <w:color w:val="auto"/>
        </w:rPr>
        <w:lastRenderedPageBreak/>
        <w:t>Introduction</w:t>
      </w:r>
      <w:bookmarkEnd w:id="6"/>
    </w:p>
    <w:p w14:paraId="7057192C" w14:textId="77777777" w:rsidR="001A25A2" w:rsidRPr="008C2961" w:rsidRDefault="001A25A2" w:rsidP="001A25A2">
      <w:pPr>
        <w:pStyle w:val="bodyCopy"/>
        <w:rPr>
          <w:rFonts w:asciiTheme="minorHAnsi" w:hAnsiTheme="minorHAnsi"/>
          <w:color w:val="auto"/>
          <w:sz w:val="22"/>
          <w:szCs w:val="22"/>
        </w:rPr>
      </w:pPr>
      <w:r w:rsidRPr="008C2961">
        <w:rPr>
          <w:rFonts w:asciiTheme="minorHAnsi" w:hAnsiTheme="minorHAnsi"/>
          <w:color w:val="auto"/>
          <w:sz w:val="22"/>
          <w:szCs w:val="22"/>
        </w:rPr>
        <w:t xml:space="preserve">Victoria’s construction and demolition sector has demonstrated a strong commitment to recycling and reusing building materials, with a recovery rate </w:t>
      </w:r>
      <w:proofErr w:type="gramStart"/>
      <w:r w:rsidRPr="008C2961">
        <w:rPr>
          <w:rFonts w:asciiTheme="minorHAnsi" w:hAnsiTheme="minorHAnsi"/>
          <w:color w:val="auto"/>
          <w:sz w:val="22"/>
          <w:szCs w:val="22"/>
        </w:rPr>
        <w:t>in excess of</w:t>
      </w:r>
      <w:proofErr w:type="gramEnd"/>
      <w:r w:rsidRPr="008C2961">
        <w:rPr>
          <w:rFonts w:asciiTheme="minorHAnsi" w:hAnsiTheme="minorHAnsi"/>
          <w:color w:val="auto"/>
          <w:sz w:val="22"/>
          <w:szCs w:val="22"/>
        </w:rPr>
        <w:t xml:space="preserve"> 80 per cent overall (Victorian Government 2013). This provides significant value to the Victorian economy, reducing the environmental impact of construction by keeping reusable or recyclable materials out of landfill and lowering demand for raw materials. The appropriate recycling and reuse of materials has benefits for the environment and the </w:t>
      </w:r>
      <w:proofErr w:type="gramStart"/>
      <w:r w:rsidRPr="008C2961">
        <w:rPr>
          <w:rFonts w:asciiTheme="minorHAnsi" w:hAnsiTheme="minorHAnsi"/>
          <w:color w:val="auto"/>
          <w:sz w:val="22"/>
          <w:szCs w:val="22"/>
        </w:rPr>
        <w:t>community as a whole</w:t>
      </w:r>
      <w:proofErr w:type="gramEnd"/>
      <w:r w:rsidRPr="008C2961">
        <w:rPr>
          <w:rFonts w:asciiTheme="minorHAnsi" w:hAnsiTheme="minorHAnsi"/>
          <w:color w:val="auto"/>
          <w:sz w:val="22"/>
          <w:szCs w:val="22"/>
        </w:rPr>
        <w:t>.</w:t>
      </w:r>
    </w:p>
    <w:p w14:paraId="586D9CA0" w14:textId="77777777" w:rsidR="00A06EC9" w:rsidRPr="008C2961" w:rsidRDefault="00DF4235" w:rsidP="001A25A2">
      <w:pPr>
        <w:pStyle w:val="bodyCopy"/>
        <w:rPr>
          <w:rFonts w:asciiTheme="minorHAnsi" w:hAnsiTheme="minorHAnsi"/>
          <w:color w:val="auto"/>
          <w:sz w:val="22"/>
          <w:szCs w:val="22"/>
        </w:rPr>
      </w:pPr>
      <w:r w:rsidRPr="008C2961">
        <w:rPr>
          <w:rFonts w:asciiTheme="minorHAnsi" w:hAnsiTheme="minorHAnsi"/>
          <w:color w:val="auto"/>
          <w:sz w:val="22"/>
          <w:szCs w:val="22"/>
        </w:rPr>
        <w:t>This guideline has been developed by the Earth Resources Regulation (ERR)</w:t>
      </w:r>
      <w:r w:rsidR="00675FDF" w:rsidRPr="008C2961">
        <w:rPr>
          <w:rFonts w:asciiTheme="minorHAnsi" w:hAnsiTheme="minorHAnsi"/>
          <w:color w:val="auto"/>
          <w:sz w:val="22"/>
          <w:szCs w:val="22"/>
        </w:rPr>
        <w:t xml:space="preserve"> Branch</w:t>
      </w:r>
      <w:r w:rsidRPr="008C2961">
        <w:rPr>
          <w:rFonts w:asciiTheme="minorHAnsi" w:hAnsiTheme="minorHAnsi"/>
          <w:color w:val="auto"/>
          <w:sz w:val="22"/>
          <w:szCs w:val="22"/>
        </w:rPr>
        <w:t xml:space="preserve"> </w:t>
      </w:r>
      <w:r w:rsidR="00675FDF" w:rsidRPr="008C2961">
        <w:rPr>
          <w:rFonts w:asciiTheme="minorHAnsi" w:hAnsiTheme="minorHAnsi"/>
          <w:color w:val="auto"/>
          <w:sz w:val="22"/>
          <w:szCs w:val="22"/>
        </w:rPr>
        <w:t>(the b</w:t>
      </w:r>
      <w:r w:rsidRPr="008C2961">
        <w:rPr>
          <w:rFonts w:asciiTheme="minorHAnsi" w:hAnsiTheme="minorHAnsi"/>
          <w:color w:val="auto"/>
          <w:sz w:val="22"/>
          <w:szCs w:val="22"/>
        </w:rPr>
        <w:t>ranch</w:t>
      </w:r>
      <w:r w:rsidR="00675FDF" w:rsidRPr="008C2961">
        <w:rPr>
          <w:rFonts w:asciiTheme="minorHAnsi" w:hAnsiTheme="minorHAnsi"/>
          <w:color w:val="auto"/>
          <w:sz w:val="22"/>
          <w:szCs w:val="22"/>
        </w:rPr>
        <w:t>)</w:t>
      </w:r>
      <w:r w:rsidRPr="008C2961">
        <w:rPr>
          <w:rFonts w:asciiTheme="minorHAnsi" w:hAnsiTheme="minorHAnsi"/>
          <w:color w:val="auto"/>
          <w:sz w:val="22"/>
          <w:szCs w:val="22"/>
        </w:rPr>
        <w:t xml:space="preserve"> of the Department of Economic Development, Jobs, Transport and Resources (DEDJTR) (the department). </w:t>
      </w:r>
    </w:p>
    <w:p w14:paraId="001E98D8" w14:textId="77777777" w:rsidR="006C4515" w:rsidRPr="008C2961" w:rsidRDefault="009423BE" w:rsidP="006C4515">
      <w:pPr>
        <w:pStyle w:val="Heading2"/>
        <w:rPr>
          <w:rFonts w:asciiTheme="minorHAnsi" w:hAnsiTheme="minorHAnsi"/>
          <w:color w:val="auto"/>
        </w:rPr>
      </w:pPr>
      <w:bookmarkStart w:id="7" w:name="_Toc510006014"/>
      <w:r>
        <w:rPr>
          <w:rFonts w:asciiTheme="minorHAnsi" w:hAnsiTheme="minorHAnsi"/>
          <w:color w:val="auto"/>
        </w:rPr>
        <w:t xml:space="preserve">The role of </w:t>
      </w:r>
      <w:r w:rsidR="006C4515" w:rsidRPr="008C2961">
        <w:rPr>
          <w:rFonts w:asciiTheme="minorHAnsi" w:hAnsiTheme="minorHAnsi"/>
          <w:color w:val="auto"/>
        </w:rPr>
        <w:t>Earth Resources Regulation</w:t>
      </w:r>
      <w:bookmarkEnd w:id="7"/>
    </w:p>
    <w:p w14:paraId="30DA4D78" w14:textId="77777777" w:rsidR="006C4515" w:rsidRDefault="006C4515" w:rsidP="001A25A2">
      <w:pPr>
        <w:pStyle w:val="bodyCopy"/>
        <w:rPr>
          <w:rFonts w:asciiTheme="minorHAnsi" w:hAnsiTheme="minorHAnsi"/>
          <w:color w:val="auto"/>
          <w:sz w:val="22"/>
          <w:szCs w:val="22"/>
        </w:rPr>
      </w:pPr>
      <w:r w:rsidRPr="008C2961">
        <w:rPr>
          <w:rFonts w:asciiTheme="minorHAnsi" w:hAnsiTheme="minorHAnsi"/>
          <w:color w:val="auto"/>
          <w:sz w:val="22"/>
          <w:szCs w:val="22"/>
        </w:rPr>
        <w:t>ERR’s regulatory role is principally assessing applications, approving works and inspecting operations to ensure industry participants comply with their obligations and meet community expectations.</w:t>
      </w:r>
    </w:p>
    <w:p w14:paraId="41DAB482" w14:textId="77777777" w:rsidR="00F5176F" w:rsidRDefault="00F5176F" w:rsidP="00F5176F">
      <w:pPr>
        <w:pStyle w:val="bodyCopy"/>
        <w:rPr>
          <w:rFonts w:asciiTheme="minorHAnsi" w:hAnsiTheme="minorHAnsi"/>
          <w:color w:val="auto"/>
          <w:sz w:val="22"/>
          <w:szCs w:val="22"/>
        </w:rPr>
      </w:pPr>
      <w:r w:rsidRPr="008C2961">
        <w:rPr>
          <w:rFonts w:asciiTheme="minorHAnsi" w:hAnsiTheme="minorHAnsi"/>
          <w:color w:val="auto"/>
          <w:sz w:val="22"/>
          <w:szCs w:val="22"/>
        </w:rPr>
        <w:t>ERR regulates</w:t>
      </w:r>
      <w:r w:rsidR="004C3EC7">
        <w:rPr>
          <w:rFonts w:asciiTheme="minorHAnsi" w:hAnsiTheme="minorHAnsi"/>
          <w:color w:val="auto"/>
          <w:sz w:val="22"/>
          <w:szCs w:val="22"/>
        </w:rPr>
        <w:t xml:space="preserve"> </w:t>
      </w:r>
      <w:r w:rsidR="004C3EC7" w:rsidRPr="00C13C60">
        <w:rPr>
          <w:rFonts w:asciiTheme="minorHAnsi" w:hAnsiTheme="minorHAnsi"/>
          <w:color w:val="auto"/>
          <w:sz w:val="22"/>
          <w:szCs w:val="22"/>
        </w:rPr>
        <w:t>mines and</w:t>
      </w:r>
      <w:r w:rsidRPr="00C13C60">
        <w:rPr>
          <w:rFonts w:asciiTheme="minorHAnsi" w:hAnsiTheme="minorHAnsi"/>
          <w:color w:val="auto"/>
          <w:sz w:val="22"/>
          <w:szCs w:val="22"/>
        </w:rPr>
        <w:t xml:space="preserve"> extractive</w:t>
      </w:r>
      <w:r w:rsidRPr="004C3EC7">
        <w:rPr>
          <w:rFonts w:asciiTheme="minorHAnsi" w:hAnsiTheme="minorHAnsi"/>
          <w:color w:val="auto"/>
          <w:sz w:val="22"/>
          <w:szCs w:val="22"/>
        </w:rPr>
        <w:t xml:space="preserve"> industries</w:t>
      </w:r>
      <w:r w:rsidRPr="008C2961">
        <w:rPr>
          <w:rFonts w:asciiTheme="minorHAnsi" w:hAnsiTheme="minorHAnsi"/>
          <w:color w:val="auto"/>
          <w:sz w:val="22"/>
          <w:szCs w:val="22"/>
        </w:rPr>
        <w:t xml:space="preserve"> through the administration of the </w:t>
      </w:r>
      <w:r w:rsidRPr="008C2961">
        <w:rPr>
          <w:rFonts w:asciiTheme="minorHAnsi" w:hAnsiTheme="minorHAnsi"/>
          <w:i/>
          <w:color w:val="auto"/>
          <w:sz w:val="22"/>
          <w:szCs w:val="22"/>
        </w:rPr>
        <w:t>Mineral Resources (Sustainable Development) Act 1990</w:t>
      </w:r>
      <w:r w:rsidRPr="008C2961">
        <w:rPr>
          <w:rFonts w:asciiTheme="minorHAnsi" w:hAnsiTheme="minorHAnsi"/>
          <w:color w:val="auto"/>
          <w:sz w:val="22"/>
          <w:szCs w:val="22"/>
        </w:rPr>
        <w:t xml:space="preserve"> (MRSDA)</w:t>
      </w:r>
      <w:r w:rsidR="00061687">
        <w:rPr>
          <w:rFonts w:asciiTheme="minorHAnsi" w:hAnsiTheme="minorHAnsi"/>
          <w:color w:val="auto"/>
          <w:sz w:val="22"/>
          <w:szCs w:val="22"/>
        </w:rPr>
        <w:t xml:space="preserve"> </w:t>
      </w:r>
      <w:r w:rsidRPr="008C2961">
        <w:rPr>
          <w:rFonts w:asciiTheme="minorHAnsi" w:hAnsiTheme="minorHAnsi"/>
          <w:color w:val="auto"/>
          <w:sz w:val="22"/>
          <w:szCs w:val="22"/>
        </w:rPr>
        <w:t xml:space="preserve">and subordinate </w:t>
      </w:r>
      <w:r w:rsidR="00061687">
        <w:rPr>
          <w:rFonts w:asciiTheme="minorHAnsi" w:hAnsiTheme="minorHAnsi"/>
          <w:color w:val="auto"/>
          <w:sz w:val="22"/>
          <w:szCs w:val="22"/>
        </w:rPr>
        <w:t>regulations</w:t>
      </w:r>
      <w:r w:rsidRPr="008C2961">
        <w:rPr>
          <w:rFonts w:asciiTheme="minorHAnsi" w:hAnsiTheme="minorHAnsi"/>
          <w:color w:val="auto"/>
          <w:sz w:val="22"/>
          <w:szCs w:val="22"/>
        </w:rPr>
        <w:t xml:space="preserve">. </w:t>
      </w:r>
    </w:p>
    <w:p w14:paraId="7E4BC520" w14:textId="77777777" w:rsidR="00FE4063" w:rsidRPr="00FE4063" w:rsidRDefault="00FE4063" w:rsidP="00FE4063">
      <w:pPr>
        <w:pStyle w:val="bodyCopy"/>
        <w:rPr>
          <w:rFonts w:asciiTheme="minorHAnsi" w:hAnsiTheme="minorHAnsi"/>
          <w:color w:val="auto"/>
          <w:sz w:val="22"/>
          <w:szCs w:val="22"/>
        </w:rPr>
      </w:pPr>
      <w:r w:rsidRPr="00FE4063">
        <w:rPr>
          <w:rFonts w:asciiTheme="minorHAnsi" w:hAnsiTheme="minorHAnsi"/>
          <w:color w:val="auto"/>
          <w:sz w:val="22"/>
          <w:szCs w:val="22"/>
        </w:rPr>
        <w:t xml:space="preserve">For more information </w:t>
      </w:r>
      <w:r>
        <w:rPr>
          <w:rFonts w:asciiTheme="minorHAnsi" w:hAnsiTheme="minorHAnsi"/>
          <w:color w:val="auto"/>
          <w:sz w:val="22"/>
          <w:szCs w:val="22"/>
        </w:rPr>
        <w:t>go to</w:t>
      </w:r>
      <w:r w:rsidRPr="00FE4063">
        <w:rPr>
          <w:rFonts w:asciiTheme="minorHAnsi" w:hAnsiTheme="minorHAnsi"/>
          <w:color w:val="auto"/>
          <w:sz w:val="22"/>
          <w:szCs w:val="22"/>
        </w:rPr>
        <w:t xml:space="preserve">: </w:t>
      </w:r>
      <w:hyperlink r:id="rId10" w:history="1">
        <w:r w:rsidR="00616BE2" w:rsidRPr="00616BE2">
          <w:rPr>
            <w:rStyle w:val="Hyperlink"/>
            <w:rFonts w:asciiTheme="minorHAnsi" w:hAnsiTheme="minorHAnsi"/>
            <w:color w:val="0000FF"/>
            <w:sz w:val="22"/>
            <w:szCs w:val="22"/>
          </w:rPr>
          <w:t>http://earthresources.vic.gov.au/earth-resources-regulation</w:t>
        </w:r>
      </w:hyperlink>
      <w:r w:rsidR="00616BE2">
        <w:rPr>
          <w:rFonts w:asciiTheme="minorHAnsi" w:hAnsiTheme="minorHAnsi"/>
          <w:color w:val="auto"/>
          <w:sz w:val="22"/>
          <w:szCs w:val="22"/>
        </w:rPr>
        <w:t xml:space="preserve"> </w:t>
      </w:r>
    </w:p>
    <w:p w14:paraId="3BD65E07" w14:textId="77777777" w:rsidR="001A25A2" w:rsidRPr="008C2961" w:rsidRDefault="005F6624" w:rsidP="006C4515">
      <w:pPr>
        <w:pStyle w:val="Heading2"/>
        <w:rPr>
          <w:rFonts w:asciiTheme="minorHAnsi" w:hAnsiTheme="minorHAnsi"/>
          <w:color w:val="auto"/>
        </w:rPr>
      </w:pPr>
      <w:bookmarkStart w:id="8" w:name="_Toc510006015"/>
      <w:r w:rsidRPr="008C2961">
        <w:rPr>
          <w:rFonts w:asciiTheme="minorHAnsi" w:hAnsiTheme="minorHAnsi"/>
          <w:color w:val="auto"/>
        </w:rPr>
        <w:t>Purpose</w:t>
      </w:r>
      <w:r w:rsidR="006C4515" w:rsidRPr="008C2961">
        <w:rPr>
          <w:rFonts w:asciiTheme="minorHAnsi" w:hAnsiTheme="minorHAnsi"/>
          <w:color w:val="auto"/>
        </w:rPr>
        <w:t xml:space="preserve"> and objectives</w:t>
      </w:r>
      <w:bookmarkEnd w:id="8"/>
    </w:p>
    <w:p w14:paraId="29E200B2" w14:textId="77777777" w:rsidR="006C4515" w:rsidRPr="00F43910" w:rsidRDefault="006C4515" w:rsidP="006C4515">
      <w:pPr>
        <w:pStyle w:val="Heading3"/>
        <w:rPr>
          <w:rFonts w:asciiTheme="minorHAnsi" w:hAnsiTheme="minorHAnsi"/>
          <w:color w:val="auto"/>
        </w:rPr>
      </w:pPr>
      <w:bookmarkStart w:id="9" w:name="_Toc510006016"/>
      <w:r w:rsidRPr="00F43910">
        <w:rPr>
          <w:rFonts w:asciiTheme="minorHAnsi" w:hAnsiTheme="minorHAnsi"/>
          <w:color w:val="auto"/>
        </w:rPr>
        <w:t>Purpose</w:t>
      </w:r>
      <w:bookmarkEnd w:id="9"/>
    </w:p>
    <w:p w14:paraId="5E417172" w14:textId="5F007BB0" w:rsidR="006C4515" w:rsidRPr="008C2961" w:rsidRDefault="006C4515" w:rsidP="001A25A2">
      <w:pPr>
        <w:pStyle w:val="bodyCopy"/>
        <w:rPr>
          <w:rFonts w:asciiTheme="minorHAnsi" w:hAnsiTheme="minorHAnsi"/>
          <w:color w:val="auto"/>
          <w:sz w:val="22"/>
          <w:szCs w:val="22"/>
        </w:rPr>
      </w:pPr>
      <w:r w:rsidRPr="008C2961">
        <w:rPr>
          <w:rFonts w:asciiTheme="minorHAnsi" w:hAnsiTheme="minorHAnsi"/>
          <w:color w:val="auto"/>
          <w:sz w:val="22"/>
          <w:szCs w:val="22"/>
        </w:rPr>
        <w:t xml:space="preserve">This guideline provides practical guidance (recommended practice) </w:t>
      </w:r>
      <w:r w:rsidRPr="00C13C60">
        <w:rPr>
          <w:rFonts w:asciiTheme="minorHAnsi" w:hAnsiTheme="minorHAnsi"/>
          <w:color w:val="auto"/>
          <w:sz w:val="22"/>
          <w:szCs w:val="22"/>
        </w:rPr>
        <w:t>to mine and quarry</w:t>
      </w:r>
      <w:r w:rsidRPr="008C2961">
        <w:rPr>
          <w:rFonts w:asciiTheme="minorHAnsi" w:hAnsiTheme="minorHAnsi"/>
          <w:color w:val="auto"/>
          <w:sz w:val="22"/>
          <w:szCs w:val="22"/>
        </w:rPr>
        <w:t xml:space="preserve"> operators for managing materials imported </w:t>
      </w:r>
      <w:r w:rsidRPr="00C13C60">
        <w:rPr>
          <w:rFonts w:asciiTheme="minorHAnsi" w:hAnsiTheme="minorHAnsi"/>
          <w:color w:val="auto"/>
          <w:sz w:val="22"/>
          <w:szCs w:val="22"/>
        </w:rPr>
        <w:t xml:space="preserve">into </w:t>
      </w:r>
      <w:r w:rsidR="002679DF" w:rsidRPr="00C13C60">
        <w:rPr>
          <w:rFonts w:asciiTheme="minorHAnsi" w:hAnsiTheme="minorHAnsi"/>
          <w:color w:val="auto"/>
          <w:sz w:val="22"/>
          <w:szCs w:val="22"/>
        </w:rPr>
        <w:t xml:space="preserve">mine and </w:t>
      </w:r>
      <w:r w:rsidRPr="00C13C60">
        <w:rPr>
          <w:rFonts w:asciiTheme="minorHAnsi" w:hAnsiTheme="minorHAnsi"/>
          <w:color w:val="auto"/>
          <w:sz w:val="22"/>
          <w:szCs w:val="22"/>
        </w:rPr>
        <w:t>quarry</w:t>
      </w:r>
      <w:r w:rsidRPr="008C2961">
        <w:rPr>
          <w:rFonts w:asciiTheme="minorHAnsi" w:hAnsiTheme="minorHAnsi"/>
          <w:color w:val="auto"/>
          <w:sz w:val="22"/>
          <w:szCs w:val="22"/>
        </w:rPr>
        <w:t xml:space="preserve"> sites for site rehabilitation and/or materials recycling. </w:t>
      </w:r>
      <w:proofErr w:type="gramStart"/>
      <w:r w:rsidRPr="008C2961">
        <w:rPr>
          <w:rFonts w:asciiTheme="minorHAnsi" w:hAnsiTheme="minorHAnsi"/>
          <w:color w:val="auto"/>
          <w:sz w:val="22"/>
          <w:szCs w:val="22"/>
        </w:rPr>
        <w:t>In particular, the</w:t>
      </w:r>
      <w:proofErr w:type="gramEnd"/>
      <w:r w:rsidRPr="008C2961">
        <w:rPr>
          <w:rFonts w:asciiTheme="minorHAnsi" w:hAnsiTheme="minorHAnsi"/>
          <w:color w:val="auto"/>
          <w:sz w:val="22"/>
          <w:szCs w:val="22"/>
        </w:rPr>
        <w:t xml:space="preserve"> guideline lists the permissible uses of materials, respective regulators and management requirements.</w:t>
      </w:r>
    </w:p>
    <w:p w14:paraId="0FAA18E1" w14:textId="77777777" w:rsidR="005C7A2E" w:rsidRPr="008C2961" w:rsidRDefault="00A55C25" w:rsidP="001A25A2">
      <w:pPr>
        <w:pStyle w:val="bodyCopy"/>
        <w:rPr>
          <w:rFonts w:asciiTheme="minorHAnsi" w:hAnsiTheme="minorHAnsi"/>
          <w:color w:val="auto"/>
          <w:sz w:val="22"/>
          <w:szCs w:val="22"/>
        </w:rPr>
      </w:pPr>
      <w:r w:rsidRPr="008C2961">
        <w:rPr>
          <w:rFonts w:asciiTheme="minorHAnsi" w:hAnsiTheme="minorHAnsi"/>
          <w:color w:val="auto"/>
          <w:sz w:val="22"/>
          <w:szCs w:val="22"/>
        </w:rPr>
        <w:t>This guideline is primarily for use by</w:t>
      </w:r>
      <w:r w:rsidR="005C7A2E" w:rsidRPr="008C2961">
        <w:rPr>
          <w:rFonts w:asciiTheme="minorHAnsi" w:hAnsiTheme="minorHAnsi"/>
          <w:color w:val="auto"/>
          <w:sz w:val="22"/>
          <w:szCs w:val="22"/>
        </w:rPr>
        <w:t>:</w:t>
      </w:r>
    </w:p>
    <w:p w14:paraId="0B8929E3" w14:textId="4A8ABEEE" w:rsidR="005C7A2E" w:rsidRPr="009A01D7" w:rsidRDefault="00A55C25" w:rsidP="009A01D7">
      <w:pPr>
        <w:pStyle w:val="bulletL1"/>
        <w:numPr>
          <w:ilvl w:val="0"/>
          <w:numId w:val="1"/>
        </w:numPr>
        <w:tabs>
          <w:tab w:val="num" w:pos="426"/>
        </w:tabs>
        <w:ind w:left="425" w:hanging="425"/>
        <w:rPr>
          <w:rFonts w:asciiTheme="minorHAnsi" w:hAnsiTheme="minorHAnsi"/>
          <w:color w:val="auto"/>
          <w:sz w:val="22"/>
          <w:szCs w:val="22"/>
        </w:rPr>
      </w:pPr>
      <w:r w:rsidRPr="009A01D7">
        <w:rPr>
          <w:rFonts w:asciiTheme="minorHAnsi" w:hAnsiTheme="minorHAnsi"/>
          <w:color w:val="auto"/>
          <w:sz w:val="22"/>
          <w:szCs w:val="22"/>
        </w:rPr>
        <w:t xml:space="preserve">quarry operators who hold a current work authority and import or may import materials </w:t>
      </w:r>
      <w:r w:rsidR="009A01D7" w:rsidRPr="009A01D7">
        <w:rPr>
          <w:rFonts w:asciiTheme="minorHAnsi" w:hAnsiTheme="minorHAnsi"/>
          <w:color w:val="auto"/>
          <w:sz w:val="22"/>
          <w:szCs w:val="22"/>
        </w:rPr>
        <w:t xml:space="preserve">for use or development </w:t>
      </w:r>
      <w:r w:rsidRPr="009A01D7">
        <w:rPr>
          <w:rFonts w:asciiTheme="minorHAnsi" w:hAnsiTheme="minorHAnsi"/>
          <w:color w:val="auto"/>
          <w:sz w:val="22"/>
          <w:szCs w:val="22"/>
        </w:rPr>
        <w:t>to a loca</w:t>
      </w:r>
      <w:r w:rsidR="005C7A2E" w:rsidRPr="009A01D7">
        <w:rPr>
          <w:rFonts w:asciiTheme="minorHAnsi" w:hAnsiTheme="minorHAnsi"/>
          <w:color w:val="auto"/>
          <w:sz w:val="22"/>
          <w:szCs w:val="22"/>
        </w:rPr>
        <w:t>tion within the work authority</w:t>
      </w:r>
    </w:p>
    <w:p w14:paraId="28189B25" w14:textId="77777777" w:rsidR="00A55C25" w:rsidRPr="008C2961" w:rsidRDefault="00A55C25" w:rsidP="005C7A2E">
      <w:pPr>
        <w:pStyle w:val="bulletL1"/>
        <w:numPr>
          <w:ilvl w:val="0"/>
          <w:numId w:val="1"/>
        </w:numPr>
        <w:tabs>
          <w:tab w:val="num" w:pos="426"/>
        </w:tabs>
        <w:ind w:left="425" w:hanging="425"/>
        <w:rPr>
          <w:rFonts w:asciiTheme="minorHAnsi" w:hAnsiTheme="minorHAnsi"/>
          <w:color w:val="auto"/>
          <w:sz w:val="22"/>
          <w:szCs w:val="22"/>
        </w:rPr>
      </w:pPr>
      <w:r w:rsidRPr="008C2961">
        <w:rPr>
          <w:rFonts w:asciiTheme="minorHAnsi" w:hAnsiTheme="minorHAnsi"/>
          <w:color w:val="auto"/>
          <w:sz w:val="22"/>
          <w:szCs w:val="22"/>
        </w:rPr>
        <w:t>sites that hold a current mining licence and import materials from offsite.</w:t>
      </w:r>
    </w:p>
    <w:p w14:paraId="030F56E0" w14:textId="77777777" w:rsidR="00655929" w:rsidRDefault="00112CAA" w:rsidP="00F95A31">
      <w:pPr>
        <w:pStyle w:val="bodyCopy"/>
        <w:rPr>
          <w:rFonts w:asciiTheme="minorHAnsi" w:hAnsiTheme="minorHAnsi"/>
          <w:color w:val="auto"/>
          <w:sz w:val="22"/>
          <w:szCs w:val="22"/>
        </w:rPr>
      </w:pPr>
      <w:proofErr w:type="gramStart"/>
      <w:r>
        <w:rPr>
          <w:rFonts w:asciiTheme="minorHAnsi" w:hAnsiTheme="minorHAnsi"/>
          <w:color w:val="auto"/>
          <w:sz w:val="22"/>
          <w:szCs w:val="22"/>
        </w:rPr>
        <w:t>In regard to</w:t>
      </w:r>
      <w:proofErr w:type="gramEnd"/>
      <w:r w:rsidRPr="008C2961">
        <w:rPr>
          <w:rFonts w:asciiTheme="minorHAnsi" w:hAnsiTheme="minorHAnsi"/>
          <w:color w:val="auto"/>
          <w:sz w:val="22"/>
          <w:szCs w:val="22"/>
        </w:rPr>
        <w:t xml:space="preserve"> </w:t>
      </w:r>
      <w:r w:rsidR="00CC4E56" w:rsidRPr="008C2961">
        <w:rPr>
          <w:rFonts w:asciiTheme="minorHAnsi" w:hAnsiTheme="minorHAnsi"/>
          <w:color w:val="auto"/>
          <w:sz w:val="22"/>
          <w:szCs w:val="22"/>
        </w:rPr>
        <w:t xml:space="preserve">materials </w:t>
      </w:r>
      <w:r w:rsidR="00BE20AA">
        <w:rPr>
          <w:rFonts w:asciiTheme="minorHAnsi" w:hAnsiTheme="minorHAnsi"/>
          <w:color w:val="auto"/>
          <w:sz w:val="22"/>
          <w:szCs w:val="22"/>
        </w:rPr>
        <w:t>recycling, this</w:t>
      </w:r>
      <w:r w:rsidR="00CC4E56" w:rsidRPr="008C2961">
        <w:rPr>
          <w:rFonts w:asciiTheme="minorHAnsi" w:hAnsiTheme="minorHAnsi"/>
          <w:color w:val="auto"/>
          <w:sz w:val="22"/>
          <w:szCs w:val="22"/>
        </w:rPr>
        <w:t xml:space="preserve"> guideline</w:t>
      </w:r>
      <w:r w:rsidR="00655929">
        <w:rPr>
          <w:rFonts w:asciiTheme="minorHAnsi" w:hAnsiTheme="minorHAnsi"/>
          <w:color w:val="auto"/>
          <w:sz w:val="22"/>
          <w:szCs w:val="22"/>
        </w:rPr>
        <w:t>:</w:t>
      </w:r>
    </w:p>
    <w:p w14:paraId="3DA53103" w14:textId="78FCA16D" w:rsidR="00655929" w:rsidRDefault="00CC4E56" w:rsidP="00655929">
      <w:pPr>
        <w:pStyle w:val="bulletL1"/>
        <w:numPr>
          <w:ilvl w:val="0"/>
          <w:numId w:val="1"/>
        </w:numPr>
        <w:tabs>
          <w:tab w:val="num" w:pos="426"/>
        </w:tabs>
        <w:ind w:left="425" w:hanging="425"/>
        <w:rPr>
          <w:rFonts w:asciiTheme="minorHAnsi" w:hAnsiTheme="minorHAnsi"/>
          <w:color w:val="auto"/>
          <w:sz w:val="22"/>
          <w:szCs w:val="22"/>
        </w:rPr>
      </w:pPr>
      <w:r w:rsidRPr="008C2961">
        <w:rPr>
          <w:rFonts w:asciiTheme="minorHAnsi" w:hAnsiTheme="minorHAnsi"/>
          <w:color w:val="auto"/>
          <w:sz w:val="22"/>
          <w:szCs w:val="22"/>
        </w:rPr>
        <w:t>focuses on sites that import, process and sell without blending with quarried material This is because stand-alone recycling is a common practice across quarry sites in Victoria.</w:t>
      </w:r>
    </w:p>
    <w:p w14:paraId="53049E53" w14:textId="7F5D697F" w:rsidR="00F95A31" w:rsidRPr="008C2961" w:rsidRDefault="00112CAA" w:rsidP="00655929">
      <w:pPr>
        <w:pStyle w:val="bulletL1"/>
        <w:numPr>
          <w:ilvl w:val="0"/>
          <w:numId w:val="1"/>
        </w:numPr>
        <w:tabs>
          <w:tab w:val="num" w:pos="426"/>
        </w:tabs>
        <w:ind w:left="425" w:hanging="425"/>
        <w:rPr>
          <w:rFonts w:asciiTheme="minorHAnsi" w:hAnsiTheme="minorHAnsi"/>
          <w:color w:val="auto"/>
          <w:sz w:val="22"/>
          <w:szCs w:val="22"/>
        </w:rPr>
      </w:pPr>
      <w:r w:rsidRPr="008C2961">
        <w:rPr>
          <w:rFonts w:asciiTheme="minorHAnsi" w:hAnsiTheme="minorHAnsi"/>
          <w:color w:val="auto"/>
          <w:sz w:val="22"/>
          <w:szCs w:val="22"/>
        </w:rPr>
        <w:t>provides guidance for sites that import materials (particularly concrete or bricks) for blending with quarried rock prior to sale.</w:t>
      </w:r>
    </w:p>
    <w:p w14:paraId="733AC5B8" w14:textId="77777777" w:rsidR="00E24795" w:rsidRPr="008C2961" w:rsidRDefault="00E24795" w:rsidP="001A25A2">
      <w:pPr>
        <w:pStyle w:val="bodyCopy"/>
        <w:rPr>
          <w:rFonts w:asciiTheme="minorHAnsi" w:hAnsiTheme="minorHAnsi"/>
          <w:color w:val="auto"/>
          <w:sz w:val="22"/>
          <w:szCs w:val="22"/>
        </w:rPr>
      </w:pPr>
      <w:r w:rsidRPr="008C2961">
        <w:rPr>
          <w:rFonts w:asciiTheme="minorHAnsi" w:hAnsiTheme="minorHAnsi"/>
          <w:color w:val="auto"/>
          <w:sz w:val="22"/>
          <w:szCs w:val="22"/>
        </w:rPr>
        <w:t>This guideline is not intended for waste or materials that are generated on site (for example redundant equipment, excess quarry products or used tyres). The general principles of waste management outlined in this guideline may still be relevant for reuse of products manufactured on site, such as bricks or excess quarry materials.</w:t>
      </w:r>
    </w:p>
    <w:p w14:paraId="30C00F71" w14:textId="77777777" w:rsidR="006C4515" w:rsidRPr="008C2961" w:rsidRDefault="006C4515" w:rsidP="006C4515">
      <w:pPr>
        <w:pStyle w:val="Heading3"/>
        <w:rPr>
          <w:rFonts w:asciiTheme="minorHAnsi" w:hAnsiTheme="minorHAnsi"/>
          <w:color w:val="auto"/>
        </w:rPr>
      </w:pPr>
      <w:bookmarkStart w:id="10" w:name="_Toc510006017"/>
      <w:r w:rsidRPr="008C2961">
        <w:rPr>
          <w:rFonts w:asciiTheme="minorHAnsi" w:hAnsiTheme="minorHAnsi"/>
          <w:color w:val="auto"/>
        </w:rPr>
        <w:lastRenderedPageBreak/>
        <w:t>Objectives</w:t>
      </w:r>
      <w:bookmarkEnd w:id="10"/>
    </w:p>
    <w:p w14:paraId="531D3598" w14:textId="7C9A95D9" w:rsidR="003940CD" w:rsidRDefault="00595EA7" w:rsidP="006C4515">
      <w:pPr>
        <w:pStyle w:val="bodyCopy"/>
        <w:rPr>
          <w:rFonts w:asciiTheme="minorHAnsi" w:hAnsiTheme="minorHAnsi"/>
          <w:color w:val="auto"/>
          <w:sz w:val="22"/>
          <w:szCs w:val="22"/>
        </w:rPr>
      </w:pPr>
      <w:r w:rsidRPr="008C2961">
        <w:rPr>
          <w:rFonts w:asciiTheme="minorHAnsi" w:hAnsiTheme="minorHAnsi"/>
          <w:color w:val="auto"/>
          <w:sz w:val="22"/>
          <w:szCs w:val="22"/>
        </w:rPr>
        <w:t>The</w:t>
      </w:r>
      <w:r w:rsidR="006C4515" w:rsidRPr="008C2961">
        <w:rPr>
          <w:rFonts w:asciiTheme="minorHAnsi" w:hAnsiTheme="minorHAnsi"/>
          <w:color w:val="auto"/>
          <w:sz w:val="22"/>
          <w:szCs w:val="22"/>
        </w:rPr>
        <w:t xml:space="preserve"> </w:t>
      </w:r>
      <w:r w:rsidR="006C4515" w:rsidRPr="003940CD">
        <w:rPr>
          <w:rFonts w:asciiTheme="minorHAnsi" w:hAnsiTheme="minorHAnsi"/>
          <w:color w:val="auto"/>
          <w:sz w:val="22"/>
          <w:szCs w:val="22"/>
        </w:rPr>
        <w:t>objective</w:t>
      </w:r>
      <w:r w:rsidR="003940CD">
        <w:rPr>
          <w:rFonts w:asciiTheme="minorHAnsi" w:hAnsiTheme="minorHAnsi"/>
          <w:color w:val="auto"/>
          <w:sz w:val="22"/>
          <w:szCs w:val="22"/>
        </w:rPr>
        <w:t>s</w:t>
      </w:r>
      <w:r w:rsidR="006C4515" w:rsidRPr="008C2961">
        <w:rPr>
          <w:rFonts w:asciiTheme="minorHAnsi" w:hAnsiTheme="minorHAnsi"/>
          <w:color w:val="auto"/>
          <w:sz w:val="22"/>
          <w:szCs w:val="22"/>
        </w:rPr>
        <w:t xml:space="preserve"> </w:t>
      </w:r>
      <w:r w:rsidRPr="008C2961">
        <w:rPr>
          <w:rFonts w:asciiTheme="minorHAnsi" w:hAnsiTheme="minorHAnsi"/>
          <w:color w:val="auto"/>
          <w:sz w:val="22"/>
          <w:szCs w:val="22"/>
        </w:rPr>
        <w:t xml:space="preserve">of this guideline </w:t>
      </w:r>
      <w:r w:rsidR="007356AB" w:rsidRPr="008C2961">
        <w:rPr>
          <w:rFonts w:asciiTheme="minorHAnsi" w:hAnsiTheme="minorHAnsi"/>
          <w:color w:val="auto"/>
          <w:sz w:val="22"/>
          <w:szCs w:val="22"/>
        </w:rPr>
        <w:t>are</w:t>
      </w:r>
      <w:r w:rsidR="006C4515" w:rsidRPr="008C2961">
        <w:rPr>
          <w:rFonts w:asciiTheme="minorHAnsi" w:hAnsiTheme="minorHAnsi"/>
          <w:color w:val="auto"/>
          <w:sz w:val="22"/>
          <w:szCs w:val="22"/>
        </w:rPr>
        <w:t xml:space="preserve"> to </w:t>
      </w:r>
      <w:r w:rsidR="006C4515" w:rsidRPr="00C13C60">
        <w:rPr>
          <w:rFonts w:asciiTheme="minorHAnsi" w:hAnsiTheme="minorHAnsi"/>
          <w:color w:val="auto"/>
          <w:sz w:val="22"/>
          <w:szCs w:val="22"/>
        </w:rPr>
        <w:t>assist mine and quarry</w:t>
      </w:r>
      <w:r w:rsidR="006C4515" w:rsidRPr="008C2961">
        <w:rPr>
          <w:rFonts w:asciiTheme="minorHAnsi" w:hAnsiTheme="minorHAnsi"/>
          <w:color w:val="auto"/>
          <w:sz w:val="22"/>
          <w:szCs w:val="22"/>
        </w:rPr>
        <w:t xml:space="preserve"> operators who have a </w:t>
      </w:r>
      <w:r w:rsidR="006C4515" w:rsidRPr="00C13C60">
        <w:rPr>
          <w:rFonts w:asciiTheme="minorHAnsi" w:hAnsiTheme="minorHAnsi"/>
          <w:color w:val="auto"/>
          <w:sz w:val="22"/>
          <w:szCs w:val="22"/>
        </w:rPr>
        <w:t xml:space="preserve">current work authority </w:t>
      </w:r>
      <w:r w:rsidR="00C55937" w:rsidRPr="00C13C60">
        <w:rPr>
          <w:rFonts w:asciiTheme="minorHAnsi" w:hAnsiTheme="minorHAnsi"/>
          <w:color w:val="auto"/>
          <w:sz w:val="22"/>
          <w:szCs w:val="22"/>
        </w:rPr>
        <w:t xml:space="preserve">or mining </w:t>
      </w:r>
      <w:r w:rsidR="00FC08E4">
        <w:rPr>
          <w:rFonts w:asciiTheme="minorHAnsi" w:hAnsiTheme="minorHAnsi"/>
          <w:color w:val="auto"/>
          <w:sz w:val="22"/>
          <w:szCs w:val="22"/>
        </w:rPr>
        <w:t>licence</w:t>
      </w:r>
      <w:r w:rsidR="00FC08E4" w:rsidRPr="00C13C60">
        <w:rPr>
          <w:rFonts w:asciiTheme="minorHAnsi" w:hAnsiTheme="minorHAnsi"/>
          <w:color w:val="auto"/>
          <w:sz w:val="22"/>
          <w:szCs w:val="22"/>
        </w:rPr>
        <w:t xml:space="preserve"> </w:t>
      </w:r>
      <w:r w:rsidR="006C4515" w:rsidRPr="00C13C60">
        <w:rPr>
          <w:rFonts w:asciiTheme="minorHAnsi" w:hAnsiTheme="minorHAnsi"/>
          <w:color w:val="auto"/>
          <w:sz w:val="22"/>
          <w:szCs w:val="22"/>
        </w:rPr>
        <w:t>under the MRSDA to understand the regulatory requirements for</w:t>
      </w:r>
      <w:r w:rsidR="006C4515" w:rsidRPr="008C2961">
        <w:rPr>
          <w:rFonts w:asciiTheme="minorHAnsi" w:hAnsiTheme="minorHAnsi"/>
          <w:color w:val="auto"/>
          <w:sz w:val="22"/>
          <w:szCs w:val="22"/>
        </w:rPr>
        <w:t xml:space="preserve"> importing waste soil and industrial materials for recycling, reuse and site rehabilitation.</w:t>
      </w:r>
      <w:r w:rsidR="003940CD">
        <w:rPr>
          <w:rFonts w:asciiTheme="minorHAnsi" w:hAnsiTheme="minorHAnsi"/>
          <w:color w:val="auto"/>
          <w:sz w:val="22"/>
          <w:szCs w:val="22"/>
        </w:rPr>
        <w:t xml:space="preserve"> The guideline will do this by clarifying</w:t>
      </w:r>
      <w:r w:rsidR="005F7E4C">
        <w:rPr>
          <w:rFonts w:asciiTheme="minorHAnsi" w:hAnsiTheme="minorHAnsi"/>
          <w:color w:val="auto"/>
          <w:sz w:val="22"/>
          <w:szCs w:val="22"/>
        </w:rPr>
        <w:t xml:space="preserve"> the</w:t>
      </w:r>
      <w:r w:rsidR="003940CD">
        <w:rPr>
          <w:rFonts w:asciiTheme="minorHAnsi" w:hAnsiTheme="minorHAnsi"/>
          <w:color w:val="auto"/>
          <w:sz w:val="22"/>
          <w:szCs w:val="22"/>
        </w:rPr>
        <w:t>:</w:t>
      </w:r>
    </w:p>
    <w:p w14:paraId="229DF65E" w14:textId="77777777" w:rsidR="003940CD" w:rsidRDefault="003C45AD" w:rsidP="003940CD">
      <w:pPr>
        <w:pStyle w:val="bulletL1"/>
        <w:rPr>
          <w:rFonts w:asciiTheme="minorHAnsi" w:hAnsiTheme="minorHAnsi"/>
          <w:color w:val="auto"/>
          <w:sz w:val="22"/>
          <w:szCs w:val="22"/>
        </w:rPr>
      </w:pPr>
      <w:r w:rsidRPr="003940CD">
        <w:rPr>
          <w:rFonts w:asciiTheme="minorHAnsi" w:hAnsiTheme="minorHAnsi"/>
          <w:color w:val="auto"/>
          <w:sz w:val="22"/>
          <w:szCs w:val="22"/>
        </w:rPr>
        <w:t>various ca</w:t>
      </w:r>
      <w:r w:rsidR="003940CD">
        <w:rPr>
          <w:rFonts w:asciiTheme="minorHAnsi" w:hAnsiTheme="minorHAnsi"/>
          <w:color w:val="auto"/>
          <w:sz w:val="22"/>
          <w:szCs w:val="22"/>
        </w:rPr>
        <w:t>tegories of imported materials</w:t>
      </w:r>
    </w:p>
    <w:p w14:paraId="21012813" w14:textId="77777777" w:rsidR="003940CD" w:rsidRDefault="005F7E4C" w:rsidP="003940CD">
      <w:pPr>
        <w:pStyle w:val="bulletL1"/>
        <w:rPr>
          <w:rFonts w:asciiTheme="minorHAnsi" w:hAnsiTheme="minorHAnsi"/>
          <w:color w:val="auto"/>
          <w:sz w:val="22"/>
          <w:szCs w:val="22"/>
        </w:rPr>
      </w:pPr>
      <w:r>
        <w:rPr>
          <w:rFonts w:asciiTheme="minorHAnsi" w:hAnsiTheme="minorHAnsi"/>
          <w:color w:val="auto"/>
          <w:sz w:val="22"/>
          <w:szCs w:val="22"/>
        </w:rPr>
        <w:t>management implications associated with imported materials</w:t>
      </w:r>
    </w:p>
    <w:p w14:paraId="446B3605" w14:textId="77777777" w:rsidR="003940CD" w:rsidRDefault="003C45AD" w:rsidP="003940CD">
      <w:pPr>
        <w:pStyle w:val="bulletL1"/>
        <w:rPr>
          <w:rFonts w:asciiTheme="minorHAnsi" w:hAnsiTheme="minorHAnsi"/>
          <w:color w:val="auto"/>
          <w:sz w:val="22"/>
          <w:szCs w:val="22"/>
        </w:rPr>
      </w:pPr>
      <w:r w:rsidRPr="003940CD">
        <w:rPr>
          <w:rFonts w:asciiTheme="minorHAnsi" w:hAnsiTheme="minorHAnsi"/>
          <w:color w:val="auto"/>
          <w:sz w:val="22"/>
          <w:szCs w:val="22"/>
        </w:rPr>
        <w:t>requirements in each c</w:t>
      </w:r>
      <w:r w:rsidR="005F7E4C">
        <w:rPr>
          <w:rFonts w:asciiTheme="minorHAnsi" w:hAnsiTheme="minorHAnsi"/>
          <w:color w:val="auto"/>
          <w:sz w:val="22"/>
          <w:szCs w:val="22"/>
        </w:rPr>
        <w:t>ase for ERR and other agencies</w:t>
      </w:r>
    </w:p>
    <w:p w14:paraId="600444D7" w14:textId="77777777" w:rsidR="003C45AD" w:rsidRPr="008C2961" w:rsidRDefault="003C45AD" w:rsidP="003940CD">
      <w:pPr>
        <w:pStyle w:val="bulletL1"/>
        <w:rPr>
          <w:rFonts w:asciiTheme="minorHAnsi" w:hAnsiTheme="minorHAnsi"/>
          <w:color w:val="auto"/>
          <w:sz w:val="22"/>
          <w:szCs w:val="22"/>
        </w:rPr>
      </w:pPr>
      <w:r w:rsidRPr="003940CD">
        <w:rPr>
          <w:rFonts w:asciiTheme="minorHAnsi" w:hAnsiTheme="minorHAnsi"/>
          <w:color w:val="auto"/>
          <w:sz w:val="22"/>
          <w:szCs w:val="22"/>
        </w:rPr>
        <w:t>planning/permit requirements in each case, and (</w:t>
      </w:r>
      <w:r w:rsidRPr="00C13C60">
        <w:rPr>
          <w:rFonts w:asciiTheme="minorHAnsi" w:hAnsiTheme="minorHAnsi"/>
          <w:color w:val="auto"/>
          <w:sz w:val="22"/>
          <w:szCs w:val="22"/>
        </w:rPr>
        <w:t>importantly for Approvals)</w:t>
      </w:r>
      <w:r w:rsidRPr="003940CD">
        <w:rPr>
          <w:rFonts w:asciiTheme="minorHAnsi" w:hAnsiTheme="minorHAnsi"/>
          <w:color w:val="auto"/>
          <w:sz w:val="22"/>
          <w:szCs w:val="22"/>
        </w:rPr>
        <w:t xml:space="preserve"> sets out when an </w:t>
      </w:r>
      <w:r w:rsidRPr="00C13C60">
        <w:rPr>
          <w:rFonts w:asciiTheme="minorHAnsi" w:hAnsiTheme="minorHAnsi"/>
          <w:color w:val="auto"/>
          <w:sz w:val="22"/>
          <w:szCs w:val="22"/>
        </w:rPr>
        <w:t>Imported Materials Management Plan</w:t>
      </w:r>
      <w:r w:rsidR="0036016C" w:rsidRPr="00C13C60">
        <w:rPr>
          <w:rFonts w:asciiTheme="minorHAnsi" w:hAnsiTheme="minorHAnsi"/>
          <w:color w:val="auto"/>
          <w:sz w:val="22"/>
          <w:szCs w:val="22"/>
        </w:rPr>
        <w:t xml:space="preserve"> (IMMP)</w:t>
      </w:r>
      <w:r w:rsidRPr="00C13C60">
        <w:rPr>
          <w:rFonts w:asciiTheme="minorHAnsi" w:hAnsiTheme="minorHAnsi"/>
          <w:color w:val="auto"/>
          <w:sz w:val="22"/>
          <w:szCs w:val="22"/>
        </w:rPr>
        <w:t xml:space="preserve"> is required.</w:t>
      </w:r>
    </w:p>
    <w:p w14:paraId="1ED1E2F2" w14:textId="77777777" w:rsidR="00DD0F96" w:rsidRPr="008C2961" w:rsidRDefault="00DD0F96" w:rsidP="00DD0F96">
      <w:pPr>
        <w:pStyle w:val="Heading2"/>
        <w:rPr>
          <w:rFonts w:asciiTheme="minorHAnsi" w:hAnsiTheme="minorHAnsi"/>
          <w:color w:val="auto"/>
        </w:rPr>
      </w:pPr>
      <w:bookmarkStart w:id="11" w:name="_Toc510006018"/>
      <w:r w:rsidRPr="008C2961">
        <w:rPr>
          <w:rFonts w:asciiTheme="minorHAnsi" w:hAnsiTheme="minorHAnsi"/>
          <w:color w:val="auto"/>
        </w:rPr>
        <w:t xml:space="preserve">Related </w:t>
      </w:r>
      <w:r w:rsidR="00061687">
        <w:rPr>
          <w:rFonts w:asciiTheme="minorHAnsi" w:hAnsiTheme="minorHAnsi"/>
          <w:color w:val="auto"/>
        </w:rPr>
        <w:t>standards and guidance</w:t>
      </w:r>
      <w:bookmarkEnd w:id="11"/>
    </w:p>
    <w:p w14:paraId="74FC1489" w14:textId="77777777" w:rsidR="00DD0F96" w:rsidRPr="008C2961" w:rsidRDefault="00DD0F96" w:rsidP="00DD0F96">
      <w:pPr>
        <w:pStyle w:val="bodyCopy"/>
        <w:rPr>
          <w:rFonts w:asciiTheme="minorHAnsi" w:hAnsiTheme="minorHAnsi"/>
          <w:color w:val="auto"/>
          <w:sz w:val="22"/>
          <w:szCs w:val="22"/>
        </w:rPr>
      </w:pPr>
      <w:r w:rsidRPr="008C2961">
        <w:rPr>
          <w:rFonts w:asciiTheme="minorHAnsi" w:hAnsiTheme="minorHAnsi"/>
          <w:color w:val="auto"/>
          <w:sz w:val="22"/>
          <w:szCs w:val="22"/>
        </w:rPr>
        <w:t xml:space="preserve">The Environment Protection Authority (EPA) and VicRoads have produced </w:t>
      </w:r>
      <w:proofErr w:type="gramStart"/>
      <w:r w:rsidRPr="008C2961">
        <w:rPr>
          <w:rFonts w:asciiTheme="minorHAnsi" w:hAnsiTheme="minorHAnsi"/>
          <w:color w:val="auto"/>
          <w:sz w:val="22"/>
          <w:szCs w:val="22"/>
        </w:rPr>
        <w:t>a number of</w:t>
      </w:r>
      <w:proofErr w:type="gramEnd"/>
      <w:r w:rsidRPr="008C2961">
        <w:rPr>
          <w:rFonts w:asciiTheme="minorHAnsi" w:hAnsiTheme="minorHAnsi"/>
          <w:color w:val="auto"/>
          <w:sz w:val="22"/>
          <w:szCs w:val="22"/>
        </w:rPr>
        <w:t xml:space="preserve"> guidelines and industry standards that apply to individuals and industry that excavate, supply or receive waste soil and/or industrial waste. </w:t>
      </w:r>
    </w:p>
    <w:p w14:paraId="05ACB592" w14:textId="77777777" w:rsidR="00DD0F96" w:rsidRPr="008C2961" w:rsidRDefault="00DD0F96" w:rsidP="00DD0F96">
      <w:pPr>
        <w:pStyle w:val="bulletL1"/>
        <w:rPr>
          <w:rFonts w:asciiTheme="minorHAnsi" w:hAnsiTheme="minorHAnsi"/>
          <w:color w:val="auto"/>
          <w:sz w:val="22"/>
          <w:szCs w:val="22"/>
        </w:rPr>
      </w:pPr>
      <w:r w:rsidRPr="008C2961">
        <w:rPr>
          <w:rFonts w:asciiTheme="minorHAnsi" w:hAnsiTheme="minorHAnsi"/>
          <w:color w:val="auto"/>
          <w:sz w:val="22"/>
          <w:szCs w:val="22"/>
        </w:rPr>
        <w:t>Industrial Waste Fact Sheet (EPA Publication No. 1624)</w:t>
      </w:r>
    </w:p>
    <w:p w14:paraId="4DBE67CC" w14:textId="77777777" w:rsidR="00DD0F96" w:rsidRPr="008C2961" w:rsidRDefault="00DD0F96" w:rsidP="00DD0F96">
      <w:pPr>
        <w:pStyle w:val="bulletL1"/>
        <w:rPr>
          <w:rFonts w:asciiTheme="minorHAnsi" w:hAnsiTheme="minorHAnsi"/>
          <w:color w:val="auto"/>
          <w:sz w:val="22"/>
          <w:szCs w:val="22"/>
        </w:rPr>
      </w:pPr>
      <w:r w:rsidRPr="008C2961">
        <w:rPr>
          <w:rFonts w:asciiTheme="minorHAnsi" w:hAnsiTheme="minorHAnsi"/>
          <w:color w:val="auto"/>
          <w:sz w:val="22"/>
          <w:szCs w:val="22"/>
        </w:rPr>
        <w:t>Industrial Waste Resource Guidelines – Solid industrial waste hazard categorisation and management (EPA Publication No. IWRG631)</w:t>
      </w:r>
    </w:p>
    <w:p w14:paraId="1CA0DB12" w14:textId="77777777" w:rsidR="00DD0F96" w:rsidRPr="008C2961" w:rsidRDefault="00DD0F96" w:rsidP="00DD0F96">
      <w:pPr>
        <w:pStyle w:val="bulletL1"/>
        <w:rPr>
          <w:rFonts w:asciiTheme="minorHAnsi" w:hAnsiTheme="minorHAnsi"/>
          <w:color w:val="auto"/>
          <w:sz w:val="22"/>
          <w:szCs w:val="22"/>
        </w:rPr>
      </w:pPr>
      <w:r w:rsidRPr="008C2961">
        <w:rPr>
          <w:rFonts w:asciiTheme="minorHAnsi" w:hAnsiTheme="minorHAnsi"/>
          <w:color w:val="auto"/>
          <w:sz w:val="22"/>
          <w:szCs w:val="22"/>
        </w:rPr>
        <w:t>Industrial Waste Resource Guidelines – Soil hazard categorisation and management (EPA Publication No. IWRG621)</w:t>
      </w:r>
    </w:p>
    <w:p w14:paraId="620112D6" w14:textId="77777777" w:rsidR="00DD0F96" w:rsidRPr="008C2961" w:rsidRDefault="00DD0F96" w:rsidP="00DD0F96">
      <w:pPr>
        <w:pStyle w:val="bulletL1"/>
        <w:rPr>
          <w:rFonts w:asciiTheme="minorHAnsi" w:hAnsiTheme="minorHAnsi"/>
          <w:color w:val="auto"/>
          <w:sz w:val="22"/>
          <w:szCs w:val="22"/>
        </w:rPr>
      </w:pPr>
      <w:r w:rsidRPr="008C2961">
        <w:rPr>
          <w:rFonts w:asciiTheme="minorHAnsi" w:hAnsiTheme="minorHAnsi"/>
          <w:color w:val="auto"/>
          <w:sz w:val="22"/>
          <w:szCs w:val="22"/>
        </w:rPr>
        <w:t>Industrial Waste Resource Guidelines – Waste Categorisation (EPA Publication No. IWRG600.2.)</w:t>
      </w:r>
    </w:p>
    <w:p w14:paraId="5E3C78A7" w14:textId="77777777" w:rsidR="00DD0F96" w:rsidRPr="008C2961" w:rsidRDefault="00DD0F96" w:rsidP="00DD0F96">
      <w:pPr>
        <w:pStyle w:val="bulletL1"/>
        <w:rPr>
          <w:rFonts w:asciiTheme="minorHAnsi" w:hAnsiTheme="minorHAnsi"/>
          <w:color w:val="auto"/>
          <w:sz w:val="22"/>
          <w:szCs w:val="22"/>
        </w:rPr>
      </w:pPr>
      <w:r w:rsidRPr="0047113D">
        <w:rPr>
          <w:rFonts w:asciiTheme="minorHAnsi" w:hAnsiTheme="minorHAnsi"/>
          <w:color w:val="auto"/>
          <w:sz w:val="22"/>
          <w:szCs w:val="22"/>
        </w:rPr>
        <w:t>Classification for Drilling Mud</w:t>
      </w:r>
      <w:r w:rsidRPr="008C2961">
        <w:rPr>
          <w:rFonts w:asciiTheme="minorHAnsi" w:hAnsiTheme="minorHAnsi"/>
          <w:color w:val="auto"/>
          <w:sz w:val="22"/>
          <w:szCs w:val="22"/>
        </w:rPr>
        <w:t xml:space="preserve"> (EPA Publication 2015/205)</w:t>
      </w:r>
    </w:p>
    <w:p w14:paraId="50ED817F" w14:textId="77777777" w:rsidR="00DD0F96" w:rsidRPr="008C2961" w:rsidRDefault="00DD0F96" w:rsidP="00DD0F96">
      <w:pPr>
        <w:pStyle w:val="bulletL1"/>
        <w:rPr>
          <w:rFonts w:asciiTheme="minorHAnsi" w:hAnsiTheme="minorHAnsi"/>
          <w:color w:val="auto"/>
          <w:sz w:val="22"/>
          <w:szCs w:val="22"/>
        </w:rPr>
      </w:pPr>
      <w:r w:rsidRPr="00614905">
        <w:rPr>
          <w:rFonts w:asciiTheme="minorHAnsi" w:hAnsiTheme="minorHAnsi"/>
          <w:color w:val="auto"/>
          <w:sz w:val="22"/>
          <w:szCs w:val="22"/>
        </w:rPr>
        <w:t>Designing, Constructing and Operating Composting Facilities (EPA Publication No. 1588</w:t>
      </w:r>
      <w:r w:rsidR="00614905" w:rsidRPr="00614905">
        <w:rPr>
          <w:rFonts w:asciiTheme="minorHAnsi" w:hAnsiTheme="minorHAnsi"/>
          <w:color w:val="auto"/>
          <w:sz w:val="22"/>
          <w:szCs w:val="22"/>
        </w:rPr>
        <w:t>.1</w:t>
      </w:r>
      <w:r w:rsidRPr="008C2961">
        <w:rPr>
          <w:rFonts w:asciiTheme="minorHAnsi" w:hAnsiTheme="minorHAnsi"/>
          <w:color w:val="auto"/>
          <w:sz w:val="22"/>
          <w:szCs w:val="22"/>
        </w:rPr>
        <w:t>)</w:t>
      </w:r>
    </w:p>
    <w:p w14:paraId="428DD561" w14:textId="77777777" w:rsidR="00DD0F96" w:rsidRPr="008C2961" w:rsidRDefault="00DD0F96" w:rsidP="00DD0F96">
      <w:pPr>
        <w:pStyle w:val="bulletL1"/>
        <w:rPr>
          <w:rFonts w:asciiTheme="minorHAnsi" w:hAnsiTheme="minorHAnsi"/>
          <w:color w:val="auto"/>
          <w:sz w:val="22"/>
          <w:szCs w:val="22"/>
        </w:rPr>
      </w:pPr>
      <w:r w:rsidRPr="001C258D">
        <w:rPr>
          <w:rFonts w:asciiTheme="minorHAnsi" w:hAnsiTheme="minorHAnsi"/>
          <w:color w:val="auto"/>
          <w:sz w:val="22"/>
          <w:szCs w:val="22"/>
        </w:rPr>
        <w:t xml:space="preserve">Acid </w:t>
      </w:r>
      <w:proofErr w:type="spellStart"/>
      <w:r w:rsidRPr="001C258D">
        <w:rPr>
          <w:rFonts w:asciiTheme="minorHAnsi" w:hAnsiTheme="minorHAnsi"/>
          <w:color w:val="auto"/>
          <w:sz w:val="22"/>
          <w:szCs w:val="22"/>
        </w:rPr>
        <w:t>Sul</w:t>
      </w:r>
      <w:r w:rsidR="001C258D" w:rsidRPr="001C258D">
        <w:rPr>
          <w:rFonts w:asciiTheme="minorHAnsi" w:hAnsiTheme="minorHAnsi"/>
          <w:color w:val="auto"/>
          <w:sz w:val="22"/>
          <w:szCs w:val="22"/>
        </w:rPr>
        <w:t>f</w:t>
      </w:r>
      <w:r w:rsidRPr="001C258D">
        <w:rPr>
          <w:rFonts w:asciiTheme="minorHAnsi" w:hAnsiTheme="minorHAnsi"/>
          <w:color w:val="auto"/>
          <w:sz w:val="22"/>
          <w:szCs w:val="22"/>
        </w:rPr>
        <w:t>ate</w:t>
      </w:r>
      <w:proofErr w:type="spellEnd"/>
      <w:r w:rsidRPr="001C258D">
        <w:rPr>
          <w:rFonts w:asciiTheme="minorHAnsi" w:hAnsiTheme="minorHAnsi"/>
          <w:color w:val="auto"/>
          <w:sz w:val="22"/>
          <w:szCs w:val="22"/>
        </w:rPr>
        <w:t xml:space="preserve"> Soil and Rock</w:t>
      </w:r>
      <w:r w:rsidRPr="008C2961">
        <w:rPr>
          <w:rFonts w:asciiTheme="minorHAnsi" w:hAnsiTheme="minorHAnsi"/>
          <w:color w:val="auto"/>
          <w:sz w:val="22"/>
          <w:szCs w:val="22"/>
        </w:rPr>
        <w:t xml:space="preserve"> (EPA Publication No. 655.1)</w:t>
      </w:r>
    </w:p>
    <w:p w14:paraId="563FC7D3" w14:textId="77777777" w:rsidR="00DD0F96" w:rsidRPr="008C2961" w:rsidRDefault="00DD0F96" w:rsidP="00DD0F96">
      <w:pPr>
        <w:pStyle w:val="bulletL1"/>
        <w:rPr>
          <w:rFonts w:asciiTheme="minorHAnsi" w:hAnsiTheme="minorHAnsi"/>
          <w:color w:val="auto"/>
          <w:sz w:val="22"/>
          <w:szCs w:val="22"/>
        </w:rPr>
      </w:pPr>
      <w:r w:rsidRPr="008C2961">
        <w:rPr>
          <w:rFonts w:asciiTheme="minorHAnsi" w:hAnsiTheme="minorHAnsi"/>
          <w:color w:val="auto"/>
          <w:sz w:val="22"/>
          <w:szCs w:val="22"/>
        </w:rPr>
        <w:t>VicRoads Standard Specification Section 820 - Crushed Concrete for Pavement Subbase and Light Duty Base</w:t>
      </w:r>
    </w:p>
    <w:p w14:paraId="67E1BE78" w14:textId="77777777" w:rsidR="00DD0F96" w:rsidRPr="008C2961" w:rsidRDefault="00DD0F96" w:rsidP="00DD0F96">
      <w:pPr>
        <w:pStyle w:val="bodyCopy"/>
        <w:rPr>
          <w:rFonts w:asciiTheme="minorHAnsi" w:hAnsiTheme="minorHAnsi"/>
          <w:color w:val="auto"/>
          <w:sz w:val="22"/>
          <w:szCs w:val="22"/>
        </w:rPr>
      </w:pPr>
      <w:r w:rsidRPr="008C2961">
        <w:rPr>
          <w:rFonts w:asciiTheme="minorHAnsi" w:hAnsiTheme="minorHAnsi"/>
          <w:color w:val="auto"/>
          <w:sz w:val="22"/>
          <w:szCs w:val="22"/>
        </w:rPr>
        <w:t>This guideline should be read in conjunction with the above guidance documents.</w:t>
      </w:r>
    </w:p>
    <w:p w14:paraId="5A54F31C" w14:textId="77777777" w:rsidR="00DD0F96" w:rsidRPr="008C2961" w:rsidRDefault="00DD0F96" w:rsidP="00DD0F96">
      <w:pPr>
        <w:pStyle w:val="Heading2"/>
        <w:rPr>
          <w:rFonts w:asciiTheme="minorHAnsi" w:hAnsiTheme="minorHAnsi"/>
          <w:color w:val="auto"/>
        </w:rPr>
      </w:pPr>
      <w:bookmarkStart w:id="12" w:name="_Toc510006019"/>
      <w:r w:rsidRPr="008C2961">
        <w:rPr>
          <w:rFonts w:asciiTheme="minorHAnsi" w:hAnsiTheme="minorHAnsi"/>
          <w:color w:val="auto"/>
        </w:rPr>
        <w:t>Legislative framework</w:t>
      </w:r>
      <w:bookmarkEnd w:id="12"/>
    </w:p>
    <w:p w14:paraId="07FF5A22" w14:textId="77777777" w:rsidR="00DD0F96" w:rsidRPr="008C2961" w:rsidRDefault="00DD0F96" w:rsidP="00DD0F96">
      <w:pPr>
        <w:pStyle w:val="bodyCopy"/>
        <w:rPr>
          <w:rFonts w:asciiTheme="minorHAnsi" w:hAnsiTheme="minorHAnsi"/>
          <w:color w:val="auto"/>
          <w:sz w:val="22"/>
          <w:szCs w:val="22"/>
        </w:rPr>
      </w:pPr>
      <w:r w:rsidRPr="008C2961">
        <w:rPr>
          <w:rFonts w:asciiTheme="minorHAnsi" w:hAnsiTheme="minorHAnsi"/>
          <w:color w:val="auto"/>
          <w:sz w:val="22"/>
          <w:szCs w:val="22"/>
        </w:rPr>
        <w:t xml:space="preserve">Three Victorian Acts of Parliament are relevant to the importation of materials </w:t>
      </w:r>
      <w:r w:rsidRPr="00C13C60">
        <w:rPr>
          <w:rFonts w:asciiTheme="minorHAnsi" w:hAnsiTheme="minorHAnsi"/>
          <w:color w:val="auto"/>
          <w:sz w:val="22"/>
          <w:szCs w:val="22"/>
        </w:rPr>
        <w:t>into mine and quarry</w:t>
      </w:r>
      <w:r w:rsidRPr="008C2961">
        <w:rPr>
          <w:rFonts w:asciiTheme="minorHAnsi" w:hAnsiTheme="minorHAnsi"/>
          <w:color w:val="auto"/>
          <w:sz w:val="22"/>
          <w:szCs w:val="22"/>
        </w:rPr>
        <w:t xml:space="preserve"> sites, and are within the responsibilities of ERR and the EPA. These are summarised below. </w:t>
      </w:r>
    </w:p>
    <w:p w14:paraId="6A317F79" w14:textId="77777777" w:rsidR="00DD0F96" w:rsidRPr="008C2961" w:rsidRDefault="00DD0F96" w:rsidP="00DD0F96">
      <w:pPr>
        <w:pStyle w:val="bodyCopy"/>
        <w:rPr>
          <w:rFonts w:asciiTheme="minorHAnsi" w:hAnsiTheme="minorHAnsi"/>
          <w:b/>
          <w:color w:val="auto"/>
          <w:sz w:val="22"/>
          <w:szCs w:val="22"/>
        </w:rPr>
      </w:pPr>
      <w:r w:rsidRPr="008C2961">
        <w:rPr>
          <w:rFonts w:asciiTheme="minorHAnsi" w:hAnsiTheme="minorHAnsi"/>
          <w:b/>
          <w:color w:val="auto"/>
          <w:sz w:val="22"/>
          <w:szCs w:val="22"/>
        </w:rPr>
        <w:t>Earth Resources Regulation</w:t>
      </w:r>
    </w:p>
    <w:p w14:paraId="07F43CD9" w14:textId="77777777" w:rsidR="00DD0F96" w:rsidRPr="008C2961" w:rsidRDefault="00DD0F96" w:rsidP="00DD0F96">
      <w:pPr>
        <w:pStyle w:val="bulletL1"/>
        <w:numPr>
          <w:ilvl w:val="0"/>
          <w:numId w:val="1"/>
        </w:numPr>
        <w:tabs>
          <w:tab w:val="num" w:pos="426"/>
        </w:tabs>
        <w:ind w:left="425" w:hanging="425"/>
        <w:rPr>
          <w:rFonts w:asciiTheme="minorHAnsi" w:hAnsiTheme="minorHAnsi"/>
          <w:color w:val="auto"/>
          <w:sz w:val="22"/>
          <w:szCs w:val="22"/>
        </w:rPr>
      </w:pPr>
      <w:r w:rsidRPr="008C2961">
        <w:rPr>
          <w:rFonts w:asciiTheme="minorHAnsi" w:hAnsiTheme="minorHAnsi"/>
          <w:color w:val="auto"/>
          <w:sz w:val="22"/>
          <w:szCs w:val="22"/>
        </w:rPr>
        <w:t>MRSDA</w:t>
      </w:r>
    </w:p>
    <w:p w14:paraId="3FCEF5EC" w14:textId="77777777" w:rsidR="00DD0F96" w:rsidRPr="008C2961" w:rsidRDefault="00DD0F96" w:rsidP="00DD0F96">
      <w:pPr>
        <w:pStyle w:val="bodyCopy"/>
        <w:rPr>
          <w:rFonts w:asciiTheme="minorHAnsi" w:hAnsiTheme="minorHAnsi"/>
          <w:b/>
          <w:color w:val="auto"/>
          <w:sz w:val="22"/>
          <w:szCs w:val="22"/>
        </w:rPr>
      </w:pPr>
      <w:r w:rsidRPr="008C2961">
        <w:rPr>
          <w:rFonts w:asciiTheme="minorHAnsi" w:hAnsiTheme="minorHAnsi"/>
          <w:b/>
          <w:color w:val="auto"/>
          <w:sz w:val="22"/>
          <w:szCs w:val="22"/>
        </w:rPr>
        <w:t>Environmental Protection Authority</w:t>
      </w:r>
    </w:p>
    <w:p w14:paraId="01BD3535" w14:textId="77777777" w:rsidR="00DD0F96" w:rsidRPr="008C2961" w:rsidRDefault="00DD0F96" w:rsidP="00DD0F96">
      <w:pPr>
        <w:pStyle w:val="bulletL1"/>
        <w:numPr>
          <w:ilvl w:val="0"/>
          <w:numId w:val="1"/>
        </w:numPr>
        <w:tabs>
          <w:tab w:val="num" w:pos="426"/>
        </w:tabs>
        <w:ind w:left="425" w:hanging="425"/>
        <w:rPr>
          <w:rFonts w:asciiTheme="minorHAnsi" w:hAnsiTheme="minorHAnsi"/>
          <w:color w:val="auto"/>
          <w:sz w:val="22"/>
          <w:szCs w:val="22"/>
        </w:rPr>
      </w:pPr>
      <w:r w:rsidRPr="008C2961">
        <w:rPr>
          <w:rFonts w:asciiTheme="minorHAnsi" w:hAnsiTheme="minorHAnsi"/>
          <w:i/>
          <w:color w:val="auto"/>
          <w:sz w:val="22"/>
          <w:szCs w:val="22"/>
        </w:rPr>
        <w:t>Environment Protection Act 1970</w:t>
      </w:r>
      <w:r w:rsidRPr="008C2961">
        <w:rPr>
          <w:rFonts w:asciiTheme="minorHAnsi" w:hAnsiTheme="minorHAnsi"/>
          <w:color w:val="auto"/>
          <w:sz w:val="22"/>
          <w:szCs w:val="22"/>
        </w:rPr>
        <w:t xml:space="preserve"> (EP Act)</w:t>
      </w:r>
    </w:p>
    <w:p w14:paraId="52AED6E5" w14:textId="77777777" w:rsidR="00DD0F96" w:rsidRPr="008C2961" w:rsidRDefault="00DD0F96" w:rsidP="00DD0F96">
      <w:pPr>
        <w:pStyle w:val="bulletL1"/>
        <w:numPr>
          <w:ilvl w:val="0"/>
          <w:numId w:val="1"/>
        </w:numPr>
        <w:tabs>
          <w:tab w:val="num" w:pos="426"/>
        </w:tabs>
        <w:ind w:left="425" w:hanging="425"/>
        <w:rPr>
          <w:rFonts w:asciiTheme="minorHAnsi" w:hAnsiTheme="minorHAnsi"/>
          <w:i/>
          <w:color w:val="auto"/>
          <w:sz w:val="22"/>
          <w:szCs w:val="22"/>
        </w:rPr>
      </w:pPr>
      <w:r w:rsidRPr="008C2961">
        <w:rPr>
          <w:rFonts w:asciiTheme="minorHAnsi" w:hAnsiTheme="minorHAnsi"/>
          <w:i/>
          <w:color w:val="auto"/>
          <w:sz w:val="22"/>
          <w:szCs w:val="22"/>
        </w:rPr>
        <w:t>Planning and Environment Act 1987</w:t>
      </w:r>
    </w:p>
    <w:p w14:paraId="1876E238" w14:textId="77777777" w:rsidR="00DD0F96" w:rsidRDefault="00DD0F96" w:rsidP="00DD0F96">
      <w:pPr>
        <w:pStyle w:val="bodyCopy"/>
        <w:rPr>
          <w:rFonts w:asciiTheme="minorHAnsi" w:hAnsiTheme="minorHAnsi"/>
          <w:color w:val="auto"/>
          <w:sz w:val="22"/>
          <w:szCs w:val="22"/>
        </w:rPr>
      </w:pPr>
      <w:r w:rsidRPr="008C2961">
        <w:rPr>
          <w:rFonts w:asciiTheme="minorHAnsi" w:hAnsiTheme="minorHAnsi"/>
          <w:color w:val="auto"/>
          <w:sz w:val="22"/>
          <w:szCs w:val="22"/>
        </w:rPr>
        <w:t xml:space="preserve">For further information on the application of these Acts </w:t>
      </w:r>
      <w:r w:rsidRPr="00C13C60">
        <w:rPr>
          <w:rFonts w:asciiTheme="minorHAnsi" w:hAnsiTheme="minorHAnsi"/>
          <w:color w:val="auto"/>
          <w:sz w:val="22"/>
          <w:szCs w:val="22"/>
        </w:rPr>
        <w:t xml:space="preserve">refer to Appendix </w:t>
      </w:r>
      <w:r w:rsidR="00D51825" w:rsidRPr="00C13C60">
        <w:rPr>
          <w:rFonts w:asciiTheme="minorHAnsi" w:hAnsiTheme="minorHAnsi"/>
          <w:color w:val="auto"/>
          <w:sz w:val="22"/>
          <w:szCs w:val="22"/>
        </w:rPr>
        <w:t>A</w:t>
      </w:r>
      <w:r w:rsidRPr="00C13C60">
        <w:rPr>
          <w:rFonts w:asciiTheme="minorHAnsi" w:hAnsiTheme="minorHAnsi"/>
          <w:color w:val="auto"/>
          <w:sz w:val="22"/>
          <w:szCs w:val="22"/>
        </w:rPr>
        <w:t>.</w:t>
      </w:r>
    </w:p>
    <w:p w14:paraId="23D12C5A" w14:textId="77777777" w:rsidR="00BA268E" w:rsidRPr="00E43CC0" w:rsidRDefault="00BA268E" w:rsidP="00BA268E">
      <w:pPr>
        <w:pStyle w:val="Heading2"/>
        <w:rPr>
          <w:color w:val="auto"/>
        </w:rPr>
      </w:pPr>
      <w:bookmarkStart w:id="13" w:name="_Toc510006020"/>
      <w:r w:rsidRPr="00E43CC0">
        <w:rPr>
          <w:color w:val="auto"/>
        </w:rPr>
        <w:lastRenderedPageBreak/>
        <w:t>Approvals and requirements for importing materials</w:t>
      </w:r>
      <w:bookmarkEnd w:id="13"/>
    </w:p>
    <w:p w14:paraId="2A9F4067" w14:textId="4C3B9FAD" w:rsidR="00BA268E" w:rsidRPr="00D37FB8" w:rsidRDefault="00BA268E" w:rsidP="00BA268E">
      <w:pPr>
        <w:pStyle w:val="bodyCopy"/>
        <w:rPr>
          <w:rFonts w:asciiTheme="minorHAnsi" w:hAnsiTheme="minorHAnsi"/>
          <w:color w:val="auto"/>
          <w:sz w:val="22"/>
          <w:szCs w:val="22"/>
        </w:rPr>
      </w:pPr>
      <w:r w:rsidRPr="00C13C60">
        <w:rPr>
          <w:rFonts w:asciiTheme="minorHAnsi" w:hAnsiTheme="minorHAnsi"/>
          <w:color w:val="auto"/>
          <w:sz w:val="22"/>
          <w:szCs w:val="22"/>
        </w:rPr>
        <w:t>A mine or quarry</w:t>
      </w:r>
      <w:r w:rsidRPr="00D37FB8">
        <w:rPr>
          <w:rFonts w:asciiTheme="minorHAnsi" w:hAnsiTheme="minorHAnsi"/>
          <w:color w:val="auto"/>
          <w:sz w:val="22"/>
          <w:szCs w:val="22"/>
        </w:rPr>
        <w:t xml:space="preserve"> site should initiate discussions with council and ERR as soon as they are considering any new activities or changes to existing practices for a site. </w:t>
      </w:r>
      <w:r w:rsidR="006547B7">
        <w:rPr>
          <w:rFonts w:asciiTheme="minorHAnsi" w:hAnsiTheme="minorHAnsi"/>
          <w:color w:val="auto"/>
          <w:sz w:val="22"/>
          <w:szCs w:val="22"/>
        </w:rPr>
        <w:t xml:space="preserve">The site manager </w:t>
      </w:r>
      <w:r w:rsidR="00757082">
        <w:rPr>
          <w:rFonts w:asciiTheme="minorHAnsi" w:hAnsiTheme="minorHAnsi"/>
          <w:color w:val="auto"/>
          <w:sz w:val="22"/>
          <w:szCs w:val="22"/>
        </w:rPr>
        <w:t xml:space="preserve">is to </w:t>
      </w:r>
      <w:r w:rsidR="00757082" w:rsidRPr="00757082">
        <w:rPr>
          <w:rFonts w:asciiTheme="minorHAnsi" w:hAnsiTheme="minorHAnsi"/>
          <w:color w:val="auto"/>
          <w:sz w:val="22"/>
          <w:szCs w:val="22"/>
        </w:rPr>
        <w:t>s</w:t>
      </w:r>
      <w:r w:rsidRPr="00757082">
        <w:rPr>
          <w:rFonts w:asciiTheme="minorHAnsi" w:hAnsiTheme="minorHAnsi"/>
          <w:color w:val="auto"/>
          <w:sz w:val="22"/>
          <w:szCs w:val="22"/>
        </w:rPr>
        <w:t>eek advice</w:t>
      </w:r>
      <w:r w:rsidRPr="00D37FB8">
        <w:rPr>
          <w:rFonts w:asciiTheme="minorHAnsi" w:hAnsiTheme="minorHAnsi"/>
          <w:color w:val="auto"/>
          <w:sz w:val="22"/>
          <w:szCs w:val="22"/>
        </w:rPr>
        <w:t xml:space="preserve"> in writing to ensure approval requirements are clearly understood by all parties.</w:t>
      </w:r>
    </w:p>
    <w:p w14:paraId="3A7682BD" w14:textId="3A4BE6A8" w:rsidR="00BA268E" w:rsidRDefault="00BA268E" w:rsidP="00BA268E">
      <w:pPr>
        <w:pStyle w:val="bodyCopy"/>
        <w:rPr>
          <w:rFonts w:asciiTheme="minorHAnsi" w:hAnsiTheme="minorHAnsi"/>
          <w:color w:val="auto"/>
          <w:sz w:val="22"/>
          <w:szCs w:val="22"/>
        </w:rPr>
      </w:pPr>
      <w:r w:rsidRPr="00D37FB8">
        <w:rPr>
          <w:rFonts w:asciiTheme="minorHAnsi" w:hAnsiTheme="minorHAnsi"/>
          <w:color w:val="auto"/>
          <w:sz w:val="22"/>
          <w:szCs w:val="22"/>
        </w:rPr>
        <w:t>Risks associated with the importation of materials are to be addressed in the Risk Management Plan which is submitted to ERR as part of their Work Plan</w:t>
      </w:r>
      <w:r w:rsidR="00C55937">
        <w:rPr>
          <w:rFonts w:asciiTheme="minorHAnsi" w:hAnsiTheme="minorHAnsi"/>
          <w:color w:val="auto"/>
          <w:sz w:val="22"/>
          <w:szCs w:val="22"/>
        </w:rPr>
        <w:t xml:space="preserve"> or Work Plan Variation</w:t>
      </w:r>
      <w:r w:rsidRPr="00D37FB8">
        <w:rPr>
          <w:rFonts w:asciiTheme="minorHAnsi" w:hAnsiTheme="minorHAnsi"/>
          <w:color w:val="auto"/>
          <w:sz w:val="22"/>
          <w:szCs w:val="22"/>
        </w:rPr>
        <w:t>. The relevant risks and associated controls presented in the Risk Management Plan are to be identified in the site’s Imported Materials Management Plan (IMMP)</w:t>
      </w:r>
      <w:r w:rsidR="00E160B2">
        <w:rPr>
          <w:rFonts w:asciiTheme="minorHAnsi" w:hAnsiTheme="minorHAnsi"/>
          <w:color w:val="auto"/>
          <w:sz w:val="22"/>
          <w:szCs w:val="22"/>
        </w:rPr>
        <w:t xml:space="preserve"> or equivalent document</w:t>
      </w:r>
      <w:r w:rsidR="00C55937">
        <w:rPr>
          <w:rFonts w:asciiTheme="minorHAnsi" w:hAnsiTheme="minorHAnsi"/>
          <w:color w:val="auto"/>
          <w:sz w:val="22"/>
          <w:szCs w:val="22"/>
        </w:rPr>
        <w:t>, if existing</w:t>
      </w:r>
      <w:r w:rsidRPr="00D37FB8">
        <w:rPr>
          <w:rFonts w:asciiTheme="minorHAnsi" w:hAnsiTheme="minorHAnsi"/>
          <w:color w:val="auto"/>
          <w:sz w:val="22"/>
          <w:szCs w:val="22"/>
        </w:rPr>
        <w:t xml:space="preserve">, </w:t>
      </w:r>
      <w:r w:rsidR="00C55937">
        <w:rPr>
          <w:rFonts w:asciiTheme="minorHAnsi" w:hAnsiTheme="minorHAnsi"/>
          <w:color w:val="auto"/>
          <w:sz w:val="22"/>
          <w:szCs w:val="22"/>
        </w:rPr>
        <w:t xml:space="preserve">or clear reference is made to the relevant EPA guideline </w:t>
      </w:r>
      <w:proofErr w:type="gramStart"/>
      <w:r w:rsidR="001619F8">
        <w:rPr>
          <w:rFonts w:asciiTheme="minorHAnsi" w:hAnsiTheme="minorHAnsi"/>
          <w:color w:val="auto"/>
          <w:sz w:val="22"/>
          <w:szCs w:val="22"/>
        </w:rPr>
        <w:t>in regard to</w:t>
      </w:r>
      <w:proofErr w:type="gramEnd"/>
      <w:r w:rsidR="00C55937">
        <w:rPr>
          <w:rFonts w:asciiTheme="minorHAnsi" w:hAnsiTheme="minorHAnsi"/>
          <w:color w:val="auto"/>
          <w:sz w:val="22"/>
          <w:szCs w:val="22"/>
        </w:rPr>
        <w:t xml:space="preserve"> the management of these imported materials. Refer </w:t>
      </w:r>
      <w:r w:rsidR="00C55937" w:rsidRPr="00C13C60">
        <w:rPr>
          <w:rFonts w:asciiTheme="minorHAnsi" w:hAnsiTheme="minorHAnsi"/>
          <w:color w:val="auto"/>
          <w:sz w:val="22"/>
          <w:szCs w:val="22"/>
        </w:rPr>
        <w:t>to</w:t>
      </w:r>
      <w:r w:rsidRPr="00C13C60">
        <w:rPr>
          <w:rFonts w:asciiTheme="minorHAnsi" w:hAnsiTheme="minorHAnsi"/>
          <w:color w:val="auto"/>
          <w:sz w:val="22"/>
          <w:szCs w:val="22"/>
        </w:rPr>
        <w:t xml:space="preserve"> section </w:t>
      </w:r>
      <w:r w:rsidR="006A29A5" w:rsidRPr="00C13C60">
        <w:rPr>
          <w:rFonts w:asciiTheme="minorHAnsi" w:hAnsiTheme="minorHAnsi"/>
          <w:color w:val="auto"/>
          <w:sz w:val="22"/>
          <w:szCs w:val="22"/>
        </w:rPr>
        <w:t>3</w:t>
      </w:r>
      <w:r w:rsidRPr="00C13C60">
        <w:rPr>
          <w:rFonts w:asciiTheme="minorHAnsi" w:hAnsiTheme="minorHAnsi"/>
          <w:color w:val="auto"/>
          <w:sz w:val="22"/>
          <w:szCs w:val="22"/>
        </w:rPr>
        <w:t xml:space="preserve"> for</w:t>
      </w:r>
      <w:r w:rsidRPr="00D37FB8">
        <w:rPr>
          <w:rFonts w:asciiTheme="minorHAnsi" w:hAnsiTheme="minorHAnsi"/>
          <w:color w:val="auto"/>
          <w:sz w:val="22"/>
          <w:szCs w:val="22"/>
        </w:rPr>
        <w:t xml:space="preserve"> further details on the IMMP.</w:t>
      </w:r>
    </w:p>
    <w:p w14:paraId="6F8265E6" w14:textId="77777777" w:rsidR="00AA0226" w:rsidRPr="00B47C84" w:rsidRDefault="00AA0226" w:rsidP="00AA0226">
      <w:pPr>
        <w:pStyle w:val="bodyCopy"/>
        <w:rPr>
          <w:rFonts w:asciiTheme="minorHAnsi" w:hAnsiTheme="minorHAnsi"/>
          <w:color w:val="auto"/>
          <w:sz w:val="22"/>
          <w:szCs w:val="22"/>
        </w:rPr>
      </w:pPr>
      <w:r w:rsidRPr="00B47C84">
        <w:rPr>
          <w:rFonts w:asciiTheme="minorHAnsi" w:hAnsiTheme="minorHAnsi"/>
          <w:color w:val="auto"/>
          <w:sz w:val="22"/>
          <w:szCs w:val="22"/>
        </w:rPr>
        <w:t>Community consultation</w:t>
      </w:r>
      <w:r>
        <w:rPr>
          <w:rFonts w:asciiTheme="minorHAnsi" w:hAnsiTheme="minorHAnsi"/>
          <w:color w:val="auto"/>
          <w:sz w:val="22"/>
          <w:szCs w:val="22"/>
        </w:rPr>
        <w:t>, particularly in relation to potential off-site impacts,</w:t>
      </w:r>
      <w:r w:rsidRPr="00B47C84">
        <w:rPr>
          <w:rFonts w:asciiTheme="minorHAnsi" w:hAnsiTheme="minorHAnsi"/>
          <w:color w:val="auto"/>
          <w:sz w:val="22"/>
          <w:szCs w:val="22"/>
        </w:rPr>
        <w:t xml:space="preserve"> should be undertaken as part of the site’</w:t>
      </w:r>
      <w:r>
        <w:rPr>
          <w:rFonts w:asciiTheme="minorHAnsi" w:hAnsiTheme="minorHAnsi"/>
          <w:color w:val="auto"/>
          <w:sz w:val="22"/>
          <w:szCs w:val="22"/>
        </w:rPr>
        <w:t xml:space="preserve">s community engagement plan which is a </w:t>
      </w:r>
      <w:r w:rsidRPr="00C13C60">
        <w:rPr>
          <w:rFonts w:asciiTheme="minorHAnsi" w:hAnsiTheme="minorHAnsi"/>
          <w:color w:val="auto"/>
          <w:sz w:val="22"/>
          <w:szCs w:val="22"/>
        </w:rPr>
        <w:t>requirement of the site’s Work Plan.</w:t>
      </w:r>
    </w:p>
    <w:p w14:paraId="788C0F34" w14:textId="5A9AF6FB" w:rsidR="008B52AF" w:rsidRDefault="008B52AF" w:rsidP="008B52AF">
      <w:pPr>
        <w:pStyle w:val="bodyCopy"/>
        <w:rPr>
          <w:rFonts w:asciiTheme="minorHAnsi" w:hAnsiTheme="minorHAnsi"/>
          <w:color w:val="auto"/>
          <w:sz w:val="22"/>
          <w:szCs w:val="22"/>
        </w:rPr>
      </w:pPr>
      <w:r w:rsidRPr="00D37FB8">
        <w:rPr>
          <w:rFonts w:asciiTheme="minorHAnsi" w:hAnsiTheme="minorHAnsi"/>
          <w:b/>
          <w:color w:val="auto"/>
          <w:sz w:val="22"/>
          <w:szCs w:val="22"/>
        </w:rPr>
        <w:fldChar w:fldCharType="begin"/>
      </w:r>
      <w:r w:rsidRPr="00D37FB8">
        <w:rPr>
          <w:rFonts w:asciiTheme="minorHAnsi" w:hAnsiTheme="minorHAnsi"/>
          <w:b/>
          <w:color w:val="auto"/>
          <w:sz w:val="22"/>
          <w:szCs w:val="22"/>
        </w:rPr>
        <w:instrText xml:space="preserve"> REF _Ref488839816 \h  \* MERGEFORMAT </w:instrText>
      </w:r>
      <w:r w:rsidRPr="00D37FB8">
        <w:rPr>
          <w:rFonts w:asciiTheme="minorHAnsi" w:hAnsiTheme="minorHAnsi"/>
          <w:b/>
          <w:color w:val="auto"/>
          <w:sz w:val="22"/>
          <w:szCs w:val="22"/>
        </w:rPr>
      </w:r>
      <w:r w:rsidRPr="00D37FB8">
        <w:rPr>
          <w:rFonts w:asciiTheme="minorHAnsi" w:hAnsiTheme="minorHAnsi"/>
          <w:b/>
          <w:color w:val="auto"/>
          <w:sz w:val="22"/>
          <w:szCs w:val="22"/>
        </w:rPr>
        <w:fldChar w:fldCharType="separate"/>
      </w:r>
      <w:r w:rsidR="0092734D" w:rsidRPr="0092734D">
        <w:rPr>
          <w:rFonts w:asciiTheme="minorHAnsi" w:hAnsiTheme="minorHAnsi"/>
          <w:b/>
          <w:color w:val="auto"/>
          <w:sz w:val="22"/>
          <w:szCs w:val="22"/>
        </w:rPr>
        <w:t>Table 1</w:t>
      </w:r>
      <w:r w:rsidRPr="00D37FB8">
        <w:rPr>
          <w:rFonts w:asciiTheme="minorHAnsi" w:hAnsiTheme="minorHAnsi"/>
          <w:b/>
          <w:color w:val="auto"/>
          <w:sz w:val="22"/>
          <w:szCs w:val="22"/>
        </w:rPr>
        <w:fldChar w:fldCharType="end"/>
      </w:r>
      <w:r w:rsidRPr="00D37FB8">
        <w:rPr>
          <w:rFonts w:asciiTheme="minorHAnsi" w:hAnsiTheme="minorHAnsi"/>
          <w:color w:val="auto"/>
          <w:sz w:val="22"/>
          <w:szCs w:val="22"/>
        </w:rPr>
        <w:t xml:space="preserve"> summarises a range of activities for </w:t>
      </w:r>
      <w:r w:rsidRPr="00C13C60">
        <w:rPr>
          <w:rFonts w:asciiTheme="minorHAnsi" w:hAnsiTheme="minorHAnsi"/>
          <w:color w:val="auto"/>
          <w:sz w:val="22"/>
          <w:szCs w:val="22"/>
        </w:rPr>
        <w:t>which a mine or quarry</w:t>
      </w:r>
      <w:r w:rsidRPr="00D37FB8">
        <w:rPr>
          <w:rFonts w:asciiTheme="minorHAnsi" w:hAnsiTheme="minorHAnsi"/>
          <w:color w:val="auto"/>
          <w:sz w:val="22"/>
          <w:szCs w:val="22"/>
        </w:rPr>
        <w:t xml:space="preserve"> site may want to import materials. It describes the materials that may be suitable for this activity and the approval that would be required.</w:t>
      </w:r>
    </w:p>
    <w:p w14:paraId="6EE352D1" w14:textId="78E9C6E1" w:rsidR="00A97890" w:rsidRDefault="00A97890" w:rsidP="008B52AF">
      <w:pPr>
        <w:pStyle w:val="bodyCopy"/>
        <w:rPr>
          <w:rFonts w:asciiTheme="minorHAnsi" w:hAnsiTheme="minorHAnsi"/>
          <w:color w:val="auto"/>
          <w:sz w:val="22"/>
          <w:szCs w:val="22"/>
        </w:rPr>
      </w:pPr>
      <w:r w:rsidRPr="00912DF5">
        <w:rPr>
          <w:rFonts w:asciiTheme="minorHAnsi" w:hAnsiTheme="minorHAnsi" w:cstheme="minorHAnsi"/>
          <w:color w:val="auto"/>
          <w:sz w:val="22"/>
          <w:szCs w:val="22"/>
        </w:rPr>
        <w:t xml:space="preserve">Other inert </w:t>
      </w:r>
      <w:r w:rsidR="00DA4F51">
        <w:rPr>
          <w:rFonts w:asciiTheme="minorHAnsi" w:hAnsiTheme="minorHAnsi" w:cstheme="minorHAnsi"/>
          <w:color w:val="auto"/>
          <w:sz w:val="22"/>
          <w:szCs w:val="22"/>
        </w:rPr>
        <w:t>industrial waste that are</w:t>
      </w:r>
      <w:r>
        <w:rPr>
          <w:rFonts w:asciiTheme="minorHAnsi" w:hAnsiTheme="minorHAnsi" w:cstheme="minorHAnsi"/>
          <w:color w:val="auto"/>
          <w:sz w:val="22"/>
          <w:szCs w:val="22"/>
        </w:rPr>
        <w:t xml:space="preserve"> not classified as F</w:t>
      </w:r>
      <w:r w:rsidRPr="00912DF5">
        <w:rPr>
          <w:rFonts w:asciiTheme="minorHAnsi" w:hAnsiTheme="minorHAnsi" w:cstheme="minorHAnsi"/>
          <w:color w:val="auto"/>
          <w:sz w:val="22"/>
          <w:szCs w:val="22"/>
        </w:rPr>
        <w:t xml:space="preserve">ill </w:t>
      </w:r>
      <w:r>
        <w:rPr>
          <w:rFonts w:asciiTheme="minorHAnsi" w:hAnsiTheme="minorHAnsi" w:cstheme="minorHAnsi"/>
          <w:color w:val="auto"/>
          <w:sz w:val="22"/>
          <w:szCs w:val="22"/>
        </w:rPr>
        <w:t xml:space="preserve">Material (‘clean fill’), e.g. processed glass, </w:t>
      </w:r>
      <w:r w:rsidR="00DA4F51">
        <w:rPr>
          <w:rFonts w:asciiTheme="minorHAnsi" w:hAnsiTheme="minorHAnsi" w:cstheme="minorHAnsi"/>
          <w:color w:val="auto"/>
          <w:sz w:val="22"/>
          <w:szCs w:val="22"/>
        </w:rPr>
        <w:t>are</w:t>
      </w:r>
      <w:r w:rsidRPr="00865791">
        <w:rPr>
          <w:rFonts w:asciiTheme="minorHAnsi" w:hAnsiTheme="minorHAnsi" w:cstheme="minorHAnsi"/>
          <w:color w:val="auto"/>
          <w:sz w:val="22"/>
          <w:szCs w:val="22"/>
        </w:rPr>
        <w:t xml:space="preserve"> generally not allowed by the EPA to be used in site rehabilitation. However, in some exceptional circumstances the use of such material may be approved by EPA but would have to be assessed</w:t>
      </w:r>
      <w:r w:rsidR="00F77935">
        <w:rPr>
          <w:rFonts w:asciiTheme="minorHAnsi" w:hAnsiTheme="minorHAnsi" w:cstheme="minorHAnsi"/>
          <w:color w:val="auto"/>
          <w:sz w:val="22"/>
          <w:szCs w:val="22"/>
        </w:rPr>
        <w:t xml:space="preserve"> and approved by the EPA</w:t>
      </w:r>
      <w:r w:rsidRPr="00865791">
        <w:rPr>
          <w:rFonts w:asciiTheme="minorHAnsi" w:hAnsiTheme="minorHAnsi" w:cstheme="minorHAnsi"/>
          <w:color w:val="auto"/>
          <w:sz w:val="22"/>
          <w:szCs w:val="22"/>
        </w:rPr>
        <w:t xml:space="preserve"> on a case by case basis.</w:t>
      </w:r>
    </w:p>
    <w:p w14:paraId="09B8F13E" w14:textId="77777777" w:rsidR="00A97890" w:rsidRDefault="00A97890" w:rsidP="008B52AF">
      <w:pPr>
        <w:pStyle w:val="bodyCopy"/>
        <w:rPr>
          <w:rFonts w:asciiTheme="minorHAnsi" w:hAnsiTheme="minorHAnsi"/>
          <w:color w:val="auto"/>
          <w:sz w:val="22"/>
          <w:szCs w:val="22"/>
        </w:rPr>
      </w:pPr>
    </w:p>
    <w:p w14:paraId="0DA8122B" w14:textId="77777777" w:rsidR="00B672A0" w:rsidRDefault="00B672A0" w:rsidP="008B52AF">
      <w:pPr>
        <w:pStyle w:val="bodyCopy"/>
        <w:rPr>
          <w:rFonts w:asciiTheme="minorHAnsi" w:hAnsiTheme="minorHAnsi"/>
          <w:color w:val="auto"/>
          <w:sz w:val="22"/>
          <w:szCs w:val="22"/>
        </w:rPr>
        <w:sectPr w:rsidR="00B672A0" w:rsidSect="00DC71B6">
          <w:headerReference w:type="default" r:id="rId11"/>
          <w:footerReference w:type="default" r:id="rId12"/>
          <w:pgSz w:w="11906" w:h="16838"/>
          <w:pgMar w:top="1440" w:right="1440" w:bottom="1440" w:left="1440" w:header="708" w:footer="0" w:gutter="0"/>
          <w:pgNumType w:start="1"/>
          <w:cols w:space="708"/>
          <w:titlePg/>
          <w:docGrid w:linePitch="360"/>
        </w:sectPr>
      </w:pPr>
    </w:p>
    <w:p w14:paraId="30303866" w14:textId="71BBAE2A" w:rsidR="00BA268E" w:rsidRPr="00DE383A" w:rsidRDefault="00BA268E" w:rsidP="00BA268E">
      <w:pPr>
        <w:pStyle w:val="Caption"/>
        <w:rPr>
          <w:color w:val="auto"/>
          <w:szCs w:val="22"/>
        </w:rPr>
      </w:pPr>
      <w:bookmarkStart w:id="14" w:name="_Ref488839816"/>
      <w:bookmarkStart w:id="15" w:name="_Toc489282280"/>
      <w:bookmarkStart w:id="16" w:name="_Toc510006054"/>
      <w:r w:rsidRPr="00DE383A">
        <w:rPr>
          <w:color w:val="auto"/>
        </w:rPr>
        <w:lastRenderedPageBreak/>
        <w:t xml:space="preserve">Table </w:t>
      </w:r>
      <w:r w:rsidR="00305185" w:rsidRPr="00DE383A">
        <w:rPr>
          <w:color w:val="auto"/>
        </w:rPr>
        <w:fldChar w:fldCharType="begin"/>
      </w:r>
      <w:r w:rsidR="00305185" w:rsidRPr="00DE383A">
        <w:rPr>
          <w:color w:val="auto"/>
        </w:rPr>
        <w:instrText xml:space="preserve"> SEQ Table \* ARABIC </w:instrText>
      </w:r>
      <w:r w:rsidR="00305185" w:rsidRPr="00DE383A">
        <w:rPr>
          <w:color w:val="auto"/>
        </w:rPr>
        <w:fldChar w:fldCharType="separate"/>
      </w:r>
      <w:r w:rsidR="0092734D">
        <w:rPr>
          <w:noProof/>
          <w:color w:val="auto"/>
        </w:rPr>
        <w:t>1</w:t>
      </w:r>
      <w:r w:rsidR="00305185" w:rsidRPr="00DE383A">
        <w:rPr>
          <w:noProof/>
          <w:color w:val="auto"/>
        </w:rPr>
        <w:fldChar w:fldCharType="end"/>
      </w:r>
      <w:bookmarkEnd w:id="14"/>
      <w:r w:rsidRPr="00DE383A">
        <w:rPr>
          <w:color w:val="auto"/>
        </w:rPr>
        <w:t xml:space="preserve">: </w:t>
      </w:r>
      <w:r w:rsidR="00DE383A" w:rsidRPr="0056271A">
        <w:rPr>
          <w:color w:val="auto"/>
        </w:rPr>
        <w:t>Approved activities</w:t>
      </w:r>
      <w:r w:rsidR="0056271A">
        <w:rPr>
          <w:color w:val="auto"/>
        </w:rPr>
        <w:t xml:space="preserve"> and</w:t>
      </w:r>
      <w:r w:rsidR="00D51825">
        <w:rPr>
          <w:color w:val="auto"/>
        </w:rPr>
        <w:t xml:space="preserve"> requirements</w:t>
      </w:r>
      <w:r w:rsidR="00DE383A" w:rsidRPr="0056271A">
        <w:rPr>
          <w:color w:val="auto"/>
        </w:rPr>
        <w:t xml:space="preserve"> for imported</w:t>
      </w:r>
      <w:r w:rsidRPr="0056271A">
        <w:rPr>
          <w:color w:val="auto"/>
        </w:rPr>
        <w:t xml:space="preserve"> materials</w:t>
      </w:r>
      <w:bookmarkEnd w:id="15"/>
      <w:bookmarkEnd w:id="16"/>
    </w:p>
    <w:tbl>
      <w:tblPr>
        <w:tblStyle w:val="TableGrid"/>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1418"/>
        <w:gridCol w:w="5244"/>
        <w:gridCol w:w="2268"/>
      </w:tblGrid>
      <w:tr w:rsidR="00DE383A" w:rsidRPr="00DE383A" w14:paraId="33B1CFD5" w14:textId="77777777" w:rsidTr="00FB36A0">
        <w:trPr>
          <w:cnfStyle w:val="100000000000" w:firstRow="1" w:lastRow="0" w:firstColumn="0" w:lastColumn="0" w:oddVBand="0" w:evenVBand="0" w:oddHBand="0" w:evenHBand="0" w:firstRowFirstColumn="0" w:firstRowLastColumn="0" w:lastRowFirstColumn="0" w:lastRowLastColumn="0"/>
          <w:tblHeader/>
        </w:trPr>
        <w:tc>
          <w:tcPr>
            <w:tcW w:w="1560" w:type="dxa"/>
          </w:tcPr>
          <w:p w14:paraId="44F07A4B" w14:textId="77777777" w:rsidR="00DE383A" w:rsidRPr="00DE383A" w:rsidRDefault="00DE383A" w:rsidP="005F402D">
            <w:pPr>
              <w:rPr>
                <w:rFonts w:asciiTheme="minorHAnsi" w:hAnsiTheme="minorHAnsi" w:cstheme="minorHAnsi"/>
                <w:b w:val="0"/>
                <w:color w:val="auto"/>
                <w:sz w:val="20"/>
              </w:rPr>
            </w:pPr>
            <w:r w:rsidRPr="00DE383A">
              <w:rPr>
                <w:rFonts w:asciiTheme="minorHAnsi" w:hAnsiTheme="minorHAnsi" w:cstheme="minorHAnsi"/>
                <w:color w:val="auto"/>
                <w:sz w:val="20"/>
              </w:rPr>
              <w:t>Activity</w:t>
            </w:r>
          </w:p>
        </w:tc>
        <w:tc>
          <w:tcPr>
            <w:tcW w:w="3118" w:type="dxa"/>
          </w:tcPr>
          <w:p w14:paraId="589075E6" w14:textId="77777777" w:rsidR="00DE383A" w:rsidRPr="00DE383A" w:rsidRDefault="00DE383A" w:rsidP="005F402D">
            <w:pPr>
              <w:rPr>
                <w:rFonts w:asciiTheme="minorHAnsi" w:hAnsiTheme="minorHAnsi" w:cstheme="minorHAnsi"/>
                <w:b w:val="0"/>
                <w:color w:val="auto"/>
                <w:sz w:val="20"/>
              </w:rPr>
            </w:pPr>
            <w:r w:rsidRPr="00DE383A">
              <w:rPr>
                <w:rFonts w:asciiTheme="minorHAnsi" w:hAnsiTheme="minorHAnsi" w:cstheme="minorHAnsi"/>
                <w:color w:val="auto"/>
                <w:sz w:val="20"/>
              </w:rPr>
              <w:t>Material type for acceptance at site</w:t>
            </w:r>
          </w:p>
        </w:tc>
        <w:tc>
          <w:tcPr>
            <w:tcW w:w="1418" w:type="dxa"/>
          </w:tcPr>
          <w:p w14:paraId="3907CC8D" w14:textId="77777777" w:rsidR="00DE383A" w:rsidRPr="00DE383A" w:rsidRDefault="00DE383A" w:rsidP="005F402D">
            <w:pPr>
              <w:rPr>
                <w:rFonts w:asciiTheme="minorHAnsi" w:hAnsiTheme="minorHAnsi" w:cstheme="minorHAnsi"/>
                <w:b w:val="0"/>
                <w:color w:val="auto"/>
                <w:sz w:val="20"/>
              </w:rPr>
            </w:pPr>
            <w:r w:rsidRPr="00DE383A">
              <w:rPr>
                <w:rFonts w:asciiTheme="minorHAnsi" w:hAnsiTheme="minorHAnsi" w:cstheme="minorHAnsi"/>
                <w:color w:val="auto"/>
                <w:sz w:val="20"/>
              </w:rPr>
              <w:t>Regulator</w:t>
            </w:r>
          </w:p>
        </w:tc>
        <w:tc>
          <w:tcPr>
            <w:tcW w:w="5244" w:type="dxa"/>
          </w:tcPr>
          <w:p w14:paraId="7B3F0873" w14:textId="77777777" w:rsidR="00DE383A" w:rsidRPr="00DE383A" w:rsidRDefault="00DE383A" w:rsidP="005F402D">
            <w:pPr>
              <w:rPr>
                <w:rFonts w:asciiTheme="minorHAnsi" w:hAnsiTheme="minorHAnsi" w:cstheme="minorHAnsi"/>
                <w:b w:val="0"/>
                <w:color w:val="auto"/>
                <w:sz w:val="20"/>
              </w:rPr>
            </w:pPr>
            <w:r w:rsidRPr="00DE383A">
              <w:rPr>
                <w:rFonts w:asciiTheme="minorHAnsi" w:hAnsiTheme="minorHAnsi" w:cstheme="minorHAnsi"/>
                <w:color w:val="auto"/>
                <w:sz w:val="20"/>
              </w:rPr>
              <w:t>Approval mechanism</w:t>
            </w:r>
          </w:p>
        </w:tc>
        <w:tc>
          <w:tcPr>
            <w:tcW w:w="2268" w:type="dxa"/>
          </w:tcPr>
          <w:p w14:paraId="3C340BB4" w14:textId="77777777" w:rsidR="00DE383A" w:rsidRPr="00DE383A" w:rsidRDefault="00DE383A" w:rsidP="005F402D">
            <w:pPr>
              <w:rPr>
                <w:rFonts w:asciiTheme="minorHAnsi" w:hAnsiTheme="minorHAnsi" w:cstheme="minorHAnsi"/>
                <w:b w:val="0"/>
                <w:color w:val="auto"/>
                <w:sz w:val="20"/>
              </w:rPr>
            </w:pPr>
            <w:r w:rsidRPr="00DE383A">
              <w:rPr>
                <w:rFonts w:asciiTheme="minorHAnsi" w:hAnsiTheme="minorHAnsi" w:cstheme="minorHAnsi"/>
                <w:color w:val="auto"/>
                <w:sz w:val="20"/>
              </w:rPr>
              <w:t>Material end use</w:t>
            </w:r>
          </w:p>
        </w:tc>
      </w:tr>
      <w:tr w:rsidR="00DE383A" w:rsidRPr="00DE383A" w14:paraId="06B4DDC9" w14:textId="77777777" w:rsidTr="00FB36A0">
        <w:trPr>
          <w:trHeight w:val="1767"/>
        </w:trPr>
        <w:tc>
          <w:tcPr>
            <w:tcW w:w="1560" w:type="dxa"/>
            <w:vMerge w:val="restart"/>
          </w:tcPr>
          <w:p w14:paraId="477EF73E" w14:textId="7777777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Rehabilitation</w:t>
            </w:r>
          </w:p>
        </w:tc>
        <w:tc>
          <w:tcPr>
            <w:tcW w:w="3118" w:type="dxa"/>
          </w:tcPr>
          <w:p w14:paraId="6CDFEFB2" w14:textId="7777777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Fill material (‘clean fill’) - soil, sand, clay or rock</w:t>
            </w:r>
          </w:p>
        </w:tc>
        <w:tc>
          <w:tcPr>
            <w:tcW w:w="1418" w:type="dxa"/>
          </w:tcPr>
          <w:p w14:paraId="65FB6843" w14:textId="7777777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ERR</w:t>
            </w:r>
          </w:p>
        </w:tc>
        <w:tc>
          <w:tcPr>
            <w:tcW w:w="5244" w:type="dxa"/>
          </w:tcPr>
          <w:p w14:paraId="78DBC20E" w14:textId="46EE0A3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Compliance with</w:t>
            </w:r>
            <w:r w:rsidR="00174E10">
              <w:rPr>
                <w:rFonts w:asciiTheme="minorHAnsi" w:hAnsiTheme="minorHAnsi" w:cstheme="minorHAnsi"/>
                <w:color w:val="auto"/>
                <w:sz w:val="20"/>
              </w:rPr>
              <w:t xml:space="preserve"> </w:t>
            </w:r>
            <w:r w:rsidR="00174E10" w:rsidRPr="00E97E99">
              <w:rPr>
                <w:rFonts w:asciiTheme="minorHAnsi" w:hAnsiTheme="minorHAnsi" w:cstheme="minorHAnsi"/>
                <w:color w:val="auto"/>
                <w:sz w:val="20"/>
              </w:rPr>
              <w:t>Industrial Waste Resource Regulations</w:t>
            </w:r>
            <w:r w:rsidR="004B2233" w:rsidRPr="00E97E99">
              <w:rPr>
                <w:rFonts w:asciiTheme="minorHAnsi" w:hAnsiTheme="minorHAnsi" w:cstheme="minorHAnsi"/>
                <w:color w:val="auto"/>
                <w:sz w:val="20"/>
              </w:rPr>
              <w:t xml:space="preserve"> (IWRG)</w:t>
            </w:r>
            <w:r w:rsidR="00174E10" w:rsidRPr="00E97E99">
              <w:rPr>
                <w:rFonts w:asciiTheme="minorHAnsi" w:hAnsiTheme="minorHAnsi" w:cstheme="minorHAnsi"/>
                <w:color w:val="auto"/>
                <w:sz w:val="20"/>
              </w:rPr>
              <w:t xml:space="preserve"> – see </w:t>
            </w:r>
            <w:r w:rsidRPr="00E97E99">
              <w:rPr>
                <w:rFonts w:asciiTheme="minorHAnsi" w:hAnsiTheme="minorHAnsi" w:cstheme="minorHAnsi"/>
                <w:color w:val="auto"/>
                <w:sz w:val="20"/>
              </w:rPr>
              <w:t>E</w:t>
            </w:r>
            <w:r w:rsidRPr="00DE383A">
              <w:rPr>
                <w:rFonts w:asciiTheme="minorHAnsi" w:hAnsiTheme="minorHAnsi" w:cstheme="minorHAnsi"/>
                <w:color w:val="auto"/>
                <w:sz w:val="20"/>
              </w:rPr>
              <w:t>PA Publication</w:t>
            </w:r>
            <w:r w:rsidR="009D3227">
              <w:rPr>
                <w:rFonts w:asciiTheme="minorHAnsi" w:hAnsiTheme="minorHAnsi" w:cstheme="minorHAnsi"/>
                <w:color w:val="auto"/>
                <w:sz w:val="20"/>
              </w:rPr>
              <w:t>s</w:t>
            </w:r>
            <w:r w:rsidRPr="00DE383A">
              <w:rPr>
                <w:rFonts w:asciiTheme="minorHAnsi" w:hAnsiTheme="minorHAnsi" w:cstheme="minorHAnsi"/>
                <w:color w:val="auto"/>
                <w:sz w:val="20"/>
              </w:rPr>
              <w:t xml:space="preserve"> IWRG621 and </w:t>
            </w:r>
            <w:r w:rsidR="009D3227" w:rsidRPr="009D3227">
              <w:rPr>
                <w:rFonts w:asciiTheme="minorHAnsi" w:hAnsiTheme="minorHAnsi" w:cstheme="minorHAnsi"/>
                <w:color w:val="auto"/>
                <w:sz w:val="20"/>
              </w:rPr>
              <w:t>1624</w:t>
            </w:r>
          </w:p>
          <w:p w14:paraId="21B08C9F" w14:textId="77777777" w:rsidR="00DE383A" w:rsidRPr="00DE383A" w:rsidRDefault="006C233D" w:rsidP="005F402D">
            <w:pPr>
              <w:rPr>
                <w:rFonts w:asciiTheme="minorHAnsi" w:hAnsiTheme="minorHAnsi" w:cstheme="minorHAnsi"/>
                <w:color w:val="auto"/>
                <w:sz w:val="20"/>
              </w:rPr>
            </w:pPr>
            <w:r w:rsidRPr="004F3244">
              <w:rPr>
                <w:rFonts w:asciiTheme="minorHAnsi" w:hAnsiTheme="minorHAnsi" w:cstheme="minorHAnsi"/>
                <w:color w:val="auto"/>
                <w:sz w:val="20"/>
              </w:rPr>
              <w:t>Confirm with ERR whether ERR approval is required</w:t>
            </w:r>
          </w:p>
        </w:tc>
        <w:tc>
          <w:tcPr>
            <w:tcW w:w="2268" w:type="dxa"/>
          </w:tcPr>
          <w:p w14:paraId="0D0F7B38" w14:textId="77777777" w:rsidR="00823405" w:rsidRDefault="00823405" w:rsidP="005F402D">
            <w:pPr>
              <w:rPr>
                <w:rFonts w:asciiTheme="minorHAnsi" w:hAnsiTheme="minorHAnsi" w:cstheme="minorHAnsi"/>
                <w:color w:val="auto"/>
                <w:sz w:val="20"/>
              </w:rPr>
            </w:pPr>
            <w:r>
              <w:rPr>
                <w:rFonts w:asciiTheme="minorHAnsi" w:hAnsiTheme="minorHAnsi" w:cstheme="minorHAnsi"/>
                <w:color w:val="auto"/>
                <w:sz w:val="20"/>
              </w:rPr>
              <w:t>Site rehabilitation</w:t>
            </w:r>
          </w:p>
          <w:p w14:paraId="25F6C373" w14:textId="77777777" w:rsidR="00DE383A" w:rsidRPr="00DE383A" w:rsidRDefault="00823405" w:rsidP="00823405">
            <w:pPr>
              <w:rPr>
                <w:rFonts w:asciiTheme="minorHAnsi" w:hAnsiTheme="minorHAnsi" w:cstheme="minorHAnsi"/>
                <w:color w:val="auto"/>
                <w:sz w:val="20"/>
              </w:rPr>
            </w:pPr>
            <w:r>
              <w:rPr>
                <w:rFonts w:asciiTheme="minorHAnsi" w:hAnsiTheme="minorHAnsi" w:cstheme="minorHAnsi"/>
                <w:color w:val="auto"/>
                <w:sz w:val="20"/>
              </w:rPr>
              <w:t>S</w:t>
            </w:r>
            <w:r w:rsidR="00DE383A" w:rsidRPr="00DE383A">
              <w:rPr>
                <w:rFonts w:asciiTheme="minorHAnsi" w:hAnsiTheme="minorHAnsi" w:cstheme="minorHAnsi"/>
                <w:color w:val="auto"/>
                <w:sz w:val="20"/>
              </w:rPr>
              <w:t>ite maintenance</w:t>
            </w:r>
          </w:p>
        </w:tc>
      </w:tr>
      <w:tr w:rsidR="006C233D" w:rsidRPr="00DE383A" w14:paraId="7644E37B" w14:textId="77777777" w:rsidTr="00FB36A0">
        <w:trPr>
          <w:trHeight w:val="548"/>
        </w:trPr>
        <w:tc>
          <w:tcPr>
            <w:tcW w:w="1560" w:type="dxa"/>
            <w:vMerge/>
          </w:tcPr>
          <w:p w14:paraId="50A0C974" w14:textId="77777777" w:rsidR="006C233D" w:rsidRPr="00DE383A" w:rsidRDefault="006C233D" w:rsidP="005F402D">
            <w:pPr>
              <w:rPr>
                <w:rFonts w:asciiTheme="minorHAnsi" w:hAnsiTheme="minorHAnsi" w:cstheme="minorHAnsi"/>
                <w:color w:val="auto"/>
                <w:sz w:val="20"/>
              </w:rPr>
            </w:pPr>
          </w:p>
        </w:tc>
        <w:tc>
          <w:tcPr>
            <w:tcW w:w="3118" w:type="dxa"/>
          </w:tcPr>
          <w:p w14:paraId="435D4746"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Recycled concrete and/or bricks, reprocessed into engineered/structural fill</w:t>
            </w:r>
          </w:p>
        </w:tc>
        <w:tc>
          <w:tcPr>
            <w:tcW w:w="1418" w:type="dxa"/>
          </w:tcPr>
          <w:p w14:paraId="6C8423FD" w14:textId="77777777" w:rsidR="006C233D" w:rsidRPr="00DE383A" w:rsidRDefault="006C233D" w:rsidP="005F402D">
            <w:pPr>
              <w:rPr>
                <w:rFonts w:asciiTheme="minorHAnsi" w:hAnsiTheme="minorHAnsi" w:cstheme="minorHAnsi"/>
                <w:color w:val="auto"/>
                <w:sz w:val="20"/>
              </w:rPr>
            </w:pPr>
            <w:r>
              <w:rPr>
                <w:rFonts w:asciiTheme="minorHAnsi" w:hAnsiTheme="minorHAnsi" w:cstheme="minorHAnsi"/>
                <w:color w:val="auto"/>
                <w:sz w:val="20"/>
              </w:rPr>
              <w:t>ERR</w:t>
            </w:r>
          </w:p>
        </w:tc>
        <w:tc>
          <w:tcPr>
            <w:tcW w:w="5244" w:type="dxa"/>
          </w:tcPr>
          <w:p w14:paraId="24659FC4" w14:textId="77777777" w:rsidR="006C233D" w:rsidRPr="00DE383A" w:rsidDel="006C233D" w:rsidRDefault="006C233D" w:rsidP="005F402D">
            <w:pPr>
              <w:rPr>
                <w:rFonts w:asciiTheme="minorHAnsi" w:hAnsiTheme="minorHAnsi" w:cstheme="minorHAnsi"/>
                <w:color w:val="auto"/>
                <w:sz w:val="20"/>
              </w:rPr>
            </w:pPr>
            <w:r w:rsidRPr="004F3244">
              <w:rPr>
                <w:rFonts w:asciiTheme="minorHAnsi" w:hAnsiTheme="minorHAnsi" w:cstheme="minorHAnsi"/>
                <w:color w:val="auto"/>
                <w:sz w:val="20"/>
              </w:rPr>
              <w:t>Confirm with ERR whether ERR approval is required</w:t>
            </w:r>
          </w:p>
        </w:tc>
        <w:tc>
          <w:tcPr>
            <w:tcW w:w="2268" w:type="dxa"/>
          </w:tcPr>
          <w:p w14:paraId="69AEE99C" w14:textId="77777777" w:rsidR="006C233D" w:rsidRDefault="006C233D" w:rsidP="005F402D">
            <w:pPr>
              <w:rPr>
                <w:rFonts w:asciiTheme="minorHAnsi" w:hAnsiTheme="minorHAnsi" w:cstheme="minorHAnsi"/>
                <w:color w:val="auto"/>
                <w:sz w:val="20"/>
              </w:rPr>
            </w:pPr>
            <w:r>
              <w:rPr>
                <w:rFonts w:asciiTheme="minorHAnsi" w:hAnsiTheme="minorHAnsi" w:cstheme="minorHAnsi"/>
                <w:color w:val="auto"/>
                <w:sz w:val="20"/>
              </w:rPr>
              <w:t>Site rehabilitation</w:t>
            </w:r>
          </w:p>
        </w:tc>
      </w:tr>
      <w:tr w:rsidR="00DE383A" w:rsidRPr="00DE383A" w14:paraId="4BFB69E0" w14:textId="77777777" w:rsidTr="00FB36A0">
        <w:trPr>
          <w:trHeight w:val="548"/>
        </w:trPr>
        <w:tc>
          <w:tcPr>
            <w:tcW w:w="1560" w:type="dxa"/>
            <w:vMerge/>
          </w:tcPr>
          <w:p w14:paraId="4BD7CF68" w14:textId="77777777" w:rsidR="00DE383A" w:rsidRPr="00DE383A" w:rsidRDefault="00DE383A" w:rsidP="005F402D">
            <w:pPr>
              <w:rPr>
                <w:rFonts w:asciiTheme="minorHAnsi" w:hAnsiTheme="minorHAnsi" w:cstheme="minorHAnsi"/>
                <w:color w:val="auto"/>
                <w:sz w:val="20"/>
              </w:rPr>
            </w:pPr>
          </w:p>
        </w:tc>
        <w:tc>
          <w:tcPr>
            <w:tcW w:w="3118" w:type="dxa"/>
          </w:tcPr>
          <w:p w14:paraId="313CAE03" w14:textId="7777777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Recycled concrete and/or bricks, reprocessed into engineered/structural fill</w:t>
            </w:r>
          </w:p>
        </w:tc>
        <w:tc>
          <w:tcPr>
            <w:tcW w:w="1418" w:type="dxa"/>
          </w:tcPr>
          <w:p w14:paraId="7FEC6BC6" w14:textId="7777777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EPA</w:t>
            </w:r>
          </w:p>
        </w:tc>
        <w:tc>
          <w:tcPr>
            <w:tcW w:w="5244" w:type="dxa"/>
          </w:tcPr>
          <w:p w14:paraId="2BEF7E19" w14:textId="4FAC2990"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Material must meet the definition and specifications outlined in </w:t>
            </w:r>
            <w:r w:rsidR="009D3227" w:rsidRPr="00DE383A">
              <w:rPr>
                <w:rFonts w:asciiTheme="minorHAnsi" w:hAnsiTheme="minorHAnsi" w:cstheme="minorHAnsi"/>
                <w:color w:val="auto"/>
                <w:sz w:val="20"/>
              </w:rPr>
              <w:t>Compliance with EPA Publication</w:t>
            </w:r>
            <w:r w:rsidR="009D3227">
              <w:rPr>
                <w:rFonts w:asciiTheme="minorHAnsi" w:hAnsiTheme="minorHAnsi" w:cstheme="minorHAnsi"/>
                <w:color w:val="auto"/>
                <w:sz w:val="20"/>
              </w:rPr>
              <w:t>s</w:t>
            </w:r>
            <w:r w:rsidR="009D3227" w:rsidRPr="00DE383A">
              <w:rPr>
                <w:rFonts w:asciiTheme="minorHAnsi" w:hAnsiTheme="minorHAnsi" w:cstheme="minorHAnsi"/>
                <w:color w:val="auto"/>
                <w:sz w:val="20"/>
              </w:rPr>
              <w:t xml:space="preserve"> IWRG621</w:t>
            </w:r>
            <w:r w:rsidR="004B2233">
              <w:rPr>
                <w:rFonts w:asciiTheme="minorHAnsi" w:hAnsiTheme="minorHAnsi" w:cstheme="minorHAnsi"/>
                <w:color w:val="auto"/>
                <w:sz w:val="20"/>
              </w:rPr>
              <w:t xml:space="preserve">, </w:t>
            </w:r>
            <w:r w:rsidR="004B2233">
              <w:t>I</w:t>
            </w:r>
            <w:r w:rsidR="004B2233" w:rsidRPr="004B2233">
              <w:rPr>
                <w:rFonts w:asciiTheme="minorHAnsi" w:hAnsiTheme="minorHAnsi" w:cstheme="minorHAnsi"/>
                <w:color w:val="auto"/>
                <w:sz w:val="20"/>
              </w:rPr>
              <w:t>WRG631</w:t>
            </w:r>
            <w:r w:rsidR="009D3227" w:rsidRPr="00DE383A">
              <w:rPr>
                <w:rFonts w:asciiTheme="minorHAnsi" w:hAnsiTheme="minorHAnsi" w:cstheme="minorHAnsi"/>
                <w:color w:val="auto"/>
                <w:sz w:val="20"/>
              </w:rPr>
              <w:t xml:space="preserve"> and </w:t>
            </w:r>
            <w:r w:rsidR="009D3227" w:rsidRPr="009D3227">
              <w:rPr>
                <w:rFonts w:asciiTheme="minorHAnsi" w:hAnsiTheme="minorHAnsi" w:cstheme="minorHAnsi"/>
                <w:color w:val="auto"/>
                <w:sz w:val="20"/>
              </w:rPr>
              <w:t>1624</w:t>
            </w:r>
          </w:p>
        </w:tc>
        <w:tc>
          <w:tcPr>
            <w:tcW w:w="2268" w:type="dxa"/>
          </w:tcPr>
          <w:p w14:paraId="1DC53F9A" w14:textId="77777777" w:rsidR="00823405" w:rsidRDefault="00823405" w:rsidP="005F402D">
            <w:pPr>
              <w:rPr>
                <w:rFonts w:asciiTheme="minorHAnsi" w:hAnsiTheme="minorHAnsi" w:cstheme="minorHAnsi"/>
                <w:color w:val="auto"/>
                <w:sz w:val="20"/>
              </w:rPr>
            </w:pPr>
            <w:r>
              <w:rPr>
                <w:rFonts w:asciiTheme="minorHAnsi" w:hAnsiTheme="minorHAnsi" w:cstheme="minorHAnsi"/>
                <w:color w:val="auto"/>
                <w:sz w:val="20"/>
              </w:rPr>
              <w:t>Site rehabilitation</w:t>
            </w:r>
          </w:p>
          <w:p w14:paraId="3325CB77" w14:textId="77777777" w:rsidR="00DE383A" w:rsidRPr="00DE383A" w:rsidRDefault="00823405" w:rsidP="005F402D">
            <w:pPr>
              <w:rPr>
                <w:rFonts w:asciiTheme="minorHAnsi" w:hAnsiTheme="minorHAnsi" w:cstheme="minorHAnsi"/>
                <w:color w:val="auto"/>
                <w:sz w:val="20"/>
              </w:rPr>
            </w:pPr>
            <w:r>
              <w:rPr>
                <w:rFonts w:asciiTheme="minorHAnsi" w:hAnsiTheme="minorHAnsi" w:cstheme="minorHAnsi"/>
                <w:color w:val="auto"/>
                <w:sz w:val="20"/>
              </w:rPr>
              <w:t>Site</w:t>
            </w:r>
            <w:r w:rsidR="00DE383A" w:rsidRPr="00DE383A">
              <w:rPr>
                <w:rFonts w:asciiTheme="minorHAnsi" w:hAnsiTheme="minorHAnsi" w:cstheme="minorHAnsi"/>
                <w:color w:val="auto"/>
                <w:sz w:val="20"/>
              </w:rPr>
              <w:t xml:space="preserve"> maintenance</w:t>
            </w:r>
          </w:p>
        </w:tc>
      </w:tr>
      <w:tr w:rsidR="00DE383A" w:rsidRPr="00DE383A" w14:paraId="7B9F5F5A" w14:textId="77777777" w:rsidTr="00FB36A0">
        <w:trPr>
          <w:trHeight w:val="548"/>
        </w:trPr>
        <w:tc>
          <w:tcPr>
            <w:tcW w:w="1560" w:type="dxa"/>
            <w:vMerge/>
          </w:tcPr>
          <w:p w14:paraId="07198175" w14:textId="77777777" w:rsidR="00DE383A" w:rsidRPr="00DE383A" w:rsidRDefault="00DE383A" w:rsidP="005F402D">
            <w:pPr>
              <w:rPr>
                <w:rFonts w:asciiTheme="minorHAnsi" w:hAnsiTheme="minorHAnsi" w:cstheme="minorHAnsi"/>
                <w:color w:val="auto"/>
                <w:sz w:val="20"/>
              </w:rPr>
            </w:pPr>
          </w:p>
        </w:tc>
        <w:tc>
          <w:tcPr>
            <w:tcW w:w="3118" w:type="dxa"/>
          </w:tcPr>
          <w:p w14:paraId="78881920" w14:textId="7777777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Acid </w:t>
            </w:r>
            <w:proofErr w:type="spellStart"/>
            <w:r w:rsidRPr="00DE383A">
              <w:rPr>
                <w:rFonts w:asciiTheme="minorHAnsi" w:hAnsiTheme="minorHAnsi" w:cstheme="minorHAnsi"/>
                <w:color w:val="auto"/>
                <w:sz w:val="20"/>
              </w:rPr>
              <w:t>sul</w:t>
            </w:r>
            <w:r w:rsidR="001D168C">
              <w:rPr>
                <w:rFonts w:asciiTheme="minorHAnsi" w:hAnsiTheme="minorHAnsi" w:cstheme="minorHAnsi"/>
                <w:color w:val="auto"/>
                <w:sz w:val="20"/>
              </w:rPr>
              <w:t>f</w:t>
            </w:r>
            <w:r w:rsidRPr="00DE383A">
              <w:rPr>
                <w:rFonts w:asciiTheme="minorHAnsi" w:hAnsiTheme="minorHAnsi" w:cstheme="minorHAnsi"/>
                <w:color w:val="auto"/>
                <w:sz w:val="20"/>
              </w:rPr>
              <w:t>ate</w:t>
            </w:r>
            <w:proofErr w:type="spellEnd"/>
            <w:r w:rsidRPr="00DE383A">
              <w:rPr>
                <w:rFonts w:asciiTheme="minorHAnsi" w:hAnsiTheme="minorHAnsi" w:cstheme="minorHAnsi"/>
                <w:color w:val="auto"/>
                <w:sz w:val="20"/>
              </w:rPr>
              <w:t xml:space="preserve"> soils</w:t>
            </w:r>
          </w:p>
        </w:tc>
        <w:tc>
          <w:tcPr>
            <w:tcW w:w="1418" w:type="dxa"/>
          </w:tcPr>
          <w:p w14:paraId="1838E699" w14:textId="77777777" w:rsidR="00DE383A" w:rsidRPr="00DE383A" w:rsidRDefault="002362E7" w:rsidP="006C233D">
            <w:pPr>
              <w:rPr>
                <w:rFonts w:asciiTheme="minorHAnsi" w:hAnsiTheme="minorHAnsi" w:cstheme="minorHAnsi"/>
                <w:color w:val="auto"/>
                <w:sz w:val="20"/>
              </w:rPr>
            </w:pPr>
            <w:r>
              <w:rPr>
                <w:rFonts w:asciiTheme="minorHAnsi" w:hAnsiTheme="minorHAnsi" w:cstheme="minorHAnsi"/>
                <w:color w:val="auto"/>
                <w:sz w:val="20"/>
              </w:rPr>
              <w:t>EPA and council</w:t>
            </w:r>
          </w:p>
        </w:tc>
        <w:tc>
          <w:tcPr>
            <w:tcW w:w="5244" w:type="dxa"/>
          </w:tcPr>
          <w:p w14:paraId="65B9D531" w14:textId="77777777" w:rsidR="00EE2F12" w:rsidRDefault="00206185" w:rsidP="00206185">
            <w:pPr>
              <w:rPr>
                <w:rFonts w:asciiTheme="minorHAnsi" w:hAnsiTheme="minorHAnsi" w:cstheme="minorHAnsi"/>
                <w:color w:val="auto"/>
                <w:sz w:val="20"/>
              </w:rPr>
            </w:pPr>
            <w:r>
              <w:rPr>
                <w:rFonts w:asciiTheme="minorHAnsi" w:hAnsiTheme="minorHAnsi" w:cstheme="minorHAnsi"/>
                <w:color w:val="auto"/>
                <w:sz w:val="20"/>
              </w:rPr>
              <w:t>I</w:t>
            </w:r>
            <w:r w:rsidRPr="00DE383A">
              <w:rPr>
                <w:rFonts w:asciiTheme="minorHAnsi" w:hAnsiTheme="minorHAnsi" w:cstheme="minorHAnsi"/>
                <w:color w:val="auto"/>
                <w:sz w:val="20"/>
              </w:rPr>
              <w:t>n accordance with</w:t>
            </w:r>
            <w:r>
              <w:rPr>
                <w:rFonts w:asciiTheme="minorHAnsi" w:hAnsiTheme="minorHAnsi" w:cstheme="minorHAnsi"/>
                <w:color w:val="auto"/>
                <w:sz w:val="20"/>
              </w:rPr>
              <w:t xml:space="preserve"> the EPA publication </w:t>
            </w:r>
            <w:r w:rsidRPr="004D6D51">
              <w:rPr>
                <w:rFonts w:asciiTheme="minorHAnsi" w:hAnsiTheme="minorHAnsi" w:cstheme="minorHAnsi"/>
                <w:i/>
                <w:color w:val="auto"/>
                <w:sz w:val="20"/>
              </w:rPr>
              <w:t>Industrial Waste Management Policy – Waste Acid Sulphate Soils</w:t>
            </w:r>
            <w:r w:rsidRPr="00DE383A">
              <w:rPr>
                <w:rFonts w:asciiTheme="minorHAnsi" w:hAnsiTheme="minorHAnsi" w:cstheme="minorHAnsi"/>
                <w:color w:val="auto"/>
                <w:sz w:val="20"/>
              </w:rPr>
              <w:t xml:space="preserve"> </w:t>
            </w:r>
            <w:r w:rsidR="00FE4D54">
              <w:rPr>
                <w:rFonts w:asciiTheme="minorHAnsi" w:hAnsiTheme="minorHAnsi" w:cstheme="minorHAnsi"/>
                <w:color w:val="auto"/>
                <w:sz w:val="20"/>
              </w:rPr>
              <w:t>(No. S</w:t>
            </w:r>
            <w:r>
              <w:rPr>
                <w:rFonts w:asciiTheme="minorHAnsi" w:hAnsiTheme="minorHAnsi" w:cstheme="minorHAnsi"/>
                <w:color w:val="auto"/>
                <w:sz w:val="20"/>
              </w:rPr>
              <w:t>125) the owner/occupier must be l</w:t>
            </w:r>
            <w:r w:rsidRPr="00206185">
              <w:rPr>
                <w:rFonts w:asciiTheme="minorHAnsi" w:hAnsiTheme="minorHAnsi" w:cstheme="minorHAnsi"/>
                <w:color w:val="auto"/>
                <w:sz w:val="20"/>
              </w:rPr>
              <w:t>icensed</w:t>
            </w:r>
            <w:r>
              <w:rPr>
                <w:rFonts w:asciiTheme="minorHAnsi" w:hAnsiTheme="minorHAnsi" w:cstheme="minorHAnsi"/>
                <w:color w:val="auto"/>
                <w:sz w:val="20"/>
              </w:rPr>
              <w:t xml:space="preserve"> and approved by the EPA</w:t>
            </w:r>
            <w:r w:rsidRPr="00206185">
              <w:rPr>
                <w:rFonts w:asciiTheme="minorHAnsi" w:hAnsiTheme="minorHAnsi" w:cstheme="minorHAnsi"/>
                <w:color w:val="auto"/>
                <w:sz w:val="20"/>
              </w:rPr>
              <w:t xml:space="preserve"> under the </w:t>
            </w:r>
            <w:r w:rsidR="00EE2F12">
              <w:rPr>
                <w:rFonts w:asciiTheme="minorHAnsi" w:hAnsiTheme="minorHAnsi" w:cstheme="minorHAnsi"/>
                <w:i/>
                <w:color w:val="auto"/>
                <w:sz w:val="20"/>
              </w:rPr>
              <w:t xml:space="preserve">EP Act </w:t>
            </w:r>
            <w:r>
              <w:rPr>
                <w:rFonts w:asciiTheme="minorHAnsi" w:hAnsiTheme="minorHAnsi" w:cstheme="minorHAnsi"/>
                <w:color w:val="auto"/>
                <w:sz w:val="20"/>
              </w:rPr>
              <w:t xml:space="preserve">to </w:t>
            </w:r>
            <w:r w:rsidRPr="00206185">
              <w:rPr>
                <w:rFonts w:asciiTheme="minorHAnsi" w:hAnsiTheme="minorHAnsi" w:cstheme="minorHAnsi"/>
                <w:color w:val="auto"/>
                <w:sz w:val="20"/>
              </w:rPr>
              <w:t xml:space="preserve">disposal or reuse of waste acid </w:t>
            </w:r>
            <w:proofErr w:type="spellStart"/>
            <w:r w:rsidRPr="00206185">
              <w:rPr>
                <w:rFonts w:asciiTheme="minorHAnsi" w:hAnsiTheme="minorHAnsi" w:cstheme="minorHAnsi"/>
                <w:color w:val="auto"/>
                <w:sz w:val="20"/>
              </w:rPr>
              <w:t>sulfate</w:t>
            </w:r>
            <w:proofErr w:type="spellEnd"/>
            <w:r w:rsidRPr="00206185">
              <w:rPr>
                <w:rFonts w:asciiTheme="minorHAnsi" w:hAnsiTheme="minorHAnsi" w:cstheme="minorHAnsi"/>
                <w:color w:val="auto"/>
                <w:sz w:val="20"/>
              </w:rPr>
              <w:t xml:space="preserve"> soil</w:t>
            </w:r>
            <w:r w:rsidR="00FE4D54">
              <w:rPr>
                <w:rFonts w:asciiTheme="minorHAnsi" w:hAnsiTheme="minorHAnsi" w:cstheme="minorHAnsi"/>
                <w:color w:val="auto"/>
                <w:sz w:val="20"/>
              </w:rPr>
              <w:t xml:space="preserve">. </w:t>
            </w:r>
          </w:p>
          <w:p w14:paraId="2B6C4342" w14:textId="2534B170" w:rsidR="00206185" w:rsidRDefault="00FE4D54" w:rsidP="00206185">
            <w:pPr>
              <w:rPr>
                <w:rFonts w:asciiTheme="minorHAnsi" w:hAnsiTheme="minorHAnsi" w:cstheme="minorHAnsi"/>
                <w:color w:val="auto"/>
                <w:sz w:val="20"/>
              </w:rPr>
            </w:pPr>
            <w:r>
              <w:rPr>
                <w:rFonts w:asciiTheme="minorHAnsi" w:hAnsiTheme="minorHAnsi" w:cstheme="minorHAnsi"/>
                <w:color w:val="auto"/>
                <w:sz w:val="20"/>
              </w:rPr>
              <w:t>A</w:t>
            </w:r>
            <w:r w:rsidR="00206185" w:rsidRPr="00206185">
              <w:rPr>
                <w:rFonts w:asciiTheme="minorHAnsi" w:hAnsiTheme="minorHAnsi" w:cstheme="minorHAnsi"/>
                <w:color w:val="auto"/>
                <w:sz w:val="20"/>
              </w:rPr>
              <w:t xml:space="preserve">n environment management plan </w:t>
            </w:r>
            <w:r>
              <w:rPr>
                <w:rFonts w:asciiTheme="minorHAnsi" w:hAnsiTheme="minorHAnsi" w:cstheme="minorHAnsi"/>
                <w:color w:val="auto"/>
                <w:sz w:val="20"/>
              </w:rPr>
              <w:t xml:space="preserve">developed in accordance with S125 is also required to be </w:t>
            </w:r>
            <w:r w:rsidR="00206185">
              <w:rPr>
                <w:rFonts w:asciiTheme="minorHAnsi" w:hAnsiTheme="minorHAnsi" w:cstheme="minorHAnsi"/>
                <w:color w:val="auto"/>
                <w:sz w:val="20"/>
              </w:rPr>
              <w:t>approved by the EPA.</w:t>
            </w:r>
          </w:p>
          <w:p w14:paraId="59F34CBA" w14:textId="3D87E948" w:rsidR="00206185" w:rsidRPr="00DE383A" w:rsidRDefault="00EE2F12" w:rsidP="00206185">
            <w:pPr>
              <w:rPr>
                <w:rFonts w:asciiTheme="minorHAnsi" w:hAnsiTheme="minorHAnsi" w:cstheme="minorHAnsi"/>
                <w:color w:val="auto"/>
                <w:sz w:val="20"/>
              </w:rPr>
            </w:pPr>
            <w:r w:rsidRPr="00DE383A">
              <w:rPr>
                <w:rFonts w:asciiTheme="minorHAnsi" w:hAnsiTheme="minorHAnsi" w:cstheme="minorHAnsi"/>
                <w:color w:val="auto"/>
                <w:sz w:val="20"/>
              </w:rPr>
              <w:t>Planning approval from council</w:t>
            </w:r>
          </w:p>
        </w:tc>
        <w:tc>
          <w:tcPr>
            <w:tcW w:w="2268" w:type="dxa"/>
          </w:tcPr>
          <w:p w14:paraId="65D370E8" w14:textId="77777777" w:rsidR="00DE383A" w:rsidRPr="00DE383A" w:rsidRDefault="00DE383A" w:rsidP="005F402D">
            <w:pPr>
              <w:rPr>
                <w:rFonts w:asciiTheme="minorHAnsi" w:hAnsiTheme="minorHAnsi" w:cstheme="minorHAnsi"/>
                <w:color w:val="auto"/>
                <w:sz w:val="20"/>
              </w:rPr>
            </w:pPr>
            <w:r w:rsidRPr="00DE383A">
              <w:rPr>
                <w:rFonts w:asciiTheme="minorHAnsi" w:hAnsiTheme="minorHAnsi" w:cstheme="minorHAnsi"/>
                <w:color w:val="auto"/>
                <w:sz w:val="20"/>
              </w:rPr>
              <w:t>Site rehabilitation</w:t>
            </w:r>
          </w:p>
        </w:tc>
      </w:tr>
      <w:tr w:rsidR="006C233D" w:rsidRPr="00DE383A" w14:paraId="69275094" w14:textId="77777777" w:rsidTr="00FB36A0">
        <w:trPr>
          <w:trHeight w:val="548"/>
        </w:trPr>
        <w:tc>
          <w:tcPr>
            <w:tcW w:w="1560" w:type="dxa"/>
            <w:vMerge/>
          </w:tcPr>
          <w:p w14:paraId="2C19EF31" w14:textId="77777777" w:rsidR="006C233D" w:rsidRPr="00DE383A" w:rsidRDefault="006C233D" w:rsidP="005F402D">
            <w:pPr>
              <w:rPr>
                <w:rFonts w:asciiTheme="minorHAnsi" w:hAnsiTheme="minorHAnsi" w:cstheme="minorHAnsi"/>
                <w:color w:val="auto"/>
                <w:sz w:val="20"/>
              </w:rPr>
            </w:pPr>
          </w:p>
        </w:tc>
        <w:tc>
          <w:tcPr>
            <w:tcW w:w="3118" w:type="dxa"/>
          </w:tcPr>
          <w:p w14:paraId="79F9E910"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Acid </w:t>
            </w:r>
            <w:proofErr w:type="spellStart"/>
            <w:r w:rsidRPr="00DE383A">
              <w:rPr>
                <w:rFonts w:asciiTheme="minorHAnsi" w:hAnsiTheme="minorHAnsi" w:cstheme="minorHAnsi"/>
                <w:color w:val="auto"/>
                <w:sz w:val="20"/>
              </w:rPr>
              <w:t>sul</w:t>
            </w:r>
            <w:r>
              <w:rPr>
                <w:rFonts w:asciiTheme="minorHAnsi" w:hAnsiTheme="minorHAnsi" w:cstheme="minorHAnsi"/>
                <w:color w:val="auto"/>
                <w:sz w:val="20"/>
              </w:rPr>
              <w:t>f</w:t>
            </w:r>
            <w:r w:rsidRPr="00DE383A">
              <w:rPr>
                <w:rFonts w:asciiTheme="minorHAnsi" w:hAnsiTheme="minorHAnsi" w:cstheme="minorHAnsi"/>
                <w:color w:val="auto"/>
                <w:sz w:val="20"/>
              </w:rPr>
              <w:t>ate</w:t>
            </w:r>
            <w:proofErr w:type="spellEnd"/>
            <w:r w:rsidRPr="00DE383A">
              <w:rPr>
                <w:rFonts w:asciiTheme="minorHAnsi" w:hAnsiTheme="minorHAnsi" w:cstheme="minorHAnsi"/>
                <w:color w:val="auto"/>
                <w:sz w:val="20"/>
              </w:rPr>
              <w:t xml:space="preserve"> soils</w:t>
            </w:r>
          </w:p>
        </w:tc>
        <w:tc>
          <w:tcPr>
            <w:tcW w:w="1418" w:type="dxa"/>
          </w:tcPr>
          <w:p w14:paraId="036F08D9" w14:textId="77777777" w:rsidR="006C233D" w:rsidRPr="00DE383A" w:rsidRDefault="006C233D" w:rsidP="00DE383A">
            <w:pPr>
              <w:rPr>
                <w:rFonts w:asciiTheme="minorHAnsi" w:hAnsiTheme="minorHAnsi" w:cstheme="minorHAnsi"/>
                <w:color w:val="auto"/>
                <w:sz w:val="20"/>
              </w:rPr>
            </w:pPr>
            <w:r w:rsidRPr="00DE383A">
              <w:rPr>
                <w:rFonts w:asciiTheme="minorHAnsi" w:hAnsiTheme="minorHAnsi" w:cstheme="minorHAnsi"/>
                <w:color w:val="auto"/>
                <w:sz w:val="20"/>
              </w:rPr>
              <w:t>ERR</w:t>
            </w:r>
          </w:p>
        </w:tc>
        <w:tc>
          <w:tcPr>
            <w:tcW w:w="5244" w:type="dxa"/>
          </w:tcPr>
          <w:p w14:paraId="55B30E06" w14:textId="77777777" w:rsidR="006C233D" w:rsidRPr="0056271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ERR approval of Work Plan</w:t>
            </w:r>
            <w:r>
              <w:rPr>
                <w:rFonts w:asciiTheme="minorHAnsi" w:hAnsiTheme="minorHAnsi" w:cstheme="minorHAnsi"/>
                <w:color w:val="auto"/>
                <w:sz w:val="20"/>
              </w:rPr>
              <w:t>/Work Plan</w:t>
            </w:r>
            <w:r w:rsidRPr="00DE383A">
              <w:rPr>
                <w:rFonts w:asciiTheme="minorHAnsi" w:hAnsiTheme="minorHAnsi" w:cstheme="minorHAnsi"/>
                <w:color w:val="auto"/>
                <w:sz w:val="20"/>
              </w:rPr>
              <w:t xml:space="preserve"> Variation via Risk Management Plan and rehabilitation plan</w:t>
            </w:r>
          </w:p>
        </w:tc>
        <w:tc>
          <w:tcPr>
            <w:tcW w:w="2268" w:type="dxa"/>
          </w:tcPr>
          <w:p w14:paraId="512DE7ED"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Site rehabilitation</w:t>
            </w:r>
          </w:p>
        </w:tc>
      </w:tr>
      <w:tr w:rsidR="006C233D" w:rsidRPr="00DE383A" w14:paraId="6671D9C6" w14:textId="77777777" w:rsidTr="00FB36A0">
        <w:trPr>
          <w:trHeight w:val="50"/>
        </w:trPr>
        <w:tc>
          <w:tcPr>
            <w:tcW w:w="1560" w:type="dxa"/>
            <w:vMerge/>
          </w:tcPr>
          <w:p w14:paraId="244B23AC" w14:textId="77777777" w:rsidR="006C233D" w:rsidRPr="00DE383A" w:rsidRDefault="006C233D" w:rsidP="005F402D">
            <w:pPr>
              <w:rPr>
                <w:rFonts w:asciiTheme="minorHAnsi" w:hAnsiTheme="minorHAnsi" w:cstheme="minorHAnsi"/>
                <w:color w:val="auto"/>
                <w:sz w:val="20"/>
              </w:rPr>
            </w:pPr>
          </w:p>
        </w:tc>
        <w:tc>
          <w:tcPr>
            <w:tcW w:w="3118" w:type="dxa"/>
          </w:tcPr>
          <w:p w14:paraId="71A43228"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Drilling mud (where the soil component meets the requirements for classification as </w:t>
            </w:r>
            <w:r w:rsidRPr="00DE383A">
              <w:rPr>
                <w:rFonts w:asciiTheme="minorHAnsi" w:hAnsiTheme="minorHAnsi" w:cstheme="minorHAnsi"/>
                <w:color w:val="auto"/>
                <w:sz w:val="20"/>
              </w:rPr>
              <w:lastRenderedPageBreak/>
              <w:t xml:space="preserve">fill </w:t>
            </w:r>
            <w:r w:rsidRPr="00E97E99">
              <w:rPr>
                <w:rFonts w:asciiTheme="minorHAnsi" w:hAnsiTheme="minorHAnsi" w:cstheme="minorHAnsi"/>
                <w:color w:val="auto"/>
                <w:sz w:val="20"/>
              </w:rPr>
              <w:t>material (‘clean fill’) and the liquid contains only water)</w:t>
            </w:r>
          </w:p>
        </w:tc>
        <w:tc>
          <w:tcPr>
            <w:tcW w:w="1418" w:type="dxa"/>
          </w:tcPr>
          <w:p w14:paraId="43251CF8"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lastRenderedPageBreak/>
              <w:t>ERR</w:t>
            </w:r>
          </w:p>
        </w:tc>
        <w:tc>
          <w:tcPr>
            <w:tcW w:w="5244" w:type="dxa"/>
          </w:tcPr>
          <w:p w14:paraId="01D53A6D"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Compliance with EPA Guideline IWRG621</w:t>
            </w:r>
          </w:p>
          <w:p w14:paraId="6C2F2363" w14:textId="77777777" w:rsidR="006C233D" w:rsidRPr="00DE383A" w:rsidRDefault="006C233D" w:rsidP="006101C9">
            <w:pPr>
              <w:pStyle w:val="Default"/>
              <w:rPr>
                <w:rFonts w:asciiTheme="minorHAnsi" w:hAnsiTheme="minorHAnsi" w:cstheme="minorHAnsi"/>
                <w:color w:val="auto"/>
                <w:sz w:val="20"/>
                <w:szCs w:val="20"/>
              </w:rPr>
            </w:pPr>
            <w:r w:rsidRPr="00DE383A">
              <w:rPr>
                <w:rFonts w:asciiTheme="minorHAnsi" w:hAnsiTheme="minorHAnsi" w:cstheme="minorHAnsi"/>
                <w:color w:val="auto"/>
                <w:sz w:val="20"/>
                <w:szCs w:val="20"/>
              </w:rPr>
              <w:t>Compliance with EPA Classification for Drilling Mud -</w:t>
            </w:r>
            <w:r>
              <w:rPr>
                <w:rFonts w:asciiTheme="minorHAnsi" w:hAnsiTheme="minorHAnsi" w:cstheme="minorHAnsi"/>
                <w:color w:val="auto"/>
                <w:sz w:val="20"/>
                <w:szCs w:val="20"/>
              </w:rPr>
              <w:t xml:space="preserve"> </w:t>
            </w:r>
            <w:r w:rsidRPr="00DE383A">
              <w:rPr>
                <w:rFonts w:asciiTheme="minorHAnsi" w:hAnsiTheme="minorHAnsi" w:cs="Calibri"/>
                <w:color w:val="auto"/>
                <w:sz w:val="20"/>
                <w:szCs w:val="20"/>
              </w:rPr>
              <w:lastRenderedPageBreak/>
              <w:t>2015/205</w:t>
            </w:r>
          </w:p>
          <w:p w14:paraId="676D8B38" w14:textId="77777777" w:rsidR="006C233D" w:rsidRPr="00DE383A" w:rsidRDefault="006C233D" w:rsidP="005F402D">
            <w:pPr>
              <w:rPr>
                <w:rFonts w:asciiTheme="minorHAnsi" w:hAnsiTheme="minorHAnsi" w:cstheme="minorHAnsi"/>
                <w:color w:val="auto"/>
                <w:sz w:val="20"/>
              </w:rPr>
            </w:pPr>
            <w:r w:rsidRPr="002362E7">
              <w:rPr>
                <w:rFonts w:asciiTheme="minorHAnsi" w:hAnsiTheme="minorHAnsi" w:cstheme="minorHAnsi"/>
                <w:color w:val="auto"/>
                <w:sz w:val="20"/>
              </w:rPr>
              <w:t>Confirm with ERR whether ERR approval is required</w:t>
            </w:r>
          </w:p>
        </w:tc>
        <w:tc>
          <w:tcPr>
            <w:tcW w:w="2268" w:type="dxa"/>
          </w:tcPr>
          <w:p w14:paraId="7082D6A8"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lastRenderedPageBreak/>
              <w:t>Site rehabilitation</w:t>
            </w:r>
          </w:p>
        </w:tc>
      </w:tr>
      <w:tr w:rsidR="006C233D" w:rsidRPr="00DE383A" w14:paraId="6F98881C" w14:textId="77777777" w:rsidTr="00FB36A0">
        <w:trPr>
          <w:trHeight w:val="2258"/>
        </w:trPr>
        <w:tc>
          <w:tcPr>
            <w:tcW w:w="1560" w:type="dxa"/>
            <w:vMerge w:val="restart"/>
          </w:tcPr>
          <w:p w14:paraId="38BC6CC1"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Materials recycling</w:t>
            </w:r>
          </w:p>
        </w:tc>
        <w:tc>
          <w:tcPr>
            <w:tcW w:w="3118" w:type="dxa"/>
          </w:tcPr>
          <w:p w14:paraId="2FA4EA34"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Solid inert industrial waste including concrete, bricks, tiles and asphalt. </w:t>
            </w:r>
          </w:p>
          <w:p w14:paraId="64B9884F" w14:textId="77777777" w:rsidR="006C233D" w:rsidRPr="00DE383A" w:rsidRDefault="006C233D" w:rsidP="005F402D">
            <w:pPr>
              <w:rPr>
                <w:rFonts w:asciiTheme="minorHAnsi" w:hAnsiTheme="minorHAnsi" w:cstheme="minorHAnsi"/>
                <w:color w:val="auto"/>
                <w:sz w:val="20"/>
              </w:rPr>
            </w:pPr>
            <w:r w:rsidRPr="00EE2F12">
              <w:rPr>
                <w:rFonts w:asciiTheme="minorHAnsi" w:hAnsiTheme="minorHAnsi" w:cstheme="minorHAnsi"/>
                <w:color w:val="auto"/>
                <w:sz w:val="20"/>
              </w:rPr>
              <w:t>Excess w</w:t>
            </w:r>
            <w:r w:rsidRPr="00DE383A">
              <w:rPr>
                <w:rFonts w:asciiTheme="minorHAnsi" w:hAnsiTheme="minorHAnsi" w:cstheme="minorHAnsi"/>
                <w:color w:val="auto"/>
                <w:sz w:val="20"/>
              </w:rPr>
              <w:t xml:space="preserve">et concrete mixture (without free liquid) </w:t>
            </w:r>
          </w:p>
        </w:tc>
        <w:tc>
          <w:tcPr>
            <w:tcW w:w="1418" w:type="dxa"/>
          </w:tcPr>
          <w:p w14:paraId="3CAF1A1D"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EPA</w:t>
            </w:r>
          </w:p>
        </w:tc>
        <w:tc>
          <w:tcPr>
            <w:tcW w:w="5244" w:type="dxa"/>
          </w:tcPr>
          <w:p w14:paraId="2F2C8675" w14:textId="17E6C0B7" w:rsidR="006C233D"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Materials must comply with EPA Publication </w:t>
            </w:r>
            <w:r w:rsidRPr="006B6152">
              <w:rPr>
                <w:rFonts w:asciiTheme="minorHAnsi" w:hAnsiTheme="minorHAnsi" w:cstheme="minorHAnsi"/>
                <w:color w:val="auto"/>
                <w:sz w:val="20"/>
              </w:rPr>
              <w:t>1624</w:t>
            </w:r>
            <w:r w:rsidRPr="00DE383A">
              <w:rPr>
                <w:rFonts w:asciiTheme="minorHAnsi" w:hAnsiTheme="minorHAnsi" w:cstheme="minorHAnsi"/>
                <w:color w:val="auto"/>
                <w:sz w:val="20"/>
              </w:rPr>
              <w:t xml:space="preserve"> </w:t>
            </w:r>
            <w:r w:rsidR="00912AE9">
              <w:rPr>
                <w:rFonts w:asciiTheme="minorHAnsi" w:hAnsiTheme="minorHAnsi" w:cstheme="minorHAnsi"/>
                <w:color w:val="auto"/>
                <w:sz w:val="20"/>
              </w:rPr>
              <w:t xml:space="preserve">(max. 100mm particle size) </w:t>
            </w:r>
            <w:r w:rsidRPr="00DE383A">
              <w:rPr>
                <w:rFonts w:asciiTheme="minorHAnsi" w:hAnsiTheme="minorHAnsi" w:cstheme="minorHAnsi"/>
                <w:color w:val="auto"/>
                <w:sz w:val="20"/>
              </w:rPr>
              <w:t xml:space="preserve">and must only be used on site for </w:t>
            </w:r>
            <w:r w:rsidR="00027373">
              <w:rPr>
                <w:rFonts w:asciiTheme="minorHAnsi" w:hAnsiTheme="minorHAnsi" w:cstheme="minorHAnsi"/>
                <w:color w:val="auto"/>
                <w:sz w:val="20"/>
              </w:rPr>
              <w:t xml:space="preserve">temporary </w:t>
            </w:r>
            <w:r w:rsidRPr="00DE383A">
              <w:rPr>
                <w:rFonts w:asciiTheme="minorHAnsi" w:hAnsiTheme="minorHAnsi" w:cstheme="minorHAnsi"/>
                <w:color w:val="auto"/>
                <w:sz w:val="20"/>
              </w:rPr>
              <w:t>haul road construction</w:t>
            </w:r>
          </w:p>
          <w:p w14:paraId="24899517" w14:textId="5849D417" w:rsidR="005D5589" w:rsidRPr="00DE383A" w:rsidRDefault="005D5589" w:rsidP="00027373">
            <w:pPr>
              <w:rPr>
                <w:rFonts w:asciiTheme="minorHAnsi" w:hAnsiTheme="minorHAnsi" w:cstheme="minorHAnsi"/>
                <w:color w:val="auto"/>
                <w:sz w:val="20"/>
              </w:rPr>
            </w:pPr>
            <w:r>
              <w:rPr>
                <w:rFonts w:asciiTheme="minorHAnsi" w:hAnsiTheme="minorHAnsi" w:cstheme="minorHAnsi"/>
                <w:color w:val="auto"/>
                <w:sz w:val="20"/>
              </w:rPr>
              <w:t xml:space="preserve">Note: this material must be removed </w:t>
            </w:r>
            <w:r w:rsidR="00027373">
              <w:rPr>
                <w:rFonts w:asciiTheme="minorHAnsi" w:hAnsiTheme="minorHAnsi" w:cstheme="minorHAnsi"/>
                <w:color w:val="auto"/>
                <w:sz w:val="20"/>
              </w:rPr>
              <w:t>prior to</w:t>
            </w:r>
            <w:r>
              <w:rPr>
                <w:rFonts w:asciiTheme="minorHAnsi" w:hAnsiTheme="minorHAnsi" w:cstheme="minorHAnsi"/>
                <w:color w:val="auto"/>
                <w:sz w:val="20"/>
              </w:rPr>
              <w:t xml:space="preserve"> </w:t>
            </w:r>
            <w:r w:rsidR="00D46E79">
              <w:rPr>
                <w:rFonts w:asciiTheme="minorHAnsi" w:hAnsiTheme="minorHAnsi" w:cstheme="minorHAnsi"/>
                <w:color w:val="auto"/>
                <w:sz w:val="20"/>
              </w:rPr>
              <w:t xml:space="preserve">the area being filled or </w:t>
            </w:r>
            <w:r>
              <w:rPr>
                <w:rFonts w:asciiTheme="minorHAnsi" w:hAnsiTheme="minorHAnsi" w:cstheme="minorHAnsi"/>
                <w:color w:val="auto"/>
                <w:sz w:val="20"/>
              </w:rPr>
              <w:t>site rehabilitation</w:t>
            </w:r>
          </w:p>
        </w:tc>
        <w:tc>
          <w:tcPr>
            <w:tcW w:w="2268" w:type="dxa"/>
          </w:tcPr>
          <w:p w14:paraId="4D2962EE" w14:textId="25CDDD9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Used on site for </w:t>
            </w:r>
            <w:r w:rsidR="00027373">
              <w:rPr>
                <w:rFonts w:asciiTheme="minorHAnsi" w:hAnsiTheme="minorHAnsi" w:cstheme="minorHAnsi"/>
                <w:color w:val="auto"/>
                <w:sz w:val="20"/>
              </w:rPr>
              <w:t xml:space="preserve">temporary </w:t>
            </w:r>
            <w:r w:rsidRPr="00DE383A">
              <w:rPr>
                <w:rFonts w:asciiTheme="minorHAnsi" w:hAnsiTheme="minorHAnsi" w:cstheme="minorHAnsi"/>
                <w:color w:val="auto"/>
                <w:sz w:val="20"/>
              </w:rPr>
              <w:t>haul road construction</w:t>
            </w:r>
          </w:p>
          <w:p w14:paraId="47C51A8E" w14:textId="77777777" w:rsidR="006C233D" w:rsidRPr="00DE383A" w:rsidRDefault="006C233D" w:rsidP="005F402D">
            <w:pPr>
              <w:rPr>
                <w:rFonts w:asciiTheme="minorHAnsi" w:hAnsiTheme="minorHAnsi" w:cstheme="minorHAnsi"/>
                <w:color w:val="auto"/>
                <w:sz w:val="20"/>
              </w:rPr>
            </w:pPr>
          </w:p>
        </w:tc>
      </w:tr>
      <w:tr w:rsidR="006C233D" w:rsidRPr="00DE383A" w14:paraId="6B4974DE" w14:textId="77777777" w:rsidTr="00FB36A0">
        <w:trPr>
          <w:trHeight w:val="2258"/>
        </w:trPr>
        <w:tc>
          <w:tcPr>
            <w:tcW w:w="1560" w:type="dxa"/>
            <w:vMerge/>
          </w:tcPr>
          <w:p w14:paraId="49AA81CC" w14:textId="77777777" w:rsidR="006C233D" w:rsidRPr="00DE383A" w:rsidRDefault="006C233D" w:rsidP="005F402D">
            <w:pPr>
              <w:rPr>
                <w:rFonts w:asciiTheme="minorHAnsi" w:hAnsiTheme="minorHAnsi" w:cstheme="minorHAnsi"/>
                <w:color w:val="auto"/>
                <w:sz w:val="20"/>
              </w:rPr>
            </w:pPr>
          </w:p>
        </w:tc>
        <w:tc>
          <w:tcPr>
            <w:tcW w:w="3118" w:type="dxa"/>
          </w:tcPr>
          <w:p w14:paraId="2D42510B" w14:textId="77777777" w:rsidR="006C233D" w:rsidRPr="00DE383A" w:rsidRDefault="006C233D" w:rsidP="006C233D">
            <w:pPr>
              <w:rPr>
                <w:rFonts w:asciiTheme="minorHAnsi" w:hAnsiTheme="minorHAnsi" w:cstheme="minorHAnsi"/>
                <w:color w:val="auto"/>
                <w:sz w:val="20"/>
              </w:rPr>
            </w:pPr>
            <w:r w:rsidRPr="00DE383A">
              <w:rPr>
                <w:rFonts w:asciiTheme="minorHAnsi" w:hAnsiTheme="minorHAnsi" w:cstheme="minorHAnsi"/>
                <w:color w:val="auto"/>
                <w:sz w:val="20"/>
              </w:rPr>
              <w:t xml:space="preserve">Solid inert industrial waste including concrete, bricks, tiles and asphalt. </w:t>
            </w:r>
          </w:p>
          <w:p w14:paraId="642BD5FB" w14:textId="77777777" w:rsidR="006C233D" w:rsidRPr="00DE383A" w:rsidRDefault="006C233D" w:rsidP="006C233D">
            <w:pPr>
              <w:rPr>
                <w:rFonts w:asciiTheme="minorHAnsi" w:hAnsiTheme="minorHAnsi" w:cstheme="minorHAnsi"/>
                <w:color w:val="auto"/>
                <w:sz w:val="20"/>
              </w:rPr>
            </w:pPr>
            <w:r w:rsidRPr="00EE2F12">
              <w:rPr>
                <w:rFonts w:asciiTheme="minorHAnsi" w:hAnsiTheme="minorHAnsi" w:cstheme="minorHAnsi"/>
                <w:color w:val="auto"/>
                <w:sz w:val="20"/>
              </w:rPr>
              <w:t>Excess</w:t>
            </w:r>
            <w:r w:rsidRPr="00DE383A">
              <w:rPr>
                <w:rFonts w:asciiTheme="minorHAnsi" w:hAnsiTheme="minorHAnsi" w:cstheme="minorHAnsi"/>
                <w:color w:val="auto"/>
                <w:sz w:val="20"/>
              </w:rPr>
              <w:t xml:space="preserve"> wet concrete mixture (without free liquid)</w:t>
            </w:r>
          </w:p>
        </w:tc>
        <w:tc>
          <w:tcPr>
            <w:tcW w:w="1418" w:type="dxa"/>
          </w:tcPr>
          <w:p w14:paraId="00BCE6DD" w14:textId="77777777" w:rsidR="006C233D" w:rsidRPr="00DE383A" w:rsidRDefault="006C233D" w:rsidP="005F402D">
            <w:pPr>
              <w:rPr>
                <w:rFonts w:asciiTheme="minorHAnsi" w:hAnsiTheme="minorHAnsi" w:cstheme="minorHAnsi"/>
                <w:color w:val="auto"/>
                <w:sz w:val="20"/>
              </w:rPr>
            </w:pPr>
            <w:r>
              <w:rPr>
                <w:rFonts w:asciiTheme="minorHAnsi" w:hAnsiTheme="minorHAnsi" w:cstheme="minorHAnsi"/>
                <w:color w:val="auto"/>
                <w:sz w:val="20"/>
              </w:rPr>
              <w:t>ERR</w:t>
            </w:r>
          </w:p>
        </w:tc>
        <w:tc>
          <w:tcPr>
            <w:tcW w:w="5244" w:type="dxa"/>
          </w:tcPr>
          <w:p w14:paraId="4F6E7AD8" w14:textId="77777777" w:rsidR="006C233D" w:rsidRDefault="006C233D" w:rsidP="006C233D">
            <w:pPr>
              <w:rPr>
                <w:rFonts w:asciiTheme="minorHAnsi" w:hAnsiTheme="minorHAnsi" w:cstheme="minorHAnsi"/>
                <w:color w:val="auto"/>
                <w:sz w:val="20"/>
              </w:rPr>
            </w:pPr>
            <w:r w:rsidRPr="002362E7">
              <w:rPr>
                <w:rFonts w:asciiTheme="minorHAnsi" w:hAnsiTheme="minorHAnsi" w:cstheme="minorHAnsi"/>
                <w:color w:val="auto"/>
                <w:sz w:val="20"/>
              </w:rPr>
              <w:t>Confirm with ERR whether ERR approval is required</w:t>
            </w:r>
          </w:p>
          <w:p w14:paraId="69F1563E" w14:textId="59BF5D3A" w:rsidR="008D4508" w:rsidRPr="006B6152" w:rsidRDefault="008D4508" w:rsidP="006C233D">
            <w:pPr>
              <w:rPr>
                <w:rFonts w:asciiTheme="minorHAnsi" w:hAnsiTheme="minorHAnsi" w:cstheme="minorHAnsi"/>
                <w:color w:val="auto"/>
                <w:sz w:val="20"/>
                <w:highlight w:val="yellow"/>
              </w:rPr>
            </w:pPr>
            <w:r>
              <w:rPr>
                <w:rFonts w:asciiTheme="minorHAnsi" w:hAnsiTheme="minorHAnsi" w:cstheme="minorHAnsi"/>
                <w:color w:val="auto"/>
                <w:sz w:val="20"/>
              </w:rPr>
              <w:t xml:space="preserve">Note: must be </w:t>
            </w:r>
            <w:r w:rsidRPr="00DE383A">
              <w:rPr>
                <w:rFonts w:asciiTheme="minorHAnsi" w:hAnsiTheme="minorHAnsi" w:cstheme="minorHAnsi"/>
                <w:color w:val="auto"/>
                <w:sz w:val="20"/>
              </w:rPr>
              <w:t>reprocessed into engineered/structural fil</w:t>
            </w:r>
            <w:r>
              <w:rPr>
                <w:rFonts w:asciiTheme="minorHAnsi" w:hAnsiTheme="minorHAnsi" w:cstheme="minorHAnsi"/>
                <w:color w:val="auto"/>
                <w:sz w:val="20"/>
              </w:rPr>
              <w:t>l</w:t>
            </w:r>
            <w:r w:rsidR="00964F8B">
              <w:rPr>
                <w:rFonts w:asciiTheme="minorHAnsi" w:hAnsiTheme="minorHAnsi" w:cstheme="minorHAnsi"/>
                <w:color w:val="auto"/>
                <w:sz w:val="20"/>
              </w:rPr>
              <w:t xml:space="preserve"> for use in site rehabilitation</w:t>
            </w:r>
          </w:p>
        </w:tc>
        <w:tc>
          <w:tcPr>
            <w:tcW w:w="2268" w:type="dxa"/>
          </w:tcPr>
          <w:p w14:paraId="6A867DEF" w14:textId="77777777" w:rsidR="006C233D" w:rsidRPr="00DE383A" w:rsidRDefault="006C233D" w:rsidP="006C233D">
            <w:pPr>
              <w:rPr>
                <w:rFonts w:asciiTheme="minorHAnsi" w:hAnsiTheme="minorHAnsi" w:cstheme="minorHAnsi"/>
                <w:color w:val="auto"/>
                <w:sz w:val="20"/>
              </w:rPr>
            </w:pPr>
            <w:r>
              <w:rPr>
                <w:rFonts w:asciiTheme="minorHAnsi" w:hAnsiTheme="minorHAnsi" w:cstheme="minorHAnsi"/>
                <w:color w:val="auto"/>
                <w:sz w:val="20"/>
              </w:rPr>
              <w:t>Site rehabilitation</w:t>
            </w:r>
          </w:p>
          <w:p w14:paraId="449A3754" w14:textId="77777777" w:rsidR="006C233D" w:rsidRPr="00DE383A" w:rsidRDefault="006C233D" w:rsidP="005F402D">
            <w:pPr>
              <w:rPr>
                <w:rFonts w:asciiTheme="minorHAnsi" w:hAnsiTheme="minorHAnsi" w:cstheme="minorHAnsi"/>
                <w:color w:val="auto"/>
                <w:sz w:val="20"/>
              </w:rPr>
            </w:pPr>
          </w:p>
        </w:tc>
      </w:tr>
      <w:tr w:rsidR="006C233D" w:rsidRPr="00DE383A" w14:paraId="0B00140B" w14:textId="77777777" w:rsidTr="00FB36A0">
        <w:trPr>
          <w:trHeight w:val="1345"/>
        </w:trPr>
        <w:tc>
          <w:tcPr>
            <w:tcW w:w="1560" w:type="dxa"/>
            <w:vMerge/>
          </w:tcPr>
          <w:p w14:paraId="7C15634D" w14:textId="77777777" w:rsidR="006C233D" w:rsidRPr="00DE383A" w:rsidRDefault="006C233D" w:rsidP="005F402D">
            <w:pPr>
              <w:rPr>
                <w:rFonts w:asciiTheme="minorHAnsi" w:hAnsiTheme="minorHAnsi" w:cstheme="minorHAnsi"/>
                <w:color w:val="auto"/>
                <w:sz w:val="20"/>
              </w:rPr>
            </w:pPr>
          </w:p>
        </w:tc>
        <w:tc>
          <w:tcPr>
            <w:tcW w:w="3118" w:type="dxa"/>
          </w:tcPr>
          <w:p w14:paraId="5B8F8E83"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Solid i</w:t>
            </w:r>
            <w:r>
              <w:rPr>
                <w:rFonts w:asciiTheme="minorHAnsi" w:hAnsiTheme="minorHAnsi" w:cstheme="minorHAnsi"/>
                <w:color w:val="auto"/>
                <w:sz w:val="20"/>
              </w:rPr>
              <w:t xml:space="preserve">nert industrial waste including </w:t>
            </w:r>
            <w:r w:rsidRPr="00DE383A">
              <w:rPr>
                <w:rFonts w:asciiTheme="minorHAnsi" w:hAnsiTheme="minorHAnsi" w:cstheme="minorHAnsi"/>
                <w:color w:val="auto"/>
                <w:sz w:val="20"/>
              </w:rPr>
              <w:t xml:space="preserve">concrete, bricks, tiles, asphalt, timber, metals, glass etc. </w:t>
            </w:r>
          </w:p>
          <w:p w14:paraId="2D5B1613" w14:textId="77777777" w:rsidR="006C233D" w:rsidRPr="00DE383A" w:rsidRDefault="006C233D" w:rsidP="005F402D">
            <w:pPr>
              <w:rPr>
                <w:rFonts w:asciiTheme="minorHAnsi" w:hAnsiTheme="minorHAnsi" w:cstheme="minorHAnsi"/>
                <w:color w:val="auto"/>
                <w:sz w:val="20"/>
              </w:rPr>
            </w:pPr>
            <w:r w:rsidRPr="00EE2F12">
              <w:rPr>
                <w:rFonts w:asciiTheme="minorHAnsi" w:hAnsiTheme="minorHAnsi" w:cstheme="minorHAnsi"/>
                <w:color w:val="auto"/>
                <w:sz w:val="20"/>
              </w:rPr>
              <w:t>Excess w</w:t>
            </w:r>
            <w:r w:rsidRPr="00DE383A">
              <w:rPr>
                <w:rFonts w:asciiTheme="minorHAnsi" w:hAnsiTheme="minorHAnsi" w:cstheme="minorHAnsi"/>
                <w:color w:val="auto"/>
                <w:sz w:val="20"/>
              </w:rPr>
              <w:t xml:space="preserve">et concrete mixture (without free liquid) </w:t>
            </w:r>
          </w:p>
        </w:tc>
        <w:tc>
          <w:tcPr>
            <w:tcW w:w="1418" w:type="dxa"/>
          </w:tcPr>
          <w:p w14:paraId="1A6AB29E"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Council</w:t>
            </w:r>
          </w:p>
        </w:tc>
        <w:tc>
          <w:tcPr>
            <w:tcW w:w="5244" w:type="dxa"/>
          </w:tcPr>
          <w:p w14:paraId="30B7EF52" w14:textId="16B657BF" w:rsidR="006C233D" w:rsidRPr="00DE383A" w:rsidDel="00E864B4"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Planning approval from Council</w:t>
            </w:r>
          </w:p>
        </w:tc>
        <w:tc>
          <w:tcPr>
            <w:tcW w:w="2268" w:type="dxa"/>
          </w:tcPr>
          <w:p w14:paraId="1B64F462"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Recycled into a saleable product</w:t>
            </w:r>
          </w:p>
        </w:tc>
      </w:tr>
      <w:tr w:rsidR="006C233D" w:rsidRPr="00DE383A" w14:paraId="37C36307" w14:textId="77777777" w:rsidTr="00FB36A0">
        <w:trPr>
          <w:trHeight w:val="1345"/>
        </w:trPr>
        <w:tc>
          <w:tcPr>
            <w:tcW w:w="1560" w:type="dxa"/>
            <w:vMerge/>
          </w:tcPr>
          <w:p w14:paraId="1D0DA591" w14:textId="77777777" w:rsidR="006C233D" w:rsidRPr="00DE383A" w:rsidRDefault="006C233D" w:rsidP="005F402D">
            <w:pPr>
              <w:rPr>
                <w:rFonts w:asciiTheme="minorHAnsi" w:hAnsiTheme="minorHAnsi" w:cstheme="minorHAnsi"/>
                <w:color w:val="auto"/>
                <w:sz w:val="20"/>
              </w:rPr>
            </w:pPr>
          </w:p>
        </w:tc>
        <w:tc>
          <w:tcPr>
            <w:tcW w:w="3118" w:type="dxa"/>
          </w:tcPr>
          <w:p w14:paraId="2F956EAA" w14:textId="77777777" w:rsidR="006C233D" w:rsidRPr="00DE383A" w:rsidDel="00F1136E" w:rsidRDefault="006C233D" w:rsidP="006C233D">
            <w:pPr>
              <w:rPr>
                <w:rFonts w:asciiTheme="minorHAnsi" w:hAnsiTheme="minorHAnsi" w:cstheme="minorHAnsi"/>
                <w:color w:val="auto"/>
                <w:sz w:val="20"/>
              </w:rPr>
            </w:pPr>
            <w:r w:rsidRPr="00DE383A">
              <w:rPr>
                <w:rFonts w:asciiTheme="minorHAnsi" w:hAnsiTheme="minorHAnsi" w:cstheme="minorHAnsi"/>
                <w:color w:val="auto"/>
                <w:sz w:val="20"/>
              </w:rPr>
              <w:t xml:space="preserve">Green waste for mulching </w:t>
            </w:r>
          </w:p>
        </w:tc>
        <w:tc>
          <w:tcPr>
            <w:tcW w:w="1418" w:type="dxa"/>
          </w:tcPr>
          <w:p w14:paraId="12C33213" w14:textId="77777777" w:rsidR="006C233D" w:rsidRPr="00DE383A" w:rsidRDefault="002362E7" w:rsidP="005F402D">
            <w:pPr>
              <w:rPr>
                <w:rFonts w:asciiTheme="minorHAnsi" w:hAnsiTheme="minorHAnsi" w:cstheme="minorHAnsi"/>
                <w:color w:val="auto"/>
                <w:sz w:val="20"/>
              </w:rPr>
            </w:pPr>
            <w:r>
              <w:rPr>
                <w:rFonts w:asciiTheme="minorHAnsi" w:hAnsiTheme="minorHAnsi" w:cstheme="minorHAnsi"/>
                <w:color w:val="auto"/>
                <w:sz w:val="20"/>
              </w:rPr>
              <w:t>ERR</w:t>
            </w:r>
          </w:p>
        </w:tc>
        <w:tc>
          <w:tcPr>
            <w:tcW w:w="5244" w:type="dxa"/>
          </w:tcPr>
          <w:p w14:paraId="6564ACDC"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In accordance with the rehabilitation plan</w:t>
            </w:r>
          </w:p>
          <w:p w14:paraId="62486955" w14:textId="616B6245"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Must be free from any contamination</w:t>
            </w:r>
            <w:r w:rsidR="0075477A">
              <w:rPr>
                <w:rFonts w:asciiTheme="minorHAnsi" w:hAnsiTheme="minorHAnsi" w:cstheme="minorHAnsi"/>
                <w:color w:val="auto"/>
                <w:sz w:val="20"/>
              </w:rPr>
              <w:t xml:space="preserve"> and fit for purpose</w:t>
            </w:r>
          </w:p>
          <w:p w14:paraId="0EFDD3EC" w14:textId="77777777" w:rsidR="006C233D" w:rsidRPr="00DE383A" w:rsidRDefault="006C233D" w:rsidP="006B6152">
            <w:pPr>
              <w:rPr>
                <w:rFonts w:asciiTheme="minorHAnsi" w:hAnsiTheme="minorHAnsi" w:cstheme="minorHAnsi"/>
                <w:color w:val="auto"/>
                <w:sz w:val="20"/>
              </w:rPr>
            </w:pPr>
            <w:r w:rsidRPr="002362E7">
              <w:rPr>
                <w:rFonts w:asciiTheme="minorHAnsi" w:hAnsiTheme="minorHAnsi" w:cstheme="minorHAnsi"/>
                <w:color w:val="auto"/>
                <w:sz w:val="20"/>
              </w:rPr>
              <w:t>Confirm with ERR whether ERR approval is required</w:t>
            </w:r>
          </w:p>
        </w:tc>
        <w:tc>
          <w:tcPr>
            <w:tcW w:w="2268" w:type="dxa"/>
          </w:tcPr>
          <w:p w14:paraId="3AB7C9BE"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Recycled into mulch and used in rehabilitation</w:t>
            </w:r>
          </w:p>
        </w:tc>
      </w:tr>
      <w:tr w:rsidR="006C233D" w:rsidRPr="00DE383A" w14:paraId="4EEE3E4A" w14:textId="77777777" w:rsidTr="00FB36A0">
        <w:trPr>
          <w:trHeight w:val="1345"/>
        </w:trPr>
        <w:tc>
          <w:tcPr>
            <w:tcW w:w="1560" w:type="dxa"/>
            <w:vMerge/>
          </w:tcPr>
          <w:p w14:paraId="5DBAD7B0" w14:textId="77777777" w:rsidR="006C233D" w:rsidRPr="00DE383A" w:rsidRDefault="006C233D" w:rsidP="005F402D">
            <w:pPr>
              <w:rPr>
                <w:rFonts w:asciiTheme="minorHAnsi" w:hAnsiTheme="minorHAnsi" w:cstheme="minorHAnsi"/>
                <w:color w:val="auto"/>
                <w:sz w:val="20"/>
              </w:rPr>
            </w:pPr>
          </w:p>
        </w:tc>
        <w:tc>
          <w:tcPr>
            <w:tcW w:w="3118" w:type="dxa"/>
          </w:tcPr>
          <w:p w14:paraId="63F1541A" w14:textId="77777777" w:rsidR="006C233D" w:rsidRPr="00DE383A" w:rsidRDefault="006C233D" w:rsidP="006C233D">
            <w:pPr>
              <w:rPr>
                <w:rFonts w:asciiTheme="minorHAnsi" w:hAnsiTheme="minorHAnsi" w:cstheme="minorHAnsi"/>
                <w:color w:val="auto"/>
                <w:sz w:val="20"/>
              </w:rPr>
            </w:pPr>
            <w:r w:rsidRPr="00DE383A">
              <w:rPr>
                <w:rFonts w:asciiTheme="minorHAnsi" w:hAnsiTheme="minorHAnsi" w:cstheme="minorHAnsi"/>
                <w:color w:val="auto"/>
                <w:sz w:val="20"/>
              </w:rPr>
              <w:t xml:space="preserve">Green waste for mulching </w:t>
            </w:r>
          </w:p>
        </w:tc>
        <w:tc>
          <w:tcPr>
            <w:tcW w:w="1418" w:type="dxa"/>
          </w:tcPr>
          <w:p w14:paraId="3C344921"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Council</w:t>
            </w:r>
          </w:p>
        </w:tc>
        <w:tc>
          <w:tcPr>
            <w:tcW w:w="5244" w:type="dxa"/>
          </w:tcPr>
          <w:p w14:paraId="3CE64F1B"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Planning approval from council</w:t>
            </w:r>
          </w:p>
          <w:p w14:paraId="6A7589A9" w14:textId="4EDF4C91"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Must be free from any contamination</w:t>
            </w:r>
            <w:r w:rsidR="00D14817">
              <w:rPr>
                <w:rFonts w:asciiTheme="minorHAnsi" w:hAnsiTheme="minorHAnsi" w:cstheme="minorHAnsi"/>
                <w:color w:val="auto"/>
                <w:sz w:val="20"/>
              </w:rPr>
              <w:t xml:space="preserve"> and fit for purpose</w:t>
            </w:r>
          </w:p>
          <w:p w14:paraId="44DC2496" w14:textId="57F1027D" w:rsidR="00975623" w:rsidRPr="00AA23FE" w:rsidRDefault="00AA23FE" w:rsidP="00975623">
            <w:pPr>
              <w:spacing w:after="0"/>
              <w:rPr>
                <w:rFonts w:asciiTheme="minorHAnsi" w:hAnsiTheme="minorHAnsi" w:cstheme="minorHAnsi"/>
                <w:color w:val="auto"/>
                <w:sz w:val="20"/>
              </w:rPr>
            </w:pPr>
            <w:r w:rsidRPr="00AA23FE">
              <w:rPr>
                <w:rFonts w:asciiTheme="minorHAnsi" w:hAnsiTheme="minorHAnsi" w:cstheme="minorHAnsi"/>
                <w:color w:val="auto"/>
                <w:sz w:val="20"/>
              </w:rPr>
              <w:t>In accordance with the Scheduled Premises Regulations 2017</w:t>
            </w:r>
            <w:r>
              <w:rPr>
                <w:rFonts w:asciiTheme="minorHAnsi" w:hAnsiTheme="minorHAnsi" w:cstheme="minorHAnsi"/>
                <w:color w:val="auto"/>
                <w:sz w:val="20"/>
              </w:rPr>
              <w:t xml:space="preserve">, the premises </w:t>
            </w:r>
            <w:r w:rsidRPr="00AA23FE">
              <w:rPr>
                <w:rFonts w:asciiTheme="minorHAnsi" w:hAnsiTheme="minorHAnsi" w:cstheme="minorHAnsi"/>
                <w:color w:val="auto"/>
                <w:sz w:val="20"/>
              </w:rPr>
              <w:t>m</w:t>
            </w:r>
            <w:r w:rsidR="006C233D" w:rsidRPr="00AA23FE">
              <w:rPr>
                <w:rFonts w:asciiTheme="minorHAnsi" w:hAnsiTheme="minorHAnsi" w:cstheme="minorHAnsi"/>
                <w:color w:val="auto"/>
                <w:sz w:val="20"/>
              </w:rPr>
              <w:t xml:space="preserve">ust have </w:t>
            </w:r>
            <w:r w:rsidR="00975623" w:rsidRPr="00AA23FE">
              <w:rPr>
                <w:rFonts w:asciiTheme="minorHAnsi" w:hAnsiTheme="minorHAnsi" w:cstheme="minorHAnsi"/>
                <w:color w:val="auto"/>
                <w:sz w:val="20"/>
              </w:rPr>
              <w:t xml:space="preserve">a monthly organic matter </w:t>
            </w:r>
            <w:r w:rsidR="006C233D" w:rsidRPr="00AA23FE">
              <w:rPr>
                <w:rFonts w:asciiTheme="minorHAnsi" w:hAnsiTheme="minorHAnsi" w:cstheme="minorHAnsi"/>
                <w:color w:val="auto"/>
                <w:sz w:val="20"/>
              </w:rPr>
              <w:t>capacity</w:t>
            </w:r>
            <w:r w:rsidR="00975623" w:rsidRPr="00AA23FE">
              <w:rPr>
                <w:rFonts w:asciiTheme="minorHAnsi" w:hAnsiTheme="minorHAnsi" w:cstheme="minorHAnsi"/>
                <w:color w:val="auto"/>
                <w:sz w:val="20"/>
              </w:rPr>
              <w:t xml:space="preserve"> of:</w:t>
            </w:r>
          </w:p>
          <w:p w14:paraId="2F2A8C71" w14:textId="2E62712C" w:rsidR="00975623" w:rsidRPr="00AA23FE" w:rsidRDefault="00975623" w:rsidP="004B2233">
            <w:pPr>
              <w:spacing w:before="0" w:after="0"/>
              <w:rPr>
                <w:rFonts w:asciiTheme="minorHAnsi" w:hAnsiTheme="minorHAnsi" w:cstheme="minorHAnsi"/>
                <w:color w:val="auto"/>
                <w:sz w:val="20"/>
              </w:rPr>
            </w:pPr>
            <w:r w:rsidRPr="00AA23FE">
              <w:rPr>
                <w:rFonts w:asciiTheme="minorHAnsi" w:hAnsiTheme="minorHAnsi" w:cstheme="minorHAnsi"/>
                <w:color w:val="auto"/>
                <w:sz w:val="20"/>
              </w:rPr>
              <w:t>-</w:t>
            </w:r>
            <w:r w:rsidR="007227FA">
              <w:rPr>
                <w:rFonts w:asciiTheme="minorHAnsi" w:hAnsiTheme="minorHAnsi" w:cstheme="minorHAnsi"/>
                <w:color w:val="auto"/>
                <w:sz w:val="20"/>
              </w:rPr>
              <w:t xml:space="preserve"> </w:t>
            </w:r>
            <w:r w:rsidR="006C233D" w:rsidRPr="00AA23FE">
              <w:rPr>
                <w:rFonts w:asciiTheme="minorHAnsi" w:hAnsiTheme="minorHAnsi" w:cstheme="minorHAnsi"/>
                <w:color w:val="auto"/>
                <w:sz w:val="20"/>
              </w:rPr>
              <w:t>less than 100 tonne</w:t>
            </w:r>
            <w:r w:rsidR="00F8052D" w:rsidRPr="00AA23FE">
              <w:rPr>
                <w:rFonts w:asciiTheme="minorHAnsi" w:hAnsiTheme="minorHAnsi" w:cstheme="minorHAnsi"/>
                <w:color w:val="auto"/>
                <w:sz w:val="20"/>
              </w:rPr>
              <w:t xml:space="preserve"> (or 200m</w:t>
            </w:r>
            <w:r w:rsidR="00F8052D" w:rsidRPr="00AA23FE">
              <w:rPr>
                <w:rFonts w:asciiTheme="minorHAnsi" w:hAnsiTheme="minorHAnsi" w:cstheme="minorHAnsi"/>
                <w:color w:val="auto"/>
                <w:sz w:val="20"/>
                <w:vertAlign w:val="superscript"/>
              </w:rPr>
              <w:t>3</w:t>
            </w:r>
            <w:r w:rsidR="00F8052D" w:rsidRPr="00AA23FE">
              <w:rPr>
                <w:rFonts w:asciiTheme="minorHAnsi" w:hAnsiTheme="minorHAnsi" w:cstheme="minorHAnsi"/>
                <w:color w:val="auto"/>
                <w:sz w:val="20"/>
              </w:rPr>
              <w:t xml:space="preserve">) </w:t>
            </w:r>
            <w:r w:rsidR="00486445" w:rsidRPr="00AA23FE">
              <w:rPr>
                <w:rFonts w:asciiTheme="minorHAnsi" w:hAnsiTheme="minorHAnsi" w:cstheme="minorHAnsi"/>
                <w:color w:val="auto"/>
                <w:sz w:val="20"/>
              </w:rPr>
              <w:t>per month</w:t>
            </w:r>
            <w:r w:rsidRPr="00AA23FE">
              <w:rPr>
                <w:rFonts w:asciiTheme="minorHAnsi" w:hAnsiTheme="minorHAnsi" w:cstheme="minorHAnsi"/>
                <w:color w:val="auto"/>
                <w:sz w:val="20"/>
              </w:rPr>
              <w:t xml:space="preserve">; </w:t>
            </w:r>
            <w:r w:rsidR="00B11EA8" w:rsidRPr="00AA23FE">
              <w:rPr>
                <w:rFonts w:asciiTheme="minorHAnsi" w:hAnsiTheme="minorHAnsi" w:cstheme="minorHAnsi"/>
                <w:color w:val="auto"/>
                <w:sz w:val="20"/>
              </w:rPr>
              <w:t>or</w:t>
            </w:r>
          </w:p>
          <w:p w14:paraId="3A92B44F" w14:textId="14A96153" w:rsidR="00975623" w:rsidRPr="00AA23FE" w:rsidRDefault="00975623" w:rsidP="00975623">
            <w:pPr>
              <w:spacing w:before="0"/>
              <w:rPr>
                <w:rFonts w:asciiTheme="minorHAnsi" w:hAnsiTheme="minorHAnsi" w:cstheme="minorHAnsi"/>
                <w:color w:val="auto"/>
                <w:sz w:val="20"/>
              </w:rPr>
            </w:pPr>
            <w:r w:rsidRPr="00AA23FE">
              <w:rPr>
                <w:rFonts w:asciiTheme="minorHAnsi" w:hAnsiTheme="minorHAnsi" w:cstheme="minorHAnsi"/>
                <w:color w:val="auto"/>
                <w:sz w:val="20"/>
              </w:rPr>
              <w:t>- less than 70 tonne (or 140m</w:t>
            </w:r>
            <w:r w:rsidRPr="00AA23FE">
              <w:rPr>
                <w:rFonts w:asciiTheme="minorHAnsi" w:hAnsiTheme="minorHAnsi" w:cstheme="minorHAnsi"/>
                <w:color w:val="auto"/>
                <w:sz w:val="20"/>
                <w:vertAlign w:val="superscript"/>
              </w:rPr>
              <w:t>3</w:t>
            </w:r>
            <w:r w:rsidRPr="00AA23FE">
              <w:rPr>
                <w:rFonts w:asciiTheme="minorHAnsi" w:hAnsiTheme="minorHAnsi" w:cstheme="minorHAnsi"/>
                <w:color w:val="auto"/>
                <w:sz w:val="20"/>
              </w:rPr>
              <w:t xml:space="preserve">) with a production </w:t>
            </w:r>
            <w:r w:rsidR="00ED4A5F" w:rsidRPr="00AA23FE">
              <w:rPr>
                <w:rFonts w:asciiTheme="minorHAnsi" w:hAnsiTheme="minorHAnsi" w:cstheme="minorHAnsi"/>
                <w:color w:val="auto"/>
                <w:sz w:val="20"/>
              </w:rPr>
              <w:t xml:space="preserve">of </w:t>
            </w:r>
            <w:r w:rsidRPr="00AA23FE">
              <w:rPr>
                <w:rFonts w:asciiTheme="minorHAnsi" w:hAnsiTheme="minorHAnsi" w:cstheme="minorHAnsi"/>
                <w:color w:val="auto"/>
                <w:sz w:val="20"/>
              </w:rPr>
              <w:t>less than 50 tonne</w:t>
            </w:r>
            <w:r w:rsidR="00211555" w:rsidRPr="00AA23FE">
              <w:rPr>
                <w:rFonts w:asciiTheme="minorHAnsi" w:hAnsiTheme="minorHAnsi" w:cstheme="minorHAnsi"/>
                <w:color w:val="auto"/>
                <w:sz w:val="20"/>
              </w:rPr>
              <w:t>s</w:t>
            </w:r>
            <w:r w:rsidRPr="00AA23FE">
              <w:rPr>
                <w:rFonts w:asciiTheme="minorHAnsi" w:hAnsiTheme="minorHAnsi" w:cstheme="minorHAnsi"/>
                <w:color w:val="auto"/>
                <w:sz w:val="20"/>
              </w:rPr>
              <w:t xml:space="preserve"> of compost</w:t>
            </w:r>
          </w:p>
          <w:p w14:paraId="3A2F03D8" w14:textId="266572E8" w:rsidR="006C233D" w:rsidRPr="00DE383A" w:rsidRDefault="00655425" w:rsidP="00655425">
            <w:pPr>
              <w:rPr>
                <w:rFonts w:asciiTheme="minorHAnsi" w:hAnsiTheme="minorHAnsi" w:cstheme="minorHAnsi"/>
                <w:color w:val="auto"/>
                <w:sz w:val="20"/>
              </w:rPr>
            </w:pPr>
            <w:r w:rsidRPr="00AA23FE">
              <w:rPr>
                <w:rFonts w:asciiTheme="minorHAnsi" w:hAnsiTheme="minorHAnsi" w:cstheme="minorHAnsi"/>
                <w:color w:val="auto"/>
                <w:sz w:val="20"/>
              </w:rPr>
              <w:t>Otherwise an</w:t>
            </w:r>
            <w:r w:rsidR="006C233D" w:rsidRPr="00AA23FE">
              <w:rPr>
                <w:rFonts w:asciiTheme="minorHAnsi" w:hAnsiTheme="minorHAnsi" w:cstheme="minorHAnsi"/>
                <w:color w:val="auto"/>
                <w:sz w:val="20"/>
              </w:rPr>
              <w:t xml:space="preserve"> EPA works approval and licence </w:t>
            </w:r>
            <w:r w:rsidRPr="00AA23FE">
              <w:rPr>
                <w:rFonts w:asciiTheme="minorHAnsi" w:hAnsiTheme="minorHAnsi" w:cstheme="minorHAnsi"/>
                <w:color w:val="auto"/>
                <w:sz w:val="20"/>
              </w:rPr>
              <w:t xml:space="preserve">will </w:t>
            </w:r>
            <w:r w:rsidR="006C233D" w:rsidRPr="00AA23FE">
              <w:rPr>
                <w:rFonts w:asciiTheme="minorHAnsi" w:hAnsiTheme="minorHAnsi" w:cstheme="minorHAnsi"/>
                <w:color w:val="auto"/>
                <w:sz w:val="20"/>
              </w:rPr>
              <w:t>be required</w:t>
            </w:r>
          </w:p>
        </w:tc>
        <w:tc>
          <w:tcPr>
            <w:tcW w:w="2268" w:type="dxa"/>
          </w:tcPr>
          <w:p w14:paraId="38B33B14"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Recycled into mulch for resale</w:t>
            </w:r>
          </w:p>
        </w:tc>
      </w:tr>
      <w:tr w:rsidR="006C233D" w:rsidRPr="00DE383A" w14:paraId="7A16AEA5" w14:textId="77777777" w:rsidTr="00FB36A0">
        <w:tc>
          <w:tcPr>
            <w:tcW w:w="1560" w:type="dxa"/>
          </w:tcPr>
          <w:p w14:paraId="24D8766D" w14:textId="0E5AA724"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Importing </w:t>
            </w:r>
            <w:r>
              <w:rPr>
                <w:rFonts w:asciiTheme="minorHAnsi" w:hAnsiTheme="minorHAnsi" w:cstheme="minorHAnsi"/>
                <w:color w:val="auto"/>
                <w:sz w:val="20"/>
              </w:rPr>
              <w:t xml:space="preserve">inert </w:t>
            </w:r>
            <w:r w:rsidRPr="00DE383A">
              <w:rPr>
                <w:rFonts w:asciiTheme="minorHAnsi" w:hAnsiTheme="minorHAnsi" w:cstheme="minorHAnsi"/>
                <w:color w:val="auto"/>
                <w:sz w:val="20"/>
              </w:rPr>
              <w:t>materials for blending with quarry material</w:t>
            </w:r>
          </w:p>
        </w:tc>
        <w:tc>
          <w:tcPr>
            <w:tcW w:w="3118" w:type="dxa"/>
          </w:tcPr>
          <w:p w14:paraId="1F43E966"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Concrete, bricks, or other suitable materials</w:t>
            </w:r>
          </w:p>
        </w:tc>
        <w:tc>
          <w:tcPr>
            <w:tcW w:w="1418" w:type="dxa"/>
          </w:tcPr>
          <w:p w14:paraId="0B5DB192" w14:textId="77777777" w:rsidR="006C233D" w:rsidRPr="00DE383A" w:rsidRDefault="006C233D" w:rsidP="006101C9">
            <w:pPr>
              <w:rPr>
                <w:rFonts w:asciiTheme="minorHAnsi" w:hAnsiTheme="minorHAnsi" w:cstheme="minorHAnsi"/>
                <w:color w:val="auto"/>
                <w:sz w:val="20"/>
              </w:rPr>
            </w:pPr>
            <w:r w:rsidRPr="00DE383A">
              <w:rPr>
                <w:rFonts w:asciiTheme="minorHAnsi" w:hAnsiTheme="minorHAnsi" w:cstheme="minorHAnsi"/>
                <w:color w:val="auto"/>
                <w:sz w:val="20"/>
              </w:rPr>
              <w:t>Council</w:t>
            </w:r>
            <w:r>
              <w:rPr>
                <w:rFonts w:asciiTheme="minorHAnsi" w:hAnsiTheme="minorHAnsi" w:cstheme="minorHAnsi"/>
                <w:color w:val="auto"/>
                <w:sz w:val="20"/>
              </w:rPr>
              <w:t xml:space="preserve"> </w:t>
            </w:r>
          </w:p>
        </w:tc>
        <w:tc>
          <w:tcPr>
            <w:tcW w:w="5244" w:type="dxa"/>
          </w:tcPr>
          <w:p w14:paraId="2471D468" w14:textId="77777777" w:rsidR="006C233D" w:rsidRPr="00DE383A" w:rsidRDefault="006C233D" w:rsidP="006B6152">
            <w:pPr>
              <w:rPr>
                <w:rFonts w:asciiTheme="minorHAnsi" w:hAnsiTheme="minorHAnsi" w:cstheme="minorHAnsi"/>
                <w:color w:val="auto"/>
                <w:sz w:val="20"/>
              </w:rPr>
            </w:pPr>
            <w:r w:rsidRPr="00DE383A">
              <w:rPr>
                <w:rFonts w:asciiTheme="minorHAnsi" w:hAnsiTheme="minorHAnsi" w:cstheme="minorHAnsi"/>
                <w:color w:val="auto"/>
                <w:sz w:val="20"/>
              </w:rPr>
              <w:t>Confirm with council to determine if existing planning permit for extraction covers this activity or whether a separate planning permit is required for materials recycling or whether existing use rights apply.</w:t>
            </w:r>
          </w:p>
        </w:tc>
        <w:tc>
          <w:tcPr>
            <w:tcW w:w="2268" w:type="dxa"/>
          </w:tcPr>
          <w:p w14:paraId="3DEE4D42"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For sale as blended product</w:t>
            </w:r>
          </w:p>
        </w:tc>
      </w:tr>
      <w:tr w:rsidR="006C233D" w:rsidRPr="00DE383A" w14:paraId="59C3FE0E" w14:textId="77777777" w:rsidTr="00FB36A0">
        <w:tc>
          <w:tcPr>
            <w:tcW w:w="1560" w:type="dxa"/>
          </w:tcPr>
          <w:p w14:paraId="5336EFB1"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 xml:space="preserve">Importing </w:t>
            </w:r>
            <w:r>
              <w:rPr>
                <w:rFonts w:asciiTheme="minorHAnsi" w:hAnsiTheme="minorHAnsi" w:cstheme="minorHAnsi"/>
                <w:color w:val="auto"/>
                <w:sz w:val="20"/>
              </w:rPr>
              <w:t xml:space="preserve">inert </w:t>
            </w:r>
            <w:r w:rsidRPr="00DE383A">
              <w:rPr>
                <w:rFonts w:asciiTheme="minorHAnsi" w:hAnsiTheme="minorHAnsi" w:cstheme="minorHAnsi"/>
                <w:color w:val="auto"/>
                <w:sz w:val="20"/>
              </w:rPr>
              <w:t>materials for blending with quarry material</w:t>
            </w:r>
          </w:p>
        </w:tc>
        <w:tc>
          <w:tcPr>
            <w:tcW w:w="3118" w:type="dxa"/>
          </w:tcPr>
          <w:p w14:paraId="7D964DF6" w14:textId="77777777" w:rsidR="006C233D" w:rsidRPr="00DE383A"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Concrete, bricks, or other suitable materials</w:t>
            </w:r>
          </w:p>
        </w:tc>
        <w:tc>
          <w:tcPr>
            <w:tcW w:w="1418" w:type="dxa"/>
          </w:tcPr>
          <w:p w14:paraId="0A39CF74" w14:textId="77777777" w:rsidR="006C233D" w:rsidRDefault="006C233D" w:rsidP="006C233D">
            <w:pPr>
              <w:rPr>
                <w:rFonts w:asciiTheme="minorHAnsi" w:hAnsiTheme="minorHAnsi" w:cstheme="minorHAnsi"/>
                <w:color w:val="auto"/>
                <w:sz w:val="20"/>
              </w:rPr>
            </w:pPr>
            <w:r w:rsidRPr="00DE383A">
              <w:rPr>
                <w:rFonts w:asciiTheme="minorHAnsi" w:hAnsiTheme="minorHAnsi" w:cstheme="minorHAnsi"/>
                <w:color w:val="auto"/>
                <w:sz w:val="20"/>
              </w:rPr>
              <w:t xml:space="preserve">ERR </w:t>
            </w:r>
          </w:p>
          <w:p w14:paraId="66D85CFF" w14:textId="77777777" w:rsidR="006C233D" w:rsidRPr="00DE383A" w:rsidRDefault="006C233D" w:rsidP="006101C9">
            <w:pPr>
              <w:rPr>
                <w:rFonts w:asciiTheme="minorHAnsi" w:hAnsiTheme="minorHAnsi" w:cstheme="minorHAnsi"/>
                <w:color w:val="auto"/>
                <w:sz w:val="20"/>
              </w:rPr>
            </w:pPr>
          </w:p>
        </w:tc>
        <w:tc>
          <w:tcPr>
            <w:tcW w:w="5244" w:type="dxa"/>
          </w:tcPr>
          <w:p w14:paraId="157483E6" w14:textId="77777777" w:rsidR="006C233D" w:rsidRPr="00DE383A" w:rsidRDefault="006C233D" w:rsidP="005F402D">
            <w:pPr>
              <w:rPr>
                <w:rFonts w:asciiTheme="minorHAnsi" w:hAnsiTheme="minorHAnsi" w:cstheme="minorHAnsi"/>
                <w:color w:val="auto"/>
                <w:sz w:val="20"/>
              </w:rPr>
            </w:pPr>
            <w:r w:rsidRPr="002362E7">
              <w:rPr>
                <w:rFonts w:asciiTheme="minorHAnsi" w:hAnsiTheme="minorHAnsi" w:cstheme="minorHAnsi"/>
                <w:color w:val="auto"/>
                <w:sz w:val="20"/>
              </w:rPr>
              <w:t>Confirm with ERR whether ERR approval is required</w:t>
            </w:r>
          </w:p>
        </w:tc>
        <w:tc>
          <w:tcPr>
            <w:tcW w:w="2268" w:type="dxa"/>
          </w:tcPr>
          <w:p w14:paraId="31F4B931" w14:textId="77777777" w:rsidR="006C233D" w:rsidRDefault="006C233D" w:rsidP="005F402D">
            <w:pPr>
              <w:rPr>
                <w:rFonts w:asciiTheme="minorHAnsi" w:hAnsiTheme="minorHAnsi" w:cstheme="minorHAnsi"/>
                <w:color w:val="auto"/>
                <w:sz w:val="20"/>
              </w:rPr>
            </w:pPr>
            <w:r w:rsidRPr="00DE383A">
              <w:rPr>
                <w:rFonts w:asciiTheme="minorHAnsi" w:hAnsiTheme="minorHAnsi" w:cstheme="minorHAnsi"/>
                <w:color w:val="auto"/>
                <w:sz w:val="20"/>
              </w:rPr>
              <w:t>For sale as blended product</w:t>
            </w:r>
          </w:p>
          <w:p w14:paraId="14714DD7" w14:textId="77777777" w:rsidR="006C233D" w:rsidRPr="00DE383A" w:rsidRDefault="006C233D" w:rsidP="005F402D">
            <w:pPr>
              <w:rPr>
                <w:rFonts w:asciiTheme="minorHAnsi" w:hAnsiTheme="minorHAnsi" w:cstheme="minorHAnsi"/>
                <w:color w:val="auto"/>
                <w:sz w:val="20"/>
              </w:rPr>
            </w:pPr>
            <w:r>
              <w:rPr>
                <w:rFonts w:asciiTheme="minorHAnsi" w:hAnsiTheme="minorHAnsi" w:cstheme="minorHAnsi"/>
                <w:color w:val="auto"/>
                <w:sz w:val="20"/>
              </w:rPr>
              <w:t>Rehabilitation</w:t>
            </w:r>
          </w:p>
        </w:tc>
      </w:tr>
    </w:tbl>
    <w:p w14:paraId="4EF64DD4" w14:textId="3E5378A6" w:rsidR="00BA268E" w:rsidRDefault="00BA268E" w:rsidP="00BA268E">
      <w:pPr>
        <w:pStyle w:val="bodyCopy"/>
        <w:rPr>
          <w:rFonts w:asciiTheme="minorHAnsi" w:hAnsiTheme="minorHAnsi" w:cstheme="minorHAnsi"/>
          <w:color w:val="auto"/>
          <w:sz w:val="22"/>
          <w:szCs w:val="22"/>
        </w:rPr>
      </w:pPr>
    </w:p>
    <w:p w14:paraId="35A2210A" w14:textId="77777777" w:rsidR="00A97890" w:rsidRDefault="00A97890" w:rsidP="00BA268E">
      <w:pPr>
        <w:pStyle w:val="bodyCopy"/>
        <w:rPr>
          <w:rFonts w:asciiTheme="minorHAnsi" w:hAnsiTheme="minorHAnsi" w:cstheme="minorHAnsi"/>
          <w:color w:val="auto"/>
          <w:sz w:val="22"/>
          <w:szCs w:val="22"/>
        </w:rPr>
      </w:pPr>
    </w:p>
    <w:p w14:paraId="61661BE8" w14:textId="77777777" w:rsidR="00A97890" w:rsidRDefault="00A97890" w:rsidP="00BA268E">
      <w:pPr>
        <w:pStyle w:val="bodyCopy"/>
        <w:rPr>
          <w:rFonts w:asciiTheme="minorHAnsi" w:hAnsiTheme="minorHAnsi" w:cstheme="minorHAnsi"/>
          <w:color w:val="auto"/>
          <w:sz w:val="22"/>
          <w:szCs w:val="22"/>
        </w:rPr>
        <w:sectPr w:rsidR="00A97890" w:rsidSect="00A97890">
          <w:pgSz w:w="16838" w:h="11906" w:orient="landscape"/>
          <w:pgMar w:top="1440" w:right="1440" w:bottom="1440" w:left="1440" w:header="709" w:footer="0" w:gutter="0"/>
          <w:pgNumType w:start="1"/>
          <w:cols w:space="708"/>
          <w:titlePg/>
          <w:docGrid w:linePitch="360"/>
        </w:sectPr>
      </w:pPr>
    </w:p>
    <w:p w14:paraId="5A14A9B0" w14:textId="77777777" w:rsidR="00DF71F2" w:rsidRPr="0011451B" w:rsidRDefault="00DF71F2" w:rsidP="00DF71F2">
      <w:pPr>
        <w:pStyle w:val="Heading3"/>
        <w:rPr>
          <w:rFonts w:asciiTheme="minorHAnsi" w:hAnsiTheme="minorHAnsi"/>
          <w:color w:val="auto"/>
        </w:rPr>
      </w:pPr>
      <w:bookmarkStart w:id="17" w:name="_Toc510006021"/>
      <w:r w:rsidRPr="0011451B">
        <w:rPr>
          <w:rFonts w:asciiTheme="minorHAnsi" w:hAnsiTheme="minorHAnsi"/>
          <w:color w:val="auto"/>
        </w:rPr>
        <w:lastRenderedPageBreak/>
        <w:t xml:space="preserve">Unsuitable </w:t>
      </w:r>
      <w:r w:rsidR="00ED4AD9" w:rsidRPr="0011451B">
        <w:rPr>
          <w:rFonts w:asciiTheme="minorHAnsi" w:hAnsiTheme="minorHAnsi"/>
          <w:color w:val="auto"/>
        </w:rPr>
        <w:t xml:space="preserve">imported </w:t>
      </w:r>
      <w:r w:rsidRPr="0011451B">
        <w:rPr>
          <w:rFonts w:asciiTheme="minorHAnsi" w:hAnsiTheme="minorHAnsi"/>
          <w:color w:val="auto"/>
        </w:rPr>
        <w:t>materials</w:t>
      </w:r>
      <w:bookmarkEnd w:id="17"/>
    </w:p>
    <w:p w14:paraId="65BE9F73" w14:textId="6728440D" w:rsidR="00DF71F2" w:rsidRDefault="00DF71F2" w:rsidP="00DF71F2">
      <w:pPr>
        <w:pStyle w:val="bodyCopy"/>
        <w:rPr>
          <w:rFonts w:asciiTheme="minorHAnsi" w:hAnsiTheme="minorHAnsi"/>
          <w:color w:val="auto"/>
          <w:sz w:val="22"/>
          <w:szCs w:val="22"/>
        </w:rPr>
      </w:pPr>
      <w:r w:rsidRPr="005546C0">
        <w:rPr>
          <w:rFonts w:asciiTheme="minorHAnsi" w:hAnsiTheme="minorHAnsi"/>
          <w:b/>
          <w:color w:val="auto"/>
          <w:sz w:val="22"/>
          <w:szCs w:val="22"/>
        </w:rPr>
        <w:fldChar w:fldCharType="begin"/>
      </w:r>
      <w:r w:rsidRPr="005546C0">
        <w:rPr>
          <w:rFonts w:asciiTheme="minorHAnsi" w:hAnsiTheme="minorHAnsi"/>
          <w:b/>
          <w:color w:val="auto"/>
          <w:sz w:val="22"/>
          <w:szCs w:val="22"/>
        </w:rPr>
        <w:instrText xml:space="preserve"> REF _Ref489261332 \h  \* MERGEFORMAT </w:instrText>
      </w:r>
      <w:r w:rsidRPr="005546C0">
        <w:rPr>
          <w:rFonts w:asciiTheme="minorHAnsi" w:hAnsiTheme="minorHAnsi"/>
          <w:b/>
          <w:color w:val="auto"/>
          <w:sz w:val="22"/>
          <w:szCs w:val="22"/>
        </w:rPr>
      </w:r>
      <w:r w:rsidRPr="005546C0">
        <w:rPr>
          <w:rFonts w:asciiTheme="minorHAnsi" w:hAnsiTheme="minorHAnsi"/>
          <w:b/>
          <w:color w:val="auto"/>
          <w:sz w:val="22"/>
          <w:szCs w:val="22"/>
        </w:rPr>
        <w:fldChar w:fldCharType="separate"/>
      </w:r>
      <w:r w:rsidR="0092734D" w:rsidRPr="0092734D">
        <w:rPr>
          <w:rFonts w:asciiTheme="minorHAnsi" w:hAnsiTheme="minorHAnsi"/>
          <w:b/>
          <w:color w:val="auto"/>
          <w:sz w:val="22"/>
          <w:szCs w:val="22"/>
        </w:rPr>
        <w:t>Table 2</w:t>
      </w:r>
      <w:r w:rsidRPr="005546C0">
        <w:rPr>
          <w:rFonts w:asciiTheme="minorHAnsi" w:hAnsiTheme="minorHAnsi"/>
          <w:b/>
          <w:color w:val="auto"/>
          <w:sz w:val="22"/>
          <w:szCs w:val="22"/>
        </w:rPr>
        <w:fldChar w:fldCharType="end"/>
      </w:r>
      <w:r w:rsidRPr="005546C0">
        <w:rPr>
          <w:rFonts w:asciiTheme="minorHAnsi" w:hAnsiTheme="minorHAnsi"/>
          <w:color w:val="auto"/>
          <w:sz w:val="22"/>
          <w:szCs w:val="22"/>
        </w:rPr>
        <w:t xml:space="preserve"> lists materials/wastes that </w:t>
      </w:r>
      <w:r w:rsidR="00C906B1">
        <w:rPr>
          <w:rFonts w:asciiTheme="minorHAnsi" w:hAnsiTheme="minorHAnsi"/>
          <w:color w:val="auto"/>
          <w:sz w:val="22"/>
          <w:szCs w:val="22"/>
        </w:rPr>
        <w:t>should</w:t>
      </w:r>
      <w:r w:rsidRPr="005546C0">
        <w:rPr>
          <w:rFonts w:asciiTheme="minorHAnsi" w:hAnsiTheme="minorHAnsi"/>
          <w:color w:val="auto"/>
          <w:sz w:val="22"/>
          <w:szCs w:val="22"/>
        </w:rPr>
        <w:t xml:space="preserve"> not be accepted </w:t>
      </w:r>
      <w:r w:rsidRPr="00C13C60">
        <w:rPr>
          <w:rFonts w:asciiTheme="minorHAnsi" w:hAnsiTheme="minorHAnsi"/>
          <w:color w:val="auto"/>
          <w:sz w:val="22"/>
          <w:szCs w:val="22"/>
        </w:rPr>
        <w:t>on a mine or quarry</w:t>
      </w:r>
      <w:r w:rsidRPr="005546C0">
        <w:rPr>
          <w:rFonts w:asciiTheme="minorHAnsi" w:hAnsiTheme="minorHAnsi"/>
          <w:color w:val="auto"/>
          <w:sz w:val="22"/>
          <w:szCs w:val="22"/>
        </w:rPr>
        <w:t xml:space="preserve"> site. It also </w:t>
      </w:r>
      <w:r w:rsidR="00D96378">
        <w:rPr>
          <w:rFonts w:asciiTheme="minorHAnsi" w:hAnsiTheme="minorHAnsi"/>
          <w:color w:val="auto"/>
          <w:sz w:val="22"/>
          <w:szCs w:val="22"/>
        </w:rPr>
        <w:t>identifies</w:t>
      </w:r>
      <w:r w:rsidRPr="005546C0">
        <w:rPr>
          <w:rFonts w:asciiTheme="minorHAnsi" w:hAnsiTheme="minorHAnsi"/>
          <w:color w:val="auto"/>
          <w:sz w:val="22"/>
          <w:szCs w:val="22"/>
        </w:rPr>
        <w:t xml:space="preserve"> appropriate destinations for these materials.</w:t>
      </w:r>
    </w:p>
    <w:p w14:paraId="5CF7E8CD" w14:textId="0060201D" w:rsidR="00DF71F2" w:rsidRPr="005546C0" w:rsidRDefault="00DF71F2" w:rsidP="00DF71F2">
      <w:pPr>
        <w:pStyle w:val="Caption"/>
        <w:rPr>
          <w:color w:val="auto"/>
        </w:rPr>
      </w:pPr>
      <w:bookmarkStart w:id="18" w:name="_Ref489261332"/>
      <w:bookmarkStart w:id="19" w:name="_Toc489282281"/>
      <w:bookmarkStart w:id="20" w:name="_Toc510006055"/>
      <w:r w:rsidRPr="005546C0">
        <w:rPr>
          <w:color w:val="auto"/>
        </w:rPr>
        <w:t xml:space="preserve">Table </w:t>
      </w:r>
      <w:r w:rsidRPr="005546C0">
        <w:rPr>
          <w:color w:val="auto"/>
        </w:rPr>
        <w:fldChar w:fldCharType="begin"/>
      </w:r>
      <w:r w:rsidRPr="005546C0">
        <w:rPr>
          <w:color w:val="auto"/>
        </w:rPr>
        <w:instrText xml:space="preserve"> SEQ Table \* ARABIC </w:instrText>
      </w:r>
      <w:r w:rsidRPr="005546C0">
        <w:rPr>
          <w:color w:val="auto"/>
        </w:rPr>
        <w:fldChar w:fldCharType="separate"/>
      </w:r>
      <w:r w:rsidR="0092734D">
        <w:rPr>
          <w:noProof/>
          <w:color w:val="auto"/>
        </w:rPr>
        <w:t>2</w:t>
      </w:r>
      <w:r w:rsidRPr="005546C0">
        <w:rPr>
          <w:noProof/>
          <w:color w:val="auto"/>
        </w:rPr>
        <w:fldChar w:fldCharType="end"/>
      </w:r>
      <w:bookmarkEnd w:id="18"/>
      <w:r w:rsidRPr="0011451B">
        <w:rPr>
          <w:color w:val="auto"/>
        </w:rPr>
        <w:t>: Unsuitable imported materials</w:t>
      </w:r>
      <w:bookmarkEnd w:id="19"/>
      <w:bookmarkEnd w:id="20"/>
    </w:p>
    <w:tbl>
      <w:tblPr>
        <w:tblW w:w="50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6"/>
        <w:gridCol w:w="4706"/>
      </w:tblGrid>
      <w:tr w:rsidR="00DF71F2" w:rsidRPr="00C7618A" w14:paraId="02DD927D" w14:textId="77777777" w:rsidTr="002C32C7">
        <w:trPr>
          <w:cantSplit/>
          <w:trHeight w:val="227"/>
          <w:tblHeader/>
        </w:trPr>
        <w:tc>
          <w:tcPr>
            <w:tcW w:w="4706" w:type="dxa"/>
            <w:shd w:val="clear" w:color="auto" w:fill="F79646" w:themeFill="accent6"/>
            <w:vAlign w:val="center"/>
          </w:tcPr>
          <w:p w14:paraId="2DAADB23" w14:textId="77777777" w:rsidR="00DF71F2" w:rsidRPr="005546C0" w:rsidRDefault="00DF71F2" w:rsidP="002C32C7">
            <w:pPr>
              <w:keepNext/>
              <w:spacing w:before="60" w:after="60"/>
              <w:ind w:left="23"/>
              <w:rPr>
                <w:rFonts w:asciiTheme="minorHAnsi" w:hAnsiTheme="minorHAnsi" w:cs="Arial"/>
                <w:b/>
                <w:color w:val="auto"/>
                <w:sz w:val="20"/>
              </w:rPr>
            </w:pPr>
            <w:r w:rsidRPr="005546C0">
              <w:rPr>
                <w:rFonts w:asciiTheme="minorHAnsi" w:hAnsiTheme="minorHAnsi" w:cs="Arial"/>
                <w:b/>
                <w:color w:val="auto"/>
                <w:sz w:val="20"/>
              </w:rPr>
              <w:t>Material Type</w:t>
            </w:r>
          </w:p>
        </w:tc>
        <w:tc>
          <w:tcPr>
            <w:tcW w:w="4706" w:type="dxa"/>
            <w:shd w:val="clear" w:color="auto" w:fill="F79646" w:themeFill="accent6"/>
          </w:tcPr>
          <w:p w14:paraId="0EA59F51" w14:textId="77777777" w:rsidR="00DF71F2" w:rsidRPr="005546C0" w:rsidRDefault="00DF71F2" w:rsidP="002C32C7">
            <w:pPr>
              <w:keepNext/>
              <w:spacing w:before="60" w:after="60"/>
              <w:ind w:left="34"/>
              <w:rPr>
                <w:rFonts w:asciiTheme="minorHAnsi" w:hAnsiTheme="minorHAnsi" w:cs="Arial"/>
                <w:b/>
                <w:color w:val="auto"/>
                <w:sz w:val="20"/>
              </w:rPr>
            </w:pPr>
            <w:r w:rsidRPr="005546C0">
              <w:rPr>
                <w:rFonts w:asciiTheme="minorHAnsi" w:hAnsiTheme="minorHAnsi" w:cs="Arial"/>
                <w:b/>
                <w:color w:val="auto"/>
                <w:sz w:val="20"/>
              </w:rPr>
              <w:t>Appropriate Destination</w:t>
            </w:r>
          </w:p>
        </w:tc>
      </w:tr>
      <w:tr w:rsidR="00DF71F2" w:rsidRPr="00C7618A" w14:paraId="6B9FC807" w14:textId="77777777" w:rsidTr="002C32C7">
        <w:trPr>
          <w:cantSplit/>
          <w:trHeight w:val="225"/>
        </w:trPr>
        <w:tc>
          <w:tcPr>
            <w:tcW w:w="4706" w:type="dxa"/>
            <w:vAlign w:val="center"/>
          </w:tcPr>
          <w:p w14:paraId="09497166" w14:textId="3CF2DC4C" w:rsidR="00DF71F2" w:rsidRPr="005546C0" w:rsidRDefault="00DF71F2" w:rsidP="00733E76">
            <w:pPr>
              <w:spacing w:before="60" w:after="60"/>
              <w:rPr>
                <w:rFonts w:asciiTheme="minorHAnsi" w:hAnsiTheme="minorHAnsi" w:cs="Arial"/>
                <w:color w:val="auto"/>
                <w:sz w:val="20"/>
              </w:rPr>
            </w:pPr>
            <w:r w:rsidRPr="005546C0">
              <w:rPr>
                <w:rFonts w:asciiTheme="minorHAnsi" w:hAnsiTheme="minorHAnsi" w:cs="Arial"/>
                <w:color w:val="auto"/>
                <w:sz w:val="20"/>
              </w:rPr>
              <w:t>Domestic waste</w:t>
            </w:r>
            <w:r w:rsidR="00F96FF2">
              <w:rPr>
                <w:rFonts w:asciiTheme="minorHAnsi" w:hAnsiTheme="minorHAnsi" w:cs="Arial"/>
                <w:color w:val="auto"/>
                <w:sz w:val="20"/>
              </w:rPr>
              <w:t xml:space="preserve"> – unless approved in </w:t>
            </w:r>
            <w:r w:rsidR="00BC597D">
              <w:rPr>
                <w:rFonts w:asciiTheme="minorHAnsi" w:hAnsiTheme="minorHAnsi" w:cs="Arial"/>
                <w:color w:val="auto"/>
                <w:sz w:val="20"/>
              </w:rPr>
              <w:t>Work Plan/Work Plan variation</w:t>
            </w:r>
            <w:r w:rsidR="00D14817">
              <w:rPr>
                <w:rFonts w:asciiTheme="minorHAnsi" w:hAnsiTheme="minorHAnsi" w:cs="Arial"/>
                <w:color w:val="auto"/>
                <w:sz w:val="20"/>
              </w:rPr>
              <w:t xml:space="preserve"> with EPA/Council approvals</w:t>
            </w:r>
            <w:r w:rsidR="00304B57">
              <w:rPr>
                <w:rFonts w:asciiTheme="minorHAnsi" w:hAnsiTheme="minorHAnsi" w:cs="Arial"/>
                <w:color w:val="auto"/>
                <w:sz w:val="20"/>
              </w:rPr>
              <w:t xml:space="preserve"> (but generally not </w:t>
            </w:r>
            <w:r w:rsidR="00733E76">
              <w:rPr>
                <w:rFonts w:asciiTheme="minorHAnsi" w:hAnsiTheme="minorHAnsi" w:cs="Arial"/>
                <w:color w:val="auto"/>
                <w:sz w:val="20"/>
              </w:rPr>
              <w:t>permitted</w:t>
            </w:r>
            <w:r w:rsidR="00304B57">
              <w:rPr>
                <w:rFonts w:asciiTheme="minorHAnsi" w:hAnsiTheme="minorHAnsi" w:cs="Arial"/>
                <w:color w:val="auto"/>
                <w:sz w:val="20"/>
              </w:rPr>
              <w:t>)</w:t>
            </w:r>
          </w:p>
        </w:tc>
        <w:tc>
          <w:tcPr>
            <w:tcW w:w="4706" w:type="dxa"/>
            <w:vAlign w:val="center"/>
          </w:tcPr>
          <w:p w14:paraId="618FFB12" w14:textId="77777777" w:rsidR="00DF71F2" w:rsidRPr="005546C0" w:rsidRDefault="00DF71F2" w:rsidP="002C32C7">
            <w:pPr>
              <w:spacing w:before="60" w:after="60"/>
              <w:rPr>
                <w:rFonts w:asciiTheme="minorHAnsi" w:hAnsiTheme="minorHAnsi" w:cs="Arial"/>
                <w:color w:val="auto"/>
                <w:sz w:val="20"/>
              </w:rPr>
            </w:pPr>
            <w:r w:rsidRPr="005546C0">
              <w:rPr>
                <w:rFonts w:asciiTheme="minorHAnsi" w:hAnsiTheme="minorHAnsi" w:cs="Arial"/>
                <w:color w:val="auto"/>
                <w:sz w:val="20"/>
              </w:rPr>
              <w:t>Licensed municipal landfill</w:t>
            </w:r>
          </w:p>
        </w:tc>
      </w:tr>
      <w:tr w:rsidR="00DF71F2" w:rsidRPr="00C7618A" w14:paraId="6B428CF9" w14:textId="77777777" w:rsidTr="002C32C7">
        <w:trPr>
          <w:cantSplit/>
          <w:trHeight w:val="225"/>
        </w:trPr>
        <w:tc>
          <w:tcPr>
            <w:tcW w:w="4706" w:type="dxa"/>
            <w:vAlign w:val="center"/>
          </w:tcPr>
          <w:p w14:paraId="6BC9B80A" w14:textId="77777777" w:rsidR="00DF71F2" w:rsidRPr="005546C0" w:rsidRDefault="00DF71F2" w:rsidP="002C32C7">
            <w:pPr>
              <w:spacing w:before="60" w:after="60"/>
              <w:rPr>
                <w:rFonts w:asciiTheme="minorHAnsi" w:hAnsiTheme="minorHAnsi" w:cs="Arial"/>
                <w:color w:val="auto"/>
                <w:sz w:val="20"/>
              </w:rPr>
            </w:pPr>
            <w:r w:rsidRPr="005546C0">
              <w:rPr>
                <w:rFonts w:asciiTheme="minorHAnsi" w:hAnsiTheme="minorHAnsi" w:cs="Arial"/>
                <w:color w:val="auto"/>
                <w:sz w:val="20"/>
              </w:rPr>
              <w:t>Prescribed industrial waste (PIW) – including contaminated soil</w:t>
            </w:r>
          </w:p>
        </w:tc>
        <w:tc>
          <w:tcPr>
            <w:tcW w:w="4706" w:type="dxa"/>
            <w:vAlign w:val="center"/>
          </w:tcPr>
          <w:p w14:paraId="34A64F72" w14:textId="77777777" w:rsidR="00DF71F2" w:rsidRPr="005546C0" w:rsidRDefault="00DF71F2" w:rsidP="002C32C7">
            <w:pPr>
              <w:spacing w:before="60" w:after="60"/>
              <w:rPr>
                <w:rFonts w:asciiTheme="minorHAnsi" w:hAnsiTheme="minorHAnsi" w:cs="Arial"/>
                <w:color w:val="auto"/>
                <w:sz w:val="20"/>
              </w:rPr>
            </w:pPr>
            <w:r w:rsidRPr="005546C0">
              <w:rPr>
                <w:rFonts w:asciiTheme="minorHAnsi" w:hAnsiTheme="minorHAnsi" w:cs="Arial"/>
                <w:color w:val="auto"/>
                <w:sz w:val="20"/>
              </w:rPr>
              <w:t>Premises licensed by EPA to accept PIW of the appropriate category (e.g. landfill or treatment facility)</w:t>
            </w:r>
          </w:p>
        </w:tc>
      </w:tr>
      <w:tr w:rsidR="00DF71F2" w:rsidRPr="00C7618A" w14:paraId="1C2CF51A" w14:textId="77777777" w:rsidTr="002C32C7">
        <w:trPr>
          <w:cantSplit/>
          <w:trHeight w:val="225"/>
        </w:trPr>
        <w:tc>
          <w:tcPr>
            <w:tcW w:w="4706" w:type="dxa"/>
            <w:vAlign w:val="center"/>
          </w:tcPr>
          <w:p w14:paraId="73270E03" w14:textId="18FAA714" w:rsidR="00DF71F2" w:rsidRPr="005546C0" w:rsidRDefault="00DF71F2" w:rsidP="00F96FF2">
            <w:pPr>
              <w:spacing w:before="60" w:after="60"/>
              <w:rPr>
                <w:rFonts w:asciiTheme="minorHAnsi" w:hAnsiTheme="minorHAnsi" w:cs="Arial"/>
                <w:color w:val="auto"/>
                <w:sz w:val="20"/>
              </w:rPr>
            </w:pPr>
            <w:r w:rsidRPr="005546C0">
              <w:rPr>
                <w:rFonts w:asciiTheme="minorHAnsi" w:hAnsiTheme="minorHAnsi" w:cs="Arial"/>
                <w:color w:val="auto"/>
                <w:sz w:val="20"/>
              </w:rPr>
              <w:t xml:space="preserve">Acid </w:t>
            </w:r>
            <w:proofErr w:type="spellStart"/>
            <w:r w:rsidRPr="005546C0">
              <w:rPr>
                <w:rFonts w:asciiTheme="minorHAnsi" w:hAnsiTheme="minorHAnsi" w:cs="Arial"/>
                <w:color w:val="auto"/>
                <w:sz w:val="20"/>
              </w:rPr>
              <w:t>sul</w:t>
            </w:r>
            <w:r>
              <w:rPr>
                <w:rFonts w:asciiTheme="minorHAnsi" w:hAnsiTheme="minorHAnsi" w:cs="Arial"/>
                <w:color w:val="auto"/>
                <w:sz w:val="20"/>
              </w:rPr>
              <w:t>f</w:t>
            </w:r>
            <w:r w:rsidRPr="005546C0">
              <w:rPr>
                <w:rFonts w:asciiTheme="minorHAnsi" w:hAnsiTheme="minorHAnsi" w:cs="Arial"/>
                <w:color w:val="auto"/>
                <w:sz w:val="20"/>
              </w:rPr>
              <w:t>ate</w:t>
            </w:r>
            <w:proofErr w:type="spellEnd"/>
            <w:r w:rsidRPr="005546C0">
              <w:rPr>
                <w:rFonts w:asciiTheme="minorHAnsi" w:hAnsiTheme="minorHAnsi" w:cs="Arial"/>
                <w:color w:val="auto"/>
                <w:sz w:val="20"/>
              </w:rPr>
              <w:t xml:space="preserve"> soils (ASS) – </w:t>
            </w:r>
            <w:r w:rsidRPr="005546C0">
              <w:rPr>
                <w:rFonts w:asciiTheme="minorHAnsi" w:hAnsiTheme="minorHAnsi" w:cstheme="minorHAnsi"/>
                <w:color w:val="auto"/>
                <w:sz w:val="20"/>
              </w:rPr>
              <w:t xml:space="preserve">unless </w:t>
            </w:r>
            <w:r w:rsidR="00F96FF2">
              <w:rPr>
                <w:rFonts w:asciiTheme="minorHAnsi" w:hAnsiTheme="minorHAnsi" w:cstheme="minorHAnsi"/>
                <w:color w:val="auto"/>
                <w:sz w:val="20"/>
              </w:rPr>
              <w:t xml:space="preserve">approved in </w:t>
            </w:r>
            <w:r w:rsidR="00BC597D">
              <w:rPr>
                <w:rFonts w:asciiTheme="minorHAnsi" w:hAnsiTheme="minorHAnsi" w:cs="Arial"/>
                <w:color w:val="auto"/>
                <w:sz w:val="20"/>
              </w:rPr>
              <w:t>Work Plan/Work Plan variation</w:t>
            </w:r>
            <w:r w:rsidR="00F82FA6">
              <w:rPr>
                <w:rFonts w:asciiTheme="minorHAnsi" w:hAnsiTheme="minorHAnsi" w:cs="Arial"/>
                <w:color w:val="auto"/>
                <w:sz w:val="20"/>
              </w:rPr>
              <w:t xml:space="preserve"> with EPA/Council approvals</w:t>
            </w:r>
            <w:r w:rsidR="00D848AA">
              <w:rPr>
                <w:rFonts w:asciiTheme="minorHAnsi" w:hAnsiTheme="minorHAnsi" w:cstheme="minorHAnsi"/>
                <w:color w:val="auto"/>
                <w:sz w:val="20"/>
              </w:rPr>
              <w:t xml:space="preserve"> (</w:t>
            </w:r>
            <w:r w:rsidR="00D14817">
              <w:rPr>
                <w:rFonts w:asciiTheme="minorHAnsi" w:hAnsiTheme="minorHAnsi" w:cstheme="minorHAnsi"/>
                <w:color w:val="auto"/>
                <w:sz w:val="20"/>
              </w:rPr>
              <w:t xml:space="preserve">refer to </w:t>
            </w:r>
            <w:r w:rsidR="001225FD" w:rsidRPr="001225FD">
              <w:rPr>
                <w:rFonts w:asciiTheme="minorHAnsi" w:hAnsiTheme="minorHAnsi" w:cstheme="minorHAnsi"/>
                <w:b/>
                <w:color w:val="auto"/>
                <w:sz w:val="20"/>
              </w:rPr>
              <w:fldChar w:fldCharType="begin"/>
            </w:r>
            <w:r w:rsidR="001225FD" w:rsidRPr="001225FD">
              <w:rPr>
                <w:rFonts w:asciiTheme="minorHAnsi" w:hAnsiTheme="minorHAnsi" w:cstheme="minorHAnsi"/>
                <w:b/>
                <w:color w:val="auto"/>
                <w:sz w:val="20"/>
              </w:rPr>
              <w:instrText xml:space="preserve"> REF _Ref488839816 \h </w:instrText>
            </w:r>
            <w:r w:rsidR="001225FD">
              <w:rPr>
                <w:rFonts w:asciiTheme="minorHAnsi" w:hAnsiTheme="minorHAnsi" w:cstheme="minorHAnsi"/>
                <w:b/>
                <w:color w:val="auto"/>
                <w:sz w:val="20"/>
              </w:rPr>
              <w:instrText xml:space="preserve"> \* MERGEFORMAT </w:instrText>
            </w:r>
            <w:r w:rsidR="001225FD" w:rsidRPr="001225FD">
              <w:rPr>
                <w:rFonts w:asciiTheme="minorHAnsi" w:hAnsiTheme="minorHAnsi" w:cstheme="minorHAnsi"/>
                <w:b/>
                <w:color w:val="auto"/>
                <w:sz w:val="20"/>
              </w:rPr>
            </w:r>
            <w:r w:rsidR="001225FD" w:rsidRPr="001225FD">
              <w:rPr>
                <w:rFonts w:asciiTheme="minorHAnsi" w:hAnsiTheme="minorHAnsi" w:cstheme="minorHAnsi"/>
                <w:b/>
                <w:color w:val="auto"/>
                <w:sz w:val="20"/>
              </w:rPr>
              <w:fldChar w:fldCharType="separate"/>
            </w:r>
            <w:r w:rsidR="0092734D" w:rsidRPr="0092734D">
              <w:rPr>
                <w:b/>
                <w:color w:val="auto"/>
              </w:rPr>
              <w:t xml:space="preserve">Table </w:t>
            </w:r>
            <w:r w:rsidR="0092734D" w:rsidRPr="0092734D">
              <w:rPr>
                <w:b/>
                <w:noProof/>
                <w:color w:val="auto"/>
              </w:rPr>
              <w:t>1</w:t>
            </w:r>
            <w:r w:rsidR="001225FD" w:rsidRPr="001225FD">
              <w:rPr>
                <w:rFonts w:asciiTheme="minorHAnsi" w:hAnsiTheme="minorHAnsi" w:cstheme="minorHAnsi"/>
                <w:b/>
                <w:color w:val="auto"/>
                <w:sz w:val="20"/>
              </w:rPr>
              <w:fldChar w:fldCharType="end"/>
            </w:r>
            <w:r w:rsidR="00D848AA">
              <w:rPr>
                <w:rFonts w:asciiTheme="minorHAnsi" w:hAnsiTheme="minorHAnsi" w:cstheme="minorHAnsi"/>
                <w:b/>
                <w:color w:val="auto"/>
                <w:sz w:val="20"/>
              </w:rPr>
              <w:t>)</w:t>
            </w:r>
          </w:p>
        </w:tc>
        <w:tc>
          <w:tcPr>
            <w:tcW w:w="4706" w:type="dxa"/>
            <w:vAlign w:val="center"/>
          </w:tcPr>
          <w:p w14:paraId="3C51761C" w14:textId="77777777" w:rsidR="00DF71F2" w:rsidRPr="005546C0" w:rsidRDefault="00DF71F2" w:rsidP="002C32C7">
            <w:pPr>
              <w:spacing w:before="60" w:after="60"/>
              <w:rPr>
                <w:rFonts w:asciiTheme="minorHAnsi" w:hAnsiTheme="minorHAnsi" w:cs="Arial"/>
                <w:color w:val="auto"/>
                <w:sz w:val="20"/>
              </w:rPr>
            </w:pPr>
            <w:r w:rsidRPr="005546C0">
              <w:rPr>
                <w:rFonts w:asciiTheme="minorHAnsi" w:hAnsiTheme="minorHAnsi" w:cs="Arial"/>
                <w:color w:val="auto"/>
                <w:sz w:val="20"/>
              </w:rPr>
              <w:t xml:space="preserve">Premises licensed to accept acid </w:t>
            </w:r>
            <w:proofErr w:type="spellStart"/>
            <w:r w:rsidRPr="005546C0">
              <w:rPr>
                <w:rFonts w:asciiTheme="minorHAnsi" w:hAnsiTheme="minorHAnsi" w:cs="Arial"/>
                <w:color w:val="auto"/>
                <w:sz w:val="20"/>
              </w:rPr>
              <w:t>sul</w:t>
            </w:r>
            <w:r>
              <w:rPr>
                <w:rFonts w:asciiTheme="minorHAnsi" w:hAnsiTheme="minorHAnsi" w:cs="Arial"/>
                <w:color w:val="auto"/>
                <w:sz w:val="20"/>
              </w:rPr>
              <w:t>f</w:t>
            </w:r>
            <w:r w:rsidRPr="005546C0">
              <w:rPr>
                <w:rFonts w:asciiTheme="minorHAnsi" w:hAnsiTheme="minorHAnsi" w:cs="Arial"/>
                <w:color w:val="auto"/>
                <w:sz w:val="20"/>
              </w:rPr>
              <w:t>ate</w:t>
            </w:r>
            <w:proofErr w:type="spellEnd"/>
            <w:r w:rsidRPr="005546C0">
              <w:rPr>
                <w:rFonts w:asciiTheme="minorHAnsi" w:hAnsiTheme="minorHAnsi" w:cs="Arial"/>
                <w:color w:val="auto"/>
                <w:sz w:val="20"/>
              </w:rPr>
              <w:t xml:space="preserve"> soils – refer to EPA or ERR for licensed premises</w:t>
            </w:r>
          </w:p>
        </w:tc>
      </w:tr>
      <w:tr w:rsidR="00DF71F2" w:rsidRPr="00C7618A" w14:paraId="667783AB" w14:textId="77777777" w:rsidTr="002C32C7">
        <w:trPr>
          <w:cantSplit/>
          <w:trHeight w:val="225"/>
        </w:trPr>
        <w:tc>
          <w:tcPr>
            <w:tcW w:w="4706" w:type="dxa"/>
            <w:vAlign w:val="center"/>
          </w:tcPr>
          <w:p w14:paraId="03C3B3A0" w14:textId="5F8A8C6E" w:rsidR="00DF71F2" w:rsidRPr="005546C0" w:rsidRDefault="00DF71F2" w:rsidP="00D14817">
            <w:pPr>
              <w:spacing w:before="60" w:after="60"/>
              <w:rPr>
                <w:rFonts w:asciiTheme="minorHAnsi" w:hAnsiTheme="minorHAnsi" w:cs="Arial"/>
                <w:color w:val="auto"/>
                <w:sz w:val="20"/>
              </w:rPr>
            </w:pPr>
            <w:r w:rsidRPr="005546C0">
              <w:rPr>
                <w:rFonts w:asciiTheme="minorHAnsi" w:hAnsiTheme="minorHAnsi" w:cs="Arial"/>
                <w:color w:val="auto"/>
                <w:sz w:val="20"/>
              </w:rPr>
              <w:t>Tyres</w:t>
            </w:r>
          </w:p>
        </w:tc>
        <w:tc>
          <w:tcPr>
            <w:tcW w:w="4706" w:type="dxa"/>
            <w:vAlign w:val="center"/>
          </w:tcPr>
          <w:p w14:paraId="05CEB80D" w14:textId="77777777" w:rsidR="00DF71F2" w:rsidRPr="005546C0" w:rsidRDefault="00DF71F2" w:rsidP="002C32C7">
            <w:pPr>
              <w:spacing w:before="60" w:after="60"/>
              <w:rPr>
                <w:rFonts w:asciiTheme="minorHAnsi" w:hAnsiTheme="minorHAnsi" w:cs="Arial"/>
                <w:color w:val="auto"/>
                <w:sz w:val="20"/>
              </w:rPr>
            </w:pPr>
            <w:r w:rsidRPr="005546C0">
              <w:rPr>
                <w:rFonts w:asciiTheme="minorHAnsi" w:hAnsiTheme="minorHAnsi" w:cs="Arial"/>
                <w:color w:val="auto"/>
                <w:sz w:val="20"/>
              </w:rPr>
              <w:t>Offsite Recycling facility</w:t>
            </w:r>
          </w:p>
        </w:tc>
      </w:tr>
      <w:tr w:rsidR="00DF71F2" w:rsidRPr="00C7618A" w14:paraId="09E66967" w14:textId="77777777" w:rsidTr="002C32C7">
        <w:trPr>
          <w:cantSplit/>
          <w:trHeight w:val="225"/>
        </w:trPr>
        <w:tc>
          <w:tcPr>
            <w:tcW w:w="4706" w:type="dxa"/>
            <w:vAlign w:val="center"/>
          </w:tcPr>
          <w:p w14:paraId="120312C3" w14:textId="7A98575F" w:rsidR="00DF71F2" w:rsidRPr="005546C0" w:rsidRDefault="00DF71F2" w:rsidP="002E4B3C">
            <w:pPr>
              <w:spacing w:before="60" w:after="60"/>
              <w:rPr>
                <w:rFonts w:asciiTheme="minorHAnsi" w:hAnsiTheme="minorHAnsi" w:cs="Arial"/>
                <w:color w:val="auto"/>
                <w:sz w:val="20"/>
              </w:rPr>
            </w:pPr>
            <w:r w:rsidRPr="005546C0">
              <w:rPr>
                <w:rFonts w:asciiTheme="minorHAnsi" w:hAnsiTheme="minorHAnsi" w:cs="Arial"/>
                <w:color w:val="auto"/>
                <w:sz w:val="20"/>
              </w:rPr>
              <w:t xml:space="preserve">Industrial waste </w:t>
            </w:r>
            <w:r w:rsidR="0024037A">
              <w:rPr>
                <w:rFonts w:asciiTheme="minorHAnsi" w:hAnsiTheme="minorHAnsi" w:cs="Arial"/>
                <w:color w:val="auto"/>
                <w:sz w:val="20"/>
              </w:rPr>
              <w:t xml:space="preserve">- </w:t>
            </w:r>
            <w:r w:rsidR="002E4B3C">
              <w:rPr>
                <w:rFonts w:asciiTheme="minorHAnsi" w:hAnsiTheme="minorHAnsi" w:cs="Arial"/>
                <w:color w:val="auto"/>
                <w:sz w:val="20"/>
              </w:rPr>
              <w:t>other than</w:t>
            </w:r>
            <w:r w:rsidRPr="005546C0">
              <w:rPr>
                <w:rFonts w:asciiTheme="minorHAnsi" w:hAnsiTheme="minorHAnsi" w:cs="Arial"/>
                <w:color w:val="auto"/>
                <w:sz w:val="20"/>
              </w:rPr>
              <w:t xml:space="preserve"> solid inert waste for recycling on site</w:t>
            </w:r>
            <w:r w:rsidR="00D14817">
              <w:rPr>
                <w:rFonts w:asciiTheme="minorHAnsi" w:hAnsiTheme="minorHAnsi" w:cs="Arial"/>
                <w:color w:val="auto"/>
                <w:sz w:val="20"/>
              </w:rPr>
              <w:t xml:space="preserve"> (with </w:t>
            </w:r>
            <w:r w:rsidR="000F04A6">
              <w:rPr>
                <w:rFonts w:asciiTheme="minorHAnsi" w:hAnsiTheme="minorHAnsi" w:cs="Arial"/>
                <w:color w:val="auto"/>
                <w:sz w:val="20"/>
              </w:rPr>
              <w:t>required</w:t>
            </w:r>
            <w:r w:rsidR="00D14817">
              <w:rPr>
                <w:rFonts w:asciiTheme="minorHAnsi" w:hAnsiTheme="minorHAnsi" w:cs="Arial"/>
                <w:color w:val="auto"/>
                <w:sz w:val="20"/>
              </w:rPr>
              <w:t xml:space="preserve"> approvals</w:t>
            </w:r>
            <w:r w:rsidR="000F04A6">
              <w:rPr>
                <w:rFonts w:asciiTheme="minorHAnsi" w:hAnsiTheme="minorHAnsi" w:cs="Arial"/>
                <w:color w:val="auto"/>
                <w:sz w:val="20"/>
              </w:rPr>
              <w:t xml:space="preserve"> in place</w:t>
            </w:r>
            <w:r w:rsidR="00D14817">
              <w:rPr>
                <w:rFonts w:asciiTheme="minorHAnsi" w:hAnsiTheme="minorHAnsi" w:cs="Arial"/>
                <w:color w:val="auto"/>
                <w:sz w:val="20"/>
              </w:rPr>
              <w:t>)</w:t>
            </w:r>
          </w:p>
        </w:tc>
        <w:tc>
          <w:tcPr>
            <w:tcW w:w="4706" w:type="dxa"/>
            <w:vAlign w:val="center"/>
          </w:tcPr>
          <w:p w14:paraId="1AF37BF0" w14:textId="77777777" w:rsidR="00DF71F2" w:rsidRPr="005546C0" w:rsidRDefault="00DF71F2" w:rsidP="002C32C7">
            <w:pPr>
              <w:spacing w:before="60" w:after="60"/>
              <w:rPr>
                <w:rFonts w:asciiTheme="minorHAnsi" w:hAnsiTheme="minorHAnsi" w:cs="Arial"/>
                <w:color w:val="auto"/>
                <w:sz w:val="20"/>
              </w:rPr>
            </w:pPr>
            <w:r w:rsidRPr="005546C0">
              <w:rPr>
                <w:rFonts w:asciiTheme="minorHAnsi" w:hAnsiTheme="minorHAnsi" w:cs="Arial"/>
                <w:color w:val="auto"/>
                <w:sz w:val="20"/>
              </w:rPr>
              <w:t>Transfer station, offsite recycling facility or premises licensed by EPA to accept the waste (e.g. landfill)</w:t>
            </w:r>
          </w:p>
        </w:tc>
      </w:tr>
    </w:tbl>
    <w:p w14:paraId="67664545" w14:textId="77777777" w:rsidR="00DF71F2" w:rsidRPr="008C2961" w:rsidRDefault="00DF71F2" w:rsidP="00DF71F2">
      <w:pPr>
        <w:pStyle w:val="bodyCopy"/>
        <w:rPr>
          <w:rFonts w:asciiTheme="minorHAnsi" w:hAnsiTheme="minorHAnsi"/>
          <w:color w:val="auto"/>
          <w:sz w:val="22"/>
          <w:szCs w:val="22"/>
        </w:rPr>
      </w:pPr>
    </w:p>
    <w:p w14:paraId="597C5263" w14:textId="77777777" w:rsidR="00BA268E" w:rsidRPr="00F43910" w:rsidRDefault="00BA268E" w:rsidP="00BA268E">
      <w:pPr>
        <w:pStyle w:val="Heading2"/>
        <w:rPr>
          <w:color w:val="auto"/>
        </w:rPr>
      </w:pPr>
      <w:bookmarkStart w:id="21" w:name="_Toc510006022"/>
      <w:r w:rsidRPr="00F43910">
        <w:rPr>
          <w:color w:val="auto"/>
        </w:rPr>
        <w:t>Waste requiring additional approvals for use on-site</w:t>
      </w:r>
      <w:bookmarkEnd w:id="21"/>
    </w:p>
    <w:p w14:paraId="11719681" w14:textId="77777777" w:rsidR="00BA268E" w:rsidRPr="000454DC" w:rsidRDefault="00BA268E" w:rsidP="00BA268E">
      <w:pPr>
        <w:pStyle w:val="bodyCopy"/>
        <w:rPr>
          <w:rFonts w:asciiTheme="minorHAnsi" w:hAnsiTheme="minorHAnsi"/>
          <w:color w:val="auto"/>
          <w:sz w:val="22"/>
          <w:szCs w:val="22"/>
        </w:rPr>
      </w:pPr>
      <w:r w:rsidRPr="00F5176F">
        <w:rPr>
          <w:rFonts w:asciiTheme="minorHAnsi" w:hAnsiTheme="minorHAnsi"/>
          <w:color w:val="auto"/>
          <w:sz w:val="22"/>
          <w:szCs w:val="22"/>
        </w:rPr>
        <w:t>If a quarry is accepting materials for a recycling use, planning approval</w:t>
      </w:r>
      <w:r>
        <w:rPr>
          <w:rFonts w:asciiTheme="minorHAnsi" w:hAnsiTheme="minorHAnsi"/>
          <w:color w:val="auto"/>
          <w:sz w:val="22"/>
          <w:szCs w:val="22"/>
        </w:rPr>
        <w:t xml:space="preserve"> from council must be in place, </w:t>
      </w:r>
      <w:r w:rsidRPr="00F5176F">
        <w:rPr>
          <w:rFonts w:asciiTheme="minorHAnsi" w:hAnsiTheme="minorHAnsi"/>
          <w:color w:val="auto"/>
          <w:sz w:val="22"/>
          <w:szCs w:val="22"/>
        </w:rPr>
        <w:t xml:space="preserve">i.e. a permit that covers the activity or in </w:t>
      </w:r>
      <w:r>
        <w:rPr>
          <w:rFonts w:asciiTheme="minorHAnsi" w:hAnsiTheme="minorHAnsi"/>
          <w:color w:val="auto"/>
          <w:sz w:val="22"/>
          <w:szCs w:val="22"/>
        </w:rPr>
        <w:t>the form of existing use rights</w:t>
      </w:r>
      <w:r w:rsidRPr="00F5176F">
        <w:rPr>
          <w:rFonts w:asciiTheme="minorHAnsi" w:hAnsiTheme="minorHAnsi"/>
          <w:color w:val="auto"/>
          <w:sz w:val="22"/>
          <w:szCs w:val="22"/>
        </w:rPr>
        <w:t>.</w:t>
      </w:r>
    </w:p>
    <w:p w14:paraId="4DA793FA" w14:textId="77777777" w:rsidR="00BA268E" w:rsidRPr="00B269B2" w:rsidRDefault="00BA268E" w:rsidP="00BA268E">
      <w:pPr>
        <w:pStyle w:val="Heading3"/>
        <w:rPr>
          <w:color w:val="auto"/>
        </w:rPr>
      </w:pPr>
      <w:bookmarkStart w:id="22" w:name="_Toc510006023"/>
      <w:r w:rsidRPr="00B269B2">
        <w:rPr>
          <w:color w:val="auto"/>
        </w:rPr>
        <w:t>Recycling and Transfer Stations</w:t>
      </w:r>
      <w:bookmarkEnd w:id="22"/>
    </w:p>
    <w:p w14:paraId="30E4B1BE" w14:textId="77777777" w:rsidR="00BA268E" w:rsidRPr="00F5176F" w:rsidRDefault="00BA268E" w:rsidP="00BA268E">
      <w:pPr>
        <w:pStyle w:val="bodyCopy"/>
        <w:rPr>
          <w:rFonts w:asciiTheme="minorHAnsi" w:hAnsiTheme="minorHAnsi"/>
          <w:color w:val="auto"/>
          <w:sz w:val="22"/>
          <w:szCs w:val="22"/>
        </w:rPr>
      </w:pPr>
      <w:r w:rsidRPr="00F5176F">
        <w:rPr>
          <w:rFonts w:asciiTheme="minorHAnsi" w:hAnsiTheme="minorHAnsi"/>
          <w:color w:val="auto"/>
          <w:sz w:val="22"/>
          <w:szCs w:val="22"/>
        </w:rPr>
        <w:t xml:space="preserve">A transfer station is not a suitable operation </w:t>
      </w:r>
      <w:r w:rsidRPr="00B07B5D">
        <w:rPr>
          <w:rFonts w:asciiTheme="minorHAnsi" w:hAnsiTheme="minorHAnsi"/>
          <w:color w:val="auto"/>
          <w:sz w:val="22"/>
          <w:szCs w:val="22"/>
        </w:rPr>
        <w:t>within a work authority</w:t>
      </w:r>
      <w:r w:rsidR="00C13C60" w:rsidRPr="00C13C60">
        <w:rPr>
          <w:rFonts w:asciiTheme="minorHAnsi" w:hAnsiTheme="minorHAnsi"/>
          <w:color w:val="auto"/>
          <w:sz w:val="22"/>
          <w:szCs w:val="22"/>
        </w:rPr>
        <w:t xml:space="preserve"> or</w:t>
      </w:r>
      <w:r w:rsidR="00C13C60">
        <w:rPr>
          <w:rFonts w:asciiTheme="minorHAnsi" w:hAnsiTheme="minorHAnsi"/>
          <w:color w:val="auto"/>
          <w:sz w:val="22"/>
          <w:szCs w:val="22"/>
        </w:rPr>
        <w:t xml:space="preserve"> mining licence</w:t>
      </w:r>
      <w:r w:rsidRPr="00F5176F">
        <w:rPr>
          <w:rFonts w:asciiTheme="minorHAnsi" w:hAnsiTheme="minorHAnsi"/>
          <w:color w:val="auto"/>
          <w:sz w:val="22"/>
          <w:szCs w:val="22"/>
        </w:rPr>
        <w:t xml:space="preserve"> area. An operator who wishes to run a transfer station should obtain a planning permit and excise the site from </w:t>
      </w:r>
      <w:r w:rsidRPr="00B07B5D">
        <w:rPr>
          <w:rFonts w:asciiTheme="minorHAnsi" w:hAnsiTheme="minorHAnsi"/>
          <w:color w:val="auto"/>
          <w:sz w:val="22"/>
          <w:szCs w:val="22"/>
        </w:rPr>
        <w:t>the work authority</w:t>
      </w:r>
      <w:r w:rsidR="00C13C60">
        <w:rPr>
          <w:rFonts w:asciiTheme="minorHAnsi" w:hAnsiTheme="minorHAnsi"/>
          <w:color w:val="auto"/>
          <w:sz w:val="22"/>
          <w:szCs w:val="22"/>
        </w:rPr>
        <w:t xml:space="preserve"> or mining licence area</w:t>
      </w:r>
      <w:r w:rsidRPr="00F5176F">
        <w:rPr>
          <w:rFonts w:asciiTheme="minorHAnsi" w:hAnsiTheme="minorHAnsi"/>
          <w:color w:val="auto"/>
          <w:sz w:val="22"/>
          <w:szCs w:val="22"/>
        </w:rPr>
        <w:t>.</w:t>
      </w:r>
    </w:p>
    <w:p w14:paraId="50838A48" w14:textId="77777777" w:rsidR="00BA268E" w:rsidRDefault="00BA268E" w:rsidP="00BA268E">
      <w:pPr>
        <w:pStyle w:val="bodyCopy"/>
        <w:rPr>
          <w:rFonts w:asciiTheme="minorHAnsi" w:hAnsiTheme="minorHAnsi"/>
          <w:color w:val="auto"/>
          <w:sz w:val="22"/>
          <w:szCs w:val="22"/>
        </w:rPr>
      </w:pPr>
      <w:r w:rsidRPr="00F5176F">
        <w:rPr>
          <w:rFonts w:asciiTheme="minorHAnsi" w:hAnsiTheme="minorHAnsi"/>
          <w:color w:val="auto"/>
          <w:sz w:val="22"/>
          <w:szCs w:val="22"/>
        </w:rPr>
        <w:t>Note: storing redundant material/waste generated onsite before disposal/recycling is not included in the definition of transfer station under this section.</w:t>
      </w:r>
    </w:p>
    <w:p w14:paraId="615CD833" w14:textId="77777777" w:rsidR="00BA268E" w:rsidRDefault="00BA268E" w:rsidP="00BA268E">
      <w:pPr>
        <w:pStyle w:val="bodyCopy"/>
        <w:rPr>
          <w:rFonts w:asciiTheme="minorHAnsi" w:hAnsiTheme="minorHAnsi"/>
          <w:color w:val="auto"/>
          <w:sz w:val="22"/>
          <w:szCs w:val="22"/>
        </w:rPr>
      </w:pPr>
      <w:r w:rsidRPr="000454DC">
        <w:rPr>
          <w:rFonts w:asciiTheme="minorHAnsi" w:hAnsiTheme="minorHAnsi"/>
          <w:color w:val="auto"/>
          <w:sz w:val="22"/>
          <w:szCs w:val="22"/>
        </w:rPr>
        <w:t>In circumstances where there is currently no approval in place but solid inert materials such as concrete are on site, it may still be appropriate for the site to apply for a planning permit for a materials recycling facility. This may allow the site to process existing material for recycling (rather than having to remove the materials from the site) and to accept new material for recycling in future.</w:t>
      </w:r>
    </w:p>
    <w:p w14:paraId="41DF19E2" w14:textId="77777777" w:rsidR="00BA268E" w:rsidRPr="009423BE" w:rsidRDefault="00BA268E" w:rsidP="00BA268E">
      <w:pPr>
        <w:pStyle w:val="bodyCopy"/>
        <w:rPr>
          <w:rFonts w:asciiTheme="minorHAnsi" w:hAnsiTheme="minorHAnsi"/>
          <w:color w:val="auto"/>
          <w:sz w:val="22"/>
          <w:szCs w:val="22"/>
        </w:rPr>
      </w:pPr>
      <w:r w:rsidRPr="009423BE">
        <w:rPr>
          <w:rFonts w:asciiTheme="minorHAnsi" w:hAnsiTheme="minorHAnsi"/>
          <w:color w:val="auto"/>
          <w:sz w:val="22"/>
          <w:szCs w:val="22"/>
        </w:rPr>
        <w:t>ERR supports the practice of recycling solid inert industrial waste within a work authority area where the recycling activity is well managed and has planning approval. Approval may be in the form of a planning permit (see 1 below) or alternatively, existing use rights may apply (see 2 below).</w:t>
      </w:r>
    </w:p>
    <w:p w14:paraId="26F0C886" w14:textId="77777777" w:rsidR="00BA268E" w:rsidRPr="009423BE" w:rsidRDefault="00BA268E" w:rsidP="00BA268E">
      <w:pPr>
        <w:pStyle w:val="bodyCopy"/>
        <w:rPr>
          <w:rFonts w:asciiTheme="minorHAnsi" w:hAnsiTheme="minorHAnsi"/>
          <w:color w:val="auto"/>
          <w:sz w:val="22"/>
          <w:szCs w:val="22"/>
        </w:rPr>
      </w:pPr>
      <w:r w:rsidRPr="009423BE">
        <w:rPr>
          <w:rFonts w:asciiTheme="minorHAnsi" w:hAnsiTheme="minorHAnsi"/>
          <w:color w:val="auto"/>
          <w:sz w:val="22"/>
          <w:szCs w:val="22"/>
        </w:rPr>
        <w:t>1.</w:t>
      </w:r>
      <w:r w:rsidRPr="009423BE">
        <w:rPr>
          <w:rFonts w:asciiTheme="minorHAnsi" w:hAnsiTheme="minorHAnsi"/>
          <w:color w:val="auto"/>
          <w:sz w:val="22"/>
          <w:szCs w:val="22"/>
        </w:rPr>
        <w:tab/>
      </w:r>
      <w:r w:rsidRPr="002E035F">
        <w:rPr>
          <w:rFonts w:asciiTheme="minorHAnsi" w:hAnsiTheme="minorHAnsi"/>
          <w:i/>
          <w:color w:val="auto"/>
          <w:sz w:val="22"/>
          <w:szCs w:val="22"/>
        </w:rPr>
        <w:t>Planning permit</w:t>
      </w:r>
      <w:r w:rsidRPr="009423BE">
        <w:rPr>
          <w:rFonts w:asciiTheme="minorHAnsi" w:hAnsiTheme="minorHAnsi"/>
          <w:color w:val="auto"/>
          <w:sz w:val="22"/>
          <w:szCs w:val="22"/>
        </w:rPr>
        <w:t xml:space="preserve"> – under the Victoria Planning Provisions (VPP), a planning permit is required to operate a materials recycling facility. Unless there is already a permit in place that covers this activity, the quarry operator needs to seek approval from the local council. It is likely that any permit application will be referred by council to ERR for comment.</w:t>
      </w:r>
    </w:p>
    <w:p w14:paraId="7E4972D9" w14:textId="77777777" w:rsidR="00BA268E" w:rsidRPr="009423BE" w:rsidRDefault="00BA268E" w:rsidP="00BA268E">
      <w:pPr>
        <w:pStyle w:val="bodyCopy"/>
        <w:rPr>
          <w:rFonts w:asciiTheme="minorHAnsi" w:hAnsiTheme="minorHAnsi"/>
          <w:color w:val="auto"/>
          <w:sz w:val="22"/>
          <w:szCs w:val="22"/>
        </w:rPr>
      </w:pPr>
      <w:r w:rsidRPr="009423BE">
        <w:rPr>
          <w:rFonts w:asciiTheme="minorHAnsi" w:hAnsiTheme="minorHAnsi"/>
          <w:color w:val="auto"/>
          <w:sz w:val="22"/>
          <w:szCs w:val="22"/>
        </w:rPr>
        <w:lastRenderedPageBreak/>
        <w:t>2.</w:t>
      </w:r>
      <w:r w:rsidRPr="009423BE">
        <w:rPr>
          <w:rFonts w:asciiTheme="minorHAnsi" w:hAnsiTheme="minorHAnsi"/>
          <w:color w:val="auto"/>
          <w:sz w:val="22"/>
          <w:szCs w:val="22"/>
        </w:rPr>
        <w:tab/>
      </w:r>
      <w:r w:rsidRPr="002E035F">
        <w:rPr>
          <w:rFonts w:asciiTheme="minorHAnsi" w:hAnsiTheme="minorHAnsi"/>
          <w:i/>
          <w:color w:val="auto"/>
          <w:sz w:val="22"/>
          <w:szCs w:val="22"/>
        </w:rPr>
        <w:t>Existing use rights</w:t>
      </w:r>
      <w:r w:rsidRPr="009423BE">
        <w:rPr>
          <w:rFonts w:asciiTheme="minorHAnsi" w:hAnsiTheme="minorHAnsi"/>
          <w:color w:val="auto"/>
          <w:sz w:val="22"/>
          <w:szCs w:val="22"/>
        </w:rPr>
        <w:t xml:space="preserve"> – existing use rights may apply to a site if a recycling activity has occurred for more than 15 years, or it meets other criteria set by the local council. Where existing use rights do apply, the site may not need a planning permit to continue to operate as a recycling facility. The proponent must satisfy the council that the site has been used for recycling continuously for a period of 15 years without a break of two years or more. The proponent should contact council to seek advice on what pieces of information would be required to demonstrate that existing use rights apply.</w:t>
      </w:r>
    </w:p>
    <w:p w14:paraId="62C7FB8C" w14:textId="04D50934" w:rsidR="00BA268E" w:rsidRPr="009423BE" w:rsidRDefault="00BA268E" w:rsidP="00BA268E">
      <w:pPr>
        <w:pStyle w:val="bodyCopy"/>
        <w:rPr>
          <w:rFonts w:asciiTheme="minorHAnsi" w:hAnsiTheme="minorHAnsi"/>
          <w:color w:val="auto"/>
          <w:sz w:val="22"/>
          <w:szCs w:val="22"/>
        </w:rPr>
      </w:pPr>
      <w:r w:rsidRPr="009423BE">
        <w:rPr>
          <w:rFonts w:asciiTheme="minorHAnsi" w:hAnsiTheme="minorHAnsi"/>
          <w:color w:val="auto"/>
          <w:sz w:val="22"/>
          <w:szCs w:val="22"/>
        </w:rPr>
        <w:t xml:space="preserve">Further information on planning requirements and how they apply to </w:t>
      </w:r>
      <w:r w:rsidR="009B38F1" w:rsidRPr="009423BE">
        <w:rPr>
          <w:rFonts w:asciiTheme="minorHAnsi" w:hAnsiTheme="minorHAnsi"/>
          <w:color w:val="auto"/>
          <w:sz w:val="22"/>
          <w:szCs w:val="22"/>
        </w:rPr>
        <w:t>a specific premise</w:t>
      </w:r>
      <w:r w:rsidRPr="009423BE">
        <w:rPr>
          <w:rFonts w:asciiTheme="minorHAnsi" w:hAnsiTheme="minorHAnsi"/>
          <w:color w:val="auto"/>
          <w:sz w:val="22"/>
          <w:szCs w:val="22"/>
        </w:rPr>
        <w:t xml:space="preserve"> should be sought from the relevant local council.</w:t>
      </w:r>
    </w:p>
    <w:p w14:paraId="2D0A087F" w14:textId="77777777" w:rsidR="00BA268E" w:rsidRDefault="00BA268E" w:rsidP="00BA268E">
      <w:pPr>
        <w:pStyle w:val="bodyCopy"/>
        <w:rPr>
          <w:rFonts w:asciiTheme="minorHAnsi" w:hAnsiTheme="minorHAnsi"/>
          <w:color w:val="auto"/>
          <w:sz w:val="22"/>
          <w:szCs w:val="22"/>
        </w:rPr>
      </w:pPr>
      <w:r w:rsidRPr="009423BE">
        <w:rPr>
          <w:rFonts w:asciiTheme="minorHAnsi" w:hAnsiTheme="minorHAnsi"/>
          <w:color w:val="auto"/>
          <w:sz w:val="22"/>
          <w:szCs w:val="22"/>
        </w:rPr>
        <w:t>If a site meets the above criteria for existing use rights for recycling activities, ERR reserves the right to excise a recycling operation from the work authority area if it is deemed incompatible with the scale, operation or expected closure of the existing extractive operation.</w:t>
      </w:r>
    </w:p>
    <w:p w14:paraId="74F4B36B" w14:textId="77777777" w:rsidR="00BA268E" w:rsidRPr="00F5176F" w:rsidRDefault="00BA268E" w:rsidP="00BA268E">
      <w:pPr>
        <w:pStyle w:val="Heading3"/>
        <w:rPr>
          <w:color w:val="auto"/>
        </w:rPr>
      </w:pPr>
      <w:bookmarkStart w:id="23" w:name="_Toc510006024"/>
      <w:r w:rsidRPr="00F5176F">
        <w:rPr>
          <w:color w:val="auto"/>
        </w:rPr>
        <w:t>Waste disposal site or landfill</w:t>
      </w:r>
      <w:bookmarkEnd w:id="23"/>
    </w:p>
    <w:p w14:paraId="6A94146B" w14:textId="3CAB7905" w:rsidR="00BA268E" w:rsidRPr="00373B70" w:rsidRDefault="00BA268E" w:rsidP="00BA268E">
      <w:pPr>
        <w:pStyle w:val="bodyCopy"/>
        <w:rPr>
          <w:rFonts w:asciiTheme="minorHAnsi" w:hAnsiTheme="minorHAnsi"/>
          <w:color w:val="auto"/>
          <w:sz w:val="22"/>
          <w:szCs w:val="22"/>
        </w:rPr>
      </w:pPr>
      <w:r w:rsidRPr="00373B70">
        <w:rPr>
          <w:rFonts w:asciiTheme="minorHAnsi" w:hAnsiTheme="minorHAnsi"/>
          <w:color w:val="auto"/>
          <w:sz w:val="22"/>
          <w:szCs w:val="22"/>
        </w:rPr>
        <w:t>The operation of a landfill or waste disposal site is not a suitable activity within a work authority area. To operate a landfill an EPA works approval and licence is required along with a planning permit for ‘refuse disposal’</w:t>
      </w:r>
      <w:r w:rsidR="00B454F9">
        <w:rPr>
          <w:rFonts w:asciiTheme="minorHAnsi" w:hAnsiTheme="minorHAnsi"/>
          <w:color w:val="auto"/>
          <w:sz w:val="22"/>
          <w:szCs w:val="22"/>
        </w:rPr>
        <w:t xml:space="preserve">, </w:t>
      </w:r>
      <w:r w:rsidR="009C391E">
        <w:rPr>
          <w:rFonts w:asciiTheme="minorHAnsi" w:hAnsiTheme="minorHAnsi"/>
          <w:color w:val="auto"/>
          <w:sz w:val="22"/>
          <w:szCs w:val="22"/>
        </w:rPr>
        <w:t>unl</w:t>
      </w:r>
      <w:r w:rsidR="009C391E" w:rsidRPr="009C391E">
        <w:rPr>
          <w:rFonts w:asciiTheme="minorHAnsi" w:hAnsiTheme="minorHAnsi"/>
          <w:color w:val="auto"/>
          <w:sz w:val="22"/>
          <w:szCs w:val="22"/>
        </w:rPr>
        <w:t xml:space="preserve">ess </w:t>
      </w:r>
      <w:r w:rsidR="009C391E">
        <w:rPr>
          <w:rFonts w:asciiTheme="minorHAnsi" w:hAnsiTheme="minorHAnsi"/>
          <w:color w:val="auto"/>
          <w:sz w:val="22"/>
          <w:szCs w:val="22"/>
        </w:rPr>
        <w:t>the operator is</w:t>
      </w:r>
      <w:r w:rsidR="009C391E" w:rsidRPr="009C391E">
        <w:rPr>
          <w:rFonts w:asciiTheme="minorHAnsi" w:hAnsiTheme="minorHAnsi"/>
          <w:color w:val="auto"/>
          <w:sz w:val="22"/>
          <w:szCs w:val="22"/>
        </w:rPr>
        <w:t xml:space="preserve"> taking waste from a facility on site </w:t>
      </w:r>
      <w:r w:rsidR="009C391E">
        <w:rPr>
          <w:rFonts w:asciiTheme="minorHAnsi" w:hAnsiTheme="minorHAnsi"/>
          <w:color w:val="auto"/>
          <w:sz w:val="22"/>
          <w:szCs w:val="22"/>
        </w:rPr>
        <w:t>they</w:t>
      </w:r>
      <w:r w:rsidR="009C391E" w:rsidRPr="009C391E">
        <w:rPr>
          <w:rFonts w:asciiTheme="minorHAnsi" w:hAnsiTheme="minorHAnsi"/>
          <w:color w:val="auto"/>
          <w:sz w:val="22"/>
          <w:szCs w:val="22"/>
        </w:rPr>
        <w:t xml:space="preserve"> need to be scheduled under th</w:t>
      </w:r>
      <w:r w:rsidR="009C391E">
        <w:rPr>
          <w:rFonts w:asciiTheme="minorHAnsi" w:hAnsiTheme="minorHAnsi"/>
          <w:color w:val="auto"/>
          <w:sz w:val="22"/>
          <w:szCs w:val="22"/>
        </w:rPr>
        <w:t>e regional waste groups plan. The operator</w:t>
      </w:r>
      <w:r w:rsidR="009C391E" w:rsidRPr="009C391E">
        <w:rPr>
          <w:rFonts w:asciiTheme="minorHAnsi" w:hAnsiTheme="minorHAnsi"/>
          <w:color w:val="auto"/>
          <w:sz w:val="22"/>
          <w:szCs w:val="22"/>
        </w:rPr>
        <w:t xml:space="preserve"> should contact the local waste group in the first instance</w:t>
      </w:r>
      <w:r w:rsidRPr="00373B70">
        <w:rPr>
          <w:rFonts w:asciiTheme="minorHAnsi" w:hAnsiTheme="minorHAnsi"/>
          <w:color w:val="auto"/>
          <w:sz w:val="22"/>
          <w:szCs w:val="22"/>
        </w:rPr>
        <w:t xml:space="preserve">. </w:t>
      </w:r>
      <w:r w:rsidR="003F36D5">
        <w:rPr>
          <w:rFonts w:asciiTheme="minorHAnsi" w:hAnsiTheme="minorHAnsi"/>
          <w:color w:val="auto"/>
          <w:sz w:val="22"/>
          <w:szCs w:val="22"/>
        </w:rPr>
        <w:t>ERR requires t</w:t>
      </w:r>
      <w:r w:rsidRPr="00373B70">
        <w:rPr>
          <w:rFonts w:asciiTheme="minorHAnsi" w:hAnsiTheme="minorHAnsi"/>
          <w:color w:val="auto"/>
          <w:sz w:val="22"/>
          <w:szCs w:val="22"/>
        </w:rPr>
        <w:t xml:space="preserve">he site </w:t>
      </w:r>
      <w:r w:rsidR="003F36D5">
        <w:rPr>
          <w:rFonts w:asciiTheme="minorHAnsi" w:hAnsiTheme="minorHAnsi"/>
          <w:color w:val="auto"/>
          <w:sz w:val="22"/>
          <w:szCs w:val="22"/>
        </w:rPr>
        <w:t>to</w:t>
      </w:r>
      <w:r w:rsidR="003F36D5" w:rsidRPr="00373B70">
        <w:rPr>
          <w:rFonts w:asciiTheme="minorHAnsi" w:hAnsiTheme="minorHAnsi"/>
          <w:color w:val="auto"/>
          <w:sz w:val="22"/>
          <w:szCs w:val="22"/>
        </w:rPr>
        <w:t xml:space="preserve"> </w:t>
      </w:r>
      <w:r w:rsidRPr="00373B70">
        <w:rPr>
          <w:rFonts w:asciiTheme="minorHAnsi" w:hAnsiTheme="minorHAnsi"/>
          <w:color w:val="auto"/>
          <w:sz w:val="22"/>
          <w:szCs w:val="22"/>
        </w:rPr>
        <w:t>be excised from the work authority before accepting waste.</w:t>
      </w:r>
    </w:p>
    <w:p w14:paraId="4DE03326" w14:textId="120266B9" w:rsidR="00BA268E" w:rsidRDefault="00BA268E" w:rsidP="00BA268E">
      <w:pPr>
        <w:pStyle w:val="bodyCopy"/>
        <w:rPr>
          <w:rFonts w:asciiTheme="minorHAnsi" w:hAnsiTheme="minorHAnsi"/>
          <w:color w:val="auto"/>
          <w:sz w:val="22"/>
          <w:szCs w:val="22"/>
        </w:rPr>
      </w:pPr>
      <w:r w:rsidRPr="00373B70">
        <w:rPr>
          <w:rFonts w:asciiTheme="minorHAnsi" w:hAnsiTheme="minorHAnsi"/>
          <w:color w:val="auto"/>
          <w:sz w:val="22"/>
          <w:szCs w:val="22"/>
        </w:rPr>
        <w:t xml:space="preserve">If materials that could be recycled (such as concrete) are deposited onsite without appropriate planning approvals in place, the EPA may </w:t>
      </w:r>
      <w:r w:rsidR="005B44DE" w:rsidRPr="000C0CA0">
        <w:rPr>
          <w:rFonts w:asciiTheme="minorHAnsi" w:hAnsiTheme="minorHAnsi"/>
          <w:color w:val="auto"/>
          <w:sz w:val="22"/>
          <w:szCs w:val="22"/>
        </w:rPr>
        <w:t>determine</w:t>
      </w:r>
      <w:r w:rsidR="005B44DE">
        <w:rPr>
          <w:rFonts w:asciiTheme="minorHAnsi" w:hAnsiTheme="minorHAnsi"/>
          <w:color w:val="auto"/>
          <w:sz w:val="22"/>
          <w:szCs w:val="22"/>
        </w:rPr>
        <w:t xml:space="preserve"> </w:t>
      </w:r>
      <w:r w:rsidRPr="00373B70">
        <w:rPr>
          <w:rFonts w:asciiTheme="minorHAnsi" w:hAnsiTheme="minorHAnsi"/>
          <w:color w:val="auto"/>
          <w:sz w:val="22"/>
          <w:szCs w:val="22"/>
        </w:rPr>
        <w:t>that the site is an unlicensed landfill. This is particularly likely where materials are stored unprocessed for an undefined timeframe. This could potentially result in EPA enforcement action (</w:t>
      </w:r>
      <w:r w:rsidRPr="00213A0B">
        <w:rPr>
          <w:rFonts w:asciiTheme="minorHAnsi" w:hAnsiTheme="minorHAnsi"/>
          <w:color w:val="auto"/>
          <w:sz w:val="22"/>
          <w:szCs w:val="22"/>
        </w:rPr>
        <w:t xml:space="preserve">see Section </w:t>
      </w:r>
      <w:r w:rsidR="00213A0B" w:rsidRPr="00213A0B">
        <w:rPr>
          <w:rFonts w:asciiTheme="minorHAnsi" w:hAnsiTheme="minorHAnsi"/>
          <w:color w:val="auto"/>
          <w:sz w:val="22"/>
          <w:szCs w:val="22"/>
        </w:rPr>
        <w:t>1.6.3</w:t>
      </w:r>
      <w:r w:rsidRPr="00373B70">
        <w:rPr>
          <w:rFonts w:asciiTheme="minorHAnsi" w:hAnsiTheme="minorHAnsi"/>
          <w:color w:val="auto"/>
          <w:sz w:val="22"/>
          <w:szCs w:val="22"/>
        </w:rPr>
        <w:t>).</w:t>
      </w:r>
    </w:p>
    <w:p w14:paraId="2D171053" w14:textId="77777777" w:rsidR="00DD0F96" w:rsidRPr="00BA098B" w:rsidRDefault="00DD0F96" w:rsidP="00DD0F96">
      <w:pPr>
        <w:pStyle w:val="Heading3"/>
        <w:rPr>
          <w:color w:val="auto"/>
        </w:rPr>
      </w:pPr>
      <w:bookmarkStart w:id="24" w:name="_Toc510006025"/>
      <w:r w:rsidRPr="00BA098B">
        <w:rPr>
          <w:color w:val="auto"/>
        </w:rPr>
        <w:t>Enforcement and rectification</w:t>
      </w:r>
      <w:bookmarkEnd w:id="24"/>
    </w:p>
    <w:p w14:paraId="68D9F99F" w14:textId="77777777" w:rsidR="00DD0F96" w:rsidRPr="00BA098B" w:rsidRDefault="00DD0F96" w:rsidP="00DD0F96">
      <w:pPr>
        <w:pStyle w:val="bodyCopy"/>
        <w:rPr>
          <w:rFonts w:asciiTheme="minorHAnsi" w:hAnsiTheme="minorHAnsi"/>
          <w:color w:val="auto"/>
          <w:sz w:val="22"/>
          <w:szCs w:val="22"/>
        </w:rPr>
      </w:pPr>
      <w:r w:rsidRPr="00BA098B">
        <w:rPr>
          <w:rFonts w:asciiTheme="minorHAnsi" w:hAnsiTheme="minorHAnsi"/>
          <w:color w:val="auto"/>
          <w:sz w:val="22"/>
          <w:szCs w:val="22"/>
        </w:rPr>
        <w:t xml:space="preserve">Where imported materials are not used or recycled appropriately or an approval is not in place to conduct the activity, they remain industrial wastes and must be deposited at a site that is licensed to accept them. It is an offence under the </w:t>
      </w:r>
      <w:r>
        <w:rPr>
          <w:rFonts w:asciiTheme="minorHAnsi" w:hAnsiTheme="minorHAnsi"/>
          <w:color w:val="auto"/>
          <w:sz w:val="22"/>
          <w:szCs w:val="22"/>
        </w:rPr>
        <w:t>EP Act</w:t>
      </w:r>
      <w:r w:rsidRPr="00BA098B">
        <w:rPr>
          <w:rFonts w:asciiTheme="minorHAnsi" w:hAnsiTheme="minorHAnsi"/>
          <w:color w:val="auto"/>
          <w:sz w:val="22"/>
          <w:szCs w:val="22"/>
        </w:rPr>
        <w:t xml:space="preserve"> to:</w:t>
      </w:r>
    </w:p>
    <w:p w14:paraId="0D4A2ED1" w14:textId="77777777" w:rsidR="00DD0F96" w:rsidRPr="00F14FC3" w:rsidRDefault="00DD0F96" w:rsidP="00DD0F96">
      <w:pPr>
        <w:pStyle w:val="Bullet1"/>
        <w:numPr>
          <w:ilvl w:val="0"/>
          <w:numId w:val="24"/>
        </w:numPr>
      </w:pPr>
      <w:r w:rsidRPr="00F14FC3">
        <w:t xml:space="preserve">deposit, dump, discard or abandon industrial waste on an unlicensed site </w:t>
      </w:r>
    </w:p>
    <w:p w14:paraId="71F2CA89" w14:textId="77777777" w:rsidR="00DD0F96" w:rsidRPr="00F14FC3" w:rsidRDefault="00DD0F96" w:rsidP="00DD0F96">
      <w:pPr>
        <w:pStyle w:val="Bullet1"/>
        <w:numPr>
          <w:ilvl w:val="0"/>
          <w:numId w:val="24"/>
        </w:numPr>
      </w:pPr>
      <w:r w:rsidRPr="00F14FC3">
        <w:t>deposit, dump, discard or abandon industrial waste on a licensed site without the licence holder’s knowledge or consent</w:t>
      </w:r>
    </w:p>
    <w:p w14:paraId="0A50D5F8" w14:textId="77777777" w:rsidR="00DD0F96" w:rsidRPr="00F14FC3" w:rsidRDefault="00DD0F96" w:rsidP="00DD0F96">
      <w:pPr>
        <w:pStyle w:val="Bullet1"/>
        <w:numPr>
          <w:ilvl w:val="0"/>
          <w:numId w:val="24"/>
        </w:numPr>
      </w:pPr>
      <w:r w:rsidRPr="00F14FC3">
        <w:t xml:space="preserve">permit industrial waste to be </w:t>
      </w:r>
      <w:r>
        <w:t>deposited, dumped, discarded or abandoned</w:t>
      </w:r>
      <w:r w:rsidRPr="00F14FC3">
        <w:t xml:space="preserve"> </w:t>
      </w:r>
      <w:r>
        <w:t xml:space="preserve">at an unlicensed site </w:t>
      </w:r>
    </w:p>
    <w:p w14:paraId="5A2D49A8" w14:textId="77777777" w:rsidR="00DD0F96" w:rsidRPr="00F14FC3" w:rsidRDefault="00DD0F96" w:rsidP="00DD0F96">
      <w:pPr>
        <w:pStyle w:val="Bullet1"/>
        <w:numPr>
          <w:ilvl w:val="0"/>
          <w:numId w:val="24"/>
        </w:numPr>
      </w:pPr>
      <w:r w:rsidRPr="00F14FC3">
        <w:t xml:space="preserve">permit industrial waste to be deposited, dumped, discarded or abandoned </w:t>
      </w:r>
      <w:r>
        <w:t>at a licensed site without the licence holder’s knowledge or consent.</w:t>
      </w:r>
    </w:p>
    <w:p w14:paraId="166FA593" w14:textId="77777777" w:rsidR="00DD0F96" w:rsidRPr="00BA098B" w:rsidRDefault="00DD0F96" w:rsidP="00DD0F96">
      <w:pPr>
        <w:pStyle w:val="bodyCopy"/>
        <w:rPr>
          <w:rFonts w:asciiTheme="minorHAnsi" w:hAnsiTheme="minorHAnsi"/>
          <w:color w:val="auto"/>
          <w:sz w:val="22"/>
          <w:szCs w:val="22"/>
        </w:rPr>
      </w:pPr>
      <w:r w:rsidRPr="00BA098B">
        <w:rPr>
          <w:rFonts w:asciiTheme="minorHAnsi" w:hAnsiTheme="minorHAnsi"/>
          <w:color w:val="auto"/>
          <w:sz w:val="22"/>
          <w:szCs w:val="22"/>
        </w:rPr>
        <w:t>Where non-compliance is detected, the EPA can issue a clean-up notice requiring the removal of the material or undertake further enforcement action as necessary.</w:t>
      </w:r>
    </w:p>
    <w:p w14:paraId="542FAF53" w14:textId="77777777" w:rsidR="00DD0F96" w:rsidRPr="008C2961" w:rsidRDefault="00DD0F96" w:rsidP="00DD0F96">
      <w:pPr>
        <w:pStyle w:val="Heading2"/>
        <w:rPr>
          <w:rFonts w:asciiTheme="minorHAnsi" w:hAnsiTheme="minorHAnsi"/>
          <w:color w:val="auto"/>
        </w:rPr>
      </w:pPr>
      <w:bookmarkStart w:id="25" w:name="_Toc510006026"/>
      <w:r w:rsidRPr="008C2961">
        <w:rPr>
          <w:rFonts w:asciiTheme="minorHAnsi" w:hAnsiTheme="minorHAnsi"/>
          <w:color w:val="auto"/>
        </w:rPr>
        <w:t>Disclaimer</w:t>
      </w:r>
      <w:bookmarkEnd w:id="25"/>
    </w:p>
    <w:p w14:paraId="4465E276" w14:textId="77777777" w:rsidR="00DD0F96" w:rsidRPr="008C2961" w:rsidRDefault="00DD0F96" w:rsidP="00DD0F96">
      <w:pPr>
        <w:pStyle w:val="bodyCopy"/>
        <w:rPr>
          <w:rFonts w:asciiTheme="minorHAnsi" w:hAnsiTheme="minorHAnsi"/>
          <w:color w:val="auto"/>
          <w:sz w:val="22"/>
          <w:szCs w:val="22"/>
        </w:rPr>
      </w:pPr>
      <w:r w:rsidRPr="008C2961">
        <w:rPr>
          <w:rFonts w:asciiTheme="minorHAnsi" w:hAnsiTheme="minorHAnsi"/>
          <w:color w:val="auto"/>
          <w:sz w:val="22"/>
          <w:szCs w:val="22"/>
        </w:rPr>
        <w:t xml:space="preserve">The contents and checklists in this guideline do not represent legal advice and are provided as guidance to assist industry with compliance. The guideline is not intended to replace or amend </w:t>
      </w:r>
      <w:r w:rsidR="00B07B5D" w:rsidRPr="00B07B5D">
        <w:rPr>
          <w:rFonts w:asciiTheme="minorHAnsi" w:hAnsiTheme="minorHAnsi"/>
          <w:color w:val="auto"/>
          <w:sz w:val="22"/>
          <w:szCs w:val="22"/>
        </w:rPr>
        <w:t xml:space="preserve">mining licence or </w:t>
      </w:r>
      <w:r w:rsidRPr="00B07B5D">
        <w:rPr>
          <w:rFonts w:asciiTheme="minorHAnsi" w:hAnsiTheme="minorHAnsi"/>
          <w:color w:val="auto"/>
          <w:sz w:val="22"/>
          <w:szCs w:val="22"/>
        </w:rPr>
        <w:t>work authority holders’ legal</w:t>
      </w:r>
      <w:r w:rsidRPr="008C2961">
        <w:rPr>
          <w:rFonts w:asciiTheme="minorHAnsi" w:hAnsiTheme="minorHAnsi"/>
          <w:color w:val="auto"/>
          <w:sz w:val="22"/>
          <w:szCs w:val="22"/>
        </w:rPr>
        <w:t xml:space="preserve"> obligations. It is the responsibility of each </w:t>
      </w:r>
      <w:r w:rsidR="00B07B5D">
        <w:rPr>
          <w:rFonts w:asciiTheme="minorHAnsi" w:hAnsiTheme="minorHAnsi"/>
          <w:color w:val="auto"/>
          <w:sz w:val="22"/>
          <w:szCs w:val="22"/>
        </w:rPr>
        <w:t xml:space="preserve">licence or </w:t>
      </w:r>
      <w:r w:rsidRPr="00B07B5D">
        <w:rPr>
          <w:rFonts w:asciiTheme="minorHAnsi" w:hAnsiTheme="minorHAnsi"/>
          <w:color w:val="auto"/>
          <w:sz w:val="22"/>
          <w:szCs w:val="22"/>
        </w:rPr>
        <w:t>authority holder</w:t>
      </w:r>
      <w:r w:rsidRPr="008C2961">
        <w:rPr>
          <w:rFonts w:asciiTheme="minorHAnsi" w:hAnsiTheme="minorHAnsi"/>
          <w:color w:val="auto"/>
          <w:sz w:val="22"/>
          <w:szCs w:val="22"/>
        </w:rPr>
        <w:t xml:space="preserve"> to comply with their legal obligations.</w:t>
      </w:r>
    </w:p>
    <w:p w14:paraId="13ADA482" w14:textId="77777777" w:rsidR="001A25A2" w:rsidRPr="008C2961" w:rsidRDefault="001E2B1A" w:rsidP="001E2B1A">
      <w:pPr>
        <w:pStyle w:val="Heading1"/>
        <w:rPr>
          <w:rFonts w:asciiTheme="minorHAnsi" w:hAnsiTheme="minorHAnsi"/>
          <w:color w:val="auto"/>
        </w:rPr>
      </w:pPr>
      <w:bookmarkStart w:id="26" w:name="_Toc510006027"/>
      <w:r w:rsidRPr="008C2961">
        <w:rPr>
          <w:rFonts w:asciiTheme="minorHAnsi" w:hAnsiTheme="minorHAnsi"/>
          <w:color w:val="auto"/>
        </w:rPr>
        <w:lastRenderedPageBreak/>
        <w:t>Imported materials categories</w:t>
      </w:r>
      <w:r w:rsidR="002700F3" w:rsidRPr="008C2961">
        <w:rPr>
          <w:rFonts w:asciiTheme="minorHAnsi" w:hAnsiTheme="minorHAnsi"/>
          <w:color w:val="auto"/>
        </w:rPr>
        <w:t xml:space="preserve"> and uses</w:t>
      </w:r>
      <w:bookmarkEnd w:id="26"/>
    </w:p>
    <w:p w14:paraId="078CC853" w14:textId="77777777" w:rsidR="00215C95" w:rsidRPr="008C2961" w:rsidRDefault="00CD72E1" w:rsidP="00CD72E1">
      <w:pPr>
        <w:pStyle w:val="bodyCopy"/>
        <w:rPr>
          <w:rFonts w:asciiTheme="minorHAnsi" w:hAnsiTheme="minorHAnsi"/>
          <w:color w:val="auto"/>
          <w:sz w:val="22"/>
          <w:szCs w:val="22"/>
        </w:rPr>
      </w:pPr>
      <w:r w:rsidRPr="008C2961">
        <w:rPr>
          <w:rFonts w:asciiTheme="minorHAnsi" w:hAnsiTheme="minorHAnsi"/>
          <w:color w:val="auto"/>
          <w:sz w:val="22"/>
          <w:szCs w:val="22"/>
        </w:rPr>
        <w:t xml:space="preserve">Materials imported </w:t>
      </w:r>
      <w:r w:rsidRPr="00B07B5D">
        <w:rPr>
          <w:rFonts w:asciiTheme="minorHAnsi" w:hAnsiTheme="minorHAnsi"/>
          <w:color w:val="auto"/>
          <w:sz w:val="22"/>
          <w:szCs w:val="22"/>
        </w:rPr>
        <w:t>into mine and quarry</w:t>
      </w:r>
      <w:r w:rsidR="00215C95" w:rsidRPr="008C2961">
        <w:rPr>
          <w:rFonts w:asciiTheme="minorHAnsi" w:hAnsiTheme="minorHAnsi"/>
          <w:color w:val="auto"/>
          <w:sz w:val="22"/>
          <w:szCs w:val="22"/>
        </w:rPr>
        <w:t xml:space="preserve"> sites predominantly consist of: </w:t>
      </w:r>
    </w:p>
    <w:p w14:paraId="3EEDDB5D" w14:textId="77777777" w:rsidR="00215C95" w:rsidRPr="008C2961" w:rsidRDefault="009A0EC8" w:rsidP="00215C95">
      <w:pPr>
        <w:pStyle w:val="bulletL1"/>
        <w:numPr>
          <w:ilvl w:val="0"/>
          <w:numId w:val="1"/>
        </w:numPr>
        <w:tabs>
          <w:tab w:val="num" w:pos="426"/>
        </w:tabs>
        <w:ind w:left="425" w:hanging="425"/>
        <w:rPr>
          <w:rFonts w:asciiTheme="minorHAnsi" w:hAnsiTheme="minorHAnsi"/>
          <w:color w:val="auto"/>
          <w:sz w:val="22"/>
          <w:szCs w:val="22"/>
        </w:rPr>
      </w:pPr>
      <w:r>
        <w:rPr>
          <w:rFonts w:asciiTheme="minorHAnsi" w:hAnsiTheme="minorHAnsi"/>
          <w:color w:val="auto"/>
          <w:sz w:val="22"/>
          <w:szCs w:val="22"/>
        </w:rPr>
        <w:t>c</w:t>
      </w:r>
      <w:r w:rsidR="00B13DCE">
        <w:rPr>
          <w:rFonts w:asciiTheme="minorHAnsi" w:hAnsiTheme="minorHAnsi"/>
          <w:color w:val="auto"/>
          <w:sz w:val="22"/>
          <w:szCs w:val="22"/>
        </w:rPr>
        <w:t xml:space="preserve">lean </w:t>
      </w:r>
      <w:r w:rsidR="00215C95" w:rsidRPr="008C2961">
        <w:rPr>
          <w:rFonts w:asciiTheme="minorHAnsi" w:hAnsiTheme="minorHAnsi"/>
          <w:color w:val="auto"/>
          <w:sz w:val="22"/>
          <w:szCs w:val="22"/>
        </w:rPr>
        <w:t>fi</w:t>
      </w:r>
      <w:r w:rsidR="00F719FD" w:rsidRPr="008C2961">
        <w:rPr>
          <w:rFonts w:asciiTheme="minorHAnsi" w:hAnsiTheme="minorHAnsi"/>
          <w:color w:val="auto"/>
          <w:sz w:val="22"/>
          <w:szCs w:val="22"/>
        </w:rPr>
        <w:t>ll material</w:t>
      </w:r>
      <w:r w:rsidR="00215C95" w:rsidRPr="008C2961">
        <w:rPr>
          <w:rFonts w:asciiTheme="minorHAnsi" w:hAnsiTheme="minorHAnsi"/>
          <w:color w:val="auto"/>
          <w:sz w:val="22"/>
          <w:szCs w:val="22"/>
        </w:rPr>
        <w:t xml:space="preserve"> </w:t>
      </w:r>
      <w:r w:rsidR="00703024">
        <w:rPr>
          <w:rFonts w:asciiTheme="minorHAnsi" w:hAnsiTheme="minorHAnsi"/>
          <w:color w:val="auto"/>
          <w:sz w:val="22"/>
          <w:szCs w:val="22"/>
        </w:rPr>
        <w:t>- t</w:t>
      </w:r>
      <w:r w:rsidR="00F719FD" w:rsidRPr="008C2961">
        <w:rPr>
          <w:rFonts w:asciiTheme="minorHAnsi" w:hAnsiTheme="minorHAnsi"/>
          <w:color w:val="auto"/>
          <w:sz w:val="22"/>
          <w:szCs w:val="22"/>
        </w:rPr>
        <w:t>his</w:t>
      </w:r>
      <w:r w:rsidR="00215C95" w:rsidRPr="008C2961">
        <w:rPr>
          <w:rFonts w:asciiTheme="minorHAnsi" w:hAnsiTheme="minorHAnsi"/>
          <w:color w:val="auto"/>
          <w:sz w:val="22"/>
          <w:szCs w:val="22"/>
        </w:rPr>
        <w:t xml:space="preserve"> can be clean </w:t>
      </w:r>
      <w:r w:rsidR="00F719FD" w:rsidRPr="008C2961">
        <w:rPr>
          <w:rFonts w:asciiTheme="minorHAnsi" w:hAnsiTheme="minorHAnsi"/>
          <w:color w:val="auto"/>
          <w:sz w:val="22"/>
          <w:szCs w:val="22"/>
        </w:rPr>
        <w:t>‘</w:t>
      </w:r>
      <w:r w:rsidR="00215C95" w:rsidRPr="008C2961">
        <w:rPr>
          <w:rFonts w:asciiTheme="minorHAnsi" w:hAnsiTheme="minorHAnsi"/>
          <w:color w:val="auto"/>
          <w:sz w:val="22"/>
          <w:szCs w:val="22"/>
        </w:rPr>
        <w:t>waste</w:t>
      </w:r>
      <w:r w:rsidR="00F719FD" w:rsidRPr="008C2961">
        <w:rPr>
          <w:rFonts w:asciiTheme="minorHAnsi" w:hAnsiTheme="minorHAnsi"/>
          <w:color w:val="auto"/>
          <w:sz w:val="22"/>
          <w:szCs w:val="22"/>
        </w:rPr>
        <w:t>’</w:t>
      </w:r>
      <w:r w:rsidR="00215C95" w:rsidRPr="008C2961">
        <w:rPr>
          <w:rFonts w:asciiTheme="minorHAnsi" w:hAnsiTheme="minorHAnsi"/>
          <w:color w:val="auto"/>
          <w:sz w:val="22"/>
          <w:szCs w:val="22"/>
        </w:rPr>
        <w:t xml:space="preserve"> soil</w:t>
      </w:r>
      <w:r w:rsidR="00703024">
        <w:rPr>
          <w:rFonts w:asciiTheme="minorHAnsi" w:hAnsiTheme="minorHAnsi"/>
          <w:color w:val="auto"/>
          <w:sz w:val="22"/>
          <w:szCs w:val="22"/>
        </w:rPr>
        <w:t xml:space="preserve">. </w:t>
      </w:r>
      <w:r w:rsidR="00703024" w:rsidRPr="00703024">
        <w:rPr>
          <w:rFonts w:asciiTheme="minorHAnsi" w:hAnsiTheme="minorHAnsi"/>
          <w:color w:val="auto"/>
          <w:sz w:val="22"/>
          <w:szCs w:val="22"/>
        </w:rPr>
        <w:t>Soil is generally imported for site maintenance or site rehabilitation, and may be from rural sites and domestic or commercial developments</w:t>
      </w:r>
    </w:p>
    <w:p w14:paraId="46055600" w14:textId="77777777" w:rsidR="00215C95" w:rsidRPr="008C2961" w:rsidRDefault="00215C95" w:rsidP="00215C95">
      <w:pPr>
        <w:pStyle w:val="bulletL1"/>
        <w:numPr>
          <w:ilvl w:val="0"/>
          <w:numId w:val="1"/>
        </w:numPr>
        <w:tabs>
          <w:tab w:val="num" w:pos="426"/>
        </w:tabs>
        <w:ind w:left="425" w:hanging="425"/>
        <w:rPr>
          <w:rFonts w:asciiTheme="minorHAnsi" w:hAnsiTheme="minorHAnsi"/>
          <w:color w:val="auto"/>
          <w:sz w:val="22"/>
          <w:szCs w:val="22"/>
        </w:rPr>
      </w:pPr>
      <w:r w:rsidRPr="008C2961">
        <w:rPr>
          <w:rFonts w:asciiTheme="minorHAnsi" w:hAnsiTheme="minorHAnsi"/>
          <w:color w:val="auto"/>
          <w:sz w:val="22"/>
          <w:szCs w:val="22"/>
        </w:rPr>
        <w:t>solid inert industrial waste (concrete, bricks etc.) being used as engineered/structural fill or for recycling (e.g. concrete for crushing)</w:t>
      </w:r>
    </w:p>
    <w:p w14:paraId="55C12852" w14:textId="7038ADFB" w:rsidR="0045648A" w:rsidRPr="008C2961" w:rsidRDefault="00CD72E1" w:rsidP="00CD72E1">
      <w:pPr>
        <w:pStyle w:val="bodyCopy"/>
        <w:rPr>
          <w:rFonts w:asciiTheme="minorHAnsi" w:hAnsiTheme="minorHAnsi"/>
          <w:color w:val="auto"/>
          <w:sz w:val="22"/>
          <w:szCs w:val="22"/>
        </w:rPr>
      </w:pPr>
      <w:r w:rsidRPr="008C2961">
        <w:rPr>
          <w:rFonts w:asciiTheme="minorHAnsi" w:hAnsiTheme="minorHAnsi"/>
          <w:color w:val="auto"/>
          <w:sz w:val="22"/>
          <w:szCs w:val="22"/>
        </w:rPr>
        <w:t>These materials are described below in more deta</w:t>
      </w:r>
      <w:r w:rsidR="004E3C94" w:rsidRPr="008C2961">
        <w:rPr>
          <w:rFonts w:asciiTheme="minorHAnsi" w:hAnsiTheme="minorHAnsi"/>
          <w:color w:val="auto"/>
          <w:sz w:val="22"/>
          <w:szCs w:val="22"/>
        </w:rPr>
        <w:t xml:space="preserve">il along with a description of </w:t>
      </w:r>
      <w:r w:rsidRPr="008C2961">
        <w:rPr>
          <w:rFonts w:asciiTheme="minorHAnsi" w:hAnsiTheme="minorHAnsi"/>
          <w:color w:val="auto"/>
          <w:sz w:val="22"/>
          <w:szCs w:val="22"/>
        </w:rPr>
        <w:t>PIW.</w:t>
      </w:r>
    </w:p>
    <w:p w14:paraId="6E34C853" w14:textId="77777777" w:rsidR="0045648A" w:rsidRPr="008C2961" w:rsidRDefault="00215C95" w:rsidP="00CD72E1">
      <w:pPr>
        <w:pStyle w:val="bodyCopy"/>
        <w:rPr>
          <w:rFonts w:asciiTheme="minorHAnsi" w:hAnsiTheme="minorHAnsi"/>
          <w:color w:val="auto"/>
          <w:sz w:val="22"/>
          <w:szCs w:val="22"/>
        </w:rPr>
      </w:pPr>
      <w:r w:rsidRPr="008C2961">
        <w:rPr>
          <w:rFonts w:asciiTheme="minorHAnsi" w:hAnsiTheme="minorHAnsi"/>
          <w:color w:val="auto"/>
          <w:sz w:val="22"/>
          <w:szCs w:val="22"/>
        </w:rPr>
        <w:t>Whilst t</w:t>
      </w:r>
      <w:r w:rsidR="00CD72E1" w:rsidRPr="008C2961">
        <w:rPr>
          <w:rFonts w:asciiTheme="minorHAnsi" w:hAnsiTheme="minorHAnsi"/>
          <w:color w:val="auto"/>
          <w:sz w:val="22"/>
          <w:szCs w:val="22"/>
        </w:rPr>
        <w:t xml:space="preserve">his section </w:t>
      </w:r>
      <w:r w:rsidRPr="008C2961">
        <w:rPr>
          <w:rFonts w:asciiTheme="minorHAnsi" w:hAnsiTheme="minorHAnsi"/>
          <w:color w:val="auto"/>
          <w:sz w:val="22"/>
          <w:szCs w:val="22"/>
        </w:rPr>
        <w:t xml:space="preserve">covers </w:t>
      </w:r>
      <w:r w:rsidR="00CD72E1" w:rsidRPr="008C2961">
        <w:rPr>
          <w:rFonts w:asciiTheme="minorHAnsi" w:hAnsiTheme="minorHAnsi"/>
          <w:color w:val="auto"/>
          <w:sz w:val="22"/>
          <w:szCs w:val="22"/>
        </w:rPr>
        <w:t xml:space="preserve">the type of materials most likely to be encountered </w:t>
      </w:r>
      <w:r w:rsidR="00CD72E1" w:rsidRPr="00B07B5D">
        <w:rPr>
          <w:rFonts w:asciiTheme="minorHAnsi" w:hAnsiTheme="minorHAnsi"/>
          <w:color w:val="auto"/>
          <w:sz w:val="22"/>
          <w:szCs w:val="22"/>
        </w:rPr>
        <w:t>at a</w:t>
      </w:r>
      <w:r w:rsidR="005103D6" w:rsidRPr="00B07B5D">
        <w:rPr>
          <w:rFonts w:asciiTheme="minorHAnsi" w:hAnsiTheme="minorHAnsi"/>
          <w:color w:val="auto"/>
          <w:sz w:val="22"/>
          <w:szCs w:val="22"/>
        </w:rPr>
        <w:t xml:space="preserve"> mine or</w:t>
      </w:r>
      <w:r w:rsidR="00CD72E1" w:rsidRPr="00B07B5D">
        <w:rPr>
          <w:rFonts w:asciiTheme="minorHAnsi" w:hAnsiTheme="minorHAnsi"/>
          <w:color w:val="auto"/>
          <w:sz w:val="22"/>
          <w:szCs w:val="22"/>
        </w:rPr>
        <w:t xml:space="preserve"> quarry </w:t>
      </w:r>
      <w:r w:rsidR="007720BE" w:rsidRPr="00B07B5D">
        <w:rPr>
          <w:rFonts w:asciiTheme="minorHAnsi" w:hAnsiTheme="minorHAnsi"/>
          <w:color w:val="auto"/>
          <w:sz w:val="22"/>
          <w:szCs w:val="22"/>
        </w:rPr>
        <w:t>it</w:t>
      </w:r>
      <w:r w:rsidR="00CD72E1" w:rsidRPr="008C2961">
        <w:rPr>
          <w:rFonts w:asciiTheme="minorHAnsi" w:hAnsiTheme="minorHAnsi"/>
          <w:color w:val="auto"/>
          <w:sz w:val="22"/>
          <w:szCs w:val="22"/>
        </w:rPr>
        <w:t xml:space="preserve"> does not refer to all potential material types.</w:t>
      </w:r>
      <w:r w:rsidR="0045648A" w:rsidRPr="008C2961">
        <w:rPr>
          <w:rFonts w:asciiTheme="minorHAnsi" w:hAnsiTheme="minorHAnsi"/>
          <w:color w:val="auto"/>
          <w:sz w:val="22"/>
          <w:szCs w:val="22"/>
        </w:rPr>
        <w:t xml:space="preserve"> </w:t>
      </w:r>
    </w:p>
    <w:p w14:paraId="79F5FFA0" w14:textId="77777777" w:rsidR="001A25A2" w:rsidRPr="008C2961" w:rsidRDefault="00CD72E1" w:rsidP="00CD72E1">
      <w:pPr>
        <w:pStyle w:val="bodyCopy"/>
        <w:rPr>
          <w:rFonts w:asciiTheme="minorHAnsi" w:hAnsiTheme="minorHAnsi"/>
          <w:color w:val="auto"/>
          <w:sz w:val="22"/>
          <w:szCs w:val="22"/>
        </w:rPr>
      </w:pPr>
      <w:r w:rsidRPr="008C2961">
        <w:rPr>
          <w:rFonts w:asciiTheme="minorHAnsi" w:hAnsiTheme="minorHAnsi"/>
          <w:color w:val="auto"/>
          <w:sz w:val="22"/>
          <w:szCs w:val="22"/>
        </w:rPr>
        <w:t>The material descriptions are based on</w:t>
      </w:r>
      <w:r w:rsidR="00FC0517">
        <w:rPr>
          <w:rFonts w:asciiTheme="minorHAnsi" w:hAnsiTheme="minorHAnsi"/>
          <w:color w:val="auto"/>
          <w:sz w:val="22"/>
          <w:szCs w:val="22"/>
        </w:rPr>
        <w:t xml:space="preserve"> the</w:t>
      </w:r>
      <w:r w:rsidRPr="008C2961">
        <w:rPr>
          <w:rFonts w:asciiTheme="minorHAnsi" w:hAnsiTheme="minorHAnsi"/>
          <w:color w:val="auto"/>
          <w:sz w:val="22"/>
          <w:szCs w:val="22"/>
        </w:rPr>
        <w:t xml:space="preserve"> EPA’s </w:t>
      </w:r>
      <w:r w:rsidRPr="00B07B5D">
        <w:rPr>
          <w:rFonts w:asciiTheme="minorHAnsi" w:hAnsiTheme="minorHAnsi"/>
          <w:i/>
          <w:color w:val="auto"/>
          <w:sz w:val="22"/>
          <w:szCs w:val="22"/>
        </w:rPr>
        <w:t>Industrial Waste Resource Guidelines</w:t>
      </w:r>
      <w:r w:rsidRPr="00B07B5D">
        <w:rPr>
          <w:rFonts w:asciiTheme="minorHAnsi" w:hAnsiTheme="minorHAnsi"/>
          <w:color w:val="auto"/>
          <w:sz w:val="22"/>
          <w:szCs w:val="22"/>
        </w:rPr>
        <w:t xml:space="preserve"> (</w:t>
      </w:r>
      <w:r w:rsidR="0081015C" w:rsidRPr="00B07B5D">
        <w:rPr>
          <w:rFonts w:asciiTheme="minorHAnsi" w:hAnsiTheme="minorHAnsi"/>
          <w:color w:val="auto"/>
          <w:sz w:val="22"/>
          <w:szCs w:val="22"/>
        </w:rPr>
        <w:t>Publication</w:t>
      </w:r>
      <w:r w:rsidR="00B07B5D" w:rsidRPr="00B07B5D">
        <w:rPr>
          <w:rFonts w:asciiTheme="minorHAnsi" w:hAnsiTheme="minorHAnsi"/>
          <w:color w:val="auto"/>
          <w:sz w:val="22"/>
          <w:szCs w:val="22"/>
        </w:rPr>
        <w:t>s IWRG631 2009, IWRG621 2009 and IWRG600.2 2010</w:t>
      </w:r>
      <w:r w:rsidRPr="00B07B5D">
        <w:rPr>
          <w:rFonts w:asciiTheme="minorHAnsi" w:hAnsiTheme="minorHAnsi"/>
          <w:color w:val="auto"/>
          <w:sz w:val="22"/>
          <w:szCs w:val="22"/>
        </w:rPr>
        <w:t>).</w:t>
      </w:r>
    </w:p>
    <w:p w14:paraId="6D5C977B" w14:textId="77777777" w:rsidR="001A25A2" w:rsidRPr="008C2961" w:rsidRDefault="00B90A4C" w:rsidP="00581784">
      <w:pPr>
        <w:pStyle w:val="Heading2"/>
        <w:rPr>
          <w:rFonts w:asciiTheme="minorHAnsi" w:hAnsiTheme="minorHAnsi"/>
          <w:color w:val="auto"/>
        </w:rPr>
      </w:pPr>
      <w:bookmarkStart w:id="27" w:name="_Toc510006028"/>
      <w:r>
        <w:rPr>
          <w:rFonts w:asciiTheme="minorHAnsi" w:hAnsiTheme="minorHAnsi"/>
          <w:color w:val="auto"/>
        </w:rPr>
        <w:t>F</w:t>
      </w:r>
      <w:r w:rsidR="00362851" w:rsidRPr="008C2961">
        <w:rPr>
          <w:rFonts w:asciiTheme="minorHAnsi" w:hAnsiTheme="minorHAnsi"/>
          <w:color w:val="auto"/>
        </w:rPr>
        <w:t>ill material</w:t>
      </w:r>
      <w:bookmarkEnd w:id="27"/>
    </w:p>
    <w:p w14:paraId="142C3B5A" w14:textId="77777777" w:rsidR="002700F3" w:rsidRPr="008C2961" w:rsidRDefault="00362851" w:rsidP="001A25A2">
      <w:pPr>
        <w:pStyle w:val="bodyCopy"/>
        <w:rPr>
          <w:rFonts w:asciiTheme="minorHAnsi" w:hAnsiTheme="minorHAnsi"/>
          <w:color w:val="auto"/>
          <w:sz w:val="22"/>
          <w:szCs w:val="22"/>
        </w:rPr>
      </w:pPr>
      <w:r w:rsidRPr="008C2961">
        <w:rPr>
          <w:rFonts w:asciiTheme="minorHAnsi" w:hAnsiTheme="minorHAnsi"/>
          <w:color w:val="auto"/>
          <w:sz w:val="22"/>
          <w:szCs w:val="22"/>
        </w:rPr>
        <w:t xml:space="preserve">Fill material consists of waste soil (clay, silt and/or sand), gravel and rock composed of naturally occurring materials. </w:t>
      </w:r>
      <w:r w:rsidR="00AD7761" w:rsidRPr="008C2961">
        <w:rPr>
          <w:rFonts w:asciiTheme="minorHAnsi" w:hAnsiTheme="minorHAnsi"/>
          <w:color w:val="auto"/>
          <w:sz w:val="22"/>
          <w:szCs w:val="22"/>
        </w:rPr>
        <w:t xml:space="preserve">This material type consists of waste soil (clay, silt and/or sand), gravel and rock composed of naturally occurring materials. </w:t>
      </w:r>
    </w:p>
    <w:p w14:paraId="7FEDB44C" w14:textId="77777777" w:rsidR="002700F3" w:rsidRPr="008C2961" w:rsidRDefault="00AD7761" w:rsidP="001A25A2">
      <w:pPr>
        <w:pStyle w:val="bodyCopy"/>
        <w:rPr>
          <w:rFonts w:asciiTheme="minorHAnsi" w:hAnsiTheme="minorHAnsi"/>
          <w:color w:val="auto"/>
          <w:sz w:val="22"/>
          <w:szCs w:val="22"/>
        </w:rPr>
      </w:pPr>
      <w:r w:rsidRPr="008C2961">
        <w:rPr>
          <w:rFonts w:asciiTheme="minorHAnsi" w:hAnsiTheme="minorHAnsi"/>
          <w:color w:val="auto"/>
          <w:sz w:val="22"/>
          <w:szCs w:val="22"/>
        </w:rPr>
        <w:t xml:space="preserve">It is free from industrial waste such as bricks, and has contaminant levels below those specified in </w:t>
      </w:r>
      <w:r w:rsidR="00460EEA">
        <w:rPr>
          <w:rFonts w:asciiTheme="minorHAnsi" w:hAnsiTheme="minorHAnsi"/>
          <w:color w:val="auto"/>
          <w:sz w:val="22"/>
          <w:szCs w:val="22"/>
        </w:rPr>
        <w:t xml:space="preserve">the EPA’s </w:t>
      </w:r>
      <w:r w:rsidRPr="008C2961">
        <w:rPr>
          <w:rFonts w:asciiTheme="minorHAnsi" w:hAnsiTheme="minorHAnsi"/>
          <w:i/>
          <w:color w:val="auto"/>
          <w:sz w:val="22"/>
          <w:szCs w:val="22"/>
        </w:rPr>
        <w:t>Soil hazard categorisation and management</w:t>
      </w:r>
      <w:r w:rsidRPr="008C2961">
        <w:rPr>
          <w:rFonts w:asciiTheme="minorHAnsi" w:hAnsiTheme="minorHAnsi"/>
          <w:color w:val="auto"/>
          <w:sz w:val="22"/>
          <w:szCs w:val="22"/>
        </w:rPr>
        <w:t xml:space="preserve"> (</w:t>
      </w:r>
      <w:r w:rsidR="00460EEA">
        <w:rPr>
          <w:rFonts w:asciiTheme="minorHAnsi" w:hAnsiTheme="minorHAnsi"/>
          <w:color w:val="auto"/>
          <w:sz w:val="22"/>
          <w:szCs w:val="22"/>
        </w:rPr>
        <w:t xml:space="preserve">Publication </w:t>
      </w:r>
      <w:r w:rsidR="00460EEA" w:rsidRPr="00460EEA">
        <w:rPr>
          <w:rFonts w:asciiTheme="minorHAnsi" w:hAnsiTheme="minorHAnsi"/>
          <w:color w:val="auto"/>
          <w:sz w:val="22"/>
          <w:szCs w:val="22"/>
        </w:rPr>
        <w:t>IWRG621,</w:t>
      </w:r>
      <w:r w:rsidR="00460EEA">
        <w:rPr>
          <w:rFonts w:asciiTheme="minorHAnsi" w:hAnsiTheme="minorHAnsi"/>
          <w:i/>
          <w:color w:val="auto"/>
          <w:sz w:val="22"/>
          <w:szCs w:val="22"/>
        </w:rPr>
        <w:t xml:space="preserve"> </w:t>
      </w:r>
      <w:r w:rsidR="00370353">
        <w:rPr>
          <w:rFonts w:asciiTheme="minorHAnsi" w:hAnsiTheme="minorHAnsi"/>
          <w:color w:val="auto"/>
          <w:sz w:val="22"/>
          <w:szCs w:val="22"/>
        </w:rPr>
        <w:t>2009</w:t>
      </w:r>
      <w:r w:rsidRPr="008C2961">
        <w:rPr>
          <w:rFonts w:asciiTheme="minorHAnsi" w:hAnsiTheme="minorHAnsi"/>
          <w:color w:val="auto"/>
          <w:sz w:val="22"/>
          <w:szCs w:val="22"/>
        </w:rPr>
        <w:t xml:space="preserve">). </w:t>
      </w:r>
    </w:p>
    <w:p w14:paraId="5D2AC82F" w14:textId="77777777" w:rsidR="002700F3" w:rsidRPr="008C2961" w:rsidRDefault="002700F3" w:rsidP="001A25A2">
      <w:pPr>
        <w:pStyle w:val="bodyCopy"/>
        <w:rPr>
          <w:rFonts w:asciiTheme="minorHAnsi" w:hAnsiTheme="minorHAnsi"/>
          <w:color w:val="auto"/>
          <w:sz w:val="22"/>
          <w:szCs w:val="22"/>
        </w:rPr>
      </w:pPr>
      <w:r w:rsidRPr="008C2961">
        <w:rPr>
          <w:rFonts w:asciiTheme="minorHAnsi" w:hAnsiTheme="minorHAnsi"/>
          <w:color w:val="auto"/>
          <w:sz w:val="22"/>
          <w:szCs w:val="22"/>
        </w:rPr>
        <w:t>Where the soil does not meet these requirements, it is considered a waste and must be managed accordingly</w:t>
      </w:r>
      <w:r w:rsidR="00213F69">
        <w:rPr>
          <w:rFonts w:asciiTheme="minorHAnsi" w:hAnsiTheme="minorHAnsi"/>
          <w:color w:val="auto"/>
          <w:sz w:val="22"/>
          <w:szCs w:val="22"/>
        </w:rPr>
        <w:t>.</w:t>
      </w:r>
    </w:p>
    <w:p w14:paraId="4D4EA796" w14:textId="77777777" w:rsidR="00B64A60" w:rsidRPr="00F43910" w:rsidRDefault="00B64A60" w:rsidP="00B64A60">
      <w:pPr>
        <w:pStyle w:val="Heading3"/>
        <w:rPr>
          <w:rFonts w:asciiTheme="minorHAnsi" w:hAnsiTheme="minorHAnsi"/>
          <w:color w:val="auto"/>
        </w:rPr>
      </w:pPr>
      <w:bookmarkStart w:id="28" w:name="_Toc510006029"/>
      <w:r w:rsidRPr="00F43910">
        <w:rPr>
          <w:rFonts w:asciiTheme="minorHAnsi" w:hAnsiTheme="minorHAnsi"/>
          <w:color w:val="auto"/>
        </w:rPr>
        <w:t>Fill for rehabilitation purposes</w:t>
      </w:r>
      <w:bookmarkEnd w:id="28"/>
    </w:p>
    <w:p w14:paraId="5D8010A3" w14:textId="2472AB9D" w:rsidR="001A25A2" w:rsidRDefault="00274C90" w:rsidP="001A25A2">
      <w:pPr>
        <w:pStyle w:val="bodyCopy"/>
        <w:rPr>
          <w:rFonts w:asciiTheme="minorHAnsi" w:hAnsiTheme="minorHAnsi"/>
          <w:color w:val="auto"/>
          <w:sz w:val="22"/>
          <w:szCs w:val="22"/>
        </w:rPr>
      </w:pPr>
      <w:r w:rsidRPr="00EF68D2">
        <w:rPr>
          <w:rFonts w:asciiTheme="minorHAnsi" w:hAnsiTheme="minorHAnsi"/>
          <w:color w:val="auto"/>
          <w:sz w:val="22"/>
          <w:szCs w:val="22"/>
        </w:rPr>
        <w:t>‘</w:t>
      </w:r>
      <w:r w:rsidR="00B64A60" w:rsidRPr="00EF68D2">
        <w:rPr>
          <w:rFonts w:asciiTheme="minorHAnsi" w:hAnsiTheme="minorHAnsi"/>
          <w:color w:val="auto"/>
          <w:sz w:val="22"/>
          <w:szCs w:val="22"/>
        </w:rPr>
        <w:t>Clean f</w:t>
      </w:r>
      <w:r w:rsidR="000C7527" w:rsidRPr="00EF68D2">
        <w:rPr>
          <w:rFonts w:asciiTheme="minorHAnsi" w:hAnsiTheme="minorHAnsi"/>
          <w:color w:val="auto"/>
          <w:sz w:val="22"/>
          <w:szCs w:val="22"/>
        </w:rPr>
        <w:t>ill</w:t>
      </w:r>
      <w:r w:rsidRPr="00EF68D2">
        <w:rPr>
          <w:rFonts w:asciiTheme="minorHAnsi" w:hAnsiTheme="minorHAnsi"/>
          <w:color w:val="auto"/>
          <w:sz w:val="22"/>
          <w:szCs w:val="22"/>
        </w:rPr>
        <w:t>’</w:t>
      </w:r>
      <w:r w:rsidR="000C7527" w:rsidRPr="000C7527">
        <w:rPr>
          <w:rFonts w:asciiTheme="minorHAnsi" w:hAnsiTheme="minorHAnsi"/>
          <w:color w:val="auto"/>
          <w:sz w:val="22"/>
          <w:szCs w:val="22"/>
        </w:rPr>
        <w:t xml:space="preserve"> material may be used for site rehabilitation in accordance with the site rehabilitation plan (</w:t>
      </w:r>
      <w:r w:rsidR="000C7527" w:rsidRPr="00370353">
        <w:rPr>
          <w:rFonts w:asciiTheme="minorHAnsi" w:hAnsiTheme="minorHAnsi"/>
          <w:color w:val="auto"/>
          <w:sz w:val="22"/>
          <w:szCs w:val="22"/>
        </w:rPr>
        <w:t xml:space="preserve">see </w:t>
      </w:r>
      <w:r w:rsidR="006A29A5" w:rsidRPr="00370353">
        <w:rPr>
          <w:rFonts w:asciiTheme="minorHAnsi" w:hAnsiTheme="minorHAnsi"/>
          <w:color w:val="auto"/>
          <w:sz w:val="22"/>
          <w:szCs w:val="22"/>
        </w:rPr>
        <w:t>s</w:t>
      </w:r>
      <w:r w:rsidR="000C7527" w:rsidRPr="00370353">
        <w:rPr>
          <w:rFonts w:asciiTheme="minorHAnsi" w:hAnsiTheme="minorHAnsi"/>
          <w:color w:val="auto"/>
          <w:sz w:val="22"/>
          <w:szCs w:val="22"/>
        </w:rPr>
        <w:t xml:space="preserve">ection </w:t>
      </w:r>
      <w:r w:rsidR="006A29A5" w:rsidRPr="00370353">
        <w:rPr>
          <w:rFonts w:asciiTheme="minorHAnsi" w:hAnsiTheme="minorHAnsi"/>
          <w:color w:val="auto"/>
          <w:sz w:val="22"/>
          <w:szCs w:val="22"/>
        </w:rPr>
        <w:t>3.2</w:t>
      </w:r>
      <w:r w:rsidR="000C7527" w:rsidRPr="00370353">
        <w:rPr>
          <w:rFonts w:asciiTheme="minorHAnsi" w:hAnsiTheme="minorHAnsi"/>
          <w:color w:val="auto"/>
          <w:sz w:val="22"/>
          <w:szCs w:val="22"/>
        </w:rPr>
        <w:t>).</w:t>
      </w:r>
      <w:r w:rsidR="000C7527" w:rsidRPr="000C7527">
        <w:rPr>
          <w:rFonts w:asciiTheme="minorHAnsi" w:hAnsiTheme="minorHAnsi"/>
          <w:color w:val="auto"/>
          <w:sz w:val="22"/>
          <w:szCs w:val="22"/>
        </w:rPr>
        <w:t xml:space="preserve"> For a new risk-based work plan or a work plan variation, the proponent need to demonstrate how the imported material will be managed during the life of operation. </w:t>
      </w:r>
      <w:r w:rsidR="000C7527" w:rsidRPr="00370353">
        <w:rPr>
          <w:rFonts w:asciiTheme="minorHAnsi" w:hAnsiTheme="minorHAnsi"/>
          <w:color w:val="auto"/>
          <w:sz w:val="22"/>
          <w:szCs w:val="22"/>
        </w:rPr>
        <w:t>This may be</w:t>
      </w:r>
      <w:r w:rsidR="000C7527" w:rsidRPr="000C7527">
        <w:rPr>
          <w:rFonts w:asciiTheme="minorHAnsi" w:hAnsiTheme="minorHAnsi"/>
          <w:color w:val="auto"/>
          <w:sz w:val="22"/>
          <w:szCs w:val="22"/>
        </w:rPr>
        <w:t xml:space="preserve"> demonstrated in the format of an IMMP.</w:t>
      </w:r>
    </w:p>
    <w:p w14:paraId="150B33AE" w14:textId="77777777" w:rsidR="000C7527" w:rsidRDefault="005546C0" w:rsidP="001A25A2">
      <w:pPr>
        <w:pStyle w:val="bodyCopy"/>
        <w:rPr>
          <w:rFonts w:asciiTheme="minorHAnsi" w:hAnsiTheme="minorHAnsi"/>
          <w:color w:val="auto"/>
          <w:sz w:val="22"/>
          <w:szCs w:val="22"/>
        </w:rPr>
      </w:pPr>
      <w:r w:rsidRPr="005546C0">
        <w:rPr>
          <w:rFonts w:asciiTheme="minorHAnsi" w:hAnsiTheme="minorHAnsi"/>
          <w:color w:val="auto"/>
          <w:sz w:val="22"/>
          <w:szCs w:val="22"/>
        </w:rPr>
        <w:t xml:space="preserve">Industrial waste that is processed to meet the definition of engineered/structural outlined in the EPA’s </w:t>
      </w:r>
      <w:r w:rsidRPr="00C65704">
        <w:rPr>
          <w:rFonts w:asciiTheme="minorHAnsi" w:hAnsiTheme="minorHAnsi"/>
          <w:color w:val="auto"/>
          <w:sz w:val="22"/>
          <w:szCs w:val="22"/>
        </w:rPr>
        <w:t>Industrial Waste</w:t>
      </w:r>
      <w:r w:rsidR="004C10B7" w:rsidRPr="00C65704">
        <w:rPr>
          <w:rFonts w:asciiTheme="minorHAnsi" w:hAnsiTheme="minorHAnsi"/>
          <w:color w:val="auto"/>
          <w:sz w:val="22"/>
          <w:szCs w:val="22"/>
        </w:rPr>
        <w:t xml:space="preserve"> Fact Sheet</w:t>
      </w:r>
      <w:r w:rsidRPr="00C65704">
        <w:rPr>
          <w:rFonts w:asciiTheme="minorHAnsi" w:hAnsiTheme="minorHAnsi"/>
          <w:color w:val="auto"/>
          <w:sz w:val="22"/>
          <w:szCs w:val="22"/>
        </w:rPr>
        <w:t xml:space="preserve"> (Publication 1624</w:t>
      </w:r>
      <w:r w:rsidR="004C10B7">
        <w:rPr>
          <w:rFonts w:asciiTheme="minorHAnsi" w:hAnsiTheme="minorHAnsi"/>
          <w:color w:val="auto"/>
          <w:sz w:val="22"/>
          <w:szCs w:val="22"/>
        </w:rPr>
        <w:t>, May 2016</w:t>
      </w:r>
      <w:r w:rsidRPr="005546C0">
        <w:rPr>
          <w:rFonts w:asciiTheme="minorHAnsi" w:hAnsiTheme="minorHAnsi"/>
          <w:color w:val="auto"/>
          <w:sz w:val="22"/>
          <w:szCs w:val="22"/>
        </w:rPr>
        <w:t>) can be brought onsite and used for rehabilitation in accordance with the site rehabilitation plan.</w:t>
      </w:r>
    </w:p>
    <w:p w14:paraId="69CA545A" w14:textId="77777777" w:rsidR="000C7527" w:rsidRPr="008C2961" w:rsidRDefault="005546C0" w:rsidP="001A25A2">
      <w:pPr>
        <w:pStyle w:val="bodyCopy"/>
        <w:rPr>
          <w:rFonts w:asciiTheme="minorHAnsi" w:hAnsiTheme="minorHAnsi"/>
          <w:color w:val="auto"/>
          <w:sz w:val="22"/>
          <w:szCs w:val="22"/>
        </w:rPr>
      </w:pPr>
      <w:r w:rsidRPr="005546C0">
        <w:rPr>
          <w:rFonts w:asciiTheme="minorHAnsi" w:hAnsiTheme="minorHAnsi"/>
          <w:color w:val="auto"/>
          <w:sz w:val="22"/>
          <w:szCs w:val="22"/>
        </w:rPr>
        <w:t>Other material types cannot be used in rehabilitation unless a site-specific approval has been provided by</w:t>
      </w:r>
      <w:r>
        <w:rPr>
          <w:rFonts w:asciiTheme="minorHAnsi" w:hAnsiTheme="minorHAnsi"/>
          <w:color w:val="auto"/>
          <w:sz w:val="22"/>
          <w:szCs w:val="22"/>
        </w:rPr>
        <w:t xml:space="preserve"> ERR and the EPA.</w:t>
      </w:r>
    </w:p>
    <w:p w14:paraId="1212FF1A" w14:textId="77777777" w:rsidR="001A25A2" w:rsidRPr="00F43910" w:rsidRDefault="00CD72E1" w:rsidP="00AD7761">
      <w:pPr>
        <w:pStyle w:val="Heading2"/>
        <w:rPr>
          <w:rFonts w:asciiTheme="minorHAnsi" w:hAnsiTheme="minorHAnsi"/>
          <w:color w:val="auto"/>
        </w:rPr>
      </w:pPr>
      <w:bookmarkStart w:id="29" w:name="_Toc510006030"/>
      <w:r w:rsidRPr="00F43910">
        <w:rPr>
          <w:rFonts w:asciiTheme="minorHAnsi" w:hAnsiTheme="minorHAnsi"/>
          <w:color w:val="auto"/>
        </w:rPr>
        <w:t>Industrial waste</w:t>
      </w:r>
      <w:bookmarkEnd w:id="29"/>
    </w:p>
    <w:p w14:paraId="7DD14C54" w14:textId="77777777" w:rsidR="002A253A" w:rsidRPr="008C2961" w:rsidRDefault="00FE20CB" w:rsidP="002A253A">
      <w:pPr>
        <w:pStyle w:val="bodyCopy"/>
        <w:rPr>
          <w:rFonts w:asciiTheme="minorHAnsi" w:hAnsiTheme="minorHAnsi"/>
          <w:color w:val="auto"/>
          <w:sz w:val="22"/>
          <w:szCs w:val="22"/>
        </w:rPr>
      </w:pPr>
      <w:r>
        <w:rPr>
          <w:rFonts w:asciiTheme="minorHAnsi" w:hAnsiTheme="minorHAnsi"/>
          <w:color w:val="auto"/>
          <w:sz w:val="22"/>
          <w:szCs w:val="22"/>
        </w:rPr>
        <w:t xml:space="preserve">According to the </w:t>
      </w:r>
      <w:r w:rsidRPr="00C65704">
        <w:rPr>
          <w:rFonts w:asciiTheme="minorHAnsi" w:hAnsiTheme="minorHAnsi"/>
          <w:color w:val="auto"/>
          <w:sz w:val="22"/>
          <w:szCs w:val="22"/>
        </w:rPr>
        <w:t xml:space="preserve">EPA </w:t>
      </w:r>
      <w:r w:rsidR="004C10B7" w:rsidRPr="00C65704">
        <w:rPr>
          <w:rFonts w:asciiTheme="minorHAnsi" w:hAnsiTheme="minorHAnsi"/>
          <w:color w:val="auto"/>
          <w:sz w:val="22"/>
          <w:szCs w:val="22"/>
        </w:rPr>
        <w:t>Industrial Waste Fact Sheet (Publication 1624</w:t>
      </w:r>
      <w:r w:rsidR="004C10B7">
        <w:rPr>
          <w:rFonts w:asciiTheme="minorHAnsi" w:hAnsiTheme="minorHAnsi"/>
          <w:color w:val="auto"/>
          <w:sz w:val="22"/>
          <w:szCs w:val="22"/>
        </w:rPr>
        <w:t>, May 2016</w:t>
      </w:r>
      <w:r>
        <w:rPr>
          <w:rFonts w:asciiTheme="minorHAnsi" w:hAnsiTheme="minorHAnsi"/>
          <w:color w:val="auto"/>
          <w:sz w:val="22"/>
          <w:szCs w:val="22"/>
        </w:rPr>
        <w:t>), i</w:t>
      </w:r>
      <w:r w:rsidR="002A253A" w:rsidRPr="008C2961">
        <w:rPr>
          <w:rFonts w:asciiTheme="minorHAnsi" w:hAnsiTheme="minorHAnsi"/>
          <w:color w:val="auto"/>
          <w:sz w:val="22"/>
          <w:szCs w:val="22"/>
        </w:rPr>
        <w:t xml:space="preserve">ndustrial waste includes waste arising from all commercial, industrial or trade activities. Solid inert waste is a type of industrial waste that includes, but is not limited to, concrete, bricks, asphalt, dry timber, plastic and metals. These waste materials are often sourced from building construction or demolition, renovations or repairs, and road construction and maintenance. </w:t>
      </w:r>
      <w:r w:rsidR="002A253A" w:rsidRPr="009B035D">
        <w:rPr>
          <w:rFonts w:asciiTheme="minorHAnsi" w:hAnsiTheme="minorHAnsi"/>
          <w:color w:val="auto"/>
          <w:sz w:val="22"/>
          <w:szCs w:val="22"/>
        </w:rPr>
        <w:t>Solid inert waste</w:t>
      </w:r>
      <w:r w:rsidR="002A253A" w:rsidRPr="008C2961">
        <w:rPr>
          <w:rFonts w:asciiTheme="minorHAnsi" w:hAnsiTheme="minorHAnsi"/>
          <w:color w:val="auto"/>
          <w:sz w:val="22"/>
          <w:szCs w:val="22"/>
        </w:rPr>
        <w:t xml:space="preserve"> is the main material imported onto a quarry site </w:t>
      </w:r>
      <w:proofErr w:type="gramStart"/>
      <w:r w:rsidR="002A253A" w:rsidRPr="008C2961">
        <w:rPr>
          <w:rFonts w:asciiTheme="minorHAnsi" w:hAnsiTheme="minorHAnsi"/>
          <w:color w:val="auto"/>
          <w:sz w:val="22"/>
          <w:szCs w:val="22"/>
        </w:rPr>
        <w:t>for the purpose of</w:t>
      </w:r>
      <w:proofErr w:type="gramEnd"/>
      <w:r w:rsidR="002A253A" w:rsidRPr="008C2961">
        <w:rPr>
          <w:rFonts w:asciiTheme="minorHAnsi" w:hAnsiTheme="minorHAnsi"/>
          <w:color w:val="auto"/>
          <w:sz w:val="22"/>
          <w:szCs w:val="22"/>
        </w:rPr>
        <w:t xml:space="preserve"> recycling.</w:t>
      </w:r>
    </w:p>
    <w:p w14:paraId="616A2215" w14:textId="77777777" w:rsidR="007A3129" w:rsidRPr="008C2961" w:rsidRDefault="002A253A" w:rsidP="002A253A">
      <w:pPr>
        <w:pStyle w:val="bodyCopy"/>
        <w:rPr>
          <w:rFonts w:asciiTheme="minorHAnsi" w:hAnsiTheme="minorHAnsi"/>
          <w:color w:val="auto"/>
          <w:sz w:val="22"/>
          <w:szCs w:val="22"/>
        </w:rPr>
      </w:pPr>
      <w:r w:rsidRPr="008C2961">
        <w:rPr>
          <w:rFonts w:asciiTheme="minorHAnsi" w:hAnsiTheme="minorHAnsi"/>
          <w:color w:val="auto"/>
          <w:sz w:val="22"/>
          <w:szCs w:val="22"/>
        </w:rPr>
        <w:lastRenderedPageBreak/>
        <w:t>For industrial waste to be recycled it must be suitable for processing into products that are fit for purpose, of consistent quality and used as a substitute for new materials. Where these materials cannot be recycled, they are required to be taken to a licensed landfill, licensed treatment facility or transfer station.</w:t>
      </w:r>
    </w:p>
    <w:p w14:paraId="3FAA6B4D" w14:textId="77777777" w:rsidR="004E34BA" w:rsidRPr="008C2961" w:rsidRDefault="002700F3" w:rsidP="001A25A2">
      <w:pPr>
        <w:pStyle w:val="bodyCopy"/>
        <w:rPr>
          <w:rFonts w:asciiTheme="minorHAnsi" w:hAnsiTheme="minorHAnsi"/>
          <w:color w:val="auto"/>
          <w:sz w:val="22"/>
          <w:szCs w:val="22"/>
        </w:rPr>
      </w:pPr>
      <w:r w:rsidRPr="008C2961">
        <w:rPr>
          <w:rFonts w:asciiTheme="minorHAnsi" w:hAnsiTheme="minorHAnsi"/>
          <w:color w:val="auto"/>
          <w:sz w:val="22"/>
          <w:szCs w:val="22"/>
        </w:rPr>
        <w:t xml:space="preserve">Operators proposing to reuse industrial wastes should consider the recommendations and practices outlined in the EPA’s </w:t>
      </w:r>
      <w:r w:rsidRPr="00C65704">
        <w:rPr>
          <w:rFonts w:asciiTheme="minorHAnsi" w:hAnsiTheme="minorHAnsi"/>
          <w:color w:val="auto"/>
          <w:sz w:val="22"/>
          <w:szCs w:val="22"/>
        </w:rPr>
        <w:t xml:space="preserve">Industrial Waste </w:t>
      </w:r>
      <w:r w:rsidR="004E34BA" w:rsidRPr="00C65704">
        <w:rPr>
          <w:rFonts w:asciiTheme="minorHAnsi" w:hAnsiTheme="minorHAnsi"/>
          <w:color w:val="auto"/>
          <w:sz w:val="22"/>
          <w:szCs w:val="22"/>
        </w:rPr>
        <w:t xml:space="preserve">Fact Sheet </w:t>
      </w:r>
      <w:r w:rsidRPr="00C65704">
        <w:rPr>
          <w:rFonts w:asciiTheme="minorHAnsi" w:hAnsiTheme="minorHAnsi"/>
          <w:color w:val="auto"/>
          <w:sz w:val="22"/>
          <w:szCs w:val="22"/>
        </w:rPr>
        <w:t>(Publication 1624</w:t>
      </w:r>
      <w:r w:rsidR="00E56CC1" w:rsidRPr="00C65704">
        <w:rPr>
          <w:rFonts w:asciiTheme="minorHAnsi" w:hAnsiTheme="minorHAnsi"/>
          <w:color w:val="auto"/>
          <w:sz w:val="22"/>
          <w:szCs w:val="22"/>
        </w:rPr>
        <w:t>, May 2016</w:t>
      </w:r>
      <w:r w:rsidRPr="00C65704">
        <w:rPr>
          <w:rFonts w:asciiTheme="minorHAnsi" w:hAnsiTheme="minorHAnsi"/>
          <w:color w:val="auto"/>
          <w:sz w:val="22"/>
          <w:szCs w:val="22"/>
        </w:rPr>
        <w:t>)</w:t>
      </w:r>
      <w:r w:rsidRPr="008C2961">
        <w:rPr>
          <w:rFonts w:asciiTheme="minorHAnsi" w:hAnsiTheme="minorHAnsi"/>
          <w:color w:val="auto"/>
          <w:sz w:val="22"/>
          <w:szCs w:val="22"/>
        </w:rPr>
        <w:t xml:space="preserve"> to understand the distinction between </w:t>
      </w:r>
      <w:r w:rsidR="00EF0570">
        <w:rPr>
          <w:rFonts w:asciiTheme="minorHAnsi" w:hAnsiTheme="minorHAnsi"/>
          <w:color w:val="auto"/>
          <w:sz w:val="22"/>
          <w:szCs w:val="22"/>
        </w:rPr>
        <w:t xml:space="preserve">an ‘industrial waste resource’, </w:t>
      </w:r>
      <w:r w:rsidRPr="008C2961">
        <w:rPr>
          <w:rFonts w:asciiTheme="minorHAnsi" w:hAnsiTheme="minorHAnsi"/>
          <w:color w:val="auto"/>
          <w:sz w:val="22"/>
          <w:szCs w:val="22"/>
        </w:rPr>
        <w:t xml:space="preserve">which </w:t>
      </w:r>
      <w:r w:rsidR="00EF0570">
        <w:rPr>
          <w:rFonts w:asciiTheme="minorHAnsi" w:hAnsiTheme="minorHAnsi"/>
          <w:color w:val="auto"/>
          <w:sz w:val="22"/>
          <w:szCs w:val="22"/>
        </w:rPr>
        <w:t>can be recycled or used on site,</w:t>
      </w:r>
      <w:r w:rsidRPr="008C2961">
        <w:rPr>
          <w:rFonts w:asciiTheme="minorHAnsi" w:hAnsiTheme="minorHAnsi"/>
          <w:color w:val="auto"/>
          <w:sz w:val="22"/>
          <w:szCs w:val="22"/>
        </w:rPr>
        <w:t xml:space="preserve"> and a ‘waste’. </w:t>
      </w:r>
    </w:p>
    <w:p w14:paraId="07E3437D" w14:textId="77777777" w:rsidR="002700F3" w:rsidRPr="00F43910" w:rsidRDefault="002700F3" w:rsidP="002700F3">
      <w:pPr>
        <w:pStyle w:val="Heading3"/>
        <w:rPr>
          <w:rFonts w:asciiTheme="minorHAnsi" w:hAnsiTheme="minorHAnsi"/>
          <w:color w:val="auto"/>
        </w:rPr>
      </w:pPr>
      <w:bookmarkStart w:id="30" w:name="_Toc510006031"/>
      <w:r w:rsidRPr="00F43910">
        <w:rPr>
          <w:rFonts w:asciiTheme="minorHAnsi" w:hAnsiTheme="minorHAnsi"/>
          <w:color w:val="auto"/>
        </w:rPr>
        <w:t>Solid inert industrial waste as a resource</w:t>
      </w:r>
      <w:bookmarkEnd w:id="30"/>
    </w:p>
    <w:p w14:paraId="34A0D612" w14:textId="0CCB49EE" w:rsidR="002700F3" w:rsidRPr="008C2961" w:rsidRDefault="00C14ADC" w:rsidP="001A25A2">
      <w:pPr>
        <w:pStyle w:val="bodyCopy"/>
        <w:rPr>
          <w:rFonts w:asciiTheme="minorHAnsi" w:hAnsiTheme="minorHAnsi"/>
          <w:color w:val="auto"/>
          <w:sz w:val="22"/>
          <w:szCs w:val="22"/>
        </w:rPr>
      </w:pPr>
      <w:r w:rsidRPr="008C2961">
        <w:rPr>
          <w:rFonts w:asciiTheme="minorHAnsi" w:hAnsiTheme="minorHAnsi"/>
          <w:color w:val="auto"/>
          <w:sz w:val="22"/>
          <w:szCs w:val="22"/>
        </w:rPr>
        <w:t xml:space="preserve">The EPA’s </w:t>
      </w:r>
      <w:r w:rsidRPr="00C65704">
        <w:rPr>
          <w:rFonts w:asciiTheme="minorHAnsi" w:hAnsiTheme="minorHAnsi"/>
          <w:color w:val="auto"/>
          <w:sz w:val="22"/>
          <w:szCs w:val="22"/>
        </w:rPr>
        <w:t xml:space="preserve">Industrial Waste </w:t>
      </w:r>
      <w:r w:rsidR="00E56CC1" w:rsidRPr="00C65704">
        <w:rPr>
          <w:rFonts w:asciiTheme="minorHAnsi" w:hAnsiTheme="minorHAnsi"/>
          <w:color w:val="auto"/>
          <w:sz w:val="22"/>
          <w:szCs w:val="22"/>
        </w:rPr>
        <w:t>Fact S</w:t>
      </w:r>
      <w:r w:rsidRPr="00C65704">
        <w:rPr>
          <w:rFonts w:asciiTheme="minorHAnsi" w:hAnsiTheme="minorHAnsi"/>
          <w:color w:val="auto"/>
          <w:sz w:val="22"/>
          <w:szCs w:val="22"/>
        </w:rPr>
        <w:t>heet</w:t>
      </w:r>
      <w:r w:rsidR="00E56CC1" w:rsidRPr="00C65704">
        <w:rPr>
          <w:rFonts w:asciiTheme="minorHAnsi" w:hAnsiTheme="minorHAnsi"/>
          <w:color w:val="auto"/>
          <w:sz w:val="22"/>
          <w:szCs w:val="22"/>
        </w:rPr>
        <w:t xml:space="preserve"> (Publication 1624, May 2016</w:t>
      </w:r>
      <w:r w:rsidR="00E56CC1">
        <w:rPr>
          <w:rFonts w:asciiTheme="minorHAnsi" w:hAnsiTheme="minorHAnsi"/>
          <w:color w:val="auto"/>
          <w:sz w:val="22"/>
          <w:szCs w:val="22"/>
        </w:rPr>
        <w:t>)</w:t>
      </w:r>
      <w:r w:rsidRPr="008C2961">
        <w:rPr>
          <w:rFonts w:asciiTheme="minorHAnsi" w:hAnsiTheme="minorHAnsi"/>
          <w:color w:val="auto"/>
          <w:sz w:val="22"/>
          <w:szCs w:val="22"/>
        </w:rPr>
        <w:t xml:space="preserve"> specifies the conditions that need to be satisfied to use industrial waste as engineered/structural fill or for haul roads. To reuse industrial waste, it </w:t>
      </w:r>
      <w:r w:rsidR="000B74F8" w:rsidRPr="000C0CA0">
        <w:rPr>
          <w:rFonts w:asciiTheme="minorHAnsi" w:hAnsiTheme="minorHAnsi"/>
          <w:color w:val="auto"/>
          <w:sz w:val="22"/>
          <w:szCs w:val="22"/>
        </w:rPr>
        <w:t>must</w:t>
      </w:r>
      <w:r w:rsidRPr="008C2961">
        <w:rPr>
          <w:rFonts w:asciiTheme="minorHAnsi" w:hAnsiTheme="minorHAnsi"/>
          <w:color w:val="auto"/>
          <w:sz w:val="22"/>
          <w:szCs w:val="22"/>
        </w:rPr>
        <w:t xml:space="preserve"> be:</w:t>
      </w:r>
    </w:p>
    <w:p w14:paraId="19414B34" w14:textId="77777777" w:rsidR="008C2961" w:rsidRPr="008C2961" w:rsidRDefault="008C2961" w:rsidP="008C2961">
      <w:pPr>
        <w:pStyle w:val="Bullet1"/>
        <w:numPr>
          <w:ilvl w:val="0"/>
          <w:numId w:val="24"/>
        </w:numPr>
        <w:rPr>
          <w:rFonts w:asciiTheme="minorHAnsi" w:hAnsiTheme="minorHAnsi"/>
          <w:color w:val="000000" w:themeColor="text1"/>
        </w:rPr>
      </w:pPr>
      <w:r w:rsidRPr="008C2961">
        <w:rPr>
          <w:rFonts w:asciiTheme="minorHAnsi" w:hAnsiTheme="minorHAnsi"/>
        </w:rPr>
        <w:t xml:space="preserve">suitable for processing to a specification (for example </w:t>
      </w:r>
      <w:r w:rsidRPr="008C2961">
        <w:rPr>
          <w:rFonts w:asciiTheme="minorHAnsi" w:hAnsiTheme="minorHAnsi"/>
          <w:i/>
        </w:rPr>
        <w:t>Vic Roads Standard Specification 820</w:t>
      </w:r>
      <w:r w:rsidRPr="008C2961">
        <w:rPr>
          <w:rFonts w:asciiTheme="minorHAnsi" w:hAnsiTheme="minorHAnsi"/>
          <w:i/>
          <w:color w:val="000000" w:themeColor="text1"/>
        </w:rPr>
        <w:t xml:space="preserve"> –Crushed Concrete for Pavement Sub-base and Light Duty Base</w:t>
      </w:r>
      <w:r w:rsidRPr="008C2961">
        <w:rPr>
          <w:rFonts w:asciiTheme="minorHAnsi" w:hAnsiTheme="minorHAnsi"/>
          <w:color w:val="000000" w:themeColor="text1"/>
        </w:rPr>
        <w:t>)</w:t>
      </w:r>
      <w:r w:rsidRPr="008C2961">
        <w:rPr>
          <w:rFonts w:asciiTheme="minorHAnsi" w:hAnsiTheme="minorHAnsi"/>
        </w:rPr>
        <w:t xml:space="preserve"> </w:t>
      </w:r>
    </w:p>
    <w:p w14:paraId="78EEDB7C" w14:textId="77777777" w:rsidR="008C2961" w:rsidRPr="008C2961" w:rsidRDefault="008C2961" w:rsidP="008C2961">
      <w:pPr>
        <w:pStyle w:val="Bullet1"/>
        <w:numPr>
          <w:ilvl w:val="0"/>
          <w:numId w:val="24"/>
        </w:numPr>
        <w:rPr>
          <w:rFonts w:asciiTheme="minorHAnsi" w:hAnsiTheme="minorHAnsi"/>
        </w:rPr>
      </w:pPr>
      <w:r w:rsidRPr="008C2961">
        <w:rPr>
          <w:rFonts w:asciiTheme="minorHAnsi" w:hAnsiTheme="minorHAnsi"/>
        </w:rPr>
        <w:t xml:space="preserve">consistent in quality and fit for purpose </w:t>
      </w:r>
    </w:p>
    <w:p w14:paraId="7E671CD4" w14:textId="77777777" w:rsidR="008C2961" w:rsidRPr="008C2961" w:rsidRDefault="008C2961" w:rsidP="008C2961">
      <w:pPr>
        <w:pStyle w:val="Bullet1"/>
        <w:numPr>
          <w:ilvl w:val="0"/>
          <w:numId w:val="24"/>
        </w:numPr>
        <w:rPr>
          <w:rFonts w:asciiTheme="minorHAnsi" w:hAnsiTheme="minorHAnsi"/>
        </w:rPr>
      </w:pPr>
      <w:r w:rsidRPr="008C2961">
        <w:rPr>
          <w:rFonts w:asciiTheme="minorHAnsi" w:hAnsiTheme="minorHAnsi"/>
        </w:rPr>
        <w:t>suitable for use as</w:t>
      </w:r>
      <w:r w:rsidR="005C74EF">
        <w:rPr>
          <w:rFonts w:asciiTheme="minorHAnsi" w:hAnsiTheme="minorHAnsi"/>
        </w:rPr>
        <w:t xml:space="preserve"> a substitute for new materials</w:t>
      </w:r>
    </w:p>
    <w:p w14:paraId="54C9E9B9" w14:textId="77777777" w:rsidR="00C14ADC" w:rsidRPr="008C2961" w:rsidRDefault="00C65704" w:rsidP="001A25A2">
      <w:pPr>
        <w:pStyle w:val="bodyCopy"/>
        <w:rPr>
          <w:rFonts w:asciiTheme="minorHAnsi" w:hAnsiTheme="minorHAnsi"/>
          <w:color w:val="auto"/>
          <w:sz w:val="22"/>
          <w:szCs w:val="22"/>
        </w:rPr>
      </w:pPr>
      <w:r>
        <w:rPr>
          <w:rFonts w:asciiTheme="minorHAnsi" w:hAnsiTheme="minorHAnsi"/>
          <w:color w:val="auto"/>
          <w:sz w:val="22"/>
          <w:szCs w:val="22"/>
        </w:rPr>
        <w:t xml:space="preserve">For example, </w:t>
      </w:r>
      <w:r w:rsidRPr="00370353">
        <w:rPr>
          <w:rFonts w:asciiTheme="minorHAnsi" w:hAnsiTheme="minorHAnsi"/>
          <w:color w:val="auto"/>
          <w:sz w:val="22"/>
          <w:szCs w:val="22"/>
        </w:rPr>
        <w:t>a</w:t>
      </w:r>
      <w:r w:rsidR="005C74EF" w:rsidRPr="00370353">
        <w:rPr>
          <w:rFonts w:asciiTheme="minorHAnsi" w:hAnsiTheme="minorHAnsi"/>
          <w:color w:val="auto"/>
          <w:sz w:val="22"/>
          <w:szCs w:val="22"/>
        </w:rPr>
        <w:t>t quarry sites, this</w:t>
      </w:r>
      <w:r w:rsidR="005C74EF" w:rsidRPr="005C74EF">
        <w:rPr>
          <w:rFonts w:asciiTheme="minorHAnsi" w:hAnsiTheme="minorHAnsi"/>
          <w:color w:val="auto"/>
          <w:sz w:val="22"/>
          <w:szCs w:val="22"/>
        </w:rPr>
        <w:t xml:space="preserve"> would typically involve the importation of waste concrete or bricks from a demolition site which are then reprocessed (crushed) to a specified size and made available for resale or reuse </w:t>
      </w:r>
      <w:r w:rsidR="008A50EB">
        <w:rPr>
          <w:rFonts w:asciiTheme="minorHAnsi" w:hAnsiTheme="minorHAnsi"/>
          <w:color w:val="auto"/>
          <w:sz w:val="22"/>
          <w:szCs w:val="22"/>
        </w:rPr>
        <w:t xml:space="preserve">as a quarry product substitute, </w:t>
      </w:r>
      <w:r w:rsidR="005C74EF" w:rsidRPr="005C74EF">
        <w:rPr>
          <w:rFonts w:asciiTheme="minorHAnsi" w:hAnsiTheme="minorHAnsi"/>
          <w:color w:val="auto"/>
          <w:sz w:val="22"/>
          <w:szCs w:val="22"/>
        </w:rPr>
        <w:t xml:space="preserve">for example road base product </w:t>
      </w:r>
      <w:r w:rsidR="008A50EB">
        <w:rPr>
          <w:rFonts w:asciiTheme="minorHAnsi" w:hAnsiTheme="minorHAnsi"/>
          <w:color w:val="auto"/>
          <w:sz w:val="22"/>
          <w:szCs w:val="22"/>
        </w:rPr>
        <w:t>or temporary haul road material</w:t>
      </w:r>
      <w:r w:rsidR="005C74EF" w:rsidRPr="005C74EF">
        <w:rPr>
          <w:rFonts w:asciiTheme="minorHAnsi" w:hAnsiTheme="minorHAnsi"/>
          <w:color w:val="auto"/>
          <w:sz w:val="22"/>
          <w:szCs w:val="22"/>
        </w:rPr>
        <w:t>.</w:t>
      </w:r>
    </w:p>
    <w:p w14:paraId="61185005" w14:textId="77777777" w:rsidR="00C14ADC" w:rsidRPr="008C2961" w:rsidRDefault="00A07061" w:rsidP="001A25A2">
      <w:pPr>
        <w:pStyle w:val="bodyCopy"/>
        <w:rPr>
          <w:rFonts w:asciiTheme="minorHAnsi" w:hAnsiTheme="minorHAnsi"/>
          <w:color w:val="auto"/>
          <w:sz w:val="22"/>
          <w:szCs w:val="22"/>
        </w:rPr>
      </w:pPr>
      <w:r>
        <w:rPr>
          <w:rFonts w:asciiTheme="minorHAnsi" w:hAnsiTheme="minorHAnsi"/>
          <w:color w:val="auto"/>
          <w:sz w:val="22"/>
          <w:szCs w:val="22"/>
        </w:rPr>
        <w:t xml:space="preserve">The </w:t>
      </w:r>
      <w:r w:rsidR="00F5176F">
        <w:rPr>
          <w:rFonts w:asciiTheme="minorHAnsi" w:hAnsiTheme="minorHAnsi"/>
          <w:color w:val="auto"/>
          <w:sz w:val="22"/>
          <w:szCs w:val="22"/>
        </w:rPr>
        <w:t xml:space="preserve">EPA’s </w:t>
      </w:r>
      <w:r w:rsidR="00F5176F" w:rsidRPr="00C65704">
        <w:rPr>
          <w:rFonts w:asciiTheme="minorHAnsi" w:hAnsiTheme="minorHAnsi"/>
          <w:color w:val="auto"/>
          <w:sz w:val="22"/>
          <w:szCs w:val="22"/>
        </w:rPr>
        <w:t>Industrial Waste Fact S</w:t>
      </w:r>
      <w:r w:rsidR="00F668D4" w:rsidRPr="00C65704">
        <w:rPr>
          <w:rFonts w:asciiTheme="minorHAnsi" w:hAnsiTheme="minorHAnsi"/>
          <w:color w:val="auto"/>
          <w:sz w:val="22"/>
          <w:szCs w:val="22"/>
        </w:rPr>
        <w:t>heet</w:t>
      </w:r>
      <w:r w:rsidRPr="00C65704">
        <w:rPr>
          <w:rFonts w:asciiTheme="minorHAnsi" w:hAnsiTheme="minorHAnsi"/>
          <w:color w:val="auto"/>
          <w:sz w:val="22"/>
          <w:szCs w:val="22"/>
        </w:rPr>
        <w:t xml:space="preserve"> (Publication 1624, May 2016</w:t>
      </w:r>
      <w:r>
        <w:rPr>
          <w:rFonts w:asciiTheme="minorHAnsi" w:hAnsiTheme="minorHAnsi"/>
          <w:color w:val="auto"/>
          <w:sz w:val="22"/>
          <w:szCs w:val="22"/>
        </w:rPr>
        <w:t>)</w:t>
      </w:r>
      <w:r w:rsidR="00F668D4">
        <w:rPr>
          <w:rFonts w:asciiTheme="minorHAnsi" w:hAnsiTheme="minorHAnsi"/>
          <w:color w:val="auto"/>
          <w:sz w:val="22"/>
          <w:szCs w:val="22"/>
        </w:rPr>
        <w:t xml:space="preserve"> l</w:t>
      </w:r>
      <w:r w:rsidR="00F668D4" w:rsidRPr="00F668D4">
        <w:rPr>
          <w:rFonts w:asciiTheme="minorHAnsi" w:hAnsiTheme="minorHAnsi"/>
          <w:color w:val="auto"/>
          <w:sz w:val="22"/>
          <w:szCs w:val="22"/>
        </w:rPr>
        <w:t>ists the responsibilities and practices necessary to demonstrate that an imported material is being reused as engineered/str</w:t>
      </w:r>
      <w:r w:rsidR="008A50EB">
        <w:rPr>
          <w:rFonts w:asciiTheme="minorHAnsi" w:hAnsiTheme="minorHAnsi"/>
          <w:color w:val="auto"/>
          <w:sz w:val="22"/>
          <w:szCs w:val="22"/>
        </w:rPr>
        <w:t xml:space="preserve">uctural fill or for haul roads, </w:t>
      </w:r>
      <w:r w:rsidR="00F668D4" w:rsidRPr="00F668D4">
        <w:rPr>
          <w:rFonts w:asciiTheme="minorHAnsi" w:hAnsiTheme="minorHAnsi"/>
          <w:color w:val="auto"/>
          <w:sz w:val="22"/>
          <w:szCs w:val="22"/>
        </w:rPr>
        <w:t>and is therefore considered an industrial waste resource. Key aspects include (but are not limited to):</w:t>
      </w:r>
    </w:p>
    <w:p w14:paraId="7CC2CCA5" w14:textId="6ECCF26C" w:rsidR="00276C3F" w:rsidRPr="00D432EB" w:rsidRDefault="00276C3F" w:rsidP="00276C3F">
      <w:pPr>
        <w:pStyle w:val="Bullet1"/>
        <w:numPr>
          <w:ilvl w:val="0"/>
          <w:numId w:val="24"/>
        </w:numPr>
      </w:pPr>
      <w:r w:rsidRPr="00D432EB">
        <w:t xml:space="preserve">The material can be processed to meet a </w:t>
      </w:r>
      <w:proofErr w:type="gramStart"/>
      <w:r w:rsidRPr="00D432EB">
        <w:t>particular engineering</w:t>
      </w:r>
      <w:proofErr w:type="gramEnd"/>
      <w:r w:rsidRPr="00D432EB">
        <w:t xml:space="preserve"> or design standard</w:t>
      </w:r>
      <w:r w:rsidR="00E9218D">
        <w:t xml:space="preserve"> and is fit for this purpose</w:t>
      </w:r>
    </w:p>
    <w:p w14:paraId="5831C74F" w14:textId="77777777" w:rsidR="00276C3F" w:rsidRPr="00D432EB" w:rsidRDefault="00276C3F" w:rsidP="00276C3F">
      <w:pPr>
        <w:pStyle w:val="Bullet1"/>
        <w:numPr>
          <w:ilvl w:val="1"/>
          <w:numId w:val="24"/>
        </w:numPr>
      </w:pPr>
      <w:r w:rsidRPr="00D432EB">
        <w:t xml:space="preserve">For engineered/structural fill this will typically be standards such as </w:t>
      </w:r>
      <w:r w:rsidRPr="00D432EB">
        <w:rPr>
          <w:i/>
        </w:rPr>
        <w:t>VicRoads Standard Specification 820 –Crushed Concrete for Pavement Sub Base</w:t>
      </w:r>
      <w:r w:rsidRPr="00D432EB">
        <w:t>. This includes the final product meeting allowable foreign particle (contamination) specifications e.g. Vic Roads 820 (2% for Class 2, 3% for Class 3)</w:t>
      </w:r>
    </w:p>
    <w:p w14:paraId="08B7F4CC" w14:textId="77777777" w:rsidR="00276C3F" w:rsidRPr="00A83ABF" w:rsidRDefault="00276C3F" w:rsidP="00276C3F">
      <w:pPr>
        <w:pStyle w:val="Bullet1"/>
        <w:numPr>
          <w:ilvl w:val="0"/>
          <w:numId w:val="24"/>
        </w:numPr>
      </w:pPr>
      <w:r w:rsidRPr="00A83ABF">
        <w:t>A market or clearly specified future use or need for the final product has been identified</w:t>
      </w:r>
    </w:p>
    <w:p w14:paraId="1436FA72" w14:textId="3F7F74F7" w:rsidR="00276C3F" w:rsidRPr="00A83ABF" w:rsidRDefault="00276C3F" w:rsidP="00276C3F">
      <w:pPr>
        <w:pStyle w:val="Bullet1"/>
        <w:numPr>
          <w:ilvl w:val="1"/>
          <w:numId w:val="24"/>
        </w:numPr>
      </w:pPr>
      <w:r w:rsidRPr="00A83ABF">
        <w:t xml:space="preserve">The material is brought onto the site with the intention of being recycled </w:t>
      </w:r>
      <w:r w:rsidR="00E9218D">
        <w:t xml:space="preserve">and is </w:t>
      </w:r>
      <w:r w:rsidRPr="00A83ABF">
        <w:t>consigned for reuse or recycling</w:t>
      </w:r>
      <w:r w:rsidR="00E9218D">
        <w:t>.</w:t>
      </w:r>
    </w:p>
    <w:p w14:paraId="1C32B411" w14:textId="77777777" w:rsidR="00276C3F" w:rsidRDefault="00276C3F" w:rsidP="00276C3F">
      <w:pPr>
        <w:pStyle w:val="Bullet1"/>
        <w:numPr>
          <w:ilvl w:val="1"/>
          <w:numId w:val="24"/>
        </w:numPr>
      </w:pPr>
      <w:r w:rsidRPr="00A83ABF">
        <w:t>A schedule for material processing has been developed to reflect the identified market. This schedule would be flexible and updated according to market demand</w:t>
      </w:r>
    </w:p>
    <w:p w14:paraId="6032C30B" w14:textId="18B4EB09" w:rsidR="00276C3F" w:rsidRPr="00370353" w:rsidRDefault="00276C3F" w:rsidP="00276C3F">
      <w:pPr>
        <w:pStyle w:val="Bullet1"/>
        <w:numPr>
          <w:ilvl w:val="0"/>
          <w:numId w:val="24"/>
        </w:numPr>
      </w:pPr>
      <w:r w:rsidRPr="00232B82">
        <w:t>Details of the source of the material are recorded</w:t>
      </w:r>
      <w:r w:rsidR="00924B16">
        <w:t xml:space="preserve"> as specified in </w:t>
      </w:r>
      <w:r w:rsidR="00924B16" w:rsidRPr="009F6BCE">
        <w:t>the IMMP</w:t>
      </w:r>
      <w:r w:rsidRPr="009F6BCE">
        <w:t xml:space="preserve"> </w:t>
      </w:r>
      <w:r w:rsidR="000C05D5" w:rsidRPr="009F6BCE">
        <w:t>(</w:t>
      </w:r>
      <w:r w:rsidR="000C05D5">
        <w:t>see</w:t>
      </w:r>
      <w:r w:rsidR="00532F5C">
        <w:t xml:space="preserve"> </w:t>
      </w:r>
      <w:r w:rsidR="00532F5C" w:rsidRPr="00370353">
        <w:t xml:space="preserve">section </w:t>
      </w:r>
      <w:r w:rsidR="00DB27B9" w:rsidRPr="00370353">
        <w:t>3</w:t>
      </w:r>
      <w:r w:rsidR="00532F5C" w:rsidRPr="00370353">
        <w:t xml:space="preserve"> and</w:t>
      </w:r>
      <w:r w:rsidR="000C05D5" w:rsidRPr="00370353">
        <w:t xml:space="preserve"> Appendix </w:t>
      </w:r>
      <w:r w:rsidR="00DB27B9" w:rsidRPr="00370353">
        <w:t>B</w:t>
      </w:r>
      <w:r w:rsidR="000C05D5" w:rsidRPr="00370353">
        <w:t>)</w:t>
      </w:r>
      <w:r w:rsidR="00FB4EB5">
        <w:t xml:space="preserve"> and no Prescribed Industrial Waste is accepted on site</w:t>
      </w:r>
    </w:p>
    <w:p w14:paraId="16717928" w14:textId="77777777" w:rsidR="00276C3F" w:rsidRDefault="00276C3F" w:rsidP="00276C3F">
      <w:pPr>
        <w:pStyle w:val="Bullet1"/>
        <w:numPr>
          <w:ilvl w:val="1"/>
          <w:numId w:val="24"/>
        </w:numPr>
      </w:pPr>
      <w:r w:rsidRPr="00232B82">
        <w:t>The source may include a specific construction or demolition site or the previous business that handled the material (such as a bin hire company)</w:t>
      </w:r>
    </w:p>
    <w:p w14:paraId="1A41A62F" w14:textId="77777777" w:rsidR="00276C3F" w:rsidRPr="00322D20" w:rsidRDefault="00276C3F" w:rsidP="00276C3F">
      <w:pPr>
        <w:pStyle w:val="Bullet1"/>
        <w:numPr>
          <w:ilvl w:val="0"/>
          <w:numId w:val="24"/>
        </w:numPr>
      </w:pPr>
      <w:r w:rsidRPr="00322D20">
        <w:t>Details of destination and relevant stakeholders for the im</w:t>
      </w:r>
      <w:r w:rsidR="008A50EB">
        <w:t>ported materials are maintained</w:t>
      </w:r>
    </w:p>
    <w:p w14:paraId="63912AD2" w14:textId="5126FC70" w:rsidR="00276C3F" w:rsidRPr="00322D20" w:rsidRDefault="00276C3F" w:rsidP="00276C3F">
      <w:pPr>
        <w:pStyle w:val="Bullet1"/>
        <w:numPr>
          <w:ilvl w:val="1"/>
          <w:numId w:val="24"/>
        </w:numPr>
      </w:pPr>
      <w:r w:rsidRPr="00322D20">
        <w:t>For example</w:t>
      </w:r>
      <w:r w:rsidR="002641DF">
        <w:t>,</w:t>
      </w:r>
      <w:r w:rsidRPr="00322D20">
        <w:t xml:space="preserve"> whether the material is to be used in road construction, on internal roads, asphalt manufacture.</w:t>
      </w:r>
    </w:p>
    <w:p w14:paraId="53249AA5" w14:textId="77777777" w:rsidR="00C14ADC" w:rsidRPr="00EF0570" w:rsidRDefault="00EF0570" w:rsidP="00EF0570">
      <w:pPr>
        <w:pStyle w:val="Heading3"/>
        <w:rPr>
          <w:rFonts w:asciiTheme="minorHAnsi" w:hAnsiTheme="minorHAnsi"/>
          <w:color w:val="auto"/>
        </w:rPr>
      </w:pPr>
      <w:bookmarkStart w:id="31" w:name="_Toc510006032"/>
      <w:r w:rsidRPr="00EF0570">
        <w:rPr>
          <w:rFonts w:asciiTheme="minorHAnsi" w:hAnsiTheme="minorHAnsi"/>
          <w:color w:val="auto"/>
        </w:rPr>
        <w:lastRenderedPageBreak/>
        <w:t>Industrial waste remaining a waste</w:t>
      </w:r>
      <w:bookmarkEnd w:id="31"/>
    </w:p>
    <w:p w14:paraId="3E4D9C69" w14:textId="62EC4DE6" w:rsidR="00C14ADC" w:rsidRDefault="00DA24C0" w:rsidP="001A25A2">
      <w:pPr>
        <w:pStyle w:val="bodyCopy"/>
        <w:rPr>
          <w:rFonts w:asciiTheme="minorHAnsi" w:hAnsiTheme="minorHAnsi"/>
          <w:color w:val="auto"/>
          <w:sz w:val="22"/>
          <w:szCs w:val="22"/>
        </w:rPr>
      </w:pPr>
      <w:r w:rsidRPr="00DA24C0">
        <w:rPr>
          <w:rFonts w:asciiTheme="minorHAnsi" w:hAnsiTheme="minorHAnsi"/>
          <w:color w:val="auto"/>
          <w:sz w:val="22"/>
          <w:szCs w:val="22"/>
        </w:rPr>
        <w:t xml:space="preserve">Situations where materials </w:t>
      </w:r>
      <w:r w:rsidR="00FB4EB5">
        <w:rPr>
          <w:rFonts w:asciiTheme="minorHAnsi" w:hAnsiTheme="minorHAnsi"/>
          <w:color w:val="auto"/>
          <w:sz w:val="22"/>
          <w:szCs w:val="22"/>
        </w:rPr>
        <w:t xml:space="preserve">brought onto site </w:t>
      </w:r>
      <w:r w:rsidRPr="00DA24C0">
        <w:rPr>
          <w:rFonts w:asciiTheme="minorHAnsi" w:hAnsiTheme="minorHAnsi"/>
          <w:color w:val="auto"/>
          <w:sz w:val="22"/>
          <w:szCs w:val="22"/>
        </w:rPr>
        <w:t>rema</w:t>
      </w:r>
      <w:r w:rsidR="00DD0F96">
        <w:rPr>
          <w:rFonts w:asciiTheme="minorHAnsi" w:hAnsiTheme="minorHAnsi"/>
          <w:color w:val="auto"/>
          <w:sz w:val="22"/>
          <w:szCs w:val="22"/>
        </w:rPr>
        <w:t>in an industrial waste</w:t>
      </w:r>
      <w:r w:rsidR="00FB4EB5">
        <w:rPr>
          <w:rFonts w:asciiTheme="minorHAnsi" w:hAnsiTheme="minorHAnsi"/>
          <w:color w:val="auto"/>
          <w:sz w:val="22"/>
          <w:szCs w:val="22"/>
        </w:rPr>
        <w:t xml:space="preserve"> and results in an offence under the EP Act</w:t>
      </w:r>
      <w:r w:rsidR="00DD0F96">
        <w:rPr>
          <w:rFonts w:asciiTheme="minorHAnsi" w:hAnsiTheme="minorHAnsi"/>
          <w:color w:val="auto"/>
          <w:sz w:val="22"/>
          <w:szCs w:val="22"/>
        </w:rPr>
        <w:t xml:space="preserve">, i.e. </w:t>
      </w:r>
      <w:r w:rsidR="00FB4EB5">
        <w:rPr>
          <w:rFonts w:asciiTheme="minorHAnsi" w:hAnsiTheme="minorHAnsi"/>
          <w:color w:val="auto"/>
          <w:sz w:val="22"/>
          <w:szCs w:val="22"/>
        </w:rPr>
        <w:t>the material</w:t>
      </w:r>
      <w:r w:rsidR="00DD0F96">
        <w:rPr>
          <w:rFonts w:asciiTheme="minorHAnsi" w:hAnsiTheme="minorHAnsi"/>
          <w:color w:val="auto"/>
          <w:sz w:val="22"/>
          <w:szCs w:val="22"/>
        </w:rPr>
        <w:t xml:space="preserve"> is not suitable to use on-site, include</w:t>
      </w:r>
      <w:r w:rsidR="00DD0F96" w:rsidRPr="00DA24C0">
        <w:rPr>
          <w:rFonts w:asciiTheme="minorHAnsi" w:hAnsiTheme="minorHAnsi"/>
          <w:color w:val="auto"/>
          <w:sz w:val="22"/>
          <w:szCs w:val="22"/>
        </w:rPr>
        <w:t xml:space="preserve"> </w:t>
      </w:r>
      <w:r w:rsidRPr="00DA24C0">
        <w:rPr>
          <w:rFonts w:asciiTheme="minorHAnsi" w:hAnsiTheme="minorHAnsi"/>
          <w:color w:val="auto"/>
          <w:sz w:val="22"/>
          <w:szCs w:val="22"/>
        </w:rPr>
        <w:t>but are not limited to:</w:t>
      </w:r>
    </w:p>
    <w:p w14:paraId="42763446" w14:textId="77777777" w:rsidR="00DA24C0" w:rsidRPr="00C76AE4" w:rsidRDefault="00DA24C0" w:rsidP="00DA24C0">
      <w:pPr>
        <w:pStyle w:val="Bullet1"/>
        <w:numPr>
          <w:ilvl w:val="0"/>
          <w:numId w:val="24"/>
        </w:numPr>
      </w:pPr>
      <w:r w:rsidRPr="00C76AE4">
        <w:t>when minimal or no crushing or processing is occurring or is planned, while the volume of material continues to grow</w:t>
      </w:r>
    </w:p>
    <w:p w14:paraId="4BC029E3" w14:textId="77777777" w:rsidR="00DA24C0" w:rsidRPr="00C76AE4" w:rsidRDefault="00DA24C0" w:rsidP="00DA24C0">
      <w:pPr>
        <w:pStyle w:val="Bullet1"/>
        <w:numPr>
          <w:ilvl w:val="0"/>
          <w:numId w:val="24"/>
        </w:numPr>
      </w:pPr>
      <w:r w:rsidRPr="00C76AE4">
        <w:t>when contamination cannot be removed or different materials cannot be separated sufficiently to meet a specification</w:t>
      </w:r>
    </w:p>
    <w:p w14:paraId="2613B5BE" w14:textId="77777777" w:rsidR="00DA24C0" w:rsidRDefault="00DA24C0" w:rsidP="00DA24C0">
      <w:pPr>
        <w:pStyle w:val="Bullet1"/>
        <w:numPr>
          <w:ilvl w:val="0"/>
          <w:numId w:val="24"/>
        </w:numPr>
      </w:pPr>
      <w:r w:rsidRPr="00C76AE4">
        <w:t>when the material is stored or stockpiled for future processing without a clear understanding of the future need for its use.</w:t>
      </w:r>
    </w:p>
    <w:p w14:paraId="5D30106A" w14:textId="77777777" w:rsidR="00BD01DF" w:rsidRDefault="00DA24C0" w:rsidP="001A25A2">
      <w:pPr>
        <w:pStyle w:val="bodyCopy"/>
        <w:rPr>
          <w:rFonts w:asciiTheme="minorHAnsi" w:hAnsiTheme="minorHAnsi"/>
          <w:color w:val="auto"/>
          <w:sz w:val="22"/>
          <w:szCs w:val="22"/>
        </w:rPr>
      </w:pPr>
      <w:r w:rsidRPr="00DA24C0">
        <w:rPr>
          <w:rFonts w:asciiTheme="minorHAnsi" w:hAnsiTheme="minorHAnsi"/>
          <w:color w:val="auto"/>
          <w:sz w:val="22"/>
          <w:szCs w:val="22"/>
        </w:rPr>
        <w:t>Where imported materials are not used or recycled appropriately</w:t>
      </w:r>
      <w:r w:rsidR="002A6FCE">
        <w:rPr>
          <w:rFonts w:asciiTheme="minorHAnsi" w:hAnsiTheme="minorHAnsi"/>
          <w:color w:val="auto"/>
          <w:sz w:val="22"/>
          <w:szCs w:val="22"/>
        </w:rPr>
        <w:t>,</w:t>
      </w:r>
      <w:r w:rsidRPr="00DA24C0">
        <w:rPr>
          <w:rFonts w:asciiTheme="minorHAnsi" w:hAnsiTheme="minorHAnsi"/>
          <w:color w:val="auto"/>
          <w:sz w:val="22"/>
          <w:szCs w:val="22"/>
        </w:rPr>
        <w:t xml:space="preserve"> or an approval is not in place to conduct the activity, they remain industrial wastes and must be deposited at a site that is licensed to accept them. It is an offence under the </w:t>
      </w:r>
      <w:r>
        <w:rPr>
          <w:rFonts w:asciiTheme="minorHAnsi" w:hAnsiTheme="minorHAnsi"/>
          <w:color w:val="auto"/>
          <w:sz w:val="22"/>
          <w:szCs w:val="22"/>
        </w:rPr>
        <w:t>EP Act</w:t>
      </w:r>
      <w:r w:rsidRPr="00DA24C0">
        <w:rPr>
          <w:rFonts w:asciiTheme="minorHAnsi" w:hAnsiTheme="minorHAnsi"/>
          <w:color w:val="auto"/>
          <w:sz w:val="22"/>
          <w:szCs w:val="22"/>
        </w:rPr>
        <w:t xml:space="preserve"> to:</w:t>
      </w:r>
    </w:p>
    <w:p w14:paraId="17F29CE9" w14:textId="77777777" w:rsidR="00DA24C0" w:rsidRPr="00F14FC3" w:rsidRDefault="00DA24C0" w:rsidP="00DA24C0">
      <w:pPr>
        <w:pStyle w:val="Bullet1"/>
        <w:numPr>
          <w:ilvl w:val="0"/>
          <w:numId w:val="24"/>
        </w:numPr>
      </w:pPr>
      <w:r w:rsidRPr="00F14FC3">
        <w:t xml:space="preserve">deposit, dump, discard or abandon industrial waste on an unlicensed site </w:t>
      </w:r>
    </w:p>
    <w:p w14:paraId="517A476C" w14:textId="77777777" w:rsidR="00DA24C0" w:rsidRPr="00F14FC3" w:rsidRDefault="00DA24C0" w:rsidP="00DA24C0">
      <w:pPr>
        <w:pStyle w:val="Bullet1"/>
        <w:numPr>
          <w:ilvl w:val="0"/>
          <w:numId w:val="24"/>
        </w:numPr>
      </w:pPr>
      <w:r w:rsidRPr="00F14FC3">
        <w:t>deposit, dump, discard or abandon industrial waste on a licensed site without the licence holder’s knowledge or consent</w:t>
      </w:r>
    </w:p>
    <w:p w14:paraId="5B12DD97" w14:textId="77777777" w:rsidR="00DA24C0" w:rsidRPr="00F14FC3" w:rsidRDefault="00DA24C0" w:rsidP="00DA24C0">
      <w:pPr>
        <w:pStyle w:val="Bullet1"/>
        <w:numPr>
          <w:ilvl w:val="0"/>
          <w:numId w:val="24"/>
        </w:numPr>
      </w:pPr>
      <w:r w:rsidRPr="00F14FC3">
        <w:t xml:space="preserve">permit industrial waste to be </w:t>
      </w:r>
      <w:r>
        <w:t>deposited, dumped, discarded or abandoned</w:t>
      </w:r>
      <w:r w:rsidRPr="00F14FC3">
        <w:t xml:space="preserve"> </w:t>
      </w:r>
      <w:r>
        <w:t xml:space="preserve">at an unlicensed site </w:t>
      </w:r>
    </w:p>
    <w:p w14:paraId="7DCBBE25" w14:textId="77777777" w:rsidR="00DA24C0" w:rsidRPr="00F14FC3" w:rsidRDefault="00DA24C0" w:rsidP="00DA24C0">
      <w:pPr>
        <w:pStyle w:val="Bullet1"/>
        <w:numPr>
          <w:ilvl w:val="0"/>
          <w:numId w:val="24"/>
        </w:numPr>
      </w:pPr>
      <w:r w:rsidRPr="00F14FC3">
        <w:t xml:space="preserve">permit industrial waste to be deposited, dumped, discarded or abandoned </w:t>
      </w:r>
      <w:r>
        <w:t>at a licensed site without the licence holder’s knowledge or consent.</w:t>
      </w:r>
    </w:p>
    <w:p w14:paraId="0C4A9EE9" w14:textId="77777777" w:rsidR="00BD01DF" w:rsidRDefault="00DA24C0" w:rsidP="001A25A2">
      <w:pPr>
        <w:pStyle w:val="bodyCopy"/>
        <w:rPr>
          <w:rFonts w:asciiTheme="minorHAnsi" w:hAnsiTheme="minorHAnsi"/>
          <w:color w:val="auto"/>
          <w:sz w:val="22"/>
          <w:szCs w:val="22"/>
        </w:rPr>
      </w:pPr>
      <w:r w:rsidRPr="00DA24C0">
        <w:rPr>
          <w:rFonts w:asciiTheme="minorHAnsi" w:hAnsiTheme="minorHAnsi"/>
          <w:color w:val="auto"/>
          <w:sz w:val="22"/>
          <w:szCs w:val="22"/>
        </w:rPr>
        <w:t>Where non-compliance is detected, the EPA can issue a clean-up notice requiring the removal of the material or undertake further enforcement action as necessary.</w:t>
      </w:r>
    </w:p>
    <w:p w14:paraId="25BF01B9" w14:textId="77777777" w:rsidR="007A3129" w:rsidRPr="00F5176F" w:rsidRDefault="00CD72E1" w:rsidP="00AD7761">
      <w:pPr>
        <w:pStyle w:val="Heading2"/>
        <w:rPr>
          <w:rFonts w:asciiTheme="minorHAnsi" w:hAnsiTheme="minorHAnsi"/>
          <w:color w:val="auto"/>
        </w:rPr>
      </w:pPr>
      <w:bookmarkStart w:id="32" w:name="_Toc510006033"/>
      <w:r w:rsidRPr="00F5176F">
        <w:rPr>
          <w:rFonts w:asciiTheme="minorHAnsi" w:hAnsiTheme="minorHAnsi"/>
          <w:color w:val="auto"/>
        </w:rPr>
        <w:t>Prescribed industrial waste</w:t>
      </w:r>
      <w:r w:rsidR="0057539C" w:rsidRPr="00F5176F">
        <w:rPr>
          <w:rFonts w:asciiTheme="minorHAnsi" w:hAnsiTheme="minorHAnsi"/>
          <w:color w:val="auto"/>
        </w:rPr>
        <w:t xml:space="preserve"> and unsuitable wastes</w:t>
      </w:r>
      <w:bookmarkEnd w:id="32"/>
    </w:p>
    <w:p w14:paraId="2BB1EF13" w14:textId="77777777" w:rsidR="0057539C" w:rsidRPr="00F43910" w:rsidRDefault="0057539C" w:rsidP="0057539C">
      <w:pPr>
        <w:pStyle w:val="Heading3"/>
        <w:rPr>
          <w:rFonts w:asciiTheme="minorHAnsi" w:hAnsiTheme="minorHAnsi"/>
          <w:color w:val="auto"/>
        </w:rPr>
      </w:pPr>
      <w:bookmarkStart w:id="33" w:name="_Toc510006034"/>
      <w:r w:rsidRPr="00F43910">
        <w:rPr>
          <w:rFonts w:asciiTheme="minorHAnsi" w:hAnsiTheme="minorHAnsi"/>
          <w:color w:val="auto"/>
        </w:rPr>
        <w:t>Prescribed industrial wastes</w:t>
      </w:r>
      <w:bookmarkEnd w:id="33"/>
    </w:p>
    <w:p w14:paraId="642D6FB6" w14:textId="2FE6425F" w:rsidR="001A25A2" w:rsidRPr="008C2961" w:rsidRDefault="00F21C79" w:rsidP="001A25A2">
      <w:pPr>
        <w:pStyle w:val="bodyCopy"/>
        <w:rPr>
          <w:rFonts w:asciiTheme="minorHAnsi" w:hAnsiTheme="minorHAnsi"/>
          <w:color w:val="auto"/>
          <w:sz w:val="22"/>
          <w:szCs w:val="22"/>
        </w:rPr>
      </w:pPr>
      <w:r>
        <w:rPr>
          <w:rFonts w:asciiTheme="minorHAnsi" w:hAnsiTheme="minorHAnsi"/>
          <w:color w:val="auto"/>
          <w:sz w:val="22"/>
          <w:szCs w:val="22"/>
        </w:rPr>
        <w:t xml:space="preserve">Prescribed industrial wastes </w:t>
      </w:r>
      <w:r w:rsidRPr="00B12F20">
        <w:rPr>
          <w:rFonts w:asciiTheme="minorHAnsi" w:hAnsiTheme="minorHAnsi"/>
          <w:color w:val="auto"/>
          <w:sz w:val="22"/>
          <w:szCs w:val="22"/>
        </w:rPr>
        <w:t>are not permitted to be receive</w:t>
      </w:r>
      <w:r>
        <w:rPr>
          <w:rFonts w:asciiTheme="minorHAnsi" w:hAnsiTheme="minorHAnsi"/>
          <w:color w:val="auto"/>
          <w:sz w:val="22"/>
          <w:szCs w:val="22"/>
        </w:rPr>
        <w:t>d within a work authority area.</w:t>
      </w:r>
    </w:p>
    <w:p w14:paraId="3E2381B8" w14:textId="77777777" w:rsidR="001A25A2" w:rsidRDefault="00B12F20" w:rsidP="001A25A2">
      <w:pPr>
        <w:pStyle w:val="bodyCopy"/>
        <w:rPr>
          <w:rFonts w:asciiTheme="minorHAnsi" w:hAnsiTheme="minorHAnsi"/>
          <w:color w:val="auto"/>
          <w:sz w:val="22"/>
          <w:szCs w:val="22"/>
        </w:rPr>
      </w:pPr>
      <w:r w:rsidRPr="00B12F20">
        <w:rPr>
          <w:rFonts w:asciiTheme="minorHAnsi" w:hAnsiTheme="minorHAnsi"/>
          <w:color w:val="auto"/>
          <w:sz w:val="22"/>
          <w:szCs w:val="22"/>
        </w:rPr>
        <w:t xml:space="preserve">These wastes have the potential to adversely impact human health and the environment. They may be from an industrial, trade or commercial source or be contaminated soils. Commonly these soils are contaminated with hydrocarbons, metals, herbicides or other pesticides and can be similar in </w:t>
      </w:r>
      <w:r w:rsidRPr="00DA7FAD">
        <w:rPr>
          <w:rFonts w:asciiTheme="minorHAnsi" w:hAnsiTheme="minorHAnsi"/>
          <w:color w:val="auto"/>
          <w:sz w:val="22"/>
          <w:szCs w:val="22"/>
        </w:rPr>
        <w:t xml:space="preserve">appearance to </w:t>
      </w:r>
      <w:r w:rsidR="00DA7FAD" w:rsidRPr="00DA7FAD">
        <w:rPr>
          <w:rFonts w:asciiTheme="minorHAnsi" w:hAnsiTheme="minorHAnsi"/>
          <w:color w:val="auto"/>
          <w:sz w:val="22"/>
          <w:szCs w:val="22"/>
        </w:rPr>
        <w:t>clean fill material</w:t>
      </w:r>
      <w:r w:rsidRPr="00DA7FAD">
        <w:rPr>
          <w:rFonts w:asciiTheme="minorHAnsi" w:hAnsiTheme="minorHAnsi"/>
          <w:color w:val="auto"/>
          <w:sz w:val="22"/>
          <w:szCs w:val="22"/>
        </w:rPr>
        <w:t>.</w:t>
      </w:r>
    </w:p>
    <w:p w14:paraId="73343932" w14:textId="77777777" w:rsidR="00DA7FAD" w:rsidRPr="00B12F20" w:rsidRDefault="00DA7FAD" w:rsidP="00DA7FAD">
      <w:pPr>
        <w:pStyle w:val="bodyCopy"/>
        <w:rPr>
          <w:rFonts w:asciiTheme="minorHAnsi" w:hAnsiTheme="minorHAnsi"/>
          <w:color w:val="auto"/>
          <w:sz w:val="22"/>
          <w:szCs w:val="22"/>
        </w:rPr>
      </w:pPr>
      <w:r w:rsidRPr="00B12F20">
        <w:rPr>
          <w:rFonts w:asciiTheme="minorHAnsi" w:hAnsiTheme="minorHAnsi"/>
          <w:color w:val="auto"/>
          <w:sz w:val="22"/>
          <w:szCs w:val="22"/>
        </w:rPr>
        <w:t>Asbestos is also classified as a prescribed industrial waste.</w:t>
      </w:r>
    </w:p>
    <w:p w14:paraId="35832CB3" w14:textId="77777777" w:rsidR="00DA7FAD" w:rsidRPr="00B12F20" w:rsidRDefault="00DA7FAD" w:rsidP="00DA7FAD">
      <w:pPr>
        <w:pStyle w:val="bodyCopy"/>
        <w:rPr>
          <w:rFonts w:asciiTheme="minorHAnsi" w:hAnsiTheme="minorHAnsi"/>
          <w:color w:val="auto"/>
          <w:sz w:val="22"/>
          <w:szCs w:val="22"/>
        </w:rPr>
      </w:pPr>
      <w:r w:rsidRPr="00B12F20">
        <w:rPr>
          <w:rFonts w:asciiTheme="minorHAnsi" w:hAnsiTheme="minorHAnsi"/>
          <w:color w:val="auto"/>
          <w:sz w:val="22"/>
          <w:szCs w:val="22"/>
        </w:rPr>
        <w:t>Liquid waste is PIW unless it is (</w:t>
      </w:r>
      <w:proofErr w:type="spellStart"/>
      <w:r w:rsidRPr="00B12F20">
        <w:rPr>
          <w:rFonts w:asciiTheme="minorHAnsi" w:hAnsiTheme="minorHAnsi"/>
          <w:color w:val="auto"/>
          <w:sz w:val="22"/>
          <w:szCs w:val="22"/>
        </w:rPr>
        <w:t>i</w:t>
      </w:r>
      <w:proofErr w:type="spellEnd"/>
      <w:r w:rsidRPr="00B12F20">
        <w:rPr>
          <w:rFonts w:asciiTheme="minorHAnsi" w:hAnsiTheme="minorHAnsi"/>
          <w:color w:val="auto"/>
          <w:sz w:val="22"/>
          <w:szCs w:val="22"/>
        </w:rPr>
        <w:t>) trade waste; or (ii) industrial waste water managed in accordance with specifications acceptable to the EPA.</w:t>
      </w:r>
    </w:p>
    <w:p w14:paraId="04569A7C" w14:textId="77777777" w:rsidR="00B12F20" w:rsidRDefault="00B12F20" w:rsidP="00B12F20">
      <w:pPr>
        <w:pStyle w:val="bodyCopy"/>
        <w:rPr>
          <w:rFonts w:asciiTheme="minorHAnsi" w:hAnsiTheme="minorHAnsi"/>
          <w:color w:val="auto"/>
          <w:sz w:val="22"/>
          <w:szCs w:val="22"/>
        </w:rPr>
      </w:pPr>
      <w:r w:rsidRPr="00B12F20">
        <w:rPr>
          <w:rFonts w:asciiTheme="minorHAnsi" w:hAnsiTheme="minorHAnsi"/>
          <w:color w:val="auto"/>
          <w:sz w:val="22"/>
          <w:szCs w:val="22"/>
        </w:rPr>
        <w:t>These wastes are classified as hazard category A, B or C in accordance with</w:t>
      </w:r>
      <w:r w:rsidR="00915197">
        <w:rPr>
          <w:rFonts w:asciiTheme="minorHAnsi" w:hAnsiTheme="minorHAnsi"/>
          <w:color w:val="auto"/>
          <w:sz w:val="22"/>
          <w:szCs w:val="22"/>
        </w:rPr>
        <w:t xml:space="preserve"> the following EPA guidance</w:t>
      </w:r>
      <w:r>
        <w:rPr>
          <w:rFonts w:asciiTheme="minorHAnsi" w:hAnsiTheme="minorHAnsi"/>
          <w:color w:val="auto"/>
          <w:sz w:val="22"/>
          <w:szCs w:val="22"/>
        </w:rPr>
        <w:t>:</w:t>
      </w:r>
    </w:p>
    <w:p w14:paraId="09713728" w14:textId="7301250A" w:rsidR="00B12F20" w:rsidRPr="00B12F20" w:rsidRDefault="00B12F20" w:rsidP="00B12F20">
      <w:pPr>
        <w:pStyle w:val="Bullet1"/>
        <w:numPr>
          <w:ilvl w:val="0"/>
          <w:numId w:val="24"/>
        </w:numPr>
      </w:pPr>
      <w:r w:rsidRPr="00B12F20">
        <w:t>IWRG631 Solid industrial waste hazard categ</w:t>
      </w:r>
      <w:r w:rsidR="009A2120">
        <w:t>orisation and management</w:t>
      </w:r>
    </w:p>
    <w:p w14:paraId="575D9E2C" w14:textId="77777777" w:rsidR="00B12F20" w:rsidRPr="00B12F20" w:rsidRDefault="00B12F20" w:rsidP="00B12F20">
      <w:pPr>
        <w:pStyle w:val="Bullet1"/>
        <w:numPr>
          <w:ilvl w:val="0"/>
          <w:numId w:val="24"/>
        </w:numPr>
      </w:pPr>
      <w:r w:rsidRPr="00B12F20">
        <w:t>IWRG621 Soil hazard categorisation and management</w:t>
      </w:r>
    </w:p>
    <w:p w14:paraId="3D89D101" w14:textId="57B8B787" w:rsidR="00B12F20" w:rsidRDefault="00B12F20" w:rsidP="00B12F20">
      <w:pPr>
        <w:pStyle w:val="bodyCopy"/>
        <w:rPr>
          <w:rFonts w:asciiTheme="minorHAnsi" w:hAnsiTheme="minorHAnsi"/>
          <w:color w:val="auto"/>
          <w:sz w:val="22"/>
          <w:szCs w:val="22"/>
        </w:rPr>
      </w:pPr>
      <w:r w:rsidRPr="00B12F20">
        <w:rPr>
          <w:rFonts w:asciiTheme="minorHAnsi" w:hAnsiTheme="minorHAnsi"/>
          <w:color w:val="auto"/>
          <w:sz w:val="22"/>
          <w:szCs w:val="22"/>
        </w:rPr>
        <w:t xml:space="preserve">An EPA licence </w:t>
      </w:r>
      <w:r w:rsidR="00754F4A">
        <w:rPr>
          <w:rFonts w:asciiTheme="minorHAnsi" w:hAnsiTheme="minorHAnsi"/>
          <w:color w:val="auto"/>
          <w:sz w:val="22"/>
          <w:szCs w:val="22"/>
        </w:rPr>
        <w:t>is likely to be</w:t>
      </w:r>
      <w:r w:rsidR="005F27AA" w:rsidRPr="00B12F20">
        <w:rPr>
          <w:rFonts w:asciiTheme="minorHAnsi" w:hAnsiTheme="minorHAnsi"/>
          <w:color w:val="auto"/>
          <w:sz w:val="22"/>
          <w:szCs w:val="22"/>
        </w:rPr>
        <w:t xml:space="preserve"> </w:t>
      </w:r>
      <w:r w:rsidRPr="00B12F20">
        <w:rPr>
          <w:rFonts w:asciiTheme="minorHAnsi" w:hAnsiTheme="minorHAnsi"/>
          <w:color w:val="auto"/>
          <w:sz w:val="22"/>
          <w:szCs w:val="22"/>
        </w:rPr>
        <w:t>required to import, store, treat, reprocess or dispose of prescribed indust</w:t>
      </w:r>
      <w:r w:rsidR="00DA7FAD">
        <w:rPr>
          <w:rFonts w:asciiTheme="minorHAnsi" w:hAnsiTheme="minorHAnsi"/>
          <w:color w:val="auto"/>
          <w:sz w:val="22"/>
          <w:szCs w:val="22"/>
        </w:rPr>
        <w:t xml:space="preserve">rial waste within a premise. </w:t>
      </w:r>
    </w:p>
    <w:p w14:paraId="6B23F717" w14:textId="77777777" w:rsidR="00CD72E1" w:rsidRPr="008C2961" w:rsidRDefault="008047FF" w:rsidP="008047FF">
      <w:pPr>
        <w:pStyle w:val="Heading1"/>
        <w:rPr>
          <w:rFonts w:asciiTheme="minorHAnsi" w:hAnsiTheme="minorHAnsi"/>
          <w:color w:val="auto"/>
        </w:rPr>
      </w:pPr>
      <w:bookmarkStart w:id="34" w:name="_Toc510006035"/>
      <w:r w:rsidRPr="008C2961">
        <w:rPr>
          <w:rFonts w:asciiTheme="minorHAnsi" w:hAnsiTheme="minorHAnsi"/>
          <w:color w:val="auto"/>
        </w:rPr>
        <w:lastRenderedPageBreak/>
        <w:t>Imported Materials Management Plan</w:t>
      </w:r>
      <w:bookmarkEnd w:id="34"/>
    </w:p>
    <w:p w14:paraId="5DCB247D" w14:textId="77777777" w:rsidR="00055A39" w:rsidRPr="008C2961" w:rsidRDefault="00FA4DD1" w:rsidP="00055A39">
      <w:pPr>
        <w:pStyle w:val="bodyCopy"/>
        <w:rPr>
          <w:rFonts w:asciiTheme="minorHAnsi" w:hAnsiTheme="minorHAnsi"/>
          <w:color w:val="auto"/>
          <w:sz w:val="22"/>
          <w:szCs w:val="22"/>
        </w:rPr>
      </w:pPr>
      <w:r w:rsidRPr="00FA4DD1">
        <w:rPr>
          <w:rFonts w:asciiTheme="minorHAnsi" w:hAnsiTheme="minorHAnsi"/>
          <w:color w:val="auto"/>
          <w:sz w:val="22"/>
          <w:szCs w:val="22"/>
        </w:rPr>
        <w:t xml:space="preserve">To demonstrate best practice and </w:t>
      </w:r>
      <w:r>
        <w:rPr>
          <w:rFonts w:asciiTheme="minorHAnsi" w:hAnsiTheme="minorHAnsi"/>
          <w:color w:val="auto"/>
          <w:sz w:val="22"/>
          <w:szCs w:val="22"/>
        </w:rPr>
        <w:t xml:space="preserve">site </w:t>
      </w:r>
      <w:r w:rsidRPr="00FA4DD1">
        <w:rPr>
          <w:rFonts w:asciiTheme="minorHAnsi" w:hAnsiTheme="minorHAnsi"/>
          <w:color w:val="auto"/>
          <w:sz w:val="22"/>
          <w:szCs w:val="22"/>
        </w:rPr>
        <w:t>compliance with relevant legislation,</w:t>
      </w:r>
      <w:r w:rsidR="005F27AA">
        <w:rPr>
          <w:rFonts w:asciiTheme="minorHAnsi" w:hAnsiTheme="minorHAnsi"/>
          <w:color w:val="auto"/>
          <w:sz w:val="22"/>
          <w:szCs w:val="22"/>
        </w:rPr>
        <w:t xml:space="preserve"> it is encouraged that</w:t>
      </w:r>
      <w:r w:rsidRPr="00FA4DD1">
        <w:rPr>
          <w:rFonts w:asciiTheme="minorHAnsi" w:hAnsiTheme="minorHAnsi"/>
          <w:color w:val="auto"/>
          <w:sz w:val="22"/>
          <w:szCs w:val="22"/>
        </w:rPr>
        <w:t xml:space="preserve"> all sites accepting imported material have an</w:t>
      </w:r>
      <w:r>
        <w:rPr>
          <w:rFonts w:asciiTheme="minorHAnsi" w:hAnsiTheme="minorHAnsi"/>
          <w:color w:val="auto"/>
          <w:sz w:val="22"/>
          <w:szCs w:val="22"/>
        </w:rPr>
        <w:t xml:space="preserve"> </w:t>
      </w:r>
      <w:r w:rsidRPr="00FA4DD1">
        <w:rPr>
          <w:rFonts w:asciiTheme="minorHAnsi" w:hAnsiTheme="minorHAnsi"/>
          <w:color w:val="auto"/>
          <w:sz w:val="22"/>
          <w:szCs w:val="22"/>
        </w:rPr>
        <w:t xml:space="preserve">Imported Materials Management Plan </w:t>
      </w:r>
      <w:r>
        <w:rPr>
          <w:rFonts w:asciiTheme="minorHAnsi" w:hAnsiTheme="minorHAnsi"/>
          <w:color w:val="auto"/>
          <w:sz w:val="22"/>
          <w:szCs w:val="22"/>
        </w:rPr>
        <w:t>(</w:t>
      </w:r>
      <w:r w:rsidRPr="00FA4DD1">
        <w:rPr>
          <w:rFonts w:asciiTheme="minorHAnsi" w:hAnsiTheme="minorHAnsi"/>
          <w:color w:val="auto"/>
          <w:sz w:val="22"/>
          <w:szCs w:val="22"/>
        </w:rPr>
        <w:t>IMMP</w:t>
      </w:r>
      <w:r>
        <w:rPr>
          <w:rFonts w:asciiTheme="minorHAnsi" w:hAnsiTheme="minorHAnsi"/>
          <w:color w:val="auto"/>
          <w:sz w:val="22"/>
          <w:szCs w:val="22"/>
        </w:rPr>
        <w:t>)</w:t>
      </w:r>
      <w:r w:rsidRPr="00FA4DD1">
        <w:rPr>
          <w:rFonts w:asciiTheme="minorHAnsi" w:hAnsiTheme="minorHAnsi"/>
          <w:color w:val="auto"/>
          <w:sz w:val="22"/>
          <w:szCs w:val="22"/>
        </w:rPr>
        <w:t xml:space="preserve"> in place before receiving material. </w:t>
      </w:r>
      <w:r w:rsidR="00055A39" w:rsidRPr="008C2961">
        <w:rPr>
          <w:rFonts w:asciiTheme="minorHAnsi" w:hAnsiTheme="minorHAnsi"/>
          <w:color w:val="auto"/>
          <w:sz w:val="22"/>
          <w:szCs w:val="22"/>
        </w:rPr>
        <w:t>Ultimately it is the operator’s responsibility to ensure the correct practices are in place for the material type being imported onto site.</w:t>
      </w:r>
    </w:p>
    <w:p w14:paraId="5543C86B" w14:textId="77777777" w:rsidR="00CD72E1" w:rsidRDefault="00FA4DD1" w:rsidP="001A25A2">
      <w:pPr>
        <w:pStyle w:val="bodyCopy"/>
        <w:rPr>
          <w:rFonts w:asciiTheme="minorHAnsi" w:hAnsiTheme="minorHAnsi"/>
          <w:color w:val="auto"/>
          <w:sz w:val="22"/>
          <w:szCs w:val="22"/>
        </w:rPr>
      </w:pPr>
      <w:r w:rsidRPr="00FA4DD1">
        <w:rPr>
          <w:rFonts w:asciiTheme="minorHAnsi" w:hAnsiTheme="minorHAnsi"/>
          <w:color w:val="auto"/>
          <w:sz w:val="22"/>
          <w:szCs w:val="22"/>
        </w:rPr>
        <w:t xml:space="preserve">An IMMP </w:t>
      </w:r>
      <w:r w:rsidR="00055A39" w:rsidRPr="00055A39">
        <w:rPr>
          <w:rFonts w:asciiTheme="minorHAnsi" w:hAnsiTheme="minorHAnsi"/>
          <w:color w:val="auto"/>
          <w:sz w:val="22"/>
          <w:szCs w:val="22"/>
        </w:rPr>
        <w:t xml:space="preserve">should establish the recommendations and practices outlined </w:t>
      </w:r>
      <w:r w:rsidR="00055A39" w:rsidRPr="00C65704">
        <w:rPr>
          <w:rFonts w:asciiTheme="minorHAnsi" w:hAnsiTheme="minorHAnsi"/>
          <w:color w:val="auto"/>
          <w:sz w:val="22"/>
          <w:szCs w:val="22"/>
        </w:rPr>
        <w:t xml:space="preserve">in EPA’s </w:t>
      </w:r>
      <w:r w:rsidR="00D159CF" w:rsidRPr="00C65704">
        <w:rPr>
          <w:rFonts w:asciiTheme="minorHAnsi" w:hAnsiTheme="minorHAnsi"/>
          <w:color w:val="auto"/>
          <w:sz w:val="22"/>
          <w:szCs w:val="22"/>
        </w:rPr>
        <w:t>Industrial Waste Fact Sheet (Publication 1624</w:t>
      </w:r>
      <w:r w:rsidR="00D159CF">
        <w:rPr>
          <w:rFonts w:asciiTheme="minorHAnsi" w:hAnsiTheme="minorHAnsi"/>
          <w:color w:val="auto"/>
          <w:sz w:val="22"/>
          <w:szCs w:val="22"/>
        </w:rPr>
        <w:t>, May 2016</w:t>
      </w:r>
      <w:r w:rsidR="00055A39" w:rsidRPr="00D159CF">
        <w:rPr>
          <w:rFonts w:asciiTheme="minorHAnsi" w:hAnsiTheme="minorHAnsi"/>
          <w:color w:val="auto"/>
          <w:sz w:val="22"/>
          <w:szCs w:val="22"/>
        </w:rPr>
        <w:t>).</w:t>
      </w:r>
      <w:r w:rsidR="00055A39">
        <w:rPr>
          <w:rFonts w:asciiTheme="minorHAnsi" w:hAnsiTheme="minorHAnsi"/>
          <w:color w:val="auto"/>
          <w:sz w:val="22"/>
          <w:szCs w:val="22"/>
        </w:rPr>
        <w:t xml:space="preserve"> This includes </w:t>
      </w:r>
      <w:r w:rsidRPr="00FA4DD1">
        <w:rPr>
          <w:rFonts w:asciiTheme="minorHAnsi" w:hAnsiTheme="minorHAnsi"/>
          <w:color w:val="auto"/>
          <w:sz w:val="22"/>
          <w:szCs w:val="22"/>
        </w:rPr>
        <w:t>d</w:t>
      </w:r>
      <w:r w:rsidR="00055A39">
        <w:rPr>
          <w:rFonts w:asciiTheme="minorHAnsi" w:hAnsiTheme="minorHAnsi"/>
          <w:color w:val="auto"/>
          <w:sz w:val="22"/>
          <w:szCs w:val="22"/>
        </w:rPr>
        <w:t>escribing</w:t>
      </w:r>
      <w:r w:rsidRPr="00FA4DD1">
        <w:rPr>
          <w:rFonts w:asciiTheme="minorHAnsi" w:hAnsiTheme="minorHAnsi"/>
          <w:color w:val="auto"/>
          <w:sz w:val="22"/>
          <w:szCs w:val="22"/>
        </w:rPr>
        <w:t xml:space="preserve"> how materials are accepted and managed on site</w:t>
      </w:r>
      <w:r w:rsidR="00055A39">
        <w:rPr>
          <w:rFonts w:asciiTheme="minorHAnsi" w:hAnsiTheme="minorHAnsi"/>
          <w:color w:val="auto"/>
          <w:sz w:val="22"/>
          <w:szCs w:val="22"/>
        </w:rPr>
        <w:t xml:space="preserve">. </w:t>
      </w:r>
      <w:proofErr w:type="gramStart"/>
      <w:r w:rsidRPr="00FA4DD1">
        <w:rPr>
          <w:rFonts w:asciiTheme="minorHAnsi" w:hAnsiTheme="minorHAnsi"/>
          <w:color w:val="auto"/>
          <w:sz w:val="22"/>
          <w:szCs w:val="22"/>
        </w:rPr>
        <w:t>In particular, it</w:t>
      </w:r>
      <w:proofErr w:type="gramEnd"/>
      <w:r w:rsidRPr="00FA4DD1">
        <w:rPr>
          <w:rFonts w:asciiTheme="minorHAnsi" w:hAnsiTheme="minorHAnsi"/>
          <w:color w:val="auto"/>
          <w:sz w:val="22"/>
          <w:szCs w:val="22"/>
        </w:rPr>
        <w:t xml:space="preserve"> should detail how the recommended practices outlined in </w:t>
      </w:r>
      <w:r w:rsidR="00D159CF">
        <w:rPr>
          <w:rFonts w:asciiTheme="minorHAnsi" w:hAnsiTheme="minorHAnsi"/>
          <w:color w:val="auto"/>
          <w:sz w:val="22"/>
          <w:szCs w:val="22"/>
        </w:rPr>
        <w:t>in the following subsections</w:t>
      </w:r>
      <w:r w:rsidRPr="00FA4DD1">
        <w:rPr>
          <w:rFonts w:asciiTheme="minorHAnsi" w:hAnsiTheme="minorHAnsi"/>
          <w:color w:val="auto"/>
          <w:sz w:val="22"/>
          <w:szCs w:val="22"/>
        </w:rPr>
        <w:t xml:space="preserve"> are being implemented. The level of detail required will depend on the scale of the activity taking place</w:t>
      </w:r>
      <w:r w:rsidRPr="00370353">
        <w:rPr>
          <w:rFonts w:asciiTheme="minorHAnsi" w:hAnsiTheme="minorHAnsi"/>
          <w:color w:val="auto"/>
          <w:sz w:val="22"/>
          <w:szCs w:val="22"/>
        </w:rPr>
        <w:t>.</w:t>
      </w:r>
      <w:r w:rsidR="00EC4972" w:rsidRPr="00370353">
        <w:rPr>
          <w:rFonts w:asciiTheme="minorHAnsi" w:hAnsiTheme="minorHAnsi"/>
          <w:color w:val="auto"/>
          <w:sz w:val="22"/>
          <w:szCs w:val="22"/>
        </w:rPr>
        <w:t xml:space="preserve"> Appendix </w:t>
      </w:r>
      <w:r w:rsidR="00DB27B9" w:rsidRPr="00370353">
        <w:rPr>
          <w:rFonts w:asciiTheme="minorHAnsi" w:hAnsiTheme="minorHAnsi"/>
          <w:color w:val="auto"/>
          <w:sz w:val="22"/>
          <w:szCs w:val="22"/>
        </w:rPr>
        <w:t>B</w:t>
      </w:r>
      <w:r w:rsidR="00EC4972" w:rsidRPr="00370353">
        <w:rPr>
          <w:rFonts w:asciiTheme="minorHAnsi" w:hAnsiTheme="minorHAnsi"/>
          <w:color w:val="auto"/>
          <w:sz w:val="22"/>
          <w:szCs w:val="22"/>
        </w:rPr>
        <w:t xml:space="preserve"> provides</w:t>
      </w:r>
      <w:r w:rsidR="00EC4972" w:rsidRPr="00FA4DD1">
        <w:rPr>
          <w:rFonts w:asciiTheme="minorHAnsi" w:hAnsiTheme="minorHAnsi"/>
          <w:color w:val="auto"/>
          <w:sz w:val="22"/>
          <w:szCs w:val="22"/>
        </w:rPr>
        <w:t xml:space="preserve"> examples of items that should be considered for inclusion in the IMMP.</w:t>
      </w:r>
    </w:p>
    <w:p w14:paraId="246C9820" w14:textId="77777777" w:rsidR="00223709" w:rsidRDefault="00223709" w:rsidP="00223709">
      <w:pPr>
        <w:pStyle w:val="bodyCopy"/>
        <w:rPr>
          <w:rFonts w:asciiTheme="minorHAnsi" w:hAnsiTheme="minorHAnsi"/>
          <w:color w:val="auto"/>
          <w:sz w:val="22"/>
          <w:szCs w:val="22"/>
        </w:rPr>
      </w:pPr>
      <w:r w:rsidRPr="006D7F9C">
        <w:rPr>
          <w:rFonts w:asciiTheme="minorHAnsi" w:hAnsiTheme="minorHAnsi"/>
          <w:color w:val="auto"/>
          <w:sz w:val="22"/>
          <w:szCs w:val="22"/>
        </w:rPr>
        <w:t xml:space="preserve">Where </w:t>
      </w:r>
      <w:r w:rsidRPr="00370353">
        <w:rPr>
          <w:rFonts w:asciiTheme="minorHAnsi" w:hAnsiTheme="minorHAnsi"/>
          <w:color w:val="auto"/>
          <w:sz w:val="22"/>
          <w:szCs w:val="22"/>
        </w:rPr>
        <w:t xml:space="preserve">a </w:t>
      </w:r>
      <w:r w:rsidR="00B26856" w:rsidRPr="00370353">
        <w:rPr>
          <w:rFonts w:asciiTheme="minorHAnsi" w:hAnsiTheme="minorHAnsi"/>
          <w:color w:val="auto"/>
          <w:sz w:val="22"/>
          <w:szCs w:val="22"/>
        </w:rPr>
        <w:t xml:space="preserve">mine or </w:t>
      </w:r>
      <w:r w:rsidRPr="00370353">
        <w:rPr>
          <w:rFonts w:asciiTheme="minorHAnsi" w:hAnsiTheme="minorHAnsi"/>
          <w:color w:val="auto"/>
          <w:sz w:val="22"/>
          <w:szCs w:val="22"/>
        </w:rPr>
        <w:t>quarry</w:t>
      </w:r>
      <w:r w:rsidRPr="006D7F9C">
        <w:rPr>
          <w:rFonts w:asciiTheme="minorHAnsi" w:hAnsiTheme="minorHAnsi"/>
          <w:color w:val="auto"/>
          <w:sz w:val="22"/>
          <w:szCs w:val="22"/>
        </w:rPr>
        <w:t xml:space="preserve"> operator proposes importing fill material for rehabilitation, ERR may require an IMMP as a condition of a new risk-based work plan or a work plan variation. Where planning approval is required for materials recycling, council may include a requirement to develop an IMMP or </w:t>
      </w:r>
      <w:proofErr w:type="gramStart"/>
      <w:r w:rsidRPr="006D7F9C">
        <w:rPr>
          <w:rFonts w:asciiTheme="minorHAnsi" w:hAnsiTheme="minorHAnsi"/>
          <w:color w:val="auto"/>
          <w:sz w:val="22"/>
          <w:szCs w:val="22"/>
        </w:rPr>
        <w:t>similar to</w:t>
      </w:r>
      <w:proofErr w:type="gramEnd"/>
      <w:r w:rsidRPr="006D7F9C">
        <w:rPr>
          <w:rFonts w:asciiTheme="minorHAnsi" w:hAnsiTheme="minorHAnsi"/>
          <w:color w:val="auto"/>
          <w:sz w:val="22"/>
          <w:szCs w:val="22"/>
        </w:rPr>
        <w:t xml:space="preserve"> demonstrate how this activity is going to be managed.</w:t>
      </w:r>
    </w:p>
    <w:p w14:paraId="7514C2A3" w14:textId="77777777" w:rsidR="00223709" w:rsidRDefault="002679DF" w:rsidP="001A25A2">
      <w:pPr>
        <w:pStyle w:val="bodyCopy"/>
        <w:rPr>
          <w:rFonts w:asciiTheme="minorHAnsi" w:hAnsiTheme="minorHAnsi"/>
          <w:color w:val="auto"/>
          <w:sz w:val="22"/>
          <w:szCs w:val="22"/>
        </w:rPr>
      </w:pPr>
      <w:r>
        <w:rPr>
          <w:rFonts w:asciiTheme="minorHAnsi" w:hAnsiTheme="minorHAnsi"/>
          <w:color w:val="auto"/>
          <w:sz w:val="22"/>
          <w:szCs w:val="22"/>
        </w:rPr>
        <w:t xml:space="preserve">The IMMP </w:t>
      </w:r>
      <w:r w:rsidR="006D7F9C">
        <w:rPr>
          <w:rFonts w:asciiTheme="minorHAnsi" w:hAnsiTheme="minorHAnsi"/>
          <w:color w:val="auto"/>
          <w:sz w:val="22"/>
          <w:szCs w:val="22"/>
        </w:rPr>
        <w:t xml:space="preserve">should detail operational practices </w:t>
      </w:r>
      <w:r w:rsidR="006D7F9C" w:rsidRPr="006D7F9C">
        <w:rPr>
          <w:rFonts w:asciiTheme="minorHAnsi" w:hAnsiTheme="minorHAnsi"/>
          <w:color w:val="auto"/>
          <w:sz w:val="22"/>
          <w:szCs w:val="22"/>
        </w:rPr>
        <w:t xml:space="preserve">that will help ensure compliance with laws for importing materials. Depending on the volume and type of materials imported, not all recommended practices will be relevant for all sites. Some of these practices </w:t>
      </w:r>
      <w:r w:rsidR="00370353">
        <w:rPr>
          <w:rFonts w:asciiTheme="minorHAnsi" w:hAnsiTheme="minorHAnsi"/>
          <w:color w:val="auto"/>
          <w:sz w:val="22"/>
          <w:szCs w:val="22"/>
        </w:rPr>
        <w:t>may</w:t>
      </w:r>
      <w:r w:rsidR="006D7F9C" w:rsidRPr="006D7F9C">
        <w:rPr>
          <w:rFonts w:asciiTheme="minorHAnsi" w:hAnsiTheme="minorHAnsi"/>
          <w:color w:val="auto"/>
          <w:sz w:val="22"/>
          <w:szCs w:val="22"/>
        </w:rPr>
        <w:t xml:space="preserve"> already part of the </w:t>
      </w:r>
      <w:r w:rsidR="00370353">
        <w:rPr>
          <w:rFonts w:asciiTheme="minorHAnsi" w:hAnsiTheme="minorHAnsi"/>
          <w:color w:val="auto"/>
          <w:sz w:val="22"/>
          <w:szCs w:val="22"/>
        </w:rPr>
        <w:t xml:space="preserve">mining licence </w:t>
      </w:r>
      <w:r w:rsidR="00370353" w:rsidRPr="00370353">
        <w:rPr>
          <w:rFonts w:asciiTheme="minorHAnsi" w:hAnsiTheme="minorHAnsi"/>
          <w:color w:val="auto"/>
          <w:sz w:val="22"/>
          <w:szCs w:val="22"/>
        </w:rPr>
        <w:t xml:space="preserve">or </w:t>
      </w:r>
      <w:r w:rsidR="006D7F9C" w:rsidRPr="00370353">
        <w:rPr>
          <w:rFonts w:asciiTheme="minorHAnsi" w:hAnsiTheme="minorHAnsi"/>
          <w:color w:val="auto"/>
          <w:sz w:val="22"/>
          <w:szCs w:val="22"/>
        </w:rPr>
        <w:t>work authority requirements</w:t>
      </w:r>
      <w:r w:rsidR="006D7F9C" w:rsidRPr="006D7F9C">
        <w:rPr>
          <w:rFonts w:asciiTheme="minorHAnsi" w:hAnsiTheme="minorHAnsi"/>
          <w:color w:val="auto"/>
          <w:sz w:val="22"/>
          <w:szCs w:val="22"/>
        </w:rPr>
        <w:t xml:space="preserve"> for overall site management. They are discussed below because they are important in managing imported materials and sites may need to tailor their practices specifically to address this activity</w:t>
      </w:r>
      <w:r w:rsidR="006D7F9C">
        <w:rPr>
          <w:rFonts w:asciiTheme="minorHAnsi" w:hAnsiTheme="minorHAnsi"/>
          <w:color w:val="auto"/>
          <w:sz w:val="22"/>
          <w:szCs w:val="22"/>
        </w:rPr>
        <w:t>.</w:t>
      </w:r>
    </w:p>
    <w:p w14:paraId="387BDE34" w14:textId="77777777" w:rsidR="00CD72E1" w:rsidRPr="00714ABE" w:rsidRDefault="008D5473" w:rsidP="00714ABE">
      <w:pPr>
        <w:pStyle w:val="Heading2"/>
        <w:rPr>
          <w:rFonts w:asciiTheme="minorHAnsi" w:hAnsiTheme="minorHAnsi"/>
          <w:color w:val="auto"/>
        </w:rPr>
      </w:pPr>
      <w:bookmarkStart w:id="35" w:name="_Toc510006036"/>
      <w:r w:rsidRPr="00714ABE">
        <w:rPr>
          <w:rFonts w:asciiTheme="minorHAnsi" w:hAnsiTheme="minorHAnsi"/>
          <w:color w:val="auto"/>
        </w:rPr>
        <w:t>Contamination management and prevention</w:t>
      </w:r>
      <w:bookmarkEnd w:id="35"/>
    </w:p>
    <w:p w14:paraId="03083574" w14:textId="77777777" w:rsidR="008D5473" w:rsidRPr="00714ABE" w:rsidRDefault="008D5473" w:rsidP="008D5473">
      <w:pPr>
        <w:pStyle w:val="bodyCopy"/>
        <w:rPr>
          <w:rFonts w:asciiTheme="minorHAnsi" w:hAnsiTheme="minorHAnsi"/>
          <w:color w:val="auto"/>
          <w:sz w:val="22"/>
          <w:szCs w:val="22"/>
        </w:rPr>
      </w:pPr>
      <w:r w:rsidRPr="00714ABE">
        <w:rPr>
          <w:rFonts w:asciiTheme="minorHAnsi" w:hAnsiTheme="minorHAnsi"/>
          <w:color w:val="auto"/>
          <w:sz w:val="22"/>
          <w:szCs w:val="22"/>
        </w:rPr>
        <w:t xml:space="preserve">Contamination is a key risk associated with importing materials. If not managed appropriately, contamination can result in a lasting liability and risk of enforcement action. Every effort must be made to prevent contaminated material from entering the site in the first place. </w:t>
      </w:r>
    </w:p>
    <w:p w14:paraId="6CF75E55" w14:textId="77777777" w:rsidR="008D5473" w:rsidRPr="005C657C" w:rsidRDefault="00344BA6" w:rsidP="008D5473">
      <w:pPr>
        <w:pStyle w:val="bodyCopy"/>
        <w:rPr>
          <w:rFonts w:asciiTheme="minorHAnsi" w:hAnsiTheme="minorHAnsi"/>
          <w:color w:val="auto"/>
          <w:sz w:val="22"/>
          <w:szCs w:val="22"/>
        </w:rPr>
      </w:pPr>
      <w:r w:rsidRPr="00370353">
        <w:rPr>
          <w:rFonts w:asciiTheme="minorHAnsi" w:hAnsiTheme="minorHAnsi"/>
          <w:color w:val="auto"/>
          <w:sz w:val="22"/>
          <w:szCs w:val="22"/>
        </w:rPr>
        <w:t>Note s</w:t>
      </w:r>
      <w:r w:rsidR="008D5473" w:rsidRPr="00370353">
        <w:rPr>
          <w:rFonts w:asciiTheme="minorHAnsi" w:hAnsiTheme="minorHAnsi"/>
          <w:color w:val="auto"/>
          <w:sz w:val="22"/>
          <w:szCs w:val="22"/>
        </w:rPr>
        <w:t xml:space="preserve">ection </w:t>
      </w:r>
      <w:r w:rsidR="00DB27B9" w:rsidRPr="00370353">
        <w:rPr>
          <w:rFonts w:asciiTheme="minorHAnsi" w:hAnsiTheme="minorHAnsi"/>
          <w:color w:val="auto"/>
          <w:sz w:val="22"/>
          <w:szCs w:val="22"/>
        </w:rPr>
        <w:t>3.1.6</w:t>
      </w:r>
      <w:r w:rsidR="005C657C" w:rsidRPr="00370353">
        <w:rPr>
          <w:rFonts w:asciiTheme="minorHAnsi" w:hAnsiTheme="minorHAnsi"/>
          <w:color w:val="auto"/>
          <w:sz w:val="22"/>
          <w:szCs w:val="22"/>
        </w:rPr>
        <w:t xml:space="preserve"> provides</w:t>
      </w:r>
      <w:r w:rsidR="005C657C">
        <w:rPr>
          <w:rFonts w:asciiTheme="minorHAnsi" w:hAnsiTheme="minorHAnsi"/>
          <w:color w:val="auto"/>
          <w:sz w:val="22"/>
          <w:szCs w:val="22"/>
        </w:rPr>
        <w:t xml:space="preserve"> </w:t>
      </w:r>
      <w:r w:rsidR="005C657C" w:rsidRPr="005C657C">
        <w:rPr>
          <w:rFonts w:asciiTheme="minorHAnsi" w:hAnsiTheme="minorHAnsi"/>
          <w:color w:val="auto"/>
          <w:sz w:val="22"/>
          <w:szCs w:val="22"/>
        </w:rPr>
        <w:t>management</w:t>
      </w:r>
      <w:r w:rsidR="005C657C">
        <w:rPr>
          <w:rFonts w:asciiTheme="minorHAnsi" w:hAnsiTheme="minorHAnsi"/>
          <w:color w:val="auto"/>
          <w:sz w:val="22"/>
          <w:szCs w:val="22"/>
        </w:rPr>
        <w:t xml:space="preserve"> recommendations </w:t>
      </w:r>
      <w:proofErr w:type="gramStart"/>
      <w:r w:rsidR="005C657C">
        <w:rPr>
          <w:rFonts w:asciiTheme="minorHAnsi" w:hAnsiTheme="minorHAnsi"/>
          <w:color w:val="auto"/>
          <w:sz w:val="22"/>
          <w:szCs w:val="22"/>
        </w:rPr>
        <w:t>in the event that</w:t>
      </w:r>
      <w:proofErr w:type="gramEnd"/>
      <w:r w:rsidR="008D5473" w:rsidRPr="005C657C">
        <w:rPr>
          <w:rFonts w:asciiTheme="minorHAnsi" w:hAnsiTheme="minorHAnsi"/>
          <w:color w:val="auto"/>
          <w:sz w:val="22"/>
          <w:szCs w:val="22"/>
        </w:rPr>
        <w:t xml:space="preserve"> contaminated materials are inadvertently received on site.</w:t>
      </w:r>
    </w:p>
    <w:p w14:paraId="68EACFC0" w14:textId="77777777" w:rsidR="00265D48" w:rsidRPr="00714ABE" w:rsidRDefault="00620856" w:rsidP="00714ABE">
      <w:pPr>
        <w:pStyle w:val="Heading3"/>
        <w:rPr>
          <w:rFonts w:asciiTheme="minorHAnsi" w:hAnsiTheme="minorHAnsi"/>
          <w:color w:val="auto"/>
        </w:rPr>
      </w:pPr>
      <w:bookmarkStart w:id="36" w:name="_Toc510006037"/>
      <w:r>
        <w:rPr>
          <w:rFonts w:asciiTheme="minorHAnsi" w:hAnsiTheme="minorHAnsi"/>
          <w:color w:val="auto"/>
        </w:rPr>
        <w:t>Sourcing the material</w:t>
      </w:r>
      <w:bookmarkEnd w:id="36"/>
    </w:p>
    <w:p w14:paraId="1330E6AC" w14:textId="77777777" w:rsidR="00A36E34" w:rsidRPr="00A36E34" w:rsidRDefault="00B21232" w:rsidP="00A36E34">
      <w:pPr>
        <w:pStyle w:val="bodyCopy"/>
        <w:rPr>
          <w:rFonts w:asciiTheme="minorHAnsi" w:hAnsiTheme="minorHAnsi"/>
          <w:color w:val="auto"/>
          <w:sz w:val="22"/>
          <w:szCs w:val="22"/>
        </w:rPr>
      </w:pPr>
      <w:r w:rsidRPr="00714ABE">
        <w:rPr>
          <w:rFonts w:asciiTheme="minorHAnsi" w:hAnsiTheme="minorHAnsi"/>
          <w:color w:val="auto"/>
          <w:sz w:val="22"/>
          <w:szCs w:val="22"/>
        </w:rPr>
        <w:t>The following are the recommended operational measures</w:t>
      </w:r>
      <w:r w:rsidR="00620856">
        <w:rPr>
          <w:rFonts w:asciiTheme="minorHAnsi" w:hAnsiTheme="minorHAnsi"/>
          <w:color w:val="auto"/>
          <w:sz w:val="22"/>
          <w:szCs w:val="22"/>
        </w:rPr>
        <w:t xml:space="preserve"> and checks</w:t>
      </w:r>
      <w:r w:rsidRPr="00714ABE">
        <w:rPr>
          <w:rFonts w:asciiTheme="minorHAnsi" w:hAnsiTheme="minorHAnsi"/>
          <w:color w:val="auto"/>
          <w:sz w:val="22"/>
          <w:szCs w:val="22"/>
        </w:rPr>
        <w:t xml:space="preserve"> for</w:t>
      </w:r>
      <w:r>
        <w:rPr>
          <w:rFonts w:asciiTheme="minorHAnsi" w:hAnsiTheme="minorHAnsi"/>
          <w:color w:val="auto"/>
          <w:sz w:val="22"/>
          <w:szCs w:val="22"/>
        </w:rPr>
        <w:t xml:space="preserve"> </w:t>
      </w:r>
      <w:r w:rsidR="00620856">
        <w:rPr>
          <w:rFonts w:asciiTheme="minorHAnsi" w:hAnsiTheme="minorHAnsi"/>
          <w:color w:val="auto"/>
          <w:sz w:val="22"/>
          <w:szCs w:val="22"/>
        </w:rPr>
        <w:t>quality assurance when material is being sourced for the site:</w:t>
      </w:r>
    </w:p>
    <w:p w14:paraId="560E19DE" w14:textId="77777777" w:rsidR="00265D48" w:rsidRPr="007B2F59" w:rsidRDefault="00265D48" w:rsidP="00265D48">
      <w:pPr>
        <w:pStyle w:val="Bullet1"/>
        <w:numPr>
          <w:ilvl w:val="0"/>
          <w:numId w:val="24"/>
        </w:numPr>
      </w:pPr>
      <w:r w:rsidRPr="007B2F59">
        <w:t>Ask for prior notification of delivery of material. Find out what the material is, the expected quantity, origin of the material and any laboratory sample results (for soils</w:t>
      </w:r>
      <w:r>
        <w:t xml:space="preserve"> </w:t>
      </w:r>
      <w:r w:rsidRPr="007B2F59">
        <w:t xml:space="preserve">in particular). </w:t>
      </w:r>
    </w:p>
    <w:p w14:paraId="76033B21" w14:textId="77777777" w:rsidR="00265D48" w:rsidRPr="007B2F59" w:rsidRDefault="00265D48" w:rsidP="00265D48">
      <w:pPr>
        <w:pStyle w:val="Bullet1"/>
        <w:numPr>
          <w:ilvl w:val="0"/>
          <w:numId w:val="24"/>
        </w:numPr>
      </w:pPr>
      <w:r w:rsidRPr="007B2F59">
        <w:t xml:space="preserve">Prepare guidance material for clients so they are aware of what will/will not be accepted on site. </w:t>
      </w:r>
    </w:p>
    <w:p w14:paraId="750046E3" w14:textId="77777777" w:rsidR="00265D48" w:rsidRPr="007B2F59" w:rsidRDefault="00265D48" w:rsidP="00265D48">
      <w:pPr>
        <w:pStyle w:val="Bullet1"/>
        <w:numPr>
          <w:ilvl w:val="0"/>
          <w:numId w:val="24"/>
        </w:numPr>
      </w:pPr>
      <w:r w:rsidRPr="007B2F59">
        <w:t xml:space="preserve">Where applicable, require a soil assessment report to confirm that any soil coming on site is free from contamination. The assessment must be in accordance with EPA requirements. </w:t>
      </w:r>
    </w:p>
    <w:p w14:paraId="26AC73DE" w14:textId="77777777" w:rsidR="00265D48" w:rsidRPr="007B2F59" w:rsidRDefault="00265D48" w:rsidP="00265D48">
      <w:pPr>
        <w:pStyle w:val="Bullet1"/>
        <w:numPr>
          <w:ilvl w:val="0"/>
          <w:numId w:val="24"/>
        </w:numPr>
      </w:pPr>
      <w:r w:rsidRPr="007B2F59">
        <w:t xml:space="preserve">Avoid accepting mixed loads of imported materials – request producers to separate them at the source site. </w:t>
      </w:r>
    </w:p>
    <w:p w14:paraId="40E5D9CD" w14:textId="77777777" w:rsidR="00265D48" w:rsidRPr="00714ABE" w:rsidRDefault="00620856" w:rsidP="00714ABE">
      <w:pPr>
        <w:pStyle w:val="Heading3"/>
        <w:rPr>
          <w:rFonts w:asciiTheme="minorHAnsi" w:hAnsiTheme="minorHAnsi"/>
          <w:color w:val="auto"/>
        </w:rPr>
      </w:pPr>
      <w:bookmarkStart w:id="37" w:name="_Toc510006038"/>
      <w:r>
        <w:rPr>
          <w:rFonts w:asciiTheme="minorHAnsi" w:hAnsiTheme="minorHAnsi"/>
          <w:color w:val="auto"/>
        </w:rPr>
        <w:lastRenderedPageBreak/>
        <w:t>Delivery to site</w:t>
      </w:r>
      <w:bookmarkEnd w:id="37"/>
    </w:p>
    <w:p w14:paraId="4CE15242" w14:textId="77777777" w:rsidR="009B1DCE" w:rsidRPr="009B1DCE" w:rsidRDefault="00B21232" w:rsidP="009B1DCE">
      <w:pPr>
        <w:pStyle w:val="bodyCopy"/>
        <w:rPr>
          <w:rFonts w:asciiTheme="minorHAnsi" w:hAnsiTheme="minorHAnsi"/>
          <w:color w:val="auto"/>
          <w:sz w:val="22"/>
          <w:szCs w:val="22"/>
        </w:rPr>
      </w:pPr>
      <w:r w:rsidRPr="00714ABE">
        <w:rPr>
          <w:rFonts w:asciiTheme="minorHAnsi" w:hAnsiTheme="minorHAnsi"/>
          <w:color w:val="auto"/>
          <w:sz w:val="22"/>
          <w:szCs w:val="22"/>
        </w:rPr>
        <w:t xml:space="preserve">The following are the recommended operational measures </w:t>
      </w:r>
      <w:r w:rsidR="00620856">
        <w:rPr>
          <w:rFonts w:asciiTheme="minorHAnsi" w:hAnsiTheme="minorHAnsi"/>
          <w:color w:val="auto"/>
          <w:sz w:val="22"/>
          <w:szCs w:val="22"/>
        </w:rPr>
        <w:t xml:space="preserve">and checks </w:t>
      </w:r>
      <w:r w:rsidRPr="00714ABE">
        <w:rPr>
          <w:rFonts w:asciiTheme="minorHAnsi" w:hAnsiTheme="minorHAnsi"/>
          <w:color w:val="auto"/>
          <w:sz w:val="22"/>
          <w:szCs w:val="22"/>
        </w:rPr>
        <w:t>for</w:t>
      </w:r>
      <w:r>
        <w:rPr>
          <w:rFonts w:asciiTheme="minorHAnsi" w:hAnsiTheme="minorHAnsi"/>
          <w:color w:val="auto"/>
          <w:sz w:val="22"/>
          <w:szCs w:val="22"/>
        </w:rPr>
        <w:t xml:space="preserve"> </w:t>
      </w:r>
      <w:r w:rsidR="00620856">
        <w:rPr>
          <w:rFonts w:asciiTheme="minorHAnsi" w:hAnsiTheme="minorHAnsi"/>
          <w:color w:val="auto"/>
          <w:sz w:val="22"/>
          <w:szCs w:val="22"/>
        </w:rPr>
        <w:t xml:space="preserve">material at delivery to the site (e.g. at the </w:t>
      </w:r>
      <w:r w:rsidR="00620856" w:rsidRPr="00620856">
        <w:rPr>
          <w:rFonts w:asciiTheme="minorHAnsi" w:hAnsiTheme="minorHAnsi"/>
          <w:color w:val="auto"/>
          <w:sz w:val="22"/>
          <w:szCs w:val="22"/>
        </w:rPr>
        <w:t>quarry entrance/weighbridge</w:t>
      </w:r>
      <w:r w:rsidR="00620856">
        <w:rPr>
          <w:rFonts w:asciiTheme="minorHAnsi" w:hAnsiTheme="minorHAnsi"/>
          <w:color w:val="auto"/>
          <w:sz w:val="22"/>
          <w:szCs w:val="22"/>
        </w:rPr>
        <w:t>/mine entrance gate):</w:t>
      </w:r>
    </w:p>
    <w:p w14:paraId="7B1D7E12" w14:textId="77777777" w:rsidR="00265D48" w:rsidRPr="00F575B3" w:rsidRDefault="00265D48" w:rsidP="00265D48">
      <w:pPr>
        <w:pStyle w:val="Bullet1"/>
        <w:numPr>
          <w:ilvl w:val="0"/>
          <w:numId w:val="24"/>
        </w:numPr>
      </w:pPr>
      <w:r w:rsidRPr="00F575B3">
        <w:t>Display prominent signage advising all delivery truck drivers to report to the weighbridge or site office on arrival.</w:t>
      </w:r>
    </w:p>
    <w:p w14:paraId="357A7F69" w14:textId="77777777" w:rsidR="00265D48" w:rsidRDefault="00265D48" w:rsidP="00265D48">
      <w:pPr>
        <w:pStyle w:val="Bullet1"/>
        <w:numPr>
          <w:ilvl w:val="0"/>
          <w:numId w:val="24"/>
        </w:numPr>
      </w:pPr>
      <w:r w:rsidRPr="00F575B3">
        <w:t>Require all drivers complete a delivery checklist before depositing material including information such as:</w:t>
      </w:r>
    </w:p>
    <w:p w14:paraId="3776B730" w14:textId="77777777" w:rsidR="00265D48" w:rsidRPr="00F575B3" w:rsidRDefault="00265D48" w:rsidP="00265D48">
      <w:pPr>
        <w:pStyle w:val="Bullet1"/>
        <w:numPr>
          <w:ilvl w:val="1"/>
          <w:numId w:val="24"/>
        </w:numPr>
      </w:pPr>
      <w:r w:rsidRPr="00F575B3">
        <w:t>vehicle registration</w:t>
      </w:r>
    </w:p>
    <w:p w14:paraId="605E7052" w14:textId="77777777" w:rsidR="00265D48" w:rsidRPr="00F575B3" w:rsidRDefault="00265D48" w:rsidP="00265D48">
      <w:pPr>
        <w:pStyle w:val="Bullet1"/>
        <w:numPr>
          <w:ilvl w:val="1"/>
          <w:numId w:val="24"/>
        </w:numPr>
      </w:pPr>
      <w:r w:rsidRPr="00F575B3">
        <w:t>driver’s name</w:t>
      </w:r>
    </w:p>
    <w:p w14:paraId="2207E95C" w14:textId="77777777" w:rsidR="00265D48" w:rsidRPr="00F575B3" w:rsidRDefault="00265D48" w:rsidP="00265D48">
      <w:pPr>
        <w:pStyle w:val="Bullet1"/>
        <w:numPr>
          <w:ilvl w:val="1"/>
          <w:numId w:val="24"/>
        </w:numPr>
      </w:pPr>
      <w:r w:rsidRPr="00F575B3">
        <w:t>delivery company name</w:t>
      </w:r>
    </w:p>
    <w:p w14:paraId="249033A8" w14:textId="77777777" w:rsidR="00265D48" w:rsidRPr="00F575B3" w:rsidRDefault="00265D48" w:rsidP="00265D48">
      <w:pPr>
        <w:pStyle w:val="Bullet1"/>
        <w:numPr>
          <w:ilvl w:val="1"/>
          <w:numId w:val="24"/>
        </w:numPr>
      </w:pPr>
      <w:r w:rsidRPr="00F575B3">
        <w:t>source of material</w:t>
      </w:r>
      <w:r w:rsidR="006316DB">
        <w:t xml:space="preserve">, </w:t>
      </w:r>
      <w:r w:rsidR="006316DB" w:rsidRPr="00370353">
        <w:t>s</w:t>
      </w:r>
      <w:r w:rsidRPr="00370353">
        <w:t xml:space="preserve">ee Appendix </w:t>
      </w:r>
      <w:r w:rsidR="006316DB" w:rsidRPr="00370353">
        <w:t>C</w:t>
      </w:r>
      <w:r w:rsidRPr="00370353">
        <w:t xml:space="preserve"> for</w:t>
      </w:r>
      <w:r w:rsidRPr="00F575B3">
        <w:t xml:space="preserve"> an example checklist</w:t>
      </w:r>
    </w:p>
    <w:p w14:paraId="4B1A8793" w14:textId="77777777" w:rsidR="00265D48" w:rsidRPr="00F575B3" w:rsidRDefault="00265D48" w:rsidP="00265D48">
      <w:pPr>
        <w:pStyle w:val="Bullet1"/>
        <w:numPr>
          <w:ilvl w:val="0"/>
          <w:numId w:val="24"/>
        </w:numPr>
      </w:pPr>
      <w:r w:rsidRPr="00F575B3">
        <w:t>Require the quarry operator to fill out a pre-</w:t>
      </w:r>
      <w:r w:rsidR="006316DB">
        <w:t xml:space="preserve">acceptance inspection checklist, </w:t>
      </w:r>
      <w:r w:rsidR="006316DB" w:rsidRPr="00370353">
        <w:t>s</w:t>
      </w:r>
      <w:r w:rsidRPr="00370353">
        <w:t xml:space="preserve">ee Appendix </w:t>
      </w:r>
      <w:r w:rsidR="006316DB" w:rsidRPr="00370353">
        <w:t>D</w:t>
      </w:r>
      <w:r w:rsidRPr="00F575B3">
        <w:t xml:space="preserve"> for an example checklist</w:t>
      </w:r>
      <w:r>
        <w:t>.</w:t>
      </w:r>
    </w:p>
    <w:p w14:paraId="53D0008C" w14:textId="77777777" w:rsidR="008D5473" w:rsidRPr="00714ABE" w:rsidRDefault="00265D48" w:rsidP="00714ABE">
      <w:pPr>
        <w:pStyle w:val="Heading3"/>
        <w:rPr>
          <w:rFonts w:asciiTheme="minorHAnsi" w:hAnsiTheme="minorHAnsi"/>
          <w:color w:val="auto"/>
        </w:rPr>
      </w:pPr>
      <w:bookmarkStart w:id="38" w:name="_Toc510006039"/>
      <w:r w:rsidRPr="00714ABE">
        <w:rPr>
          <w:rFonts w:asciiTheme="minorHAnsi" w:hAnsiTheme="minorHAnsi"/>
          <w:color w:val="auto"/>
        </w:rPr>
        <w:t>Site security</w:t>
      </w:r>
      <w:bookmarkEnd w:id="38"/>
    </w:p>
    <w:p w14:paraId="6DB1D525" w14:textId="77777777" w:rsidR="00265D48" w:rsidRPr="00714ABE" w:rsidRDefault="00265D48" w:rsidP="00265D48">
      <w:pPr>
        <w:pStyle w:val="bodyCopy"/>
        <w:rPr>
          <w:rFonts w:asciiTheme="minorHAnsi" w:hAnsiTheme="minorHAnsi"/>
          <w:color w:val="auto"/>
          <w:sz w:val="22"/>
          <w:szCs w:val="22"/>
        </w:rPr>
      </w:pPr>
      <w:r w:rsidRPr="00714ABE">
        <w:rPr>
          <w:rFonts w:asciiTheme="minorHAnsi" w:hAnsiTheme="minorHAnsi"/>
          <w:color w:val="auto"/>
          <w:sz w:val="22"/>
          <w:szCs w:val="22"/>
        </w:rPr>
        <w:t>The site should be secured so that material cannot be brought on site undetected.</w:t>
      </w:r>
      <w:r w:rsidR="00714ABE" w:rsidRPr="00714ABE">
        <w:rPr>
          <w:rFonts w:asciiTheme="minorHAnsi" w:hAnsiTheme="minorHAnsi"/>
          <w:color w:val="auto"/>
          <w:sz w:val="22"/>
          <w:szCs w:val="22"/>
        </w:rPr>
        <w:t xml:space="preserve"> The following are the recommended operational measures for site security.</w:t>
      </w:r>
    </w:p>
    <w:p w14:paraId="5A4AE7EC" w14:textId="77777777" w:rsidR="00265D48" w:rsidRPr="001A0E9C" w:rsidRDefault="00265D48" w:rsidP="00265D48">
      <w:pPr>
        <w:pStyle w:val="Bullet1"/>
        <w:numPr>
          <w:ilvl w:val="0"/>
          <w:numId w:val="24"/>
        </w:numPr>
      </w:pPr>
      <w:r w:rsidRPr="001A0E9C">
        <w:t xml:space="preserve">The imported material stockpile area should be fenced with access via a gate operated by pass /key/code/quarry personnel to prevent unauthorised entry. </w:t>
      </w:r>
    </w:p>
    <w:p w14:paraId="06B02FC4" w14:textId="77777777" w:rsidR="00265D48" w:rsidRPr="001A0E9C" w:rsidRDefault="00265D48" w:rsidP="00265D48">
      <w:pPr>
        <w:pStyle w:val="Bullet1"/>
        <w:numPr>
          <w:ilvl w:val="0"/>
          <w:numId w:val="24"/>
        </w:numPr>
      </w:pPr>
      <w:r w:rsidRPr="001A0E9C">
        <w:t xml:space="preserve">Consider installing cameras to monitor activity and to help identify </w:t>
      </w:r>
      <w:r>
        <w:t>the</w:t>
      </w:r>
      <w:r w:rsidRPr="001A0E9C">
        <w:t xml:space="preserve"> vehicle involved if unauthorised dumping is discovered.</w:t>
      </w:r>
    </w:p>
    <w:p w14:paraId="30251C50" w14:textId="77777777" w:rsidR="00265D48" w:rsidRDefault="00265D48" w:rsidP="00265D48">
      <w:pPr>
        <w:pStyle w:val="Bullet1"/>
        <w:numPr>
          <w:ilvl w:val="0"/>
          <w:numId w:val="24"/>
        </w:numPr>
      </w:pPr>
      <w:r w:rsidRPr="001A0E9C">
        <w:t>Entry to the entire site should only be through monitored access gates to prevent illegal dumping of waste anywhere on site</w:t>
      </w:r>
    </w:p>
    <w:p w14:paraId="1ABC060D" w14:textId="77777777" w:rsidR="00CD72E1" w:rsidRPr="008C4804" w:rsidRDefault="00265D48" w:rsidP="008C4804">
      <w:pPr>
        <w:pStyle w:val="Heading3"/>
        <w:rPr>
          <w:rFonts w:asciiTheme="minorHAnsi" w:hAnsiTheme="minorHAnsi"/>
          <w:color w:val="auto"/>
        </w:rPr>
      </w:pPr>
      <w:bookmarkStart w:id="39" w:name="_Toc510006040"/>
      <w:r w:rsidRPr="008C4804">
        <w:rPr>
          <w:rFonts w:asciiTheme="minorHAnsi" w:hAnsiTheme="minorHAnsi"/>
          <w:color w:val="auto"/>
        </w:rPr>
        <w:t>Sorting</w:t>
      </w:r>
      <w:bookmarkEnd w:id="39"/>
    </w:p>
    <w:p w14:paraId="3A40E429" w14:textId="77777777" w:rsidR="00265D48" w:rsidRPr="008C4804" w:rsidRDefault="00265D48" w:rsidP="00265D48">
      <w:pPr>
        <w:pStyle w:val="bodyCopy"/>
        <w:rPr>
          <w:rFonts w:asciiTheme="minorHAnsi" w:hAnsiTheme="minorHAnsi"/>
          <w:color w:val="auto"/>
          <w:sz w:val="22"/>
          <w:szCs w:val="22"/>
        </w:rPr>
      </w:pPr>
      <w:r w:rsidRPr="008C4804">
        <w:rPr>
          <w:rFonts w:asciiTheme="minorHAnsi" w:hAnsiTheme="minorHAnsi"/>
          <w:color w:val="auto"/>
          <w:sz w:val="22"/>
          <w:szCs w:val="22"/>
        </w:rPr>
        <w:t>To meet specifications and client requirements, keep different materials separate before and after processing.</w:t>
      </w:r>
      <w:r w:rsidR="008C4804">
        <w:rPr>
          <w:rFonts w:asciiTheme="minorHAnsi" w:hAnsiTheme="minorHAnsi"/>
          <w:color w:val="auto"/>
          <w:sz w:val="22"/>
          <w:szCs w:val="22"/>
        </w:rPr>
        <w:t xml:space="preserve"> </w:t>
      </w:r>
      <w:r w:rsidR="008C4804" w:rsidRPr="00714ABE">
        <w:rPr>
          <w:rFonts w:asciiTheme="minorHAnsi" w:hAnsiTheme="minorHAnsi"/>
          <w:color w:val="auto"/>
          <w:sz w:val="22"/>
          <w:szCs w:val="22"/>
        </w:rPr>
        <w:t>The recommended operational measures for</w:t>
      </w:r>
      <w:r w:rsidR="008C4804">
        <w:rPr>
          <w:rFonts w:asciiTheme="minorHAnsi" w:hAnsiTheme="minorHAnsi"/>
          <w:color w:val="auto"/>
          <w:sz w:val="22"/>
          <w:szCs w:val="22"/>
        </w:rPr>
        <w:t xml:space="preserve"> sorting of imported materials includes the following:</w:t>
      </w:r>
    </w:p>
    <w:p w14:paraId="667DBEA7" w14:textId="77777777" w:rsidR="00265D48" w:rsidRPr="00331C2A" w:rsidRDefault="00265D48" w:rsidP="00265D48">
      <w:pPr>
        <w:pStyle w:val="Bullet1"/>
        <w:numPr>
          <w:ilvl w:val="0"/>
          <w:numId w:val="24"/>
        </w:numPr>
      </w:pPr>
      <w:r w:rsidRPr="00331C2A">
        <w:t>Set up designated and sign-posted areas for different materials e.g. brick, concrete, rock, soil. This will ensure that the materials are not mixed and then require resorting.</w:t>
      </w:r>
    </w:p>
    <w:p w14:paraId="0107EAA2" w14:textId="77777777" w:rsidR="00265D48" w:rsidRPr="00331C2A" w:rsidRDefault="00265D48" w:rsidP="00265D48">
      <w:pPr>
        <w:pStyle w:val="Bullet1"/>
        <w:numPr>
          <w:ilvl w:val="0"/>
          <w:numId w:val="24"/>
        </w:numPr>
      </w:pPr>
      <w:r w:rsidRPr="00331C2A">
        <w:t>Remove other materials such as metal reinforcement or incidental plastics.</w:t>
      </w:r>
    </w:p>
    <w:p w14:paraId="27C0F3CA" w14:textId="77777777" w:rsidR="00265D48" w:rsidRPr="00331C2A" w:rsidRDefault="00265D48" w:rsidP="00265D48">
      <w:pPr>
        <w:pStyle w:val="Bullet1"/>
        <w:numPr>
          <w:ilvl w:val="0"/>
          <w:numId w:val="24"/>
        </w:numPr>
      </w:pPr>
      <w:r w:rsidRPr="00331C2A">
        <w:t>Have bins on site to collect incidental recyclable materials such as metals, plastics and general waste, and arrange for them to be removed from site as required.</w:t>
      </w:r>
    </w:p>
    <w:p w14:paraId="305542EF" w14:textId="77777777" w:rsidR="00265D48" w:rsidRDefault="00265D48" w:rsidP="00265D48">
      <w:pPr>
        <w:pStyle w:val="Bullet1"/>
        <w:numPr>
          <w:ilvl w:val="0"/>
          <w:numId w:val="24"/>
        </w:numPr>
      </w:pPr>
      <w:r w:rsidRPr="00331C2A">
        <w:t>Store the final products separately from incoming materials and other site materials to ensure no contamination occurs</w:t>
      </w:r>
      <w:r>
        <w:t>.</w:t>
      </w:r>
    </w:p>
    <w:p w14:paraId="51F592CB" w14:textId="77777777" w:rsidR="00265D48" w:rsidRPr="008C4804" w:rsidRDefault="00265D48" w:rsidP="008C4804">
      <w:pPr>
        <w:pStyle w:val="Heading3"/>
        <w:rPr>
          <w:rFonts w:asciiTheme="minorHAnsi" w:hAnsiTheme="minorHAnsi"/>
          <w:color w:val="auto"/>
        </w:rPr>
      </w:pPr>
      <w:bookmarkStart w:id="40" w:name="_Toc510006041"/>
      <w:r w:rsidRPr="008C4804">
        <w:rPr>
          <w:rFonts w:asciiTheme="minorHAnsi" w:hAnsiTheme="minorHAnsi"/>
          <w:color w:val="auto"/>
        </w:rPr>
        <w:t>Stockpiling materials</w:t>
      </w:r>
      <w:bookmarkEnd w:id="40"/>
    </w:p>
    <w:p w14:paraId="65F48CCB" w14:textId="4A2E5CEF" w:rsidR="00D60C0A" w:rsidRDefault="00265D48" w:rsidP="00265D48">
      <w:pPr>
        <w:pStyle w:val="bodyCopy"/>
        <w:rPr>
          <w:rFonts w:asciiTheme="minorHAnsi" w:hAnsiTheme="minorHAnsi"/>
          <w:color w:val="auto"/>
          <w:sz w:val="22"/>
          <w:szCs w:val="22"/>
        </w:rPr>
      </w:pPr>
      <w:r w:rsidRPr="008C4804">
        <w:rPr>
          <w:rFonts w:asciiTheme="minorHAnsi" w:hAnsiTheme="minorHAnsi"/>
          <w:color w:val="auto"/>
          <w:sz w:val="22"/>
          <w:szCs w:val="22"/>
        </w:rPr>
        <w:t xml:space="preserve">Stockpiling of unprocessed material or fill materials is sometimes required as part of the resource recovery/rehabilitation process. For materials recycling, this is most likely to occur when there is an oversupply of a material in the market. </w:t>
      </w:r>
      <w:r w:rsidR="00D60C0A">
        <w:rPr>
          <w:rFonts w:asciiTheme="minorHAnsi" w:hAnsiTheme="minorHAnsi"/>
          <w:color w:val="auto"/>
          <w:sz w:val="22"/>
          <w:szCs w:val="22"/>
        </w:rPr>
        <w:t xml:space="preserve">Stockpiling of any combustible materials must be done in accordance with the EPA publication 1667.1 </w:t>
      </w:r>
      <w:r w:rsidR="00D60C0A" w:rsidRPr="00D60C0A">
        <w:rPr>
          <w:rFonts w:asciiTheme="minorHAnsi" w:hAnsiTheme="minorHAnsi"/>
          <w:i/>
          <w:color w:val="auto"/>
          <w:sz w:val="22"/>
          <w:szCs w:val="22"/>
        </w:rPr>
        <w:t>Management and Storage of Combustible Recyclable and Waste Materials Gu</w:t>
      </w:r>
      <w:r w:rsidR="00D60C0A">
        <w:rPr>
          <w:rFonts w:asciiTheme="minorHAnsi" w:hAnsiTheme="minorHAnsi"/>
          <w:i/>
          <w:color w:val="auto"/>
          <w:sz w:val="22"/>
          <w:szCs w:val="22"/>
        </w:rPr>
        <w:t>i</w:t>
      </w:r>
      <w:r w:rsidR="00D60C0A" w:rsidRPr="00D60C0A">
        <w:rPr>
          <w:rFonts w:asciiTheme="minorHAnsi" w:hAnsiTheme="minorHAnsi"/>
          <w:i/>
          <w:color w:val="auto"/>
          <w:sz w:val="22"/>
          <w:szCs w:val="22"/>
        </w:rPr>
        <w:t>deline</w:t>
      </w:r>
      <w:r w:rsidR="00D60C0A">
        <w:rPr>
          <w:rFonts w:asciiTheme="minorHAnsi" w:hAnsiTheme="minorHAnsi"/>
          <w:color w:val="auto"/>
          <w:sz w:val="22"/>
          <w:szCs w:val="22"/>
        </w:rPr>
        <w:t>.</w:t>
      </w:r>
    </w:p>
    <w:p w14:paraId="550D4E46" w14:textId="3A181200" w:rsidR="00265D48" w:rsidRPr="008C4804" w:rsidRDefault="00265D48" w:rsidP="00265D48">
      <w:pPr>
        <w:pStyle w:val="bodyCopy"/>
        <w:rPr>
          <w:rFonts w:asciiTheme="minorHAnsi" w:hAnsiTheme="minorHAnsi"/>
          <w:color w:val="auto"/>
          <w:sz w:val="22"/>
          <w:szCs w:val="22"/>
        </w:rPr>
      </w:pPr>
      <w:r w:rsidRPr="008C4804">
        <w:rPr>
          <w:rFonts w:asciiTheme="minorHAnsi" w:hAnsiTheme="minorHAnsi"/>
          <w:color w:val="auto"/>
          <w:sz w:val="22"/>
          <w:szCs w:val="22"/>
        </w:rPr>
        <w:lastRenderedPageBreak/>
        <w:t>However, this is distinct from stockpiling to avoid the costs of waste disposal or where there is no legitimate future use for the material</w:t>
      </w:r>
      <w:r w:rsidR="00FA65B8">
        <w:rPr>
          <w:rFonts w:asciiTheme="minorHAnsi" w:hAnsiTheme="minorHAnsi"/>
          <w:color w:val="auto"/>
          <w:sz w:val="22"/>
          <w:szCs w:val="22"/>
        </w:rPr>
        <w:t>, which is an offence under the EP Act</w:t>
      </w:r>
      <w:r w:rsidRPr="008C4804">
        <w:rPr>
          <w:rFonts w:asciiTheme="minorHAnsi" w:hAnsiTheme="minorHAnsi"/>
          <w:color w:val="auto"/>
          <w:sz w:val="22"/>
          <w:szCs w:val="22"/>
        </w:rPr>
        <w:t>.</w:t>
      </w:r>
      <w:r w:rsidR="008C4804" w:rsidRPr="008C4804">
        <w:rPr>
          <w:rFonts w:asciiTheme="minorHAnsi" w:hAnsiTheme="minorHAnsi"/>
          <w:color w:val="auto"/>
          <w:sz w:val="22"/>
          <w:szCs w:val="22"/>
        </w:rPr>
        <w:t xml:space="preserve"> The recommended operational measures include the following:</w:t>
      </w:r>
    </w:p>
    <w:p w14:paraId="7A80B163" w14:textId="77777777" w:rsidR="00265D48" w:rsidRPr="003B15C9" w:rsidRDefault="00265D48" w:rsidP="00265D48">
      <w:pPr>
        <w:pStyle w:val="Bullet1"/>
        <w:numPr>
          <w:ilvl w:val="0"/>
          <w:numId w:val="24"/>
        </w:numPr>
      </w:pPr>
      <w:r w:rsidRPr="003B15C9">
        <w:t>Specify the maximum amount of imported material that can be accepted on site at any one time. This will be determined by the size of the storage areas, the capacity to process on site and the demand for the product at a given time. These will change over time due to factors such as site alterations, and market supply and demand fluctuations.</w:t>
      </w:r>
    </w:p>
    <w:p w14:paraId="36221AA0" w14:textId="77777777" w:rsidR="00265D48" w:rsidRPr="003B15C9" w:rsidRDefault="00265D48" w:rsidP="00265D48">
      <w:pPr>
        <w:pStyle w:val="Bullet1"/>
        <w:numPr>
          <w:ilvl w:val="0"/>
          <w:numId w:val="24"/>
        </w:numPr>
      </w:pPr>
      <w:r w:rsidRPr="003B15C9">
        <w:t xml:space="preserve">Where the limit is reached, the site should be closed to deliveries to ensure stockpiles do not grow beyond what can be processed and sold. As demand for the product returns or there are confirmed orders, deliveries can recommence. </w:t>
      </w:r>
    </w:p>
    <w:p w14:paraId="5564491C" w14:textId="77777777" w:rsidR="00265D48" w:rsidRPr="003B15C9" w:rsidRDefault="00265D48" w:rsidP="00265D48">
      <w:pPr>
        <w:pStyle w:val="Bullet1"/>
        <w:numPr>
          <w:ilvl w:val="0"/>
          <w:numId w:val="24"/>
        </w:numPr>
      </w:pPr>
      <w:r w:rsidRPr="003B15C9">
        <w:t xml:space="preserve">Ensure erosion, runoff and dust from imported material stockpiles is controlled and contained. </w:t>
      </w:r>
    </w:p>
    <w:p w14:paraId="0355A0FA" w14:textId="77777777" w:rsidR="00265D48" w:rsidRDefault="00265D48" w:rsidP="00265D48">
      <w:pPr>
        <w:pStyle w:val="Bullet1"/>
        <w:numPr>
          <w:ilvl w:val="0"/>
          <w:numId w:val="24"/>
        </w:numPr>
      </w:pPr>
      <w:r w:rsidRPr="003B15C9">
        <w:t>Where practical, bring fill material on site just before using it for rehabilitation. This will help minimise soil being washed away and minimise the opportunity for weeds to grow</w:t>
      </w:r>
      <w:r>
        <w:t>.</w:t>
      </w:r>
    </w:p>
    <w:p w14:paraId="070D3638" w14:textId="77777777" w:rsidR="00265D48" w:rsidRPr="005C657C" w:rsidRDefault="00265D48" w:rsidP="005C657C">
      <w:pPr>
        <w:pStyle w:val="Heading3"/>
        <w:rPr>
          <w:rFonts w:asciiTheme="minorHAnsi" w:hAnsiTheme="minorHAnsi"/>
          <w:color w:val="auto"/>
        </w:rPr>
      </w:pPr>
      <w:bookmarkStart w:id="41" w:name="_Toc510006042"/>
      <w:r w:rsidRPr="005C657C">
        <w:rPr>
          <w:rFonts w:asciiTheme="minorHAnsi" w:hAnsiTheme="minorHAnsi"/>
          <w:color w:val="auto"/>
        </w:rPr>
        <w:t>Contamination and hazardous materials management</w:t>
      </w:r>
      <w:bookmarkEnd w:id="41"/>
    </w:p>
    <w:p w14:paraId="20E5B9F1" w14:textId="77777777" w:rsidR="005C657C" w:rsidRPr="008C4804" w:rsidRDefault="00265D48" w:rsidP="005C657C">
      <w:pPr>
        <w:pStyle w:val="bodyCopy"/>
        <w:rPr>
          <w:rFonts w:asciiTheme="minorHAnsi" w:hAnsiTheme="minorHAnsi"/>
          <w:color w:val="auto"/>
          <w:sz w:val="22"/>
          <w:szCs w:val="22"/>
        </w:rPr>
      </w:pPr>
      <w:r w:rsidRPr="005C657C">
        <w:rPr>
          <w:rFonts w:asciiTheme="minorHAnsi" w:hAnsiTheme="minorHAnsi"/>
          <w:color w:val="auto"/>
          <w:sz w:val="22"/>
          <w:szCs w:val="22"/>
        </w:rPr>
        <w:t xml:space="preserve">The primary mechanism to prevent contamination is to implement the practices outlined </w:t>
      </w:r>
      <w:r w:rsidRPr="00370353">
        <w:rPr>
          <w:rFonts w:asciiTheme="minorHAnsi" w:hAnsiTheme="minorHAnsi"/>
          <w:color w:val="auto"/>
          <w:sz w:val="22"/>
          <w:szCs w:val="22"/>
        </w:rPr>
        <w:t xml:space="preserve">in </w:t>
      </w:r>
      <w:r w:rsidR="006316DB" w:rsidRPr="00370353">
        <w:rPr>
          <w:rFonts w:asciiTheme="minorHAnsi" w:hAnsiTheme="minorHAnsi"/>
          <w:color w:val="auto"/>
          <w:sz w:val="22"/>
          <w:szCs w:val="22"/>
        </w:rPr>
        <w:t>s</w:t>
      </w:r>
      <w:r w:rsidRPr="00370353">
        <w:rPr>
          <w:rFonts w:asciiTheme="minorHAnsi" w:hAnsiTheme="minorHAnsi"/>
          <w:color w:val="auto"/>
          <w:sz w:val="22"/>
          <w:szCs w:val="22"/>
        </w:rPr>
        <w:t xml:space="preserve">ection </w:t>
      </w:r>
      <w:r w:rsidR="006316DB" w:rsidRPr="00370353">
        <w:rPr>
          <w:rFonts w:asciiTheme="minorHAnsi" w:hAnsiTheme="minorHAnsi"/>
          <w:color w:val="auto"/>
          <w:sz w:val="22"/>
          <w:szCs w:val="22"/>
        </w:rPr>
        <w:t>3.1</w:t>
      </w:r>
      <w:r w:rsidRPr="00370353">
        <w:rPr>
          <w:rFonts w:asciiTheme="minorHAnsi" w:hAnsiTheme="minorHAnsi"/>
          <w:color w:val="auto"/>
          <w:sz w:val="22"/>
          <w:szCs w:val="22"/>
        </w:rPr>
        <w:t xml:space="preserve"> when a delivery arrives at the </w:t>
      </w:r>
      <w:r w:rsidR="0031149A" w:rsidRPr="00370353">
        <w:rPr>
          <w:rFonts w:asciiTheme="minorHAnsi" w:hAnsiTheme="minorHAnsi"/>
          <w:color w:val="auto"/>
          <w:sz w:val="22"/>
          <w:szCs w:val="22"/>
        </w:rPr>
        <w:t xml:space="preserve">mine or </w:t>
      </w:r>
      <w:r w:rsidRPr="00370353">
        <w:rPr>
          <w:rFonts w:asciiTheme="minorHAnsi" w:hAnsiTheme="minorHAnsi"/>
          <w:color w:val="auto"/>
          <w:sz w:val="22"/>
          <w:szCs w:val="22"/>
        </w:rPr>
        <w:t>quarry entrance. The following recommendations apply</w:t>
      </w:r>
      <w:r w:rsidRPr="005C657C">
        <w:rPr>
          <w:rFonts w:asciiTheme="minorHAnsi" w:hAnsiTheme="minorHAnsi"/>
          <w:color w:val="auto"/>
          <w:sz w:val="22"/>
          <w:szCs w:val="22"/>
        </w:rPr>
        <w:t xml:space="preserve"> </w:t>
      </w:r>
      <w:proofErr w:type="gramStart"/>
      <w:r w:rsidRPr="005C657C">
        <w:rPr>
          <w:rFonts w:asciiTheme="minorHAnsi" w:hAnsiTheme="minorHAnsi"/>
          <w:color w:val="auto"/>
          <w:sz w:val="22"/>
          <w:szCs w:val="22"/>
        </w:rPr>
        <w:t>in the event that</w:t>
      </w:r>
      <w:proofErr w:type="gramEnd"/>
      <w:r w:rsidRPr="005C657C">
        <w:rPr>
          <w:rFonts w:asciiTheme="minorHAnsi" w:hAnsiTheme="minorHAnsi"/>
          <w:color w:val="auto"/>
          <w:sz w:val="22"/>
          <w:szCs w:val="22"/>
        </w:rPr>
        <w:t xml:space="preserve"> contaminated material inadvertently enters the site.</w:t>
      </w:r>
      <w:r w:rsidR="005C657C">
        <w:rPr>
          <w:rFonts w:asciiTheme="minorHAnsi" w:hAnsiTheme="minorHAnsi"/>
          <w:color w:val="auto"/>
          <w:sz w:val="22"/>
          <w:szCs w:val="22"/>
        </w:rPr>
        <w:t xml:space="preserve"> </w:t>
      </w:r>
    </w:p>
    <w:p w14:paraId="281B23DA" w14:textId="77777777" w:rsidR="00265D48" w:rsidRPr="008B4313" w:rsidRDefault="00265D48" w:rsidP="00265D48">
      <w:pPr>
        <w:pStyle w:val="Bullet1"/>
        <w:numPr>
          <w:ilvl w:val="0"/>
          <w:numId w:val="24"/>
        </w:numPr>
      </w:pPr>
      <w:r w:rsidRPr="008B4313">
        <w:t>If a contaminated load is discovered, contact the producer and ask them to pick up the load for appropriate disposal or accept charges for the cost of appropriate disposal.</w:t>
      </w:r>
    </w:p>
    <w:p w14:paraId="343B18BF" w14:textId="77777777" w:rsidR="00265D48" w:rsidRPr="008B4313" w:rsidRDefault="00265D48" w:rsidP="00265D48">
      <w:pPr>
        <w:pStyle w:val="Bullet1"/>
        <w:numPr>
          <w:ilvl w:val="0"/>
          <w:numId w:val="24"/>
        </w:numPr>
      </w:pPr>
      <w:r w:rsidRPr="008B4313">
        <w:t>If waste has been illegally dumped on site by unknown persons, its management becomes the responsibility of the work authority holder. This may include contaminant testing, transport and disposal to a landfill or other suitable facility as appropriate.</w:t>
      </w:r>
    </w:p>
    <w:p w14:paraId="5A3113DA" w14:textId="77777777" w:rsidR="00265D48" w:rsidRDefault="00265D48" w:rsidP="00265D48">
      <w:pPr>
        <w:pStyle w:val="Bullet1"/>
        <w:numPr>
          <w:ilvl w:val="0"/>
          <w:numId w:val="24"/>
        </w:numPr>
      </w:pPr>
      <w:r>
        <w:t>Persons caught illegally dumping waste on site should be reported to the EPA and banned from accessing the site.</w:t>
      </w:r>
    </w:p>
    <w:p w14:paraId="27D38271" w14:textId="77777777" w:rsidR="00265D48" w:rsidRPr="008C2961" w:rsidRDefault="00A960C5" w:rsidP="00516665">
      <w:pPr>
        <w:pStyle w:val="Heading3"/>
        <w:rPr>
          <w:rFonts w:asciiTheme="minorHAnsi" w:hAnsiTheme="minorHAnsi"/>
          <w:color w:val="auto"/>
          <w:szCs w:val="22"/>
        </w:rPr>
      </w:pPr>
      <w:bookmarkStart w:id="42" w:name="_Toc510006043"/>
      <w:r>
        <w:rPr>
          <w:rFonts w:asciiTheme="minorHAnsi" w:hAnsiTheme="minorHAnsi"/>
          <w:color w:val="auto"/>
          <w:szCs w:val="22"/>
        </w:rPr>
        <w:t>Environmental</w:t>
      </w:r>
      <w:r w:rsidR="003B0C81">
        <w:rPr>
          <w:rFonts w:asciiTheme="minorHAnsi" w:hAnsiTheme="minorHAnsi"/>
          <w:color w:val="auto"/>
          <w:szCs w:val="22"/>
        </w:rPr>
        <w:t xml:space="preserve"> and community</w:t>
      </w:r>
      <w:r w:rsidR="00265D48">
        <w:rPr>
          <w:rFonts w:asciiTheme="minorHAnsi" w:hAnsiTheme="minorHAnsi"/>
          <w:color w:val="auto"/>
          <w:szCs w:val="22"/>
        </w:rPr>
        <w:t xml:space="preserve"> impacts</w:t>
      </w:r>
      <w:bookmarkEnd w:id="42"/>
    </w:p>
    <w:p w14:paraId="783FE045" w14:textId="77777777" w:rsidR="00265D48" w:rsidRPr="005C657C" w:rsidRDefault="00B47C84" w:rsidP="00265D48">
      <w:pPr>
        <w:pStyle w:val="bodyCopy"/>
        <w:rPr>
          <w:rFonts w:asciiTheme="minorHAnsi" w:hAnsiTheme="minorHAnsi"/>
          <w:color w:val="auto"/>
          <w:sz w:val="22"/>
          <w:szCs w:val="22"/>
        </w:rPr>
      </w:pPr>
      <w:proofErr w:type="gramStart"/>
      <w:r>
        <w:rPr>
          <w:rFonts w:asciiTheme="minorHAnsi" w:hAnsiTheme="minorHAnsi"/>
          <w:color w:val="auto"/>
          <w:sz w:val="22"/>
          <w:szCs w:val="22"/>
        </w:rPr>
        <w:t>A number of</w:t>
      </w:r>
      <w:proofErr w:type="gramEnd"/>
      <w:r>
        <w:rPr>
          <w:rFonts w:asciiTheme="minorHAnsi" w:hAnsiTheme="minorHAnsi"/>
          <w:color w:val="auto"/>
          <w:sz w:val="22"/>
          <w:szCs w:val="22"/>
        </w:rPr>
        <w:t xml:space="preserve"> other impacts are associated with the importation of materials to a site. These include the following:</w:t>
      </w:r>
    </w:p>
    <w:p w14:paraId="458BB240" w14:textId="77777777" w:rsidR="00265D48" w:rsidRPr="00B62167" w:rsidRDefault="00265D48" w:rsidP="00265D48">
      <w:pPr>
        <w:pStyle w:val="Bullet1"/>
        <w:numPr>
          <w:ilvl w:val="0"/>
          <w:numId w:val="24"/>
        </w:numPr>
      </w:pPr>
      <w:r w:rsidRPr="000410FA">
        <w:rPr>
          <w:i/>
        </w:rPr>
        <w:t>Weeds and pests</w:t>
      </w:r>
      <w:r w:rsidR="00B47C84">
        <w:t>. These</w:t>
      </w:r>
      <w:r w:rsidRPr="00B62167">
        <w:t xml:space="preserve"> should be managed as part of a wider site pest management program and in accordance with the existing planning permit and work authority. </w:t>
      </w:r>
    </w:p>
    <w:p w14:paraId="1B420C68" w14:textId="77777777" w:rsidR="00B47C84" w:rsidRPr="00B62167" w:rsidRDefault="00265D48" w:rsidP="00B47C84">
      <w:pPr>
        <w:pStyle w:val="Bullet1"/>
        <w:numPr>
          <w:ilvl w:val="0"/>
          <w:numId w:val="24"/>
        </w:numPr>
      </w:pPr>
      <w:r w:rsidRPr="000410FA">
        <w:rPr>
          <w:i/>
        </w:rPr>
        <w:t>Noise and dust generation</w:t>
      </w:r>
      <w:r w:rsidR="00B47C84">
        <w:t>. These impacts</w:t>
      </w:r>
      <w:r w:rsidRPr="00B62167">
        <w:t xml:space="preserve"> must be managed in accordance with the existing work authority and planning permit to ensure that impacts beyond the boundary of the site meet compliance levels.</w:t>
      </w:r>
      <w:r w:rsidR="00B47C84">
        <w:t xml:space="preserve"> </w:t>
      </w:r>
      <w:r w:rsidR="00B47C84" w:rsidRPr="00B62167">
        <w:t xml:space="preserve">The operation (particularly any sorting and crushing) should be strategically located away from the site boundary and </w:t>
      </w:r>
      <w:proofErr w:type="gramStart"/>
      <w:r w:rsidR="00B47C84" w:rsidRPr="00B62167">
        <w:t>in particular away</w:t>
      </w:r>
      <w:proofErr w:type="gramEnd"/>
      <w:r w:rsidR="00B47C84" w:rsidRPr="00B62167">
        <w:t xml:space="preserve"> from residential properties to reduce noise or dust issues.</w:t>
      </w:r>
    </w:p>
    <w:p w14:paraId="4FE2AC60" w14:textId="77777777" w:rsidR="00CD72E1" w:rsidRPr="00516665" w:rsidRDefault="00265D48" w:rsidP="00516665">
      <w:pPr>
        <w:pStyle w:val="Heading2"/>
        <w:rPr>
          <w:rFonts w:asciiTheme="minorHAnsi" w:hAnsiTheme="minorHAnsi"/>
          <w:color w:val="auto"/>
        </w:rPr>
      </w:pPr>
      <w:bookmarkStart w:id="43" w:name="_Toc510006044"/>
      <w:r w:rsidRPr="00516665">
        <w:rPr>
          <w:rFonts w:asciiTheme="minorHAnsi" w:hAnsiTheme="minorHAnsi"/>
          <w:color w:val="auto"/>
        </w:rPr>
        <w:t>Site rehabilitation and closure</w:t>
      </w:r>
      <w:bookmarkEnd w:id="43"/>
    </w:p>
    <w:p w14:paraId="45FBBA5D" w14:textId="77777777" w:rsidR="00265D48" w:rsidRPr="00900F81" w:rsidRDefault="00265D48" w:rsidP="00265D48">
      <w:pPr>
        <w:pStyle w:val="bodyCopy"/>
        <w:rPr>
          <w:rFonts w:asciiTheme="minorHAnsi" w:hAnsiTheme="minorHAnsi"/>
          <w:color w:val="auto"/>
          <w:sz w:val="22"/>
          <w:szCs w:val="22"/>
        </w:rPr>
      </w:pPr>
      <w:r w:rsidRPr="00900F81">
        <w:rPr>
          <w:rFonts w:asciiTheme="minorHAnsi" w:hAnsiTheme="minorHAnsi"/>
          <w:color w:val="auto"/>
          <w:sz w:val="22"/>
          <w:szCs w:val="22"/>
        </w:rPr>
        <w:t xml:space="preserve">Imported materials have implications both for the rehabilitation of the site and for its closure once the </w:t>
      </w:r>
      <w:r w:rsidR="00900F81" w:rsidRPr="00370353">
        <w:rPr>
          <w:rFonts w:asciiTheme="minorHAnsi" w:hAnsiTheme="minorHAnsi"/>
          <w:color w:val="auto"/>
          <w:sz w:val="22"/>
          <w:szCs w:val="22"/>
        </w:rPr>
        <w:t xml:space="preserve">mine or </w:t>
      </w:r>
      <w:r w:rsidRPr="00370353">
        <w:rPr>
          <w:rFonts w:asciiTheme="minorHAnsi" w:hAnsiTheme="minorHAnsi"/>
          <w:color w:val="auto"/>
          <w:sz w:val="22"/>
          <w:szCs w:val="22"/>
        </w:rPr>
        <w:t>quarry</w:t>
      </w:r>
      <w:r w:rsidRPr="00900F81">
        <w:rPr>
          <w:rFonts w:asciiTheme="minorHAnsi" w:hAnsiTheme="minorHAnsi"/>
          <w:color w:val="auto"/>
          <w:sz w:val="22"/>
          <w:szCs w:val="22"/>
        </w:rPr>
        <w:t xml:space="preserve"> operations have ceased.</w:t>
      </w:r>
    </w:p>
    <w:p w14:paraId="6529534E" w14:textId="77777777" w:rsidR="00CD72E1" w:rsidRDefault="00265D48" w:rsidP="00516665">
      <w:pPr>
        <w:pStyle w:val="Heading3"/>
        <w:rPr>
          <w:rFonts w:asciiTheme="minorHAnsi" w:hAnsiTheme="minorHAnsi"/>
          <w:color w:val="auto"/>
          <w:szCs w:val="22"/>
        </w:rPr>
      </w:pPr>
      <w:bookmarkStart w:id="44" w:name="_Toc510006045"/>
      <w:r>
        <w:rPr>
          <w:rFonts w:asciiTheme="minorHAnsi" w:hAnsiTheme="minorHAnsi"/>
          <w:color w:val="auto"/>
          <w:szCs w:val="22"/>
        </w:rPr>
        <w:lastRenderedPageBreak/>
        <w:t>Materials used in site rehabilitation</w:t>
      </w:r>
      <w:bookmarkEnd w:id="44"/>
    </w:p>
    <w:p w14:paraId="7D6DC926" w14:textId="77777777" w:rsidR="00265D48" w:rsidRPr="00900F81" w:rsidRDefault="00265D48" w:rsidP="00265D48">
      <w:pPr>
        <w:pStyle w:val="bodyCopy"/>
        <w:rPr>
          <w:rFonts w:asciiTheme="minorHAnsi" w:hAnsiTheme="minorHAnsi"/>
          <w:color w:val="auto"/>
          <w:sz w:val="22"/>
          <w:szCs w:val="22"/>
        </w:rPr>
      </w:pPr>
      <w:r w:rsidRPr="00900F81">
        <w:rPr>
          <w:rFonts w:asciiTheme="minorHAnsi" w:hAnsiTheme="minorHAnsi"/>
          <w:color w:val="auto"/>
          <w:sz w:val="22"/>
          <w:szCs w:val="22"/>
        </w:rPr>
        <w:t xml:space="preserve">Rehabilitation of the site occurs progressively (worked out or surplus areas are rehabilitated while extractive operations continue) and continues once extractive operations have ceased. A key part of this is filling/landscaping the site to meet the requirements for its final land use which as a minimum must achieve the objectives of a safe and stable landform of all extractive areas and minimise the visual impact of the site. </w:t>
      </w:r>
    </w:p>
    <w:p w14:paraId="77CAB3A2" w14:textId="779805BD" w:rsidR="00265D48" w:rsidRPr="00900F81" w:rsidRDefault="00265D48" w:rsidP="00265D48">
      <w:pPr>
        <w:pStyle w:val="bodyCopy"/>
        <w:rPr>
          <w:rFonts w:asciiTheme="minorHAnsi" w:hAnsiTheme="minorHAnsi"/>
          <w:color w:val="auto"/>
          <w:sz w:val="22"/>
          <w:szCs w:val="22"/>
        </w:rPr>
      </w:pPr>
      <w:r w:rsidRPr="00900F81">
        <w:rPr>
          <w:rFonts w:asciiTheme="minorHAnsi" w:hAnsiTheme="minorHAnsi"/>
          <w:color w:val="auto"/>
          <w:sz w:val="22"/>
          <w:szCs w:val="22"/>
        </w:rPr>
        <w:t xml:space="preserve">It is anticipated that for </w:t>
      </w:r>
      <w:proofErr w:type="gramStart"/>
      <w:r w:rsidRPr="00900F81">
        <w:rPr>
          <w:rFonts w:asciiTheme="minorHAnsi" w:hAnsiTheme="minorHAnsi"/>
          <w:color w:val="auto"/>
          <w:sz w:val="22"/>
          <w:szCs w:val="22"/>
        </w:rPr>
        <w:t>the majority of</w:t>
      </w:r>
      <w:proofErr w:type="gramEnd"/>
      <w:r w:rsidRPr="00900F81">
        <w:rPr>
          <w:rFonts w:asciiTheme="minorHAnsi" w:hAnsiTheme="minorHAnsi"/>
          <w:color w:val="auto"/>
          <w:sz w:val="22"/>
          <w:szCs w:val="22"/>
        </w:rPr>
        <w:t xml:space="preserve"> sites, the filling material imported for rehabilitation will be</w:t>
      </w:r>
      <w:r w:rsidR="00900F81" w:rsidRPr="00900F81">
        <w:rPr>
          <w:rFonts w:asciiTheme="minorHAnsi" w:hAnsiTheme="minorHAnsi"/>
          <w:color w:val="auto"/>
          <w:sz w:val="22"/>
          <w:szCs w:val="22"/>
        </w:rPr>
        <w:t xml:space="preserve"> clean</w:t>
      </w:r>
      <w:r w:rsidRPr="00900F81">
        <w:rPr>
          <w:rFonts w:asciiTheme="minorHAnsi" w:hAnsiTheme="minorHAnsi"/>
          <w:color w:val="auto"/>
          <w:sz w:val="22"/>
          <w:szCs w:val="22"/>
        </w:rPr>
        <w:t xml:space="preserve"> </w:t>
      </w:r>
      <w:r w:rsidR="00900F81" w:rsidRPr="00900F81">
        <w:rPr>
          <w:rFonts w:asciiTheme="minorHAnsi" w:hAnsiTheme="minorHAnsi"/>
          <w:color w:val="auto"/>
          <w:sz w:val="22"/>
          <w:szCs w:val="22"/>
        </w:rPr>
        <w:t>fill material</w:t>
      </w:r>
      <w:r w:rsidRPr="00900F81">
        <w:rPr>
          <w:rFonts w:asciiTheme="minorHAnsi" w:hAnsiTheme="minorHAnsi"/>
          <w:color w:val="auto"/>
          <w:sz w:val="22"/>
          <w:szCs w:val="22"/>
        </w:rPr>
        <w:t>. However, if a site proposes to use another inert industrial waste material (e.g. concrete) then approval must be sought from EPA as well as ERR.</w:t>
      </w:r>
      <w:r w:rsidR="006B51A9">
        <w:rPr>
          <w:rFonts w:asciiTheme="minorHAnsi" w:hAnsiTheme="minorHAnsi"/>
          <w:color w:val="auto"/>
          <w:sz w:val="22"/>
          <w:szCs w:val="22"/>
        </w:rPr>
        <w:t xml:space="preserve"> </w:t>
      </w:r>
    </w:p>
    <w:p w14:paraId="365A3F5E" w14:textId="77777777" w:rsidR="00265D48" w:rsidRPr="00900F81" w:rsidRDefault="00265D48" w:rsidP="00265D48">
      <w:pPr>
        <w:pStyle w:val="bodyCopy"/>
        <w:rPr>
          <w:rFonts w:asciiTheme="minorHAnsi" w:hAnsiTheme="minorHAnsi"/>
          <w:color w:val="auto"/>
          <w:sz w:val="22"/>
          <w:szCs w:val="22"/>
        </w:rPr>
      </w:pPr>
      <w:r w:rsidRPr="00900F81">
        <w:rPr>
          <w:rFonts w:asciiTheme="minorHAnsi" w:hAnsiTheme="minorHAnsi"/>
          <w:color w:val="auto"/>
          <w:sz w:val="22"/>
          <w:szCs w:val="22"/>
        </w:rPr>
        <w:t>In any case the material must be fit for purpose and used in accordance with the rehabilitation plan and IMMP that forms part of the approved work plan.</w:t>
      </w:r>
    </w:p>
    <w:p w14:paraId="3F3DDA2E" w14:textId="77777777" w:rsidR="00265D48" w:rsidRPr="00900F81" w:rsidRDefault="00265D48" w:rsidP="00265D48">
      <w:pPr>
        <w:pStyle w:val="bodyCopy"/>
        <w:rPr>
          <w:rFonts w:asciiTheme="minorHAnsi" w:hAnsiTheme="minorHAnsi"/>
          <w:color w:val="auto"/>
          <w:sz w:val="22"/>
          <w:szCs w:val="22"/>
        </w:rPr>
      </w:pPr>
      <w:r w:rsidRPr="00900F81">
        <w:rPr>
          <w:rFonts w:asciiTheme="minorHAnsi" w:hAnsiTheme="minorHAnsi"/>
          <w:color w:val="auto"/>
          <w:sz w:val="22"/>
          <w:szCs w:val="22"/>
        </w:rPr>
        <w:t>If a work plan is not required for the site (and there is no rehabilitation plan), then rehabilitation must be completed in accordance with the relevant Code of Practice (e.g. Code of Practice for Small Quarries).</w:t>
      </w:r>
    </w:p>
    <w:p w14:paraId="42E7F92B" w14:textId="77777777" w:rsidR="00265D48" w:rsidRDefault="00265D48" w:rsidP="00516665">
      <w:pPr>
        <w:pStyle w:val="Heading3"/>
        <w:rPr>
          <w:rFonts w:asciiTheme="minorHAnsi" w:hAnsiTheme="minorHAnsi"/>
          <w:color w:val="auto"/>
          <w:szCs w:val="22"/>
        </w:rPr>
      </w:pPr>
      <w:bookmarkStart w:id="45" w:name="_Toc510006046"/>
      <w:r>
        <w:rPr>
          <w:rFonts w:asciiTheme="minorHAnsi" w:hAnsiTheme="minorHAnsi"/>
          <w:color w:val="auto"/>
          <w:szCs w:val="22"/>
        </w:rPr>
        <w:t>Redundant equipment and materials</w:t>
      </w:r>
      <w:bookmarkEnd w:id="45"/>
    </w:p>
    <w:p w14:paraId="584EB405" w14:textId="77777777" w:rsidR="00265D48" w:rsidRPr="00900F81" w:rsidRDefault="00265D48" w:rsidP="00265D48">
      <w:pPr>
        <w:pStyle w:val="bodyCopy"/>
        <w:rPr>
          <w:rFonts w:asciiTheme="minorHAnsi" w:hAnsiTheme="minorHAnsi"/>
          <w:color w:val="auto"/>
          <w:sz w:val="22"/>
          <w:szCs w:val="22"/>
        </w:rPr>
      </w:pPr>
      <w:r w:rsidRPr="00900F81">
        <w:rPr>
          <w:rFonts w:asciiTheme="minorHAnsi" w:hAnsiTheme="minorHAnsi"/>
          <w:color w:val="auto"/>
          <w:sz w:val="22"/>
          <w:szCs w:val="22"/>
        </w:rPr>
        <w:t xml:space="preserve">Before leaving the site, the </w:t>
      </w:r>
      <w:r w:rsidR="00370353">
        <w:rPr>
          <w:rFonts w:asciiTheme="minorHAnsi" w:hAnsiTheme="minorHAnsi"/>
          <w:color w:val="auto"/>
          <w:sz w:val="22"/>
          <w:szCs w:val="22"/>
        </w:rPr>
        <w:t xml:space="preserve">mining licence </w:t>
      </w:r>
      <w:r w:rsidR="00370353" w:rsidRPr="00370353">
        <w:rPr>
          <w:rFonts w:asciiTheme="minorHAnsi" w:hAnsiTheme="minorHAnsi"/>
          <w:color w:val="auto"/>
          <w:sz w:val="22"/>
          <w:szCs w:val="22"/>
        </w:rPr>
        <w:t xml:space="preserve">or </w:t>
      </w:r>
      <w:r w:rsidRPr="00370353">
        <w:rPr>
          <w:rFonts w:asciiTheme="minorHAnsi" w:hAnsiTheme="minorHAnsi"/>
          <w:color w:val="auto"/>
          <w:sz w:val="22"/>
          <w:szCs w:val="22"/>
        </w:rPr>
        <w:t>work authority holder</w:t>
      </w:r>
      <w:r w:rsidRPr="00900F81">
        <w:rPr>
          <w:rFonts w:asciiTheme="minorHAnsi" w:hAnsiTheme="minorHAnsi"/>
          <w:color w:val="auto"/>
          <w:sz w:val="22"/>
          <w:szCs w:val="22"/>
        </w:rPr>
        <w:t xml:space="preserve"> should</w:t>
      </w:r>
      <w:r w:rsidR="00900F81">
        <w:rPr>
          <w:rFonts w:asciiTheme="minorHAnsi" w:hAnsiTheme="minorHAnsi"/>
          <w:color w:val="auto"/>
          <w:sz w:val="22"/>
          <w:szCs w:val="22"/>
        </w:rPr>
        <w:t xml:space="preserve"> undertake the following, </w:t>
      </w:r>
      <w:r w:rsidRPr="00900F81">
        <w:rPr>
          <w:rFonts w:asciiTheme="minorHAnsi" w:hAnsiTheme="minorHAnsi"/>
          <w:color w:val="auto"/>
          <w:sz w:val="22"/>
          <w:szCs w:val="22"/>
        </w:rPr>
        <w:t>where applicable:</w:t>
      </w:r>
    </w:p>
    <w:p w14:paraId="5E5D1601" w14:textId="77777777" w:rsidR="00265D48" w:rsidRPr="00206F62" w:rsidRDefault="00265D48" w:rsidP="00265D48">
      <w:pPr>
        <w:pStyle w:val="Bullet1"/>
        <w:numPr>
          <w:ilvl w:val="0"/>
          <w:numId w:val="24"/>
        </w:numPr>
      </w:pPr>
      <w:r w:rsidRPr="00206F62">
        <w:t>remove all equipment used for processing the imported material, unless such infrastructure is part of the approved rehabilitation plan</w:t>
      </w:r>
    </w:p>
    <w:p w14:paraId="34221DAC" w14:textId="77777777" w:rsidR="00265D48" w:rsidRPr="00206F62" w:rsidRDefault="00265D48" w:rsidP="00265D48">
      <w:pPr>
        <w:pStyle w:val="Bullet1"/>
        <w:numPr>
          <w:ilvl w:val="0"/>
          <w:numId w:val="24"/>
        </w:numPr>
      </w:pPr>
      <w:r w:rsidRPr="00206F62">
        <w:t>remove any waste arising from a recycling operation (e.g. metal reinforcement from concrete) and take it to an appropriately licensed facility (e.g. landfill or treatment facility)</w:t>
      </w:r>
    </w:p>
    <w:p w14:paraId="1BD92C40" w14:textId="77777777" w:rsidR="00265D48" w:rsidRPr="00206F62" w:rsidRDefault="00265D48" w:rsidP="00265D48">
      <w:pPr>
        <w:pStyle w:val="Bullet1"/>
        <w:numPr>
          <w:ilvl w:val="0"/>
          <w:numId w:val="24"/>
        </w:numPr>
      </w:pPr>
      <w:r w:rsidRPr="00206F62">
        <w:t>remove any unprocessed material and dispose to landfill or other appropriate site</w:t>
      </w:r>
    </w:p>
    <w:p w14:paraId="758341C7" w14:textId="77777777" w:rsidR="00265D48" w:rsidRDefault="00265D48" w:rsidP="00265D48">
      <w:pPr>
        <w:pStyle w:val="Bullet1"/>
        <w:numPr>
          <w:ilvl w:val="0"/>
          <w:numId w:val="24"/>
        </w:numPr>
      </w:pPr>
      <w:r w:rsidRPr="00206F62">
        <w:t>sell, dispose or re</w:t>
      </w:r>
      <w:r w:rsidR="00A960C5">
        <w:t>-</w:t>
      </w:r>
      <w:r w:rsidRPr="00206F62">
        <w:t>home any remaining processed material</w:t>
      </w:r>
      <w:r>
        <w:t>.</w:t>
      </w:r>
    </w:p>
    <w:p w14:paraId="477F67C7" w14:textId="77777777" w:rsidR="00265D48" w:rsidRPr="00900F81" w:rsidRDefault="00265D48" w:rsidP="00265D48">
      <w:pPr>
        <w:pStyle w:val="bodyCopy"/>
        <w:rPr>
          <w:rFonts w:asciiTheme="minorHAnsi" w:hAnsiTheme="minorHAnsi"/>
          <w:color w:val="auto"/>
          <w:sz w:val="22"/>
          <w:szCs w:val="22"/>
        </w:rPr>
      </w:pPr>
      <w:r w:rsidRPr="00900F81">
        <w:rPr>
          <w:rFonts w:asciiTheme="minorHAnsi" w:hAnsiTheme="minorHAnsi"/>
          <w:color w:val="auto"/>
          <w:sz w:val="22"/>
          <w:szCs w:val="22"/>
        </w:rPr>
        <w:t xml:space="preserve">Where there is a planning permit in place, </w:t>
      </w:r>
      <w:r w:rsidRPr="00370353">
        <w:rPr>
          <w:rFonts w:asciiTheme="minorHAnsi" w:hAnsiTheme="minorHAnsi"/>
          <w:color w:val="auto"/>
          <w:sz w:val="22"/>
          <w:szCs w:val="22"/>
        </w:rPr>
        <w:t>for the extractive industry or</w:t>
      </w:r>
      <w:r w:rsidRPr="00900F81">
        <w:rPr>
          <w:rFonts w:asciiTheme="minorHAnsi" w:hAnsiTheme="minorHAnsi"/>
          <w:color w:val="auto"/>
          <w:sz w:val="22"/>
          <w:szCs w:val="22"/>
        </w:rPr>
        <w:t xml:space="preserve"> a recycling facility, the local council may impose specific requirements before the permit holder can leave the site.</w:t>
      </w:r>
    </w:p>
    <w:p w14:paraId="7DBD1A20" w14:textId="77777777" w:rsidR="00265D48" w:rsidRDefault="002F0D26" w:rsidP="00516665">
      <w:pPr>
        <w:pStyle w:val="Heading3"/>
        <w:rPr>
          <w:rFonts w:asciiTheme="minorHAnsi" w:hAnsiTheme="minorHAnsi"/>
          <w:color w:val="auto"/>
          <w:szCs w:val="22"/>
        </w:rPr>
      </w:pPr>
      <w:bookmarkStart w:id="46" w:name="_Toc510006047"/>
      <w:r>
        <w:rPr>
          <w:rFonts w:asciiTheme="minorHAnsi" w:hAnsiTheme="minorHAnsi"/>
          <w:color w:val="auto"/>
          <w:szCs w:val="22"/>
        </w:rPr>
        <w:t>Post-</w:t>
      </w:r>
      <w:r w:rsidR="00265D48">
        <w:rPr>
          <w:rFonts w:asciiTheme="minorHAnsi" w:hAnsiTheme="minorHAnsi"/>
          <w:color w:val="auto"/>
          <w:szCs w:val="22"/>
        </w:rPr>
        <w:t>operations</w:t>
      </w:r>
      <w:bookmarkEnd w:id="46"/>
    </w:p>
    <w:p w14:paraId="5AA03FD9" w14:textId="77777777" w:rsidR="00F4687F" w:rsidRDefault="00265D48" w:rsidP="00265D48">
      <w:pPr>
        <w:pStyle w:val="bodyCopy"/>
        <w:rPr>
          <w:rFonts w:asciiTheme="minorHAnsi" w:hAnsiTheme="minorHAnsi"/>
          <w:color w:val="auto"/>
          <w:sz w:val="22"/>
          <w:szCs w:val="22"/>
        </w:rPr>
      </w:pPr>
      <w:r w:rsidRPr="002F0D26">
        <w:rPr>
          <w:rFonts w:asciiTheme="minorHAnsi" w:hAnsiTheme="minorHAnsi"/>
          <w:color w:val="auto"/>
          <w:sz w:val="22"/>
          <w:szCs w:val="22"/>
        </w:rPr>
        <w:t xml:space="preserve">In some circumstances a </w:t>
      </w:r>
      <w:r w:rsidRPr="00370353">
        <w:rPr>
          <w:rFonts w:asciiTheme="minorHAnsi" w:hAnsiTheme="minorHAnsi"/>
          <w:color w:val="auto"/>
          <w:sz w:val="22"/>
          <w:szCs w:val="22"/>
        </w:rPr>
        <w:t xml:space="preserve">former </w:t>
      </w:r>
      <w:r w:rsidR="002F0D26" w:rsidRPr="00370353">
        <w:rPr>
          <w:rFonts w:asciiTheme="minorHAnsi" w:hAnsiTheme="minorHAnsi"/>
          <w:color w:val="auto"/>
          <w:sz w:val="22"/>
          <w:szCs w:val="22"/>
        </w:rPr>
        <w:t xml:space="preserve">mine or </w:t>
      </w:r>
      <w:r w:rsidRPr="00370353">
        <w:rPr>
          <w:rFonts w:asciiTheme="minorHAnsi" w:hAnsiTheme="minorHAnsi"/>
          <w:color w:val="auto"/>
          <w:sz w:val="22"/>
          <w:szCs w:val="22"/>
        </w:rPr>
        <w:t>quarry</w:t>
      </w:r>
      <w:r w:rsidRPr="002F0D26">
        <w:rPr>
          <w:rFonts w:asciiTheme="minorHAnsi" w:hAnsiTheme="minorHAnsi"/>
          <w:color w:val="auto"/>
          <w:sz w:val="22"/>
          <w:szCs w:val="22"/>
        </w:rPr>
        <w:t xml:space="preserve"> site will be used as a materials recycling facility after rehabilitation of the site. </w:t>
      </w:r>
      <w:r w:rsidR="00F4687F">
        <w:rPr>
          <w:rFonts w:asciiTheme="minorHAnsi" w:hAnsiTheme="minorHAnsi"/>
          <w:color w:val="auto"/>
          <w:sz w:val="22"/>
          <w:szCs w:val="22"/>
        </w:rPr>
        <w:t>O</w:t>
      </w:r>
      <w:r w:rsidRPr="002F0D26">
        <w:rPr>
          <w:rFonts w:asciiTheme="minorHAnsi" w:hAnsiTheme="minorHAnsi"/>
          <w:color w:val="auto"/>
          <w:sz w:val="22"/>
          <w:szCs w:val="22"/>
        </w:rPr>
        <w:t xml:space="preserve">nce the rehabilitation has been completed and </w:t>
      </w:r>
      <w:r w:rsidRPr="00370353">
        <w:rPr>
          <w:rFonts w:asciiTheme="minorHAnsi" w:hAnsiTheme="minorHAnsi"/>
          <w:color w:val="auto"/>
          <w:sz w:val="22"/>
          <w:szCs w:val="22"/>
        </w:rPr>
        <w:t>the work authority has</w:t>
      </w:r>
      <w:r w:rsidRPr="002F0D26">
        <w:rPr>
          <w:rFonts w:asciiTheme="minorHAnsi" w:hAnsiTheme="minorHAnsi"/>
          <w:color w:val="auto"/>
          <w:sz w:val="22"/>
          <w:szCs w:val="22"/>
        </w:rPr>
        <w:t xml:space="preserve"> been surrendered, ERR has no continuing role in the management or administration of the site. </w:t>
      </w:r>
    </w:p>
    <w:p w14:paraId="50BE5C58" w14:textId="77777777" w:rsidR="00265D48" w:rsidRPr="002F0D26" w:rsidRDefault="00F4687F" w:rsidP="00265D48">
      <w:pPr>
        <w:pStyle w:val="bodyCopy"/>
        <w:rPr>
          <w:rFonts w:asciiTheme="minorHAnsi" w:hAnsiTheme="minorHAnsi"/>
          <w:color w:val="auto"/>
          <w:sz w:val="22"/>
          <w:szCs w:val="22"/>
        </w:rPr>
      </w:pPr>
      <w:r>
        <w:rPr>
          <w:rFonts w:asciiTheme="minorHAnsi" w:hAnsiTheme="minorHAnsi"/>
          <w:color w:val="auto"/>
          <w:sz w:val="22"/>
          <w:szCs w:val="22"/>
        </w:rPr>
        <w:t>Note that t</w:t>
      </w:r>
      <w:r w:rsidR="00265D48" w:rsidRPr="002F0D26">
        <w:rPr>
          <w:rFonts w:asciiTheme="minorHAnsi" w:hAnsiTheme="minorHAnsi"/>
          <w:color w:val="auto"/>
          <w:sz w:val="22"/>
          <w:szCs w:val="22"/>
        </w:rPr>
        <w:t>he site continues to fall under the jurisdiction of the local council and/or the EPA.</w:t>
      </w:r>
    </w:p>
    <w:p w14:paraId="31E9871E" w14:textId="77777777" w:rsidR="00CD72E1" w:rsidRPr="008C2961" w:rsidRDefault="00CD72E1" w:rsidP="001A25A2">
      <w:pPr>
        <w:pStyle w:val="bodyCopy"/>
        <w:rPr>
          <w:rFonts w:asciiTheme="minorHAnsi" w:hAnsiTheme="minorHAnsi"/>
          <w:color w:val="auto"/>
          <w:sz w:val="22"/>
          <w:szCs w:val="22"/>
        </w:rPr>
      </w:pPr>
    </w:p>
    <w:p w14:paraId="66F159FF" w14:textId="77777777" w:rsidR="005B3633" w:rsidRPr="008C2961" w:rsidRDefault="005B3633">
      <w:pPr>
        <w:spacing w:before="0" w:after="200" w:line="276" w:lineRule="auto"/>
        <w:rPr>
          <w:rFonts w:asciiTheme="minorHAnsi" w:hAnsiTheme="minorHAnsi"/>
          <w:b/>
          <w:bCs/>
          <w:color w:val="auto"/>
          <w:sz w:val="36"/>
          <w:szCs w:val="32"/>
        </w:rPr>
      </w:pPr>
      <w:r w:rsidRPr="008C2961">
        <w:rPr>
          <w:rFonts w:asciiTheme="minorHAnsi" w:hAnsiTheme="minorHAnsi"/>
          <w:color w:val="auto"/>
        </w:rPr>
        <w:br w:type="page"/>
      </w:r>
    </w:p>
    <w:p w14:paraId="54166C25" w14:textId="77777777" w:rsidR="00CD72E1" w:rsidRPr="008C2961" w:rsidRDefault="005B3633" w:rsidP="005B3633">
      <w:pPr>
        <w:pStyle w:val="Heading1"/>
        <w:ind w:left="431" w:hanging="431"/>
        <w:rPr>
          <w:rFonts w:asciiTheme="minorHAnsi" w:hAnsiTheme="minorHAnsi"/>
          <w:color w:val="auto"/>
        </w:rPr>
      </w:pPr>
      <w:bookmarkStart w:id="47" w:name="_Toc510006048"/>
      <w:r w:rsidRPr="008C2961">
        <w:rPr>
          <w:rFonts w:asciiTheme="minorHAnsi" w:hAnsiTheme="minorHAnsi"/>
          <w:color w:val="auto"/>
        </w:rPr>
        <w:lastRenderedPageBreak/>
        <w:t>References</w:t>
      </w:r>
      <w:bookmarkEnd w:id="47"/>
    </w:p>
    <w:p w14:paraId="7B3F9F7B" w14:textId="77777777" w:rsidR="005B3633" w:rsidRDefault="005B3633" w:rsidP="001A25A2">
      <w:pPr>
        <w:pStyle w:val="bodyCopy"/>
        <w:rPr>
          <w:rFonts w:asciiTheme="minorHAnsi" w:hAnsiTheme="minorHAnsi"/>
          <w:color w:val="auto"/>
          <w:sz w:val="22"/>
          <w:szCs w:val="22"/>
        </w:rPr>
      </w:pPr>
    </w:p>
    <w:p w14:paraId="4F2EE4EB" w14:textId="514067A6" w:rsidR="00161838" w:rsidRPr="008C2961" w:rsidRDefault="00161838" w:rsidP="001A25A2">
      <w:pPr>
        <w:pStyle w:val="bodyCopy"/>
        <w:rPr>
          <w:rFonts w:asciiTheme="minorHAnsi" w:hAnsiTheme="minorHAnsi"/>
          <w:color w:val="auto"/>
          <w:sz w:val="22"/>
          <w:szCs w:val="22"/>
        </w:rPr>
      </w:pPr>
      <w:r>
        <w:rPr>
          <w:rFonts w:asciiTheme="minorHAnsi" w:hAnsiTheme="minorHAnsi"/>
          <w:color w:val="auto"/>
          <w:sz w:val="22"/>
          <w:szCs w:val="22"/>
        </w:rPr>
        <w:t xml:space="preserve">EPA (1999), </w:t>
      </w:r>
      <w:r w:rsidRPr="003174D7">
        <w:rPr>
          <w:rFonts w:asciiTheme="minorHAnsi" w:hAnsiTheme="minorHAnsi"/>
          <w:i/>
          <w:color w:val="auto"/>
          <w:sz w:val="22"/>
          <w:szCs w:val="22"/>
        </w:rPr>
        <w:t xml:space="preserve">Industrial Waste Management Policy – Waste Acid </w:t>
      </w:r>
      <w:proofErr w:type="spellStart"/>
      <w:r w:rsidRPr="003174D7">
        <w:rPr>
          <w:rFonts w:asciiTheme="minorHAnsi" w:hAnsiTheme="minorHAnsi"/>
          <w:i/>
          <w:color w:val="auto"/>
          <w:sz w:val="22"/>
          <w:szCs w:val="22"/>
        </w:rPr>
        <w:t>Sulfate</w:t>
      </w:r>
      <w:proofErr w:type="spellEnd"/>
      <w:r w:rsidRPr="003174D7">
        <w:rPr>
          <w:rFonts w:asciiTheme="minorHAnsi" w:hAnsiTheme="minorHAnsi"/>
          <w:i/>
          <w:color w:val="auto"/>
          <w:sz w:val="22"/>
          <w:szCs w:val="22"/>
        </w:rPr>
        <w:t xml:space="preserve"> Soils</w:t>
      </w:r>
      <w:r>
        <w:rPr>
          <w:rFonts w:asciiTheme="minorHAnsi" w:hAnsiTheme="minorHAnsi"/>
          <w:color w:val="auto"/>
          <w:sz w:val="22"/>
          <w:szCs w:val="22"/>
        </w:rPr>
        <w:t>, No. S125</w:t>
      </w:r>
    </w:p>
    <w:p w14:paraId="52D61BEE" w14:textId="7F52B951" w:rsidR="005B3633" w:rsidRPr="008C2961" w:rsidRDefault="00161838" w:rsidP="005B3633">
      <w:pPr>
        <w:pStyle w:val="BodyText"/>
        <w:rPr>
          <w:rFonts w:asciiTheme="minorHAnsi" w:hAnsiTheme="minorHAnsi"/>
        </w:rPr>
      </w:pPr>
      <w:r>
        <w:rPr>
          <w:rFonts w:asciiTheme="minorHAnsi" w:hAnsiTheme="minorHAnsi" w:cstheme="minorHAnsi"/>
        </w:rPr>
        <w:t>EPA (</w:t>
      </w:r>
      <w:r w:rsidR="005B3633" w:rsidRPr="008C2961">
        <w:rPr>
          <w:rFonts w:asciiTheme="minorHAnsi" w:hAnsiTheme="minorHAnsi" w:cstheme="minorHAnsi"/>
        </w:rPr>
        <w:t>2009</w:t>
      </w:r>
      <w:r>
        <w:rPr>
          <w:rFonts w:asciiTheme="minorHAnsi" w:hAnsiTheme="minorHAnsi" w:cstheme="minorHAnsi"/>
        </w:rPr>
        <w:t>)</w:t>
      </w:r>
      <w:r w:rsidR="005B3633" w:rsidRPr="008C2961">
        <w:rPr>
          <w:rFonts w:asciiTheme="minorHAnsi" w:hAnsiTheme="minorHAnsi" w:cstheme="minorHAnsi"/>
        </w:rPr>
        <w:t xml:space="preserve">, </w:t>
      </w:r>
      <w:r w:rsidR="005B3633" w:rsidRPr="008C2961">
        <w:rPr>
          <w:rFonts w:asciiTheme="minorHAnsi" w:hAnsiTheme="minorHAnsi" w:cstheme="minorHAnsi"/>
          <w:i/>
        </w:rPr>
        <w:t xml:space="preserve">Acid </w:t>
      </w:r>
      <w:proofErr w:type="spellStart"/>
      <w:r w:rsidR="005B3633" w:rsidRPr="008C2961">
        <w:rPr>
          <w:rFonts w:asciiTheme="minorHAnsi" w:hAnsiTheme="minorHAnsi" w:cstheme="minorHAnsi"/>
          <w:i/>
        </w:rPr>
        <w:t>Sul</w:t>
      </w:r>
      <w:r w:rsidR="001C258D">
        <w:rPr>
          <w:rFonts w:asciiTheme="minorHAnsi" w:hAnsiTheme="minorHAnsi" w:cstheme="minorHAnsi"/>
          <w:i/>
        </w:rPr>
        <w:t>f</w:t>
      </w:r>
      <w:r w:rsidR="005B3633" w:rsidRPr="008C2961">
        <w:rPr>
          <w:rFonts w:asciiTheme="minorHAnsi" w:hAnsiTheme="minorHAnsi" w:cstheme="minorHAnsi"/>
          <w:i/>
        </w:rPr>
        <w:t>ate</w:t>
      </w:r>
      <w:proofErr w:type="spellEnd"/>
      <w:r w:rsidR="005B3633" w:rsidRPr="008C2961">
        <w:rPr>
          <w:rFonts w:asciiTheme="minorHAnsi" w:hAnsiTheme="minorHAnsi" w:cstheme="minorHAnsi"/>
          <w:i/>
        </w:rPr>
        <w:t xml:space="preserve"> Soil and Rock. </w:t>
      </w:r>
      <w:r w:rsidR="005B3633" w:rsidRPr="008C2961">
        <w:rPr>
          <w:rFonts w:asciiTheme="minorHAnsi" w:hAnsiTheme="minorHAnsi" w:cstheme="minorHAnsi"/>
        </w:rPr>
        <w:t>Publication No. 655.1.</w:t>
      </w:r>
      <w:r w:rsidR="005B3633" w:rsidRPr="008C2961">
        <w:rPr>
          <w:rFonts w:asciiTheme="minorHAnsi" w:hAnsiTheme="minorHAnsi"/>
        </w:rPr>
        <w:t xml:space="preserve"> Website: </w:t>
      </w:r>
      <w:hyperlink r:id="rId13" w:history="1">
        <w:r w:rsidR="005B3633" w:rsidRPr="008C2961">
          <w:rPr>
            <w:rStyle w:val="Hyperlink"/>
            <w:rFonts w:asciiTheme="minorHAnsi" w:hAnsiTheme="minorHAnsi"/>
          </w:rPr>
          <w:t>www.epa.vic.gov.au</w:t>
        </w:r>
      </w:hyperlink>
    </w:p>
    <w:p w14:paraId="7AFA692D" w14:textId="4FAB1C15" w:rsidR="005B3633" w:rsidRPr="008C2961" w:rsidRDefault="00161838" w:rsidP="005B3633">
      <w:pPr>
        <w:pStyle w:val="BodyText"/>
        <w:rPr>
          <w:rFonts w:asciiTheme="minorHAnsi" w:hAnsiTheme="minorHAnsi"/>
        </w:rPr>
      </w:pPr>
      <w:r>
        <w:rPr>
          <w:rFonts w:asciiTheme="minorHAnsi" w:hAnsiTheme="minorHAnsi"/>
        </w:rPr>
        <w:t>EPA (</w:t>
      </w:r>
      <w:r w:rsidR="005B3633" w:rsidRPr="008C2961">
        <w:rPr>
          <w:rFonts w:asciiTheme="minorHAnsi" w:hAnsiTheme="minorHAnsi"/>
        </w:rPr>
        <w:t>2009</w:t>
      </w:r>
      <w:r>
        <w:rPr>
          <w:rFonts w:asciiTheme="minorHAnsi" w:hAnsiTheme="minorHAnsi"/>
        </w:rPr>
        <w:t>)</w:t>
      </w:r>
      <w:r w:rsidR="005B3633" w:rsidRPr="008C2961">
        <w:rPr>
          <w:rFonts w:asciiTheme="minorHAnsi" w:hAnsiTheme="minorHAnsi"/>
        </w:rPr>
        <w:t xml:space="preserve">, </w:t>
      </w:r>
      <w:r w:rsidR="005B3633" w:rsidRPr="008C2961">
        <w:rPr>
          <w:rFonts w:asciiTheme="minorHAnsi" w:hAnsiTheme="minorHAnsi"/>
          <w:i/>
        </w:rPr>
        <w:t>Industrial Waste Resource Guidelines</w:t>
      </w:r>
      <w:r w:rsidR="005B3633" w:rsidRPr="008C2961">
        <w:rPr>
          <w:rFonts w:asciiTheme="minorHAnsi" w:hAnsiTheme="minorHAnsi"/>
        </w:rPr>
        <w:t xml:space="preserve"> – </w:t>
      </w:r>
      <w:r w:rsidR="005B3633" w:rsidRPr="008C2961">
        <w:rPr>
          <w:rFonts w:asciiTheme="minorHAnsi" w:hAnsiTheme="minorHAnsi" w:cstheme="minorHAnsi"/>
          <w:i/>
        </w:rPr>
        <w:t>Solid industrial waste hazard categorisation and management</w:t>
      </w:r>
      <w:r w:rsidR="005B3633" w:rsidRPr="008C2961">
        <w:rPr>
          <w:rFonts w:asciiTheme="minorHAnsi" w:hAnsiTheme="minorHAnsi"/>
        </w:rPr>
        <w:t xml:space="preserve">. Publication No. IWRG631. Website: </w:t>
      </w:r>
      <w:hyperlink r:id="rId14" w:history="1">
        <w:r w:rsidR="005B3633" w:rsidRPr="008C2961">
          <w:rPr>
            <w:rStyle w:val="Hyperlink"/>
            <w:rFonts w:asciiTheme="minorHAnsi" w:hAnsiTheme="minorHAnsi"/>
          </w:rPr>
          <w:t>www.epa.vic.gov.au</w:t>
        </w:r>
      </w:hyperlink>
    </w:p>
    <w:p w14:paraId="73A1DCE1" w14:textId="205D3CD2" w:rsidR="005B3633" w:rsidRPr="008C2961" w:rsidRDefault="00161838" w:rsidP="005B3633">
      <w:pPr>
        <w:pStyle w:val="BodyText"/>
        <w:rPr>
          <w:rFonts w:asciiTheme="minorHAnsi" w:hAnsiTheme="minorHAnsi"/>
        </w:rPr>
      </w:pPr>
      <w:r>
        <w:rPr>
          <w:rFonts w:asciiTheme="minorHAnsi" w:hAnsiTheme="minorHAnsi"/>
        </w:rPr>
        <w:t>EPA (</w:t>
      </w:r>
      <w:r w:rsidR="005B3633" w:rsidRPr="008C2961">
        <w:rPr>
          <w:rFonts w:asciiTheme="minorHAnsi" w:hAnsiTheme="minorHAnsi"/>
        </w:rPr>
        <w:t>2009</w:t>
      </w:r>
      <w:r>
        <w:rPr>
          <w:rFonts w:asciiTheme="minorHAnsi" w:hAnsiTheme="minorHAnsi"/>
        </w:rPr>
        <w:t>)</w:t>
      </w:r>
      <w:r w:rsidR="005B3633" w:rsidRPr="008C2961">
        <w:rPr>
          <w:rFonts w:asciiTheme="minorHAnsi" w:hAnsiTheme="minorHAnsi"/>
        </w:rPr>
        <w:t xml:space="preserve">, </w:t>
      </w:r>
      <w:r w:rsidR="005B3633" w:rsidRPr="008C2961">
        <w:rPr>
          <w:rFonts w:asciiTheme="minorHAnsi" w:hAnsiTheme="minorHAnsi"/>
          <w:i/>
        </w:rPr>
        <w:t>Industrial Waste Resource Guidelines</w:t>
      </w:r>
      <w:r w:rsidR="005B3633" w:rsidRPr="008C2961">
        <w:rPr>
          <w:rFonts w:asciiTheme="minorHAnsi" w:hAnsiTheme="minorHAnsi"/>
        </w:rPr>
        <w:t xml:space="preserve"> – </w:t>
      </w:r>
      <w:r w:rsidR="005B3633" w:rsidRPr="008C2961">
        <w:rPr>
          <w:rFonts w:asciiTheme="minorHAnsi" w:hAnsiTheme="minorHAnsi" w:cstheme="minorHAnsi"/>
          <w:i/>
        </w:rPr>
        <w:t>Soil hazard categorisation and management</w:t>
      </w:r>
      <w:r w:rsidR="005B3633" w:rsidRPr="008C2961">
        <w:rPr>
          <w:rFonts w:asciiTheme="minorHAnsi" w:hAnsiTheme="minorHAnsi"/>
        </w:rPr>
        <w:t xml:space="preserve">. Publication No. IWRG621. Website: </w:t>
      </w:r>
      <w:hyperlink r:id="rId15" w:history="1">
        <w:r w:rsidR="005B3633" w:rsidRPr="008C2961">
          <w:rPr>
            <w:rStyle w:val="Hyperlink"/>
            <w:rFonts w:asciiTheme="minorHAnsi" w:hAnsiTheme="minorHAnsi"/>
          </w:rPr>
          <w:t>www.epa.vic.gov.au</w:t>
        </w:r>
      </w:hyperlink>
    </w:p>
    <w:p w14:paraId="23A3958E" w14:textId="6591CACD" w:rsidR="005B3633" w:rsidRPr="008C2961" w:rsidRDefault="00161838" w:rsidP="005B3633">
      <w:pPr>
        <w:pStyle w:val="BodyText"/>
        <w:rPr>
          <w:rFonts w:asciiTheme="minorHAnsi" w:hAnsiTheme="minorHAnsi"/>
        </w:rPr>
      </w:pPr>
      <w:r>
        <w:rPr>
          <w:rFonts w:asciiTheme="minorHAnsi" w:hAnsiTheme="minorHAnsi"/>
        </w:rPr>
        <w:t>EPA (</w:t>
      </w:r>
      <w:r w:rsidR="005B3633" w:rsidRPr="008C2961">
        <w:rPr>
          <w:rFonts w:asciiTheme="minorHAnsi" w:hAnsiTheme="minorHAnsi"/>
        </w:rPr>
        <w:t>2010</w:t>
      </w:r>
      <w:r>
        <w:rPr>
          <w:rFonts w:asciiTheme="minorHAnsi" w:hAnsiTheme="minorHAnsi"/>
        </w:rPr>
        <w:t>)</w:t>
      </w:r>
      <w:r w:rsidR="005B3633" w:rsidRPr="008C2961">
        <w:rPr>
          <w:rFonts w:asciiTheme="minorHAnsi" w:hAnsiTheme="minorHAnsi"/>
        </w:rPr>
        <w:t xml:space="preserve">, </w:t>
      </w:r>
      <w:r w:rsidR="005B3633" w:rsidRPr="008C2961">
        <w:rPr>
          <w:rFonts w:asciiTheme="minorHAnsi" w:hAnsiTheme="minorHAnsi"/>
          <w:i/>
        </w:rPr>
        <w:t>Industrial Waste Resource Guidelines – Waste Categorisation</w:t>
      </w:r>
      <w:r w:rsidR="005B3633" w:rsidRPr="008C2961">
        <w:rPr>
          <w:rFonts w:asciiTheme="minorHAnsi" w:hAnsiTheme="minorHAnsi"/>
        </w:rPr>
        <w:t xml:space="preserve">. Publication No. IWRG600.2. Website: </w:t>
      </w:r>
      <w:hyperlink r:id="rId16" w:history="1">
        <w:r w:rsidR="005B3633" w:rsidRPr="008C2961">
          <w:rPr>
            <w:rStyle w:val="Hyperlink"/>
            <w:rFonts w:asciiTheme="minorHAnsi" w:hAnsiTheme="minorHAnsi"/>
          </w:rPr>
          <w:t>www.epa.vic.gov.au</w:t>
        </w:r>
      </w:hyperlink>
    </w:p>
    <w:p w14:paraId="55AD3F21" w14:textId="4AD6F927" w:rsidR="005B3633" w:rsidRPr="008C2961" w:rsidRDefault="00161838" w:rsidP="005B3633">
      <w:pPr>
        <w:pStyle w:val="Default"/>
        <w:rPr>
          <w:rFonts w:asciiTheme="minorHAnsi" w:hAnsiTheme="minorHAnsi" w:cs="Calibri"/>
          <w:sz w:val="22"/>
          <w:szCs w:val="22"/>
        </w:rPr>
      </w:pPr>
      <w:r>
        <w:rPr>
          <w:rFonts w:asciiTheme="minorHAnsi" w:hAnsiTheme="minorHAnsi"/>
          <w:sz w:val="22"/>
          <w:szCs w:val="22"/>
        </w:rPr>
        <w:t>EPA (</w:t>
      </w:r>
      <w:r w:rsidR="005B3633" w:rsidRPr="008C2961">
        <w:rPr>
          <w:rFonts w:asciiTheme="minorHAnsi" w:hAnsiTheme="minorHAnsi"/>
          <w:sz w:val="22"/>
          <w:szCs w:val="22"/>
        </w:rPr>
        <w:t>2015</w:t>
      </w:r>
      <w:r>
        <w:rPr>
          <w:rFonts w:asciiTheme="minorHAnsi" w:hAnsiTheme="minorHAnsi"/>
          <w:sz w:val="22"/>
          <w:szCs w:val="22"/>
        </w:rPr>
        <w:t>)</w:t>
      </w:r>
      <w:r w:rsidR="005B3633" w:rsidRPr="008C2961">
        <w:rPr>
          <w:rFonts w:asciiTheme="minorHAnsi" w:hAnsiTheme="minorHAnsi"/>
          <w:sz w:val="22"/>
          <w:szCs w:val="22"/>
        </w:rPr>
        <w:t xml:space="preserve">, </w:t>
      </w:r>
      <w:r w:rsidR="005B3633" w:rsidRPr="008C2961">
        <w:rPr>
          <w:rFonts w:asciiTheme="minorHAnsi" w:hAnsiTheme="minorHAnsi" w:cstheme="minorHAnsi"/>
          <w:i/>
          <w:sz w:val="22"/>
          <w:szCs w:val="22"/>
        </w:rPr>
        <w:t>EPA Classification for Drilling Mud -</w:t>
      </w:r>
      <w:r w:rsidR="00B538BA">
        <w:rPr>
          <w:rFonts w:asciiTheme="minorHAnsi" w:hAnsiTheme="minorHAnsi" w:cstheme="minorHAnsi"/>
          <w:i/>
          <w:sz w:val="22"/>
          <w:szCs w:val="22"/>
        </w:rPr>
        <w:t xml:space="preserve"> </w:t>
      </w:r>
      <w:r w:rsidR="005B3633" w:rsidRPr="008C2961">
        <w:rPr>
          <w:rFonts w:asciiTheme="minorHAnsi" w:hAnsiTheme="minorHAnsi" w:cs="Calibri"/>
          <w:i/>
          <w:sz w:val="22"/>
          <w:szCs w:val="22"/>
        </w:rPr>
        <w:t>2015/205.</w:t>
      </w:r>
      <w:r w:rsidR="005B3633" w:rsidRPr="008C2961">
        <w:rPr>
          <w:rFonts w:asciiTheme="minorHAnsi" w:hAnsiTheme="minorHAnsi"/>
          <w:sz w:val="22"/>
          <w:szCs w:val="22"/>
        </w:rPr>
        <w:t xml:space="preserve"> Website: </w:t>
      </w:r>
      <w:hyperlink r:id="rId17" w:history="1">
        <w:r w:rsidR="005B3633" w:rsidRPr="008C2961">
          <w:rPr>
            <w:rStyle w:val="Hyperlink"/>
            <w:rFonts w:asciiTheme="minorHAnsi" w:hAnsiTheme="minorHAnsi"/>
            <w:sz w:val="22"/>
            <w:szCs w:val="22"/>
          </w:rPr>
          <w:t>www.epa.vic.gov.au</w:t>
        </w:r>
      </w:hyperlink>
    </w:p>
    <w:p w14:paraId="725BA6F5" w14:textId="6850CAF0" w:rsidR="005B3633" w:rsidRDefault="00161838" w:rsidP="005B3633">
      <w:pPr>
        <w:autoSpaceDE w:val="0"/>
        <w:autoSpaceDN w:val="0"/>
        <w:adjustRightInd w:val="0"/>
        <w:spacing w:after="0"/>
        <w:rPr>
          <w:rFonts w:asciiTheme="minorHAnsi" w:hAnsiTheme="minorHAnsi" w:cs="Verdana"/>
          <w:color w:val="00000C"/>
          <w:sz w:val="22"/>
          <w:szCs w:val="22"/>
        </w:rPr>
      </w:pPr>
      <w:r>
        <w:rPr>
          <w:rFonts w:asciiTheme="minorHAnsi" w:hAnsiTheme="minorHAnsi" w:cs="Verdana"/>
          <w:color w:val="00000C"/>
          <w:sz w:val="22"/>
          <w:szCs w:val="22"/>
        </w:rPr>
        <w:t>EPA (</w:t>
      </w:r>
      <w:r w:rsidR="005B3633" w:rsidRPr="005C74EF">
        <w:rPr>
          <w:rFonts w:asciiTheme="minorHAnsi" w:hAnsiTheme="minorHAnsi" w:cs="Verdana"/>
          <w:color w:val="00000C"/>
          <w:sz w:val="22"/>
          <w:szCs w:val="22"/>
        </w:rPr>
        <w:t>2016</w:t>
      </w:r>
      <w:r>
        <w:rPr>
          <w:rFonts w:asciiTheme="minorHAnsi" w:hAnsiTheme="minorHAnsi" w:cs="Verdana"/>
          <w:color w:val="00000C"/>
          <w:sz w:val="22"/>
          <w:szCs w:val="22"/>
        </w:rPr>
        <w:t>)</w:t>
      </w:r>
      <w:r w:rsidR="005B3633" w:rsidRPr="005C74EF">
        <w:rPr>
          <w:rFonts w:asciiTheme="minorHAnsi" w:hAnsiTheme="minorHAnsi" w:cs="Verdana"/>
          <w:color w:val="00000C"/>
          <w:sz w:val="22"/>
          <w:szCs w:val="22"/>
        </w:rPr>
        <w:t xml:space="preserve">, </w:t>
      </w:r>
      <w:r w:rsidR="005B3633" w:rsidRPr="005C74EF">
        <w:rPr>
          <w:rFonts w:asciiTheme="minorHAnsi" w:hAnsiTheme="minorHAnsi" w:cs="Verdana"/>
          <w:i/>
          <w:color w:val="00000C"/>
          <w:sz w:val="22"/>
          <w:szCs w:val="22"/>
        </w:rPr>
        <w:t>Industrial Waste</w:t>
      </w:r>
      <w:r w:rsidR="007B43DB">
        <w:rPr>
          <w:rFonts w:asciiTheme="minorHAnsi" w:hAnsiTheme="minorHAnsi" w:cs="Verdana"/>
          <w:i/>
          <w:color w:val="00000C"/>
          <w:sz w:val="22"/>
          <w:szCs w:val="22"/>
        </w:rPr>
        <w:t xml:space="preserve"> Fact Sheet</w:t>
      </w:r>
      <w:r w:rsidR="005B3633" w:rsidRPr="005C74EF">
        <w:rPr>
          <w:rFonts w:asciiTheme="minorHAnsi" w:hAnsiTheme="minorHAnsi" w:cs="Verdana"/>
          <w:i/>
          <w:color w:val="00000C"/>
          <w:sz w:val="22"/>
          <w:szCs w:val="22"/>
        </w:rPr>
        <w:t>,</w:t>
      </w:r>
      <w:r w:rsidR="005B3633" w:rsidRPr="005C74EF">
        <w:rPr>
          <w:rFonts w:asciiTheme="minorHAnsi" w:hAnsiTheme="minorHAnsi" w:cs="Verdana"/>
          <w:color w:val="00000C"/>
          <w:sz w:val="22"/>
          <w:szCs w:val="22"/>
        </w:rPr>
        <w:t xml:space="preserve"> Publication No. 1624. Website: </w:t>
      </w:r>
      <w:hyperlink r:id="rId18" w:history="1">
        <w:r w:rsidR="005B3633" w:rsidRPr="005C74EF">
          <w:rPr>
            <w:rStyle w:val="Hyperlink"/>
            <w:rFonts w:asciiTheme="minorHAnsi" w:hAnsiTheme="minorHAnsi" w:cs="Verdana"/>
            <w:sz w:val="22"/>
            <w:szCs w:val="22"/>
          </w:rPr>
          <w:t>www.epa.vic.gov.au</w:t>
        </w:r>
      </w:hyperlink>
      <w:r w:rsidR="005B3633" w:rsidRPr="005C74EF">
        <w:rPr>
          <w:rFonts w:asciiTheme="minorHAnsi" w:hAnsiTheme="minorHAnsi" w:cs="Verdana"/>
          <w:color w:val="00000C"/>
          <w:sz w:val="22"/>
          <w:szCs w:val="22"/>
        </w:rPr>
        <w:t xml:space="preserve"> </w:t>
      </w:r>
    </w:p>
    <w:p w14:paraId="4120FA44" w14:textId="4AE4C02F" w:rsidR="00614905" w:rsidRDefault="00161838" w:rsidP="00614905">
      <w:pPr>
        <w:pStyle w:val="BodyText"/>
        <w:rPr>
          <w:rStyle w:val="Hyperlink"/>
          <w:rFonts w:asciiTheme="minorHAnsi" w:hAnsiTheme="minorHAnsi"/>
        </w:rPr>
      </w:pPr>
      <w:r>
        <w:rPr>
          <w:rFonts w:asciiTheme="minorHAnsi" w:hAnsiTheme="minorHAnsi"/>
        </w:rPr>
        <w:t>EPA (</w:t>
      </w:r>
      <w:r w:rsidR="00614905">
        <w:rPr>
          <w:rFonts w:asciiTheme="minorHAnsi" w:hAnsiTheme="minorHAnsi"/>
        </w:rPr>
        <w:t>2017</w:t>
      </w:r>
      <w:r>
        <w:rPr>
          <w:rFonts w:asciiTheme="minorHAnsi" w:hAnsiTheme="minorHAnsi"/>
        </w:rPr>
        <w:t>)</w:t>
      </w:r>
      <w:r w:rsidR="00614905" w:rsidRPr="008C2961">
        <w:rPr>
          <w:rFonts w:asciiTheme="minorHAnsi" w:hAnsiTheme="minorHAnsi"/>
        </w:rPr>
        <w:t xml:space="preserve">, </w:t>
      </w:r>
      <w:r w:rsidR="00614905" w:rsidRPr="008C2961">
        <w:rPr>
          <w:rFonts w:asciiTheme="minorHAnsi" w:hAnsiTheme="minorHAnsi"/>
          <w:i/>
        </w:rPr>
        <w:t>Designing, Constructing and Operating Composting Facilities</w:t>
      </w:r>
      <w:r w:rsidR="00614905" w:rsidRPr="008C2961">
        <w:rPr>
          <w:rFonts w:asciiTheme="minorHAnsi" w:hAnsiTheme="minorHAnsi"/>
        </w:rPr>
        <w:t>. Publication No. 1588</w:t>
      </w:r>
      <w:r w:rsidR="00614905">
        <w:rPr>
          <w:rFonts w:asciiTheme="minorHAnsi" w:hAnsiTheme="minorHAnsi"/>
        </w:rPr>
        <w:t>.1</w:t>
      </w:r>
      <w:r w:rsidR="00614905" w:rsidRPr="008C2961">
        <w:rPr>
          <w:rFonts w:asciiTheme="minorHAnsi" w:hAnsiTheme="minorHAnsi"/>
        </w:rPr>
        <w:t xml:space="preserve">. Website: </w:t>
      </w:r>
      <w:hyperlink r:id="rId19" w:history="1">
        <w:r w:rsidR="00614905" w:rsidRPr="008C2961">
          <w:rPr>
            <w:rStyle w:val="Hyperlink"/>
            <w:rFonts w:asciiTheme="minorHAnsi" w:hAnsiTheme="minorHAnsi"/>
          </w:rPr>
          <w:t>www.epa.vic.gov.au</w:t>
        </w:r>
      </w:hyperlink>
    </w:p>
    <w:p w14:paraId="44ADAC8E" w14:textId="3AFA801B" w:rsidR="00D60C0A" w:rsidRPr="00D60C0A" w:rsidRDefault="00D60C0A" w:rsidP="00614905">
      <w:pPr>
        <w:pStyle w:val="BodyText"/>
        <w:rPr>
          <w:rFonts w:asciiTheme="minorHAnsi" w:hAnsiTheme="minorHAnsi"/>
        </w:rPr>
      </w:pPr>
      <w:proofErr w:type="gramStart"/>
      <w:r>
        <w:rPr>
          <w:rFonts w:asciiTheme="minorHAnsi" w:hAnsiTheme="minorHAnsi"/>
          <w:color w:val="auto"/>
        </w:rPr>
        <w:t>EPA(</w:t>
      </w:r>
      <w:proofErr w:type="gramEnd"/>
      <w:r>
        <w:rPr>
          <w:rFonts w:asciiTheme="minorHAnsi" w:hAnsiTheme="minorHAnsi"/>
          <w:color w:val="auto"/>
        </w:rPr>
        <w:t xml:space="preserve">2017), </w:t>
      </w:r>
      <w:r w:rsidRPr="00D60C0A">
        <w:rPr>
          <w:rFonts w:asciiTheme="minorHAnsi" w:hAnsiTheme="minorHAnsi"/>
          <w:i/>
          <w:color w:val="auto"/>
        </w:rPr>
        <w:t>Management and Storage of Combustible Recyclable and Waste Materials Gu</w:t>
      </w:r>
      <w:r>
        <w:rPr>
          <w:rFonts w:asciiTheme="minorHAnsi" w:hAnsiTheme="minorHAnsi"/>
          <w:i/>
          <w:color w:val="auto"/>
        </w:rPr>
        <w:t>i</w:t>
      </w:r>
      <w:r w:rsidRPr="00D60C0A">
        <w:rPr>
          <w:rFonts w:asciiTheme="minorHAnsi" w:hAnsiTheme="minorHAnsi"/>
          <w:i/>
          <w:color w:val="auto"/>
        </w:rPr>
        <w:t>deline</w:t>
      </w:r>
      <w:r>
        <w:rPr>
          <w:rFonts w:asciiTheme="minorHAnsi" w:hAnsiTheme="minorHAnsi"/>
          <w:color w:val="auto"/>
        </w:rPr>
        <w:t xml:space="preserve">. Publication 1667.1. Website: </w:t>
      </w:r>
      <w:hyperlink r:id="rId20" w:history="1">
        <w:r w:rsidRPr="008C2961">
          <w:rPr>
            <w:rStyle w:val="Hyperlink"/>
            <w:rFonts w:asciiTheme="minorHAnsi" w:hAnsiTheme="minorHAnsi"/>
          </w:rPr>
          <w:t>www.epa.vic.gov.au</w:t>
        </w:r>
      </w:hyperlink>
    </w:p>
    <w:p w14:paraId="292DE6E2" w14:textId="034FF089" w:rsidR="005B3633" w:rsidRPr="005C74EF" w:rsidRDefault="00161838" w:rsidP="005B3633">
      <w:pPr>
        <w:autoSpaceDE w:val="0"/>
        <w:autoSpaceDN w:val="0"/>
        <w:adjustRightInd w:val="0"/>
        <w:spacing w:after="0"/>
        <w:rPr>
          <w:rFonts w:asciiTheme="minorHAnsi" w:hAnsiTheme="minorHAnsi" w:cs="Verdana"/>
          <w:color w:val="00000C"/>
          <w:sz w:val="22"/>
          <w:szCs w:val="22"/>
        </w:rPr>
      </w:pPr>
      <w:r>
        <w:rPr>
          <w:rFonts w:asciiTheme="minorHAnsi" w:hAnsiTheme="minorHAnsi" w:cs="Verdana"/>
          <w:color w:val="00000C"/>
          <w:sz w:val="22"/>
          <w:szCs w:val="22"/>
        </w:rPr>
        <w:t>VicRoads (</w:t>
      </w:r>
      <w:r w:rsidR="005B3633" w:rsidRPr="005C74EF">
        <w:rPr>
          <w:rFonts w:asciiTheme="minorHAnsi" w:hAnsiTheme="minorHAnsi" w:cs="Verdana"/>
          <w:color w:val="00000C"/>
          <w:sz w:val="22"/>
          <w:szCs w:val="22"/>
        </w:rPr>
        <w:t>2011</w:t>
      </w:r>
      <w:r>
        <w:rPr>
          <w:rFonts w:asciiTheme="minorHAnsi" w:hAnsiTheme="minorHAnsi" w:cs="Verdana"/>
          <w:color w:val="00000C"/>
          <w:sz w:val="22"/>
          <w:szCs w:val="22"/>
        </w:rPr>
        <w:t>)</w:t>
      </w:r>
      <w:r w:rsidR="005B3633" w:rsidRPr="005C74EF">
        <w:rPr>
          <w:rFonts w:asciiTheme="minorHAnsi" w:hAnsiTheme="minorHAnsi" w:cs="Verdana"/>
          <w:color w:val="00000C"/>
          <w:sz w:val="22"/>
          <w:szCs w:val="22"/>
        </w:rPr>
        <w:t>, Standard Specification Section 820 - Crushed Concrete for Pavement Subbase and Light Duty Base.</w:t>
      </w:r>
    </w:p>
    <w:p w14:paraId="60FF4052" w14:textId="4B3493A1" w:rsidR="005B3633" w:rsidRPr="008C2961" w:rsidRDefault="00161838" w:rsidP="005B3633">
      <w:pPr>
        <w:pStyle w:val="BodyText"/>
        <w:rPr>
          <w:rFonts w:asciiTheme="minorHAnsi" w:hAnsiTheme="minorHAnsi"/>
        </w:rPr>
      </w:pPr>
      <w:r>
        <w:rPr>
          <w:rFonts w:asciiTheme="minorHAnsi" w:hAnsiTheme="minorHAnsi"/>
        </w:rPr>
        <w:t>Victoria Government (</w:t>
      </w:r>
      <w:r w:rsidR="005B3633" w:rsidRPr="008C2961">
        <w:rPr>
          <w:rFonts w:asciiTheme="minorHAnsi" w:hAnsiTheme="minorHAnsi"/>
        </w:rPr>
        <w:t>2013</w:t>
      </w:r>
      <w:r>
        <w:rPr>
          <w:rFonts w:asciiTheme="minorHAnsi" w:hAnsiTheme="minorHAnsi"/>
        </w:rPr>
        <w:t>)</w:t>
      </w:r>
      <w:r w:rsidR="005B3633" w:rsidRPr="008C2961">
        <w:rPr>
          <w:rFonts w:asciiTheme="minorHAnsi" w:hAnsiTheme="minorHAnsi"/>
        </w:rPr>
        <w:t xml:space="preserve">, </w:t>
      </w:r>
      <w:r w:rsidR="005B3633" w:rsidRPr="008C2961">
        <w:rPr>
          <w:rFonts w:asciiTheme="minorHAnsi" w:hAnsiTheme="minorHAnsi"/>
          <w:i/>
        </w:rPr>
        <w:t>Getting Full Value – The Victorian Waste and Resource Recovery Policy</w:t>
      </w:r>
      <w:r w:rsidR="005B3633" w:rsidRPr="008C2961">
        <w:rPr>
          <w:rFonts w:asciiTheme="minorHAnsi" w:hAnsiTheme="minorHAnsi"/>
        </w:rPr>
        <w:t xml:space="preserve">. Website: </w:t>
      </w:r>
      <w:hyperlink r:id="rId21" w:history="1">
        <w:r w:rsidR="005B3633" w:rsidRPr="008C2961">
          <w:rPr>
            <w:rStyle w:val="Hyperlink"/>
            <w:rFonts w:asciiTheme="minorHAnsi" w:hAnsiTheme="minorHAnsi"/>
          </w:rPr>
          <w:t>www.delwp.vic.gov.au</w:t>
        </w:r>
      </w:hyperlink>
    </w:p>
    <w:p w14:paraId="3B5369EC" w14:textId="77777777" w:rsidR="005B3633" w:rsidRPr="008C2961" w:rsidRDefault="005B3633" w:rsidP="001A25A2">
      <w:pPr>
        <w:pStyle w:val="bodyCopy"/>
        <w:rPr>
          <w:rFonts w:asciiTheme="minorHAnsi" w:hAnsiTheme="minorHAnsi"/>
          <w:color w:val="auto"/>
          <w:sz w:val="22"/>
          <w:szCs w:val="22"/>
        </w:rPr>
      </w:pPr>
    </w:p>
    <w:p w14:paraId="0A135E4D" w14:textId="77777777" w:rsidR="001A25A2" w:rsidRPr="008C2961" w:rsidRDefault="001A25A2" w:rsidP="001A25A2">
      <w:pPr>
        <w:pStyle w:val="bodyCopy"/>
        <w:rPr>
          <w:rFonts w:asciiTheme="minorHAnsi" w:hAnsiTheme="minorHAnsi"/>
          <w:color w:val="auto"/>
          <w:sz w:val="22"/>
          <w:szCs w:val="22"/>
        </w:rPr>
      </w:pPr>
    </w:p>
    <w:p w14:paraId="2415621A" w14:textId="77777777" w:rsidR="001A25A2" w:rsidRPr="008C2961" w:rsidRDefault="001A25A2">
      <w:pPr>
        <w:spacing w:before="0" w:after="200" w:line="276" w:lineRule="auto"/>
        <w:rPr>
          <w:rFonts w:asciiTheme="minorHAnsi" w:hAnsiTheme="minorHAnsi"/>
        </w:rPr>
      </w:pPr>
      <w:r w:rsidRPr="008C2961">
        <w:rPr>
          <w:rFonts w:asciiTheme="minorHAnsi" w:hAnsiTheme="minorHAnsi"/>
        </w:rPr>
        <w:br w:type="page"/>
      </w:r>
    </w:p>
    <w:p w14:paraId="636146C6" w14:textId="77777777" w:rsidR="004371F6" w:rsidRPr="00A44359" w:rsidRDefault="004371F6" w:rsidP="00F06025">
      <w:pPr>
        <w:pStyle w:val="Heading1"/>
        <w:rPr>
          <w:rFonts w:asciiTheme="minorHAnsi" w:hAnsiTheme="minorHAnsi"/>
          <w:color w:val="auto"/>
        </w:rPr>
      </w:pPr>
      <w:bookmarkStart w:id="48" w:name="_Toc314822267"/>
      <w:bookmarkStart w:id="49" w:name="_Toc315765098"/>
      <w:bookmarkStart w:id="50" w:name="_Toc510006049"/>
      <w:bookmarkEnd w:id="0"/>
      <w:bookmarkEnd w:id="1"/>
      <w:bookmarkEnd w:id="2"/>
      <w:r w:rsidRPr="00A44359">
        <w:rPr>
          <w:rFonts w:asciiTheme="minorHAnsi" w:hAnsiTheme="minorHAnsi"/>
          <w:color w:val="auto"/>
        </w:rPr>
        <w:lastRenderedPageBreak/>
        <w:t>Appendi</w:t>
      </w:r>
      <w:bookmarkEnd w:id="48"/>
      <w:r w:rsidRPr="00A44359">
        <w:rPr>
          <w:rFonts w:asciiTheme="minorHAnsi" w:hAnsiTheme="minorHAnsi"/>
          <w:color w:val="auto"/>
        </w:rPr>
        <w:t>ces</w:t>
      </w:r>
      <w:bookmarkEnd w:id="49"/>
      <w:bookmarkEnd w:id="50"/>
    </w:p>
    <w:p w14:paraId="25E51723" w14:textId="77777777" w:rsidR="004371F6" w:rsidRPr="007A6175" w:rsidRDefault="004371F6" w:rsidP="004371F6">
      <w:pPr>
        <w:pStyle w:val="bodyCopy"/>
        <w:rPr>
          <w:rFonts w:asciiTheme="minorHAnsi" w:hAnsiTheme="minorHAnsi"/>
          <w:color w:val="auto"/>
          <w:sz w:val="22"/>
          <w:szCs w:val="22"/>
        </w:rPr>
      </w:pPr>
    </w:p>
    <w:p w14:paraId="60B56132" w14:textId="77777777" w:rsidR="004371F6" w:rsidRPr="007A6175" w:rsidRDefault="004371F6" w:rsidP="007A6175">
      <w:pPr>
        <w:pStyle w:val="bodyCopy"/>
        <w:rPr>
          <w:rFonts w:asciiTheme="minorHAnsi" w:hAnsiTheme="minorHAnsi"/>
          <w:color w:val="auto"/>
          <w:sz w:val="22"/>
          <w:szCs w:val="22"/>
        </w:rPr>
      </w:pPr>
    </w:p>
    <w:p w14:paraId="295E9FF2" w14:textId="77777777" w:rsidR="004371F6" w:rsidRPr="007A6175" w:rsidRDefault="004371F6" w:rsidP="007A6175">
      <w:pPr>
        <w:pStyle w:val="bodyCopy"/>
        <w:rPr>
          <w:rFonts w:asciiTheme="minorHAnsi" w:hAnsiTheme="minorHAnsi"/>
          <w:color w:val="auto"/>
          <w:sz w:val="22"/>
          <w:szCs w:val="22"/>
        </w:rPr>
      </w:pPr>
    </w:p>
    <w:p w14:paraId="2E2AC628" w14:textId="77777777" w:rsidR="008F0EC7" w:rsidRPr="007A6175" w:rsidRDefault="008F0EC7" w:rsidP="007A6175">
      <w:pPr>
        <w:pStyle w:val="bodyCopy"/>
        <w:rPr>
          <w:rFonts w:asciiTheme="minorHAnsi" w:hAnsiTheme="minorHAnsi"/>
          <w:color w:val="auto"/>
          <w:sz w:val="22"/>
          <w:szCs w:val="22"/>
        </w:rPr>
      </w:pPr>
    </w:p>
    <w:p w14:paraId="3A00ABB2" w14:textId="77777777" w:rsidR="008F0EC7" w:rsidRPr="007A6175" w:rsidRDefault="008F0EC7" w:rsidP="007A6175">
      <w:pPr>
        <w:pStyle w:val="bodyCopy"/>
        <w:rPr>
          <w:rFonts w:asciiTheme="minorHAnsi" w:hAnsiTheme="minorHAnsi"/>
          <w:color w:val="auto"/>
          <w:sz w:val="22"/>
          <w:szCs w:val="22"/>
        </w:rPr>
      </w:pPr>
    </w:p>
    <w:p w14:paraId="46C7AA39" w14:textId="77777777" w:rsidR="008F0EC7" w:rsidRPr="007A6175" w:rsidRDefault="008F0EC7" w:rsidP="007A6175">
      <w:pPr>
        <w:pStyle w:val="bodyCopy"/>
        <w:rPr>
          <w:rFonts w:asciiTheme="minorHAnsi" w:hAnsiTheme="minorHAnsi"/>
          <w:color w:val="auto"/>
          <w:sz w:val="22"/>
          <w:szCs w:val="22"/>
        </w:rPr>
      </w:pPr>
      <w:r w:rsidRPr="007A6175">
        <w:rPr>
          <w:rFonts w:asciiTheme="minorHAnsi" w:hAnsiTheme="minorHAnsi"/>
          <w:color w:val="auto"/>
          <w:sz w:val="22"/>
          <w:szCs w:val="22"/>
        </w:rPr>
        <w:br w:type="page"/>
      </w:r>
    </w:p>
    <w:p w14:paraId="74DA2F62" w14:textId="77777777" w:rsidR="008F0EC7" w:rsidRPr="00A44359" w:rsidRDefault="008F0EC7" w:rsidP="008F0EC7">
      <w:pPr>
        <w:pStyle w:val="Heading1"/>
        <w:numPr>
          <w:ilvl w:val="0"/>
          <w:numId w:val="0"/>
        </w:numPr>
        <w:ind w:left="432" w:hanging="432"/>
        <w:rPr>
          <w:color w:val="auto"/>
        </w:rPr>
      </w:pPr>
      <w:bookmarkStart w:id="51" w:name="_Toc510006050"/>
      <w:r w:rsidRPr="00A44359">
        <w:rPr>
          <w:color w:val="auto"/>
        </w:rPr>
        <w:lastRenderedPageBreak/>
        <w:t xml:space="preserve">Appendix A: </w:t>
      </w:r>
      <w:r w:rsidR="00D51825" w:rsidRPr="00A44359">
        <w:rPr>
          <w:color w:val="auto"/>
        </w:rPr>
        <w:t>Legislative Framework</w:t>
      </w:r>
      <w:bookmarkEnd w:id="51"/>
    </w:p>
    <w:p w14:paraId="7158CB45" w14:textId="77777777" w:rsidR="00D51825" w:rsidRPr="006316DB" w:rsidRDefault="00D51825" w:rsidP="00D51825">
      <w:pPr>
        <w:spacing w:after="0"/>
        <w:rPr>
          <w:rFonts w:asciiTheme="minorHAnsi" w:hAnsiTheme="minorHAnsi" w:cstheme="minorHAnsi"/>
          <w:i/>
          <w:color w:val="auto"/>
          <w:sz w:val="22"/>
          <w:szCs w:val="22"/>
        </w:rPr>
      </w:pPr>
      <w:r w:rsidRPr="006316DB">
        <w:rPr>
          <w:rFonts w:asciiTheme="minorHAnsi" w:hAnsiTheme="minorHAnsi" w:cstheme="minorHAnsi"/>
          <w:i/>
          <w:color w:val="auto"/>
          <w:sz w:val="22"/>
          <w:szCs w:val="22"/>
        </w:rPr>
        <w:t>Mineral Resources (Sustainable Development) Act 1990</w:t>
      </w:r>
    </w:p>
    <w:p w14:paraId="767AFBE4" w14:textId="77777777" w:rsidR="00D51825" w:rsidRPr="006316DB" w:rsidRDefault="00D51825" w:rsidP="00D51825">
      <w:pPr>
        <w:rPr>
          <w:rFonts w:asciiTheme="minorHAnsi" w:hAnsiTheme="minorHAnsi"/>
          <w:color w:val="auto"/>
          <w:sz w:val="22"/>
          <w:szCs w:val="22"/>
        </w:rPr>
      </w:pPr>
      <w:r w:rsidRPr="006316DB">
        <w:rPr>
          <w:rFonts w:asciiTheme="minorHAnsi" w:hAnsiTheme="minorHAnsi"/>
          <w:color w:val="auto"/>
          <w:sz w:val="22"/>
          <w:szCs w:val="22"/>
        </w:rPr>
        <w:t xml:space="preserve">Victoria’s extractive industries operate in accordance with the provisions of the </w:t>
      </w:r>
      <w:r w:rsidRPr="006316DB">
        <w:rPr>
          <w:rFonts w:asciiTheme="minorHAnsi" w:hAnsiTheme="minorHAnsi"/>
          <w:i/>
          <w:color w:val="auto"/>
          <w:sz w:val="22"/>
          <w:szCs w:val="22"/>
        </w:rPr>
        <w:t>Mineral Resources (Sustainable Development) Act 1990</w:t>
      </w:r>
      <w:r w:rsidRPr="006316DB">
        <w:rPr>
          <w:rFonts w:asciiTheme="minorHAnsi" w:hAnsiTheme="minorHAnsi"/>
          <w:color w:val="auto"/>
          <w:sz w:val="22"/>
          <w:szCs w:val="22"/>
        </w:rPr>
        <w:t xml:space="preserve"> (MRSDA). The MRSDA addresses licensing and approvals and other issues including compensation, rehabilitation and royalties for the mining and extractive industries. The purpose of the MRSDA is to encourage mineral exploration and economically viable mining and extractive industries which make the best use of, and extract the best value from, earth resources in a way that is compatible with the economic, social and environmental objectives of the state. The MRSDA is administered by Earth Resources Regulation (ERR).</w:t>
      </w:r>
    </w:p>
    <w:p w14:paraId="671E5455" w14:textId="77777777" w:rsidR="00D51825" w:rsidRPr="006316DB" w:rsidRDefault="00D51825" w:rsidP="00D51825">
      <w:pPr>
        <w:spacing w:after="0"/>
        <w:rPr>
          <w:rFonts w:asciiTheme="minorHAnsi" w:hAnsiTheme="minorHAnsi" w:cstheme="minorHAnsi"/>
          <w:i/>
          <w:color w:val="auto"/>
          <w:sz w:val="22"/>
          <w:szCs w:val="22"/>
        </w:rPr>
      </w:pPr>
      <w:r w:rsidRPr="006316DB">
        <w:rPr>
          <w:rFonts w:asciiTheme="minorHAnsi" w:hAnsiTheme="minorHAnsi" w:cstheme="minorHAnsi"/>
          <w:i/>
          <w:color w:val="auto"/>
          <w:sz w:val="22"/>
          <w:szCs w:val="22"/>
        </w:rPr>
        <w:t xml:space="preserve">Environment Protection Act 1970 </w:t>
      </w:r>
    </w:p>
    <w:p w14:paraId="1196407C" w14:textId="6994B5E4" w:rsidR="00D51825" w:rsidRPr="006316DB" w:rsidRDefault="00D51825" w:rsidP="00D51825">
      <w:pPr>
        <w:rPr>
          <w:rFonts w:asciiTheme="minorHAnsi" w:hAnsiTheme="minorHAnsi"/>
          <w:color w:val="auto"/>
          <w:sz w:val="22"/>
          <w:szCs w:val="22"/>
        </w:rPr>
      </w:pPr>
      <w:r w:rsidRPr="006316DB">
        <w:rPr>
          <w:rFonts w:asciiTheme="minorHAnsi" w:hAnsiTheme="minorHAnsi"/>
          <w:color w:val="auto"/>
          <w:sz w:val="22"/>
          <w:szCs w:val="22"/>
        </w:rPr>
        <w:t xml:space="preserve">The </w:t>
      </w:r>
      <w:r w:rsidRPr="006316DB">
        <w:rPr>
          <w:rFonts w:asciiTheme="minorHAnsi" w:hAnsiTheme="minorHAnsi"/>
          <w:i/>
          <w:color w:val="auto"/>
          <w:sz w:val="22"/>
          <w:szCs w:val="22"/>
        </w:rPr>
        <w:t>Environment Protection Act 1970</w:t>
      </w:r>
      <w:r w:rsidRPr="006316DB">
        <w:rPr>
          <w:rFonts w:asciiTheme="minorHAnsi" w:hAnsiTheme="minorHAnsi"/>
          <w:color w:val="auto"/>
          <w:sz w:val="22"/>
          <w:szCs w:val="22"/>
        </w:rPr>
        <w:t xml:space="preserve"> (EP Act) is the overarching legislation for protecting the quality of Victoria’s environment. It is the primary legislation under which waste is managed in Victoria. It outlines which premises are scheduled and therefore subject to licensing and works approval. All extractive industry sites in Victoria are required to comply with the EP Act, in addition to the requirements set under the MRSDA. The EP Act is administered by the EPA.</w:t>
      </w:r>
    </w:p>
    <w:p w14:paraId="4C349556" w14:textId="77777777" w:rsidR="00D51825" w:rsidRPr="006316DB" w:rsidRDefault="00D51825" w:rsidP="00D51825">
      <w:pPr>
        <w:rPr>
          <w:rStyle w:val="Strong"/>
          <w:rFonts w:asciiTheme="minorHAnsi" w:hAnsiTheme="minorHAnsi"/>
          <w:color w:val="auto"/>
          <w:sz w:val="22"/>
          <w:szCs w:val="22"/>
        </w:rPr>
      </w:pPr>
      <w:r w:rsidRPr="006316DB">
        <w:rPr>
          <w:rStyle w:val="Strong"/>
          <w:rFonts w:asciiTheme="minorHAnsi" w:hAnsiTheme="minorHAnsi"/>
          <w:color w:val="auto"/>
          <w:sz w:val="22"/>
          <w:szCs w:val="22"/>
        </w:rPr>
        <w:t>Waste hierarchy</w:t>
      </w:r>
    </w:p>
    <w:p w14:paraId="1851D83D" w14:textId="77777777" w:rsidR="00D51825" w:rsidRPr="006316DB" w:rsidRDefault="00D51825" w:rsidP="00D51825">
      <w:pPr>
        <w:rPr>
          <w:rFonts w:asciiTheme="minorHAnsi" w:hAnsiTheme="minorHAnsi"/>
          <w:color w:val="auto"/>
          <w:sz w:val="22"/>
          <w:szCs w:val="22"/>
        </w:rPr>
      </w:pPr>
      <w:r w:rsidRPr="006316DB">
        <w:rPr>
          <w:rFonts w:asciiTheme="minorHAnsi" w:hAnsiTheme="minorHAnsi"/>
          <w:color w:val="auto"/>
          <w:sz w:val="22"/>
          <w:szCs w:val="22"/>
        </w:rPr>
        <w:t xml:space="preserve">A central concept to waste management in Victoria is that of resource efficiency. The EP Act establishes the principles of waste hierarchy for Victoria, which provides that waste should be managed in accordance with the following order of preference as illustrated in </w:t>
      </w:r>
      <w:r w:rsidRPr="006316DB">
        <w:rPr>
          <w:rFonts w:asciiTheme="minorHAnsi" w:hAnsiTheme="minorHAnsi"/>
          <w:b/>
          <w:color w:val="auto"/>
          <w:sz w:val="22"/>
          <w:szCs w:val="22"/>
        </w:rPr>
        <w:t xml:space="preserve">Figure </w:t>
      </w:r>
      <w:r w:rsidR="00FF1C8B" w:rsidRPr="006316DB">
        <w:rPr>
          <w:rFonts w:asciiTheme="minorHAnsi" w:hAnsiTheme="minorHAnsi"/>
          <w:b/>
          <w:color w:val="auto"/>
          <w:sz w:val="22"/>
          <w:szCs w:val="22"/>
        </w:rPr>
        <w:t>1</w:t>
      </w:r>
      <w:r w:rsidRPr="006316DB">
        <w:rPr>
          <w:rFonts w:asciiTheme="minorHAnsi" w:hAnsiTheme="minorHAnsi"/>
          <w:color w:val="auto"/>
          <w:sz w:val="22"/>
          <w:szCs w:val="22"/>
        </w:rPr>
        <w:t>.</w:t>
      </w:r>
    </w:p>
    <w:p w14:paraId="16E16764" w14:textId="77777777" w:rsidR="00D51825" w:rsidRPr="00D51825" w:rsidRDefault="00D51825" w:rsidP="00D51825">
      <w:pPr>
        <w:rPr>
          <w:color w:val="auto"/>
        </w:rPr>
      </w:pPr>
      <w:r w:rsidRPr="00D51825">
        <w:rPr>
          <w:rFonts w:cstheme="minorHAnsi"/>
          <w:noProof/>
          <w:color w:val="auto"/>
          <w:lang w:eastAsia="en-AU"/>
        </w:rPr>
        <w:drawing>
          <wp:inline distT="0" distB="0" distL="0" distR="0" wp14:anchorId="22E82BC9" wp14:editId="3FE47518">
            <wp:extent cx="4675909" cy="2753212"/>
            <wp:effectExtent l="0" t="0" r="0" b="9525"/>
            <wp:docPr id="3" name="Picture 3" descr="Waste management hei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te management heirarch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6796" cy="2759622"/>
                    </a:xfrm>
                    <a:prstGeom prst="rect">
                      <a:avLst/>
                    </a:prstGeom>
                    <a:noFill/>
                    <a:ln>
                      <a:noFill/>
                    </a:ln>
                  </pic:spPr>
                </pic:pic>
              </a:graphicData>
            </a:graphic>
          </wp:inline>
        </w:drawing>
      </w:r>
    </w:p>
    <w:p w14:paraId="604828E4" w14:textId="565B7123" w:rsidR="00D51825" w:rsidRPr="00D51825" w:rsidRDefault="00D51825" w:rsidP="00D51825">
      <w:pPr>
        <w:pStyle w:val="Caption"/>
        <w:rPr>
          <w:color w:val="auto"/>
        </w:rPr>
      </w:pPr>
      <w:bookmarkStart w:id="52" w:name="_Toc489282287"/>
      <w:bookmarkStart w:id="53" w:name="_Toc510006056"/>
      <w:r w:rsidRPr="00D51825">
        <w:rPr>
          <w:color w:val="auto"/>
        </w:rPr>
        <w:t xml:space="preserve">Figure </w:t>
      </w:r>
      <w:r w:rsidRPr="00D51825">
        <w:rPr>
          <w:color w:val="auto"/>
        </w:rPr>
        <w:fldChar w:fldCharType="begin"/>
      </w:r>
      <w:r w:rsidRPr="00D51825">
        <w:rPr>
          <w:color w:val="auto"/>
        </w:rPr>
        <w:instrText xml:space="preserve"> SEQ Figure \* ARABIC </w:instrText>
      </w:r>
      <w:r w:rsidRPr="00D51825">
        <w:rPr>
          <w:color w:val="auto"/>
        </w:rPr>
        <w:fldChar w:fldCharType="separate"/>
      </w:r>
      <w:r w:rsidR="0092734D">
        <w:rPr>
          <w:noProof/>
          <w:color w:val="auto"/>
        </w:rPr>
        <w:t>1</w:t>
      </w:r>
      <w:r w:rsidRPr="00D51825">
        <w:rPr>
          <w:noProof/>
          <w:color w:val="auto"/>
        </w:rPr>
        <w:fldChar w:fldCharType="end"/>
      </w:r>
      <w:r w:rsidRPr="00D51825">
        <w:rPr>
          <w:color w:val="auto"/>
        </w:rPr>
        <w:t>: Waste hierarchy (EPA Victoria, 2016)</w:t>
      </w:r>
      <w:bookmarkEnd w:id="52"/>
      <w:bookmarkEnd w:id="53"/>
    </w:p>
    <w:p w14:paraId="4B558A32" w14:textId="77777777" w:rsidR="00D51825" w:rsidRPr="006316DB" w:rsidRDefault="00D51825" w:rsidP="00D51825">
      <w:pPr>
        <w:rPr>
          <w:rFonts w:asciiTheme="minorHAnsi" w:hAnsiTheme="minorHAnsi"/>
          <w:color w:val="auto"/>
          <w:sz w:val="22"/>
          <w:szCs w:val="22"/>
        </w:rPr>
      </w:pPr>
      <w:r w:rsidRPr="006316DB">
        <w:rPr>
          <w:rFonts w:asciiTheme="minorHAnsi" w:hAnsiTheme="minorHAnsi" w:cstheme="minorHAnsi"/>
          <w:color w:val="auto"/>
          <w:sz w:val="22"/>
          <w:szCs w:val="22"/>
        </w:rPr>
        <w:t>Appropriate reuse and recycling is the preferred method of managing waste materials rather than disposal to landfill.</w:t>
      </w:r>
    </w:p>
    <w:p w14:paraId="2BA37210" w14:textId="77777777" w:rsidR="00D51825" w:rsidRPr="006316DB" w:rsidRDefault="00D51825" w:rsidP="00D51825">
      <w:pPr>
        <w:spacing w:after="0"/>
        <w:rPr>
          <w:rFonts w:asciiTheme="minorHAnsi" w:hAnsiTheme="minorHAnsi" w:cstheme="minorHAnsi"/>
          <w:i/>
          <w:color w:val="auto"/>
          <w:sz w:val="22"/>
          <w:szCs w:val="22"/>
        </w:rPr>
      </w:pPr>
      <w:r w:rsidRPr="006316DB">
        <w:rPr>
          <w:rFonts w:asciiTheme="minorHAnsi" w:hAnsiTheme="minorHAnsi" w:cstheme="minorHAnsi"/>
          <w:i/>
          <w:color w:val="auto"/>
          <w:sz w:val="22"/>
          <w:szCs w:val="22"/>
        </w:rPr>
        <w:t>Planning and Environment Act 1987</w:t>
      </w:r>
    </w:p>
    <w:p w14:paraId="385B97BF" w14:textId="77777777" w:rsidR="008F0EC7" w:rsidRDefault="00D51825" w:rsidP="006316DB">
      <w:pPr>
        <w:rPr>
          <w:rFonts w:asciiTheme="minorHAnsi" w:hAnsiTheme="minorHAnsi"/>
        </w:rPr>
      </w:pPr>
      <w:r w:rsidRPr="006316DB">
        <w:rPr>
          <w:rFonts w:asciiTheme="minorHAnsi" w:hAnsiTheme="minorHAnsi" w:cstheme="minorHAnsi"/>
          <w:color w:val="auto"/>
          <w:sz w:val="22"/>
          <w:szCs w:val="22"/>
        </w:rPr>
        <w:t xml:space="preserve">The </w:t>
      </w:r>
      <w:r w:rsidRPr="006316DB">
        <w:rPr>
          <w:rFonts w:asciiTheme="minorHAnsi" w:hAnsiTheme="minorHAnsi" w:cstheme="minorHAnsi"/>
          <w:i/>
          <w:color w:val="auto"/>
          <w:sz w:val="22"/>
          <w:szCs w:val="22"/>
        </w:rPr>
        <w:t>Planning and Environment Act 1987</w:t>
      </w:r>
      <w:r w:rsidRPr="006316DB">
        <w:rPr>
          <w:rFonts w:asciiTheme="minorHAnsi" w:hAnsiTheme="minorHAnsi" w:cstheme="minorHAnsi"/>
          <w:color w:val="auto"/>
          <w:sz w:val="22"/>
          <w:szCs w:val="22"/>
        </w:rPr>
        <w:t xml:space="preserve"> establishes a framework for planning the use, development and protection of land in Victoria in the present and long-term interests of all Victorians. The Victoria Planning Provisions (VPP) are made pursuant to this Act and provide a standard format for all Victorian planning schemes. </w:t>
      </w:r>
      <w:proofErr w:type="gramStart"/>
      <w:r w:rsidRPr="006316DB">
        <w:rPr>
          <w:rFonts w:asciiTheme="minorHAnsi" w:hAnsiTheme="minorHAnsi" w:cstheme="minorHAnsi"/>
          <w:color w:val="auto"/>
          <w:sz w:val="22"/>
          <w:szCs w:val="22"/>
        </w:rPr>
        <w:t>In particular, the</w:t>
      </w:r>
      <w:proofErr w:type="gramEnd"/>
      <w:r w:rsidRPr="006316DB">
        <w:rPr>
          <w:rFonts w:asciiTheme="minorHAnsi" w:hAnsiTheme="minorHAnsi" w:cstheme="minorHAnsi"/>
          <w:color w:val="auto"/>
          <w:sz w:val="22"/>
          <w:szCs w:val="22"/>
        </w:rPr>
        <w:t xml:space="preserve"> VPP set out the type of activities that require a planning permit.</w:t>
      </w:r>
      <w:r w:rsidR="006316DB">
        <w:rPr>
          <w:rFonts w:asciiTheme="minorHAnsi" w:hAnsiTheme="minorHAnsi" w:cstheme="minorHAnsi"/>
          <w:color w:val="auto"/>
          <w:sz w:val="22"/>
          <w:szCs w:val="22"/>
        </w:rPr>
        <w:t xml:space="preserve"> </w:t>
      </w:r>
      <w:r w:rsidR="008F0EC7">
        <w:rPr>
          <w:rFonts w:asciiTheme="minorHAnsi" w:hAnsiTheme="minorHAnsi"/>
        </w:rPr>
        <w:br w:type="page"/>
      </w:r>
    </w:p>
    <w:p w14:paraId="2CD93C40" w14:textId="77777777" w:rsidR="008F0EC7" w:rsidRPr="00A44359" w:rsidRDefault="008F0EC7" w:rsidP="008F0EC7">
      <w:pPr>
        <w:pStyle w:val="Heading1"/>
        <w:numPr>
          <w:ilvl w:val="0"/>
          <w:numId w:val="0"/>
        </w:numPr>
        <w:ind w:left="432" w:hanging="432"/>
        <w:rPr>
          <w:color w:val="auto"/>
        </w:rPr>
      </w:pPr>
      <w:bookmarkStart w:id="54" w:name="_Toc510006051"/>
      <w:r w:rsidRPr="00A44359">
        <w:rPr>
          <w:color w:val="auto"/>
        </w:rPr>
        <w:lastRenderedPageBreak/>
        <w:t xml:space="preserve">Appendix B: </w:t>
      </w:r>
      <w:r w:rsidR="00A44359">
        <w:rPr>
          <w:color w:val="auto"/>
        </w:rPr>
        <w:t>Imported Materials Management Plan Checklist</w:t>
      </w:r>
      <w:bookmarkEnd w:id="54"/>
    </w:p>
    <w:p w14:paraId="24E93021" w14:textId="61C46B31" w:rsidR="008F0EC7" w:rsidRPr="00A44359" w:rsidRDefault="00A44359" w:rsidP="004371F6">
      <w:pPr>
        <w:rPr>
          <w:rFonts w:asciiTheme="minorHAnsi" w:hAnsiTheme="minorHAnsi"/>
          <w:color w:val="auto"/>
          <w:sz w:val="22"/>
          <w:szCs w:val="22"/>
        </w:rPr>
      </w:pPr>
      <w:r w:rsidRPr="00A44359">
        <w:rPr>
          <w:rFonts w:asciiTheme="minorHAnsi" w:hAnsiTheme="minorHAnsi"/>
          <w:color w:val="auto"/>
          <w:sz w:val="22"/>
          <w:szCs w:val="22"/>
        </w:rPr>
        <w:t>This checklist outlines items that should be considered for inclusion in an IMMP. Where relevant, examples are also provided to demonstrate how this might be implemented.</w:t>
      </w:r>
    </w:p>
    <w:tbl>
      <w:tblPr>
        <w:tblW w:w="50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6"/>
        <w:gridCol w:w="4706"/>
      </w:tblGrid>
      <w:tr w:rsidR="00A44359" w:rsidRPr="00FB0CF8" w14:paraId="79D831F8" w14:textId="77777777" w:rsidTr="005F402D">
        <w:trPr>
          <w:cantSplit/>
          <w:trHeight w:val="227"/>
          <w:tblHeader/>
        </w:trPr>
        <w:tc>
          <w:tcPr>
            <w:tcW w:w="4706" w:type="dxa"/>
            <w:shd w:val="clear" w:color="auto" w:fill="F79646" w:themeFill="accent6"/>
            <w:vAlign w:val="center"/>
          </w:tcPr>
          <w:p w14:paraId="20E82367" w14:textId="77777777" w:rsidR="00A44359" w:rsidRPr="00A44359" w:rsidRDefault="00A44359" w:rsidP="005F402D">
            <w:pPr>
              <w:keepNext/>
              <w:spacing w:before="60" w:after="60"/>
              <w:ind w:left="23"/>
              <w:rPr>
                <w:rFonts w:asciiTheme="minorHAnsi" w:hAnsiTheme="minorHAnsi" w:cs="Arial"/>
                <w:b/>
                <w:color w:val="auto"/>
                <w:sz w:val="20"/>
              </w:rPr>
            </w:pPr>
            <w:r>
              <w:rPr>
                <w:rFonts w:asciiTheme="minorHAnsi" w:hAnsiTheme="minorHAnsi" w:cs="Arial"/>
                <w:b/>
                <w:color w:val="auto"/>
                <w:sz w:val="20"/>
              </w:rPr>
              <w:t>IMMP Checklist of potential</w:t>
            </w:r>
            <w:r w:rsidRPr="00A44359">
              <w:rPr>
                <w:rFonts w:asciiTheme="minorHAnsi" w:hAnsiTheme="minorHAnsi" w:cs="Arial"/>
                <w:b/>
                <w:color w:val="auto"/>
                <w:sz w:val="20"/>
              </w:rPr>
              <w:t xml:space="preserve"> inclusions</w:t>
            </w:r>
          </w:p>
        </w:tc>
        <w:tc>
          <w:tcPr>
            <w:tcW w:w="4706" w:type="dxa"/>
            <w:shd w:val="clear" w:color="auto" w:fill="F79646" w:themeFill="accent6"/>
          </w:tcPr>
          <w:p w14:paraId="04A2EFDA" w14:textId="77777777" w:rsidR="00A44359" w:rsidRPr="00A44359" w:rsidRDefault="00A44359" w:rsidP="005F402D">
            <w:pPr>
              <w:keepNext/>
              <w:spacing w:before="60" w:after="60"/>
              <w:ind w:left="34"/>
              <w:rPr>
                <w:rFonts w:asciiTheme="minorHAnsi" w:hAnsiTheme="minorHAnsi" w:cs="Arial"/>
                <w:b/>
                <w:color w:val="auto"/>
                <w:sz w:val="20"/>
              </w:rPr>
            </w:pPr>
            <w:r w:rsidRPr="00A44359">
              <w:rPr>
                <w:rFonts w:asciiTheme="minorHAnsi" w:hAnsiTheme="minorHAnsi" w:cs="Arial"/>
                <w:b/>
                <w:color w:val="auto"/>
                <w:sz w:val="20"/>
              </w:rPr>
              <w:t>Examples</w:t>
            </w:r>
          </w:p>
        </w:tc>
      </w:tr>
      <w:tr w:rsidR="00A44359" w:rsidRPr="00FB0CF8" w14:paraId="2C2F9497" w14:textId="77777777" w:rsidTr="005F402D">
        <w:trPr>
          <w:cantSplit/>
          <w:trHeight w:val="225"/>
        </w:trPr>
        <w:tc>
          <w:tcPr>
            <w:tcW w:w="4706" w:type="dxa"/>
            <w:vAlign w:val="center"/>
          </w:tcPr>
          <w:p w14:paraId="7601E4A3"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Show all areas to be used for imported material storage and processing in relation to sensitive stakeholders and other operational areas of the site, such as site office, weighbridge, quarry pit, etc.</w:t>
            </w:r>
          </w:p>
        </w:tc>
        <w:tc>
          <w:tcPr>
            <w:tcW w:w="4706" w:type="dxa"/>
            <w:vAlign w:val="center"/>
          </w:tcPr>
          <w:p w14:paraId="41AD30A2"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Include an aerial photo with mark-ups showing features of the site where material is stored and processed</w:t>
            </w:r>
          </w:p>
        </w:tc>
      </w:tr>
      <w:tr w:rsidR="00A44359" w:rsidRPr="00FB0CF8" w14:paraId="1588A19B" w14:textId="77777777" w:rsidTr="005F402D">
        <w:trPr>
          <w:cantSplit/>
          <w:trHeight w:val="225"/>
        </w:trPr>
        <w:tc>
          <w:tcPr>
            <w:tcW w:w="4706" w:type="dxa"/>
            <w:vAlign w:val="center"/>
          </w:tcPr>
          <w:p w14:paraId="38642140" w14:textId="6A9D5949"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Pr</w:t>
            </w:r>
            <w:r w:rsidR="00AE2F58">
              <w:rPr>
                <w:rFonts w:asciiTheme="minorHAnsi" w:hAnsiTheme="minorHAnsi" w:cs="Arial"/>
                <w:color w:val="auto"/>
                <w:sz w:val="20"/>
              </w:rPr>
              <w:t xml:space="preserve">ovide evidence of the approval </w:t>
            </w:r>
            <w:r w:rsidRPr="00A44359">
              <w:rPr>
                <w:rFonts w:asciiTheme="minorHAnsi" w:hAnsiTheme="minorHAnsi" w:cs="Arial"/>
                <w:color w:val="auto"/>
                <w:sz w:val="20"/>
              </w:rPr>
              <w:t>that allows the acceptance and processing of imported materials</w:t>
            </w:r>
          </w:p>
        </w:tc>
        <w:tc>
          <w:tcPr>
            <w:tcW w:w="4706" w:type="dxa"/>
            <w:vAlign w:val="center"/>
          </w:tcPr>
          <w:p w14:paraId="745C5728"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Include a copy of the work plan section, planning permit, EPA licence or letter confirming that existing use rights apply</w:t>
            </w:r>
          </w:p>
        </w:tc>
      </w:tr>
      <w:tr w:rsidR="00A44359" w:rsidRPr="00FB0CF8" w14:paraId="5A340190" w14:textId="77777777" w:rsidTr="005F402D">
        <w:trPr>
          <w:cantSplit/>
          <w:trHeight w:val="225"/>
        </w:trPr>
        <w:tc>
          <w:tcPr>
            <w:tcW w:w="4706" w:type="dxa"/>
            <w:vAlign w:val="center"/>
          </w:tcPr>
          <w:p w14:paraId="35AC6564"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List the type of materials and quantities that will be accepted and managed on site</w:t>
            </w:r>
          </w:p>
        </w:tc>
        <w:tc>
          <w:tcPr>
            <w:tcW w:w="4706" w:type="dxa"/>
            <w:vAlign w:val="center"/>
          </w:tcPr>
          <w:p w14:paraId="31BA7C01"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Evidence of input materials, processing, products and sales to be kept on site</w:t>
            </w:r>
          </w:p>
        </w:tc>
      </w:tr>
      <w:tr w:rsidR="00A44359" w:rsidRPr="00FB0CF8" w14:paraId="6D419BD2" w14:textId="77777777" w:rsidTr="005F402D">
        <w:trPr>
          <w:cantSplit/>
          <w:trHeight w:val="225"/>
        </w:trPr>
        <w:tc>
          <w:tcPr>
            <w:tcW w:w="4706" w:type="dxa"/>
            <w:vAlign w:val="center"/>
          </w:tcPr>
          <w:p w14:paraId="182CCAEE"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Outline potential/known uses for the final product and a likely processing schedule to reflect this</w:t>
            </w:r>
          </w:p>
        </w:tc>
        <w:tc>
          <w:tcPr>
            <w:tcW w:w="4706" w:type="dxa"/>
            <w:vAlign w:val="center"/>
          </w:tcPr>
          <w:p w14:paraId="0971C93B" w14:textId="77777777" w:rsidR="00A44359" w:rsidRPr="00A44359" w:rsidRDefault="00A44359" w:rsidP="005F402D">
            <w:pPr>
              <w:spacing w:before="60" w:after="60"/>
              <w:rPr>
                <w:rFonts w:asciiTheme="minorHAnsi" w:hAnsiTheme="minorHAnsi" w:cs="Arial"/>
                <w:color w:val="auto"/>
                <w:sz w:val="20"/>
              </w:rPr>
            </w:pPr>
          </w:p>
        </w:tc>
      </w:tr>
      <w:tr w:rsidR="00A44359" w:rsidRPr="00FB0CF8" w14:paraId="1CEB2A0A" w14:textId="77777777" w:rsidTr="005F402D">
        <w:trPr>
          <w:cantSplit/>
          <w:trHeight w:val="225"/>
        </w:trPr>
        <w:tc>
          <w:tcPr>
            <w:tcW w:w="4706" w:type="dxa"/>
            <w:vAlign w:val="center"/>
          </w:tcPr>
          <w:p w14:paraId="0903BAC2" w14:textId="77777777" w:rsidR="00A44359" w:rsidRPr="00A44359" w:rsidRDefault="00692C5D" w:rsidP="00692C5D">
            <w:pPr>
              <w:spacing w:before="60" w:after="60"/>
              <w:rPr>
                <w:rFonts w:asciiTheme="minorHAnsi" w:hAnsiTheme="minorHAnsi" w:cs="Arial"/>
                <w:color w:val="auto"/>
                <w:sz w:val="20"/>
              </w:rPr>
            </w:pPr>
            <w:r>
              <w:rPr>
                <w:rFonts w:asciiTheme="minorHAnsi" w:hAnsiTheme="minorHAnsi" w:cs="Arial"/>
                <w:color w:val="auto"/>
                <w:sz w:val="20"/>
              </w:rPr>
              <w:t>Reference to the p</w:t>
            </w:r>
            <w:r w:rsidR="00A44359" w:rsidRPr="00A44359">
              <w:rPr>
                <w:rFonts w:asciiTheme="minorHAnsi" w:hAnsiTheme="minorHAnsi" w:cs="Arial"/>
                <w:color w:val="auto"/>
                <w:sz w:val="20"/>
              </w:rPr>
              <w:t>rocedure for collecting documentation from the producer or transporter to demonstrate the material origin and waste classification</w:t>
            </w:r>
          </w:p>
        </w:tc>
        <w:tc>
          <w:tcPr>
            <w:tcW w:w="4706" w:type="dxa"/>
            <w:vAlign w:val="center"/>
          </w:tcPr>
          <w:p w14:paraId="6F205481"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Checklist to be filled out by driver (see Appendix 3)</w:t>
            </w:r>
            <w:r w:rsidR="00304E6B">
              <w:rPr>
                <w:rFonts w:asciiTheme="minorHAnsi" w:hAnsiTheme="minorHAnsi" w:cs="Arial"/>
                <w:color w:val="auto"/>
                <w:sz w:val="20"/>
              </w:rPr>
              <w:t>.</w:t>
            </w:r>
          </w:p>
          <w:p w14:paraId="4656C343"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Require results of samples taken (if relevant)</w:t>
            </w:r>
            <w:r w:rsidR="00304E6B">
              <w:rPr>
                <w:rFonts w:asciiTheme="minorHAnsi" w:hAnsiTheme="minorHAnsi" w:cs="Arial"/>
                <w:color w:val="auto"/>
                <w:sz w:val="20"/>
              </w:rPr>
              <w:t>.</w:t>
            </w:r>
          </w:p>
          <w:p w14:paraId="098DB87C"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Require proof of origin for material showing site occupier and address</w:t>
            </w:r>
          </w:p>
        </w:tc>
      </w:tr>
      <w:tr w:rsidR="00551F93" w:rsidRPr="00FB0CF8" w14:paraId="16FD0612" w14:textId="77777777" w:rsidTr="005F402D">
        <w:trPr>
          <w:cantSplit/>
          <w:trHeight w:val="225"/>
        </w:trPr>
        <w:tc>
          <w:tcPr>
            <w:tcW w:w="4706" w:type="dxa"/>
            <w:vAlign w:val="center"/>
          </w:tcPr>
          <w:p w14:paraId="5EFE784E" w14:textId="20C006EA" w:rsidR="00551F93" w:rsidRDefault="00551F93" w:rsidP="00692C5D">
            <w:pPr>
              <w:spacing w:before="60" w:after="60"/>
              <w:rPr>
                <w:rFonts w:asciiTheme="minorHAnsi" w:hAnsiTheme="minorHAnsi" w:cs="Arial"/>
                <w:color w:val="auto"/>
                <w:sz w:val="20"/>
              </w:rPr>
            </w:pPr>
            <w:r>
              <w:rPr>
                <w:rFonts w:asciiTheme="minorHAnsi" w:hAnsiTheme="minorHAnsi" w:cs="Arial"/>
                <w:color w:val="auto"/>
                <w:sz w:val="20"/>
              </w:rPr>
              <w:t>Reference to the fire risk assessments and management procedures that may be required in accordance with EPA Publication 1667.1</w:t>
            </w:r>
            <w:r w:rsidR="006C32FB">
              <w:rPr>
                <w:rFonts w:asciiTheme="minorHAnsi" w:hAnsiTheme="minorHAnsi" w:cs="Arial"/>
                <w:color w:val="auto"/>
                <w:sz w:val="20"/>
              </w:rPr>
              <w:t xml:space="preserve"> where required</w:t>
            </w:r>
          </w:p>
        </w:tc>
        <w:tc>
          <w:tcPr>
            <w:tcW w:w="4706" w:type="dxa"/>
            <w:vAlign w:val="center"/>
          </w:tcPr>
          <w:p w14:paraId="635A3701" w14:textId="77777777" w:rsidR="00551F93" w:rsidRPr="00A44359" w:rsidRDefault="00551F93" w:rsidP="005F402D">
            <w:pPr>
              <w:spacing w:before="60" w:after="60"/>
              <w:rPr>
                <w:rFonts w:asciiTheme="minorHAnsi" w:hAnsiTheme="minorHAnsi" w:cs="Arial"/>
                <w:color w:val="auto"/>
                <w:sz w:val="20"/>
              </w:rPr>
            </w:pPr>
          </w:p>
        </w:tc>
      </w:tr>
      <w:tr w:rsidR="00A44359" w:rsidRPr="00FB0CF8" w14:paraId="517B57F8" w14:textId="77777777" w:rsidTr="005F402D">
        <w:trPr>
          <w:cantSplit/>
          <w:trHeight w:val="225"/>
        </w:trPr>
        <w:tc>
          <w:tcPr>
            <w:tcW w:w="4706" w:type="dxa"/>
            <w:vAlign w:val="center"/>
          </w:tcPr>
          <w:p w14:paraId="04B895EE" w14:textId="77777777" w:rsidR="00A44359" w:rsidRPr="00A44359" w:rsidRDefault="00692C5D" w:rsidP="00692C5D">
            <w:pPr>
              <w:spacing w:before="60" w:after="60"/>
              <w:rPr>
                <w:rFonts w:asciiTheme="minorHAnsi" w:hAnsiTheme="minorHAnsi" w:cs="Arial"/>
                <w:color w:val="auto"/>
                <w:sz w:val="20"/>
              </w:rPr>
            </w:pPr>
            <w:r>
              <w:rPr>
                <w:rFonts w:asciiTheme="minorHAnsi" w:hAnsiTheme="minorHAnsi" w:cs="Arial"/>
                <w:color w:val="auto"/>
                <w:sz w:val="20"/>
              </w:rPr>
              <w:t>Reference to the p</w:t>
            </w:r>
            <w:r w:rsidRPr="00A44359">
              <w:rPr>
                <w:rFonts w:asciiTheme="minorHAnsi" w:hAnsiTheme="minorHAnsi" w:cs="Arial"/>
                <w:color w:val="auto"/>
                <w:sz w:val="20"/>
              </w:rPr>
              <w:t xml:space="preserve">rocedure </w:t>
            </w:r>
            <w:r w:rsidR="00A44359" w:rsidRPr="00A44359">
              <w:rPr>
                <w:rFonts w:asciiTheme="minorHAnsi" w:hAnsiTheme="minorHAnsi" w:cs="Arial"/>
                <w:color w:val="auto"/>
                <w:sz w:val="20"/>
              </w:rPr>
              <w:t>outlining how each load of incoming material is screened for contamination before coming on site</w:t>
            </w:r>
          </w:p>
        </w:tc>
        <w:tc>
          <w:tcPr>
            <w:tcW w:w="4706" w:type="dxa"/>
            <w:vAlign w:val="center"/>
          </w:tcPr>
          <w:p w14:paraId="385C8C33"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Pre-acceptance checklist completed by quarry (see Appendix 4)</w:t>
            </w:r>
          </w:p>
        </w:tc>
      </w:tr>
      <w:tr w:rsidR="00A44359" w:rsidRPr="00FB0CF8" w14:paraId="461F68F3" w14:textId="77777777" w:rsidTr="005F402D">
        <w:trPr>
          <w:cantSplit/>
          <w:trHeight w:val="225"/>
        </w:trPr>
        <w:tc>
          <w:tcPr>
            <w:tcW w:w="4706" w:type="dxa"/>
            <w:vAlign w:val="center"/>
          </w:tcPr>
          <w:p w14:paraId="03EA9DF6" w14:textId="77777777" w:rsidR="00A44359" w:rsidRPr="00A44359" w:rsidRDefault="00692C5D" w:rsidP="005F402D">
            <w:pPr>
              <w:spacing w:before="60" w:after="60"/>
              <w:rPr>
                <w:rFonts w:asciiTheme="minorHAnsi" w:hAnsiTheme="minorHAnsi" w:cs="Arial"/>
                <w:color w:val="auto"/>
                <w:sz w:val="20"/>
              </w:rPr>
            </w:pPr>
            <w:r>
              <w:rPr>
                <w:rFonts w:asciiTheme="minorHAnsi" w:hAnsiTheme="minorHAnsi" w:cs="Arial"/>
                <w:color w:val="auto"/>
                <w:sz w:val="20"/>
              </w:rPr>
              <w:t>Reference to the p</w:t>
            </w:r>
            <w:r w:rsidR="00A44359" w:rsidRPr="00A44359">
              <w:rPr>
                <w:rFonts w:asciiTheme="minorHAnsi" w:hAnsiTheme="minorHAnsi" w:cs="Arial"/>
                <w:color w:val="auto"/>
                <w:sz w:val="20"/>
              </w:rPr>
              <w:t>rocedure to ensure contaminants are identified, separated, treated and/or disposed of off-site in accordance with EPA requirements</w:t>
            </w:r>
          </w:p>
        </w:tc>
        <w:tc>
          <w:tcPr>
            <w:tcW w:w="4706" w:type="dxa"/>
            <w:vAlign w:val="center"/>
          </w:tcPr>
          <w:p w14:paraId="5ABAAA2D" w14:textId="77777777" w:rsidR="00A44359" w:rsidRPr="00A44359" w:rsidRDefault="00A44359" w:rsidP="005F402D">
            <w:pPr>
              <w:spacing w:before="60" w:after="60"/>
              <w:rPr>
                <w:rFonts w:asciiTheme="minorHAnsi" w:hAnsiTheme="minorHAnsi" w:cs="Arial"/>
                <w:color w:val="auto"/>
                <w:sz w:val="20"/>
              </w:rPr>
            </w:pPr>
          </w:p>
        </w:tc>
      </w:tr>
      <w:tr w:rsidR="00A44359" w:rsidRPr="00FB0CF8" w14:paraId="5289367B" w14:textId="77777777" w:rsidTr="005F402D">
        <w:trPr>
          <w:cantSplit/>
          <w:trHeight w:val="225"/>
        </w:trPr>
        <w:tc>
          <w:tcPr>
            <w:tcW w:w="4706" w:type="dxa"/>
            <w:vAlign w:val="center"/>
          </w:tcPr>
          <w:p w14:paraId="3E09FBA2"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Specify criteria used to determine when material needs to be sampled in accordance with EPA’s Soil Hazard Categorisation and Management Guide (IWRG621) before it is accepted</w:t>
            </w:r>
          </w:p>
        </w:tc>
        <w:tc>
          <w:tcPr>
            <w:tcW w:w="4706" w:type="dxa"/>
            <w:vAlign w:val="center"/>
          </w:tcPr>
          <w:p w14:paraId="20074906"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Requirement for all soil to be accompanied by an assessment report confirming that it is</w:t>
            </w:r>
            <w:r>
              <w:rPr>
                <w:rFonts w:asciiTheme="minorHAnsi" w:hAnsiTheme="minorHAnsi" w:cs="Arial"/>
                <w:color w:val="auto"/>
                <w:sz w:val="20"/>
              </w:rPr>
              <w:t xml:space="preserve"> clean</w:t>
            </w:r>
            <w:r w:rsidRPr="00A44359">
              <w:rPr>
                <w:rFonts w:asciiTheme="minorHAnsi" w:hAnsiTheme="minorHAnsi" w:cs="Arial"/>
                <w:color w:val="auto"/>
                <w:sz w:val="20"/>
              </w:rPr>
              <w:t xml:space="preserve"> fill material</w:t>
            </w:r>
          </w:p>
        </w:tc>
      </w:tr>
      <w:tr w:rsidR="00A44359" w:rsidRPr="00FB0CF8" w14:paraId="544E53AD" w14:textId="77777777" w:rsidTr="005F402D">
        <w:trPr>
          <w:cantSplit/>
          <w:trHeight w:val="225"/>
        </w:trPr>
        <w:tc>
          <w:tcPr>
            <w:tcW w:w="4706" w:type="dxa"/>
            <w:vAlign w:val="center"/>
          </w:tcPr>
          <w:p w14:paraId="74FBFB93"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Specification that is used to determine what products are being produced on site</w:t>
            </w:r>
          </w:p>
        </w:tc>
        <w:tc>
          <w:tcPr>
            <w:tcW w:w="4706" w:type="dxa"/>
            <w:vAlign w:val="center"/>
          </w:tcPr>
          <w:p w14:paraId="01EF3004"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VicRoads Standard Section 820 - Crushed Concrete for</w:t>
            </w:r>
            <w:r w:rsidR="00304E6B">
              <w:rPr>
                <w:rFonts w:asciiTheme="minorHAnsi" w:hAnsiTheme="minorHAnsi" w:cs="Arial"/>
                <w:color w:val="auto"/>
                <w:sz w:val="20"/>
              </w:rPr>
              <w:t xml:space="preserve"> </w:t>
            </w:r>
            <w:r w:rsidRPr="00A44359">
              <w:rPr>
                <w:rFonts w:asciiTheme="minorHAnsi" w:hAnsiTheme="minorHAnsi" w:cs="Arial"/>
                <w:color w:val="auto"/>
                <w:sz w:val="20"/>
              </w:rPr>
              <w:t>Pavement Sub-base and Light Duty Base.</w:t>
            </w:r>
          </w:p>
          <w:p w14:paraId="5011B56F"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Other specifications provided by clients</w:t>
            </w:r>
            <w:r w:rsidR="00304E6B">
              <w:rPr>
                <w:rFonts w:asciiTheme="minorHAnsi" w:hAnsiTheme="minorHAnsi" w:cs="Arial"/>
                <w:color w:val="auto"/>
                <w:sz w:val="20"/>
              </w:rPr>
              <w:t>.</w:t>
            </w:r>
          </w:p>
          <w:p w14:paraId="526A5511"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Requirement that Haul Road Construction materials to be less than 50mm in size for pavements and 100mm for basic road formation and stabilisation materials</w:t>
            </w:r>
            <w:r w:rsidR="00304E6B">
              <w:rPr>
                <w:rFonts w:asciiTheme="minorHAnsi" w:hAnsiTheme="minorHAnsi" w:cs="Arial"/>
                <w:color w:val="auto"/>
                <w:sz w:val="20"/>
              </w:rPr>
              <w:t>.</w:t>
            </w:r>
          </w:p>
        </w:tc>
      </w:tr>
      <w:tr w:rsidR="00A44359" w:rsidRPr="00FB0CF8" w14:paraId="08DCB0F3" w14:textId="77777777" w:rsidTr="005F402D">
        <w:trPr>
          <w:cantSplit/>
          <w:trHeight w:val="225"/>
        </w:trPr>
        <w:tc>
          <w:tcPr>
            <w:tcW w:w="4706" w:type="dxa"/>
            <w:vAlign w:val="center"/>
          </w:tcPr>
          <w:p w14:paraId="5BED0044" w14:textId="77777777" w:rsidR="00A44359" w:rsidRPr="00A44359" w:rsidRDefault="00692C5D" w:rsidP="00692C5D">
            <w:pPr>
              <w:spacing w:before="60" w:after="60"/>
              <w:rPr>
                <w:rFonts w:asciiTheme="minorHAnsi" w:hAnsiTheme="minorHAnsi" w:cs="Arial"/>
                <w:color w:val="auto"/>
                <w:sz w:val="20"/>
              </w:rPr>
            </w:pPr>
            <w:r>
              <w:rPr>
                <w:rFonts w:asciiTheme="minorHAnsi" w:hAnsiTheme="minorHAnsi" w:cs="Arial"/>
                <w:color w:val="auto"/>
                <w:sz w:val="20"/>
              </w:rPr>
              <w:t>Reference to n</w:t>
            </w:r>
            <w:r w:rsidR="00A44359" w:rsidRPr="00A44359">
              <w:rPr>
                <w:rFonts w:asciiTheme="minorHAnsi" w:hAnsiTheme="minorHAnsi" w:cs="Arial"/>
                <w:color w:val="auto"/>
                <w:sz w:val="20"/>
              </w:rPr>
              <w:t>oise, dust and community consultation procedures, including complaints handling, specific to the storage of imported materials</w:t>
            </w:r>
          </w:p>
        </w:tc>
        <w:tc>
          <w:tcPr>
            <w:tcW w:w="4706" w:type="dxa"/>
            <w:vAlign w:val="center"/>
          </w:tcPr>
          <w:p w14:paraId="2E302A8A" w14:textId="77777777" w:rsidR="00A44359" w:rsidRPr="00A44359" w:rsidRDefault="00A44359" w:rsidP="005F402D">
            <w:pPr>
              <w:spacing w:before="60" w:after="60"/>
              <w:rPr>
                <w:rFonts w:asciiTheme="minorHAnsi" w:hAnsiTheme="minorHAnsi" w:cs="Arial"/>
                <w:color w:val="auto"/>
                <w:sz w:val="20"/>
              </w:rPr>
            </w:pPr>
          </w:p>
        </w:tc>
      </w:tr>
      <w:tr w:rsidR="00A44359" w:rsidRPr="00FB0CF8" w14:paraId="56F211BD" w14:textId="77777777" w:rsidTr="005F402D">
        <w:trPr>
          <w:cantSplit/>
          <w:trHeight w:val="225"/>
        </w:trPr>
        <w:tc>
          <w:tcPr>
            <w:tcW w:w="4706" w:type="dxa"/>
            <w:vAlign w:val="center"/>
          </w:tcPr>
          <w:p w14:paraId="157D1254"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lastRenderedPageBreak/>
              <w:t>Pest and weed management, specific to the storage of imported materials</w:t>
            </w:r>
          </w:p>
        </w:tc>
        <w:tc>
          <w:tcPr>
            <w:tcW w:w="4706" w:type="dxa"/>
            <w:vAlign w:val="center"/>
          </w:tcPr>
          <w:p w14:paraId="7A34CEE5" w14:textId="77777777" w:rsidR="00A44359" w:rsidRPr="00A44359" w:rsidRDefault="00A44359" w:rsidP="005F402D">
            <w:pPr>
              <w:spacing w:before="60" w:after="60"/>
              <w:rPr>
                <w:rFonts w:asciiTheme="minorHAnsi" w:hAnsiTheme="minorHAnsi" w:cs="Arial"/>
                <w:color w:val="auto"/>
                <w:sz w:val="20"/>
              </w:rPr>
            </w:pPr>
          </w:p>
        </w:tc>
      </w:tr>
      <w:tr w:rsidR="00A44359" w:rsidRPr="00FB0CF8" w14:paraId="0F5431C2" w14:textId="77777777" w:rsidTr="005F402D">
        <w:trPr>
          <w:cantSplit/>
          <w:trHeight w:val="225"/>
        </w:trPr>
        <w:tc>
          <w:tcPr>
            <w:tcW w:w="4706" w:type="dxa"/>
            <w:vAlign w:val="center"/>
          </w:tcPr>
          <w:p w14:paraId="1F9F64E4" w14:textId="77777777" w:rsidR="00A44359" w:rsidRPr="00A44359" w:rsidRDefault="00692C5D" w:rsidP="00692C5D">
            <w:pPr>
              <w:spacing w:before="60" w:after="60"/>
              <w:rPr>
                <w:rFonts w:asciiTheme="minorHAnsi" w:hAnsiTheme="minorHAnsi" w:cs="Arial"/>
                <w:color w:val="auto"/>
                <w:sz w:val="20"/>
              </w:rPr>
            </w:pPr>
            <w:r>
              <w:rPr>
                <w:rFonts w:asciiTheme="minorHAnsi" w:hAnsiTheme="minorHAnsi" w:cs="Arial"/>
                <w:color w:val="auto"/>
                <w:sz w:val="20"/>
              </w:rPr>
              <w:t>Reference to p</w:t>
            </w:r>
            <w:r w:rsidR="00A44359" w:rsidRPr="00A44359">
              <w:rPr>
                <w:rFonts w:asciiTheme="minorHAnsi" w:hAnsiTheme="minorHAnsi" w:cs="Arial"/>
                <w:color w:val="auto"/>
                <w:sz w:val="20"/>
              </w:rPr>
              <w:t>rocedures outlining how occurrences of illegal dumping will be managed</w:t>
            </w:r>
          </w:p>
        </w:tc>
        <w:tc>
          <w:tcPr>
            <w:tcW w:w="4706" w:type="dxa"/>
            <w:vAlign w:val="center"/>
          </w:tcPr>
          <w:p w14:paraId="40EE4184" w14:textId="46043EAD" w:rsidR="00A44359" w:rsidRPr="00A44359" w:rsidRDefault="00A44359" w:rsidP="005F402D">
            <w:pPr>
              <w:spacing w:before="60" w:after="60"/>
              <w:rPr>
                <w:rFonts w:asciiTheme="minorHAnsi" w:hAnsiTheme="minorHAnsi" w:cs="Arial"/>
                <w:color w:val="auto"/>
                <w:sz w:val="20"/>
              </w:rPr>
            </w:pPr>
          </w:p>
        </w:tc>
      </w:tr>
      <w:tr w:rsidR="00A44359" w:rsidRPr="00FB0CF8" w14:paraId="7B538A48" w14:textId="77777777" w:rsidTr="005F402D">
        <w:trPr>
          <w:cantSplit/>
          <w:trHeight w:val="225"/>
        </w:trPr>
        <w:tc>
          <w:tcPr>
            <w:tcW w:w="4706" w:type="dxa"/>
            <w:vAlign w:val="center"/>
          </w:tcPr>
          <w:p w14:paraId="2C0599EC"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How client details and checklists will be maintained</w:t>
            </w:r>
          </w:p>
        </w:tc>
        <w:tc>
          <w:tcPr>
            <w:tcW w:w="4706" w:type="dxa"/>
            <w:vAlign w:val="center"/>
          </w:tcPr>
          <w:p w14:paraId="6DEEC048" w14:textId="77777777" w:rsidR="00A44359" w:rsidRPr="00A44359" w:rsidRDefault="00A44359" w:rsidP="005F402D">
            <w:pPr>
              <w:spacing w:before="60" w:after="60"/>
              <w:rPr>
                <w:rFonts w:asciiTheme="minorHAnsi" w:hAnsiTheme="minorHAnsi" w:cs="Arial"/>
                <w:color w:val="auto"/>
                <w:sz w:val="20"/>
              </w:rPr>
            </w:pPr>
            <w:r w:rsidRPr="00A44359">
              <w:rPr>
                <w:rFonts w:asciiTheme="minorHAnsi" w:hAnsiTheme="minorHAnsi" w:cs="Arial"/>
                <w:color w:val="auto"/>
                <w:sz w:val="20"/>
              </w:rPr>
              <w:t>Maintain a register for collecting these details that is kept by the quarry manager</w:t>
            </w:r>
          </w:p>
        </w:tc>
      </w:tr>
    </w:tbl>
    <w:p w14:paraId="4EECDD5F" w14:textId="77777777" w:rsidR="008F0EC7" w:rsidRPr="00A44359" w:rsidRDefault="008F0EC7" w:rsidP="004371F6">
      <w:pPr>
        <w:rPr>
          <w:rFonts w:asciiTheme="minorHAnsi" w:hAnsiTheme="minorHAnsi"/>
          <w:color w:val="auto"/>
        </w:rPr>
      </w:pPr>
    </w:p>
    <w:p w14:paraId="6FF57108" w14:textId="77777777" w:rsidR="008F0EC7" w:rsidRDefault="008F0EC7">
      <w:pPr>
        <w:spacing w:before="0" w:after="200" w:line="276" w:lineRule="auto"/>
        <w:rPr>
          <w:rFonts w:asciiTheme="minorHAnsi" w:hAnsiTheme="minorHAnsi"/>
        </w:rPr>
      </w:pPr>
      <w:r>
        <w:rPr>
          <w:rFonts w:asciiTheme="minorHAnsi" w:hAnsiTheme="minorHAnsi"/>
        </w:rPr>
        <w:br w:type="page"/>
      </w:r>
    </w:p>
    <w:p w14:paraId="35FE32D9" w14:textId="77777777" w:rsidR="008F0EC7" w:rsidRPr="007A364E" w:rsidRDefault="008F0EC7" w:rsidP="008F0EC7">
      <w:pPr>
        <w:pStyle w:val="Heading1"/>
        <w:numPr>
          <w:ilvl w:val="0"/>
          <w:numId w:val="0"/>
        </w:numPr>
        <w:ind w:left="432" w:hanging="432"/>
        <w:rPr>
          <w:color w:val="auto"/>
        </w:rPr>
      </w:pPr>
      <w:bookmarkStart w:id="55" w:name="_Toc510006052"/>
      <w:r w:rsidRPr="007A364E">
        <w:rPr>
          <w:color w:val="auto"/>
        </w:rPr>
        <w:lastRenderedPageBreak/>
        <w:t xml:space="preserve">Appendix C: </w:t>
      </w:r>
      <w:r w:rsidR="007A364E">
        <w:rPr>
          <w:color w:val="auto"/>
        </w:rPr>
        <w:t>Delivery Driver Checklist</w:t>
      </w:r>
      <w:bookmarkEnd w:id="55"/>
    </w:p>
    <w:p w14:paraId="73F17AE2" w14:textId="77777777" w:rsidR="008F0EC7" w:rsidRPr="007A364E" w:rsidRDefault="007A364E" w:rsidP="004371F6">
      <w:pPr>
        <w:rPr>
          <w:rFonts w:asciiTheme="minorHAnsi" w:hAnsiTheme="minorHAnsi"/>
          <w:color w:val="auto"/>
          <w:sz w:val="22"/>
          <w:szCs w:val="22"/>
        </w:rPr>
      </w:pPr>
      <w:r w:rsidRPr="007A364E">
        <w:rPr>
          <w:rFonts w:asciiTheme="minorHAnsi" w:hAnsiTheme="minorHAnsi"/>
          <w:color w:val="auto"/>
          <w:sz w:val="22"/>
          <w:szCs w:val="22"/>
        </w:rPr>
        <w:t>The table below provides an example of a checklist to be filled out by delivery driver to meet the requirements of this Guideline.</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252"/>
        <w:gridCol w:w="3119"/>
        <w:gridCol w:w="1275"/>
      </w:tblGrid>
      <w:tr w:rsidR="007A364E" w:rsidRPr="007A364E" w14:paraId="6528B35C" w14:textId="77777777" w:rsidTr="006D40E5">
        <w:trPr>
          <w:cantSplit/>
          <w:trHeight w:val="227"/>
          <w:tblHeader/>
        </w:trPr>
        <w:tc>
          <w:tcPr>
            <w:tcW w:w="426" w:type="dxa"/>
            <w:shd w:val="clear" w:color="auto" w:fill="F79646" w:themeFill="accent6"/>
            <w:vAlign w:val="center"/>
          </w:tcPr>
          <w:p w14:paraId="120417F5" w14:textId="77777777" w:rsidR="007A364E" w:rsidRPr="007A364E" w:rsidRDefault="007A364E" w:rsidP="005F402D">
            <w:pPr>
              <w:keepNext/>
              <w:spacing w:before="60" w:after="60"/>
              <w:ind w:left="23"/>
              <w:rPr>
                <w:rFonts w:asciiTheme="minorHAnsi" w:hAnsiTheme="minorHAnsi" w:cs="Arial"/>
                <w:b/>
                <w:color w:val="auto"/>
                <w:sz w:val="20"/>
              </w:rPr>
            </w:pPr>
            <w:r w:rsidRPr="007A364E">
              <w:rPr>
                <w:rFonts w:asciiTheme="minorHAnsi" w:hAnsiTheme="minorHAnsi" w:cs="Arial"/>
                <w:b/>
                <w:color w:val="auto"/>
                <w:sz w:val="20"/>
              </w:rPr>
              <w:t>#</w:t>
            </w:r>
          </w:p>
        </w:tc>
        <w:tc>
          <w:tcPr>
            <w:tcW w:w="4252" w:type="dxa"/>
            <w:shd w:val="clear" w:color="auto" w:fill="F79646" w:themeFill="accent6"/>
            <w:vAlign w:val="center"/>
          </w:tcPr>
          <w:p w14:paraId="4217BC30" w14:textId="77777777" w:rsidR="007A364E" w:rsidRPr="007A364E" w:rsidRDefault="007A364E" w:rsidP="005F402D">
            <w:pPr>
              <w:keepNext/>
              <w:spacing w:before="60" w:after="60"/>
              <w:ind w:left="34"/>
              <w:rPr>
                <w:rFonts w:asciiTheme="minorHAnsi" w:hAnsiTheme="minorHAnsi" w:cs="Arial"/>
                <w:b/>
                <w:color w:val="auto"/>
                <w:sz w:val="20"/>
              </w:rPr>
            </w:pPr>
            <w:r w:rsidRPr="007A364E">
              <w:rPr>
                <w:rFonts w:asciiTheme="minorHAnsi" w:hAnsiTheme="minorHAnsi" w:cs="Arial"/>
                <w:b/>
                <w:color w:val="auto"/>
                <w:sz w:val="20"/>
              </w:rPr>
              <w:t>Requirement</w:t>
            </w:r>
          </w:p>
        </w:tc>
        <w:tc>
          <w:tcPr>
            <w:tcW w:w="3119" w:type="dxa"/>
            <w:shd w:val="clear" w:color="auto" w:fill="F79646" w:themeFill="accent6"/>
            <w:vAlign w:val="center"/>
          </w:tcPr>
          <w:p w14:paraId="239B6165" w14:textId="77777777" w:rsidR="007A364E" w:rsidRPr="007A364E" w:rsidRDefault="007A364E" w:rsidP="005F402D">
            <w:pPr>
              <w:keepNext/>
              <w:spacing w:before="60" w:after="60"/>
              <w:ind w:left="34"/>
              <w:rPr>
                <w:rFonts w:asciiTheme="minorHAnsi" w:hAnsiTheme="minorHAnsi" w:cs="Arial"/>
                <w:b/>
                <w:color w:val="auto"/>
                <w:sz w:val="20"/>
              </w:rPr>
            </w:pPr>
            <w:r w:rsidRPr="007A364E">
              <w:rPr>
                <w:rFonts w:asciiTheme="minorHAnsi" w:hAnsiTheme="minorHAnsi" w:cs="Arial"/>
                <w:b/>
                <w:color w:val="auto"/>
                <w:sz w:val="20"/>
              </w:rPr>
              <w:t>Details</w:t>
            </w:r>
          </w:p>
        </w:tc>
        <w:tc>
          <w:tcPr>
            <w:tcW w:w="1275" w:type="dxa"/>
            <w:shd w:val="clear" w:color="auto" w:fill="F79646" w:themeFill="accent6"/>
            <w:vAlign w:val="center"/>
          </w:tcPr>
          <w:p w14:paraId="1AF41F02" w14:textId="77777777" w:rsidR="007A364E" w:rsidRPr="007A364E" w:rsidRDefault="007A364E" w:rsidP="005F402D">
            <w:pPr>
              <w:keepNext/>
              <w:spacing w:before="60" w:after="60"/>
              <w:ind w:left="34"/>
              <w:rPr>
                <w:rFonts w:asciiTheme="minorHAnsi" w:hAnsiTheme="minorHAnsi" w:cs="Arial"/>
                <w:b/>
                <w:color w:val="auto"/>
                <w:sz w:val="20"/>
              </w:rPr>
            </w:pPr>
            <w:r w:rsidRPr="007A364E">
              <w:rPr>
                <w:rFonts w:asciiTheme="minorHAnsi" w:hAnsiTheme="minorHAnsi" w:cs="Arial"/>
                <w:b/>
                <w:color w:val="auto"/>
                <w:sz w:val="20"/>
              </w:rPr>
              <w:t>Information supplied</w:t>
            </w:r>
          </w:p>
          <w:p w14:paraId="225655DD" w14:textId="77777777" w:rsidR="007A364E" w:rsidRPr="007A364E" w:rsidRDefault="007A364E" w:rsidP="005F402D">
            <w:pPr>
              <w:keepNext/>
              <w:spacing w:before="60" w:after="60"/>
              <w:ind w:left="34"/>
              <w:rPr>
                <w:rFonts w:asciiTheme="minorHAnsi" w:hAnsiTheme="minorHAnsi" w:cs="Arial"/>
                <w:b/>
                <w:color w:val="auto"/>
                <w:sz w:val="20"/>
              </w:rPr>
            </w:pPr>
            <w:r w:rsidRPr="007A364E">
              <w:rPr>
                <w:rFonts w:asciiTheme="minorHAnsi" w:hAnsiTheme="minorHAnsi" w:cs="Arial"/>
                <w:b/>
                <w:color w:val="auto"/>
                <w:sz w:val="20"/>
              </w:rPr>
              <w:t>Y / N / NA</w:t>
            </w:r>
          </w:p>
        </w:tc>
      </w:tr>
      <w:tr w:rsidR="007A364E" w:rsidRPr="007A364E" w14:paraId="2E0CBEC9" w14:textId="77777777" w:rsidTr="006D40E5">
        <w:trPr>
          <w:cantSplit/>
          <w:trHeight w:val="225"/>
        </w:trPr>
        <w:tc>
          <w:tcPr>
            <w:tcW w:w="426" w:type="dxa"/>
            <w:vAlign w:val="center"/>
          </w:tcPr>
          <w:p w14:paraId="6575B37A"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1</w:t>
            </w:r>
          </w:p>
        </w:tc>
        <w:tc>
          <w:tcPr>
            <w:tcW w:w="4252" w:type="dxa"/>
            <w:vAlign w:val="center"/>
          </w:tcPr>
          <w:p w14:paraId="6F732E1A"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Date of delivery</w:t>
            </w:r>
          </w:p>
        </w:tc>
        <w:tc>
          <w:tcPr>
            <w:tcW w:w="3119" w:type="dxa"/>
            <w:vAlign w:val="center"/>
          </w:tcPr>
          <w:p w14:paraId="30BC9308"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4D616FD9"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3E667DDE" w14:textId="77777777" w:rsidTr="006D40E5">
        <w:trPr>
          <w:cantSplit/>
          <w:trHeight w:val="225"/>
        </w:trPr>
        <w:tc>
          <w:tcPr>
            <w:tcW w:w="426" w:type="dxa"/>
            <w:vAlign w:val="center"/>
          </w:tcPr>
          <w:p w14:paraId="39FFEE86"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2</w:t>
            </w:r>
          </w:p>
        </w:tc>
        <w:tc>
          <w:tcPr>
            <w:tcW w:w="4252" w:type="dxa"/>
            <w:vAlign w:val="center"/>
          </w:tcPr>
          <w:p w14:paraId="2A6E6BCA"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Truck/vehicle registration number</w:t>
            </w:r>
          </w:p>
        </w:tc>
        <w:tc>
          <w:tcPr>
            <w:tcW w:w="3119" w:type="dxa"/>
            <w:vAlign w:val="center"/>
          </w:tcPr>
          <w:p w14:paraId="6929E771"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07A0C9B3"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78FEB059" w14:textId="77777777" w:rsidTr="006D40E5">
        <w:trPr>
          <w:cantSplit/>
          <w:trHeight w:val="225"/>
        </w:trPr>
        <w:tc>
          <w:tcPr>
            <w:tcW w:w="426" w:type="dxa"/>
            <w:vAlign w:val="center"/>
          </w:tcPr>
          <w:p w14:paraId="7CF77D12"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3</w:t>
            </w:r>
          </w:p>
        </w:tc>
        <w:tc>
          <w:tcPr>
            <w:tcW w:w="4252" w:type="dxa"/>
            <w:vAlign w:val="center"/>
          </w:tcPr>
          <w:p w14:paraId="3D860A0F"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Drivers name</w:t>
            </w:r>
          </w:p>
        </w:tc>
        <w:tc>
          <w:tcPr>
            <w:tcW w:w="3119" w:type="dxa"/>
            <w:vAlign w:val="center"/>
          </w:tcPr>
          <w:p w14:paraId="5A3CB84A"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6676DCBA"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43445B8D" w14:textId="77777777" w:rsidTr="006D40E5">
        <w:trPr>
          <w:cantSplit/>
          <w:trHeight w:val="225"/>
        </w:trPr>
        <w:tc>
          <w:tcPr>
            <w:tcW w:w="426" w:type="dxa"/>
            <w:vAlign w:val="center"/>
          </w:tcPr>
          <w:p w14:paraId="5DC02BEF"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4</w:t>
            </w:r>
          </w:p>
        </w:tc>
        <w:tc>
          <w:tcPr>
            <w:tcW w:w="4252" w:type="dxa"/>
            <w:vAlign w:val="center"/>
          </w:tcPr>
          <w:p w14:paraId="3062555A"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Transport company name (if different to the sourcing company)</w:t>
            </w:r>
          </w:p>
        </w:tc>
        <w:tc>
          <w:tcPr>
            <w:tcW w:w="3119" w:type="dxa"/>
            <w:vAlign w:val="center"/>
          </w:tcPr>
          <w:p w14:paraId="47713C41"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5E216C4B"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54B890CC" w14:textId="77777777" w:rsidTr="006D40E5">
        <w:trPr>
          <w:cantSplit/>
          <w:trHeight w:val="225"/>
        </w:trPr>
        <w:tc>
          <w:tcPr>
            <w:tcW w:w="426" w:type="dxa"/>
            <w:vAlign w:val="center"/>
          </w:tcPr>
          <w:p w14:paraId="3079160D"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5</w:t>
            </w:r>
          </w:p>
        </w:tc>
        <w:tc>
          <w:tcPr>
            <w:tcW w:w="4252" w:type="dxa"/>
            <w:vAlign w:val="center"/>
          </w:tcPr>
          <w:p w14:paraId="304FC4CB"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Company they are making the delivery for</w:t>
            </w:r>
          </w:p>
        </w:tc>
        <w:tc>
          <w:tcPr>
            <w:tcW w:w="3119" w:type="dxa"/>
            <w:vAlign w:val="center"/>
          </w:tcPr>
          <w:p w14:paraId="7F3D71F0"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73490E5A"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31E261ED" w14:textId="77777777" w:rsidTr="006D40E5">
        <w:trPr>
          <w:cantSplit/>
          <w:trHeight w:val="225"/>
        </w:trPr>
        <w:tc>
          <w:tcPr>
            <w:tcW w:w="426" w:type="dxa"/>
            <w:vAlign w:val="center"/>
          </w:tcPr>
          <w:p w14:paraId="4797D6EC"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6</w:t>
            </w:r>
          </w:p>
        </w:tc>
        <w:tc>
          <w:tcPr>
            <w:tcW w:w="4252" w:type="dxa"/>
            <w:vAlign w:val="center"/>
          </w:tcPr>
          <w:p w14:paraId="271CFC65"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Type of material being delivered</w:t>
            </w:r>
          </w:p>
        </w:tc>
        <w:tc>
          <w:tcPr>
            <w:tcW w:w="3119" w:type="dxa"/>
            <w:vAlign w:val="center"/>
          </w:tcPr>
          <w:p w14:paraId="1E0B6E4F"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37938858"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4C95ED8D" w14:textId="77777777" w:rsidTr="006D40E5">
        <w:trPr>
          <w:cantSplit/>
          <w:trHeight w:val="225"/>
        </w:trPr>
        <w:tc>
          <w:tcPr>
            <w:tcW w:w="426" w:type="dxa"/>
            <w:vAlign w:val="center"/>
          </w:tcPr>
          <w:p w14:paraId="54D37F4A"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7</w:t>
            </w:r>
          </w:p>
        </w:tc>
        <w:tc>
          <w:tcPr>
            <w:tcW w:w="4252" w:type="dxa"/>
            <w:vAlign w:val="center"/>
          </w:tcPr>
          <w:p w14:paraId="50C70A94"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Quantity in current load</w:t>
            </w:r>
          </w:p>
        </w:tc>
        <w:tc>
          <w:tcPr>
            <w:tcW w:w="3119" w:type="dxa"/>
            <w:vAlign w:val="center"/>
          </w:tcPr>
          <w:p w14:paraId="7EEDC1A7"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022B2779"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16D83198" w14:textId="77777777" w:rsidTr="006D40E5">
        <w:trPr>
          <w:cantSplit/>
          <w:trHeight w:val="225"/>
        </w:trPr>
        <w:tc>
          <w:tcPr>
            <w:tcW w:w="426" w:type="dxa"/>
            <w:vAlign w:val="center"/>
          </w:tcPr>
          <w:p w14:paraId="2EC71497"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8</w:t>
            </w:r>
          </w:p>
        </w:tc>
        <w:tc>
          <w:tcPr>
            <w:tcW w:w="4252" w:type="dxa"/>
            <w:vAlign w:val="center"/>
          </w:tcPr>
          <w:p w14:paraId="266DB195"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Number of additional loads expected</w:t>
            </w:r>
          </w:p>
        </w:tc>
        <w:tc>
          <w:tcPr>
            <w:tcW w:w="3119" w:type="dxa"/>
            <w:vAlign w:val="center"/>
          </w:tcPr>
          <w:p w14:paraId="59427AF7"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66744DC3"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529D35A4" w14:textId="77777777" w:rsidTr="006D40E5">
        <w:trPr>
          <w:cantSplit/>
          <w:trHeight w:val="225"/>
        </w:trPr>
        <w:tc>
          <w:tcPr>
            <w:tcW w:w="426" w:type="dxa"/>
            <w:vAlign w:val="center"/>
          </w:tcPr>
          <w:p w14:paraId="7EF36271"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9</w:t>
            </w:r>
          </w:p>
        </w:tc>
        <w:tc>
          <w:tcPr>
            <w:tcW w:w="4252" w:type="dxa"/>
            <w:vAlign w:val="center"/>
          </w:tcPr>
          <w:p w14:paraId="5A147B2A"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Source site description including address</w:t>
            </w:r>
          </w:p>
        </w:tc>
        <w:tc>
          <w:tcPr>
            <w:tcW w:w="3119" w:type="dxa"/>
            <w:vAlign w:val="center"/>
          </w:tcPr>
          <w:p w14:paraId="5EC5ECAC"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6A156A55" w14:textId="77777777" w:rsidR="007A364E" w:rsidRPr="007A364E" w:rsidRDefault="007A364E" w:rsidP="005F402D">
            <w:pPr>
              <w:spacing w:before="60" w:after="60"/>
              <w:rPr>
                <w:rFonts w:asciiTheme="minorHAnsi" w:hAnsiTheme="minorHAnsi" w:cs="Arial"/>
                <w:color w:val="auto"/>
                <w:sz w:val="20"/>
              </w:rPr>
            </w:pPr>
          </w:p>
        </w:tc>
      </w:tr>
      <w:tr w:rsidR="007A364E" w:rsidRPr="007A364E" w14:paraId="547D22FF" w14:textId="77777777" w:rsidTr="006D40E5">
        <w:trPr>
          <w:cantSplit/>
          <w:trHeight w:val="225"/>
        </w:trPr>
        <w:tc>
          <w:tcPr>
            <w:tcW w:w="426" w:type="dxa"/>
            <w:vAlign w:val="center"/>
          </w:tcPr>
          <w:p w14:paraId="741FAA98" w14:textId="77777777" w:rsidR="007A364E" w:rsidRPr="007A364E" w:rsidRDefault="007A364E" w:rsidP="005F402D">
            <w:pPr>
              <w:spacing w:before="60" w:after="60"/>
              <w:ind w:left="-10"/>
              <w:rPr>
                <w:rFonts w:asciiTheme="minorHAnsi" w:hAnsiTheme="minorHAnsi" w:cs="Arial"/>
                <w:color w:val="auto"/>
                <w:sz w:val="20"/>
              </w:rPr>
            </w:pPr>
            <w:r w:rsidRPr="007A364E">
              <w:rPr>
                <w:rFonts w:asciiTheme="minorHAnsi" w:hAnsiTheme="minorHAnsi" w:cs="Arial"/>
                <w:color w:val="auto"/>
                <w:sz w:val="20"/>
              </w:rPr>
              <w:t>10</w:t>
            </w:r>
          </w:p>
        </w:tc>
        <w:tc>
          <w:tcPr>
            <w:tcW w:w="4252" w:type="dxa"/>
            <w:vAlign w:val="center"/>
          </w:tcPr>
          <w:p w14:paraId="7DE07723" w14:textId="77777777" w:rsidR="007A364E" w:rsidRPr="007A364E" w:rsidRDefault="007A364E" w:rsidP="005F402D">
            <w:pPr>
              <w:spacing w:before="60" w:after="60"/>
              <w:rPr>
                <w:rFonts w:asciiTheme="minorHAnsi" w:hAnsiTheme="minorHAnsi" w:cs="Arial"/>
                <w:color w:val="auto"/>
                <w:sz w:val="20"/>
              </w:rPr>
            </w:pPr>
            <w:r w:rsidRPr="007A364E">
              <w:rPr>
                <w:rFonts w:asciiTheme="minorHAnsi" w:hAnsiTheme="minorHAnsi" w:cs="Arial"/>
                <w:color w:val="auto"/>
                <w:sz w:val="20"/>
              </w:rPr>
              <w:t>Attach any sampling results</w:t>
            </w:r>
          </w:p>
        </w:tc>
        <w:tc>
          <w:tcPr>
            <w:tcW w:w="3119" w:type="dxa"/>
            <w:vAlign w:val="center"/>
          </w:tcPr>
          <w:p w14:paraId="2747658A" w14:textId="77777777" w:rsidR="007A364E" w:rsidRPr="007A364E" w:rsidRDefault="007A364E" w:rsidP="005F402D">
            <w:pPr>
              <w:spacing w:before="60" w:after="60"/>
              <w:rPr>
                <w:rFonts w:asciiTheme="minorHAnsi" w:hAnsiTheme="minorHAnsi" w:cs="Arial"/>
                <w:color w:val="auto"/>
                <w:sz w:val="20"/>
              </w:rPr>
            </w:pPr>
          </w:p>
        </w:tc>
        <w:tc>
          <w:tcPr>
            <w:tcW w:w="1275" w:type="dxa"/>
          </w:tcPr>
          <w:p w14:paraId="790F214B" w14:textId="77777777" w:rsidR="007A364E" w:rsidRPr="007A364E" w:rsidRDefault="007A364E" w:rsidP="005F402D">
            <w:pPr>
              <w:spacing w:before="60" w:after="60"/>
              <w:rPr>
                <w:rFonts w:asciiTheme="minorHAnsi" w:hAnsiTheme="minorHAnsi" w:cs="Arial"/>
                <w:color w:val="auto"/>
                <w:sz w:val="20"/>
              </w:rPr>
            </w:pPr>
          </w:p>
        </w:tc>
      </w:tr>
    </w:tbl>
    <w:p w14:paraId="5FB46814" w14:textId="77777777" w:rsidR="008F0EC7" w:rsidRPr="007A364E" w:rsidRDefault="008F0EC7" w:rsidP="004371F6">
      <w:pPr>
        <w:rPr>
          <w:rFonts w:asciiTheme="minorHAnsi" w:hAnsiTheme="minorHAnsi"/>
          <w:color w:val="auto"/>
          <w:sz w:val="22"/>
          <w:szCs w:val="22"/>
        </w:rPr>
      </w:pPr>
    </w:p>
    <w:p w14:paraId="2709A022" w14:textId="77777777" w:rsidR="008F0EC7" w:rsidRDefault="008F0EC7">
      <w:pPr>
        <w:spacing w:before="0" w:after="200" w:line="276" w:lineRule="auto"/>
        <w:rPr>
          <w:rFonts w:asciiTheme="minorHAnsi" w:hAnsiTheme="minorHAnsi"/>
        </w:rPr>
      </w:pPr>
      <w:r>
        <w:rPr>
          <w:rFonts w:asciiTheme="minorHAnsi" w:hAnsiTheme="minorHAnsi"/>
        </w:rPr>
        <w:br w:type="page"/>
      </w:r>
    </w:p>
    <w:p w14:paraId="3750FC2A" w14:textId="77777777" w:rsidR="008F0EC7" w:rsidRPr="00C77B1E" w:rsidRDefault="008F0EC7" w:rsidP="008F0EC7">
      <w:pPr>
        <w:pStyle w:val="Heading1"/>
        <w:numPr>
          <w:ilvl w:val="0"/>
          <w:numId w:val="0"/>
        </w:numPr>
        <w:ind w:left="432" w:hanging="432"/>
        <w:rPr>
          <w:color w:val="auto"/>
        </w:rPr>
      </w:pPr>
      <w:bookmarkStart w:id="56" w:name="_Toc510006053"/>
      <w:r w:rsidRPr="00C77B1E">
        <w:rPr>
          <w:color w:val="auto"/>
        </w:rPr>
        <w:lastRenderedPageBreak/>
        <w:t xml:space="preserve">Appendix D: </w:t>
      </w:r>
      <w:r w:rsidR="00C77B1E" w:rsidRPr="00C77B1E">
        <w:rPr>
          <w:color w:val="auto"/>
        </w:rPr>
        <w:t>Delivery Checklist for Site Personnel</w:t>
      </w:r>
      <w:bookmarkEnd w:id="56"/>
    </w:p>
    <w:p w14:paraId="38E6997F" w14:textId="77777777" w:rsidR="008F0EC7" w:rsidRPr="00C77B1E" w:rsidRDefault="00C77B1E" w:rsidP="004371F6">
      <w:pPr>
        <w:rPr>
          <w:rFonts w:asciiTheme="minorHAnsi" w:hAnsiTheme="minorHAnsi"/>
          <w:color w:val="auto"/>
          <w:sz w:val="22"/>
          <w:szCs w:val="22"/>
        </w:rPr>
      </w:pPr>
      <w:r>
        <w:rPr>
          <w:rFonts w:asciiTheme="minorHAnsi" w:hAnsiTheme="minorHAnsi"/>
          <w:color w:val="auto"/>
          <w:sz w:val="22"/>
          <w:szCs w:val="22"/>
        </w:rPr>
        <w:t xml:space="preserve">The checklist below is </w:t>
      </w:r>
      <w:r w:rsidRPr="00C77B1E">
        <w:rPr>
          <w:rFonts w:asciiTheme="minorHAnsi" w:hAnsiTheme="minorHAnsi"/>
          <w:color w:val="auto"/>
          <w:sz w:val="22"/>
          <w:szCs w:val="22"/>
        </w:rPr>
        <w:t>an example of the checklist to be filled out by site personnel (at weighbridge or other appropriate location depending on site set up</w:t>
      </w:r>
      <w:r>
        <w:rPr>
          <w:rFonts w:asciiTheme="minorHAnsi" w:hAnsiTheme="minorHAnsi"/>
          <w:color w:val="auto"/>
          <w:sz w:val="22"/>
          <w:szCs w:val="22"/>
        </w:rPr>
        <w:t>.</w:t>
      </w:r>
    </w:p>
    <w:tbl>
      <w:tblPr>
        <w:tblW w:w="50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450"/>
      </w:tblGrid>
      <w:tr w:rsidR="00C77B1E" w:rsidRPr="00C77B1E" w14:paraId="41BE8938" w14:textId="77777777" w:rsidTr="005F402D">
        <w:trPr>
          <w:cantSplit/>
          <w:trHeight w:val="227"/>
          <w:tblHeader/>
        </w:trPr>
        <w:tc>
          <w:tcPr>
            <w:tcW w:w="4962" w:type="dxa"/>
            <w:shd w:val="clear" w:color="auto" w:fill="F79646" w:themeFill="accent6"/>
            <w:vAlign w:val="center"/>
          </w:tcPr>
          <w:p w14:paraId="019B667F" w14:textId="77777777" w:rsidR="00C77B1E" w:rsidRPr="00C77B1E" w:rsidRDefault="00C77B1E" w:rsidP="005F402D">
            <w:pPr>
              <w:keepNext/>
              <w:spacing w:before="60" w:after="60"/>
              <w:ind w:left="23"/>
              <w:rPr>
                <w:rFonts w:asciiTheme="minorHAnsi" w:hAnsiTheme="minorHAnsi" w:cs="Arial"/>
                <w:b/>
                <w:color w:val="auto"/>
                <w:sz w:val="20"/>
              </w:rPr>
            </w:pPr>
            <w:r>
              <w:rPr>
                <w:rFonts w:asciiTheme="minorHAnsi" w:hAnsiTheme="minorHAnsi" w:cs="Arial"/>
                <w:b/>
                <w:color w:val="auto"/>
                <w:sz w:val="20"/>
              </w:rPr>
              <w:t>Checklist aspect</w:t>
            </w:r>
          </w:p>
        </w:tc>
        <w:tc>
          <w:tcPr>
            <w:tcW w:w="4450" w:type="dxa"/>
            <w:shd w:val="clear" w:color="auto" w:fill="F79646" w:themeFill="accent6"/>
          </w:tcPr>
          <w:p w14:paraId="41B7C2F2" w14:textId="77777777" w:rsidR="00C77B1E" w:rsidRPr="00C77B1E" w:rsidRDefault="00C77B1E" w:rsidP="005F402D">
            <w:pPr>
              <w:keepNext/>
              <w:spacing w:before="60" w:after="60"/>
              <w:ind w:left="34"/>
              <w:rPr>
                <w:rFonts w:asciiTheme="minorHAnsi" w:hAnsiTheme="minorHAnsi" w:cs="Arial"/>
                <w:b/>
                <w:color w:val="auto"/>
                <w:sz w:val="20"/>
              </w:rPr>
            </w:pPr>
            <w:r w:rsidRPr="00C77B1E">
              <w:rPr>
                <w:rFonts w:asciiTheme="minorHAnsi" w:hAnsiTheme="minorHAnsi" w:cs="Arial"/>
                <w:b/>
                <w:color w:val="auto"/>
                <w:sz w:val="20"/>
              </w:rPr>
              <w:t>Details</w:t>
            </w:r>
          </w:p>
        </w:tc>
      </w:tr>
      <w:tr w:rsidR="00C77B1E" w:rsidRPr="00C77B1E" w14:paraId="066CFBCB" w14:textId="77777777" w:rsidTr="005F402D">
        <w:trPr>
          <w:cantSplit/>
          <w:trHeight w:val="225"/>
        </w:trPr>
        <w:tc>
          <w:tcPr>
            <w:tcW w:w="4962" w:type="dxa"/>
            <w:vAlign w:val="center"/>
          </w:tcPr>
          <w:p w14:paraId="45A2FD57"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Type of material</w:t>
            </w:r>
          </w:p>
        </w:tc>
        <w:tc>
          <w:tcPr>
            <w:tcW w:w="4450" w:type="dxa"/>
            <w:vAlign w:val="center"/>
          </w:tcPr>
          <w:p w14:paraId="18DDBDD6"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s="Arial"/>
                <w:color w:val="auto"/>
                <w:sz w:val="20"/>
              </w:rPr>
              <w:t xml:space="preserve"> Concrete</w:t>
            </w:r>
          </w:p>
          <w:p w14:paraId="0DC87C4F"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s="Arial"/>
                <w:color w:val="auto"/>
                <w:sz w:val="20"/>
              </w:rPr>
              <w:t xml:space="preserve"> Bricks</w:t>
            </w:r>
          </w:p>
          <w:p w14:paraId="5F5593B3"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s="Arial"/>
                <w:color w:val="auto"/>
                <w:sz w:val="20"/>
              </w:rPr>
              <w:t xml:space="preserve"> Ceramics</w:t>
            </w:r>
          </w:p>
          <w:p w14:paraId="71103249"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s="Arial"/>
                <w:color w:val="auto"/>
                <w:sz w:val="20"/>
              </w:rPr>
              <w:t xml:space="preserve"> Soil</w:t>
            </w:r>
          </w:p>
          <w:p w14:paraId="156608D1"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s="Arial"/>
                <w:color w:val="auto"/>
                <w:sz w:val="20"/>
              </w:rPr>
              <w:t xml:space="preserve"> Other (please specify): </w:t>
            </w:r>
            <w:r w:rsidRPr="00C77B1E">
              <w:rPr>
                <w:rFonts w:asciiTheme="minorHAnsi" w:hAnsiTheme="minorHAnsi"/>
                <w:color w:val="auto"/>
                <w:sz w:val="20"/>
              </w:rPr>
              <w:t>…………………………………</w:t>
            </w:r>
          </w:p>
        </w:tc>
      </w:tr>
      <w:tr w:rsidR="00C77B1E" w:rsidRPr="00C77B1E" w14:paraId="33C817A3" w14:textId="77777777" w:rsidTr="005F402D">
        <w:trPr>
          <w:cantSplit/>
          <w:trHeight w:val="225"/>
        </w:trPr>
        <w:tc>
          <w:tcPr>
            <w:tcW w:w="4962" w:type="dxa"/>
            <w:vAlign w:val="center"/>
          </w:tcPr>
          <w:p w14:paraId="1E044143"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Does the site have approval to accept this type of material?</w:t>
            </w:r>
          </w:p>
        </w:tc>
        <w:tc>
          <w:tcPr>
            <w:tcW w:w="4450" w:type="dxa"/>
            <w:vAlign w:val="center"/>
          </w:tcPr>
          <w:p w14:paraId="244868C1" w14:textId="77777777" w:rsidR="00C77B1E" w:rsidRPr="00C77B1E" w:rsidRDefault="00C77B1E" w:rsidP="005F402D">
            <w:pPr>
              <w:spacing w:before="60" w:after="60"/>
              <w:rPr>
                <w:rFonts w:asciiTheme="minorHAnsi" w:hAnsiTheme="minorHAnsi"/>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Yes</w:t>
            </w:r>
          </w:p>
          <w:p w14:paraId="08E77D8C"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No </w:t>
            </w:r>
          </w:p>
        </w:tc>
      </w:tr>
      <w:tr w:rsidR="00C77B1E" w:rsidRPr="00C77B1E" w14:paraId="28565363" w14:textId="77777777" w:rsidTr="005F402D">
        <w:trPr>
          <w:cantSplit/>
          <w:trHeight w:val="225"/>
        </w:trPr>
        <w:tc>
          <w:tcPr>
            <w:tcW w:w="4962" w:type="dxa"/>
            <w:vAlign w:val="center"/>
          </w:tcPr>
          <w:p w14:paraId="1E3F8F66"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Is the delivery driver checklist filled out adequately?</w:t>
            </w:r>
          </w:p>
        </w:tc>
        <w:tc>
          <w:tcPr>
            <w:tcW w:w="4450" w:type="dxa"/>
            <w:vAlign w:val="center"/>
          </w:tcPr>
          <w:p w14:paraId="076D04F7"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Yes</w:t>
            </w:r>
          </w:p>
          <w:p w14:paraId="7C642116"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No</w:t>
            </w:r>
          </w:p>
        </w:tc>
      </w:tr>
      <w:tr w:rsidR="00C77B1E" w:rsidRPr="00C77B1E" w14:paraId="3E37E8E8" w14:textId="77777777" w:rsidTr="005F402D">
        <w:trPr>
          <w:cantSplit/>
          <w:trHeight w:val="225"/>
        </w:trPr>
        <w:tc>
          <w:tcPr>
            <w:tcW w:w="4962" w:type="dxa"/>
            <w:vAlign w:val="center"/>
          </w:tcPr>
          <w:p w14:paraId="12C9C353"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Are the records available to confirm origin of material and contaminated status (if required)?</w:t>
            </w:r>
          </w:p>
        </w:tc>
        <w:tc>
          <w:tcPr>
            <w:tcW w:w="4450" w:type="dxa"/>
            <w:vAlign w:val="center"/>
          </w:tcPr>
          <w:p w14:paraId="61571021"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Yes</w:t>
            </w:r>
          </w:p>
          <w:p w14:paraId="6412BF0B"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No</w:t>
            </w:r>
          </w:p>
        </w:tc>
      </w:tr>
      <w:tr w:rsidR="00C77B1E" w:rsidRPr="00C77B1E" w14:paraId="56DCD54D" w14:textId="77777777" w:rsidTr="005F402D">
        <w:trPr>
          <w:cantSplit/>
          <w:trHeight w:val="225"/>
        </w:trPr>
        <w:tc>
          <w:tcPr>
            <w:tcW w:w="4962" w:type="dxa"/>
            <w:vAlign w:val="center"/>
          </w:tcPr>
          <w:p w14:paraId="01EED2F1"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Has a visual inspection of the imported material been conducted?</w:t>
            </w:r>
          </w:p>
        </w:tc>
        <w:tc>
          <w:tcPr>
            <w:tcW w:w="4450" w:type="dxa"/>
            <w:vAlign w:val="center"/>
          </w:tcPr>
          <w:p w14:paraId="421F260B"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Yes</w:t>
            </w:r>
          </w:p>
          <w:p w14:paraId="40033A35"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No</w:t>
            </w:r>
          </w:p>
        </w:tc>
      </w:tr>
      <w:tr w:rsidR="00C77B1E" w:rsidRPr="00C77B1E" w14:paraId="5D3D7FD8" w14:textId="77777777" w:rsidTr="005F402D">
        <w:trPr>
          <w:cantSplit/>
          <w:trHeight w:val="225"/>
        </w:trPr>
        <w:tc>
          <w:tcPr>
            <w:tcW w:w="4962" w:type="dxa"/>
            <w:vAlign w:val="center"/>
          </w:tcPr>
          <w:p w14:paraId="70EFC0D6"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Confirm details provided by the driver</w:t>
            </w:r>
          </w:p>
        </w:tc>
        <w:tc>
          <w:tcPr>
            <w:tcW w:w="4450" w:type="dxa"/>
            <w:vAlign w:val="center"/>
          </w:tcPr>
          <w:p w14:paraId="38C5D817"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Material type: ………………</w:t>
            </w:r>
          </w:p>
          <w:p w14:paraId="18FFB80F"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Quantity: ……………………</w:t>
            </w:r>
          </w:p>
          <w:p w14:paraId="2544D8CA"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Sample results (if required): ……………….</w:t>
            </w:r>
          </w:p>
        </w:tc>
      </w:tr>
      <w:tr w:rsidR="00C77B1E" w:rsidRPr="00C77B1E" w14:paraId="1C933913" w14:textId="77777777" w:rsidTr="005F402D">
        <w:trPr>
          <w:cantSplit/>
          <w:trHeight w:val="225"/>
        </w:trPr>
        <w:tc>
          <w:tcPr>
            <w:tcW w:w="4962" w:type="dxa"/>
            <w:vAlign w:val="center"/>
          </w:tcPr>
          <w:p w14:paraId="1B5E5FBB"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Can you observe any inert contamination in the load (e.g. plastic, metal, tiles, etc.)?</w:t>
            </w:r>
          </w:p>
        </w:tc>
        <w:tc>
          <w:tcPr>
            <w:tcW w:w="4450" w:type="dxa"/>
            <w:vAlign w:val="center"/>
          </w:tcPr>
          <w:p w14:paraId="0E8B4FBF"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No</w:t>
            </w:r>
          </w:p>
          <w:p w14:paraId="117EF874"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Yes</w:t>
            </w:r>
          </w:p>
          <w:p w14:paraId="4F0E381B"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If yes, what is the type of contamination:</w:t>
            </w:r>
          </w:p>
          <w:p w14:paraId="6F8B45F6"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t>………………………………………………………………………</w:t>
            </w:r>
          </w:p>
          <w:p w14:paraId="4D07EC9F"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t>………………………………………………………………………</w:t>
            </w:r>
          </w:p>
          <w:p w14:paraId="440D6C26"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 xml:space="preserve">Estimated % of contamination: </w:t>
            </w:r>
          </w:p>
          <w:p w14:paraId="51FAC638"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t>……………………………………………………………………</w:t>
            </w:r>
          </w:p>
        </w:tc>
      </w:tr>
      <w:tr w:rsidR="00C77B1E" w:rsidRPr="00C77B1E" w14:paraId="01B5546E" w14:textId="77777777" w:rsidTr="005F402D">
        <w:trPr>
          <w:cantSplit/>
          <w:trHeight w:val="225"/>
        </w:trPr>
        <w:tc>
          <w:tcPr>
            <w:tcW w:w="4962" w:type="dxa"/>
            <w:vAlign w:val="center"/>
          </w:tcPr>
          <w:p w14:paraId="57014280"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Any prescribed waste visible (e.g. asbestos) or other unacceptable waste (e.g. putrescible waste)?</w:t>
            </w:r>
          </w:p>
        </w:tc>
        <w:tc>
          <w:tcPr>
            <w:tcW w:w="4450" w:type="dxa"/>
            <w:vAlign w:val="center"/>
          </w:tcPr>
          <w:p w14:paraId="666115F8" w14:textId="77777777" w:rsidR="00C77B1E" w:rsidRPr="00C77B1E" w:rsidRDefault="00C77B1E" w:rsidP="005F402D">
            <w:pPr>
              <w:spacing w:before="60" w:after="60"/>
              <w:rPr>
                <w:rFonts w:asciiTheme="minorHAnsi" w:hAnsiTheme="minorHAnsi"/>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No</w:t>
            </w:r>
          </w:p>
          <w:p w14:paraId="3594B365" w14:textId="77777777" w:rsidR="00C77B1E" w:rsidRPr="00C77B1E" w:rsidRDefault="00C77B1E" w:rsidP="005F402D">
            <w:pPr>
              <w:spacing w:before="60" w:after="60"/>
              <w:rPr>
                <w:rFonts w:asciiTheme="minorHAnsi" w:hAnsiTheme="minorHAnsi"/>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Yes</w:t>
            </w:r>
          </w:p>
          <w:p w14:paraId="24B2FD8A" w14:textId="77777777" w:rsidR="00C77B1E" w:rsidRPr="00C77B1E" w:rsidRDefault="00C77B1E" w:rsidP="005F402D">
            <w:pPr>
              <w:spacing w:before="60" w:after="60"/>
              <w:rPr>
                <w:rFonts w:asciiTheme="minorHAnsi" w:hAnsiTheme="minorHAnsi" w:cs="Arial"/>
                <w:color w:val="auto"/>
                <w:sz w:val="20"/>
              </w:rPr>
            </w:pPr>
          </w:p>
        </w:tc>
      </w:tr>
      <w:tr w:rsidR="00C77B1E" w:rsidRPr="00C77B1E" w14:paraId="1F9BA9B2" w14:textId="77777777" w:rsidTr="005F402D">
        <w:trPr>
          <w:cantSplit/>
          <w:trHeight w:val="225"/>
        </w:trPr>
        <w:tc>
          <w:tcPr>
            <w:tcW w:w="4962" w:type="dxa"/>
            <w:vAlign w:val="center"/>
          </w:tcPr>
          <w:p w14:paraId="2474A367"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s="Arial"/>
                <w:color w:val="auto"/>
                <w:sz w:val="20"/>
              </w:rPr>
              <w:t>Based on assessment, is the load suitable to accept on site?</w:t>
            </w:r>
          </w:p>
        </w:tc>
        <w:tc>
          <w:tcPr>
            <w:tcW w:w="4450" w:type="dxa"/>
            <w:vAlign w:val="center"/>
          </w:tcPr>
          <w:p w14:paraId="29AD7D0A"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Yes</w:t>
            </w:r>
          </w:p>
          <w:p w14:paraId="7FA2B235" w14:textId="77777777" w:rsidR="00C77B1E" w:rsidRPr="00C77B1E" w:rsidRDefault="00C77B1E" w:rsidP="005F402D">
            <w:pPr>
              <w:spacing w:before="60" w:after="60"/>
              <w:rPr>
                <w:rFonts w:asciiTheme="minorHAnsi" w:hAnsiTheme="minorHAnsi" w:cs="Arial"/>
                <w:color w:val="auto"/>
                <w:sz w:val="20"/>
              </w:rPr>
            </w:pPr>
            <w:r w:rsidRPr="00C77B1E">
              <w:rPr>
                <w:rFonts w:asciiTheme="minorHAnsi" w:hAnsiTheme="minorHAnsi"/>
                <w:color w:val="auto"/>
                <w:sz w:val="20"/>
              </w:rPr>
              <w:sym w:font="Wingdings" w:char="F0A8"/>
            </w:r>
            <w:r w:rsidRPr="00C77B1E">
              <w:rPr>
                <w:rFonts w:asciiTheme="minorHAnsi" w:hAnsiTheme="minorHAnsi"/>
                <w:color w:val="auto"/>
                <w:sz w:val="20"/>
              </w:rPr>
              <w:t xml:space="preserve"> No</w:t>
            </w:r>
          </w:p>
        </w:tc>
      </w:tr>
    </w:tbl>
    <w:p w14:paraId="31C9D0AE" w14:textId="77777777" w:rsidR="004371F6" w:rsidRPr="00C77B1E" w:rsidRDefault="004371F6" w:rsidP="004371F6">
      <w:pPr>
        <w:rPr>
          <w:rFonts w:asciiTheme="minorHAnsi" w:hAnsiTheme="minorHAnsi"/>
          <w:color w:val="auto"/>
          <w:sz w:val="22"/>
          <w:szCs w:val="22"/>
        </w:rPr>
      </w:pPr>
    </w:p>
    <w:p w14:paraId="265773D6" w14:textId="77777777" w:rsidR="004371F6" w:rsidRPr="008C2961" w:rsidRDefault="004371F6" w:rsidP="004371F6">
      <w:pPr>
        <w:spacing w:before="0" w:after="200" w:line="276" w:lineRule="auto"/>
        <w:rPr>
          <w:rFonts w:asciiTheme="minorHAnsi" w:hAnsiTheme="minorHAnsi"/>
          <w:noProof/>
          <w:color w:val="FFFFFF"/>
          <w:sz w:val="24"/>
          <w:szCs w:val="24"/>
          <w:lang w:eastAsia="en-AU"/>
        </w:rPr>
      </w:pPr>
      <w:r w:rsidRPr="008C2961">
        <w:rPr>
          <w:rFonts w:asciiTheme="minorHAnsi" w:hAnsiTheme="minorHAnsi"/>
          <w:noProof/>
          <w:color w:val="FFFFFF"/>
          <w:sz w:val="24"/>
          <w:szCs w:val="24"/>
          <w:lang w:eastAsia="en-AU"/>
        </w:rPr>
        <w:br w:type="page"/>
      </w:r>
    </w:p>
    <w:p w14:paraId="04039D4E" w14:textId="77777777" w:rsidR="004371F6" w:rsidRPr="008C2961" w:rsidRDefault="004371F6" w:rsidP="004371F6">
      <w:pPr>
        <w:pStyle w:val="authorisedby"/>
        <w:rPr>
          <w:rFonts w:asciiTheme="minorHAnsi" w:hAnsiTheme="minorHAnsi"/>
        </w:rPr>
      </w:pPr>
      <w:r w:rsidRPr="008C2961">
        <w:rPr>
          <w:rFonts w:asciiTheme="minorHAnsi" w:hAnsiTheme="minorHAnsi"/>
        </w:rPr>
        <w:lastRenderedPageBreak/>
        <w:t>Authorised by the __________________ (</w:t>
      </w:r>
      <w:r w:rsidRPr="00AE4621">
        <w:rPr>
          <w:rFonts w:asciiTheme="minorHAnsi" w:hAnsiTheme="minorHAnsi"/>
          <w:highlight w:val="yellow"/>
        </w:rPr>
        <w:t>example Hon.</w:t>
      </w:r>
      <w:r w:rsidRPr="008C2961">
        <w:rPr>
          <w:rFonts w:asciiTheme="minorHAnsi" w:hAnsiTheme="minorHAnsi"/>
        </w:rPr>
        <w:t xml:space="preserve">        )</w:t>
      </w:r>
      <w:r w:rsidRPr="008C2961">
        <w:rPr>
          <w:rFonts w:asciiTheme="minorHAnsi" w:hAnsiTheme="minorHAnsi"/>
        </w:rPr>
        <w:br/>
        <w:t>Department of Economic Development, Jobs, Transport and Resources</w:t>
      </w:r>
      <w:r w:rsidRPr="008C2961">
        <w:rPr>
          <w:rFonts w:asciiTheme="minorHAnsi" w:hAnsiTheme="minorHAnsi"/>
        </w:rPr>
        <w:br/>
        <w:t>1 Spring Street Melbourne Victoria 3000</w:t>
      </w:r>
      <w:r w:rsidRPr="008C2961">
        <w:rPr>
          <w:rFonts w:asciiTheme="minorHAnsi" w:hAnsiTheme="minorHAnsi"/>
        </w:rPr>
        <w:br/>
      </w:r>
      <w:r w:rsidR="00E2142B" w:rsidRPr="008C2961">
        <w:rPr>
          <w:rFonts w:asciiTheme="minorHAnsi" w:hAnsiTheme="minorHAnsi"/>
        </w:rPr>
        <w:t>Telephone (03) 9651 9999</w:t>
      </w:r>
    </w:p>
    <w:p w14:paraId="19B67488" w14:textId="77777777" w:rsidR="004371F6" w:rsidRPr="008C2961" w:rsidRDefault="004371F6" w:rsidP="004371F6">
      <w:pPr>
        <w:pStyle w:val="authorisedby"/>
        <w:rPr>
          <w:rFonts w:asciiTheme="minorHAnsi" w:hAnsiTheme="minorHAnsi"/>
        </w:rPr>
      </w:pPr>
      <w:r w:rsidRPr="008C2961">
        <w:rPr>
          <w:rFonts w:asciiTheme="minorHAnsi" w:hAnsiTheme="minorHAnsi"/>
        </w:rPr>
        <w:t xml:space="preserve">© Copyright State of Victoria, </w:t>
      </w:r>
      <w:r w:rsidRPr="008C2961">
        <w:rPr>
          <w:rFonts w:asciiTheme="minorHAnsi" w:hAnsiTheme="minorHAnsi"/>
        </w:rPr>
        <w:br/>
        <w:t>Department of Economic Development, Jobs, Transport and Resources</w:t>
      </w:r>
      <w:r w:rsidR="00E2142B" w:rsidRPr="008C2961">
        <w:rPr>
          <w:rFonts w:asciiTheme="minorHAnsi" w:hAnsiTheme="minorHAnsi"/>
        </w:rPr>
        <w:t xml:space="preserve"> 2016</w:t>
      </w:r>
    </w:p>
    <w:p w14:paraId="07A14BEB" w14:textId="77777777" w:rsidR="004371F6" w:rsidRPr="008C2961" w:rsidRDefault="004371F6" w:rsidP="004371F6">
      <w:pPr>
        <w:pStyle w:val="authorisedby"/>
        <w:rPr>
          <w:rFonts w:asciiTheme="minorHAnsi" w:hAnsiTheme="minorHAnsi"/>
        </w:rPr>
      </w:pPr>
      <w:r w:rsidRPr="008C2961">
        <w:rPr>
          <w:rFonts w:asciiTheme="minorHAnsi" w:hAnsiTheme="minorHAnsi"/>
        </w:rPr>
        <w:t>Except for any logos, emblems, trademarks, artwork and photography this document is made available under the terms of the Creative Commons Attribution 3.0 Australia license.</w:t>
      </w:r>
    </w:p>
    <w:p w14:paraId="51EA26ED" w14:textId="77777777" w:rsidR="004371F6" w:rsidRPr="008C2961" w:rsidRDefault="004371F6" w:rsidP="004371F6">
      <w:pPr>
        <w:pStyle w:val="authorisedby"/>
        <w:rPr>
          <w:rFonts w:asciiTheme="minorHAnsi" w:hAnsiTheme="minorHAnsi"/>
        </w:rPr>
      </w:pPr>
      <w:r w:rsidRPr="008C2961">
        <w:rPr>
          <w:rFonts w:asciiTheme="minorHAnsi" w:hAnsiTheme="minorHAnsi"/>
        </w:rPr>
        <w:t>This document is also available in an accessible format at economicdevelopment.vic.gov.au</w:t>
      </w:r>
    </w:p>
    <w:p w14:paraId="1EE4208D" w14:textId="77777777" w:rsidR="004371F6" w:rsidRPr="008C2961" w:rsidRDefault="004371F6" w:rsidP="004371F6">
      <w:pPr>
        <w:pStyle w:val="authorisedby"/>
        <w:rPr>
          <w:rFonts w:asciiTheme="minorHAnsi" w:hAnsiTheme="minorHAnsi"/>
          <w:noProof/>
          <w:color w:val="FFFFFF"/>
          <w:lang w:eastAsia="en-AU"/>
        </w:rPr>
      </w:pPr>
    </w:p>
    <w:p w14:paraId="30C17B85" w14:textId="77777777" w:rsidR="004371F6" w:rsidRPr="008C2961" w:rsidRDefault="004371F6" w:rsidP="004371F6">
      <w:pPr>
        <w:rPr>
          <w:rFonts w:asciiTheme="minorHAnsi" w:hAnsiTheme="minorHAnsi"/>
        </w:rPr>
      </w:pPr>
    </w:p>
    <w:p w14:paraId="09AC5CEF" w14:textId="77777777" w:rsidR="00D76844" w:rsidRPr="008C2961" w:rsidRDefault="00D76844" w:rsidP="004371F6">
      <w:pPr>
        <w:rPr>
          <w:rFonts w:asciiTheme="minorHAnsi" w:hAnsiTheme="minorHAnsi"/>
        </w:rPr>
      </w:pPr>
    </w:p>
    <w:sectPr w:rsidR="00D76844" w:rsidRPr="008C2961" w:rsidSect="00DC71B6">
      <w:pgSz w:w="11906" w:h="16838"/>
      <w:pgMar w:top="1440" w:right="1440" w:bottom="1440" w:left="144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0D717" w14:textId="77777777" w:rsidR="000C5BA6" w:rsidRDefault="000C5BA6" w:rsidP="00BF2BA6">
      <w:pPr>
        <w:spacing w:before="0" w:after="0"/>
      </w:pPr>
      <w:r>
        <w:separator/>
      </w:r>
    </w:p>
  </w:endnote>
  <w:endnote w:type="continuationSeparator" w:id="0">
    <w:p w14:paraId="40241A22" w14:textId="77777777" w:rsidR="000C5BA6" w:rsidRDefault="000C5BA6" w:rsidP="00BF2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rPr>
      <w:id w:val="1097994085"/>
      <w:docPartObj>
        <w:docPartGallery w:val="Page Numbers (Bottom of Page)"/>
        <w:docPartUnique/>
      </w:docPartObj>
    </w:sdtPr>
    <w:sdtEndPr>
      <w:rPr>
        <w:color w:val="53565A"/>
        <w:sz w:val="16"/>
        <w:szCs w:val="16"/>
      </w:rPr>
    </w:sdtEndPr>
    <w:sdtContent>
      <w:sdt>
        <w:sdtPr>
          <w:rPr>
            <w:color w:val="000000"/>
          </w:rPr>
          <w:id w:val="-726373178"/>
          <w:docPartObj>
            <w:docPartGallery w:val="Page Numbers (Top of Page)"/>
            <w:docPartUnique/>
          </w:docPartObj>
        </w:sdtPr>
        <w:sdtEndPr>
          <w:rPr>
            <w:color w:val="53565A"/>
            <w:sz w:val="16"/>
            <w:szCs w:val="16"/>
          </w:rPr>
        </w:sdtEndPr>
        <w:sdtContent>
          <w:p w14:paraId="00979B1F" w14:textId="54781968" w:rsidR="000C5BA6" w:rsidRDefault="000C5BA6" w:rsidP="00DC71B6">
            <w:pPr>
              <w:pStyle w:val="Footer"/>
              <w:tabs>
                <w:tab w:val="clear" w:pos="8640"/>
                <w:tab w:val="right" w:pos="9072"/>
              </w:tabs>
              <w:jc w:val="center"/>
              <w:rPr>
                <w:sz w:val="16"/>
                <w:szCs w:val="16"/>
              </w:rPr>
            </w:pPr>
            <w:r>
              <w:rPr>
                <w:sz w:val="16"/>
                <w:szCs w:val="16"/>
              </w:rPr>
              <w:t>ERR Imported Materials Management Guideline</w:t>
            </w:r>
            <w:r>
              <w:rPr>
                <w:sz w:val="16"/>
                <w:szCs w:val="16"/>
              </w:rPr>
              <w:tab/>
            </w:r>
            <w:r>
              <w:rPr>
                <w:sz w:val="16"/>
                <w:szCs w:val="16"/>
              </w:rPr>
              <w:tab/>
            </w:r>
            <w:r>
              <w:rPr>
                <w:b/>
                <w:bCs/>
                <w:sz w:val="24"/>
                <w:szCs w:val="24"/>
              </w:rPr>
              <w:fldChar w:fldCharType="begin"/>
            </w:r>
            <w:r>
              <w:rPr>
                <w:b/>
                <w:bCs/>
              </w:rPr>
              <w:instrText xml:space="preserve"> PAGE </w:instrText>
            </w:r>
            <w:r>
              <w:rPr>
                <w:b/>
                <w:bCs/>
                <w:sz w:val="24"/>
                <w:szCs w:val="24"/>
              </w:rPr>
              <w:fldChar w:fldCharType="separate"/>
            </w:r>
            <w:r w:rsidR="0092734D">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734D">
              <w:rPr>
                <w:b/>
                <w:bCs/>
                <w:noProof/>
              </w:rPr>
              <w:t>28</w:t>
            </w:r>
            <w:r>
              <w:rPr>
                <w:b/>
                <w:bCs/>
                <w:sz w:val="24"/>
                <w:szCs w:val="24"/>
              </w:rPr>
              <w:fldChar w:fldCharType="end"/>
            </w:r>
          </w:p>
        </w:sdtContent>
      </w:sdt>
    </w:sdtContent>
  </w:sdt>
  <w:p w14:paraId="53269FCB" w14:textId="77777777" w:rsidR="000C5BA6" w:rsidRPr="00DC71B6" w:rsidRDefault="000C5BA6" w:rsidP="00DC71B6">
    <w:pPr>
      <w:pStyle w:val="Footer"/>
      <w:tabs>
        <w:tab w:val="right" w:pos="9072"/>
      </w:tabs>
      <w:jc w:val="center"/>
      <w:rPr>
        <w:rFonts w:ascii="Calibri" w:eastAsiaTheme="minorHAnsi" w:hAnsi="Calibri" w:cs="Calibri"/>
        <w:color w:val="000000" w:themeColor="text1"/>
        <w:sz w:val="22"/>
        <w:szCs w:val="22"/>
      </w:rPr>
    </w:pPr>
    <w:r w:rsidRPr="006101C9">
      <w:rPr>
        <w:rFonts w:ascii="Calibri" w:eastAsiaTheme="minorHAnsi" w:hAnsi="Calibri" w:cs="Calibri"/>
        <w:b/>
        <w:bCs/>
        <w:color w:val="auto"/>
        <w:sz w:val="24"/>
        <w:szCs w:val="24"/>
      </w:rPr>
      <w:t>Unclassified</w:t>
    </w:r>
  </w:p>
  <w:p w14:paraId="0BCD1D0C" w14:textId="77777777" w:rsidR="000C5BA6" w:rsidRPr="00133F06" w:rsidRDefault="000C5BA6" w:rsidP="007646AA">
    <w:pPr>
      <w:pStyle w:val="footerinfo"/>
      <w:tabs>
        <w:tab w:val="right" w:pos="8931"/>
      </w:tabs>
      <w:rPr>
        <w:sz w:val="16"/>
        <w:szCs w:val="16"/>
      </w:rPr>
    </w:pPr>
  </w:p>
  <w:p w14:paraId="56DFFC52" w14:textId="77777777" w:rsidR="000C5BA6" w:rsidRDefault="000C5BA6" w:rsidP="009E692C">
    <w:pPr>
      <w:pStyle w:val="Footer"/>
      <w:tabs>
        <w:tab w:val="clear" w:pos="4320"/>
        <w:tab w:val="clear" w:pos="8640"/>
        <w:tab w:val="left" w:pos="560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E09A" w14:textId="77777777" w:rsidR="000C5BA6" w:rsidRDefault="000C5BA6" w:rsidP="00BF2BA6">
      <w:pPr>
        <w:spacing w:before="0" w:after="0"/>
      </w:pPr>
      <w:r>
        <w:separator/>
      </w:r>
    </w:p>
  </w:footnote>
  <w:footnote w:type="continuationSeparator" w:id="0">
    <w:p w14:paraId="2C4AB4D1" w14:textId="77777777" w:rsidR="000C5BA6" w:rsidRDefault="000C5BA6" w:rsidP="00BF2B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7E83" w14:textId="77777777" w:rsidR="000C5BA6" w:rsidRDefault="000C5BA6">
    <w:pPr>
      <w:pStyle w:val="Header"/>
    </w:pPr>
    <w:r>
      <w:rPr>
        <w:noProof/>
        <w:lang w:eastAsia="en-AU"/>
      </w:rPr>
      <w:drawing>
        <wp:anchor distT="0" distB="0" distL="114300" distR="114300" simplePos="0" relativeHeight="251668480" behindDoc="1" locked="0" layoutInCell="1" allowOverlap="1" wp14:anchorId="390E45EB" wp14:editId="739D20C9">
          <wp:simplePos x="0" y="0"/>
          <wp:positionH relativeFrom="column">
            <wp:posOffset>-672342</wp:posOffset>
          </wp:positionH>
          <wp:positionV relativeFrom="paragraph">
            <wp:posOffset>-178435</wp:posOffset>
          </wp:positionV>
          <wp:extent cx="7087870" cy="228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7870" cy="228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6EF" w14:textId="77777777" w:rsidR="000C5BA6" w:rsidRPr="00914E64" w:rsidRDefault="000C5BA6" w:rsidP="00914E64">
    <w:pPr>
      <w:pStyle w:val="Header"/>
    </w:pPr>
    <w:r>
      <w:rPr>
        <w:noProof/>
        <w:lang w:eastAsia="en-AU"/>
      </w:rPr>
      <w:drawing>
        <wp:anchor distT="0" distB="0" distL="114300" distR="114300" simplePos="0" relativeHeight="251659776" behindDoc="1" locked="0" layoutInCell="1" allowOverlap="1" wp14:anchorId="6DFFA5BE" wp14:editId="03866B6E">
          <wp:simplePos x="0" y="0"/>
          <wp:positionH relativeFrom="column">
            <wp:posOffset>-657743</wp:posOffset>
          </wp:positionH>
          <wp:positionV relativeFrom="paragraph">
            <wp:posOffset>-179715</wp:posOffset>
          </wp:positionV>
          <wp:extent cx="7087870" cy="228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7870" cy="228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B157D6"/>
    <w:multiLevelType w:val="hybridMultilevel"/>
    <w:tmpl w:val="F29AC79E"/>
    <w:lvl w:ilvl="0" w:tplc="D59C588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110CA2"/>
    <w:multiLevelType w:val="hybridMultilevel"/>
    <w:tmpl w:val="9A52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0123AA"/>
    <w:multiLevelType w:val="hybridMultilevel"/>
    <w:tmpl w:val="4C7210A6"/>
    <w:lvl w:ilvl="0" w:tplc="FF006E40">
      <w:start w:val="1"/>
      <w:numFmt w:val="bullet"/>
      <w:pStyle w:val="bulletL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B84013"/>
    <w:multiLevelType w:val="hybridMultilevel"/>
    <w:tmpl w:val="B150F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DB68FC"/>
    <w:multiLevelType w:val="hybridMultilevel"/>
    <w:tmpl w:val="33A46CBA"/>
    <w:lvl w:ilvl="0" w:tplc="A6A0E7FA">
      <w:start w:val="1"/>
      <w:numFmt w:val="bullet"/>
      <w:pStyle w:val="bulletL1"/>
      <w:lvlText w:val=""/>
      <w:lvlJc w:val="left"/>
      <w:pPr>
        <w:ind w:left="360" w:hanging="360"/>
      </w:pPr>
      <w:rPr>
        <w:rFonts w:ascii="Symbol" w:hAnsi="Symbol" w:hint="default"/>
        <w:color w:val="auto"/>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457F08"/>
    <w:multiLevelType w:val="hybridMultilevel"/>
    <w:tmpl w:val="73200B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num>
  <w:num w:numId="4">
    <w:abstractNumId w:val="10"/>
  </w:num>
  <w:num w:numId="5">
    <w:abstractNumId w:val="10"/>
  </w:num>
  <w:num w:numId="6">
    <w:abstractNumId w:val="8"/>
  </w:num>
  <w:num w:numId="7">
    <w:abstractNumId w:val="13"/>
  </w:num>
  <w:num w:numId="8">
    <w:abstractNumId w:val="12"/>
  </w:num>
  <w:num w:numId="9">
    <w:abstractNumId w:val="2"/>
  </w:num>
  <w:num w:numId="10">
    <w:abstractNumId w:val="0"/>
  </w:num>
  <w:num w:numId="11">
    <w:abstractNumId w:val="1"/>
  </w:num>
  <w:num w:numId="12">
    <w:abstractNumId w:val="7"/>
  </w:num>
  <w:num w:numId="13">
    <w:abstractNumId w:val="5"/>
  </w:num>
  <w:num w:numId="14">
    <w:abstractNumId w:val="6"/>
  </w:num>
  <w:num w:numId="15">
    <w:abstractNumId w:val="3"/>
  </w:num>
  <w:num w:numId="16">
    <w:abstractNumId w:val="10"/>
  </w:num>
  <w:num w:numId="17">
    <w:abstractNumId w:val="10"/>
  </w:num>
  <w:num w:numId="18">
    <w:abstractNumId w:val="10"/>
  </w:num>
  <w:num w:numId="19">
    <w:abstractNumId w:val="10"/>
  </w:num>
  <w:num w:numId="20">
    <w:abstractNumId w:val="10"/>
  </w:num>
  <w:num w:numId="21">
    <w:abstractNumId w:val="12"/>
  </w:num>
  <w:num w:numId="22">
    <w:abstractNumId w:val="10"/>
  </w:num>
  <w:num w:numId="23">
    <w:abstractNumId w:val="10"/>
  </w:num>
  <w:num w:numId="24">
    <w:abstractNumId w:val="4"/>
  </w:num>
  <w:num w:numId="25">
    <w:abstractNumId w:val="10"/>
  </w:num>
  <w:num w:numId="26">
    <w:abstractNumId w:val="12"/>
  </w:num>
  <w:num w:numId="27">
    <w:abstractNumId w:val="12"/>
  </w:num>
  <w:num w:numId="28">
    <w:abstractNumId w:val="12"/>
  </w:num>
  <w:num w:numId="29">
    <w:abstractNumId w:val="12"/>
  </w:num>
  <w:num w:numId="30">
    <w:abstractNumId w:val="12"/>
  </w:num>
  <w:num w:numId="31">
    <w:abstractNumId w:val="11"/>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0"/>
  </w:num>
  <w:num w:numId="46">
    <w:abstractNumId w:val="9"/>
  </w:num>
  <w:num w:numId="47">
    <w:abstractNumId w:val="1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B6"/>
    <w:rsid w:val="00004169"/>
    <w:rsid w:val="0000517F"/>
    <w:rsid w:val="0000762E"/>
    <w:rsid w:val="000106E6"/>
    <w:rsid w:val="00012645"/>
    <w:rsid w:val="00027373"/>
    <w:rsid w:val="00033AE7"/>
    <w:rsid w:val="00034053"/>
    <w:rsid w:val="0003645A"/>
    <w:rsid w:val="000410FA"/>
    <w:rsid w:val="0004322F"/>
    <w:rsid w:val="00044DC5"/>
    <w:rsid w:val="000454DC"/>
    <w:rsid w:val="000502DD"/>
    <w:rsid w:val="00055A39"/>
    <w:rsid w:val="00060302"/>
    <w:rsid w:val="00061687"/>
    <w:rsid w:val="000664EC"/>
    <w:rsid w:val="00066693"/>
    <w:rsid w:val="00072319"/>
    <w:rsid w:val="000725AB"/>
    <w:rsid w:val="00076A64"/>
    <w:rsid w:val="00076D16"/>
    <w:rsid w:val="000809CD"/>
    <w:rsid w:val="00083F3A"/>
    <w:rsid w:val="000A0BA0"/>
    <w:rsid w:val="000A1300"/>
    <w:rsid w:val="000A44DD"/>
    <w:rsid w:val="000A6307"/>
    <w:rsid w:val="000B2BD7"/>
    <w:rsid w:val="000B5CE2"/>
    <w:rsid w:val="000B74F8"/>
    <w:rsid w:val="000C05D5"/>
    <w:rsid w:val="000C0CA0"/>
    <w:rsid w:val="000C5BA6"/>
    <w:rsid w:val="000C7527"/>
    <w:rsid w:val="000D1536"/>
    <w:rsid w:val="000D3F77"/>
    <w:rsid w:val="000E1C93"/>
    <w:rsid w:val="000E6842"/>
    <w:rsid w:val="000E7C56"/>
    <w:rsid w:val="000F0296"/>
    <w:rsid w:val="000F04A6"/>
    <w:rsid w:val="000F7643"/>
    <w:rsid w:val="00103AC0"/>
    <w:rsid w:val="001066D7"/>
    <w:rsid w:val="00106B24"/>
    <w:rsid w:val="00111CCC"/>
    <w:rsid w:val="00112CAA"/>
    <w:rsid w:val="0011451B"/>
    <w:rsid w:val="00114BB4"/>
    <w:rsid w:val="001225FD"/>
    <w:rsid w:val="001266CB"/>
    <w:rsid w:val="00133F06"/>
    <w:rsid w:val="0013419B"/>
    <w:rsid w:val="00135B6F"/>
    <w:rsid w:val="001413BA"/>
    <w:rsid w:val="001417FE"/>
    <w:rsid w:val="00141DB8"/>
    <w:rsid w:val="001558F9"/>
    <w:rsid w:val="00161838"/>
    <w:rsid w:val="001619F8"/>
    <w:rsid w:val="0016268C"/>
    <w:rsid w:val="00162CEF"/>
    <w:rsid w:val="00164461"/>
    <w:rsid w:val="00164987"/>
    <w:rsid w:val="00166869"/>
    <w:rsid w:val="00167CD4"/>
    <w:rsid w:val="00171816"/>
    <w:rsid w:val="00174E10"/>
    <w:rsid w:val="00176AE1"/>
    <w:rsid w:val="001774D2"/>
    <w:rsid w:val="001775C9"/>
    <w:rsid w:val="00180130"/>
    <w:rsid w:val="00180BBC"/>
    <w:rsid w:val="001858C2"/>
    <w:rsid w:val="00186B61"/>
    <w:rsid w:val="00190A16"/>
    <w:rsid w:val="00197C60"/>
    <w:rsid w:val="001A25A2"/>
    <w:rsid w:val="001A653B"/>
    <w:rsid w:val="001B12C8"/>
    <w:rsid w:val="001C258D"/>
    <w:rsid w:val="001C7479"/>
    <w:rsid w:val="001C7BB0"/>
    <w:rsid w:val="001D168C"/>
    <w:rsid w:val="001E2B1A"/>
    <w:rsid w:val="001E33EC"/>
    <w:rsid w:val="001E6788"/>
    <w:rsid w:val="001F0A49"/>
    <w:rsid w:val="001F42BF"/>
    <w:rsid w:val="001F76F6"/>
    <w:rsid w:val="001F7FE5"/>
    <w:rsid w:val="00206185"/>
    <w:rsid w:val="00211555"/>
    <w:rsid w:val="0021262D"/>
    <w:rsid w:val="00213044"/>
    <w:rsid w:val="00213A0B"/>
    <w:rsid w:val="00213F69"/>
    <w:rsid w:val="00215C95"/>
    <w:rsid w:val="00216EA2"/>
    <w:rsid w:val="00223709"/>
    <w:rsid w:val="002346B8"/>
    <w:rsid w:val="002346CE"/>
    <w:rsid w:val="002362E7"/>
    <w:rsid w:val="0024037A"/>
    <w:rsid w:val="00240644"/>
    <w:rsid w:val="002641DF"/>
    <w:rsid w:val="00265D48"/>
    <w:rsid w:val="002679DF"/>
    <w:rsid w:val="002700F3"/>
    <w:rsid w:val="00270CB2"/>
    <w:rsid w:val="002716AB"/>
    <w:rsid w:val="00274C90"/>
    <w:rsid w:val="00275A73"/>
    <w:rsid w:val="00275C41"/>
    <w:rsid w:val="00276C3F"/>
    <w:rsid w:val="00277A1E"/>
    <w:rsid w:val="00281F81"/>
    <w:rsid w:val="00283DA3"/>
    <w:rsid w:val="002848F0"/>
    <w:rsid w:val="00292254"/>
    <w:rsid w:val="00294079"/>
    <w:rsid w:val="002A253A"/>
    <w:rsid w:val="002A56CF"/>
    <w:rsid w:val="002A6FCE"/>
    <w:rsid w:val="002A72B2"/>
    <w:rsid w:val="002B0A79"/>
    <w:rsid w:val="002B5841"/>
    <w:rsid w:val="002B6830"/>
    <w:rsid w:val="002C2F1F"/>
    <w:rsid w:val="002C32C7"/>
    <w:rsid w:val="002C7688"/>
    <w:rsid w:val="002D216A"/>
    <w:rsid w:val="002D504A"/>
    <w:rsid w:val="002E035F"/>
    <w:rsid w:val="002E04F8"/>
    <w:rsid w:val="002E3C2C"/>
    <w:rsid w:val="002E4B3C"/>
    <w:rsid w:val="002F0D26"/>
    <w:rsid w:val="00300D80"/>
    <w:rsid w:val="00301700"/>
    <w:rsid w:val="00301827"/>
    <w:rsid w:val="00304B57"/>
    <w:rsid w:val="00304E6B"/>
    <w:rsid w:val="00305185"/>
    <w:rsid w:val="00310085"/>
    <w:rsid w:val="0031149A"/>
    <w:rsid w:val="00311E13"/>
    <w:rsid w:val="00312DCD"/>
    <w:rsid w:val="00316E26"/>
    <w:rsid w:val="003174D7"/>
    <w:rsid w:val="003219ED"/>
    <w:rsid w:val="00322AE7"/>
    <w:rsid w:val="003263AB"/>
    <w:rsid w:val="00331578"/>
    <w:rsid w:val="00340F1B"/>
    <w:rsid w:val="003445E5"/>
    <w:rsid w:val="00344BA6"/>
    <w:rsid w:val="00351712"/>
    <w:rsid w:val="00353D57"/>
    <w:rsid w:val="0036016C"/>
    <w:rsid w:val="003603BD"/>
    <w:rsid w:val="00362851"/>
    <w:rsid w:val="003628E3"/>
    <w:rsid w:val="00370353"/>
    <w:rsid w:val="00371C6B"/>
    <w:rsid w:val="00373B70"/>
    <w:rsid w:val="00375F08"/>
    <w:rsid w:val="0038297E"/>
    <w:rsid w:val="00384152"/>
    <w:rsid w:val="00391A43"/>
    <w:rsid w:val="003940CD"/>
    <w:rsid w:val="003B0C81"/>
    <w:rsid w:val="003B2F22"/>
    <w:rsid w:val="003B31C0"/>
    <w:rsid w:val="003B37BD"/>
    <w:rsid w:val="003B4F2D"/>
    <w:rsid w:val="003C2082"/>
    <w:rsid w:val="003C45AD"/>
    <w:rsid w:val="003C7929"/>
    <w:rsid w:val="003D124A"/>
    <w:rsid w:val="003D44AD"/>
    <w:rsid w:val="003E690A"/>
    <w:rsid w:val="003E746F"/>
    <w:rsid w:val="003F20D4"/>
    <w:rsid w:val="003F36D5"/>
    <w:rsid w:val="004005CA"/>
    <w:rsid w:val="00412227"/>
    <w:rsid w:val="004211AD"/>
    <w:rsid w:val="00421E8D"/>
    <w:rsid w:val="00422F1C"/>
    <w:rsid w:val="00423B36"/>
    <w:rsid w:val="00430337"/>
    <w:rsid w:val="00431CED"/>
    <w:rsid w:val="00432C4A"/>
    <w:rsid w:val="00435AB9"/>
    <w:rsid w:val="00435FCF"/>
    <w:rsid w:val="004371F6"/>
    <w:rsid w:val="004404F1"/>
    <w:rsid w:val="00440DF0"/>
    <w:rsid w:val="0044246D"/>
    <w:rsid w:val="004477B6"/>
    <w:rsid w:val="0045648A"/>
    <w:rsid w:val="004602BE"/>
    <w:rsid w:val="00460EEA"/>
    <w:rsid w:val="004621A0"/>
    <w:rsid w:val="0047113D"/>
    <w:rsid w:val="00475640"/>
    <w:rsid w:val="00486445"/>
    <w:rsid w:val="00490CAB"/>
    <w:rsid w:val="00492CCD"/>
    <w:rsid w:val="00495F94"/>
    <w:rsid w:val="004A147F"/>
    <w:rsid w:val="004A7377"/>
    <w:rsid w:val="004B2233"/>
    <w:rsid w:val="004B3FC2"/>
    <w:rsid w:val="004C10B7"/>
    <w:rsid w:val="004C3EC7"/>
    <w:rsid w:val="004C5942"/>
    <w:rsid w:val="004C704D"/>
    <w:rsid w:val="004C7994"/>
    <w:rsid w:val="004D5017"/>
    <w:rsid w:val="004D653B"/>
    <w:rsid w:val="004D6D51"/>
    <w:rsid w:val="004E34BA"/>
    <w:rsid w:val="004E3C94"/>
    <w:rsid w:val="004E4B4A"/>
    <w:rsid w:val="004F1E91"/>
    <w:rsid w:val="004F3244"/>
    <w:rsid w:val="005001F0"/>
    <w:rsid w:val="00506A93"/>
    <w:rsid w:val="005103D6"/>
    <w:rsid w:val="005104E6"/>
    <w:rsid w:val="005163FE"/>
    <w:rsid w:val="00516665"/>
    <w:rsid w:val="00516D69"/>
    <w:rsid w:val="005255A8"/>
    <w:rsid w:val="005276EB"/>
    <w:rsid w:val="00530E00"/>
    <w:rsid w:val="00531539"/>
    <w:rsid w:val="0053247E"/>
    <w:rsid w:val="00532F5C"/>
    <w:rsid w:val="00537F3D"/>
    <w:rsid w:val="005435BA"/>
    <w:rsid w:val="00546717"/>
    <w:rsid w:val="00551F93"/>
    <w:rsid w:val="00552A3A"/>
    <w:rsid w:val="005546C0"/>
    <w:rsid w:val="005552EB"/>
    <w:rsid w:val="00557100"/>
    <w:rsid w:val="0056271A"/>
    <w:rsid w:val="005656A1"/>
    <w:rsid w:val="0057539C"/>
    <w:rsid w:val="00581784"/>
    <w:rsid w:val="00585115"/>
    <w:rsid w:val="00585D97"/>
    <w:rsid w:val="00591895"/>
    <w:rsid w:val="00595EA7"/>
    <w:rsid w:val="005B0813"/>
    <w:rsid w:val="005B209B"/>
    <w:rsid w:val="005B3633"/>
    <w:rsid w:val="005B3D37"/>
    <w:rsid w:val="005B44DE"/>
    <w:rsid w:val="005B559A"/>
    <w:rsid w:val="005B6684"/>
    <w:rsid w:val="005C4B83"/>
    <w:rsid w:val="005C657C"/>
    <w:rsid w:val="005C74EF"/>
    <w:rsid w:val="005C7A2E"/>
    <w:rsid w:val="005C7E29"/>
    <w:rsid w:val="005D1EB4"/>
    <w:rsid w:val="005D4B13"/>
    <w:rsid w:val="005D5589"/>
    <w:rsid w:val="005D7E15"/>
    <w:rsid w:val="005E4ED5"/>
    <w:rsid w:val="005F189B"/>
    <w:rsid w:val="005F1BF1"/>
    <w:rsid w:val="005F27AA"/>
    <w:rsid w:val="005F402D"/>
    <w:rsid w:val="005F655D"/>
    <w:rsid w:val="005F6624"/>
    <w:rsid w:val="005F7E4C"/>
    <w:rsid w:val="0060010A"/>
    <w:rsid w:val="00604D7C"/>
    <w:rsid w:val="006054D1"/>
    <w:rsid w:val="006101C9"/>
    <w:rsid w:val="00614905"/>
    <w:rsid w:val="00616BE2"/>
    <w:rsid w:val="00620856"/>
    <w:rsid w:val="00621E30"/>
    <w:rsid w:val="0062291F"/>
    <w:rsid w:val="00625114"/>
    <w:rsid w:val="006316DB"/>
    <w:rsid w:val="0063171A"/>
    <w:rsid w:val="00637C4A"/>
    <w:rsid w:val="0064636E"/>
    <w:rsid w:val="00651300"/>
    <w:rsid w:val="006547B7"/>
    <w:rsid w:val="00655425"/>
    <w:rsid w:val="00655929"/>
    <w:rsid w:val="006664B6"/>
    <w:rsid w:val="006666F5"/>
    <w:rsid w:val="00671274"/>
    <w:rsid w:val="00675FDF"/>
    <w:rsid w:val="00677E57"/>
    <w:rsid w:val="00683FC7"/>
    <w:rsid w:val="006857E0"/>
    <w:rsid w:val="0068617A"/>
    <w:rsid w:val="00687148"/>
    <w:rsid w:val="006905F9"/>
    <w:rsid w:val="00692C5D"/>
    <w:rsid w:val="00696044"/>
    <w:rsid w:val="00696640"/>
    <w:rsid w:val="006A29A5"/>
    <w:rsid w:val="006A2FFA"/>
    <w:rsid w:val="006A6607"/>
    <w:rsid w:val="006B3743"/>
    <w:rsid w:val="006B51A9"/>
    <w:rsid w:val="006B6152"/>
    <w:rsid w:val="006B778A"/>
    <w:rsid w:val="006C0F74"/>
    <w:rsid w:val="006C233D"/>
    <w:rsid w:val="006C32FB"/>
    <w:rsid w:val="006C3B15"/>
    <w:rsid w:val="006C4515"/>
    <w:rsid w:val="006C7DEC"/>
    <w:rsid w:val="006D1E2B"/>
    <w:rsid w:val="006D37FC"/>
    <w:rsid w:val="006D40E5"/>
    <w:rsid w:val="006D73D0"/>
    <w:rsid w:val="006D7F9C"/>
    <w:rsid w:val="006E6885"/>
    <w:rsid w:val="006F01F2"/>
    <w:rsid w:val="006F0E7E"/>
    <w:rsid w:val="006F0ECE"/>
    <w:rsid w:val="006F1AA2"/>
    <w:rsid w:val="006F6135"/>
    <w:rsid w:val="006F75A4"/>
    <w:rsid w:val="00700B64"/>
    <w:rsid w:val="00703024"/>
    <w:rsid w:val="00704AF9"/>
    <w:rsid w:val="00707F05"/>
    <w:rsid w:val="00710763"/>
    <w:rsid w:val="00714ABE"/>
    <w:rsid w:val="007215E2"/>
    <w:rsid w:val="007227FA"/>
    <w:rsid w:val="00723BED"/>
    <w:rsid w:val="0072425B"/>
    <w:rsid w:val="00724497"/>
    <w:rsid w:val="00730369"/>
    <w:rsid w:val="00733E76"/>
    <w:rsid w:val="00734911"/>
    <w:rsid w:val="007356AB"/>
    <w:rsid w:val="00740629"/>
    <w:rsid w:val="0074237B"/>
    <w:rsid w:val="007431E7"/>
    <w:rsid w:val="007444DD"/>
    <w:rsid w:val="007472F1"/>
    <w:rsid w:val="0075477A"/>
    <w:rsid w:val="00754810"/>
    <w:rsid w:val="00754F4A"/>
    <w:rsid w:val="00757082"/>
    <w:rsid w:val="007646AA"/>
    <w:rsid w:val="00770803"/>
    <w:rsid w:val="0077162B"/>
    <w:rsid w:val="00771777"/>
    <w:rsid w:val="007720BE"/>
    <w:rsid w:val="00777321"/>
    <w:rsid w:val="007828A5"/>
    <w:rsid w:val="00782F5F"/>
    <w:rsid w:val="00786C53"/>
    <w:rsid w:val="007943B1"/>
    <w:rsid w:val="007A3129"/>
    <w:rsid w:val="007A364E"/>
    <w:rsid w:val="007A4224"/>
    <w:rsid w:val="007A6175"/>
    <w:rsid w:val="007B43DB"/>
    <w:rsid w:val="007C0AE4"/>
    <w:rsid w:val="007D06D1"/>
    <w:rsid w:val="007D10BC"/>
    <w:rsid w:val="007D15CF"/>
    <w:rsid w:val="007E01B3"/>
    <w:rsid w:val="007E095C"/>
    <w:rsid w:val="007F6A59"/>
    <w:rsid w:val="008027EC"/>
    <w:rsid w:val="008047FF"/>
    <w:rsid w:val="00805E7C"/>
    <w:rsid w:val="0081015C"/>
    <w:rsid w:val="00812527"/>
    <w:rsid w:val="00812831"/>
    <w:rsid w:val="00814984"/>
    <w:rsid w:val="00814E66"/>
    <w:rsid w:val="008151D9"/>
    <w:rsid w:val="00821D06"/>
    <w:rsid w:val="00823405"/>
    <w:rsid w:val="00827D2B"/>
    <w:rsid w:val="00841037"/>
    <w:rsid w:val="008514FB"/>
    <w:rsid w:val="0085466D"/>
    <w:rsid w:val="00855D60"/>
    <w:rsid w:val="008571B4"/>
    <w:rsid w:val="00864B2F"/>
    <w:rsid w:val="008652F5"/>
    <w:rsid w:val="00865791"/>
    <w:rsid w:val="0087121B"/>
    <w:rsid w:val="00872455"/>
    <w:rsid w:val="008730BD"/>
    <w:rsid w:val="00873263"/>
    <w:rsid w:val="0087527D"/>
    <w:rsid w:val="00877B6F"/>
    <w:rsid w:val="00882DEB"/>
    <w:rsid w:val="0088541E"/>
    <w:rsid w:val="00892079"/>
    <w:rsid w:val="00892F06"/>
    <w:rsid w:val="008A50EB"/>
    <w:rsid w:val="008B52AF"/>
    <w:rsid w:val="008B7C1D"/>
    <w:rsid w:val="008C2961"/>
    <w:rsid w:val="008C2FE6"/>
    <w:rsid w:val="008C4804"/>
    <w:rsid w:val="008C7A30"/>
    <w:rsid w:val="008D4508"/>
    <w:rsid w:val="008D5473"/>
    <w:rsid w:val="008E34C0"/>
    <w:rsid w:val="008E45EE"/>
    <w:rsid w:val="008E4A82"/>
    <w:rsid w:val="008F0EC7"/>
    <w:rsid w:val="008F233C"/>
    <w:rsid w:val="008F30D7"/>
    <w:rsid w:val="008F755B"/>
    <w:rsid w:val="00900F81"/>
    <w:rsid w:val="00907F21"/>
    <w:rsid w:val="00912AE9"/>
    <w:rsid w:val="00912DF5"/>
    <w:rsid w:val="00913117"/>
    <w:rsid w:val="00914E64"/>
    <w:rsid w:val="00915197"/>
    <w:rsid w:val="00924B16"/>
    <w:rsid w:val="0092734D"/>
    <w:rsid w:val="0093205D"/>
    <w:rsid w:val="00942086"/>
    <w:rsid w:val="009423BE"/>
    <w:rsid w:val="00961C45"/>
    <w:rsid w:val="00961E35"/>
    <w:rsid w:val="00964F8B"/>
    <w:rsid w:val="00965A99"/>
    <w:rsid w:val="00965DB2"/>
    <w:rsid w:val="00965E6E"/>
    <w:rsid w:val="00974135"/>
    <w:rsid w:val="00975623"/>
    <w:rsid w:val="00975F0E"/>
    <w:rsid w:val="00983FCB"/>
    <w:rsid w:val="00995FB7"/>
    <w:rsid w:val="009960AA"/>
    <w:rsid w:val="00996F03"/>
    <w:rsid w:val="009A01D7"/>
    <w:rsid w:val="009A0EC8"/>
    <w:rsid w:val="009A2120"/>
    <w:rsid w:val="009A3A42"/>
    <w:rsid w:val="009B035D"/>
    <w:rsid w:val="009B079D"/>
    <w:rsid w:val="009B1DCE"/>
    <w:rsid w:val="009B38F1"/>
    <w:rsid w:val="009C1C4F"/>
    <w:rsid w:val="009C2EAA"/>
    <w:rsid w:val="009C391E"/>
    <w:rsid w:val="009C6C43"/>
    <w:rsid w:val="009D3227"/>
    <w:rsid w:val="009D44FC"/>
    <w:rsid w:val="009D5526"/>
    <w:rsid w:val="009E084B"/>
    <w:rsid w:val="009E454F"/>
    <w:rsid w:val="009E692C"/>
    <w:rsid w:val="009F6BCE"/>
    <w:rsid w:val="009F6BF8"/>
    <w:rsid w:val="00A013D3"/>
    <w:rsid w:val="00A0687D"/>
    <w:rsid w:val="00A06EC9"/>
    <w:rsid w:val="00A07061"/>
    <w:rsid w:val="00A11752"/>
    <w:rsid w:val="00A1590C"/>
    <w:rsid w:val="00A22F97"/>
    <w:rsid w:val="00A34096"/>
    <w:rsid w:val="00A36E34"/>
    <w:rsid w:val="00A41A0F"/>
    <w:rsid w:val="00A44359"/>
    <w:rsid w:val="00A465E3"/>
    <w:rsid w:val="00A52815"/>
    <w:rsid w:val="00A529EA"/>
    <w:rsid w:val="00A55949"/>
    <w:rsid w:val="00A55C25"/>
    <w:rsid w:val="00A6196F"/>
    <w:rsid w:val="00A64EE2"/>
    <w:rsid w:val="00A72A6B"/>
    <w:rsid w:val="00A7798C"/>
    <w:rsid w:val="00A82265"/>
    <w:rsid w:val="00A94CD5"/>
    <w:rsid w:val="00A960C5"/>
    <w:rsid w:val="00A97890"/>
    <w:rsid w:val="00AA0226"/>
    <w:rsid w:val="00AA213C"/>
    <w:rsid w:val="00AA23FE"/>
    <w:rsid w:val="00AA44D7"/>
    <w:rsid w:val="00AB2E25"/>
    <w:rsid w:val="00AB4763"/>
    <w:rsid w:val="00AD211E"/>
    <w:rsid w:val="00AD682E"/>
    <w:rsid w:val="00AD7309"/>
    <w:rsid w:val="00AD7761"/>
    <w:rsid w:val="00AE02E8"/>
    <w:rsid w:val="00AE2F58"/>
    <w:rsid w:val="00AE4621"/>
    <w:rsid w:val="00AE6758"/>
    <w:rsid w:val="00AF152C"/>
    <w:rsid w:val="00AF4ACF"/>
    <w:rsid w:val="00AF4C3A"/>
    <w:rsid w:val="00B01BAB"/>
    <w:rsid w:val="00B022CB"/>
    <w:rsid w:val="00B07B5D"/>
    <w:rsid w:val="00B11EA8"/>
    <w:rsid w:val="00B12F20"/>
    <w:rsid w:val="00B13DCE"/>
    <w:rsid w:val="00B21232"/>
    <w:rsid w:val="00B26856"/>
    <w:rsid w:val="00B269B2"/>
    <w:rsid w:val="00B26D22"/>
    <w:rsid w:val="00B309DD"/>
    <w:rsid w:val="00B33D08"/>
    <w:rsid w:val="00B34091"/>
    <w:rsid w:val="00B349EC"/>
    <w:rsid w:val="00B454F9"/>
    <w:rsid w:val="00B47C84"/>
    <w:rsid w:val="00B5046E"/>
    <w:rsid w:val="00B51CE6"/>
    <w:rsid w:val="00B538BA"/>
    <w:rsid w:val="00B57431"/>
    <w:rsid w:val="00B576B4"/>
    <w:rsid w:val="00B62A2A"/>
    <w:rsid w:val="00B64A60"/>
    <w:rsid w:val="00B66C26"/>
    <w:rsid w:val="00B672A0"/>
    <w:rsid w:val="00B737D1"/>
    <w:rsid w:val="00B74330"/>
    <w:rsid w:val="00B75209"/>
    <w:rsid w:val="00B765CC"/>
    <w:rsid w:val="00B8275B"/>
    <w:rsid w:val="00B83FEC"/>
    <w:rsid w:val="00B861C1"/>
    <w:rsid w:val="00B863CD"/>
    <w:rsid w:val="00B90A4C"/>
    <w:rsid w:val="00B92CA2"/>
    <w:rsid w:val="00B938A7"/>
    <w:rsid w:val="00B93FD6"/>
    <w:rsid w:val="00B973EE"/>
    <w:rsid w:val="00BA098B"/>
    <w:rsid w:val="00BA268E"/>
    <w:rsid w:val="00BA390F"/>
    <w:rsid w:val="00BA6793"/>
    <w:rsid w:val="00BA6EC4"/>
    <w:rsid w:val="00BA73CB"/>
    <w:rsid w:val="00BB4C4E"/>
    <w:rsid w:val="00BC4ABE"/>
    <w:rsid w:val="00BC4B89"/>
    <w:rsid w:val="00BC597D"/>
    <w:rsid w:val="00BD01DF"/>
    <w:rsid w:val="00BE131F"/>
    <w:rsid w:val="00BE20AA"/>
    <w:rsid w:val="00BE3123"/>
    <w:rsid w:val="00BE7290"/>
    <w:rsid w:val="00BF2BA6"/>
    <w:rsid w:val="00BF533D"/>
    <w:rsid w:val="00BF6086"/>
    <w:rsid w:val="00C122E4"/>
    <w:rsid w:val="00C13C60"/>
    <w:rsid w:val="00C14ADC"/>
    <w:rsid w:val="00C17648"/>
    <w:rsid w:val="00C30590"/>
    <w:rsid w:val="00C55937"/>
    <w:rsid w:val="00C65704"/>
    <w:rsid w:val="00C67EB3"/>
    <w:rsid w:val="00C70224"/>
    <w:rsid w:val="00C71B06"/>
    <w:rsid w:val="00C71CB0"/>
    <w:rsid w:val="00C73282"/>
    <w:rsid w:val="00C77B1E"/>
    <w:rsid w:val="00C80E10"/>
    <w:rsid w:val="00C81BF0"/>
    <w:rsid w:val="00C829C6"/>
    <w:rsid w:val="00C83E7A"/>
    <w:rsid w:val="00C906B1"/>
    <w:rsid w:val="00C92A89"/>
    <w:rsid w:val="00C97430"/>
    <w:rsid w:val="00CA7EB4"/>
    <w:rsid w:val="00CB4A0F"/>
    <w:rsid w:val="00CB5020"/>
    <w:rsid w:val="00CB6663"/>
    <w:rsid w:val="00CB7BF7"/>
    <w:rsid w:val="00CC4E56"/>
    <w:rsid w:val="00CC72D9"/>
    <w:rsid w:val="00CC7E5C"/>
    <w:rsid w:val="00CD72E1"/>
    <w:rsid w:val="00CD7E6A"/>
    <w:rsid w:val="00CE520B"/>
    <w:rsid w:val="00CF6EB4"/>
    <w:rsid w:val="00D02D7F"/>
    <w:rsid w:val="00D045C1"/>
    <w:rsid w:val="00D06E7C"/>
    <w:rsid w:val="00D120F8"/>
    <w:rsid w:val="00D14817"/>
    <w:rsid w:val="00D159CF"/>
    <w:rsid w:val="00D178F3"/>
    <w:rsid w:val="00D2036C"/>
    <w:rsid w:val="00D27FD0"/>
    <w:rsid w:val="00D37FB8"/>
    <w:rsid w:val="00D433EF"/>
    <w:rsid w:val="00D46E79"/>
    <w:rsid w:val="00D51825"/>
    <w:rsid w:val="00D55DF8"/>
    <w:rsid w:val="00D60C0A"/>
    <w:rsid w:val="00D641DA"/>
    <w:rsid w:val="00D651F4"/>
    <w:rsid w:val="00D729FA"/>
    <w:rsid w:val="00D73A5A"/>
    <w:rsid w:val="00D76844"/>
    <w:rsid w:val="00D848AA"/>
    <w:rsid w:val="00D8542D"/>
    <w:rsid w:val="00D85D20"/>
    <w:rsid w:val="00D86C56"/>
    <w:rsid w:val="00D94E7F"/>
    <w:rsid w:val="00D96378"/>
    <w:rsid w:val="00DA24C0"/>
    <w:rsid w:val="00DA4F51"/>
    <w:rsid w:val="00DA6EFC"/>
    <w:rsid w:val="00DA7FAD"/>
    <w:rsid w:val="00DB0DED"/>
    <w:rsid w:val="00DB1E27"/>
    <w:rsid w:val="00DB27B9"/>
    <w:rsid w:val="00DB467E"/>
    <w:rsid w:val="00DC4912"/>
    <w:rsid w:val="00DC5CA3"/>
    <w:rsid w:val="00DC71B6"/>
    <w:rsid w:val="00DD0F96"/>
    <w:rsid w:val="00DE383A"/>
    <w:rsid w:val="00DE5D59"/>
    <w:rsid w:val="00DE623C"/>
    <w:rsid w:val="00DF4235"/>
    <w:rsid w:val="00DF5501"/>
    <w:rsid w:val="00DF6190"/>
    <w:rsid w:val="00DF71F2"/>
    <w:rsid w:val="00E017A7"/>
    <w:rsid w:val="00E02BAA"/>
    <w:rsid w:val="00E03301"/>
    <w:rsid w:val="00E06D21"/>
    <w:rsid w:val="00E10C62"/>
    <w:rsid w:val="00E123FB"/>
    <w:rsid w:val="00E15C96"/>
    <w:rsid w:val="00E160B2"/>
    <w:rsid w:val="00E2142B"/>
    <w:rsid w:val="00E220E1"/>
    <w:rsid w:val="00E22A18"/>
    <w:rsid w:val="00E24795"/>
    <w:rsid w:val="00E25444"/>
    <w:rsid w:val="00E27C73"/>
    <w:rsid w:val="00E354A3"/>
    <w:rsid w:val="00E42A93"/>
    <w:rsid w:val="00E43CC0"/>
    <w:rsid w:val="00E4447E"/>
    <w:rsid w:val="00E45D83"/>
    <w:rsid w:val="00E5567F"/>
    <w:rsid w:val="00E56CC1"/>
    <w:rsid w:val="00E57C8F"/>
    <w:rsid w:val="00E65382"/>
    <w:rsid w:val="00E72A0D"/>
    <w:rsid w:val="00E73D12"/>
    <w:rsid w:val="00E800C6"/>
    <w:rsid w:val="00E806E9"/>
    <w:rsid w:val="00E85CDC"/>
    <w:rsid w:val="00E9218D"/>
    <w:rsid w:val="00E9607E"/>
    <w:rsid w:val="00E97E99"/>
    <w:rsid w:val="00EA1D45"/>
    <w:rsid w:val="00EB0E6A"/>
    <w:rsid w:val="00EB5CE6"/>
    <w:rsid w:val="00EB7212"/>
    <w:rsid w:val="00EC3F8E"/>
    <w:rsid w:val="00EC4972"/>
    <w:rsid w:val="00ED1985"/>
    <w:rsid w:val="00ED2B78"/>
    <w:rsid w:val="00ED4A5F"/>
    <w:rsid w:val="00ED4AD9"/>
    <w:rsid w:val="00ED5C66"/>
    <w:rsid w:val="00ED6D7C"/>
    <w:rsid w:val="00ED7FC5"/>
    <w:rsid w:val="00EE00A0"/>
    <w:rsid w:val="00EE1BC7"/>
    <w:rsid w:val="00EE2F12"/>
    <w:rsid w:val="00EE5D43"/>
    <w:rsid w:val="00EE66A6"/>
    <w:rsid w:val="00EF0570"/>
    <w:rsid w:val="00EF68D2"/>
    <w:rsid w:val="00F06025"/>
    <w:rsid w:val="00F124B2"/>
    <w:rsid w:val="00F17432"/>
    <w:rsid w:val="00F21C79"/>
    <w:rsid w:val="00F24757"/>
    <w:rsid w:val="00F26C78"/>
    <w:rsid w:val="00F27C28"/>
    <w:rsid w:val="00F43910"/>
    <w:rsid w:val="00F4526C"/>
    <w:rsid w:val="00F45D9E"/>
    <w:rsid w:val="00F4687F"/>
    <w:rsid w:val="00F5176F"/>
    <w:rsid w:val="00F668D4"/>
    <w:rsid w:val="00F67529"/>
    <w:rsid w:val="00F719FD"/>
    <w:rsid w:val="00F732CD"/>
    <w:rsid w:val="00F77935"/>
    <w:rsid w:val="00F8052D"/>
    <w:rsid w:val="00F8225A"/>
    <w:rsid w:val="00F824C0"/>
    <w:rsid w:val="00F82FA6"/>
    <w:rsid w:val="00F9423E"/>
    <w:rsid w:val="00F95A31"/>
    <w:rsid w:val="00F95DBB"/>
    <w:rsid w:val="00F96FF2"/>
    <w:rsid w:val="00FA4DD1"/>
    <w:rsid w:val="00FA65B8"/>
    <w:rsid w:val="00FB11D1"/>
    <w:rsid w:val="00FB36A0"/>
    <w:rsid w:val="00FB401B"/>
    <w:rsid w:val="00FB4EB5"/>
    <w:rsid w:val="00FC0517"/>
    <w:rsid w:val="00FC08E4"/>
    <w:rsid w:val="00FD64E2"/>
    <w:rsid w:val="00FE0570"/>
    <w:rsid w:val="00FE13BF"/>
    <w:rsid w:val="00FE20CB"/>
    <w:rsid w:val="00FE3E01"/>
    <w:rsid w:val="00FE4063"/>
    <w:rsid w:val="00FE4D54"/>
    <w:rsid w:val="00FF03FE"/>
    <w:rsid w:val="00FF1C8B"/>
    <w:rsid w:val="00FF24CC"/>
    <w:rsid w:val="00FF2D2B"/>
    <w:rsid w:val="00FF6E90"/>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16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78A"/>
    <w:pPr>
      <w:spacing w:before="120" w:after="120" w:line="240" w:lineRule="auto"/>
    </w:pPr>
    <w:rPr>
      <w:rFonts w:ascii="Arial" w:eastAsia="Times New Roman" w:hAnsi="Arial" w:cs="Times New Roman"/>
      <w:color w:val="53565A"/>
      <w:sz w:val="18"/>
      <w:szCs w:val="20"/>
    </w:rPr>
  </w:style>
  <w:style w:type="paragraph" w:styleId="Heading1">
    <w:name w:val="heading 1"/>
    <w:basedOn w:val="Normal"/>
    <w:next w:val="bodyCopy"/>
    <w:link w:val="Heading1Char"/>
    <w:uiPriority w:val="9"/>
    <w:qFormat/>
    <w:rsid w:val="0088541E"/>
    <w:pPr>
      <w:keepNext/>
      <w:keepLines/>
      <w:numPr>
        <w:numId w:val="8"/>
      </w:numPr>
      <w:spacing w:before="520" w:after="480"/>
      <w:outlineLvl w:val="0"/>
    </w:pPr>
    <w:rPr>
      <w:b/>
      <w:bCs/>
      <w:color w:val="343741"/>
      <w:sz w:val="36"/>
      <w:szCs w:val="32"/>
    </w:rPr>
  </w:style>
  <w:style w:type="paragraph" w:styleId="Heading2">
    <w:name w:val="heading 2"/>
    <w:basedOn w:val="Normal"/>
    <w:next w:val="bodyCopy"/>
    <w:link w:val="Heading2Char"/>
    <w:uiPriority w:val="9"/>
    <w:qFormat/>
    <w:rsid w:val="0088541E"/>
    <w:pPr>
      <w:keepNext/>
      <w:keepLines/>
      <w:numPr>
        <w:ilvl w:val="1"/>
        <w:numId w:val="8"/>
      </w:numPr>
      <w:spacing w:before="400" w:after="200"/>
      <w:outlineLvl w:val="1"/>
    </w:pPr>
    <w:rPr>
      <w:bCs/>
      <w:color w:val="343741"/>
      <w:sz w:val="28"/>
      <w:szCs w:val="26"/>
    </w:rPr>
  </w:style>
  <w:style w:type="paragraph" w:styleId="Heading3">
    <w:name w:val="heading 3"/>
    <w:basedOn w:val="Normal"/>
    <w:next w:val="bodyCopy"/>
    <w:link w:val="Heading3Char"/>
    <w:uiPriority w:val="9"/>
    <w:qFormat/>
    <w:rsid w:val="0088541E"/>
    <w:pPr>
      <w:keepNext/>
      <w:keepLines/>
      <w:numPr>
        <w:ilvl w:val="2"/>
        <w:numId w:val="8"/>
      </w:numPr>
      <w:spacing w:before="320" w:after="160"/>
      <w:outlineLvl w:val="2"/>
    </w:pPr>
    <w:rPr>
      <w:b/>
      <w:bCs/>
      <w:color w:val="343741"/>
      <w:sz w:val="22"/>
    </w:rPr>
  </w:style>
  <w:style w:type="paragraph" w:styleId="Heading4">
    <w:name w:val="heading 4"/>
    <w:basedOn w:val="Normal"/>
    <w:next w:val="bodyCopy"/>
    <w:link w:val="Heading4Char"/>
    <w:uiPriority w:val="9"/>
    <w:unhideWhenUsed/>
    <w:rsid w:val="006B778A"/>
    <w:pPr>
      <w:keepNext/>
      <w:keepLines/>
      <w:numPr>
        <w:ilvl w:val="3"/>
        <w:numId w:val="8"/>
      </w:numPr>
      <w:spacing w:before="280" w:after="0"/>
      <w:ind w:left="862" w:hanging="862"/>
      <w:outlineLvl w:val="3"/>
    </w:pPr>
    <w:rPr>
      <w:rFonts w:eastAsiaTheme="majorEastAsia" w:cstheme="majorBidi"/>
      <w:b/>
      <w:bCs/>
      <w:iCs/>
      <w:color w:val="000000" w:themeColor="text1"/>
    </w:rPr>
  </w:style>
  <w:style w:type="paragraph" w:styleId="Heading5">
    <w:name w:val="heading 5"/>
    <w:basedOn w:val="Normal"/>
    <w:next w:val="bodyCopy"/>
    <w:link w:val="Heading5Char"/>
    <w:uiPriority w:val="9"/>
    <w:unhideWhenUsed/>
    <w:rsid w:val="00892F06"/>
    <w:pPr>
      <w:keepNext/>
      <w:keepLines/>
      <w:numPr>
        <w:ilvl w:val="4"/>
        <w:numId w:val="8"/>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41E"/>
    <w:rPr>
      <w:rFonts w:ascii="Arial" w:eastAsia="Times New Roman" w:hAnsi="Arial" w:cs="Times New Roman"/>
      <w:b/>
      <w:bCs/>
      <w:color w:val="343741"/>
      <w:sz w:val="36"/>
      <w:szCs w:val="32"/>
    </w:rPr>
  </w:style>
  <w:style w:type="character" w:customStyle="1" w:styleId="Heading2Char">
    <w:name w:val="Heading 2 Char"/>
    <w:basedOn w:val="DefaultParagraphFont"/>
    <w:link w:val="Heading2"/>
    <w:uiPriority w:val="9"/>
    <w:rsid w:val="0088541E"/>
    <w:rPr>
      <w:rFonts w:ascii="Arial" w:eastAsia="Times New Roman" w:hAnsi="Arial" w:cs="Times New Roman"/>
      <w:bCs/>
      <w:color w:val="343741"/>
      <w:sz w:val="28"/>
      <w:szCs w:val="26"/>
    </w:rPr>
  </w:style>
  <w:style w:type="character" w:customStyle="1" w:styleId="Heading3Char">
    <w:name w:val="Heading 3 Char"/>
    <w:basedOn w:val="DefaultParagraphFont"/>
    <w:link w:val="Heading3"/>
    <w:uiPriority w:val="9"/>
    <w:rsid w:val="0088541E"/>
    <w:rPr>
      <w:rFonts w:ascii="Arial" w:eastAsia="Times New Roman" w:hAnsi="Arial" w:cs="Times New Roman"/>
      <w:b/>
      <w:bCs/>
      <w:color w:val="343741"/>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bodyCopy">
    <w:name w:val="#  body Copy"/>
    <w:basedOn w:val="Normal"/>
    <w:rsid w:val="00707F05"/>
    <w:pPr>
      <w:spacing w:after="200"/>
    </w:pPr>
  </w:style>
  <w:style w:type="paragraph" w:customStyle="1" w:styleId="bulletL1">
    <w:name w:val="# bullet L1"/>
    <w:basedOn w:val="Normal"/>
    <w:rsid w:val="001A653B"/>
    <w:pPr>
      <w:numPr>
        <w:numId w:val="5"/>
      </w:numPr>
      <w:spacing w:before="0" w:after="60"/>
    </w:pPr>
  </w:style>
  <w:style w:type="paragraph" w:customStyle="1" w:styleId="bulletL2">
    <w:name w:val="# bullet L2"/>
    <w:basedOn w:val="Normal"/>
    <w:rsid w:val="001A653B"/>
    <w:pPr>
      <w:numPr>
        <w:numId w:val="14"/>
      </w:numPr>
      <w:spacing w:before="0" w:after="60"/>
      <w:ind w:left="851" w:hanging="425"/>
    </w:pPr>
  </w:style>
  <w:style w:type="character" w:styleId="FollowedHyperlink">
    <w:name w:val="FollowedHyperlink"/>
    <w:basedOn w:val="DefaultParagraphFont"/>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iPriority w:val="99"/>
    <w:unhideWhenUsed/>
    <w:rsid w:val="00135B6F"/>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000000" w:themeColor="text1"/>
      <w:sz w:val="20"/>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appendices">
    <w:name w:val="# appendices"/>
    <w:basedOn w:val="Normal"/>
    <w:link w:val="appendicesChar"/>
    <w:autoRedefine/>
    <w:qFormat/>
    <w:rsid w:val="00B75209"/>
    <w:pPr>
      <w:spacing w:before="0" w:after="400"/>
    </w:pPr>
    <w:rPr>
      <w:b/>
      <w:caps/>
      <w:color w:val="000000" w:themeColor="text1"/>
      <w:sz w:val="36"/>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val="0"/>
      <w:color w:val="365F91" w:themeColor="accent1" w:themeShade="BF"/>
      <w:sz w:val="28"/>
      <w:szCs w:val="28"/>
      <w:lang w:val="en-US" w:eastAsia="ja-JP"/>
    </w:rPr>
  </w:style>
  <w:style w:type="character" w:customStyle="1" w:styleId="appendicesChar">
    <w:name w:val="# appendices Char"/>
    <w:basedOn w:val="DefaultParagraphFont"/>
    <w:link w:val="appendices"/>
    <w:rsid w:val="00B75209"/>
    <w:rPr>
      <w:rFonts w:ascii="Arial" w:eastAsia="Times New Roman" w:hAnsi="Arial" w:cs="Times New Roman"/>
      <w:b/>
      <w:caps/>
      <w:color w:val="000000" w:themeColor="text1"/>
      <w:sz w:val="36"/>
      <w:szCs w:val="20"/>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paragraph" w:customStyle="1" w:styleId="contentfiguresheading">
    <w:name w:val="# content/figures heading"/>
    <w:basedOn w:val="Normal"/>
    <w:link w:val="contentfiguresheadingChar"/>
    <w:qFormat/>
    <w:rsid w:val="001858C2"/>
    <w:pPr>
      <w:spacing w:before="0" w:after="400"/>
    </w:pPr>
    <w:rPr>
      <w:b/>
      <w:caps/>
      <w:sz w:val="36"/>
      <w:szCs w:val="48"/>
    </w:rPr>
  </w:style>
  <w:style w:type="paragraph" w:customStyle="1" w:styleId="instructions">
    <w:name w:val="# instructions"/>
    <w:basedOn w:val="Normal"/>
    <w:link w:val="instructionsChar"/>
    <w:qFormat/>
    <w:rsid w:val="00BC4B89"/>
    <w:pPr>
      <w:spacing w:before="60"/>
    </w:pPr>
    <w:rPr>
      <w:color w:val="C0504D" w:themeColor="accent2"/>
    </w:rPr>
  </w:style>
  <w:style w:type="character" w:customStyle="1" w:styleId="contentfiguresheadingChar">
    <w:name w:val="# content/figures heading Char"/>
    <w:basedOn w:val="DefaultParagraphFont"/>
    <w:link w:val="contentfiguresheading"/>
    <w:rsid w:val="001858C2"/>
    <w:rPr>
      <w:rFonts w:ascii="Arial" w:eastAsia="Times New Roman" w:hAnsi="Arial" w:cs="Times New Roman"/>
      <w:b/>
      <w:caps/>
      <w:color w:val="53565A"/>
      <w:sz w:val="36"/>
      <w:szCs w:val="48"/>
    </w:rPr>
  </w:style>
  <w:style w:type="table" w:styleId="TableGrid">
    <w:name w:val="Table Grid"/>
    <w:basedOn w:val="TableNormal"/>
    <w:uiPriority w:val="59"/>
    <w:rsid w:val="00F27C28"/>
    <w:pPr>
      <w:spacing w:after="0" w:line="240" w:lineRule="auto"/>
    </w:pPr>
    <w:rPr>
      <w:rFonts w:ascii="Arial" w:hAnsi="Arial"/>
      <w:sz w:val="18"/>
    </w:rPr>
    <w:tblPr>
      <w:tblBorders>
        <w:insideH w:val="single" w:sz="4" w:space="0" w:color="343741"/>
      </w:tblBorders>
    </w:tblPr>
    <w:tcPr>
      <w:vAlign w:val="center"/>
    </w:tcPr>
    <w:tblStylePr w:type="firstRow">
      <w:rPr>
        <w:rFonts w:ascii="Arial" w:hAnsi="Arial"/>
        <w:b/>
        <w:sz w:val="18"/>
      </w:rPr>
      <w:tblPr/>
      <w:tcPr>
        <w:tcBorders>
          <w:top w:val="single" w:sz="4" w:space="0" w:color="343741"/>
          <w:left w:val="nil"/>
          <w:bottom w:val="single" w:sz="4" w:space="0" w:color="343741"/>
          <w:right w:val="nil"/>
          <w:insideH w:val="nil"/>
          <w:insideV w:val="nil"/>
          <w:tl2br w:val="nil"/>
          <w:tr2bl w:val="nil"/>
        </w:tcBorders>
        <w:shd w:val="clear" w:color="auto" w:fill="F99C25"/>
      </w:tcPr>
    </w:tblStylePr>
  </w:style>
  <w:style w:type="character" w:customStyle="1" w:styleId="instructionsChar">
    <w:name w:val="# instructions Char"/>
    <w:basedOn w:val="DefaultParagraphFont"/>
    <w:link w:val="instructions"/>
    <w:rsid w:val="00BC4B89"/>
    <w:rPr>
      <w:rFonts w:ascii="Verdana" w:eastAsia="Times New Roman" w:hAnsi="Verdana" w:cs="Times New Roman"/>
      <w:color w:val="C0504D" w:themeColor="accent2"/>
      <w:sz w:val="20"/>
      <w:szCs w:val="20"/>
    </w:r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bodyCopy"/>
    <w:uiPriority w:val="35"/>
    <w:unhideWhenUsed/>
    <w:qFormat/>
    <w:rsid w:val="008027EC"/>
    <w:pPr>
      <w:spacing w:after="200"/>
    </w:pPr>
    <w:rPr>
      <w:b/>
      <w:bCs/>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bodyCopy"/>
    <w:qFormat/>
    <w:rsid w:val="00965E6E"/>
    <w:pPr>
      <w:spacing w:before="0" w:after="0"/>
    </w:pPr>
  </w:style>
  <w:style w:type="paragraph" w:customStyle="1" w:styleId="covertitle">
    <w:name w:val="# cover title"/>
    <w:basedOn w:val="Normal"/>
    <w:next w:val="Normal"/>
    <w:qFormat/>
    <w:rsid w:val="00292254"/>
    <w:pPr>
      <w:spacing w:before="0" w:line="420" w:lineRule="exact"/>
    </w:pPr>
    <w:rPr>
      <w:b/>
      <w:color w:val="FFFFFF"/>
      <w:sz w:val="44"/>
    </w:rPr>
  </w:style>
  <w:style w:type="paragraph" w:customStyle="1" w:styleId="introparagraph">
    <w:name w:val="# intro paragraph"/>
    <w:basedOn w:val="bodyCopy"/>
    <w:next w:val="bodyCopy"/>
    <w:qFormat/>
    <w:rsid w:val="00914E64"/>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authorisedby">
    <w:name w:val="# authorised by"/>
    <w:basedOn w:val="Normal"/>
    <w:qFormat/>
    <w:rsid w:val="00A465E3"/>
    <w:rPr>
      <w:rFonts w:eastAsiaTheme="minorHAnsi"/>
    </w:rPr>
  </w:style>
  <w:style w:type="paragraph" w:customStyle="1" w:styleId="coversub-title">
    <w:name w:val="# cover sub-title"/>
    <w:basedOn w:val="Normal"/>
    <w:rsid w:val="00292254"/>
    <w:pPr>
      <w:spacing w:before="180"/>
    </w:pPr>
    <w:rPr>
      <w:color w:val="FFFFFF"/>
      <w:sz w:val="32"/>
    </w:rPr>
  </w:style>
  <w:style w:type="paragraph" w:customStyle="1" w:styleId="instructions0">
    <w:name w:val="instructions"/>
    <w:basedOn w:val="Normal"/>
    <w:link w:val="instructionsChar0"/>
    <w:qFormat/>
    <w:rsid w:val="00D76844"/>
    <w:pPr>
      <w:spacing w:before="60"/>
    </w:pPr>
    <w:rPr>
      <w:color w:val="C0504D" w:themeColor="accent2"/>
    </w:rPr>
  </w:style>
  <w:style w:type="character" w:customStyle="1" w:styleId="instructionsChar0">
    <w:name w:val="instructions Char"/>
    <w:basedOn w:val="DefaultParagraphFont"/>
    <w:link w:val="instructions0"/>
    <w:rsid w:val="00D76844"/>
    <w:rPr>
      <w:rFonts w:ascii="Tahoma" w:eastAsia="Times New Roman" w:hAnsi="Tahoma" w:cs="Times New Roman"/>
      <w:color w:val="C0504D" w:themeColor="accent2"/>
      <w:sz w:val="20"/>
      <w:szCs w:val="20"/>
    </w:rPr>
  </w:style>
  <w:style w:type="paragraph" w:customStyle="1" w:styleId="tablename">
    <w:name w:val="# table name"/>
    <w:basedOn w:val="Normal"/>
    <w:qFormat/>
    <w:rsid w:val="00197C60"/>
    <w:pPr>
      <w:keepNext/>
      <w:spacing w:before="240"/>
    </w:pPr>
    <w:rPr>
      <w:rFonts w:cs="Arial"/>
      <w:b/>
      <w:color w:val="F99C25"/>
      <w:szCs w:val="18"/>
      <w:lang w:eastAsia="en-AU"/>
    </w:rPr>
  </w:style>
  <w:style w:type="paragraph" w:customStyle="1" w:styleId="tabletitles">
    <w:name w:val="# table titles"/>
    <w:basedOn w:val="Normal"/>
    <w:qFormat/>
    <w:rsid w:val="001A653B"/>
    <w:pPr>
      <w:spacing w:before="60" w:after="60"/>
    </w:pPr>
    <w:rPr>
      <w:rFonts w:cs="Arial"/>
      <w:b/>
      <w:color w:val="FFFFFF"/>
      <w:lang w:eastAsia="en-AU"/>
    </w:rPr>
  </w:style>
  <w:style w:type="paragraph" w:customStyle="1" w:styleId="tabletext">
    <w:name w:val="# table text"/>
    <w:basedOn w:val="Normal"/>
    <w:qFormat/>
    <w:rsid w:val="001A653B"/>
    <w:pPr>
      <w:spacing w:before="60" w:after="60"/>
    </w:pPr>
    <w:rPr>
      <w:rFonts w:cs="Arial"/>
      <w:szCs w:val="18"/>
      <w:lang w:eastAsia="en-AU"/>
    </w:rPr>
  </w:style>
  <w:style w:type="character" w:customStyle="1" w:styleId="DTPLIinstructionsChar">
    <w:name w:val="DTPLI instructions Char"/>
    <w:basedOn w:val="DefaultParagraphFont"/>
    <w:link w:val="DTPLIinstructions"/>
    <w:locked/>
    <w:rsid w:val="00B93FD6"/>
    <w:rPr>
      <w:rFonts w:ascii="Tahoma" w:eastAsia="Times New Roman" w:hAnsi="Tahoma" w:cs="Times New Roman"/>
      <w:color w:val="C0504D" w:themeColor="accent2"/>
      <w:sz w:val="20"/>
      <w:szCs w:val="20"/>
    </w:rPr>
  </w:style>
  <w:style w:type="paragraph" w:customStyle="1" w:styleId="DTPLIinstructions">
    <w:name w:val="DTPLI instructions"/>
    <w:basedOn w:val="Normal"/>
    <w:link w:val="DTPLIinstructionsChar"/>
    <w:qFormat/>
    <w:rsid w:val="00B93FD6"/>
    <w:pPr>
      <w:spacing w:before="60"/>
    </w:pPr>
    <w:rPr>
      <w:rFonts w:ascii="Tahoma" w:hAnsi="Tahoma"/>
      <w:color w:val="C0504D" w:themeColor="accent2"/>
      <w:sz w:val="20"/>
    </w:rPr>
  </w:style>
  <w:style w:type="table" w:customStyle="1" w:styleId="TableGrid1">
    <w:name w:val="Table Grid1"/>
    <w:basedOn w:val="TableNormal"/>
    <w:next w:val="TableGrid"/>
    <w:uiPriority w:val="39"/>
    <w:rsid w:val="00DC71B6"/>
    <w:pPr>
      <w:spacing w:after="0" w:line="240" w:lineRule="auto"/>
    </w:pPr>
    <w:rPr>
      <w:rFonts w:ascii="Calibri" w:hAnsi="Calibri" w:cs="Calibri"/>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F79646" w:themeFill="accent6"/>
      </w:tcPr>
    </w:tblStylePr>
  </w:style>
  <w:style w:type="character" w:styleId="CommentReference">
    <w:name w:val="annotation reference"/>
    <w:basedOn w:val="DefaultParagraphFont"/>
    <w:uiPriority w:val="99"/>
    <w:semiHidden/>
    <w:unhideWhenUsed/>
    <w:rsid w:val="00CC4E56"/>
    <w:rPr>
      <w:sz w:val="16"/>
      <w:szCs w:val="16"/>
    </w:rPr>
  </w:style>
  <w:style w:type="paragraph" w:styleId="CommentText">
    <w:name w:val="annotation text"/>
    <w:basedOn w:val="Normal"/>
    <w:link w:val="CommentTextChar"/>
    <w:uiPriority w:val="99"/>
    <w:unhideWhenUsed/>
    <w:rsid w:val="00CC4E56"/>
    <w:rPr>
      <w:sz w:val="20"/>
    </w:rPr>
  </w:style>
  <w:style w:type="character" w:customStyle="1" w:styleId="CommentTextChar">
    <w:name w:val="Comment Text Char"/>
    <w:basedOn w:val="DefaultParagraphFont"/>
    <w:link w:val="CommentText"/>
    <w:uiPriority w:val="99"/>
    <w:rsid w:val="00CC4E56"/>
    <w:rPr>
      <w:rFonts w:ascii="Arial" w:eastAsia="Times New Roman" w:hAnsi="Arial" w:cs="Times New Roman"/>
      <w:color w:val="53565A"/>
      <w:sz w:val="20"/>
      <w:szCs w:val="20"/>
    </w:rPr>
  </w:style>
  <w:style w:type="paragraph" w:styleId="CommentSubject">
    <w:name w:val="annotation subject"/>
    <w:basedOn w:val="CommentText"/>
    <w:next w:val="CommentText"/>
    <w:link w:val="CommentSubjectChar"/>
    <w:uiPriority w:val="99"/>
    <w:semiHidden/>
    <w:unhideWhenUsed/>
    <w:rsid w:val="00CC4E56"/>
    <w:rPr>
      <w:b/>
      <w:bCs/>
    </w:rPr>
  </w:style>
  <w:style w:type="character" w:customStyle="1" w:styleId="CommentSubjectChar">
    <w:name w:val="Comment Subject Char"/>
    <w:basedOn w:val="CommentTextChar"/>
    <w:link w:val="CommentSubject"/>
    <w:uiPriority w:val="99"/>
    <w:semiHidden/>
    <w:rsid w:val="00CC4E56"/>
    <w:rPr>
      <w:rFonts w:ascii="Arial" w:eastAsia="Times New Roman" w:hAnsi="Arial" w:cs="Times New Roman"/>
      <w:b/>
      <w:bCs/>
      <w:color w:val="53565A"/>
      <w:sz w:val="20"/>
      <w:szCs w:val="20"/>
    </w:rPr>
  </w:style>
  <w:style w:type="paragraph" w:styleId="BodyText">
    <w:name w:val="Body Text"/>
    <w:basedOn w:val="Normal"/>
    <w:link w:val="BodyTextChar"/>
    <w:uiPriority w:val="99"/>
    <w:semiHidden/>
    <w:unhideWhenUsed/>
    <w:rsid w:val="005B3633"/>
    <w:rPr>
      <w:rFonts w:ascii="Calibri" w:eastAsiaTheme="minorHAnsi" w:hAnsi="Calibri" w:cs="Calibri"/>
      <w:color w:val="000000" w:themeColor="text1"/>
      <w:sz w:val="22"/>
      <w:szCs w:val="22"/>
    </w:rPr>
  </w:style>
  <w:style w:type="character" w:customStyle="1" w:styleId="BodyTextChar">
    <w:name w:val="Body Text Char"/>
    <w:basedOn w:val="DefaultParagraphFont"/>
    <w:link w:val="BodyText"/>
    <w:uiPriority w:val="99"/>
    <w:semiHidden/>
    <w:rsid w:val="005B3633"/>
    <w:rPr>
      <w:rFonts w:ascii="Calibri" w:hAnsi="Calibri" w:cs="Calibri"/>
      <w:color w:val="000000" w:themeColor="text1"/>
    </w:rPr>
  </w:style>
  <w:style w:type="paragraph" w:customStyle="1" w:styleId="Default">
    <w:name w:val="Default"/>
    <w:rsid w:val="005B363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1">
    <w:name w:val="Bullet 1"/>
    <w:basedOn w:val="Normal"/>
    <w:uiPriority w:val="11"/>
    <w:qFormat/>
    <w:rsid w:val="008C2961"/>
    <w:pPr>
      <w:spacing w:before="80" w:after="80"/>
    </w:pPr>
    <w:rPr>
      <w:rFonts w:ascii="Calibri" w:eastAsiaTheme="minorHAnsi" w:hAnsi="Calibri" w:cs="Calibri"/>
      <w:color w:val="auto"/>
      <w:sz w:val="22"/>
      <w:szCs w:val="22"/>
      <w:lang w:eastAsia="en-AU"/>
    </w:rPr>
  </w:style>
  <w:style w:type="character" w:styleId="Strong">
    <w:name w:val="Strong"/>
    <w:basedOn w:val="DefaultParagraphFont"/>
    <w:uiPriority w:val="22"/>
    <w:qFormat/>
    <w:rsid w:val="00D51825"/>
    <w:rPr>
      <w:b/>
      <w:bCs/>
    </w:rPr>
  </w:style>
  <w:style w:type="paragraph" w:styleId="NormalWeb">
    <w:name w:val="Normal (Web)"/>
    <w:basedOn w:val="Normal"/>
    <w:uiPriority w:val="99"/>
    <w:semiHidden/>
    <w:unhideWhenUsed/>
    <w:rsid w:val="005F189B"/>
    <w:pPr>
      <w:spacing w:before="100" w:beforeAutospacing="1" w:after="100" w:afterAutospacing="1"/>
    </w:pPr>
    <w:rPr>
      <w:rFonts w:ascii="Times New Roman" w:hAnsi="Times New Roman"/>
      <w:color w:val="auto"/>
      <w:sz w:val="24"/>
      <w:szCs w:val="24"/>
      <w:lang w:eastAsia="en-AU"/>
    </w:rPr>
  </w:style>
  <w:style w:type="character" w:customStyle="1" w:styleId="Mention1">
    <w:name w:val="Mention1"/>
    <w:basedOn w:val="DefaultParagraphFont"/>
    <w:uiPriority w:val="99"/>
    <w:semiHidden/>
    <w:unhideWhenUsed/>
    <w:rsid w:val="00283DA3"/>
    <w:rPr>
      <w:color w:val="2B579A"/>
      <w:shd w:val="clear" w:color="auto" w:fill="E6E6E6"/>
    </w:rPr>
  </w:style>
  <w:style w:type="paragraph" w:styleId="Revision">
    <w:name w:val="Revision"/>
    <w:hidden/>
    <w:uiPriority w:val="99"/>
    <w:semiHidden/>
    <w:rsid w:val="001775C9"/>
    <w:pPr>
      <w:spacing w:after="0" w:line="240" w:lineRule="auto"/>
    </w:pPr>
    <w:rPr>
      <w:rFonts w:ascii="Arial" w:eastAsia="Times New Roman" w:hAnsi="Arial" w:cs="Times New Roman"/>
      <w:color w:val="53565A"/>
      <w:sz w:val="18"/>
      <w:szCs w:val="20"/>
    </w:rPr>
  </w:style>
  <w:style w:type="character" w:styleId="Emphasis">
    <w:name w:val="Emphasis"/>
    <w:basedOn w:val="DefaultParagraphFont"/>
    <w:uiPriority w:val="20"/>
    <w:qFormat/>
    <w:rsid w:val="003C7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52696">
      <w:bodyDiv w:val="1"/>
      <w:marLeft w:val="0"/>
      <w:marRight w:val="0"/>
      <w:marTop w:val="0"/>
      <w:marBottom w:val="0"/>
      <w:divBdr>
        <w:top w:val="none" w:sz="0" w:space="0" w:color="auto"/>
        <w:left w:val="none" w:sz="0" w:space="0" w:color="auto"/>
        <w:bottom w:val="none" w:sz="0" w:space="0" w:color="auto"/>
        <w:right w:val="none" w:sz="0" w:space="0" w:color="auto"/>
      </w:divBdr>
    </w:div>
    <w:div w:id="1139030928">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d02\AppData\Local\Temp\notes81ADC1\www.epa.vic.gov.au" TargetMode="External"/><Relationship Id="rId18" Type="http://schemas.openxmlformats.org/officeDocument/2006/relationships/hyperlink" Target="http://www.epa.vic.gov.au" TargetMode="External"/><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pa.vic.gov.au" TargetMode="External"/><Relationship Id="rId2" Type="http://schemas.openxmlformats.org/officeDocument/2006/relationships/numbering" Target="numbering.xml"/><Relationship Id="rId16" Type="http://schemas.openxmlformats.org/officeDocument/2006/relationships/hyperlink" Target="file:///C:\Users\kd02\AppData\Local\Temp\notes81ADC1\www.epa.vic.gov.au" TargetMode="External"/><Relationship Id="rId20" Type="http://schemas.openxmlformats.org/officeDocument/2006/relationships/hyperlink" Target="http://www.ep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d02\AppData\Local\Temp\notes81ADC1\www.epa.vic.gov.au" TargetMode="External"/><Relationship Id="rId23" Type="http://schemas.openxmlformats.org/officeDocument/2006/relationships/fontTable" Target="fontTable.xml"/><Relationship Id="rId10" Type="http://schemas.openxmlformats.org/officeDocument/2006/relationships/hyperlink" Target="http://earthresources.vic.gov.au/earth-resources-regulation" TargetMode="External"/><Relationship Id="rId19" Type="http://schemas.openxmlformats.org/officeDocument/2006/relationships/hyperlink" Target="http://www.epa.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kd02\AppData\Local\Temp\notes81ADC1\www.epa.vic.gov.au" TargetMode="External"/><Relationship Id="rId22"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xu2p\AppData\Local\Hewlett-Packard\HP%20TRIM\TEMP\HPTRIM.9796\DOC%2017%20540644%20%20ERR%20Report%20Template%20Full%20Cover%20Page_170908.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440D-98FA-4F6C-94AC-15BD1455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17 540644  ERR Report Template Full Cover Page_170908.dotx.DOTX</Template>
  <TotalTime>0</TotalTime>
  <Pages>29</Pages>
  <Words>7914</Words>
  <Characters>45114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2018-05-16T02:40:00Z</dcterms:created>
  <dcterms:modified xsi:type="dcterms:W3CDTF">2018-06-05T00:20:00Z</dcterms:modified>
</cp:coreProperties>
</file>