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AAAF" w14:textId="77777777" w:rsidR="008A5AD2" w:rsidRPr="00BB5ED4" w:rsidRDefault="008A5AD2">
      <w:pPr>
        <w:jc w:val="center"/>
        <w:rPr>
          <w:rFonts w:asciiTheme="minorHAnsi" w:hAnsiTheme="minorHAnsi"/>
          <w:sz w:val="22"/>
          <w:szCs w:val="22"/>
        </w:rPr>
      </w:pPr>
    </w:p>
    <w:p w14:paraId="54B8F52F" w14:textId="77777777" w:rsidR="008A5AD2" w:rsidRPr="00BB5ED4" w:rsidRDefault="008A5AD2">
      <w:pPr>
        <w:spacing w:before="120" w:after="240"/>
        <w:rPr>
          <w:rFonts w:asciiTheme="minorHAnsi" w:hAnsiTheme="minorHAnsi"/>
          <w:sz w:val="22"/>
          <w:szCs w:val="22"/>
        </w:rPr>
      </w:pPr>
    </w:p>
    <w:p w14:paraId="56A2DE6B" w14:textId="77777777" w:rsidR="00961F3A" w:rsidRPr="00BB5ED4" w:rsidRDefault="00961F3A">
      <w:pPr>
        <w:spacing w:before="120" w:after="240"/>
        <w:rPr>
          <w:rFonts w:asciiTheme="minorHAnsi" w:hAnsiTheme="minorHAnsi"/>
          <w:sz w:val="22"/>
          <w:szCs w:val="22"/>
        </w:rPr>
      </w:pPr>
    </w:p>
    <w:p w14:paraId="413BA09D" w14:textId="77777777" w:rsidR="008A5AD2" w:rsidRPr="00BB5ED4" w:rsidRDefault="008A5AD2">
      <w:pPr>
        <w:rPr>
          <w:rFonts w:asciiTheme="minorHAnsi" w:hAnsiTheme="minorHAnsi"/>
          <w:sz w:val="22"/>
          <w:szCs w:val="22"/>
        </w:rPr>
      </w:pPr>
    </w:p>
    <w:p w14:paraId="278D7689" w14:textId="77777777" w:rsidR="008A5AD2" w:rsidRPr="00033EBD" w:rsidRDefault="00CE7D20">
      <w:pPr>
        <w:spacing w:before="120" w:after="240"/>
        <w:jc w:val="center"/>
        <w:rPr>
          <w:rFonts w:asciiTheme="minorHAnsi" w:hAnsiTheme="minorHAnsi"/>
          <w:sz w:val="32"/>
          <w:szCs w:val="32"/>
        </w:rPr>
      </w:pPr>
      <w:r w:rsidRPr="00033EBD">
        <w:rPr>
          <w:rFonts w:asciiTheme="minorHAnsi" w:hAnsiTheme="minorHAnsi"/>
          <w:sz w:val="32"/>
          <w:szCs w:val="32"/>
        </w:rPr>
        <w:t xml:space="preserve">TECHNICAL </w:t>
      </w:r>
      <w:r w:rsidR="008A5AD2" w:rsidRPr="00033EBD">
        <w:rPr>
          <w:rFonts w:asciiTheme="minorHAnsi" w:hAnsiTheme="minorHAnsi"/>
          <w:sz w:val="32"/>
          <w:szCs w:val="32"/>
        </w:rPr>
        <w:t>GUIDELINE</w:t>
      </w:r>
    </w:p>
    <w:p w14:paraId="790934E4" w14:textId="77777777" w:rsidR="008A5AD2" w:rsidRPr="00033EBD" w:rsidRDefault="008A5AD2">
      <w:pPr>
        <w:spacing w:after="240"/>
        <w:rPr>
          <w:rFonts w:asciiTheme="minorHAnsi" w:hAnsiTheme="minorHAnsi"/>
          <w:sz w:val="32"/>
          <w:szCs w:val="32"/>
        </w:rPr>
      </w:pPr>
    </w:p>
    <w:p w14:paraId="713F07D6" w14:textId="77777777" w:rsidR="008A5AD2" w:rsidRPr="00033EBD" w:rsidRDefault="003F7F6C">
      <w:pPr>
        <w:jc w:val="center"/>
        <w:rPr>
          <w:rFonts w:asciiTheme="minorHAnsi" w:hAnsiTheme="minorHAnsi"/>
          <w:b/>
          <w:sz w:val="32"/>
          <w:szCs w:val="32"/>
        </w:rPr>
      </w:pPr>
      <w:r w:rsidRPr="00033EBD">
        <w:rPr>
          <w:rFonts w:asciiTheme="minorHAnsi" w:hAnsiTheme="minorHAnsi"/>
          <w:b/>
          <w:sz w:val="32"/>
          <w:szCs w:val="32"/>
        </w:rPr>
        <w:t xml:space="preserve">Design and </w:t>
      </w:r>
      <w:r w:rsidR="008A5AD2" w:rsidRPr="00033EBD">
        <w:rPr>
          <w:rFonts w:asciiTheme="minorHAnsi" w:hAnsiTheme="minorHAnsi"/>
          <w:b/>
          <w:sz w:val="32"/>
          <w:szCs w:val="32"/>
        </w:rPr>
        <w:t>Management of Tailings Storage Facilities</w:t>
      </w:r>
    </w:p>
    <w:p w14:paraId="1A1C8412" w14:textId="77777777" w:rsidR="008A5AD2" w:rsidRPr="00033EBD" w:rsidRDefault="008A5AD2">
      <w:pPr>
        <w:jc w:val="center"/>
        <w:rPr>
          <w:rFonts w:asciiTheme="minorHAnsi" w:hAnsiTheme="minorHAnsi"/>
          <w:sz w:val="32"/>
          <w:szCs w:val="32"/>
        </w:rPr>
      </w:pPr>
    </w:p>
    <w:p w14:paraId="53036C99" w14:textId="77777777" w:rsidR="008A5AD2" w:rsidRPr="00033EBD" w:rsidRDefault="008A5AD2">
      <w:pPr>
        <w:jc w:val="center"/>
        <w:rPr>
          <w:rFonts w:asciiTheme="minorHAnsi" w:hAnsiTheme="minorHAnsi"/>
          <w:sz w:val="32"/>
          <w:szCs w:val="32"/>
        </w:rPr>
      </w:pPr>
    </w:p>
    <w:p w14:paraId="4569FD0D" w14:textId="77777777" w:rsidR="008A5AD2" w:rsidRPr="00033EBD" w:rsidRDefault="008A5AD2">
      <w:pPr>
        <w:jc w:val="center"/>
        <w:rPr>
          <w:rFonts w:asciiTheme="minorHAnsi" w:hAnsiTheme="minorHAnsi"/>
          <w:sz w:val="32"/>
          <w:szCs w:val="32"/>
        </w:rPr>
      </w:pPr>
    </w:p>
    <w:p w14:paraId="0E1DC2E7" w14:textId="77777777" w:rsidR="008A5AD2" w:rsidRPr="00033EBD" w:rsidRDefault="008A5AD2">
      <w:pPr>
        <w:jc w:val="center"/>
        <w:rPr>
          <w:rFonts w:asciiTheme="minorHAnsi" w:hAnsiTheme="minorHAnsi"/>
          <w:sz w:val="32"/>
          <w:szCs w:val="32"/>
        </w:rPr>
      </w:pPr>
    </w:p>
    <w:p w14:paraId="26CACFF7" w14:textId="77777777" w:rsidR="008A5AD2" w:rsidRPr="00033EBD" w:rsidRDefault="008A5AD2">
      <w:pPr>
        <w:jc w:val="center"/>
        <w:rPr>
          <w:rFonts w:asciiTheme="minorHAnsi" w:hAnsiTheme="minorHAnsi"/>
          <w:sz w:val="32"/>
          <w:szCs w:val="32"/>
        </w:rPr>
      </w:pPr>
    </w:p>
    <w:p w14:paraId="4D990B79" w14:textId="77777777" w:rsidR="008A5AD2" w:rsidRPr="00033EBD" w:rsidRDefault="008A5AD2">
      <w:pPr>
        <w:jc w:val="center"/>
        <w:rPr>
          <w:rFonts w:asciiTheme="minorHAnsi" w:hAnsiTheme="minorHAnsi"/>
          <w:sz w:val="32"/>
          <w:szCs w:val="32"/>
        </w:rPr>
      </w:pPr>
    </w:p>
    <w:p w14:paraId="035A0B82" w14:textId="77777777" w:rsidR="008A5AD2" w:rsidRPr="00033EBD" w:rsidRDefault="008A5AD2">
      <w:pPr>
        <w:jc w:val="center"/>
        <w:rPr>
          <w:rFonts w:asciiTheme="minorHAnsi" w:hAnsiTheme="minorHAnsi"/>
          <w:sz w:val="32"/>
          <w:szCs w:val="32"/>
        </w:rPr>
      </w:pPr>
    </w:p>
    <w:p w14:paraId="307838F1" w14:textId="77777777" w:rsidR="008A5AD2" w:rsidRPr="00033EBD" w:rsidRDefault="008A5AD2">
      <w:pPr>
        <w:jc w:val="center"/>
        <w:rPr>
          <w:rFonts w:asciiTheme="minorHAnsi" w:hAnsiTheme="minorHAnsi"/>
          <w:sz w:val="32"/>
          <w:szCs w:val="32"/>
        </w:rPr>
      </w:pPr>
    </w:p>
    <w:p w14:paraId="0F2D50AB" w14:textId="77777777" w:rsidR="008A5AD2" w:rsidRPr="00033EBD" w:rsidRDefault="008A5AD2">
      <w:pPr>
        <w:jc w:val="center"/>
        <w:rPr>
          <w:rFonts w:asciiTheme="minorHAnsi" w:hAnsiTheme="minorHAnsi"/>
          <w:sz w:val="32"/>
          <w:szCs w:val="32"/>
        </w:rPr>
      </w:pPr>
    </w:p>
    <w:p w14:paraId="587C5ECD" w14:textId="77777777" w:rsidR="008A5AD2" w:rsidRPr="00033EBD" w:rsidRDefault="00033EBD">
      <w:pPr>
        <w:jc w:val="center"/>
        <w:rPr>
          <w:rFonts w:asciiTheme="minorHAnsi" w:hAnsiTheme="minorHAnsi"/>
          <w:b/>
          <w:sz w:val="32"/>
          <w:szCs w:val="32"/>
        </w:rPr>
      </w:pPr>
      <w:r w:rsidRPr="00033EBD">
        <w:rPr>
          <w:rFonts w:asciiTheme="minorHAnsi" w:hAnsiTheme="minorHAnsi"/>
          <w:bCs/>
          <w:sz w:val="32"/>
          <w:szCs w:val="32"/>
        </w:rPr>
        <w:t>Department of Economic Development, Jobs, Transport and Resources</w:t>
      </w:r>
      <w:r w:rsidRPr="00033EBD">
        <w:rPr>
          <w:rFonts w:asciiTheme="minorHAnsi" w:hAnsiTheme="minorHAnsi"/>
          <w:b/>
          <w:sz w:val="32"/>
          <w:szCs w:val="32"/>
        </w:rPr>
        <w:t>.</w:t>
      </w:r>
    </w:p>
    <w:p w14:paraId="364DBE88" w14:textId="77777777" w:rsidR="00F16638" w:rsidRDefault="00F16638">
      <w:pPr>
        <w:jc w:val="center"/>
        <w:rPr>
          <w:rFonts w:asciiTheme="minorHAnsi" w:hAnsiTheme="minorHAnsi"/>
          <w:sz w:val="32"/>
          <w:szCs w:val="32"/>
        </w:rPr>
      </w:pPr>
    </w:p>
    <w:p w14:paraId="5F933C00" w14:textId="77777777" w:rsidR="00033EBD" w:rsidRDefault="00033EBD">
      <w:pPr>
        <w:jc w:val="center"/>
        <w:rPr>
          <w:rFonts w:asciiTheme="minorHAnsi" w:hAnsiTheme="minorHAnsi"/>
          <w:sz w:val="32"/>
          <w:szCs w:val="32"/>
        </w:rPr>
      </w:pPr>
    </w:p>
    <w:p w14:paraId="2E71A89D" w14:textId="77777777" w:rsidR="00033EBD" w:rsidRDefault="00033EBD">
      <w:pPr>
        <w:jc w:val="center"/>
        <w:rPr>
          <w:rFonts w:asciiTheme="minorHAnsi" w:hAnsiTheme="minorHAnsi"/>
          <w:sz w:val="32"/>
          <w:szCs w:val="32"/>
        </w:rPr>
      </w:pPr>
    </w:p>
    <w:p w14:paraId="595E55FE" w14:textId="77777777" w:rsidR="00033EBD" w:rsidRPr="00033EBD" w:rsidRDefault="00033EBD">
      <w:pPr>
        <w:jc w:val="center"/>
        <w:rPr>
          <w:rFonts w:asciiTheme="minorHAnsi" w:hAnsiTheme="minorHAnsi"/>
          <w:sz w:val="32"/>
          <w:szCs w:val="32"/>
        </w:rPr>
      </w:pPr>
    </w:p>
    <w:p w14:paraId="1315CBA4" w14:textId="77777777" w:rsidR="00F16638" w:rsidRPr="00033EBD" w:rsidRDefault="009109EC">
      <w:pPr>
        <w:jc w:val="center"/>
        <w:rPr>
          <w:rFonts w:asciiTheme="minorHAnsi" w:hAnsiTheme="minorHAnsi"/>
          <w:sz w:val="32"/>
          <w:szCs w:val="32"/>
        </w:rPr>
      </w:pPr>
      <w:r w:rsidRPr="00033EBD">
        <w:rPr>
          <w:rFonts w:asciiTheme="minorHAnsi" w:hAnsiTheme="minorHAnsi"/>
          <w:sz w:val="32"/>
          <w:szCs w:val="32"/>
        </w:rPr>
        <w:t>April</w:t>
      </w:r>
      <w:r w:rsidR="001E4DDF" w:rsidRPr="00033EBD">
        <w:rPr>
          <w:rFonts w:asciiTheme="minorHAnsi" w:hAnsiTheme="minorHAnsi"/>
          <w:sz w:val="32"/>
          <w:szCs w:val="32"/>
        </w:rPr>
        <w:t xml:space="preserve"> 2017</w:t>
      </w:r>
    </w:p>
    <w:p w14:paraId="4632084D" w14:textId="77777777" w:rsidR="00170E23" w:rsidRPr="00BB5ED4" w:rsidRDefault="00170E23">
      <w:pPr>
        <w:rPr>
          <w:rFonts w:asciiTheme="minorHAnsi" w:hAnsiTheme="minorHAnsi"/>
          <w:b/>
          <w:kern w:val="28"/>
          <w:sz w:val="22"/>
          <w:szCs w:val="22"/>
          <w:lang w:val="en-GB"/>
        </w:rPr>
      </w:pPr>
      <w:r w:rsidRPr="00BB5ED4">
        <w:rPr>
          <w:rFonts w:asciiTheme="minorHAnsi" w:hAnsiTheme="minorHAnsi"/>
          <w:sz w:val="22"/>
          <w:szCs w:val="22"/>
        </w:rPr>
        <w:br w:type="page"/>
      </w:r>
    </w:p>
    <w:p w14:paraId="087554E2" w14:textId="77777777" w:rsidR="008A5AD2" w:rsidRPr="00BB5ED4" w:rsidRDefault="003F7F6C" w:rsidP="00B12489">
      <w:pPr>
        <w:pStyle w:val="Title"/>
        <w:spacing w:after="240"/>
        <w:outlineLvl w:val="0"/>
        <w:rPr>
          <w:rFonts w:asciiTheme="minorHAnsi" w:hAnsiTheme="minorHAnsi"/>
          <w:sz w:val="22"/>
          <w:szCs w:val="22"/>
        </w:rPr>
      </w:pPr>
      <w:r w:rsidRPr="00BB5ED4">
        <w:rPr>
          <w:rFonts w:asciiTheme="minorHAnsi" w:hAnsiTheme="minorHAnsi"/>
          <w:sz w:val="22"/>
          <w:szCs w:val="22"/>
        </w:rPr>
        <w:lastRenderedPageBreak/>
        <w:t xml:space="preserve">Design and </w:t>
      </w:r>
      <w:r w:rsidR="008A5AD2" w:rsidRPr="00BB5ED4">
        <w:rPr>
          <w:rFonts w:asciiTheme="minorHAnsi" w:hAnsiTheme="minorHAnsi"/>
          <w:sz w:val="22"/>
          <w:szCs w:val="22"/>
        </w:rPr>
        <w:t>Management of Tailings Storage Facilities</w:t>
      </w:r>
    </w:p>
    <w:p w14:paraId="18460C97" w14:textId="77777777" w:rsidR="008A5AD2" w:rsidRPr="000D5328" w:rsidRDefault="008A5AD2" w:rsidP="000D5328">
      <w:pPr>
        <w:pStyle w:val="Style2"/>
        <w:rPr>
          <w:rFonts w:asciiTheme="minorHAnsi" w:hAnsiTheme="minorHAnsi"/>
          <w:sz w:val="22"/>
          <w:szCs w:val="22"/>
        </w:rPr>
      </w:pPr>
      <w:bookmarkStart w:id="0" w:name="_Toc89759188"/>
      <w:bookmarkStart w:id="1" w:name="_Toc90086255"/>
      <w:bookmarkStart w:id="2" w:name="_Toc477256214"/>
      <w:r w:rsidRPr="00BB5ED4">
        <w:rPr>
          <w:rFonts w:asciiTheme="minorHAnsi" w:hAnsiTheme="minorHAnsi"/>
          <w:sz w:val="22"/>
          <w:szCs w:val="22"/>
        </w:rPr>
        <w:t>Contents</w:t>
      </w:r>
      <w:bookmarkEnd w:id="0"/>
      <w:bookmarkEnd w:id="1"/>
      <w:bookmarkEnd w:id="2"/>
    </w:p>
    <w:p w14:paraId="525DAFF5" w14:textId="77777777" w:rsidR="000D5328" w:rsidRPr="009109EC" w:rsidRDefault="008A5AD2">
      <w:pPr>
        <w:pStyle w:val="TOC1"/>
        <w:tabs>
          <w:tab w:val="right" w:leader="dot" w:pos="9628"/>
        </w:tabs>
        <w:rPr>
          <w:rFonts w:asciiTheme="minorHAnsi" w:eastAsiaTheme="minorEastAsia" w:hAnsiTheme="minorHAnsi" w:cstheme="minorBidi"/>
          <w:b w:val="0"/>
          <w:caps w:val="0"/>
          <w:szCs w:val="22"/>
          <w:lang w:eastAsia="en-AU"/>
        </w:rPr>
      </w:pPr>
      <w:r w:rsidRPr="009109EC">
        <w:rPr>
          <w:rFonts w:asciiTheme="minorHAnsi" w:hAnsiTheme="minorHAnsi"/>
          <w:szCs w:val="22"/>
        </w:rPr>
        <w:fldChar w:fldCharType="begin"/>
      </w:r>
      <w:r w:rsidRPr="009109EC">
        <w:rPr>
          <w:rFonts w:asciiTheme="minorHAnsi" w:hAnsiTheme="minorHAnsi"/>
          <w:szCs w:val="22"/>
        </w:rPr>
        <w:instrText xml:space="preserve"> TOC \o "3-3" \t "Heading 1,3,Heading 2,5,Style2,1,Style4,1,Style3,1,Body Text,2" </w:instrText>
      </w:r>
      <w:r w:rsidRPr="009109EC">
        <w:rPr>
          <w:rFonts w:asciiTheme="minorHAnsi" w:hAnsiTheme="minorHAnsi"/>
          <w:szCs w:val="22"/>
        </w:rPr>
        <w:fldChar w:fldCharType="separate"/>
      </w:r>
      <w:r w:rsidR="000D5328" w:rsidRPr="009109EC">
        <w:rPr>
          <w:rFonts w:asciiTheme="minorHAnsi" w:hAnsiTheme="minorHAnsi"/>
          <w:szCs w:val="22"/>
        </w:rPr>
        <w:t>Contents</w:t>
      </w:r>
      <w:r w:rsidR="000D5328" w:rsidRPr="009109EC">
        <w:rPr>
          <w:rFonts w:asciiTheme="minorHAnsi" w:hAnsiTheme="minorHAnsi"/>
          <w:szCs w:val="22"/>
        </w:rPr>
        <w:tab/>
      </w:r>
      <w:r w:rsidR="000D5328" w:rsidRPr="009109EC">
        <w:rPr>
          <w:rFonts w:asciiTheme="minorHAnsi" w:hAnsiTheme="minorHAnsi"/>
          <w:szCs w:val="22"/>
        </w:rPr>
        <w:fldChar w:fldCharType="begin"/>
      </w:r>
      <w:r w:rsidR="000D5328" w:rsidRPr="009109EC">
        <w:rPr>
          <w:rFonts w:asciiTheme="minorHAnsi" w:hAnsiTheme="minorHAnsi"/>
          <w:szCs w:val="22"/>
        </w:rPr>
        <w:instrText xml:space="preserve"> PAGEREF _Toc477256214 \h </w:instrText>
      </w:r>
      <w:r w:rsidR="000D5328" w:rsidRPr="009109EC">
        <w:rPr>
          <w:rFonts w:asciiTheme="minorHAnsi" w:hAnsiTheme="minorHAnsi"/>
          <w:szCs w:val="22"/>
        </w:rPr>
      </w:r>
      <w:r w:rsidR="000D5328" w:rsidRPr="009109EC">
        <w:rPr>
          <w:rFonts w:asciiTheme="minorHAnsi" w:hAnsiTheme="minorHAnsi"/>
          <w:szCs w:val="22"/>
        </w:rPr>
        <w:fldChar w:fldCharType="separate"/>
      </w:r>
      <w:r w:rsidR="000D5328" w:rsidRPr="009109EC">
        <w:rPr>
          <w:rFonts w:asciiTheme="minorHAnsi" w:hAnsiTheme="minorHAnsi"/>
          <w:szCs w:val="22"/>
        </w:rPr>
        <w:t>2</w:t>
      </w:r>
      <w:r w:rsidR="000D5328" w:rsidRPr="009109EC">
        <w:rPr>
          <w:rFonts w:asciiTheme="minorHAnsi" w:hAnsiTheme="minorHAnsi"/>
          <w:szCs w:val="22"/>
        </w:rPr>
        <w:fldChar w:fldCharType="end"/>
      </w:r>
    </w:p>
    <w:p w14:paraId="6F341F32"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introduction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_Toc477256215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4</w:t>
      </w:r>
      <w:r w:rsidRPr="009109EC">
        <w:rPr>
          <w:rFonts w:asciiTheme="minorHAnsi" w:hAnsiTheme="minorHAnsi"/>
          <w:szCs w:val="22"/>
        </w:rPr>
        <w:fldChar w:fldCharType="end"/>
      </w:r>
    </w:p>
    <w:p w14:paraId="3D9DAF29"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Application of this guideline</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_Toc477256216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4</w:t>
      </w:r>
      <w:r w:rsidRPr="009109EC">
        <w:rPr>
          <w:rFonts w:asciiTheme="minorHAnsi" w:hAnsiTheme="minorHAnsi"/>
          <w:noProof/>
          <w:szCs w:val="22"/>
        </w:rPr>
        <w:fldChar w:fldCharType="end"/>
      </w:r>
    </w:p>
    <w:p w14:paraId="6555843F"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Tailings disposal methods not covered by this guideline</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_Toc477256217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5</w:t>
      </w:r>
      <w:r w:rsidRPr="009109EC">
        <w:rPr>
          <w:rFonts w:asciiTheme="minorHAnsi" w:hAnsiTheme="minorHAnsi"/>
          <w:noProof/>
          <w:szCs w:val="22"/>
        </w:rPr>
        <w:fldChar w:fldCharType="end"/>
      </w:r>
    </w:p>
    <w:p w14:paraId="1CBF4240"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Amendments to legislation and other documentation</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_Toc477256218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5</w:t>
      </w:r>
      <w:r w:rsidRPr="009109EC">
        <w:rPr>
          <w:rFonts w:asciiTheme="minorHAnsi" w:hAnsiTheme="minorHAnsi"/>
          <w:noProof/>
          <w:szCs w:val="22"/>
        </w:rPr>
        <w:fldChar w:fldCharType="end"/>
      </w:r>
    </w:p>
    <w:p w14:paraId="705D5129"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Definitions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_Toc477256219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5</w:t>
      </w:r>
      <w:r w:rsidRPr="009109EC">
        <w:rPr>
          <w:rFonts w:asciiTheme="minorHAnsi" w:hAnsiTheme="minorHAnsi"/>
          <w:noProof/>
          <w:szCs w:val="22"/>
        </w:rPr>
        <w:fldChar w:fldCharType="end"/>
      </w:r>
    </w:p>
    <w:p w14:paraId="46FF8FC6"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Part A general considerations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_Toc477256220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5</w:t>
      </w:r>
      <w:r w:rsidRPr="009109EC">
        <w:rPr>
          <w:rFonts w:asciiTheme="minorHAnsi" w:hAnsiTheme="minorHAnsi"/>
          <w:szCs w:val="22"/>
        </w:rPr>
        <w:fldChar w:fldCharType="end"/>
      </w:r>
    </w:p>
    <w:p w14:paraId="553B7EC3"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2.</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Definition of tailings material?</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_Toc477256221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5</w:t>
      </w:r>
      <w:r w:rsidRPr="009109EC">
        <w:rPr>
          <w:rFonts w:asciiTheme="minorHAnsi" w:hAnsiTheme="minorHAnsi"/>
          <w:szCs w:val="22"/>
        </w:rPr>
        <w:fldChar w:fldCharType="end"/>
      </w:r>
    </w:p>
    <w:p w14:paraId="667AE4E4"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3.</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Definition of a Tailings STORAGE facility</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_Toc477256222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6</w:t>
      </w:r>
      <w:r w:rsidRPr="009109EC">
        <w:rPr>
          <w:rFonts w:asciiTheme="minorHAnsi" w:hAnsiTheme="minorHAnsi"/>
          <w:szCs w:val="22"/>
        </w:rPr>
        <w:fldChar w:fldCharType="end"/>
      </w:r>
    </w:p>
    <w:p w14:paraId="13ABE7CE"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4.</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Risk based Work Plan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_Toc477256223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6</w:t>
      </w:r>
      <w:r w:rsidRPr="009109EC">
        <w:rPr>
          <w:rFonts w:asciiTheme="minorHAnsi" w:hAnsiTheme="minorHAnsi"/>
          <w:szCs w:val="22"/>
        </w:rPr>
        <w:fldChar w:fldCharType="end"/>
      </w:r>
    </w:p>
    <w:p w14:paraId="44E88FAB"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4.1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Risk Management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_Toc477256224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7</w:t>
      </w:r>
      <w:r w:rsidRPr="009109EC">
        <w:rPr>
          <w:rFonts w:asciiTheme="minorHAnsi" w:hAnsiTheme="minorHAnsi"/>
          <w:noProof/>
          <w:szCs w:val="22"/>
        </w:rPr>
        <w:fldChar w:fldCharType="end"/>
      </w:r>
    </w:p>
    <w:p w14:paraId="28DC780D"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4.2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Community Engagement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_Toc477256225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9</w:t>
      </w:r>
      <w:r w:rsidRPr="009109EC">
        <w:rPr>
          <w:rFonts w:asciiTheme="minorHAnsi" w:hAnsiTheme="minorHAnsi"/>
          <w:noProof/>
          <w:szCs w:val="22"/>
        </w:rPr>
        <w:fldChar w:fldCharType="end"/>
      </w:r>
    </w:p>
    <w:p w14:paraId="2CF657E6"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5.</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Approvals under other Acts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_Toc477256226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9</w:t>
      </w:r>
      <w:r w:rsidRPr="009109EC">
        <w:rPr>
          <w:rFonts w:asciiTheme="minorHAnsi" w:hAnsiTheme="minorHAnsi"/>
          <w:szCs w:val="22"/>
        </w:rPr>
        <w:fldChar w:fldCharType="end"/>
      </w:r>
    </w:p>
    <w:p w14:paraId="0196EFD8"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5.1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Water Act 1989</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_Toc477256227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9</w:t>
      </w:r>
      <w:r w:rsidRPr="009109EC">
        <w:rPr>
          <w:rFonts w:asciiTheme="minorHAnsi" w:hAnsiTheme="minorHAnsi"/>
          <w:noProof/>
          <w:szCs w:val="22"/>
        </w:rPr>
        <w:fldChar w:fldCharType="end"/>
      </w:r>
    </w:p>
    <w:p w14:paraId="167BEA6B"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5.2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Planning and Environment Act 1987</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_Toc477256228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10</w:t>
      </w:r>
      <w:r w:rsidRPr="009109EC">
        <w:rPr>
          <w:rFonts w:asciiTheme="minorHAnsi" w:hAnsiTheme="minorHAnsi"/>
          <w:noProof/>
          <w:szCs w:val="22"/>
        </w:rPr>
        <w:fldChar w:fldCharType="end"/>
      </w:r>
    </w:p>
    <w:p w14:paraId="2ADCC026"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lang w:val="en"/>
          <w14:scene3d>
            <w14:camera w14:prst="orthographicFront"/>
            <w14:lightRig w14:rig="threePt" w14:dir="t">
              <w14:rot w14:lat="0" w14:lon="0" w14:rev="0"/>
            </w14:lightRig>
          </w14:scene3d>
        </w:rPr>
        <w:t>5.3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lang w:val="en"/>
        </w:rPr>
        <w:t>Environment Protection Act 1970</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_Toc477256229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10</w:t>
      </w:r>
      <w:r w:rsidRPr="009109EC">
        <w:rPr>
          <w:rFonts w:asciiTheme="minorHAnsi" w:hAnsiTheme="minorHAnsi"/>
          <w:noProof/>
          <w:szCs w:val="22"/>
        </w:rPr>
        <w:fldChar w:fldCharType="end"/>
      </w:r>
    </w:p>
    <w:p w14:paraId="71C43666"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5.4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Environmental Effects Act 1978</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_Toc477256230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10</w:t>
      </w:r>
      <w:r w:rsidRPr="009109EC">
        <w:rPr>
          <w:rFonts w:asciiTheme="minorHAnsi" w:hAnsiTheme="minorHAnsi"/>
          <w:noProof/>
          <w:szCs w:val="22"/>
        </w:rPr>
        <w:fldChar w:fldCharType="end"/>
      </w:r>
    </w:p>
    <w:p w14:paraId="0F67DF48"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5.5</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Aboriginal Heritage Act 2006</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_Toc477256231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11</w:t>
      </w:r>
      <w:r w:rsidRPr="009109EC">
        <w:rPr>
          <w:rFonts w:asciiTheme="minorHAnsi" w:hAnsiTheme="minorHAnsi"/>
          <w:noProof/>
          <w:szCs w:val="22"/>
        </w:rPr>
        <w:fldChar w:fldCharType="end"/>
      </w:r>
    </w:p>
    <w:p w14:paraId="1EED7E89"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5.6</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Other Legislation</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_Toc477256232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11</w:t>
      </w:r>
      <w:r w:rsidRPr="009109EC">
        <w:rPr>
          <w:rFonts w:asciiTheme="minorHAnsi" w:hAnsiTheme="minorHAnsi"/>
          <w:noProof/>
          <w:szCs w:val="22"/>
        </w:rPr>
        <w:fldChar w:fldCharType="end"/>
      </w:r>
    </w:p>
    <w:p w14:paraId="181C1C26"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PaRT B Design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_Toc477256233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12</w:t>
      </w:r>
      <w:r w:rsidRPr="009109EC">
        <w:rPr>
          <w:rFonts w:asciiTheme="minorHAnsi" w:hAnsiTheme="minorHAnsi"/>
          <w:szCs w:val="22"/>
        </w:rPr>
        <w:fldChar w:fldCharType="end"/>
      </w:r>
    </w:p>
    <w:p w14:paraId="09709122"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6.</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Consequence assessment</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_Toc477256234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12</w:t>
      </w:r>
      <w:r w:rsidRPr="009109EC">
        <w:rPr>
          <w:rFonts w:asciiTheme="minorHAnsi" w:hAnsiTheme="minorHAnsi"/>
          <w:szCs w:val="22"/>
        </w:rPr>
        <w:fldChar w:fldCharType="end"/>
      </w:r>
    </w:p>
    <w:p w14:paraId="3E7C8916"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6.1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General</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_Toc477256235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12</w:t>
      </w:r>
      <w:r w:rsidRPr="009109EC">
        <w:rPr>
          <w:rFonts w:asciiTheme="minorHAnsi" w:hAnsiTheme="minorHAnsi"/>
          <w:noProof/>
          <w:szCs w:val="22"/>
        </w:rPr>
        <w:fldChar w:fldCharType="end"/>
      </w:r>
    </w:p>
    <w:p w14:paraId="4AA3F2A0"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6.2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The Dam Failure Consequence Category</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_Toc477256236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12</w:t>
      </w:r>
      <w:r w:rsidRPr="009109EC">
        <w:rPr>
          <w:rFonts w:asciiTheme="minorHAnsi" w:hAnsiTheme="minorHAnsi"/>
          <w:noProof/>
          <w:szCs w:val="22"/>
        </w:rPr>
        <w:fldChar w:fldCharType="end"/>
      </w:r>
    </w:p>
    <w:p w14:paraId="0E9FB19B"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6.3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The Environmental Spill Consequence Category</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_Toc477256237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12</w:t>
      </w:r>
      <w:r w:rsidRPr="009109EC">
        <w:rPr>
          <w:rFonts w:asciiTheme="minorHAnsi" w:hAnsiTheme="minorHAnsi"/>
          <w:noProof/>
          <w:szCs w:val="22"/>
        </w:rPr>
        <w:fldChar w:fldCharType="end"/>
      </w:r>
    </w:p>
    <w:p w14:paraId="1F6D33BE"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6.4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Composition of Tailings and Decant Water</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_Toc477256238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12</w:t>
      </w:r>
      <w:r w:rsidRPr="009109EC">
        <w:rPr>
          <w:rFonts w:asciiTheme="minorHAnsi" w:hAnsiTheme="minorHAnsi"/>
          <w:noProof/>
          <w:szCs w:val="22"/>
        </w:rPr>
        <w:fldChar w:fldCharType="end"/>
      </w:r>
    </w:p>
    <w:p w14:paraId="3B66CED9"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7.</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site selection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_Toc477256239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14</w:t>
      </w:r>
      <w:r w:rsidRPr="009109EC">
        <w:rPr>
          <w:rFonts w:asciiTheme="minorHAnsi" w:hAnsiTheme="minorHAnsi"/>
          <w:szCs w:val="22"/>
        </w:rPr>
        <w:fldChar w:fldCharType="end"/>
      </w:r>
    </w:p>
    <w:p w14:paraId="721A37F7"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8.</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Development of a TSF design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_Toc477256240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15</w:t>
      </w:r>
      <w:r w:rsidRPr="009109EC">
        <w:rPr>
          <w:rFonts w:asciiTheme="minorHAnsi" w:hAnsiTheme="minorHAnsi"/>
          <w:szCs w:val="22"/>
        </w:rPr>
        <w:fldChar w:fldCharType="end"/>
      </w:r>
    </w:p>
    <w:p w14:paraId="72E1F677"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Design Overview</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_Toc477256241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15</w:t>
      </w:r>
      <w:r w:rsidRPr="009109EC">
        <w:rPr>
          <w:rFonts w:asciiTheme="minorHAnsi" w:hAnsiTheme="minorHAnsi"/>
          <w:noProof/>
          <w:szCs w:val="22"/>
        </w:rPr>
        <w:fldChar w:fldCharType="end"/>
      </w:r>
    </w:p>
    <w:p w14:paraId="61B91742"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Design report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_Toc477256242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15</w:t>
      </w:r>
      <w:r w:rsidRPr="009109EC">
        <w:rPr>
          <w:rFonts w:asciiTheme="minorHAnsi" w:hAnsiTheme="minorHAnsi"/>
          <w:noProof/>
          <w:szCs w:val="22"/>
        </w:rPr>
        <w:fldChar w:fldCharType="end"/>
      </w:r>
    </w:p>
    <w:p w14:paraId="14BE2BB3"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Type of Tailings Storage Facility</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_Toc477256243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16</w:t>
      </w:r>
      <w:r w:rsidRPr="009109EC">
        <w:rPr>
          <w:rFonts w:asciiTheme="minorHAnsi" w:hAnsiTheme="minorHAnsi"/>
          <w:noProof/>
          <w:szCs w:val="22"/>
        </w:rPr>
        <w:fldChar w:fldCharType="end"/>
      </w:r>
    </w:p>
    <w:p w14:paraId="5E9F3B02"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Design – Embankment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_Toc477256244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16</w:t>
      </w:r>
      <w:r w:rsidRPr="009109EC">
        <w:rPr>
          <w:rFonts w:asciiTheme="minorHAnsi" w:hAnsiTheme="minorHAnsi"/>
          <w:noProof/>
          <w:szCs w:val="22"/>
        </w:rPr>
        <w:fldChar w:fldCharType="end"/>
      </w:r>
    </w:p>
    <w:p w14:paraId="1DA7926C"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8.5</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Design - water management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_Toc477256245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17</w:t>
      </w:r>
      <w:r w:rsidRPr="009109EC">
        <w:rPr>
          <w:rFonts w:asciiTheme="minorHAnsi" w:hAnsiTheme="minorHAnsi"/>
          <w:noProof/>
          <w:szCs w:val="22"/>
        </w:rPr>
        <w:fldChar w:fldCharType="end"/>
      </w:r>
    </w:p>
    <w:p w14:paraId="40A8F2C8"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14:scene3d>
            <w14:camera w14:prst="orthographicFront"/>
            <w14:lightRig w14:rig="threePt" w14:dir="t">
              <w14:rot w14:lat="0" w14:lon="0" w14:rev="0"/>
            </w14:lightRig>
          </w14:scene3d>
        </w:rPr>
        <w:t>8.5.1</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Tailings Water Recovery System</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_Toc477256246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17</w:t>
      </w:r>
      <w:r w:rsidRPr="009109EC">
        <w:rPr>
          <w:rFonts w:asciiTheme="minorHAnsi" w:hAnsiTheme="minorHAnsi"/>
          <w:szCs w:val="22"/>
        </w:rPr>
        <w:fldChar w:fldCharType="end"/>
      </w:r>
    </w:p>
    <w:p w14:paraId="2C76A951"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14:scene3d>
            <w14:camera w14:prst="orthographicFront"/>
            <w14:lightRig w14:rig="threePt" w14:dir="t">
              <w14:rot w14:lat="0" w14:lon="0" w14:rev="0"/>
            </w14:lightRig>
          </w14:scene3d>
        </w:rPr>
        <w:t>8.5.2</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Water Management</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_Toc477256247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17</w:t>
      </w:r>
      <w:r w:rsidRPr="009109EC">
        <w:rPr>
          <w:rFonts w:asciiTheme="minorHAnsi" w:hAnsiTheme="minorHAnsi"/>
          <w:szCs w:val="22"/>
        </w:rPr>
        <w:fldChar w:fldCharType="end"/>
      </w:r>
    </w:p>
    <w:p w14:paraId="5F4A46EA"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8.6</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Pipelines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_Toc477256248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20</w:t>
      </w:r>
      <w:r w:rsidRPr="009109EC">
        <w:rPr>
          <w:rFonts w:asciiTheme="minorHAnsi" w:hAnsiTheme="minorHAnsi"/>
          <w:noProof/>
          <w:szCs w:val="22"/>
        </w:rPr>
        <w:fldChar w:fldCharType="end"/>
      </w:r>
    </w:p>
    <w:p w14:paraId="3F8F6B94"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8.7</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Seepage Containment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_Toc477256249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20</w:t>
      </w:r>
      <w:r w:rsidRPr="009109EC">
        <w:rPr>
          <w:rFonts w:asciiTheme="minorHAnsi" w:hAnsiTheme="minorHAnsi"/>
          <w:noProof/>
          <w:szCs w:val="22"/>
        </w:rPr>
        <w:fldChar w:fldCharType="end"/>
      </w:r>
    </w:p>
    <w:p w14:paraId="7C1EEE2B" w14:textId="77777777" w:rsidR="000D5328" w:rsidRPr="009109EC" w:rsidRDefault="000D5328">
      <w:pPr>
        <w:pStyle w:val="TOC5"/>
        <w:tabs>
          <w:tab w:val="left" w:pos="14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8.8</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Design for closure</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_Toc477256250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21</w:t>
      </w:r>
      <w:r w:rsidRPr="009109EC">
        <w:rPr>
          <w:rFonts w:asciiTheme="minorHAnsi" w:hAnsiTheme="minorHAnsi"/>
          <w:noProof/>
          <w:szCs w:val="22"/>
        </w:rPr>
        <w:fldChar w:fldCharType="end"/>
      </w:r>
    </w:p>
    <w:p w14:paraId="49A3ECEB"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part C:  Construction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_Toc477256251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22</w:t>
      </w:r>
      <w:r w:rsidRPr="009109EC">
        <w:rPr>
          <w:rFonts w:asciiTheme="minorHAnsi" w:hAnsiTheme="minorHAnsi"/>
          <w:szCs w:val="22"/>
        </w:rPr>
        <w:fldChar w:fldCharType="end"/>
      </w:r>
    </w:p>
    <w:p w14:paraId="30C4D29B"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9.</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construction overview</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_Toc477256252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22</w:t>
      </w:r>
      <w:r w:rsidRPr="009109EC">
        <w:rPr>
          <w:rFonts w:asciiTheme="minorHAnsi" w:hAnsiTheme="minorHAnsi"/>
          <w:szCs w:val="22"/>
        </w:rPr>
        <w:fldChar w:fldCharType="end"/>
      </w:r>
    </w:p>
    <w:p w14:paraId="09D058FB"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10.</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Commissioning</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_Toc477256253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22</w:t>
      </w:r>
      <w:r w:rsidRPr="009109EC">
        <w:rPr>
          <w:rFonts w:asciiTheme="minorHAnsi" w:hAnsiTheme="minorHAnsi"/>
          <w:szCs w:val="22"/>
        </w:rPr>
        <w:fldChar w:fldCharType="end"/>
      </w:r>
    </w:p>
    <w:p w14:paraId="18F25267"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part D:  operation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_Toc477256254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24</w:t>
      </w:r>
      <w:r w:rsidRPr="009109EC">
        <w:rPr>
          <w:rFonts w:asciiTheme="minorHAnsi" w:hAnsiTheme="minorHAnsi"/>
          <w:szCs w:val="22"/>
        </w:rPr>
        <w:fldChar w:fldCharType="end"/>
      </w:r>
    </w:p>
    <w:p w14:paraId="234FFC42"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11.</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Operation and Maintenance Manual</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_Toc477256255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24</w:t>
      </w:r>
      <w:r w:rsidRPr="009109EC">
        <w:rPr>
          <w:rFonts w:asciiTheme="minorHAnsi" w:hAnsiTheme="minorHAnsi"/>
          <w:szCs w:val="22"/>
        </w:rPr>
        <w:fldChar w:fldCharType="end"/>
      </w:r>
    </w:p>
    <w:p w14:paraId="4E8D245A"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11.1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Pipeline Management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_Toc477256256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25</w:t>
      </w:r>
      <w:r w:rsidRPr="009109EC">
        <w:rPr>
          <w:rFonts w:asciiTheme="minorHAnsi" w:hAnsiTheme="minorHAnsi"/>
          <w:noProof/>
          <w:szCs w:val="22"/>
        </w:rPr>
        <w:fldChar w:fldCharType="end"/>
      </w:r>
    </w:p>
    <w:p w14:paraId="17B86943"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12.</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MONITORING, AUDITING AND REPORTING</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_Toc477256257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25</w:t>
      </w:r>
      <w:r w:rsidRPr="009109EC">
        <w:rPr>
          <w:rFonts w:asciiTheme="minorHAnsi" w:hAnsiTheme="minorHAnsi"/>
          <w:szCs w:val="22"/>
        </w:rPr>
        <w:fldChar w:fldCharType="end"/>
      </w:r>
    </w:p>
    <w:p w14:paraId="18AAFDA5"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Overview</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_Toc477256258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25</w:t>
      </w:r>
      <w:r w:rsidRPr="009109EC">
        <w:rPr>
          <w:rFonts w:asciiTheme="minorHAnsi" w:hAnsiTheme="minorHAnsi"/>
          <w:noProof/>
          <w:szCs w:val="22"/>
        </w:rPr>
        <w:fldChar w:fldCharType="end"/>
      </w:r>
    </w:p>
    <w:p w14:paraId="72D14F4C"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Developing a Monitoring Program</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_Toc477256259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25</w:t>
      </w:r>
      <w:r w:rsidRPr="009109EC">
        <w:rPr>
          <w:rFonts w:asciiTheme="minorHAnsi" w:hAnsiTheme="minorHAnsi"/>
          <w:noProof/>
          <w:szCs w:val="22"/>
        </w:rPr>
        <w:fldChar w:fldCharType="end"/>
      </w:r>
    </w:p>
    <w:p w14:paraId="62DC04D4"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14:scene3d>
            <w14:camera w14:prst="orthographicFront"/>
            <w14:lightRig w14:rig="threePt" w14:dir="t">
              <w14:rot w14:lat="0" w14:lon="0" w14:rev="0"/>
            </w14:lightRig>
          </w14:scene3d>
        </w:rPr>
        <w:t>12.2.1</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Trigger Action Response Plan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_Toc477256260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26</w:t>
      </w:r>
      <w:r w:rsidRPr="009109EC">
        <w:rPr>
          <w:rFonts w:asciiTheme="minorHAnsi" w:hAnsiTheme="minorHAnsi"/>
          <w:szCs w:val="22"/>
        </w:rPr>
        <w:fldChar w:fldCharType="end"/>
      </w:r>
    </w:p>
    <w:p w14:paraId="2DB21A59"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TSF monitoring parameters - safety</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_Toc477256261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26</w:t>
      </w:r>
      <w:r w:rsidRPr="009109EC">
        <w:rPr>
          <w:rFonts w:asciiTheme="minorHAnsi" w:hAnsiTheme="minorHAnsi"/>
          <w:noProof/>
          <w:szCs w:val="22"/>
        </w:rPr>
        <w:fldChar w:fldCharType="end"/>
      </w:r>
    </w:p>
    <w:p w14:paraId="24A9A04D"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lastRenderedPageBreak/>
        <w:t>12.4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TSF Monitoring Parameters – Environmental</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_Toc477256262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26</w:t>
      </w:r>
      <w:r w:rsidRPr="009109EC">
        <w:rPr>
          <w:rFonts w:asciiTheme="minorHAnsi" w:hAnsiTheme="minorHAnsi"/>
          <w:noProof/>
          <w:szCs w:val="22"/>
        </w:rPr>
        <w:fldChar w:fldCharType="end"/>
      </w:r>
    </w:p>
    <w:p w14:paraId="1A7766E4"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12.5</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Monitoring of transfers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_Toc477256263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27</w:t>
      </w:r>
      <w:r w:rsidRPr="009109EC">
        <w:rPr>
          <w:rFonts w:asciiTheme="minorHAnsi" w:hAnsiTheme="minorHAnsi"/>
          <w:noProof/>
          <w:szCs w:val="22"/>
        </w:rPr>
        <w:fldChar w:fldCharType="end"/>
      </w:r>
    </w:p>
    <w:p w14:paraId="71B30627"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12.6</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Auditing Frequency and reporting</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_Toc477256264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27</w:t>
      </w:r>
      <w:r w:rsidRPr="009109EC">
        <w:rPr>
          <w:rFonts w:asciiTheme="minorHAnsi" w:hAnsiTheme="minorHAnsi"/>
          <w:noProof/>
          <w:szCs w:val="22"/>
        </w:rPr>
        <w:fldChar w:fldCharType="end"/>
      </w:r>
    </w:p>
    <w:p w14:paraId="7BFFF163"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12.1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Reviews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_Toc477256265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27</w:t>
      </w:r>
      <w:r w:rsidRPr="009109EC">
        <w:rPr>
          <w:rFonts w:asciiTheme="minorHAnsi" w:hAnsiTheme="minorHAnsi"/>
          <w:noProof/>
          <w:szCs w:val="22"/>
        </w:rPr>
        <w:fldChar w:fldCharType="end"/>
      </w:r>
    </w:p>
    <w:p w14:paraId="24DC6079"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13.</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EMERGENCY RESPONSE and incident reporTing</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_Toc477256266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28</w:t>
      </w:r>
      <w:r w:rsidRPr="009109EC">
        <w:rPr>
          <w:rFonts w:asciiTheme="minorHAnsi" w:hAnsiTheme="minorHAnsi"/>
          <w:szCs w:val="22"/>
        </w:rPr>
        <w:fldChar w:fldCharType="end"/>
      </w:r>
    </w:p>
    <w:p w14:paraId="356DBF06"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13.1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Emergency Response Planning</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_Toc477256267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28</w:t>
      </w:r>
      <w:r w:rsidRPr="009109EC">
        <w:rPr>
          <w:rFonts w:asciiTheme="minorHAnsi" w:hAnsiTheme="minorHAnsi"/>
          <w:noProof/>
          <w:szCs w:val="22"/>
        </w:rPr>
        <w:fldChar w:fldCharType="end"/>
      </w:r>
    </w:p>
    <w:p w14:paraId="4E462471"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14:scene3d>
            <w14:camera w14:prst="orthographicFront"/>
            <w14:lightRig w14:rig="threePt" w14:dir="t">
              <w14:rot w14:lat="0" w14:lon="0" w14:rev="0"/>
            </w14:lightRig>
          </w14:scene3d>
        </w:rPr>
        <w:t>13.1.1</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Emergency Plan Documentation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_Toc477256268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28</w:t>
      </w:r>
      <w:r w:rsidRPr="009109EC">
        <w:rPr>
          <w:rFonts w:asciiTheme="minorHAnsi" w:hAnsiTheme="minorHAnsi"/>
          <w:szCs w:val="22"/>
        </w:rPr>
        <w:fldChar w:fldCharType="end"/>
      </w:r>
    </w:p>
    <w:p w14:paraId="73F0E607"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13.2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Reporting of incidents and events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_Toc477256269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29</w:t>
      </w:r>
      <w:r w:rsidRPr="009109EC">
        <w:rPr>
          <w:rFonts w:asciiTheme="minorHAnsi" w:hAnsiTheme="minorHAnsi"/>
          <w:noProof/>
          <w:szCs w:val="22"/>
        </w:rPr>
        <w:fldChar w:fldCharType="end"/>
      </w:r>
    </w:p>
    <w:p w14:paraId="7BB598B8"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13.3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Management of Emergencies</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_Toc477256270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29</w:t>
      </w:r>
      <w:r w:rsidRPr="009109EC">
        <w:rPr>
          <w:rFonts w:asciiTheme="minorHAnsi" w:hAnsiTheme="minorHAnsi"/>
          <w:noProof/>
          <w:szCs w:val="22"/>
        </w:rPr>
        <w:fldChar w:fldCharType="end"/>
      </w:r>
    </w:p>
    <w:p w14:paraId="00B0C68E"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14.</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DECOMMISSIONING AND CLOSURE</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_Toc477256271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30</w:t>
      </w:r>
      <w:r w:rsidRPr="009109EC">
        <w:rPr>
          <w:rFonts w:asciiTheme="minorHAnsi" w:hAnsiTheme="minorHAnsi"/>
          <w:szCs w:val="22"/>
        </w:rPr>
        <w:fldChar w:fldCharType="end"/>
      </w:r>
    </w:p>
    <w:p w14:paraId="18BDE4DE"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14.1</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Overview</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_Toc477256272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30</w:t>
      </w:r>
      <w:r w:rsidRPr="009109EC">
        <w:rPr>
          <w:rFonts w:asciiTheme="minorHAnsi" w:hAnsiTheme="minorHAnsi"/>
          <w:noProof/>
          <w:szCs w:val="22"/>
        </w:rPr>
        <w:fldChar w:fldCharType="end"/>
      </w:r>
    </w:p>
    <w:p w14:paraId="4801E3BA"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14.2</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Closure Plan</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_Toc477256273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30</w:t>
      </w:r>
      <w:r w:rsidRPr="009109EC">
        <w:rPr>
          <w:rFonts w:asciiTheme="minorHAnsi" w:hAnsiTheme="minorHAnsi"/>
          <w:noProof/>
          <w:szCs w:val="22"/>
        </w:rPr>
        <w:fldChar w:fldCharType="end"/>
      </w:r>
    </w:p>
    <w:p w14:paraId="0B8A3C10"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14.3</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Long-Term Responsibility / Land use</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_Toc477256274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30</w:t>
      </w:r>
      <w:r w:rsidRPr="009109EC">
        <w:rPr>
          <w:rFonts w:asciiTheme="minorHAnsi" w:hAnsiTheme="minorHAnsi"/>
          <w:noProof/>
          <w:szCs w:val="22"/>
        </w:rPr>
        <w:fldChar w:fldCharType="end"/>
      </w:r>
    </w:p>
    <w:p w14:paraId="512EF9BE"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14.4</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Cover design</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_Toc477256275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31</w:t>
      </w:r>
      <w:r w:rsidRPr="009109EC">
        <w:rPr>
          <w:rFonts w:asciiTheme="minorHAnsi" w:hAnsiTheme="minorHAnsi"/>
          <w:noProof/>
          <w:szCs w:val="22"/>
        </w:rPr>
        <w:fldChar w:fldCharType="end"/>
      </w:r>
    </w:p>
    <w:p w14:paraId="122FD640"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14.5</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Closure Performance Criteria</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_Toc477256276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31</w:t>
      </w:r>
      <w:r w:rsidRPr="009109EC">
        <w:rPr>
          <w:rFonts w:asciiTheme="minorHAnsi" w:hAnsiTheme="minorHAnsi"/>
          <w:noProof/>
          <w:szCs w:val="22"/>
        </w:rPr>
        <w:fldChar w:fldCharType="end"/>
      </w:r>
    </w:p>
    <w:p w14:paraId="503B2220" w14:textId="77777777" w:rsidR="000D5328" w:rsidRPr="009109EC" w:rsidRDefault="000D5328">
      <w:pPr>
        <w:pStyle w:val="TOC5"/>
        <w:tabs>
          <w:tab w:val="left" w:pos="1600"/>
          <w:tab w:val="right" w:leader="dot" w:pos="9628"/>
        </w:tabs>
        <w:rPr>
          <w:rFonts w:asciiTheme="minorHAnsi" w:eastAsiaTheme="minorEastAsia" w:hAnsiTheme="minorHAnsi" w:cstheme="minorBidi"/>
          <w:noProof/>
          <w:szCs w:val="22"/>
          <w:lang w:eastAsia="en-AU"/>
        </w:rPr>
      </w:pPr>
      <w:r w:rsidRPr="009109EC">
        <w:rPr>
          <w:rFonts w:asciiTheme="minorHAnsi" w:hAnsiTheme="minorHAnsi"/>
          <w:noProof/>
          <w:szCs w:val="22"/>
          <w14:scene3d>
            <w14:camera w14:prst="orthographicFront"/>
            <w14:lightRig w14:rig="threePt" w14:dir="t">
              <w14:rot w14:lat="0" w14:lon="0" w14:rev="0"/>
            </w14:lightRig>
          </w14:scene3d>
        </w:rPr>
        <w:t>14.6</w:t>
      </w:r>
      <w:r w:rsidRPr="009109EC">
        <w:rPr>
          <w:rFonts w:asciiTheme="minorHAnsi" w:eastAsiaTheme="minorEastAsia" w:hAnsiTheme="minorHAnsi" w:cstheme="minorBidi"/>
          <w:noProof/>
          <w:szCs w:val="22"/>
          <w:lang w:eastAsia="en-AU"/>
        </w:rPr>
        <w:tab/>
      </w:r>
      <w:r w:rsidRPr="009109EC">
        <w:rPr>
          <w:rFonts w:asciiTheme="minorHAnsi" w:hAnsiTheme="minorHAnsi"/>
          <w:noProof/>
          <w:szCs w:val="22"/>
        </w:rPr>
        <w:t>Post-closure monitoring and management</w:t>
      </w:r>
      <w:r w:rsidRPr="009109EC">
        <w:rPr>
          <w:rFonts w:asciiTheme="minorHAnsi" w:hAnsiTheme="minorHAnsi"/>
          <w:noProof/>
          <w:szCs w:val="22"/>
        </w:rPr>
        <w:tab/>
      </w:r>
      <w:r w:rsidRPr="009109EC">
        <w:rPr>
          <w:rFonts w:asciiTheme="minorHAnsi" w:hAnsiTheme="minorHAnsi"/>
          <w:noProof/>
          <w:szCs w:val="22"/>
        </w:rPr>
        <w:fldChar w:fldCharType="begin"/>
      </w:r>
      <w:r w:rsidRPr="009109EC">
        <w:rPr>
          <w:rFonts w:asciiTheme="minorHAnsi" w:hAnsiTheme="minorHAnsi"/>
          <w:noProof/>
          <w:szCs w:val="22"/>
        </w:rPr>
        <w:instrText xml:space="preserve"> PAGEREF _Toc477256277 \h </w:instrText>
      </w:r>
      <w:r w:rsidRPr="009109EC">
        <w:rPr>
          <w:rFonts w:asciiTheme="minorHAnsi" w:hAnsiTheme="minorHAnsi"/>
          <w:noProof/>
          <w:szCs w:val="22"/>
        </w:rPr>
      </w:r>
      <w:r w:rsidRPr="009109EC">
        <w:rPr>
          <w:rFonts w:asciiTheme="minorHAnsi" w:hAnsiTheme="minorHAnsi"/>
          <w:noProof/>
          <w:szCs w:val="22"/>
        </w:rPr>
        <w:fldChar w:fldCharType="separate"/>
      </w:r>
      <w:r w:rsidRPr="009109EC">
        <w:rPr>
          <w:rFonts w:asciiTheme="minorHAnsi" w:hAnsiTheme="minorHAnsi"/>
          <w:noProof/>
          <w:szCs w:val="22"/>
        </w:rPr>
        <w:t>31</w:t>
      </w:r>
      <w:r w:rsidRPr="009109EC">
        <w:rPr>
          <w:rFonts w:asciiTheme="minorHAnsi" w:hAnsiTheme="minorHAnsi"/>
          <w:noProof/>
          <w:szCs w:val="22"/>
        </w:rPr>
        <w:fldChar w:fldCharType="end"/>
      </w:r>
    </w:p>
    <w:p w14:paraId="07990D68"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caps w:val="0"/>
          <w:color w:val="000000"/>
          <w:szCs w:val="22"/>
          <w14:scene3d>
            <w14:camera w14:prst="orthographicFront"/>
            <w14:lightRig w14:rig="threePt" w14:dir="t">
              <w14:rot w14:lat="0" w14:lon="0" w14:rev="0"/>
            </w14:lightRig>
          </w14:scene3d>
        </w:rPr>
        <w:t>15.</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FURTHER INFORMATION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_Toc477256278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32</w:t>
      </w:r>
      <w:r w:rsidRPr="009109EC">
        <w:rPr>
          <w:rFonts w:asciiTheme="minorHAnsi" w:hAnsiTheme="minorHAnsi"/>
          <w:szCs w:val="22"/>
        </w:rPr>
        <w:fldChar w:fldCharType="end"/>
      </w:r>
    </w:p>
    <w:p w14:paraId="15A3F1DA" w14:textId="77777777" w:rsidR="000D5328" w:rsidRPr="009109EC" w:rsidRDefault="000D5328">
      <w:pPr>
        <w:pStyle w:val="TOC1"/>
        <w:tabs>
          <w:tab w:val="right" w:leader="dot" w:pos="9628"/>
        </w:tabs>
        <w:rPr>
          <w:rFonts w:asciiTheme="minorHAnsi" w:eastAsiaTheme="minorEastAsia" w:hAnsiTheme="minorHAnsi" w:cstheme="minorBidi"/>
          <w:b w:val="0"/>
          <w:caps w:val="0"/>
          <w:szCs w:val="22"/>
          <w:lang w:eastAsia="en-AU"/>
        </w:rPr>
      </w:pPr>
      <w:r w:rsidRPr="009109EC">
        <w:rPr>
          <w:rFonts w:asciiTheme="minorHAnsi" w:hAnsiTheme="minorHAnsi"/>
          <w:szCs w:val="22"/>
        </w:rPr>
        <w:t>Appendices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_Toc477256279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33</w:t>
      </w:r>
      <w:r w:rsidRPr="009109EC">
        <w:rPr>
          <w:rFonts w:asciiTheme="minorHAnsi" w:hAnsiTheme="minorHAnsi"/>
          <w:szCs w:val="22"/>
        </w:rPr>
        <w:fldChar w:fldCharType="end"/>
      </w:r>
    </w:p>
    <w:p w14:paraId="4D81EBF8"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 xml:space="preserve">APPENDIX I: </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documentation and information to be supplied to the department for A tailings storage facility</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_Toc477256280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33</w:t>
      </w:r>
      <w:r w:rsidRPr="009109EC">
        <w:rPr>
          <w:rFonts w:asciiTheme="minorHAnsi" w:hAnsiTheme="minorHAnsi"/>
          <w:szCs w:val="22"/>
        </w:rPr>
        <w:fldChar w:fldCharType="end"/>
      </w:r>
    </w:p>
    <w:p w14:paraId="0C4676A4"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II:</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TSF DATA SHEETS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_Toc477256281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35</w:t>
      </w:r>
      <w:r w:rsidRPr="009109EC">
        <w:rPr>
          <w:rFonts w:asciiTheme="minorHAnsi" w:hAnsiTheme="minorHAnsi"/>
          <w:szCs w:val="22"/>
        </w:rPr>
        <w:fldChar w:fldCharType="end"/>
      </w:r>
    </w:p>
    <w:p w14:paraId="06423A7D"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III:</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Trigger Action Response Plan</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_Toc477256282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40</w:t>
      </w:r>
      <w:r w:rsidRPr="009109EC">
        <w:rPr>
          <w:rFonts w:asciiTheme="minorHAnsi" w:hAnsiTheme="minorHAnsi"/>
          <w:szCs w:val="22"/>
        </w:rPr>
        <w:fldChar w:fldCharType="end"/>
      </w:r>
    </w:p>
    <w:p w14:paraId="35CA76C6"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IV:</w:t>
      </w:r>
      <w:r w:rsidRPr="009109EC">
        <w:rPr>
          <w:rFonts w:asciiTheme="minorHAnsi" w:eastAsiaTheme="minorEastAsia" w:hAnsiTheme="minorHAnsi" w:cstheme="minorBidi"/>
          <w:caps w:val="0"/>
          <w:szCs w:val="22"/>
          <w:lang w:eastAsia="en-AU"/>
        </w:rPr>
        <w:tab/>
      </w:r>
      <w:r w:rsidRPr="009109EC">
        <w:rPr>
          <w:rFonts w:asciiTheme="minorHAnsi" w:hAnsiTheme="minorHAnsi"/>
          <w:bCs/>
          <w:szCs w:val="22"/>
        </w:rPr>
        <w:t>EMERGENCY PLAN content FOR TAILINGS storage facilities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_Toc477256283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42</w:t>
      </w:r>
      <w:r w:rsidRPr="009109EC">
        <w:rPr>
          <w:rFonts w:asciiTheme="minorHAnsi" w:hAnsiTheme="minorHAnsi"/>
          <w:szCs w:val="22"/>
        </w:rPr>
        <w:fldChar w:fldCharType="end"/>
      </w:r>
    </w:p>
    <w:p w14:paraId="333B4799"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V:</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Relevant legislation and policies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_Toc477256284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44</w:t>
      </w:r>
      <w:r w:rsidRPr="009109EC">
        <w:rPr>
          <w:rFonts w:asciiTheme="minorHAnsi" w:hAnsiTheme="minorHAnsi"/>
          <w:szCs w:val="22"/>
        </w:rPr>
        <w:fldChar w:fldCharType="end"/>
      </w:r>
    </w:p>
    <w:p w14:paraId="04367EDE"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VII:</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definitions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_Toc477256285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48</w:t>
      </w:r>
      <w:r w:rsidRPr="009109EC">
        <w:rPr>
          <w:rFonts w:asciiTheme="minorHAnsi" w:hAnsiTheme="minorHAnsi"/>
          <w:szCs w:val="22"/>
        </w:rPr>
        <w:fldChar w:fldCharType="end"/>
      </w:r>
    </w:p>
    <w:p w14:paraId="39ADCCA9" w14:textId="77777777" w:rsidR="000D5328" w:rsidRPr="009109EC" w:rsidRDefault="000D5328">
      <w:pPr>
        <w:pStyle w:val="TOC3"/>
        <w:rPr>
          <w:rFonts w:asciiTheme="minorHAnsi" w:eastAsiaTheme="minorEastAsia" w:hAnsiTheme="minorHAnsi" w:cstheme="minorBidi"/>
          <w:caps w:val="0"/>
          <w:szCs w:val="22"/>
          <w:lang w:eastAsia="en-AU"/>
        </w:rPr>
      </w:pPr>
      <w:r w:rsidRPr="009109EC">
        <w:rPr>
          <w:rFonts w:asciiTheme="minorHAnsi" w:hAnsiTheme="minorHAnsi"/>
          <w:szCs w:val="22"/>
        </w:rPr>
        <w:t>APPENDIX VIII:</w:t>
      </w:r>
      <w:r w:rsidRPr="009109EC">
        <w:rPr>
          <w:rFonts w:asciiTheme="minorHAnsi" w:eastAsiaTheme="minorEastAsia" w:hAnsiTheme="minorHAnsi" w:cstheme="minorBidi"/>
          <w:caps w:val="0"/>
          <w:szCs w:val="22"/>
          <w:lang w:eastAsia="en-AU"/>
        </w:rPr>
        <w:tab/>
      </w:r>
      <w:r w:rsidRPr="009109EC">
        <w:rPr>
          <w:rFonts w:asciiTheme="minorHAnsi" w:hAnsiTheme="minorHAnsi"/>
          <w:szCs w:val="22"/>
        </w:rPr>
        <w:t>REFERENCES</w:t>
      </w:r>
      <w:r w:rsidRPr="009109EC">
        <w:rPr>
          <w:rFonts w:asciiTheme="minorHAnsi" w:hAnsiTheme="minorHAnsi"/>
          <w:szCs w:val="22"/>
        </w:rPr>
        <w:tab/>
      </w:r>
      <w:r w:rsidRPr="009109EC">
        <w:rPr>
          <w:rFonts w:asciiTheme="minorHAnsi" w:hAnsiTheme="minorHAnsi"/>
          <w:szCs w:val="22"/>
        </w:rPr>
        <w:fldChar w:fldCharType="begin"/>
      </w:r>
      <w:r w:rsidRPr="009109EC">
        <w:rPr>
          <w:rFonts w:asciiTheme="minorHAnsi" w:hAnsiTheme="minorHAnsi"/>
          <w:szCs w:val="22"/>
        </w:rPr>
        <w:instrText xml:space="preserve"> PAGEREF _Toc477256286 \h </w:instrText>
      </w:r>
      <w:r w:rsidRPr="009109EC">
        <w:rPr>
          <w:rFonts w:asciiTheme="minorHAnsi" w:hAnsiTheme="minorHAnsi"/>
          <w:szCs w:val="22"/>
        </w:rPr>
      </w:r>
      <w:r w:rsidRPr="009109EC">
        <w:rPr>
          <w:rFonts w:asciiTheme="minorHAnsi" w:hAnsiTheme="minorHAnsi"/>
          <w:szCs w:val="22"/>
        </w:rPr>
        <w:fldChar w:fldCharType="separate"/>
      </w:r>
      <w:r w:rsidRPr="009109EC">
        <w:rPr>
          <w:rFonts w:asciiTheme="minorHAnsi" w:hAnsiTheme="minorHAnsi"/>
          <w:szCs w:val="22"/>
        </w:rPr>
        <w:t>51</w:t>
      </w:r>
      <w:r w:rsidRPr="009109EC">
        <w:rPr>
          <w:rFonts w:asciiTheme="minorHAnsi" w:hAnsiTheme="minorHAnsi"/>
          <w:szCs w:val="22"/>
        </w:rPr>
        <w:fldChar w:fldCharType="end"/>
      </w:r>
    </w:p>
    <w:p w14:paraId="5B914A35" w14:textId="77777777" w:rsidR="008A5AD2" w:rsidRPr="00BB5ED4" w:rsidRDefault="008A5AD2">
      <w:pPr>
        <w:pStyle w:val="TOC1"/>
        <w:rPr>
          <w:rFonts w:asciiTheme="minorHAnsi" w:hAnsiTheme="minorHAnsi"/>
          <w:szCs w:val="22"/>
        </w:rPr>
      </w:pPr>
      <w:r w:rsidRPr="009109EC">
        <w:rPr>
          <w:rFonts w:asciiTheme="minorHAnsi" w:hAnsiTheme="minorHAnsi"/>
          <w:szCs w:val="22"/>
        </w:rPr>
        <w:fldChar w:fldCharType="end"/>
      </w:r>
      <w:r w:rsidRPr="00BB5ED4">
        <w:rPr>
          <w:rFonts w:asciiTheme="minorHAnsi" w:hAnsiTheme="minorHAnsi"/>
          <w:szCs w:val="22"/>
        </w:rPr>
        <w:t xml:space="preserve"> </w:t>
      </w:r>
    </w:p>
    <w:p w14:paraId="6FD8B2C9" w14:textId="77777777" w:rsidR="008A5AD2" w:rsidRPr="00BB5ED4" w:rsidRDefault="008A5AD2">
      <w:pPr>
        <w:pStyle w:val="Title"/>
        <w:outlineLvl w:val="0"/>
        <w:rPr>
          <w:rFonts w:asciiTheme="minorHAnsi" w:hAnsiTheme="minorHAnsi"/>
          <w:sz w:val="22"/>
          <w:szCs w:val="22"/>
        </w:rPr>
        <w:sectPr w:rsidR="008A5AD2" w:rsidRPr="00BB5ED4">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298" w:right="1134" w:bottom="851" w:left="1134" w:header="720" w:footer="720" w:gutter="0"/>
          <w:pgNumType w:start="1"/>
          <w:cols w:space="567"/>
        </w:sectPr>
      </w:pPr>
    </w:p>
    <w:p w14:paraId="674FB98F" w14:textId="77777777" w:rsidR="003F7F6C" w:rsidRPr="00BB5ED4" w:rsidRDefault="003F7F6C">
      <w:pPr>
        <w:rPr>
          <w:rFonts w:asciiTheme="minorHAnsi" w:hAnsiTheme="minorHAnsi"/>
          <w:b/>
          <w:kern w:val="28"/>
          <w:sz w:val="22"/>
          <w:szCs w:val="22"/>
          <w:lang w:val="en-GB"/>
        </w:rPr>
      </w:pPr>
      <w:r w:rsidRPr="00BB5ED4">
        <w:rPr>
          <w:rFonts w:asciiTheme="minorHAnsi" w:hAnsiTheme="minorHAnsi"/>
          <w:sz w:val="22"/>
          <w:szCs w:val="22"/>
        </w:rPr>
        <w:br w:type="page"/>
      </w:r>
    </w:p>
    <w:p w14:paraId="788E9C8E" w14:textId="77777777" w:rsidR="008A5AD2" w:rsidRPr="00BB5ED4" w:rsidRDefault="00BC7EDA">
      <w:pPr>
        <w:pStyle w:val="Title"/>
        <w:outlineLvl w:val="0"/>
        <w:rPr>
          <w:rFonts w:asciiTheme="minorHAnsi" w:hAnsiTheme="minorHAnsi"/>
          <w:sz w:val="22"/>
          <w:szCs w:val="22"/>
        </w:rPr>
      </w:pPr>
      <w:r w:rsidRPr="00BB5ED4">
        <w:rPr>
          <w:rFonts w:asciiTheme="minorHAnsi" w:hAnsiTheme="minorHAnsi"/>
          <w:sz w:val="22"/>
          <w:szCs w:val="22"/>
        </w:rPr>
        <w:lastRenderedPageBreak/>
        <w:t xml:space="preserve">Design and </w:t>
      </w:r>
      <w:r w:rsidR="008A5AD2" w:rsidRPr="00BB5ED4">
        <w:rPr>
          <w:rFonts w:asciiTheme="minorHAnsi" w:hAnsiTheme="minorHAnsi"/>
          <w:sz w:val="22"/>
          <w:szCs w:val="22"/>
        </w:rPr>
        <w:t>Management of Tailings Storage Facilities</w:t>
      </w:r>
    </w:p>
    <w:p w14:paraId="1218EC39" w14:textId="77777777" w:rsidR="003F7F6C" w:rsidRPr="00BB5ED4" w:rsidRDefault="003F7F6C">
      <w:pPr>
        <w:pStyle w:val="Title"/>
        <w:outlineLvl w:val="0"/>
        <w:rPr>
          <w:rFonts w:asciiTheme="minorHAnsi" w:hAnsiTheme="minorHAnsi"/>
          <w:sz w:val="22"/>
          <w:szCs w:val="22"/>
        </w:rPr>
      </w:pPr>
    </w:p>
    <w:p w14:paraId="612B0B44" w14:textId="77777777" w:rsidR="00D05640" w:rsidRPr="00BB5ED4" w:rsidRDefault="0056261C" w:rsidP="00CE603D">
      <w:pPr>
        <w:pStyle w:val="Heading1"/>
        <w:ind w:left="567" w:hanging="567"/>
        <w:rPr>
          <w:rFonts w:asciiTheme="minorHAnsi" w:hAnsiTheme="minorHAnsi"/>
          <w:sz w:val="22"/>
          <w:szCs w:val="22"/>
        </w:rPr>
      </w:pPr>
      <w:bookmarkStart w:id="7" w:name="_Ref69711488"/>
      <w:bookmarkStart w:id="8" w:name="_Ref78102022"/>
      <w:bookmarkStart w:id="9" w:name="_Ref78102116"/>
      <w:bookmarkStart w:id="10" w:name="_Ref78102119"/>
      <w:bookmarkStart w:id="11" w:name="_Toc86812570"/>
      <w:bookmarkStart w:id="12" w:name="_Toc88927341"/>
      <w:bookmarkStart w:id="13" w:name="_Toc88990893"/>
      <w:bookmarkStart w:id="14" w:name="_Toc89047348"/>
      <w:bookmarkStart w:id="15" w:name="_Toc477256215"/>
      <w:r w:rsidRPr="00BB5ED4">
        <w:rPr>
          <w:rFonts w:asciiTheme="minorHAnsi" w:hAnsiTheme="minorHAnsi"/>
          <w:sz w:val="22"/>
          <w:szCs w:val="22"/>
        </w:rPr>
        <w:t>introduction</w:t>
      </w:r>
      <w:bookmarkEnd w:id="7"/>
      <w:bookmarkEnd w:id="8"/>
      <w:bookmarkEnd w:id="9"/>
      <w:bookmarkEnd w:id="10"/>
      <w:bookmarkEnd w:id="11"/>
      <w:bookmarkEnd w:id="12"/>
      <w:bookmarkEnd w:id="13"/>
      <w:bookmarkEnd w:id="14"/>
      <w:bookmarkEnd w:id="15"/>
    </w:p>
    <w:p w14:paraId="4B5C1142" w14:textId="77777777" w:rsidR="00D05640" w:rsidRPr="00BB5ED4" w:rsidRDefault="00D05640">
      <w:pPr>
        <w:pStyle w:val="ReportText"/>
        <w:rPr>
          <w:rFonts w:asciiTheme="minorHAnsi" w:hAnsiTheme="minorHAnsi"/>
          <w:sz w:val="22"/>
          <w:szCs w:val="22"/>
        </w:rPr>
      </w:pPr>
    </w:p>
    <w:p w14:paraId="260EFDD9" w14:textId="77777777" w:rsidR="00971757" w:rsidRPr="00BB5ED4" w:rsidRDefault="00971757">
      <w:pPr>
        <w:pStyle w:val="ReportText"/>
        <w:rPr>
          <w:rFonts w:asciiTheme="minorHAnsi" w:hAnsiTheme="minorHAnsi"/>
          <w:sz w:val="22"/>
          <w:szCs w:val="22"/>
        </w:rPr>
      </w:pPr>
      <w:r w:rsidRPr="00BB5ED4">
        <w:rPr>
          <w:rFonts w:asciiTheme="minorHAnsi" w:hAnsiTheme="minorHAnsi"/>
          <w:sz w:val="22"/>
          <w:szCs w:val="22"/>
        </w:rPr>
        <w:t xml:space="preserve">This guideline aims to provide proponents and licensees with </w:t>
      </w:r>
      <w:r w:rsidR="000D5328">
        <w:rPr>
          <w:rFonts w:asciiTheme="minorHAnsi" w:hAnsiTheme="minorHAnsi"/>
          <w:sz w:val="22"/>
          <w:szCs w:val="22"/>
        </w:rPr>
        <w:t>relevant</w:t>
      </w:r>
      <w:r w:rsidRPr="00BB5ED4">
        <w:rPr>
          <w:rFonts w:asciiTheme="minorHAnsi" w:hAnsiTheme="minorHAnsi"/>
          <w:sz w:val="22"/>
          <w:szCs w:val="22"/>
        </w:rPr>
        <w:t xml:space="preserve"> information and requirements </w:t>
      </w:r>
      <w:r w:rsidR="000D5328">
        <w:rPr>
          <w:rFonts w:asciiTheme="minorHAnsi" w:hAnsiTheme="minorHAnsi"/>
          <w:sz w:val="22"/>
          <w:szCs w:val="22"/>
        </w:rPr>
        <w:t xml:space="preserve">for </w:t>
      </w:r>
      <w:r w:rsidRPr="00BB5ED4">
        <w:rPr>
          <w:rFonts w:asciiTheme="minorHAnsi" w:hAnsiTheme="minorHAnsi"/>
          <w:sz w:val="22"/>
          <w:szCs w:val="22"/>
        </w:rPr>
        <w:t xml:space="preserve">preparing a mining work plan under section 40 or extractive industry work plan under section 77G of the </w:t>
      </w:r>
      <w:r w:rsidRPr="00BB5ED4">
        <w:rPr>
          <w:rFonts w:asciiTheme="minorHAnsi" w:hAnsiTheme="minorHAnsi"/>
          <w:i/>
          <w:sz w:val="22"/>
          <w:szCs w:val="22"/>
        </w:rPr>
        <w:t>Mineral Resources (Sustainable Development) Act 1990</w:t>
      </w:r>
      <w:r w:rsidRPr="00BB5ED4">
        <w:rPr>
          <w:rFonts w:asciiTheme="minorHAnsi" w:hAnsiTheme="minorHAnsi"/>
          <w:sz w:val="22"/>
          <w:szCs w:val="22"/>
        </w:rPr>
        <w:t xml:space="preserve"> (</w:t>
      </w:r>
      <w:r w:rsidR="00D62C43">
        <w:rPr>
          <w:rFonts w:asciiTheme="minorHAnsi" w:hAnsiTheme="minorHAnsi"/>
          <w:sz w:val="22"/>
          <w:szCs w:val="22"/>
        </w:rPr>
        <w:t>MRSDA</w:t>
      </w:r>
      <w:r w:rsidRPr="00BB5ED4">
        <w:rPr>
          <w:rFonts w:asciiTheme="minorHAnsi" w:hAnsiTheme="minorHAnsi"/>
          <w:sz w:val="22"/>
          <w:szCs w:val="22"/>
        </w:rPr>
        <w:t xml:space="preserve">) for assessment and approval by the </w:t>
      </w:r>
      <w:r w:rsidRPr="00BB5ED4">
        <w:rPr>
          <w:rStyle w:val="st1"/>
          <w:rFonts w:asciiTheme="minorHAnsi" w:hAnsiTheme="minorHAnsi"/>
          <w:sz w:val="22"/>
          <w:szCs w:val="22"/>
        </w:rPr>
        <w:t>Department of Economic Development, Jobs, Transport and Resources (the department)</w:t>
      </w:r>
      <w:r w:rsidRPr="00BB5ED4">
        <w:rPr>
          <w:rFonts w:asciiTheme="minorHAnsi" w:hAnsiTheme="minorHAnsi"/>
          <w:sz w:val="22"/>
          <w:szCs w:val="22"/>
        </w:rPr>
        <w:t>. The guideline is also intended to assist licensees in their annual statutory reporting obligations by providing additional detail as to what information is required.</w:t>
      </w:r>
    </w:p>
    <w:p w14:paraId="282D44C0" w14:textId="77777777" w:rsidR="00971757" w:rsidRPr="00BB5ED4" w:rsidRDefault="00971757">
      <w:pPr>
        <w:pStyle w:val="ReportText"/>
        <w:rPr>
          <w:rFonts w:asciiTheme="minorHAnsi" w:hAnsiTheme="minorHAnsi"/>
          <w:sz w:val="22"/>
          <w:szCs w:val="22"/>
        </w:rPr>
      </w:pPr>
    </w:p>
    <w:p w14:paraId="6BB34833" w14:textId="77777777" w:rsidR="007C7077" w:rsidRPr="00BB5ED4" w:rsidRDefault="00D0055C">
      <w:pPr>
        <w:pStyle w:val="ReportText"/>
        <w:rPr>
          <w:rFonts w:asciiTheme="minorHAnsi" w:hAnsiTheme="minorHAnsi"/>
          <w:sz w:val="22"/>
          <w:szCs w:val="22"/>
        </w:rPr>
      </w:pPr>
      <w:r w:rsidRPr="00BB5ED4">
        <w:rPr>
          <w:rFonts w:asciiTheme="minorHAnsi" w:hAnsiTheme="minorHAnsi"/>
          <w:sz w:val="22"/>
          <w:szCs w:val="22"/>
        </w:rPr>
        <w:t>This guideline has been developed by the</w:t>
      </w:r>
      <w:r w:rsidRPr="00BB5ED4">
        <w:rPr>
          <w:rStyle w:val="st1"/>
          <w:rFonts w:asciiTheme="minorHAnsi" w:hAnsiTheme="minorHAnsi"/>
          <w:sz w:val="22"/>
          <w:szCs w:val="22"/>
        </w:rPr>
        <w:t xml:space="preserve"> </w:t>
      </w:r>
      <w:r w:rsidRPr="00BB5ED4">
        <w:rPr>
          <w:rStyle w:val="st1"/>
          <w:rFonts w:asciiTheme="minorHAnsi" w:hAnsiTheme="minorHAnsi"/>
          <w:b/>
          <w:sz w:val="22"/>
          <w:szCs w:val="22"/>
        </w:rPr>
        <w:t xml:space="preserve">Earth Resources Regulation (ERR) </w:t>
      </w:r>
      <w:r w:rsidRPr="00BB5ED4">
        <w:rPr>
          <w:rStyle w:val="st1"/>
          <w:rFonts w:asciiTheme="minorHAnsi" w:hAnsiTheme="minorHAnsi"/>
          <w:sz w:val="22"/>
          <w:szCs w:val="22"/>
        </w:rPr>
        <w:t>branch of the</w:t>
      </w:r>
      <w:r w:rsidR="00971757" w:rsidRPr="00BB5ED4">
        <w:rPr>
          <w:rStyle w:val="st1"/>
          <w:rFonts w:asciiTheme="minorHAnsi" w:hAnsiTheme="minorHAnsi"/>
          <w:sz w:val="22"/>
          <w:szCs w:val="22"/>
        </w:rPr>
        <w:t xml:space="preserve"> department</w:t>
      </w:r>
      <w:r w:rsidRPr="00BB5ED4">
        <w:rPr>
          <w:rStyle w:val="st1"/>
          <w:rFonts w:asciiTheme="minorHAnsi" w:hAnsiTheme="minorHAnsi"/>
          <w:sz w:val="22"/>
          <w:szCs w:val="22"/>
        </w:rPr>
        <w:t xml:space="preserve">. It </w:t>
      </w:r>
      <w:r w:rsidR="007C7077" w:rsidRPr="00BB5ED4">
        <w:rPr>
          <w:rStyle w:val="st1"/>
          <w:rFonts w:asciiTheme="minorHAnsi" w:hAnsiTheme="minorHAnsi"/>
          <w:sz w:val="22"/>
          <w:szCs w:val="22"/>
        </w:rPr>
        <w:t xml:space="preserve">aims to ensure that the management of </w:t>
      </w:r>
      <w:r w:rsidR="005241C2">
        <w:rPr>
          <w:rStyle w:val="st1"/>
          <w:rFonts w:asciiTheme="minorHAnsi" w:hAnsiTheme="minorHAnsi"/>
          <w:b/>
          <w:sz w:val="22"/>
          <w:szCs w:val="22"/>
        </w:rPr>
        <w:t>Tailings Storage F</w:t>
      </w:r>
      <w:r w:rsidR="00CE603D" w:rsidRPr="00BB5ED4">
        <w:rPr>
          <w:rStyle w:val="st1"/>
          <w:rFonts w:asciiTheme="minorHAnsi" w:hAnsiTheme="minorHAnsi"/>
          <w:b/>
          <w:sz w:val="22"/>
          <w:szCs w:val="22"/>
        </w:rPr>
        <w:t>acilities</w:t>
      </w:r>
      <w:r w:rsidR="00CE603D" w:rsidRPr="00BB5ED4">
        <w:rPr>
          <w:rStyle w:val="st1"/>
          <w:rFonts w:asciiTheme="minorHAnsi" w:hAnsiTheme="minorHAnsi"/>
          <w:sz w:val="22"/>
          <w:szCs w:val="22"/>
        </w:rPr>
        <w:t xml:space="preserve"> </w:t>
      </w:r>
      <w:r w:rsidR="00CE603D" w:rsidRPr="005241C2">
        <w:rPr>
          <w:rStyle w:val="st1"/>
          <w:rFonts w:asciiTheme="minorHAnsi" w:hAnsiTheme="minorHAnsi"/>
          <w:b/>
          <w:sz w:val="22"/>
          <w:szCs w:val="22"/>
        </w:rPr>
        <w:t>(TSF)</w:t>
      </w:r>
      <w:r w:rsidR="00CE603D" w:rsidRPr="00BB5ED4">
        <w:rPr>
          <w:rStyle w:val="st1"/>
          <w:rFonts w:asciiTheme="minorHAnsi" w:hAnsiTheme="minorHAnsi"/>
          <w:sz w:val="22"/>
          <w:szCs w:val="22"/>
        </w:rPr>
        <w:t xml:space="preserve"> and associated </w:t>
      </w:r>
      <w:r w:rsidR="007C7077" w:rsidRPr="00BB5ED4">
        <w:rPr>
          <w:rStyle w:val="st1"/>
          <w:rFonts w:asciiTheme="minorHAnsi" w:hAnsiTheme="minorHAnsi"/>
          <w:b/>
          <w:sz w:val="22"/>
          <w:szCs w:val="22"/>
        </w:rPr>
        <w:t>tailings</w:t>
      </w:r>
      <w:r w:rsidR="007C7077" w:rsidRPr="00BB5ED4">
        <w:rPr>
          <w:rStyle w:val="st1"/>
          <w:rFonts w:asciiTheme="minorHAnsi" w:hAnsiTheme="minorHAnsi"/>
          <w:sz w:val="22"/>
          <w:szCs w:val="22"/>
        </w:rPr>
        <w:t xml:space="preserve"> from</w:t>
      </w:r>
      <w:r w:rsidR="007C7077" w:rsidRPr="00BB5ED4">
        <w:rPr>
          <w:rFonts w:asciiTheme="minorHAnsi" w:hAnsiTheme="minorHAnsi"/>
          <w:sz w:val="22"/>
          <w:szCs w:val="22"/>
        </w:rPr>
        <w:t xml:space="preserve"> mining and extractive industries in Victoria</w:t>
      </w:r>
      <w:r w:rsidR="007C7077" w:rsidRPr="00BB5ED4">
        <w:rPr>
          <w:rStyle w:val="st1"/>
          <w:rFonts w:asciiTheme="minorHAnsi" w:hAnsiTheme="minorHAnsi"/>
          <w:sz w:val="22"/>
          <w:szCs w:val="22"/>
        </w:rPr>
        <w:t xml:space="preserve"> </w:t>
      </w:r>
      <w:r w:rsidR="007C7077" w:rsidRPr="00BB5ED4">
        <w:rPr>
          <w:rFonts w:asciiTheme="minorHAnsi" w:hAnsiTheme="minorHAnsi"/>
          <w:sz w:val="22"/>
          <w:szCs w:val="22"/>
        </w:rPr>
        <w:t xml:space="preserve">is undertaken in a manner that is safe and protects the </w:t>
      </w:r>
      <w:r w:rsidR="00930895" w:rsidRPr="00BB5ED4">
        <w:rPr>
          <w:rFonts w:asciiTheme="minorHAnsi" w:hAnsiTheme="minorHAnsi"/>
          <w:sz w:val="22"/>
          <w:szCs w:val="22"/>
        </w:rPr>
        <w:t>environment</w:t>
      </w:r>
      <w:r w:rsidR="006C18B7">
        <w:rPr>
          <w:rFonts w:asciiTheme="minorHAnsi" w:hAnsiTheme="minorHAnsi"/>
          <w:sz w:val="22"/>
          <w:szCs w:val="22"/>
        </w:rPr>
        <w:t>. It also aims to</w:t>
      </w:r>
      <w:r w:rsidR="0087560F" w:rsidRPr="00BB5ED4">
        <w:rPr>
          <w:rFonts w:asciiTheme="minorHAnsi" w:hAnsiTheme="minorHAnsi"/>
          <w:sz w:val="22"/>
          <w:szCs w:val="22"/>
        </w:rPr>
        <w:t xml:space="preserve"> promot</w:t>
      </w:r>
      <w:r w:rsidR="006C18B7">
        <w:rPr>
          <w:rFonts w:asciiTheme="minorHAnsi" w:hAnsiTheme="minorHAnsi"/>
          <w:sz w:val="22"/>
          <w:szCs w:val="22"/>
        </w:rPr>
        <w:t>e</w:t>
      </w:r>
      <w:r w:rsidR="0087560F" w:rsidRPr="00BB5ED4">
        <w:rPr>
          <w:rFonts w:asciiTheme="minorHAnsi" w:hAnsiTheme="minorHAnsi"/>
          <w:sz w:val="22"/>
          <w:szCs w:val="22"/>
        </w:rPr>
        <w:t xml:space="preserve"> t</w:t>
      </w:r>
      <w:r w:rsidR="008137FC" w:rsidRPr="00BB5ED4">
        <w:rPr>
          <w:rFonts w:asciiTheme="minorHAnsi" w:hAnsiTheme="minorHAnsi"/>
          <w:sz w:val="22"/>
          <w:szCs w:val="22"/>
        </w:rPr>
        <w:t>he adoption of the best industry standards and practice</w:t>
      </w:r>
      <w:r w:rsidR="00306E0E">
        <w:rPr>
          <w:rFonts w:asciiTheme="minorHAnsi" w:hAnsiTheme="minorHAnsi"/>
          <w:sz w:val="22"/>
          <w:szCs w:val="22"/>
        </w:rPr>
        <w:t>,</w:t>
      </w:r>
      <w:r w:rsidR="008137FC" w:rsidRPr="00BB5ED4">
        <w:rPr>
          <w:rFonts w:asciiTheme="minorHAnsi" w:hAnsiTheme="minorHAnsi"/>
          <w:sz w:val="22"/>
          <w:szCs w:val="22"/>
        </w:rPr>
        <w:t xml:space="preserve"> and continual improvement in tailings management.</w:t>
      </w:r>
    </w:p>
    <w:p w14:paraId="57E5AD2F" w14:textId="77777777" w:rsidR="008A5AD2" w:rsidRPr="00BB5ED4" w:rsidRDefault="008A5AD2">
      <w:pPr>
        <w:pStyle w:val="ReportText"/>
        <w:rPr>
          <w:rFonts w:asciiTheme="minorHAnsi" w:hAnsiTheme="minorHAnsi"/>
          <w:sz w:val="22"/>
          <w:szCs w:val="22"/>
        </w:rPr>
      </w:pPr>
    </w:p>
    <w:p w14:paraId="2131CA34" w14:textId="77777777" w:rsidR="00995AD1" w:rsidRPr="00BB5ED4" w:rsidRDefault="007C7077" w:rsidP="00995AD1">
      <w:pPr>
        <w:pStyle w:val="ReportText"/>
        <w:rPr>
          <w:rFonts w:asciiTheme="minorHAnsi" w:hAnsiTheme="minorHAnsi"/>
          <w:sz w:val="22"/>
          <w:szCs w:val="22"/>
        </w:rPr>
      </w:pPr>
      <w:r w:rsidRPr="00BB5ED4">
        <w:rPr>
          <w:rFonts w:asciiTheme="minorHAnsi" w:hAnsiTheme="minorHAnsi"/>
          <w:sz w:val="22"/>
          <w:szCs w:val="22"/>
        </w:rPr>
        <w:t>This guideline</w:t>
      </w:r>
      <w:r w:rsidR="00995AD1" w:rsidRPr="00BB5ED4">
        <w:rPr>
          <w:rFonts w:asciiTheme="minorHAnsi" w:hAnsiTheme="minorHAnsi"/>
          <w:sz w:val="22"/>
          <w:szCs w:val="22"/>
        </w:rPr>
        <w:t xml:space="preserve"> seek</w:t>
      </w:r>
      <w:r w:rsidR="001C0F92" w:rsidRPr="00BB5ED4">
        <w:rPr>
          <w:rFonts w:asciiTheme="minorHAnsi" w:hAnsiTheme="minorHAnsi"/>
          <w:sz w:val="22"/>
          <w:szCs w:val="22"/>
        </w:rPr>
        <w:t>s</w:t>
      </w:r>
      <w:r w:rsidR="00D05640" w:rsidRPr="00BB5ED4">
        <w:rPr>
          <w:rFonts w:asciiTheme="minorHAnsi" w:hAnsiTheme="minorHAnsi"/>
          <w:sz w:val="22"/>
          <w:szCs w:val="22"/>
        </w:rPr>
        <w:t xml:space="preserve"> to ensure that a TSF</w:t>
      </w:r>
      <w:r w:rsidR="00995AD1" w:rsidRPr="00BB5ED4">
        <w:rPr>
          <w:rFonts w:asciiTheme="minorHAnsi" w:hAnsiTheme="minorHAnsi"/>
          <w:sz w:val="22"/>
          <w:szCs w:val="22"/>
        </w:rPr>
        <w:t xml:space="preserve"> throughout </w:t>
      </w:r>
      <w:r w:rsidR="001B79C2" w:rsidRPr="00BB5ED4">
        <w:rPr>
          <w:rFonts w:asciiTheme="minorHAnsi" w:hAnsiTheme="minorHAnsi"/>
          <w:sz w:val="22"/>
          <w:szCs w:val="22"/>
        </w:rPr>
        <w:t>its</w:t>
      </w:r>
      <w:r w:rsidR="00995AD1" w:rsidRPr="00BB5ED4">
        <w:rPr>
          <w:rFonts w:asciiTheme="minorHAnsi" w:hAnsiTheme="minorHAnsi"/>
          <w:sz w:val="22"/>
          <w:szCs w:val="22"/>
        </w:rPr>
        <w:t xml:space="preserve"> operational life and after closure is: </w:t>
      </w:r>
    </w:p>
    <w:p w14:paraId="0E26F679" w14:textId="77777777" w:rsidR="00995AD1" w:rsidRPr="00BB5ED4" w:rsidRDefault="00995AD1" w:rsidP="002E76C7">
      <w:pPr>
        <w:numPr>
          <w:ilvl w:val="0"/>
          <w:numId w:val="1"/>
        </w:numPr>
        <w:rPr>
          <w:rFonts w:asciiTheme="minorHAnsi" w:hAnsiTheme="minorHAnsi"/>
          <w:sz w:val="22"/>
          <w:szCs w:val="22"/>
        </w:rPr>
      </w:pPr>
      <w:r w:rsidRPr="00BB5ED4">
        <w:rPr>
          <w:rFonts w:asciiTheme="minorHAnsi" w:hAnsiTheme="minorHAnsi"/>
          <w:sz w:val="22"/>
          <w:szCs w:val="22"/>
        </w:rPr>
        <w:t>designed, constructed, operated, monitored and closed in accordance with the</w:t>
      </w:r>
      <w:r w:rsidR="002E76C7">
        <w:rPr>
          <w:rFonts w:asciiTheme="minorHAnsi" w:hAnsiTheme="minorHAnsi"/>
          <w:sz w:val="22"/>
          <w:szCs w:val="22"/>
        </w:rPr>
        <w:t xml:space="preserve"> </w:t>
      </w:r>
      <w:r w:rsidR="002E76C7" w:rsidRPr="002E76C7">
        <w:rPr>
          <w:rFonts w:asciiTheme="minorHAnsi" w:hAnsiTheme="minorHAnsi"/>
          <w:sz w:val="22"/>
          <w:szCs w:val="22"/>
        </w:rPr>
        <w:t>Australian National Committee on Large Dams</w:t>
      </w:r>
      <w:r w:rsidR="002E76C7">
        <w:rPr>
          <w:rFonts w:asciiTheme="minorHAnsi" w:hAnsiTheme="minorHAnsi"/>
          <w:sz w:val="22"/>
          <w:szCs w:val="22"/>
        </w:rPr>
        <w:t>’</w:t>
      </w:r>
      <w:r w:rsidRPr="00BB5ED4">
        <w:rPr>
          <w:rFonts w:asciiTheme="minorHAnsi" w:hAnsiTheme="minorHAnsi"/>
          <w:sz w:val="22"/>
          <w:szCs w:val="22"/>
        </w:rPr>
        <w:t xml:space="preserve"> </w:t>
      </w:r>
      <w:r w:rsidRPr="00BB5ED4">
        <w:rPr>
          <w:rFonts w:asciiTheme="minorHAnsi" w:hAnsiTheme="minorHAnsi"/>
          <w:i/>
          <w:sz w:val="22"/>
          <w:szCs w:val="22"/>
        </w:rPr>
        <w:t xml:space="preserve">Guidelines on Tailings Dams – Planning, Design, Construction, Operation and Closure </w:t>
      </w:r>
      <w:r w:rsidRPr="00BB5ED4">
        <w:rPr>
          <w:rFonts w:asciiTheme="minorHAnsi" w:hAnsiTheme="minorHAnsi"/>
          <w:sz w:val="22"/>
          <w:szCs w:val="22"/>
        </w:rPr>
        <w:t>(ANCOLD 2012a)</w:t>
      </w:r>
      <w:r w:rsidR="00C44EF4" w:rsidRPr="00BB5ED4">
        <w:rPr>
          <w:rFonts w:asciiTheme="minorHAnsi" w:hAnsiTheme="minorHAnsi"/>
          <w:sz w:val="22"/>
          <w:szCs w:val="22"/>
        </w:rPr>
        <w:t>,</w:t>
      </w:r>
      <w:r w:rsidR="00AA5EDA" w:rsidRPr="00BB5ED4">
        <w:rPr>
          <w:rFonts w:asciiTheme="minorHAnsi" w:hAnsiTheme="minorHAnsi"/>
          <w:sz w:val="22"/>
          <w:szCs w:val="22"/>
        </w:rPr>
        <w:t xml:space="preserve"> other ANCOL</w:t>
      </w:r>
      <w:r w:rsidRPr="00BB5ED4">
        <w:rPr>
          <w:rFonts w:asciiTheme="minorHAnsi" w:hAnsiTheme="minorHAnsi"/>
          <w:sz w:val="22"/>
          <w:szCs w:val="22"/>
        </w:rPr>
        <w:t xml:space="preserve">D guidelines </w:t>
      </w:r>
      <w:r w:rsidR="00930895" w:rsidRPr="00BB5ED4">
        <w:rPr>
          <w:rFonts w:asciiTheme="minorHAnsi" w:hAnsiTheme="minorHAnsi"/>
          <w:sz w:val="22"/>
          <w:szCs w:val="22"/>
        </w:rPr>
        <w:t xml:space="preserve">and </w:t>
      </w:r>
      <w:r w:rsidR="00930895" w:rsidRPr="00BB5ED4">
        <w:rPr>
          <w:rFonts w:asciiTheme="minorHAnsi" w:hAnsiTheme="minorHAnsi"/>
          <w:i/>
          <w:sz w:val="22"/>
          <w:szCs w:val="22"/>
        </w:rPr>
        <w:t>State Environment Protection Policies</w:t>
      </w:r>
      <w:r w:rsidR="00930895" w:rsidRPr="00BB5ED4">
        <w:rPr>
          <w:rFonts w:asciiTheme="minorHAnsi" w:hAnsiTheme="minorHAnsi"/>
          <w:sz w:val="22"/>
          <w:szCs w:val="22"/>
        </w:rPr>
        <w:t xml:space="preserve"> </w:t>
      </w:r>
      <w:r w:rsidR="00DA7E21" w:rsidRPr="00BB5ED4">
        <w:rPr>
          <w:rFonts w:asciiTheme="minorHAnsi" w:hAnsiTheme="minorHAnsi"/>
          <w:sz w:val="22"/>
          <w:szCs w:val="22"/>
        </w:rPr>
        <w:t>(SEPPs</w:t>
      </w:r>
      <w:r w:rsidR="00C855BE" w:rsidRPr="00BB5ED4">
        <w:rPr>
          <w:rFonts w:asciiTheme="minorHAnsi" w:hAnsiTheme="minorHAnsi"/>
          <w:sz w:val="22"/>
          <w:szCs w:val="22"/>
        </w:rPr>
        <w:t xml:space="preserve">) </w:t>
      </w:r>
      <w:r w:rsidRPr="00BB5ED4">
        <w:rPr>
          <w:rFonts w:asciiTheme="minorHAnsi" w:hAnsiTheme="minorHAnsi"/>
          <w:sz w:val="22"/>
          <w:szCs w:val="22"/>
        </w:rPr>
        <w:t>where relevant</w:t>
      </w:r>
    </w:p>
    <w:p w14:paraId="07CA41AC" w14:textId="77777777" w:rsidR="00995AD1" w:rsidRPr="00BB5ED4" w:rsidRDefault="005E25F8" w:rsidP="00A85409">
      <w:pPr>
        <w:numPr>
          <w:ilvl w:val="0"/>
          <w:numId w:val="1"/>
        </w:numPr>
        <w:rPr>
          <w:rFonts w:asciiTheme="minorHAnsi" w:hAnsiTheme="minorHAnsi"/>
          <w:sz w:val="22"/>
          <w:szCs w:val="22"/>
        </w:rPr>
      </w:pPr>
      <w:r w:rsidRPr="00BB5ED4">
        <w:rPr>
          <w:rFonts w:asciiTheme="minorHAnsi" w:hAnsiTheme="minorHAnsi"/>
          <w:sz w:val="22"/>
          <w:szCs w:val="22"/>
        </w:rPr>
        <w:t>safe and structurally stable</w:t>
      </w:r>
    </w:p>
    <w:p w14:paraId="7546226C" w14:textId="77777777" w:rsidR="00995AD1" w:rsidRPr="00BB5ED4" w:rsidRDefault="00995AD1" w:rsidP="00A85409">
      <w:pPr>
        <w:numPr>
          <w:ilvl w:val="0"/>
          <w:numId w:val="1"/>
        </w:numPr>
        <w:rPr>
          <w:rFonts w:asciiTheme="minorHAnsi" w:hAnsiTheme="minorHAnsi"/>
          <w:sz w:val="22"/>
          <w:szCs w:val="22"/>
        </w:rPr>
      </w:pPr>
      <w:r w:rsidRPr="00BB5ED4">
        <w:rPr>
          <w:rFonts w:asciiTheme="minorHAnsi" w:hAnsiTheme="minorHAnsi"/>
          <w:sz w:val="22"/>
          <w:szCs w:val="22"/>
        </w:rPr>
        <w:t xml:space="preserve">managed to minimise impact on public safety, public infrastructure and the environment </w:t>
      </w:r>
    </w:p>
    <w:p w14:paraId="1EA37941" w14:textId="77777777" w:rsidR="007C7077" w:rsidRPr="00BB5ED4" w:rsidRDefault="005F6CCE" w:rsidP="00A85409">
      <w:pPr>
        <w:numPr>
          <w:ilvl w:val="0"/>
          <w:numId w:val="1"/>
        </w:numPr>
        <w:rPr>
          <w:rFonts w:asciiTheme="minorHAnsi" w:hAnsiTheme="minorHAnsi"/>
          <w:sz w:val="22"/>
          <w:szCs w:val="22"/>
        </w:rPr>
      </w:pPr>
      <w:r w:rsidRPr="00BB5ED4">
        <w:rPr>
          <w:rFonts w:asciiTheme="minorHAnsi" w:hAnsiTheme="minorHAnsi"/>
          <w:sz w:val="22"/>
          <w:szCs w:val="22"/>
        </w:rPr>
        <w:t>r</w:t>
      </w:r>
      <w:r w:rsidR="003C79E2" w:rsidRPr="00BB5ED4">
        <w:rPr>
          <w:rFonts w:asciiTheme="minorHAnsi" w:hAnsiTheme="minorHAnsi"/>
          <w:sz w:val="22"/>
          <w:szCs w:val="22"/>
        </w:rPr>
        <w:t>ehabilitated</w:t>
      </w:r>
      <w:r w:rsidR="00995AD1" w:rsidRPr="00BB5ED4">
        <w:rPr>
          <w:rFonts w:asciiTheme="minorHAnsi" w:hAnsiTheme="minorHAnsi"/>
          <w:sz w:val="22"/>
          <w:szCs w:val="22"/>
        </w:rPr>
        <w:t xml:space="preserve"> to minimise social impact, adverse visual amenity and long-term risks to the environment.</w:t>
      </w:r>
    </w:p>
    <w:p w14:paraId="006F7B5F" w14:textId="77777777" w:rsidR="00430824" w:rsidRPr="00BB5ED4" w:rsidRDefault="00430824" w:rsidP="00522752">
      <w:pPr>
        <w:pStyle w:val="ReportText"/>
        <w:rPr>
          <w:rFonts w:asciiTheme="minorHAnsi" w:hAnsiTheme="minorHAnsi"/>
          <w:sz w:val="22"/>
          <w:szCs w:val="22"/>
        </w:rPr>
      </w:pPr>
    </w:p>
    <w:p w14:paraId="4FDCAD4C" w14:textId="77777777" w:rsidR="00430824" w:rsidRPr="00BB5ED4" w:rsidRDefault="00430824" w:rsidP="0039237D">
      <w:pPr>
        <w:pStyle w:val="ReportText"/>
        <w:rPr>
          <w:rFonts w:asciiTheme="minorHAnsi" w:hAnsiTheme="minorHAnsi"/>
          <w:sz w:val="22"/>
          <w:szCs w:val="22"/>
        </w:rPr>
      </w:pPr>
      <w:r w:rsidRPr="00BB5ED4">
        <w:rPr>
          <w:rFonts w:asciiTheme="minorHAnsi" w:hAnsiTheme="minorHAnsi"/>
          <w:sz w:val="22"/>
          <w:szCs w:val="22"/>
        </w:rPr>
        <w:t xml:space="preserve">Tailings storage operations </w:t>
      </w:r>
      <w:r w:rsidR="000D5328">
        <w:rPr>
          <w:rFonts w:asciiTheme="minorHAnsi" w:hAnsiTheme="minorHAnsi"/>
          <w:sz w:val="22"/>
          <w:szCs w:val="22"/>
        </w:rPr>
        <w:t>have</w:t>
      </w:r>
      <w:r w:rsidRPr="00BB5ED4">
        <w:rPr>
          <w:rFonts w:asciiTheme="minorHAnsi" w:hAnsiTheme="minorHAnsi"/>
          <w:sz w:val="22"/>
          <w:szCs w:val="22"/>
        </w:rPr>
        <w:t xml:space="preserve"> four main stages – design, construction, operation</w:t>
      </w:r>
      <w:r w:rsidR="000D5328">
        <w:rPr>
          <w:rFonts w:asciiTheme="minorHAnsi" w:hAnsiTheme="minorHAnsi"/>
          <w:sz w:val="22"/>
          <w:szCs w:val="22"/>
        </w:rPr>
        <w:t xml:space="preserve"> and decommissioning. T</w:t>
      </w:r>
      <w:r w:rsidRPr="00BB5ED4">
        <w:rPr>
          <w:rFonts w:asciiTheme="minorHAnsi" w:hAnsiTheme="minorHAnsi"/>
          <w:sz w:val="22"/>
          <w:szCs w:val="22"/>
        </w:rPr>
        <w:t xml:space="preserve">hese stages are </w:t>
      </w:r>
      <w:r w:rsidR="000D5328">
        <w:rPr>
          <w:rFonts w:asciiTheme="minorHAnsi" w:hAnsiTheme="minorHAnsi"/>
          <w:sz w:val="22"/>
          <w:szCs w:val="22"/>
        </w:rPr>
        <w:t xml:space="preserve">generally </w:t>
      </w:r>
      <w:r w:rsidRPr="00BB5ED4">
        <w:rPr>
          <w:rFonts w:asciiTheme="minorHAnsi" w:hAnsiTheme="minorHAnsi"/>
          <w:sz w:val="22"/>
          <w:szCs w:val="22"/>
        </w:rPr>
        <w:t xml:space="preserve">not discrete, as decisions and actions at each stage impact on the subsequent ones.  It is essential that from the </w:t>
      </w:r>
      <w:r w:rsidR="00F0509A">
        <w:rPr>
          <w:rFonts w:asciiTheme="minorHAnsi" w:hAnsiTheme="minorHAnsi"/>
          <w:sz w:val="22"/>
          <w:szCs w:val="22"/>
        </w:rPr>
        <w:t>commencement</w:t>
      </w:r>
      <w:r w:rsidRPr="00BB5ED4">
        <w:rPr>
          <w:rFonts w:asciiTheme="minorHAnsi" w:hAnsiTheme="minorHAnsi"/>
          <w:sz w:val="22"/>
          <w:szCs w:val="22"/>
        </w:rPr>
        <w:t xml:space="preserve"> of t</w:t>
      </w:r>
      <w:r w:rsidR="00C44EF4" w:rsidRPr="00BB5ED4">
        <w:rPr>
          <w:rFonts w:asciiTheme="minorHAnsi" w:hAnsiTheme="minorHAnsi"/>
          <w:sz w:val="22"/>
          <w:szCs w:val="22"/>
        </w:rPr>
        <w:t>he approval process, the design</w:t>
      </w:r>
      <w:r w:rsidRPr="00BB5ED4">
        <w:rPr>
          <w:rFonts w:asciiTheme="minorHAnsi" w:hAnsiTheme="minorHAnsi"/>
          <w:sz w:val="22"/>
          <w:szCs w:val="22"/>
        </w:rPr>
        <w:t xml:space="preserve"> and planned operations consider the eventual closure and decommissioning of the TSF. Any variations to TSF management throughout the life of the mine </w:t>
      </w:r>
      <w:r w:rsidR="00971757" w:rsidRPr="00BB5ED4">
        <w:rPr>
          <w:rFonts w:asciiTheme="minorHAnsi" w:hAnsiTheme="minorHAnsi"/>
          <w:sz w:val="22"/>
          <w:szCs w:val="22"/>
        </w:rPr>
        <w:t xml:space="preserve">should </w:t>
      </w:r>
      <w:r w:rsidRPr="00BB5ED4">
        <w:rPr>
          <w:rFonts w:asciiTheme="minorHAnsi" w:hAnsiTheme="minorHAnsi"/>
          <w:sz w:val="22"/>
          <w:szCs w:val="22"/>
        </w:rPr>
        <w:t>also take into account implications for the closure and decommissioning of the site.</w:t>
      </w:r>
      <w:r w:rsidR="0087560F" w:rsidRPr="00BB5ED4">
        <w:rPr>
          <w:rFonts w:asciiTheme="minorHAnsi" w:hAnsiTheme="minorHAnsi"/>
          <w:sz w:val="22"/>
          <w:szCs w:val="22"/>
        </w:rPr>
        <w:t xml:space="preserve"> This guideline accepts flexibility in approaches to allow innovation in tailings management and to accommodate variations between sites in the physical, technical and social environments.</w:t>
      </w:r>
    </w:p>
    <w:p w14:paraId="5FF128E1" w14:textId="77777777" w:rsidR="00430824" w:rsidRPr="00306E0E" w:rsidRDefault="00430824" w:rsidP="00B12489">
      <w:pPr>
        <w:pStyle w:val="Heading2"/>
        <w:tabs>
          <w:tab w:val="clear" w:pos="2629"/>
          <w:tab w:val="num" w:pos="2694"/>
        </w:tabs>
        <w:ind w:left="2694" w:hanging="426"/>
        <w:rPr>
          <w:rFonts w:asciiTheme="minorHAnsi" w:hAnsiTheme="minorHAnsi"/>
          <w:sz w:val="22"/>
          <w:szCs w:val="22"/>
        </w:rPr>
      </w:pPr>
      <w:bookmarkStart w:id="16" w:name="_Toc477256216"/>
      <w:r w:rsidRPr="00306E0E">
        <w:rPr>
          <w:rFonts w:asciiTheme="minorHAnsi" w:hAnsiTheme="minorHAnsi"/>
          <w:sz w:val="22"/>
          <w:szCs w:val="22"/>
        </w:rPr>
        <w:t>Application of this guideline</w:t>
      </w:r>
      <w:bookmarkEnd w:id="16"/>
    </w:p>
    <w:p w14:paraId="41BA3719" w14:textId="77777777" w:rsidR="00430824" w:rsidRPr="00BB5ED4" w:rsidRDefault="00430824" w:rsidP="00430824">
      <w:pPr>
        <w:rPr>
          <w:rFonts w:asciiTheme="minorHAnsi" w:hAnsiTheme="minorHAnsi"/>
          <w:sz w:val="22"/>
          <w:szCs w:val="22"/>
        </w:rPr>
      </w:pPr>
    </w:p>
    <w:p w14:paraId="1FE0A17C" w14:textId="77777777" w:rsidR="0039237D" w:rsidRPr="00BB5ED4" w:rsidRDefault="001C0F92" w:rsidP="0039237D">
      <w:pPr>
        <w:pStyle w:val="ReportText"/>
        <w:rPr>
          <w:rFonts w:asciiTheme="minorHAnsi" w:hAnsiTheme="minorHAnsi"/>
          <w:sz w:val="22"/>
          <w:szCs w:val="22"/>
        </w:rPr>
      </w:pPr>
      <w:r w:rsidRPr="00BB5ED4">
        <w:rPr>
          <w:rFonts w:asciiTheme="minorHAnsi" w:hAnsiTheme="minorHAnsi"/>
          <w:sz w:val="22"/>
          <w:szCs w:val="22"/>
        </w:rPr>
        <w:t>This</w:t>
      </w:r>
      <w:r w:rsidR="00522752" w:rsidRPr="00BB5ED4">
        <w:rPr>
          <w:rFonts w:asciiTheme="minorHAnsi" w:hAnsiTheme="minorHAnsi"/>
          <w:sz w:val="22"/>
          <w:szCs w:val="22"/>
        </w:rPr>
        <w:t xml:space="preserve"> </w:t>
      </w:r>
      <w:r w:rsidR="004E0427" w:rsidRPr="00BB5ED4">
        <w:rPr>
          <w:rFonts w:asciiTheme="minorHAnsi" w:hAnsiTheme="minorHAnsi"/>
          <w:sz w:val="22"/>
          <w:szCs w:val="22"/>
        </w:rPr>
        <w:t>g</w:t>
      </w:r>
      <w:r w:rsidRPr="00BB5ED4">
        <w:rPr>
          <w:rFonts w:asciiTheme="minorHAnsi" w:hAnsiTheme="minorHAnsi"/>
          <w:sz w:val="22"/>
          <w:szCs w:val="22"/>
        </w:rPr>
        <w:t>uideline applies</w:t>
      </w:r>
      <w:r w:rsidR="00522752" w:rsidRPr="00BB5ED4">
        <w:rPr>
          <w:rFonts w:asciiTheme="minorHAnsi" w:hAnsiTheme="minorHAnsi"/>
          <w:sz w:val="22"/>
          <w:szCs w:val="22"/>
        </w:rPr>
        <w:t xml:space="preserve"> to </w:t>
      </w:r>
      <w:r w:rsidR="00FE69F1" w:rsidRPr="00BB5ED4">
        <w:rPr>
          <w:rFonts w:asciiTheme="minorHAnsi" w:hAnsiTheme="minorHAnsi"/>
          <w:sz w:val="22"/>
          <w:szCs w:val="22"/>
        </w:rPr>
        <w:t>l</w:t>
      </w:r>
      <w:r w:rsidR="00522752" w:rsidRPr="00BB5ED4">
        <w:rPr>
          <w:rFonts w:asciiTheme="minorHAnsi" w:hAnsiTheme="minorHAnsi"/>
          <w:sz w:val="22"/>
          <w:szCs w:val="22"/>
        </w:rPr>
        <w:t xml:space="preserve">arge </w:t>
      </w:r>
      <w:r w:rsidR="004E0427" w:rsidRPr="00BB5ED4">
        <w:rPr>
          <w:rFonts w:asciiTheme="minorHAnsi" w:hAnsiTheme="minorHAnsi"/>
          <w:sz w:val="22"/>
          <w:szCs w:val="22"/>
        </w:rPr>
        <w:t>t</w:t>
      </w:r>
      <w:r w:rsidR="00522752" w:rsidRPr="00BB5ED4">
        <w:rPr>
          <w:rFonts w:asciiTheme="minorHAnsi" w:hAnsiTheme="minorHAnsi"/>
          <w:sz w:val="22"/>
          <w:szCs w:val="22"/>
        </w:rPr>
        <w:t xml:space="preserve">ailings </w:t>
      </w:r>
      <w:r w:rsidR="004E0427" w:rsidRPr="00BB5ED4">
        <w:rPr>
          <w:rFonts w:asciiTheme="minorHAnsi" w:hAnsiTheme="minorHAnsi"/>
          <w:sz w:val="22"/>
          <w:szCs w:val="22"/>
        </w:rPr>
        <w:t>s</w:t>
      </w:r>
      <w:r w:rsidR="00522752" w:rsidRPr="00BB5ED4">
        <w:rPr>
          <w:rFonts w:asciiTheme="minorHAnsi" w:hAnsiTheme="minorHAnsi"/>
          <w:sz w:val="22"/>
          <w:szCs w:val="22"/>
        </w:rPr>
        <w:t xml:space="preserve">torage </w:t>
      </w:r>
      <w:r w:rsidR="004E0427" w:rsidRPr="00BB5ED4">
        <w:rPr>
          <w:rFonts w:asciiTheme="minorHAnsi" w:hAnsiTheme="minorHAnsi"/>
          <w:sz w:val="22"/>
          <w:szCs w:val="22"/>
        </w:rPr>
        <w:t>f</w:t>
      </w:r>
      <w:r w:rsidR="00522752" w:rsidRPr="00BB5ED4">
        <w:rPr>
          <w:rFonts w:asciiTheme="minorHAnsi" w:hAnsiTheme="minorHAnsi"/>
          <w:sz w:val="22"/>
          <w:szCs w:val="22"/>
        </w:rPr>
        <w:t>acil</w:t>
      </w:r>
      <w:r w:rsidR="00E94D1A" w:rsidRPr="00BB5ED4">
        <w:rPr>
          <w:rFonts w:asciiTheme="minorHAnsi" w:hAnsiTheme="minorHAnsi"/>
          <w:sz w:val="22"/>
          <w:szCs w:val="22"/>
        </w:rPr>
        <w:t xml:space="preserve">ities, as defined </w:t>
      </w:r>
      <w:r w:rsidR="004E0427" w:rsidRPr="00BB5ED4">
        <w:rPr>
          <w:rFonts w:asciiTheme="minorHAnsi" w:hAnsiTheme="minorHAnsi"/>
          <w:sz w:val="22"/>
          <w:szCs w:val="22"/>
        </w:rPr>
        <w:t>below</w:t>
      </w:r>
      <w:r w:rsidR="00522752" w:rsidRPr="00BB5ED4">
        <w:rPr>
          <w:rFonts w:asciiTheme="minorHAnsi" w:hAnsiTheme="minorHAnsi"/>
          <w:sz w:val="22"/>
          <w:szCs w:val="22"/>
        </w:rPr>
        <w:t xml:space="preserve">. </w:t>
      </w:r>
    </w:p>
    <w:p w14:paraId="079FDF01" w14:textId="77777777" w:rsidR="004E0427" w:rsidRPr="00BB5ED4" w:rsidRDefault="004E0427" w:rsidP="00522752">
      <w:pPr>
        <w:pStyle w:val="ReportText"/>
        <w:rPr>
          <w:rFonts w:asciiTheme="minorHAnsi" w:hAnsiTheme="minorHAnsi"/>
          <w:sz w:val="22"/>
          <w:szCs w:val="22"/>
        </w:rPr>
      </w:pPr>
    </w:p>
    <w:p w14:paraId="1B3ACB62" w14:textId="77777777" w:rsidR="004E0427" w:rsidRPr="00BB5ED4" w:rsidRDefault="003A1200" w:rsidP="004E0427">
      <w:pPr>
        <w:pStyle w:val="ReportText"/>
        <w:rPr>
          <w:rFonts w:asciiTheme="minorHAnsi" w:hAnsiTheme="minorHAnsi"/>
          <w:sz w:val="22"/>
          <w:szCs w:val="22"/>
        </w:rPr>
      </w:pPr>
      <w:r w:rsidRPr="00BB5ED4">
        <w:rPr>
          <w:rFonts w:asciiTheme="minorHAnsi" w:hAnsiTheme="minorHAnsi"/>
          <w:b/>
          <w:sz w:val="22"/>
          <w:szCs w:val="22"/>
        </w:rPr>
        <w:t>Large</w:t>
      </w:r>
      <w:r w:rsidR="004E0427" w:rsidRPr="00BB5ED4">
        <w:rPr>
          <w:rFonts w:asciiTheme="minorHAnsi" w:hAnsiTheme="minorHAnsi"/>
          <w:b/>
          <w:sz w:val="22"/>
          <w:szCs w:val="22"/>
        </w:rPr>
        <w:t xml:space="preserve"> TSFs</w:t>
      </w:r>
      <w:r w:rsidR="004E0427" w:rsidRPr="00BB5ED4">
        <w:rPr>
          <w:rFonts w:asciiTheme="minorHAnsi" w:hAnsiTheme="minorHAnsi"/>
          <w:sz w:val="22"/>
          <w:szCs w:val="22"/>
        </w:rPr>
        <w:t xml:space="preserve"> are those</w:t>
      </w:r>
      <w:r w:rsidR="005E25F8" w:rsidRPr="00BB5ED4">
        <w:rPr>
          <w:rFonts w:asciiTheme="minorHAnsi" w:hAnsiTheme="minorHAnsi"/>
          <w:sz w:val="22"/>
          <w:szCs w:val="22"/>
        </w:rPr>
        <w:t xml:space="preserve"> with one of the following</w:t>
      </w:r>
      <w:r w:rsidR="004E0427" w:rsidRPr="00BB5ED4">
        <w:rPr>
          <w:rFonts w:asciiTheme="minorHAnsi" w:hAnsiTheme="minorHAnsi"/>
          <w:sz w:val="22"/>
          <w:szCs w:val="22"/>
        </w:rPr>
        <w:t>:</w:t>
      </w:r>
    </w:p>
    <w:p w14:paraId="399933E9" w14:textId="77777777" w:rsidR="004E0427" w:rsidRPr="00BB5ED4" w:rsidRDefault="004E0427" w:rsidP="00D23B2F">
      <w:pPr>
        <w:pStyle w:val="ReportText"/>
        <w:numPr>
          <w:ilvl w:val="0"/>
          <w:numId w:val="8"/>
        </w:numPr>
        <w:tabs>
          <w:tab w:val="clear" w:pos="757"/>
          <w:tab w:val="num" w:pos="426"/>
        </w:tabs>
        <w:ind w:left="426" w:hanging="426"/>
        <w:jc w:val="left"/>
        <w:rPr>
          <w:rFonts w:asciiTheme="minorHAnsi" w:hAnsiTheme="minorHAnsi"/>
          <w:sz w:val="22"/>
          <w:szCs w:val="22"/>
        </w:rPr>
      </w:pPr>
      <w:r w:rsidRPr="00BB5ED4">
        <w:rPr>
          <w:rFonts w:asciiTheme="minorHAnsi" w:hAnsiTheme="minorHAnsi"/>
          <w:sz w:val="22"/>
          <w:szCs w:val="22"/>
        </w:rPr>
        <w:t>an embankment of 5 m or higher</w:t>
      </w:r>
      <w:r w:rsidR="00CA4336" w:rsidRPr="00BB5ED4">
        <w:rPr>
          <w:rStyle w:val="FootnoteReference"/>
          <w:rFonts w:asciiTheme="minorHAnsi" w:hAnsiTheme="minorHAnsi"/>
          <w:sz w:val="22"/>
          <w:szCs w:val="22"/>
        </w:rPr>
        <w:footnoteReference w:id="1"/>
      </w:r>
      <w:r w:rsidRPr="00BB5ED4">
        <w:rPr>
          <w:rFonts w:asciiTheme="minorHAnsi" w:hAnsiTheme="minorHAnsi"/>
          <w:sz w:val="22"/>
          <w:szCs w:val="22"/>
        </w:rPr>
        <w:t xml:space="preserve"> and a storage capacity of 50 ML (50,000 m</w:t>
      </w:r>
      <w:r w:rsidRPr="00BB5ED4">
        <w:rPr>
          <w:rFonts w:asciiTheme="minorHAnsi" w:hAnsiTheme="minorHAnsi"/>
          <w:sz w:val="22"/>
          <w:szCs w:val="22"/>
          <w:vertAlign w:val="superscript"/>
        </w:rPr>
        <w:t>3</w:t>
      </w:r>
      <w:r w:rsidR="005E25F8" w:rsidRPr="00BB5ED4">
        <w:rPr>
          <w:rFonts w:asciiTheme="minorHAnsi" w:hAnsiTheme="minorHAnsi"/>
          <w:sz w:val="22"/>
          <w:szCs w:val="22"/>
        </w:rPr>
        <w:t>) or more</w:t>
      </w:r>
    </w:p>
    <w:p w14:paraId="45694C28" w14:textId="77777777" w:rsidR="004E0427" w:rsidRPr="00BB5ED4" w:rsidRDefault="004E0427" w:rsidP="00D23B2F">
      <w:pPr>
        <w:pStyle w:val="ReportText"/>
        <w:numPr>
          <w:ilvl w:val="0"/>
          <w:numId w:val="8"/>
        </w:numPr>
        <w:tabs>
          <w:tab w:val="clear" w:pos="757"/>
          <w:tab w:val="num" w:pos="426"/>
        </w:tabs>
        <w:ind w:left="426" w:hanging="426"/>
        <w:jc w:val="left"/>
        <w:rPr>
          <w:rFonts w:asciiTheme="minorHAnsi" w:hAnsiTheme="minorHAnsi"/>
          <w:sz w:val="22"/>
          <w:szCs w:val="22"/>
        </w:rPr>
      </w:pPr>
      <w:r w:rsidRPr="00BB5ED4">
        <w:rPr>
          <w:rFonts w:asciiTheme="minorHAnsi" w:hAnsiTheme="minorHAnsi"/>
          <w:sz w:val="22"/>
          <w:szCs w:val="22"/>
        </w:rPr>
        <w:t>an embankment of 10 m or higher and a storage capacity of 20 ML (20,000 m</w:t>
      </w:r>
      <w:r w:rsidRPr="00BB5ED4">
        <w:rPr>
          <w:rFonts w:asciiTheme="minorHAnsi" w:hAnsiTheme="minorHAnsi"/>
          <w:sz w:val="22"/>
          <w:szCs w:val="22"/>
          <w:vertAlign w:val="superscript"/>
        </w:rPr>
        <w:t>3</w:t>
      </w:r>
      <w:r w:rsidR="005E25F8" w:rsidRPr="00BB5ED4">
        <w:rPr>
          <w:rFonts w:asciiTheme="minorHAnsi" w:hAnsiTheme="minorHAnsi"/>
          <w:sz w:val="22"/>
          <w:szCs w:val="22"/>
        </w:rPr>
        <w:t>) or more</w:t>
      </w:r>
    </w:p>
    <w:p w14:paraId="739B848D" w14:textId="77777777" w:rsidR="004E0427" w:rsidRPr="00BB5ED4" w:rsidRDefault="004E0427" w:rsidP="00D23B2F">
      <w:pPr>
        <w:pStyle w:val="ReportText"/>
        <w:numPr>
          <w:ilvl w:val="0"/>
          <w:numId w:val="8"/>
        </w:numPr>
        <w:tabs>
          <w:tab w:val="clear" w:pos="757"/>
          <w:tab w:val="num" w:pos="426"/>
        </w:tabs>
        <w:ind w:left="426" w:hanging="426"/>
        <w:jc w:val="left"/>
        <w:rPr>
          <w:rFonts w:asciiTheme="minorHAnsi" w:hAnsiTheme="minorHAnsi"/>
          <w:sz w:val="22"/>
          <w:szCs w:val="22"/>
        </w:rPr>
      </w:pPr>
      <w:r w:rsidRPr="00BB5ED4">
        <w:rPr>
          <w:rFonts w:asciiTheme="minorHAnsi" w:hAnsiTheme="minorHAnsi"/>
          <w:sz w:val="22"/>
          <w:szCs w:val="22"/>
        </w:rPr>
        <w:t>an embankment of 15 m or higher, regardless of storage capacity</w:t>
      </w:r>
    </w:p>
    <w:p w14:paraId="30391640" w14:textId="77777777" w:rsidR="00225DF5" w:rsidRPr="00BB5ED4" w:rsidRDefault="004E0427" w:rsidP="00D23B2F">
      <w:pPr>
        <w:pStyle w:val="ReportText"/>
        <w:numPr>
          <w:ilvl w:val="0"/>
          <w:numId w:val="8"/>
        </w:numPr>
        <w:tabs>
          <w:tab w:val="clear" w:pos="757"/>
          <w:tab w:val="num" w:pos="426"/>
        </w:tabs>
        <w:ind w:left="426" w:hanging="426"/>
        <w:jc w:val="left"/>
        <w:rPr>
          <w:rFonts w:asciiTheme="minorHAnsi" w:hAnsiTheme="minorHAnsi"/>
          <w:sz w:val="22"/>
          <w:szCs w:val="22"/>
        </w:rPr>
      </w:pPr>
      <w:r w:rsidRPr="00BB5ED4">
        <w:rPr>
          <w:rFonts w:asciiTheme="minorHAnsi" w:hAnsiTheme="minorHAnsi"/>
          <w:sz w:val="22"/>
          <w:szCs w:val="22"/>
        </w:rPr>
        <w:t>the combined storage capacity of all TSFs on the site is 50 ML (50,000m</w:t>
      </w:r>
      <w:r w:rsidRPr="00BB5ED4">
        <w:rPr>
          <w:rFonts w:asciiTheme="minorHAnsi" w:hAnsiTheme="minorHAnsi"/>
          <w:sz w:val="22"/>
          <w:szCs w:val="22"/>
          <w:vertAlign w:val="superscript"/>
        </w:rPr>
        <w:t>3</w:t>
      </w:r>
      <w:r w:rsidRPr="00BB5ED4">
        <w:rPr>
          <w:rFonts w:asciiTheme="minorHAnsi" w:hAnsiTheme="minorHAnsi"/>
          <w:sz w:val="22"/>
          <w:szCs w:val="22"/>
        </w:rPr>
        <w:t>) or more</w:t>
      </w:r>
      <w:r w:rsidR="008D04EF" w:rsidRPr="00BB5ED4">
        <w:rPr>
          <w:rStyle w:val="FootnoteReference"/>
          <w:rFonts w:asciiTheme="minorHAnsi" w:hAnsiTheme="minorHAnsi"/>
          <w:sz w:val="22"/>
          <w:szCs w:val="22"/>
        </w:rPr>
        <w:footnoteReference w:id="2"/>
      </w:r>
    </w:p>
    <w:p w14:paraId="19176700" w14:textId="77777777" w:rsidR="00CA4336" w:rsidRPr="00BB5ED4" w:rsidRDefault="005F6CCE" w:rsidP="00D23B2F">
      <w:pPr>
        <w:pStyle w:val="ReportText"/>
        <w:numPr>
          <w:ilvl w:val="0"/>
          <w:numId w:val="8"/>
        </w:numPr>
        <w:tabs>
          <w:tab w:val="clear" w:pos="757"/>
          <w:tab w:val="num" w:pos="426"/>
        </w:tabs>
        <w:ind w:left="426" w:hanging="426"/>
        <w:jc w:val="left"/>
        <w:rPr>
          <w:rFonts w:asciiTheme="minorHAnsi" w:hAnsiTheme="minorHAnsi"/>
          <w:sz w:val="22"/>
          <w:szCs w:val="22"/>
        </w:rPr>
      </w:pPr>
      <w:r w:rsidRPr="00BB5ED4">
        <w:rPr>
          <w:rFonts w:asciiTheme="minorHAnsi" w:hAnsiTheme="minorHAnsi"/>
          <w:sz w:val="22"/>
          <w:szCs w:val="22"/>
        </w:rPr>
        <w:t>the tailings contain</w:t>
      </w:r>
      <w:r w:rsidR="0068735B">
        <w:rPr>
          <w:rFonts w:asciiTheme="minorHAnsi" w:hAnsiTheme="minorHAnsi"/>
          <w:sz w:val="22"/>
          <w:szCs w:val="22"/>
        </w:rPr>
        <w:t>,</w:t>
      </w:r>
      <w:r w:rsidRPr="00BB5ED4">
        <w:rPr>
          <w:rFonts w:asciiTheme="minorHAnsi" w:hAnsiTheme="minorHAnsi"/>
          <w:sz w:val="22"/>
          <w:szCs w:val="22"/>
        </w:rPr>
        <w:t xml:space="preserve"> or are predicted to contain, concentrations of contaminants exceeding th</w:t>
      </w:r>
      <w:r w:rsidR="00B21A38" w:rsidRPr="00BB5ED4">
        <w:rPr>
          <w:rFonts w:asciiTheme="minorHAnsi" w:hAnsiTheme="minorHAnsi"/>
          <w:sz w:val="22"/>
          <w:szCs w:val="22"/>
        </w:rPr>
        <w:t xml:space="preserve">ose levels </w:t>
      </w:r>
      <w:r w:rsidR="00C44EF4" w:rsidRPr="00BB5ED4">
        <w:rPr>
          <w:rFonts w:asciiTheme="minorHAnsi" w:hAnsiTheme="minorHAnsi"/>
          <w:sz w:val="22"/>
          <w:szCs w:val="22"/>
        </w:rPr>
        <w:t>outlined</w:t>
      </w:r>
      <w:r w:rsidR="00B21A38" w:rsidRPr="00BB5ED4">
        <w:rPr>
          <w:rFonts w:asciiTheme="minorHAnsi" w:hAnsiTheme="minorHAnsi"/>
          <w:sz w:val="22"/>
          <w:szCs w:val="22"/>
        </w:rPr>
        <w:t xml:space="preserve"> in </w:t>
      </w:r>
      <w:r w:rsidR="00AE0518" w:rsidRPr="00BB5ED4">
        <w:rPr>
          <w:rFonts w:asciiTheme="minorHAnsi" w:hAnsiTheme="minorHAnsi"/>
          <w:sz w:val="22"/>
          <w:szCs w:val="22"/>
        </w:rPr>
        <w:t>s</w:t>
      </w:r>
      <w:r w:rsidRPr="00BB5ED4">
        <w:rPr>
          <w:rFonts w:asciiTheme="minorHAnsi" w:hAnsiTheme="minorHAnsi"/>
          <w:sz w:val="22"/>
          <w:szCs w:val="22"/>
        </w:rPr>
        <w:t xml:space="preserve">ection </w:t>
      </w:r>
      <w:r w:rsidR="00B21A38" w:rsidRPr="00BB5ED4">
        <w:rPr>
          <w:rFonts w:asciiTheme="minorHAnsi" w:hAnsiTheme="minorHAnsi"/>
          <w:sz w:val="22"/>
          <w:szCs w:val="22"/>
        </w:rPr>
        <w:t>6.4</w:t>
      </w:r>
      <w:r w:rsidR="00225DF5" w:rsidRPr="00BB5ED4">
        <w:rPr>
          <w:rFonts w:asciiTheme="minorHAnsi" w:hAnsiTheme="minorHAnsi"/>
          <w:sz w:val="22"/>
          <w:szCs w:val="22"/>
        </w:rPr>
        <w:t xml:space="preserve"> regardless of capacity or size</w:t>
      </w:r>
      <w:r w:rsidR="004E0427" w:rsidRPr="00BB5ED4">
        <w:rPr>
          <w:rFonts w:asciiTheme="minorHAnsi" w:hAnsiTheme="minorHAnsi"/>
          <w:sz w:val="22"/>
          <w:szCs w:val="22"/>
        </w:rPr>
        <w:t>.</w:t>
      </w:r>
    </w:p>
    <w:p w14:paraId="31D724FF" w14:textId="77777777" w:rsidR="00CA4336" w:rsidRPr="00BB5ED4" w:rsidRDefault="00CA4336" w:rsidP="004E0427">
      <w:pPr>
        <w:pStyle w:val="ReportText"/>
        <w:rPr>
          <w:rFonts w:asciiTheme="minorHAnsi" w:hAnsiTheme="minorHAnsi" w:cs="Helv"/>
          <w:color w:val="000000"/>
          <w:sz w:val="22"/>
          <w:szCs w:val="22"/>
        </w:rPr>
      </w:pPr>
    </w:p>
    <w:p w14:paraId="25B314BE" w14:textId="77777777" w:rsidR="00093690" w:rsidRPr="00BB5ED4" w:rsidRDefault="0039237D" w:rsidP="004E0427">
      <w:pPr>
        <w:pStyle w:val="ReportText"/>
        <w:rPr>
          <w:rFonts w:asciiTheme="minorHAnsi" w:hAnsiTheme="minorHAnsi"/>
          <w:sz w:val="22"/>
          <w:szCs w:val="22"/>
        </w:rPr>
      </w:pPr>
      <w:r w:rsidRPr="00BB5ED4">
        <w:rPr>
          <w:rFonts w:asciiTheme="minorHAnsi" w:hAnsiTheme="minorHAnsi"/>
          <w:sz w:val="22"/>
          <w:szCs w:val="22"/>
        </w:rPr>
        <w:lastRenderedPageBreak/>
        <w:t xml:space="preserve">A separate departmental guideline applies to </w:t>
      </w:r>
      <w:r w:rsidRPr="00BB5ED4">
        <w:rPr>
          <w:rFonts w:asciiTheme="minorHAnsi" w:hAnsiTheme="minorHAnsi"/>
          <w:b/>
          <w:sz w:val="22"/>
          <w:szCs w:val="22"/>
        </w:rPr>
        <w:t>small tailings storage facilities</w:t>
      </w:r>
      <w:r w:rsidRPr="00BB5ED4">
        <w:rPr>
          <w:rFonts w:asciiTheme="minorHAnsi" w:hAnsiTheme="minorHAnsi"/>
          <w:sz w:val="22"/>
          <w:szCs w:val="22"/>
        </w:rPr>
        <w:t xml:space="preserve">. </w:t>
      </w:r>
      <w:r w:rsidR="002A3873" w:rsidRPr="00BB5ED4">
        <w:rPr>
          <w:rFonts w:asciiTheme="minorHAnsi" w:hAnsiTheme="minorHAnsi"/>
          <w:sz w:val="22"/>
          <w:szCs w:val="22"/>
        </w:rPr>
        <w:t xml:space="preserve">Small TSFs are those which are not classified as a large TSF according to the above </w:t>
      </w:r>
      <w:r w:rsidR="005F6CCE" w:rsidRPr="00BB5ED4">
        <w:rPr>
          <w:rFonts w:asciiTheme="minorHAnsi" w:hAnsiTheme="minorHAnsi"/>
          <w:sz w:val="22"/>
          <w:szCs w:val="22"/>
        </w:rPr>
        <w:t>criteria.</w:t>
      </w:r>
      <w:r w:rsidR="002A3873" w:rsidRPr="00BB5ED4">
        <w:rPr>
          <w:rFonts w:asciiTheme="minorHAnsi" w:hAnsiTheme="minorHAnsi"/>
          <w:sz w:val="22"/>
          <w:szCs w:val="22"/>
        </w:rPr>
        <w:t xml:space="preserve"> Small TSFs can be managed t</w:t>
      </w:r>
      <w:r w:rsidR="00616CA2" w:rsidRPr="00BB5ED4">
        <w:rPr>
          <w:rFonts w:asciiTheme="minorHAnsi" w:hAnsiTheme="minorHAnsi"/>
          <w:sz w:val="22"/>
          <w:szCs w:val="22"/>
        </w:rPr>
        <w:t>o meet the requirements of the d</w:t>
      </w:r>
      <w:r w:rsidR="002A3873" w:rsidRPr="00BB5ED4">
        <w:rPr>
          <w:rFonts w:asciiTheme="minorHAnsi" w:hAnsiTheme="minorHAnsi"/>
          <w:sz w:val="22"/>
          <w:szCs w:val="22"/>
        </w:rPr>
        <w:t xml:space="preserve">epartment’s guideline </w:t>
      </w:r>
      <w:r w:rsidR="002A3873" w:rsidRPr="00BB5ED4">
        <w:rPr>
          <w:rFonts w:asciiTheme="minorHAnsi" w:hAnsiTheme="minorHAnsi"/>
          <w:i/>
          <w:sz w:val="22"/>
          <w:szCs w:val="22"/>
        </w:rPr>
        <w:t xml:space="preserve">Management of Small Tailings Storage Facilities 2006 </w:t>
      </w:r>
      <w:r w:rsidR="002A3873" w:rsidRPr="00BB5ED4">
        <w:rPr>
          <w:rFonts w:asciiTheme="minorHAnsi" w:hAnsiTheme="minorHAnsi"/>
          <w:sz w:val="22"/>
          <w:szCs w:val="22"/>
        </w:rPr>
        <w:t xml:space="preserve">(or subsequent </w:t>
      </w:r>
      <w:r w:rsidR="00D620FE" w:rsidRPr="00BB5ED4">
        <w:rPr>
          <w:rFonts w:asciiTheme="minorHAnsi" w:hAnsiTheme="minorHAnsi"/>
          <w:sz w:val="22"/>
          <w:szCs w:val="22"/>
        </w:rPr>
        <w:t>revision</w:t>
      </w:r>
      <w:r w:rsidR="002A3873" w:rsidRPr="00BB5ED4">
        <w:rPr>
          <w:rFonts w:asciiTheme="minorHAnsi" w:hAnsiTheme="minorHAnsi"/>
          <w:sz w:val="22"/>
          <w:szCs w:val="22"/>
        </w:rPr>
        <w:t>)</w:t>
      </w:r>
      <w:r w:rsidR="00F0509A">
        <w:rPr>
          <w:rFonts w:asciiTheme="minorHAnsi" w:hAnsiTheme="minorHAnsi"/>
          <w:i/>
          <w:sz w:val="22"/>
          <w:szCs w:val="22"/>
        </w:rPr>
        <w:t>.</w:t>
      </w:r>
      <w:r w:rsidR="002A3873" w:rsidRPr="00BB5ED4">
        <w:rPr>
          <w:rFonts w:asciiTheme="minorHAnsi" w:hAnsiTheme="minorHAnsi"/>
          <w:i/>
          <w:sz w:val="22"/>
          <w:szCs w:val="22"/>
        </w:rPr>
        <w:t xml:space="preserve"> </w:t>
      </w:r>
    </w:p>
    <w:p w14:paraId="622F8926" w14:textId="77777777" w:rsidR="00093690" w:rsidRPr="00BB5ED4" w:rsidRDefault="00093690" w:rsidP="004E0427">
      <w:pPr>
        <w:pStyle w:val="ReportText"/>
        <w:rPr>
          <w:rFonts w:asciiTheme="minorHAnsi" w:hAnsiTheme="minorHAnsi"/>
          <w:sz w:val="22"/>
          <w:szCs w:val="22"/>
        </w:rPr>
      </w:pPr>
    </w:p>
    <w:p w14:paraId="54AD659F" w14:textId="77777777" w:rsidR="00093690" w:rsidRPr="00BB5ED4" w:rsidRDefault="00093690" w:rsidP="00093690">
      <w:pPr>
        <w:pStyle w:val="ReportText"/>
        <w:rPr>
          <w:rFonts w:asciiTheme="minorHAnsi" w:hAnsiTheme="minorHAnsi"/>
          <w:sz w:val="22"/>
          <w:szCs w:val="22"/>
        </w:rPr>
      </w:pPr>
      <w:r w:rsidRPr="00BB5ED4">
        <w:rPr>
          <w:rFonts w:asciiTheme="minorHAnsi" w:hAnsiTheme="minorHAnsi"/>
          <w:sz w:val="22"/>
          <w:szCs w:val="22"/>
        </w:rPr>
        <w:t>The majority of large TS</w:t>
      </w:r>
      <w:r w:rsidR="00306E0E">
        <w:rPr>
          <w:rFonts w:asciiTheme="minorHAnsi" w:hAnsiTheme="minorHAnsi"/>
          <w:sz w:val="22"/>
          <w:szCs w:val="22"/>
        </w:rPr>
        <w:t>Fs are within the mining sector</w:t>
      </w:r>
      <w:r w:rsidRPr="00BB5ED4">
        <w:rPr>
          <w:rFonts w:asciiTheme="minorHAnsi" w:hAnsiTheme="minorHAnsi"/>
          <w:sz w:val="22"/>
          <w:szCs w:val="22"/>
        </w:rPr>
        <w:t xml:space="preserve"> and </w:t>
      </w:r>
      <w:r w:rsidR="00306E0E">
        <w:rPr>
          <w:rFonts w:asciiTheme="minorHAnsi" w:hAnsiTheme="minorHAnsi"/>
          <w:sz w:val="22"/>
          <w:szCs w:val="22"/>
        </w:rPr>
        <w:t xml:space="preserve">that, </w:t>
      </w:r>
      <w:r w:rsidRPr="00BB5ED4">
        <w:rPr>
          <w:rFonts w:asciiTheme="minorHAnsi" w:hAnsiTheme="minorHAnsi"/>
          <w:sz w:val="22"/>
          <w:szCs w:val="22"/>
        </w:rPr>
        <w:t xml:space="preserve">accordingly </w:t>
      </w:r>
      <w:r w:rsidR="00F0509A">
        <w:rPr>
          <w:rFonts w:asciiTheme="minorHAnsi" w:hAnsiTheme="minorHAnsi"/>
          <w:sz w:val="22"/>
          <w:szCs w:val="22"/>
        </w:rPr>
        <w:t xml:space="preserve">is </w:t>
      </w:r>
      <w:r w:rsidRPr="00BB5ED4">
        <w:rPr>
          <w:rFonts w:asciiTheme="minorHAnsi" w:hAnsiTheme="minorHAnsi"/>
          <w:sz w:val="22"/>
          <w:szCs w:val="22"/>
        </w:rPr>
        <w:t xml:space="preserve">the focus of this </w:t>
      </w:r>
      <w:r w:rsidR="00F0509A">
        <w:rPr>
          <w:rFonts w:asciiTheme="minorHAnsi" w:hAnsiTheme="minorHAnsi"/>
          <w:sz w:val="22"/>
          <w:szCs w:val="22"/>
        </w:rPr>
        <w:t>document</w:t>
      </w:r>
      <w:r w:rsidR="00306E0E">
        <w:rPr>
          <w:rFonts w:asciiTheme="minorHAnsi" w:hAnsiTheme="minorHAnsi"/>
          <w:sz w:val="22"/>
          <w:szCs w:val="22"/>
        </w:rPr>
        <w:t>.</w:t>
      </w:r>
    </w:p>
    <w:p w14:paraId="1B207768" w14:textId="77777777" w:rsidR="00093690" w:rsidRPr="00BB5ED4" w:rsidRDefault="00093690" w:rsidP="00093690">
      <w:pPr>
        <w:pStyle w:val="ReportText"/>
        <w:rPr>
          <w:rFonts w:asciiTheme="minorHAnsi" w:hAnsiTheme="minorHAnsi"/>
          <w:sz w:val="22"/>
          <w:szCs w:val="22"/>
        </w:rPr>
      </w:pPr>
    </w:p>
    <w:p w14:paraId="479180CF" w14:textId="77777777" w:rsidR="002A3873" w:rsidRPr="00BB5ED4" w:rsidRDefault="00093690" w:rsidP="004E0427">
      <w:pPr>
        <w:pStyle w:val="ReportText"/>
        <w:rPr>
          <w:rFonts w:asciiTheme="minorHAnsi" w:hAnsiTheme="minorHAnsi"/>
          <w:sz w:val="22"/>
          <w:szCs w:val="22"/>
        </w:rPr>
      </w:pPr>
      <w:r w:rsidRPr="00BB5ED4">
        <w:rPr>
          <w:rFonts w:asciiTheme="minorHAnsi" w:hAnsiTheme="minorHAnsi"/>
          <w:sz w:val="22"/>
          <w:szCs w:val="22"/>
        </w:rPr>
        <w:t xml:space="preserve">In the event that a TSF is considered a small TSF, but has a consequence rating (see section 6) of high or above in accordance with ANCOLD (2012a), </w:t>
      </w:r>
      <w:r w:rsidR="00665ADC" w:rsidRPr="00BB5ED4">
        <w:rPr>
          <w:rFonts w:asciiTheme="minorHAnsi" w:hAnsiTheme="minorHAnsi"/>
          <w:sz w:val="22"/>
          <w:szCs w:val="22"/>
        </w:rPr>
        <w:t>this guideline (</w:t>
      </w:r>
      <w:r w:rsidRPr="00BB5ED4">
        <w:rPr>
          <w:rFonts w:asciiTheme="minorHAnsi" w:hAnsiTheme="minorHAnsi"/>
          <w:i/>
          <w:sz w:val="22"/>
          <w:szCs w:val="22"/>
        </w:rPr>
        <w:t>Des</w:t>
      </w:r>
      <w:r w:rsidR="00950EFC" w:rsidRPr="00BB5ED4">
        <w:rPr>
          <w:rFonts w:asciiTheme="minorHAnsi" w:hAnsiTheme="minorHAnsi"/>
          <w:i/>
          <w:sz w:val="22"/>
          <w:szCs w:val="22"/>
        </w:rPr>
        <w:t>ign and Management of Tailings Storage F</w:t>
      </w:r>
      <w:r w:rsidRPr="00BB5ED4">
        <w:rPr>
          <w:rFonts w:asciiTheme="minorHAnsi" w:hAnsiTheme="minorHAnsi"/>
          <w:i/>
          <w:sz w:val="22"/>
          <w:szCs w:val="22"/>
        </w:rPr>
        <w:t>acilities 20</w:t>
      </w:r>
      <w:r w:rsidR="006C5F22" w:rsidRPr="00BB5ED4">
        <w:rPr>
          <w:rFonts w:asciiTheme="minorHAnsi" w:hAnsiTheme="minorHAnsi"/>
          <w:i/>
          <w:sz w:val="22"/>
          <w:szCs w:val="22"/>
        </w:rPr>
        <w:t>1</w:t>
      </w:r>
      <w:r w:rsidRPr="00BB5ED4">
        <w:rPr>
          <w:rFonts w:asciiTheme="minorHAnsi" w:hAnsiTheme="minorHAnsi"/>
          <w:i/>
          <w:sz w:val="22"/>
          <w:szCs w:val="22"/>
        </w:rPr>
        <w:t>6</w:t>
      </w:r>
      <w:r w:rsidR="00665ADC" w:rsidRPr="00BB5ED4">
        <w:rPr>
          <w:rFonts w:asciiTheme="minorHAnsi" w:hAnsiTheme="minorHAnsi"/>
          <w:i/>
          <w:sz w:val="22"/>
          <w:szCs w:val="22"/>
        </w:rPr>
        <w:t>)</w:t>
      </w:r>
      <w:r w:rsidRPr="00BB5ED4">
        <w:rPr>
          <w:rFonts w:asciiTheme="minorHAnsi" w:hAnsiTheme="minorHAnsi"/>
          <w:sz w:val="22"/>
          <w:szCs w:val="22"/>
        </w:rPr>
        <w:t xml:space="preserve"> is considered the appropriate guideline for management of the TSF. </w:t>
      </w:r>
    </w:p>
    <w:p w14:paraId="34076F99" w14:textId="77777777" w:rsidR="0056261C" w:rsidRPr="00BB5ED4" w:rsidRDefault="0056261C">
      <w:pPr>
        <w:pStyle w:val="ReportText"/>
        <w:rPr>
          <w:rFonts w:asciiTheme="minorHAnsi" w:hAnsiTheme="minorHAnsi"/>
          <w:sz w:val="22"/>
          <w:szCs w:val="22"/>
        </w:rPr>
      </w:pPr>
    </w:p>
    <w:p w14:paraId="1C5117BA" w14:textId="77777777" w:rsidR="0056261C" w:rsidRPr="00BB5ED4" w:rsidRDefault="00430824" w:rsidP="00B12489">
      <w:pPr>
        <w:pStyle w:val="Heading2"/>
        <w:tabs>
          <w:tab w:val="clear" w:pos="2629"/>
          <w:tab w:val="num" w:pos="2694"/>
        </w:tabs>
        <w:ind w:left="2694" w:hanging="426"/>
        <w:rPr>
          <w:rFonts w:asciiTheme="minorHAnsi" w:hAnsiTheme="minorHAnsi"/>
          <w:sz w:val="22"/>
          <w:szCs w:val="22"/>
        </w:rPr>
      </w:pPr>
      <w:bookmarkStart w:id="17" w:name="_Toc477256217"/>
      <w:r w:rsidRPr="00BB5ED4">
        <w:rPr>
          <w:rFonts w:asciiTheme="minorHAnsi" w:hAnsiTheme="minorHAnsi"/>
          <w:sz w:val="22"/>
          <w:szCs w:val="22"/>
        </w:rPr>
        <w:t>Tailings disposal methods not covered by this</w:t>
      </w:r>
      <w:r w:rsidR="00EE491C" w:rsidRPr="00BB5ED4">
        <w:rPr>
          <w:rFonts w:asciiTheme="minorHAnsi" w:hAnsiTheme="minorHAnsi"/>
          <w:sz w:val="22"/>
          <w:szCs w:val="22"/>
        </w:rPr>
        <w:t xml:space="preserve"> guideline</w:t>
      </w:r>
      <w:bookmarkEnd w:id="17"/>
      <w:r w:rsidR="00EE491C" w:rsidRPr="00BB5ED4">
        <w:rPr>
          <w:rFonts w:asciiTheme="minorHAnsi" w:hAnsiTheme="minorHAnsi"/>
          <w:sz w:val="22"/>
          <w:szCs w:val="22"/>
        </w:rPr>
        <w:t xml:space="preserve"> </w:t>
      </w:r>
    </w:p>
    <w:p w14:paraId="6E07F78F" w14:textId="77777777" w:rsidR="00D0055C" w:rsidRPr="00BB5ED4" w:rsidRDefault="00D0055C" w:rsidP="00394D86">
      <w:pPr>
        <w:pStyle w:val="ReportText"/>
        <w:rPr>
          <w:rFonts w:asciiTheme="minorHAnsi" w:hAnsiTheme="minorHAnsi"/>
          <w:sz w:val="22"/>
          <w:szCs w:val="22"/>
        </w:rPr>
      </w:pPr>
    </w:p>
    <w:p w14:paraId="42B1239B" w14:textId="77777777" w:rsidR="00D0055C" w:rsidRPr="00BB5ED4" w:rsidRDefault="00D0055C" w:rsidP="00D0055C">
      <w:pPr>
        <w:pStyle w:val="NoSpacing"/>
        <w:rPr>
          <w:rFonts w:cs="Times New Roman"/>
        </w:rPr>
      </w:pPr>
      <w:r w:rsidRPr="00BB5ED4">
        <w:rPr>
          <w:rFonts w:cs="Times New Roman"/>
        </w:rPr>
        <w:t>This guideline does not cover</w:t>
      </w:r>
      <w:r w:rsidR="00F0509A">
        <w:rPr>
          <w:rFonts w:cs="Times New Roman"/>
        </w:rPr>
        <w:t xml:space="preserve"> the</w:t>
      </w:r>
      <w:r w:rsidRPr="00BB5ED4">
        <w:rPr>
          <w:rFonts w:cs="Times New Roman"/>
        </w:rPr>
        <w:t xml:space="preserve"> disposal of tailings </w:t>
      </w:r>
      <w:r w:rsidR="00F0509A">
        <w:rPr>
          <w:rFonts w:cs="Times New Roman"/>
        </w:rPr>
        <w:t xml:space="preserve">in </w:t>
      </w:r>
      <w:r w:rsidRPr="00BB5ED4">
        <w:rPr>
          <w:rFonts w:cs="Times New Roman"/>
        </w:rPr>
        <w:t>to open pit or underground mine</w:t>
      </w:r>
      <w:r w:rsidR="00F0509A">
        <w:rPr>
          <w:rFonts w:cs="Times New Roman"/>
        </w:rPr>
        <w:t xml:space="preserve"> voids</w:t>
      </w:r>
      <w:r w:rsidRPr="00BB5ED4">
        <w:rPr>
          <w:rFonts w:cs="Times New Roman"/>
        </w:rPr>
        <w:t>.</w:t>
      </w:r>
      <w:r w:rsidR="00BA6FE6" w:rsidRPr="00BB5ED4">
        <w:rPr>
          <w:rFonts w:cs="Times New Roman"/>
        </w:rPr>
        <w:t xml:space="preserve"> </w:t>
      </w:r>
      <w:r w:rsidR="00CD57E2" w:rsidRPr="00BB5ED4">
        <w:rPr>
          <w:rFonts w:cs="Times New Roman"/>
        </w:rPr>
        <w:t>It is noted</w:t>
      </w:r>
      <w:r w:rsidR="0068735B">
        <w:rPr>
          <w:rFonts w:cs="Times New Roman"/>
        </w:rPr>
        <w:t>,</w:t>
      </w:r>
      <w:r w:rsidR="00CD57E2" w:rsidRPr="00BB5ED4">
        <w:rPr>
          <w:rFonts w:cs="Times New Roman"/>
        </w:rPr>
        <w:t xml:space="preserve"> however</w:t>
      </w:r>
      <w:r w:rsidR="0068735B">
        <w:rPr>
          <w:rFonts w:cs="Times New Roman"/>
        </w:rPr>
        <w:t>,</w:t>
      </w:r>
      <w:r w:rsidR="00CD57E2" w:rsidRPr="00BB5ED4">
        <w:rPr>
          <w:rFonts w:cs="Times New Roman"/>
        </w:rPr>
        <w:t xml:space="preserve"> that section 20 (1) of </w:t>
      </w:r>
      <w:r w:rsidR="00836B78">
        <w:rPr>
          <w:rFonts w:cs="Times New Roman"/>
        </w:rPr>
        <w:t xml:space="preserve">the </w:t>
      </w:r>
      <w:r w:rsidR="00836B78">
        <w:rPr>
          <w:rFonts w:cs="Times New Roman"/>
          <w:i/>
        </w:rPr>
        <w:t>State Environment Protection Policies (SEPP)</w:t>
      </w:r>
      <w:r w:rsidR="00BA6FE6" w:rsidRPr="00BB5ED4">
        <w:rPr>
          <w:rFonts w:cs="Times New Roman"/>
          <w:i/>
        </w:rPr>
        <w:t xml:space="preserve"> </w:t>
      </w:r>
      <w:r w:rsidR="00CD57E2" w:rsidRPr="00BB5ED4">
        <w:rPr>
          <w:rFonts w:cs="Times New Roman"/>
          <w:i/>
        </w:rPr>
        <w:t>Groundwaters</w:t>
      </w:r>
      <w:r w:rsidR="00BA6FE6" w:rsidRPr="00BB5ED4">
        <w:rPr>
          <w:rFonts w:cs="Times New Roman"/>
          <w:i/>
        </w:rPr>
        <w:t xml:space="preserve"> of Vi</w:t>
      </w:r>
      <w:r w:rsidR="009672FD" w:rsidRPr="00BB5ED4">
        <w:rPr>
          <w:rFonts w:cs="Times New Roman"/>
          <w:i/>
        </w:rPr>
        <w:t>ctoria</w:t>
      </w:r>
      <w:r w:rsidR="00BA6FE6" w:rsidRPr="00BB5ED4">
        <w:rPr>
          <w:rFonts w:cs="Times New Roman"/>
        </w:rPr>
        <w:t xml:space="preserve"> </w:t>
      </w:r>
      <w:r w:rsidR="009672FD" w:rsidRPr="00BB5ED4">
        <w:rPr>
          <w:rFonts w:cs="Times New Roman"/>
        </w:rPr>
        <w:t xml:space="preserve">states that </w:t>
      </w:r>
      <w:r w:rsidR="00CD57E2" w:rsidRPr="00BB5ED4">
        <w:rPr>
          <w:rFonts w:cs="Times New Roman"/>
        </w:rPr>
        <w:t xml:space="preserve">this </w:t>
      </w:r>
      <w:r w:rsidR="00BA6FE6" w:rsidRPr="00BB5ED4">
        <w:rPr>
          <w:rFonts w:cs="Times New Roman"/>
        </w:rPr>
        <w:t xml:space="preserve">practice </w:t>
      </w:r>
      <w:r w:rsidR="00F0509A">
        <w:rPr>
          <w:rFonts w:cs="Times New Roman"/>
        </w:rPr>
        <w:t>may</w:t>
      </w:r>
      <w:r w:rsidR="00F0509A" w:rsidRPr="00BB5ED4">
        <w:rPr>
          <w:rFonts w:cs="Times New Roman"/>
        </w:rPr>
        <w:t xml:space="preserve"> </w:t>
      </w:r>
      <w:r w:rsidR="00CD57E2" w:rsidRPr="00BB5ED4">
        <w:rPr>
          <w:rFonts w:cs="Times New Roman"/>
        </w:rPr>
        <w:t xml:space="preserve">occur </w:t>
      </w:r>
      <w:r w:rsidR="00BA6FE6" w:rsidRPr="00BB5ED4">
        <w:rPr>
          <w:rFonts w:cs="Times New Roman"/>
        </w:rPr>
        <w:t xml:space="preserve">provided that the </w:t>
      </w:r>
      <w:r w:rsidR="000D5328">
        <w:rPr>
          <w:rFonts w:cs="Times New Roman"/>
        </w:rPr>
        <w:t xml:space="preserve">Environmental Protection Authority (EPA) </w:t>
      </w:r>
      <w:r w:rsidR="00BA6FE6" w:rsidRPr="00BB5ED4">
        <w:rPr>
          <w:rFonts w:cs="Times New Roman"/>
        </w:rPr>
        <w:t>is satisfied that the groundwater quality objectives are met and that there is no detriment to beneficial uses of groundwater, land or surface waters</w:t>
      </w:r>
      <w:r w:rsidR="00CD57E2" w:rsidRPr="00BB5ED4">
        <w:rPr>
          <w:rFonts w:cs="Times New Roman"/>
        </w:rPr>
        <w:t xml:space="preserve">. </w:t>
      </w:r>
      <w:r w:rsidR="009E77C0" w:rsidRPr="00BB5ED4">
        <w:rPr>
          <w:rFonts w:cs="Times New Roman"/>
        </w:rPr>
        <w:t>Any p</w:t>
      </w:r>
      <w:r w:rsidR="00CD57E2" w:rsidRPr="00BB5ED4">
        <w:rPr>
          <w:rFonts w:cs="Times New Roman"/>
        </w:rPr>
        <w:t>roposal to undertake this practice should be discussed directly with the department and EPA.</w:t>
      </w:r>
    </w:p>
    <w:p w14:paraId="20AFD87D" w14:textId="77777777" w:rsidR="00394D86" w:rsidRPr="00BB5ED4" w:rsidRDefault="00394D86" w:rsidP="00394D86">
      <w:pPr>
        <w:pStyle w:val="ReportText"/>
        <w:rPr>
          <w:rFonts w:asciiTheme="minorHAnsi" w:hAnsiTheme="minorHAnsi"/>
          <w:sz w:val="22"/>
          <w:szCs w:val="22"/>
        </w:rPr>
      </w:pPr>
    </w:p>
    <w:p w14:paraId="1510EB76" w14:textId="77777777" w:rsidR="00394D86" w:rsidRPr="00BB5ED4" w:rsidRDefault="003C79E2" w:rsidP="00394D86">
      <w:pPr>
        <w:jc w:val="both"/>
        <w:rPr>
          <w:rFonts w:asciiTheme="minorHAnsi" w:hAnsiTheme="minorHAnsi"/>
          <w:sz w:val="22"/>
          <w:szCs w:val="22"/>
        </w:rPr>
      </w:pPr>
      <w:r w:rsidRPr="00BB5ED4">
        <w:rPr>
          <w:rFonts w:asciiTheme="minorHAnsi" w:hAnsiTheme="minorHAnsi"/>
          <w:sz w:val="22"/>
          <w:szCs w:val="22"/>
        </w:rPr>
        <w:t>Disposal techniques involving the sub</w:t>
      </w:r>
      <w:r w:rsidR="000D5328">
        <w:rPr>
          <w:rFonts w:asciiTheme="minorHAnsi" w:hAnsiTheme="minorHAnsi"/>
          <w:sz w:val="22"/>
          <w:szCs w:val="22"/>
        </w:rPr>
        <w:t>-</w:t>
      </w:r>
      <w:r w:rsidRPr="00BB5ED4">
        <w:rPr>
          <w:rFonts w:asciiTheme="minorHAnsi" w:hAnsiTheme="minorHAnsi"/>
          <w:sz w:val="22"/>
          <w:szCs w:val="22"/>
        </w:rPr>
        <w:t>marine placement of tailings, or any uncontrolled placement of tailings in natural waterways, are</w:t>
      </w:r>
      <w:r w:rsidR="00D0055C" w:rsidRPr="00BB5ED4">
        <w:rPr>
          <w:rFonts w:asciiTheme="minorHAnsi" w:hAnsiTheme="minorHAnsi"/>
          <w:sz w:val="22"/>
          <w:szCs w:val="22"/>
        </w:rPr>
        <w:t xml:space="preserve"> not</w:t>
      </w:r>
      <w:r w:rsidR="00950EFC" w:rsidRPr="00BB5ED4">
        <w:rPr>
          <w:rFonts w:asciiTheme="minorHAnsi" w:hAnsiTheme="minorHAnsi"/>
          <w:sz w:val="22"/>
          <w:szCs w:val="22"/>
        </w:rPr>
        <w:t xml:space="preserve"> permitted in Victorian waters.</w:t>
      </w:r>
      <w:r w:rsidR="00D0055C" w:rsidRPr="00BB5ED4">
        <w:rPr>
          <w:rFonts w:asciiTheme="minorHAnsi" w:hAnsiTheme="minorHAnsi"/>
          <w:sz w:val="22"/>
          <w:szCs w:val="22"/>
        </w:rPr>
        <w:t xml:space="preserve"> </w:t>
      </w:r>
      <w:r w:rsidR="00950EFC" w:rsidRPr="00BB5ED4">
        <w:rPr>
          <w:rFonts w:asciiTheme="minorHAnsi" w:hAnsiTheme="minorHAnsi"/>
          <w:sz w:val="22"/>
          <w:szCs w:val="22"/>
        </w:rPr>
        <w:t xml:space="preserve">Accordingly, </w:t>
      </w:r>
      <w:r w:rsidR="0068735B" w:rsidRPr="00BB5ED4">
        <w:rPr>
          <w:rFonts w:asciiTheme="minorHAnsi" w:hAnsiTheme="minorHAnsi"/>
          <w:sz w:val="22"/>
          <w:szCs w:val="22"/>
        </w:rPr>
        <w:t>th</w:t>
      </w:r>
      <w:r w:rsidR="0068735B">
        <w:rPr>
          <w:rFonts w:asciiTheme="minorHAnsi" w:hAnsiTheme="minorHAnsi"/>
          <w:sz w:val="22"/>
          <w:szCs w:val="22"/>
        </w:rPr>
        <w:t>is</w:t>
      </w:r>
      <w:r w:rsidR="0068735B" w:rsidRPr="00BB5ED4">
        <w:rPr>
          <w:rFonts w:asciiTheme="minorHAnsi" w:hAnsiTheme="minorHAnsi"/>
          <w:sz w:val="22"/>
          <w:szCs w:val="22"/>
        </w:rPr>
        <w:t xml:space="preserve"> </w:t>
      </w:r>
      <w:r w:rsidR="00394D86" w:rsidRPr="00BB5ED4">
        <w:rPr>
          <w:rFonts w:asciiTheme="minorHAnsi" w:hAnsiTheme="minorHAnsi"/>
          <w:sz w:val="22"/>
          <w:szCs w:val="22"/>
        </w:rPr>
        <w:t>guideli</w:t>
      </w:r>
      <w:r w:rsidR="00950EFC" w:rsidRPr="00BB5ED4">
        <w:rPr>
          <w:rFonts w:asciiTheme="minorHAnsi" w:hAnsiTheme="minorHAnsi"/>
          <w:sz w:val="22"/>
          <w:szCs w:val="22"/>
        </w:rPr>
        <w:t>ne</w:t>
      </w:r>
      <w:r w:rsidR="00394D86" w:rsidRPr="00BB5ED4">
        <w:rPr>
          <w:rFonts w:asciiTheme="minorHAnsi" w:hAnsiTheme="minorHAnsi"/>
          <w:sz w:val="22"/>
          <w:szCs w:val="22"/>
        </w:rPr>
        <w:t xml:space="preserve"> do</w:t>
      </w:r>
      <w:r w:rsidR="00950EFC" w:rsidRPr="00BB5ED4">
        <w:rPr>
          <w:rFonts w:asciiTheme="minorHAnsi" w:hAnsiTheme="minorHAnsi"/>
          <w:sz w:val="22"/>
          <w:szCs w:val="22"/>
        </w:rPr>
        <w:t>es</w:t>
      </w:r>
      <w:r w:rsidR="00394D86" w:rsidRPr="00BB5ED4">
        <w:rPr>
          <w:rFonts w:asciiTheme="minorHAnsi" w:hAnsiTheme="minorHAnsi"/>
          <w:sz w:val="22"/>
          <w:szCs w:val="22"/>
        </w:rPr>
        <w:t xml:space="preserve"> not address such activities.</w:t>
      </w:r>
    </w:p>
    <w:p w14:paraId="4525BC3F" w14:textId="77777777" w:rsidR="0056261C" w:rsidRPr="00BB5ED4" w:rsidRDefault="0056261C" w:rsidP="0056261C">
      <w:pPr>
        <w:rPr>
          <w:rFonts w:asciiTheme="minorHAnsi" w:hAnsiTheme="minorHAnsi"/>
          <w:sz w:val="22"/>
          <w:szCs w:val="22"/>
        </w:rPr>
      </w:pPr>
    </w:p>
    <w:p w14:paraId="53B3A76F" w14:textId="77777777" w:rsidR="0039237D" w:rsidRPr="00BB5ED4" w:rsidRDefault="0039237D" w:rsidP="00BE355F">
      <w:pPr>
        <w:pStyle w:val="Heading2"/>
        <w:tabs>
          <w:tab w:val="clear" w:pos="2629"/>
          <w:tab w:val="num" w:pos="2694"/>
        </w:tabs>
        <w:ind w:left="2694" w:hanging="426"/>
        <w:rPr>
          <w:rFonts w:asciiTheme="minorHAnsi" w:hAnsiTheme="minorHAnsi"/>
          <w:sz w:val="22"/>
          <w:szCs w:val="22"/>
        </w:rPr>
      </w:pPr>
      <w:bookmarkStart w:id="18" w:name="_Toc477256218"/>
      <w:r w:rsidRPr="00BB5ED4">
        <w:rPr>
          <w:rFonts w:asciiTheme="minorHAnsi" w:hAnsiTheme="minorHAnsi"/>
          <w:sz w:val="22"/>
          <w:szCs w:val="22"/>
        </w:rPr>
        <w:t xml:space="preserve">Amendments to legislation and other </w:t>
      </w:r>
      <w:r w:rsidR="003C79E2" w:rsidRPr="00BB5ED4">
        <w:rPr>
          <w:rFonts w:asciiTheme="minorHAnsi" w:hAnsiTheme="minorHAnsi"/>
          <w:sz w:val="22"/>
          <w:szCs w:val="22"/>
        </w:rPr>
        <w:t>documentation</w:t>
      </w:r>
      <w:bookmarkEnd w:id="18"/>
      <w:r w:rsidR="003C79E2" w:rsidRPr="00BB5ED4">
        <w:rPr>
          <w:rFonts w:asciiTheme="minorHAnsi" w:hAnsiTheme="minorHAnsi"/>
          <w:sz w:val="22"/>
          <w:szCs w:val="22"/>
        </w:rPr>
        <w:t xml:space="preserve"> </w:t>
      </w:r>
      <w:r w:rsidRPr="00BB5ED4">
        <w:rPr>
          <w:rFonts w:asciiTheme="minorHAnsi" w:hAnsiTheme="minorHAnsi"/>
          <w:sz w:val="22"/>
          <w:szCs w:val="22"/>
        </w:rPr>
        <w:t xml:space="preserve"> </w:t>
      </w:r>
    </w:p>
    <w:p w14:paraId="2E2B3267" w14:textId="77777777" w:rsidR="0039237D" w:rsidRPr="00BB5ED4" w:rsidRDefault="0039237D" w:rsidP="0039237D">
      <w:pPr>
        <w:rPr>
          <w:rFonts w:asciiTheme="minorHAnsi" w:hAnsiTheme="minorHAnsi"/>
          <w:sz w:val="22"/>
          <w:szCs w:val="22"/>
        </w:rPr>
      </w:pPr>
    </w:p>
    <w:p w14:paraId="4A397488" w14:textId="77777777" w:rsidR="007932F5" w:rsidRPr="00BB5ED4" w:rsidRDefault="0039237D" w:rsidP="007932F5">
      <w:pPr>
        <w:autoSpaceDE w:val="0"/>
        <w:autoSpaceDN w:val="0"/>
        <w:adjustRightInd w:val="0"/>
        <w:rPr>
          <w:rFonts w:asciiTheme="minorHAnsi" w:hAnsiTheme="minorHAnsi"/>
          <w:sz w:val="22"/>
          <w:szCs w:val="22"/>
          <w:lang w:eastAsia="en-AU"/>
        </w:rPr>
      </w:pPr>
      <w:r w:rsidRPr="00BB5ED4">
        <w:rPr>
          <w:rFonts w:asciiTheme="minorHAnsi" w:hAnsiTheme="minorHAnsi"/>
          <w:sz w:val="22"/>
          <w:szCs w:val="22"/>
        </w:rPr>
        <w:t>It is re</w:t>
      </w:r>
      <w:r w:rsidR="00D620FE" w:rsidRPr="00BB5ED4">
        <w:rPr>
          <w:rFonts w:asciiTheme="minorHAnsi" w:hAnsiTheme="minorHAnsi"/>
          <w:sz w:val="22"/>
          <w:szCs w:val="22"/>
        </w:rPr>
        <w:t>cognised that from time to time,</w:t>
      </w:r>
      <w:r w:rsidR="0067125B" w:rsidRPr="00BB5ED4">
        <w:rPr>
          <w:rFonts w:asciiTheme="minorHAnsi" w:hAnsiTheme="minorHAnsi"/>
          <w:sz w:val="22"/>
          <w:szCs w:val="22"/>
        </w:rPr>
        <w:t xml:space="preserve"> legislative instruments</w:t>
      </w:r>
      <w:r w:rsidRPr="00BB5ED4">
        <w:rPr>
          <w:rFonts w:asciiTheme="minorHAnsi" w:hAnsiTheme="minorHAnsi"/>
          <w:sz w:val="22"/>
          <w:szCs w:val="22"/>
        </w:rPr>
        <w:t xml:space="preserve"> and documentation referred to in this guideline will be amended or updated.  </w:t>
      </w:r>
      <w:r w:rsidR="007932F5" w:rsidRPr="00BB5ED4">
        <w:rPr>
          <w:rFonts w:asciiTheme="minorHAnsi" w:hAnsiTheme="minorHAnsi"/>
          <w:sz w:val="22"/>
          <w:szCs w:val="22"/>
          <w:lang w:eastAsia="en-AU"/>
        </w:rPr>
        <w:t xml:space="preserve">Where </w:t>
      </w:r>
      <w:r w:rsidR="00B77069" w:rsidRPr="00BB5ED4">
        <w:rPr>
          <w:rFonts w:asciiTheme="minorHAnsi" w:hAnsiTheme="minorHAnsi"/>
          <w:sz w:val="22"/>
          <w:szCs w:val="22"/>
          <w:lang w:eastAsia="en-AU"/>
        </w:rPr>
        <w:t>these</w:t>
      </w:r>
      <w:r w:rsidR="007932F5" w:rsidRPr="00BB5ED4">
        <w:rPr>
          <w:rFonts w:asciiTheme="minorHAnsi" w:hAnsiTheme="minorHAnsi"/>
          <w:sz w:val="22"/>
          <w:szCs w:val="22"/>
          <w:lang w:eastAsia="en-AU"/>
        </w:rPr>
        <w:t xml:space="preserve"> are reviewed or updated,</w:t>
      </w:r>
      <w:r w:rsidR="00C44EF4" w:rsidRPr="00BB5ED4">
        <w:rPr>
          <w:rFonts w:asciiTheme="minorHAnsi" w:hAnsiTheme="minorHAnsi"/>
          <w:sz w:val="22"/>
          <w:szCs w:val="22"/>
          <w:lang w:eastAsia="en-AU"/>
        </w:rPr>
        <w:t xml:space="preserve"> the most recent version</w:t>
      </w:r>
      <w:r w:rsidR="00F0509A">
        <w:rPr>
          <w:rFonts w:asciiTheme="minorHAnsi" w:hAnsiTheme="minorHAnsi"/>
          <w:sz w:val="22"/>
          <w:szCs w:val="22"/>
          <w:lang w:eastAsia="en-AU"/>
        </w:rPr>
        <w:t xml:space="preserve"> is applicable</w:t>
      </w:r>
      <w:r w:rsidR="007932F5" w:rsidRPr="00BB5ED4">
        <w:rPr>
          <w:rFonts w:asciiTheme="minorHAnsi" w:hAnsiTheme="minorHAnsi"/>
          <w:sz w:val="22"/>
          <w:szCs w:val="22"/>
          <w:lang w:eastAsia="en-AU"/>
        </w:rPr>
        <w:t>.</w:t>
      </w:r>
    </w:p>
    <w:p w14:paraId="19385A74" w14:textId="77777777" w:rsidR="0067125B" w:rsidRPr="00BB5ED4" w:rsidRDefault="0067125B" w:rsidP="0039237D">
      <w:pPr>
        <w:pStyle w:val="ReportText"/>
        <w:rPr>
          <w:rFonts w:asciiTheme="minorHAnsi" w:hAnsiTheme="minorHAnsi"/>
          <w:sz w:val="22"/>
          <w:szCs w:val="22"/>
        </w:rPr>
      </w:pPr>
    </w:p>
    <w:p w14:paraId="21F2CDD6" w14:textId="77777777" w:rsidR="0039237D" w:rsidRPr="00BB5ED4" w:rsidRDefault="0067125B" w:rsidP="0039237D">
      <w:pPr>
        <w:pStyle w:val="ReportText"/>
        <w:rPr>
          <w:rFonts w:asciiTheme="minorHAnsi" w:hAnsiTheme="minorHAnsi"/>
          <w:sz w:val="22"/>
          <w:szCs w:val="22"/>
        </w:rPr>
      </w:pPr>
      <w:r w:rsidRPr="00BB5ED4">
        <w:rPr>
          <w:rFonts w:asciiTheme="minorHAnsi" w:hAnsiTheme="minorHAnsi"/>
          <w:sz w:val="22"/>
          <w:szCs w:val="22"/>
        </w:rPr>
        <w:t xml:space="preserve">This guideline will be reviewed as necessary </w:t>
      </w:r>
      <w:r w:rsidR="003B4237" w:rsidRPr="00BB5ED4">
        <w:rPr>
          <w:rFonts w:asciiTheme="minorHAnsi" w:hAnsiTheme="minorHAnsi"/>
          <w:sz w:val="22"/>
          <w:szCs w:val="22"/>
        </w:rPr>
        <w:t>to maintain</w:t>
      </w:r>
      <w:r w:rsidRPr="00BB5ED4">
        <w:rPr>
          <w:rFonts w:asciiTheme="minorHAnsi" w:hAnsiTheme="minorHAnsi"/>
          <w:sz w:val="22"/>
          <w:szCs w:val="22"/>
        </w:rPr>
        <w:t xml:space="preserve"> consistency</w:t>
      </w:r>
      <w:r w:rsidR="007C2322" w:rsidRPr="00BB5ED4">
        <w:rPr>
          <w:rFonts w:asciiTheme="minorHAnsi" w:hAnsiTheme="minorHAnsi"/>
          <w:sz w:val="22"/>
          <w:szCs w:val="22"/>
        </w:rPr>
        <w:t xml:space="preserve"> with</w:t>
      </w:r>
      <w:r w:rsidR="0039237D" w:rsidRPr="00BB5ED4">
        <w:rPr>
          <w:rFonts w:asciiTheme="minorHAnsi" w:hAnsiTheme="minorHAnsi"/>
          <w:sz w:val="22"/>
          <w:szCs w:val="22"/>
        </w:rPr>
        <w:t xml:space="preserve"> legislative instruments or other relevant documents</w:t>
      </w:r>
      <w:r w:rsidRPr="00BB5ED4">
        <w:rPr>
          <w:rFonts w:asciiTheme="minorHAnsi" w:hAnsiTheme="minorHAnsi"/>
          <w:sz w:val="22"/>
          <w:szCs w:val="22"/>
        </w:rPr>
        <w:t>.</w:t>
      </w:r>
    </w:p>
    <w:p w14:paraId="7ACF5F55" w14:textId="77777777" w:rsidR="0039237D" w:rsidRPr="00BB5ED4" w:rsidRDefault="0039237D" w:rsidP="0039237D">
      <w:pPr>
        <w:rPr>
          <w:rFonts w:asciiTheme="minorHAnsi" w:hAnsiTheme="minorHAnsi"/>
          <w:sz w:val="22"/>
          <w:szCs w:val="22"/>
        </w:rPr>
      </w:pPr>
    </w:p>
    <w:p w14:paraId="008942DC" w14:textId="77777777" w:rsidR="0056261C" w:rsidRPr="00306E0E" w:rsidRDefault="0056261C" w:rsidP="00306E0E">
      <w:pPr>
        <w:pStyle w:val="Heading3"/>
        <w:tabs>
          <w:tab w:val="clear" w:pos="0"/>
        </w:tabs>
        <w:ind w:left="2694" w:hanging="426"/>
        <w:rPr>
          <w:rFonts w:asciiTheme="minorHAnsi" w:hAnsiTheme="minorHAnsi"/>
        </w:rPr>
      </w:pPr>
      <w:bookmarkStart w:id="19" w:name="_Toc477256219"/>
      <w:r w:rsidRPr="00306E0E">
        <w:rPr>
          <w:rFonts w:asciiTheme="minorHAnsi" w:hAnsiTheme="minorHAnsi"/>
        </w:rPr>
        <w:t>Definitions</w:t>
      </w:r>
      <w:bookmarkEnd w:id="19"/>
    </w:p>
    <w:p w14:paraId="2CD69284" w14:textId="77777777" w:rsidR="00972DD9" w:rsidRPr="00BB5ED4" w:rsidRDefault="00972DD9">
      <w:pPr>
        <w:pStyle w:val="ReportText"/>
        <w:rPr>
          <w:rFonts w:asciiTheme="minorHAnsi" w:hAnsiTheme="minorHAnsi"/>
          <w:sz w:val="22"/>
          <w:szCs w:val="22"/>
        </w:rPr>
      </w:pPr>
    </w:p>
    <w:p w14:paraId="3EBFAC51" w14:textId="77777777" w:rsidR="008A5AD2" w:rsidRPr="00BB5ED4" w:rsidRDefault="00895341">
      <w:pPr>
        <w:pStyle w:val="ReportText"/>
        <w:rPr>
          <w:rFonts w:asciiTheme="minorHAnsi" w:hAnsiTheme="minorHAnsi"/>
          <w:sz w:val="22"/>
          <w:szCs w:val="22"/>
        </w:rPr>
      </w:pPr>
      <w:r w:rsidRPr="00BB5ED4">
        <w:rPr>
          <w:rFonts w:asciiTheme="minorHAnsi" w:hAnsiTheme="minorHAnsi"/>
          <w:sz w:val="22"/>
          <w:szCs w:val="22"/>
        </w:rPr>
        <w:t>D</w:t>
      </w:r>
      <w:r w:rsidR="00680834" w:rsidRPr="00BB5ED4">
        <w:rPr>
          <w:rFonts w:asciiTheme="minorHAnsi" w:hAnsiTheme="minorHAnsi"/>
          <w:sz w:val="22"/>
          <w:szCs w:val="22"/>
        </w:rPr>
        <w:t xml:space="preserve">efinitions </w:t>
      </w:r>
      <w:r w:rsidRPr="00BB5ED4">
        <w:rPr>
          <w:rFonts w:asciiTheme="minorHAnsi" w:hAnsiTheme="minorHAnsi"/>
          <w:sz w:val="22"/>
          <w:szCs w:val="22"/>
        </w:rPr>
        <w:t>are</w:t>
      </w:r>
      <w:r w:rsidR="00680834" w:rsidRPr="00BB5ED4">
        <w:rPr>
          <w:rFonts w:asciiTheme="minorHAnsi" w:hAnsiTheme="minorHAnsi"/>
          <w:sz w:val="22"/>
          <w:szCs w:val="22"/>
        </w:rPr>
        <w:t xml:space="preserve"> included</w:t>
      </w:r>
      <w:r w:rsidR="00F63159" w:rsidRPr="00BB5ED4">
        <w:rPr>
          <w:rFonts w:asciiTheme="minorHAnsi" w:hAnsiTheme="minorHAnsi"/>
          <w:sz w:val="22"/>
          <w:szCs w:val="22"/>
        </w:rPr>
        <w:t xml:space="preserve"> in Appendix </w:t>
      </w:r>
      <w:r w:rsidR="003A295C" w:rsidRPr="00BB5ED4">
        <w:rPr>
          <w:rFonts w:asciiTheme="minorHAnsi" w:hAnsiTheme="minorHAnsi"/>
          <w:sz w:val="22"/>
          <w:szCs w:val="22"/>
        </w:rPr>
        <w:t>VI</w:t>
      </w:r>
      <w:r w:rsidR="00680834" w:rsidRPr="00BB5ED4">
        <w:rPr>
          <w:rFonts w:asciiTheme="minorHAnsi" w:hAnsiTheme="minorHAnsi"/>
          <w:sz w:val="22"/>
          <w:szCs w:val="22"/>
        </w:rPr>
        <w:t xml:space="preserve">. </w:t>
      </w:r>
      <w:r w:rsidRPr="00BB5ED4">
        <w:rPr>
          <w:rFonts w:asciiTheme="minorHAnsi" w:hAnsiTheme="minorHAnsi"/>
          <w:sz w:val="22"/>
          <w:szCs w:val="22"/>
        </w:rPr>
        <w:t xml:space="preserve">Terms covered are shown in </w:t>
      </w:r>
      <w:r w:rsidRPr="00BB5ED4">
        <w:rPr>
          <w:rFonts w:asciiTheme="minorHAnsi" w:hAnsiTheme="minorHAnsi"/>
          <w:b/>
          <w:sz w:val="22"/>
          <w:szCs w:val="22"/>
        </w:rPr>
        <w:t xml:space="preserve">bold font </w:t>
      </w:r>
      <w:r w:rsidRPr="00BB5ED4">
        <w:rPr>
          <w:rFonts w:asciiTheme="minorHAnsi" w:hAnsiTheme="minorHAnsi"/>
          <w:sz w:val="22"/>
          <w:szCs w:val="22"/>
        </w:rPr>
        <w:t>throughout the Guideline.</w:t>
      </w:r>
    </w:p>
    <w:p w14:paraId="5A428703" w14:textId="77777777" w:rsidR="00917AD1" w:rsidRPr="00BB5ED4" w:rsidRDefault="00917AD1" w:rsidP="00EE491C">
      <w:pPr>
        <w:pStyle w:val="Heading1"/>
        <w:numPr>
          <w:ilvl w:val="0"/>
          <w:numId w:val="0"/>
        </w:numPr>
        <w:rPr>
          <w:rFonts w:asciiTheme="minorHAnsi" w:hAnsiTheme="minorHAnsi"/>
          <w:sz w:val="22"/>
          <w:szCs w:val="22"/>
        </w:rPr>
      </w:pPr>
      <w:bookmarkStart w:id="20" w:name="_Toc86812571"/>
      <w:bookmarkStart w:id="21" w:name="_Toc88927342"/>
      <w:bookmarkStart w:id="22" w:name="_Toc88990894"/>
      <w:bookmarkStart w:id="23" w:name="_Toc89047349"/>
    </w:p>
    <w:p w14:paraId="45426FAE" w14:textId="77777777" w:rsidR="0056261C" w:rsidRPr="00BB5ED4" w:rsidRDefault="00EE491C" w:rsidP="00EE491C">
      <w:pPr>
        <w:pStyle w:val="Heading1"/>
        <w:numPr>
          <w:ilvl w:val="0"/>
          <w:numId w:val="0"/>
        </w:numPr>
        <w:rPr>
          <w:rFonts w:asciiTheme="minorHAnsi" w:hAnsiTheme="minorHAnsi"/>
          <w:sz w:val="22"/>
          <w:szCs w:val="22"/>
        </w:rPr>
      </w:pPr>
      <w:bookmarkStart w:id="24" w:name="_Toc477256220"/>
      <w:r w:rsidRPr="00BB5ED4">
        <w:rPr>
          <w:rFonts w:asciiTheme="minorHAnsi" w:hAnsiTheme="minorHAnsi"/>
          <w:sz w:val="22"/>
          <w:szCs w:val="22"/>
        </w:rPr>
        <w:t xml:space="preserve">Part A </w:t>
      </w:r>
      <w:r w:rsidR="0056261C" w:rsidRPr="00BB5ED4">
        <w:rPr>
          <w:rFonts w:asciiTheme="minorHAnsi" w:hAnsiTheme="minorHAnsi"/>
          <w:sz w:val="22"/>
          <w:szCs w:val="22"/>
        </w:rPr>
        <w:t>general considerations</w:t>
      </w:r>
      <w:bookmarkEnd w:id="24"/>
    </w:p>
    <w:p w14:paraId="20C34E24" w14:textId="77777777" w:rsidR="0056261C" w:rsidRPr="00BB5ED4" w:rsidRDefault="0056261C" w:rsidP="00B12489">
      <w:pPr>
        <w:pStyle w:val="Heading1"/>
        <w:numPr>
          <w:ilvl w:val="0"/>
          <w:numId w:val="0"/>
        </w:numPr>
        <w:tabs>
          <w:tab w:val="clear" w:pos="567"/>
        </w:tabs>
        <w:rPr>
          <w:rFonts w:asciiTheme="minorHAnsi" w:hAnsiTheme="minorHAnsi"/>
          <w:sz w:val="22"/>
          <w:szCs w:val="22"/>
        </w:rPr>
      </w:pPr>
    </w:p>
    <w:p w14:paraId="7F996C14" w14:textId="77777777" w:rsidR="006E3F15" w:rsidRPr="00BB5ED4" w:rsidRDefault="00F0509A" w:rsidP="002E5744">
      <w:pPr>
        <w:pStyle w:val="Heading1"/>
        <w:ind w:hanging="993"/>
        <w:rPr>
          <w:rFonts w:asciiTheme="minorHAnsi" w:hAnsiTheme="minorHAnsi"/>
          <w:sz w:val="22"/>
          <w:szCs w:val="22"/>
        </w:rPr>
      </w:pPr>
      <w:bookmarkStart w:id="25" w:name="_Toc477256221"/>
      <w:r>
        <w:rPr>
          <w:rFonts w:asciiTheme="minorHAnsi" w:hAnsiTheme="minorHAnsi"/>
          <w:sz w:val="22"/>
          <w:szCs w:val="22"/>
        </w:rPr>
        <w:t>Definition of tailings material</w:t>
      </w:r>
      <w:r w:rsidR="006E3F15" w:rsidRPr="00BB5ED4">
        <w:rPr>
          <w:rFonts w:asciiTheme="minorHAnsi" w:hAnsiTheme="minorHAnsi"/>
          <w:sz w:val="22"/>
          <w:szCs w:val="22"/>
        </w:rPr>
        <w:t>?</w:t>
      </w:r>
      <w:bookmarkEnd w:id="25"/>
    </w:p>
    <w:p w14:paraId="3BD43387" w14:textId="77777777" w:rsidR="006E3F15" w:rsidRPr="00BB5ED4" w:rsidRDefault="006E3F15" w:rsidP="006E3F15">
      <w:pPr>
        <w:jc w:val="both"/>
        <w:rPr>
          <w:rFonts w:asciiTheme="minorHAnsi" w:hAnsiTheme="minorHAnsi"/>
          <w:sz w:val="22"/>
          <w:szCs w:val="22"/>
        </w:rPr>
      </w:pPr>
    </w:p>
    <w:p w14:paraId="56C98A0C" w14:textId="77777777" w:rsidR="006E3F15" w:rsidRPr="00BB5ED4" w:rsidRDefault="006E3F15" w:rsidP="006E3F15">
      <w:pPr>
        <w:jc w:val="both"/>
        <w:rPr>
          <w:rFonts w:asciiTheme="minorHAnsi" w:hAnsiTheme="minorHAnsi"/>
          <w:sz w:val="22"/>
          <w:szCs w:val="22"/>
        </w:rPr>
      </w:pPr>
      <w:r w:rsidRPr="00BB5ED4">
        <w:rPr>
          <w:rFonts w:asciiTheme="minorHAnsi" w:hAnsiTheme="minorHAnsi"/>
          <w:sz w:val="22"/>
          <w:szCs w:val="22"/>
        </w:rPr>
        <w:t xml:space="preserve">Tailings from the mining and extractive industries are most commonly fine-grained or finely ground materials left over from </w:t>
      </w:r>
      <w:r w:rsidR="00AA5EDA" w:rsidRPr="00BB5ED4">
        <w:rPr>
          <w:rFonts w:asciiTheme="minorHAnsi" w:hAnsiTheme="minorHAnsi"/>
          <w:sz w:val="22"/>
          <w:szCs w:val="22"/>
        </w:rPr>
        <w:t xml:space="preserve">the </w:t>
      </w:r>
      <w:r w:rsidR="00306E0E">
        <w:rPr>
          <w:rFonts w:asciiTheme="minorHAnsi" w:hAnsiTheme="minorHAnsi"/>
          <w:sz w:val="22"/>
          <w:szCs w:val="22"/>
        </w:rPr>
        <w:t xml:space="preserve">extraction, </w:t>
      </w:r>
      <w:r w:rsidRPr="00BB5ED4">
        <w:rPr>
          <w:rFonts w:asciiTheme="minorHAnsi" w:hAnsiTheme="minorHAnsi"/>
          <w:sz w:val="22"/>
          <w:szCs w:val="22"/>
        </w:rPr>
        <w:t xml:space="preserve">beneficiation or concentration processes. Most of these processes are water based, and consequently tailings are usually produced, transported and discharged into a TSF as </w:t>
      </w:r>
      <w:r w:rsidR="003C79E2" w:rsidRPr="00BB5ED4">
        <w:rPr>
          <w:rFonts w:asciiTheme="minorHAnsi" w:hAnsiTheme="minorHAnsi"/>
          <w:sz w:val="22"/>
          <w:szCs w:val="22"/>
        </w:rPr>
        <w:t>slurry</w:t>
      </w:r>
      <w:r w:rsidRPr="00BB5ED4">
        <w:rPr>
          <w:rFonts w:asciiTheme="minorHAnsi" w:hAnsiTheme="minorHAnsi"/>
          <w:sz w:val="22"/>
          <w:szCs w:val="22"/>
        </w:rPr>
        <w:t xml:space="preserve">. </w:t>
      </w:r>
    </w:p>
    <w:p w14:paraId="0CC1DD8E" w14:textId="77777777" w:rsidR="006E3F15" w:rsidRPr="00BB5ED4" w:rsidRDefault="006E3F15" w:rsidP="006E3F15">
      <w:pPr>
        <w:jc w:val="both"/>
        <w:rPr>
          <w:rFonts w:asciiTheme="minorHAnsi" w:hAnsiTheme="minorHAnsi"/>
          <w:sz w:val="22"/>
          <w:szCs w:val="22"/>
        </w:rPr>
      </w:pPr>
    </w:p>
    <w:p w14:paraId="045D5958" w14:textId="77777777" w:rsidR="006E3F15" w:rsidRPr="00BB5ED4" w:rsidRDefault="006E3F15" w:rsidP="006E3F15">
      <w:pPr>
        <w:pStyle w:val="ReportText"/>
        <w:rPr>
          <w:rFonts w:asciiTheme="minorHAnsi" w:hAnsiTheme="minorHAnsi"/>
          <w:sz w:val="22"/>
          <w:szCs w:val="22"/>
        </w:rPr>
      </w:pPr>
      <w:r w:rsidRPr="00BB5ED4">
        <w:rPr>
          <w:rFonts w:asciiTheme="minorHAnsi" w:hAnsiTheme="minorHAnsi"/>
          <w:sz w:val="22"/>
          <w:szCs w:val="22"/>
        </w:rPr>
        <w:t>Tailings are typically chemically similar to the parent material, but have been subjected in some way to physical and/or chemical separation processes, such as crushing and grinding, flotation, cyanidation or acid leaching, which can have significant influences on their properties and behaviour. In addition</w:t>
      </w:r>
      <w:r w:rsidR="00E94D1A" w:rsidRPr="00BB5ED4">
        <w:rPr>
          <w:rFonts w:asciiTheme="minorHAnsi" w:hAnsiTheme="minorHAnsi"/>
          <w:sz w:val="22"/>
          <w:szCs w:val="22"/>
        </w:rPr>
        <w:t>,</w:t>
      </w:r>
      <w:r w:rsidRPr="00BB5ED4">
        <w:rPr>
          <w:rFonts w:asciiTheme="minorHAnsi" w:hAnsiTheme="minorHAnsi"/>
          <w:sz w:val="22"/>
          <w:szCs w:val="22"/>
        </w:rPr>
        <w:t xml:space="preserve"> the presence of process reagents, evaporation of water, weathering and access to oxygen after deposition may </w:t>
      </w:r>
      <w:r w:rsidR="00BC1687">
        <w:rPr>
          <w:rFonts w:asciiTheme="minorHAnsi" w:hAnsiTheme="minorHAnsi"/>
          <w:sz w:val="22"/>
          <w:szCs w:val="22"/>
        </w:rPr>
        <w:t>alter its</w:t>
      </w:r>
      <w:r w:rsidR="00EB3120" w:rsidRPr="00BB5ED4">
        <w:rPr>
          <w:rFonts w:asciiTheme="minorHAnsi" w:hAnsiTheme="minorHAnsi"/>
          <w:sz w:val="22"/>
          <w:szCs w:val="22"/>
        </w:rPr>
        <w:t xml:space="preserve"> physico-chemical</w:t>
      </w:r>
      <w:r w:rsidRPr="00BB5ED4">
        <w:rPr>
          <w:rFonts w:asciiTheme="minorHAnsi" w:hAnsiTheme="minorHAnsi"/>
          <w:sz w:val="22"/>
          <w:szCs w:val="22"/>
        </w:rPr>
        <w:t xml:space="preserve"> properties</w:t>
      </w:r>
      <w:r w:rsidR="00EB3120" w:rsidRPr="00BB5ED4">
        <w:rPr>
          <w:rFonts w:asciiTheme="minorHAnsi" w:hAnsiTheme="minorHAnsi"/>
          <w:sz w:val="22"/>
          <w:szCs w:val="22"/>
        </w:rPr>
        <w:t xml:space="preserve"> and risk profile</w:t>
      </w:r>
      <w:r w:rsidRPr="00BB5ED4">
        <w:rPr>
          <w:rFonts w:asciiTheme="minorHAnsi" w:hAnsiTheme="minorHAnsi"/>
          <w:sz w:val="22"/>
          <w:szCs w:val="22"/>
        </w:rPr>
        <w:t>.</w:t>
      </w:r>
    </w:p>
    <w:p w14:paraId="0C3946C2" w14:textId="77777777" w:rsidR="006E3F15" w:rsidRPr="00BB5ED4" w:rsidRDefault="006E3F15" w:rsidP="006E3F15">
      <w:pPr>
        <w:pStyle w:val="ReportText"/>
        <w:rPr>
          <w:rFonts w:asciiTheme="minorHAnsi" w:hAnsiTheme="minorHAnsi"/>
          <w:sz w:val="22"/>
          <w:szCs w:val="22"/>
        </w:rPr>
      </w:pPr>
    </w:p>
    <w:p w14:paraId="0C5C4663" w14:textId="77777777" w:rsidR="00836B78" w:rsidRPr="00BB5ED4" w:rsidRDefault="006E3F15" w:rsidP="00B12489">
      <w:pPr>
        <w:pStyle w:val="ReportText"/>
        <w:spacing w:after="120"/>
        <w:rPr>
          <w:rFonts w:asciiTheme="minorHAnsi" w:hAnsiTheme="minorHAnsi"/>
          <w:sz w:val="22"/>
          <w:szCs w:val="22"/>
        </w:rPr>
      </w:pPr>
      <w:r w:rsidRPr="00BB5ED4">
        <w:rPr>
          <w:rFonts w:asciiTheme="minorHAnsi" w:hAnsiTheme="minorHAnsi"/>
          <w:sz w:val="22"/>
          <w:szCs w:val="22"/>
        </w:rPr>
        <w:t>A TSF may therefore contain constituents th</w:t>
      </w:r>
      <w:r w:rsidR="009C5A30" w:rsidRPr="00BB5ED4">
        <w:rPr>
          <w:rFonts w:asciiTheme="minorHAnsi" w:hAnsiTheme="minorHAnsi"/>
          <w:sz w:val="22"/>
          <w:szCs w:val="22"/>
        </w:rPr>
        <w:t xml:space="preserve">at require careful </w:t>
      </w:r>
      <w:r w:rsidRPr="00BB5ED4">
        <w:rPr>
          <w:rFonts w:asciiTheme="minorHAnsi" w:hAnsiTheme="minorHAnsi"/>
          <w:sz w:val="22"/>
          <w:szCs w:val="22"/>
        </w:rPr>
        <w:t xml:space="preserve">management. Typical adverse characteristics of tailings </w:t>
      </w:r>
      <w:r w:rsidR="00E94D1A" w:rsidRPr="00BB5ED4">
        <w:rPr>
          <w:rFonts w:asciiTheme="minorHAnsi" w:hAnsiTheme="minorHAnsi"/>
          <w:sz w:val="22"/>
          <w:szCs w:val="22"/>
        </w:rPr>
        <w:t xml:space="preserve">can </w:t>
      </w:r>
      <w:r w:rsidRPr="00BB5ED4">
        <w:rPr>
          <w:rFonts w:asciiTheme="minorHAnsi" w:hAnsiTheme="minorHAnsi"/>
          <w:sz w:val="22"/>
          <w:szCs w:val="22"/>
        </w:rPr>
        <w:t>include:</w:t>
      </w:r>
    </w:p>
    <w:p w14:paraId="4B05097F" w14:textId="77777777" w:rsidR="006E3F15" w:rsidRPr="00BB5ED4" w:rsidRDefault="005E25F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lastRenderedPageBreak/>
        <w:t>remnant cyanide</w:t>
      </w:r>
    </w:p>
    <w:p w14:paraId="1B4A3C8F" w14:textId="77777777" w:rsidR="006E3F15" w:rsidRPr="00BB5ED4" w:rsidRDefault="005E25F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radioactivity</w:t>
      </w:r>
    </w:p>
    <w:p w14:paraId="0A01F140" w14:textId="77777777" w:rsidR="006E3F15" w:rsidRPr="00BB5ED4" w:rsidRDefault="006E3F15"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alkalinit</w:t>
      </w:r>
      <w:r w:rsidR="005E25F8" w:rsidRPr="00BB5ED4">
        <w:rPr>
          <w:rFonts w:asciiTheme="minorHAnsi" w:hAnsiTheme="minorHAnsi"/>
          <w:sz w:val="22"/>
          <w:szCs w:val="22"/>
        </w:rPr>
        <w:t>y (high pH) or acidity (low pH)</w:t>
      </w:r>
    </w:p>
    <w:p w14:paraId="0790D9AD" w14:textId="77777777" w:rsidR="006E3F15" w:rsidRPr="00BB5ED4" w:rsidRDefault="006E3F15"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sulphides, which may generate acid and con</w:t>
      </w:r>
      <w:r w:rsidR="00A14A45">
        <w:rPr>
          <w:rFonts w:asciiTheme="minorHAnsi" w:hAnsiTheme="minorHAnsi"/>
          <w:sz w:val="22"/>
          <w:szCs w:val="22"/>
        </w:rPr>
        <w:t>sequently mobilise heavy metals</w:t>
      </w:r>
    </w:p>
    <w:p w14:paraId="5AFB88E1" w14:textId="77777777" w:rsidR="006E3F15" w:rsidRPr="00BB5ED4" w:rsidRDefault="005E25F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elevated arsenic levels</w:t>
      </w:r>
    </w:p>
    <w:p w14:paraId="7EBF0111" w14:textId="77777777" w:rsidR="006E3F15" w:rsidRPr="00BB5ED4" w:rsidRDefault="005E25F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highly saline pore water</w:t>
      </w:r>
      <w:r w:rsidR="006E3F15" w:rsidRPr="00BB5ED4">
        <w:rPr>
          <w:rFonts w:asciiTheme="minorHAnsi" w:hAnsiTheme="minorHAnsi"/>
          <w:sz w:val="22"/>
          <w:szCs w:val="22"/>
        </w:rPr>
        <w:t xml:space="preserve"> </w:t>
      </w:r>
    </w:p>
    <w:p w14:paraId="0098E782" w14:textId="77777777" w:rsidR="006E3F15" w:rsidRPr="00BB5ED4" w:rsidRDefault="006E3F15"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release of toxic g</w:t>
      </w:r>
      <w:r w:rsidR="005E25F8" w:rsidRPr="00BB5ED4">
        <w:rPr>
          <w:rFonts w:asciiTheme="minorHAnsi" w:hAnsiTheme="minorHAnsi"/>
          <w:sz w:val="22"/>
          <w:szCs w:val="22"/>
        </w:rPr>
        <w:t>ases</w:t>
      </w:r>
    </w:p>
    <w:p w14:paraId="04F6234C" w14:textId="77777777" w:rsidR="006E3F15" w:rsidRPr="00BB5ED4" w:rsidRDefault="006E3F15"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colloidal clays (which are not adverse chemically, but have a deleterious effect on settling and strength characteristics). Similarly, tailings that segregate after deposition may result in slimes ponds that have particularly adverse physical characteristics</w:t>
      </w:r>
      <w:r w:rsidR="009B5B60" w:rsidRPr="00BB5ED4">
        <w:rPr>
          <w:rFonts w:asciiTheme="minorHAnsi" w:hAnsiTheme="minorHAnsi"/>
          <w:sz w:val="22"/>
          <w:szCs w:val="22"/>
        </w:rPr>
        <w:t xml:space="preserve"> for long term stability</w:t>
      </w:r>
      <w:r w:rsidRPr="00BB5ED4">
        <w:rPr>
          <w:rFonts w:asciiTheme="minorHAnsi" w:hAnsiTheme="minorHAnsi"/>
          <w:sz w:val="22"/>
          <w:szCs w:val="22"/>
        </w:rPr>
        <w:t>.</w:t>
      </w:r>
    </w:p>
    <w:p w14:paraId="71B4CF82" w14:textId="77777777" w:rsidR="006E3F15" w:rsidRPr="00BB5ED4" w:rsidRDefault="006E3F15" w:rsidP="006E3F15">
      <w:pPr>
        <w:pStyle w:val="ReportText"/>
        <w:jc w:val="left"/>
        <w:rPr>
          <w:rFonts w:asciiTheme="minorHAnsi" w:hAnsiTheme="minorHAnsi"/>
          <w:sz w:val="22"/>
          <w:szCs w:val="22"/>
        </w:rPr>
      </w:pPr>
    </w:p>
    <w:p w14:paraId="40899CB4" w14:textId="77777777" w:rsidR="00E81F0E" w:rsidRPr="00BB5ED4" w:rsidRDefault="006E3F15" w:rsidP="006E3F15">
      <w:pPr>
        <w:rPr>
          <w:rFonts w:asciiTheme="minorHAnsi" w:hAnsiTheme="minorHAnsi"/>
          <w:sz w:val="22"/>
          <w:szCs w:val="22"/>
        </w:rPr>
      </w:pPr>
      <w:r w:rsidRPr="00BB5ED4">
        <w:rPr>
          <w:rFonts w:asciiTheme="minorHAnsi" w:hAnsiTheme="minorHAnsi"/>
          <w:sz w:val="22"/>
          <w:szCs w:val="22"/>
        </w:rPr>
        <w:t xml:space="preserve">Further information on the </w:t>
      </w:r>
      <w:r w:rsidR="00143951" w:rsidRPr="00BB5ED4">
        <w:rPr>
          <w:rFonts w:asciiTheme="minorHAnsi" w:hAnsiTheme="minorHAnsi"/>
          <w:sz w:val="22"/>
          <w:szCs w:val="22"/>
        </w:rPr>
        <w:t xml:space="preserve">characterisation and behaviour </w:t>
      </w:r>
      <w:r w:rsidRPr="00BB5ED4">
        <w:rPr>
          <w:rFonts w:asciiTheme="minorHAnsi" w:hAnsiTheme="minorHAnsi"/>
          <w:sz w:val="22"/>
          <w:szCs w:val="22"/>
        </w:rPr>
        <w:t>of tailings can be found in ANCOLD (2012a)</w:t>
      </w:r>
      <w:r w:rsidR="00E81F0E" w:rsidRPr="00BB5ED4">
        <w:rPr>
          <w:rFonts w:asciiTheme="minorHAnsi" w:hAnsiTheme="minorHAnsi"/>
          <w:sz w:val="22"/>
          <w:szCs w:val="22"/>
        </w:rPr>
        <w:t xml:space="preserve"> </w:t>
      </w:r>
      <w:r w:rsidRPr="00BB5ED4">
        <w:rPr>
          <w:rFonts w:asciiTheme="minorHAnsi" w:hAnsiTheme="minorHAnsi"/>
          <w:sz w:val="22"/>
          <w:szCs w:val="22"/>
        </w:rPr>
        <w:t xml:space="preserve"> </w:t>
      </w:r>
      <w:r w:rsidR="0011190F" w:rsidRPr="00BB5ED4">
        <w:rPr>
          <w:rFonts w:asciiTheme="minorHAnsi" w:hAnsiTheme="minorHAnsi"/>
          <w:sz w:val="22"/>
          <w:szCs w:val="22"/>
        </w:rPr>
        <w:t>s</w:t>
      </w:r>
      <w:r w:rsidR="00143951" w:rsidRPr="00BB5ED4">
        <w:rPr>
          <w:rFonts w:asciiTheme="minorHAnsi" w:hAnsiTheme="minorHAnsi"/>
          <w:sz w:val="22"/>
          <w:szCs w:val="22"/>
        </w:rPr>
        <w:t xml:space="preserve">ection 4, </w:t>
      </w:r>
      <w:r w:rsidRPr="00BB5ED4">
        <w:rPr>
          <w:rFonts w:asciiTheme="minorHAnsi" w:hAnsiTheme="minorHAnsi"/>
          <w:sz w:val="22"/>
          <w:szCs w:val="22"/>
        </w:rPr>
        <w:t xml:space="preserve">and </w:t>
      </w:r>
      <w:r w:rsidR="00E81F0E" w:rsidRPr="00BB5ED4">
        <w:rPr>
          <w:rFonts w:asciiTheme="minorHAnsi" w:hAnsiTheme="minorHAnsi"/>
          <w:i/>
          <w:sz w:val="22"/>
          <w:szCs w:val="22"/>
        </w:rPr>
        <w:t>Tailings Management  - Leading Practice Program for the Mining Industry</w:t>
      </w:r>
      <w:r w:rsidR="00E81F0E" w:rsidRPr="00BB5ED4">
        <w:rPr>
          <w:rFonts w:asciiTheme="minorHAnsi" w:hAnsiTheme="minorHAnsi"/>
          <w:sz w:val="22"/>
          <w:szCs w:val="22"/>
        </w:rPr>
        <w:t xml:space="preserve"> (Australian Government, 20</w:t>
      </w:r>
      <w:r w:rsidR="00F0509A">
        <w:rPr>
          <w:rFonts w:asciiTheme="minorHAnsi" w:hAnsiTheme="minorHAnsi"/>
          <w:sz w:val="22"/>
          <w:szCs w:val="22"/>
        </w:rPr>
        <w:t>16</w:t>
      </w:r>
      <w:r w:rsidR="00E81F0E" w:rsidRPr="00BB5ED4">
        <w:rPr>
          <w:rFonts w:asciiTheme="minorHAnsi" w:hAnsiTheme="minorHAnsi"/>
          <w:sz w:val="22"/>
          <w:szCs w:val="22"/>
        </w:rPr>
        <w:t>)</w:t>
      </w:r>
      <w:r w:rsidRPr="00BB5ED4">
        <w:rPr>
          <w:rFonts w:asciiTheme="minorHAnsi" w:hAnsiTheme="minorHAnsi"/>
          <w:sz w:val="22"/>
          <w:szCs w:val="22"/>
        </w:rPr>
        <w:t xml:space="preserve">. </w:t>
      </w:r>
    </w:p>
    <w:p w14:paraId="7A4D8452" w14:textId="77777777" w:rsidR="006E3F15" w:rsidRPr="00BB5ED4" w:rsidRDefault="006E3F15" w:rsidP="006E3F15">
      <w:pPr>
        <w:rPr>
          <w:rFonts w:asciiTheme="minorHAnsi" w:hAnsiTheme="minorHAnsi"/>
          <w:sz w:val="22"/>
          <w:szCs w:val="22"/>
        </w:rPr>
      </w:pPr>
    </w:p>
    <w:p w14:paraId="0ADA4351" w14:textId="77777777" w:rsidR="00EE491C" w:rsidRPr="00BB5ED4" w:rsidRDefault="00BC1687" w:rsidP="00D51604">
      <w:pPr>
        <w:pStyle w:val="Heading1"/>
        <w:ind w:hanging="993"/>
        <w:rPr>
          <w:rFonts w:asciiTheme="minorHAnsi" w:hAnsiTheme="minorHAnsi"/>
          <w:sz w:val="22"/>
          <w:szCs w:val="22"/>
        </w:rPr>
      </w:pPr>
      <w:bookmarkStart w:id="26" w:name="_Toc477256222"/>
      <w:r>
        <w:rPr>
          <w:rFonts w:asciiTheme="minorHAnsi" w:hAnsiTheme="minorHAnsi"/>
          <w:sz w:val="22"/>
          <w:szCs w:val="22"/>
        </w:rPr>
        <w:t>Definition of</w:t>
      </w:r>
      <w:r w:rsidR="00312724" w:rsidRPr="00BB5ED4">
        <w:rPr>
          <w:rFonts w:asciiTheme="minorHAnsi" w:hAnsiTheme="minorHAnsi"/>
          <w:sz w:val="22"/>
          <w:szCs w:val="22"/>
        </w:rPr>
        <w:t xml:space="preserve"> a T</w:t>
      </w:r>
      <w:r w:rsidR="00F26D86" w:rsidRPr="00BB5ED4">
        <w:rPr>
          <w:rFonts w:asciiTheme="minorHAnsi" w:hAnsiTheme="minorHAnsi"/>
          <w:sz w:val="22"/>
          <w:szCs w:val="22"/>
        </w:rPr>
        <w:t>ailings STORAGE facility</w:t>
      </w:r>
      <w:bookmarkEnd w:id="26"/>
    </w:p>
    <w:p w14:paraId="725521E9" w14:textId="77777777" w:rsidR="00F26D86" w:rsidRPr="00BB5ED4" w:rsidRDefault="00F26D86" w:rsidP="00312724">
      <w:pPr>
        <w:autoSpaceDE w:val="0"/>
        <w:autoSpaceDN w:val="0"/>
        <w:adjustRightInd w:val="0"/>
        <w:rPr>
          <w:rFonts w:asciiTheme="minorHAnsi" w:hAnsiTheme="minorHAnsi"/>
          <w:sz w:val="22"/>
          <w:szCs w:val="22"/>
          <w:lang w:eastAsia="en-AU"/>
        </w:rPr>
      </w:pPr>
    </w:p>
    <w:p w14:paraId="4702DD48" w14:textId="77777777" w:rsidR="00F26D86" w:rsidRPr="00BB5ED4" w:rsidRDefault="00306E0E" w:rsidP="00312724">
      <w:pPr>
        <w:autoSpaceDE w:val="0"/>
        <w:autoSpaceDN w:val="0"/>
        <w:adjustRightInd w:val="0"/>
        <w:rPr>
          <w:rFonts w:asciiTheme="minorHAnsi" w:hAnsiTheme="minorHAnsi"/>
          <w:sz w:val="22"/>
          <w:szCs w:val="22"/>
        </w:rPr>
      </w:pPr>
      <w:r>
        <w:rPr>
          <w:rFonts w:asciiTheme="minorHAnsi" w:hAnsiTheme="minorHAnsi"/>
          <w:sz w:val="22"/>
          <w:szCs w:val="22"/>
        </w:rPr>
        <w:t>TSF</w:t>
      </w:r>
      <w:r w:rsidR="00BC1687">
        <w:rPr>
          <w:rFonts w:asciiTheme="minorHAnsi" w:hAnsiTheme="minorHAnsi"/>
          <w:sz w:val="22"/>
          <w:szCs w:val="22"/>
        </w:rPr>
        <w:t xml:space="preserve"> </w:t>
      </w:r>
      <w:r w:rsidR="00F26D86" w:rsidRPr="00BB5ED4">
        <w:rPr>
          <w:rFonts w:asciiTheme="minorHAnsi" w:hAnsiTheme="minorHAnsi"/>
          <w:sz w:val="22"/>
          <w:szCs w:val="22"/>
        </w:rPr>
        <w:t>are built structures used to confine tailings.  A TSF includes the dam or other structure and associated tailings delivery infrastructure. The term refers to the overall facility, and may include one or more tailings dams.</w:t>
      </w:r>
    </w:p>
    <w:p w14:paraId="53EFF3E3" w14:textId="77777777" w:rsidR="00F26D86" w:rsidRPr="00BB5ED4" w:rsidRDefault="00F26D86" w:rsidP="00312724">
      <w:pPr>
        <w:autoSpaceDE w:val="0"/>
        <w:autoSpaceDN w:val="0"/>
        <w:adjustRightInd w:val="0"/>
        <w:rPr>
          <w:rFonts w:asciiTheme="minorHAnsi" w:hAnsiTheme="minorHAnsi"/>
          <w:sz w:val="22"/>
          <w:szCs w:val="22"/>
          <w:lang w:eastAsia="en-AU"/>
        </w:rPr>
      </w:pPr>
    </w:p>
    <w:p w14:paraId="376C3869" w14:textId="77777777" w:rsidR="00312724" w:rsidRPr="00BB5ED4" w:rsidRDefault="00312724" w:rsidP="00312724">
      <w:pPr>
        <w:autoSpaceDE w:val="0"/>
        <w:autoSpaceDN w:val="0"/>
        <w:adjustRightInd w:val="0"/>
        <w:rPr>
          <w:rFonts w:asciiTheme="minorHAnsi" w:hAnsiTheme="minorHAnsi"/>
          <w:sz w:val="22"/>
          <w:szCs w:val="22"/>
          <w:lang w:eastAsia="en-AU"/>
        </w:rPr>
      </w:pPr>
      <w:r w:rsidRPr="00BB5ED4">
        <w:rPr>
          <w:rFonts w:asciiTheme="minorHAnsi" w:hAnsiTheme="minorHAnsi"/>
          <w:sz w:val="22"/>
          <w:szCs w:val="22"/>
          <w:lang w:eastAsia="en-AU"/>
        </w:rPr>
        <w:t xml:space="preserve">The primary purpose of a TSF is to safely </w:t>
      </w:r>
      <w:r w:rsidR="00D51604" w:rsidRPr="00BB5ED4">
        <w:rPr>
          <w:rFonts w:asciiTheme="minorHAnsi" w:hAnsiTheme="minorHAnsi"/>
          <w:sz w:val="22"/>
          <w:szCs w:val="22"/>
          <w:lang w:eastAsia="en-AU"/>
        </w:rPr>
        <w:t>contain</w:t>
      </w:r>
      <w:r w:rsidRPr="00BB5ED4">
        <w:rPr>
          <w:rFonts w:asciiTheme="minorHAnsi" w:hAnsiTheme="minorHAnsi"/>
          <w:sz w:val="22"/>
          <w:szCs w:val="22"/>
          <w:lang w:eastAsia="en-AU"/>
        </w:rPr>
        <w:t xml:space="preserve"> tailings to achieve solid sedimentation</w:t>
      </w:r>
      <w:r w:rsidR="00F9150E" w:rsidRPr="00BB5ED4">
        <w:rPr>
          <w:rFonts w:asciiTheme="minorHAnsi" w:hAnsiTheme="minorHAnsi"/>
          <w:sz w:val="22"/>
          <w:szCs w:val="22"/>
          <w:lang w:eastAsia="en-AU"/>
        </w:rPr>
        <w:t xml:space="preserve"> and</w:t>
      </w:r>
      <w:r w:rsidRPr="00BB5ED4">
        <w:rPr>
          <w:rFonts w:asciiTheme="minorHAnsi" w:hAnsiTheme="minorHAnsi"/>
          <w:sz w:val="22"/>
          <w:szCs w:val="22"/>
          <w:lang w:eastAsia="en-AU"/>
        </w:rPr>
        <w:t xml:space="preserve"> consolidation</w:t>
      </w:r>
      <w:r w:rsidR="00306E0E">
        <w:rPr>
          <w:rFonts w:asciiTheme="minorHAnsi" w:hAnsiTheme="minorHAnsi"/>
          <w:sz w:val="22"/>
          <w:szCs w:val="22"/>
          <w:lang w:eastAsia="en-AU"/>
        </w:rPr>
        <w:t>,</w:t>
      </w:r>
      <w:r w:rsidRPr="00BB5ED4">
        <w:rPr>
          <w:rFonts w:asciiTheme="minorHAnsi" w:hAnsiTheme="minorHAnsi"/>
          <w:sz w:val="22"/>
          <w:szCs w:val="22"/>
          <w:lang w:eastAsia="en-AU"/>
        </w:rPr>
        <w:t xml:space="preserve"> and to facilitate water recovery or removal without impacting on the environment.  The nature of TSF design and operation is fundamentally different from a water dam</w:t>
      </w:r>
      <w:r w:rsidR="00F9150E" w:rsidRPr="00BB5ED4">
        <w:rPr>
          <w:rFonts w:asciiTheme="minorHAnsi" w:hAnsiTheme="minorHAnsi"/>
          <w:sz w:val="22"/>
          <w:szCs w:val="22"/>
          <w:lang w:eastAsia="en-AU"/>
        </w:rPr>
        <w:t xml:space="preserve"> in the way</w:t>
      </w:r>
      <w:r w:rsidR="00D51604" w:rsidRPr="00BB5ED4">
        <w:rPr>
          <w:rFonts w:asciiTheme="minorHAnsi" w:hAnsiTheme="minorHAnsi"/>
          <w:sz w:val="22"/>
          <w:szCs w:val="22"/>
          <w:lang w:eastAsia="en-AU"/>
        </w:rPr>
        <w:t xml:space="preserve"> water is managed and in rehabilitation and closure</w:t>
      </w:r>
      <w:r w:rsidRPr="00BB5ED4">
        <w:rPr>
          <w:rFonts w:asciiTheme="minorHAnsi" w:hAnsiTheme="minorHAnsi"/>
          <w:sz w:val="22"/>
          <w:szCs w:val="22"/>
          <w:lang w:eastAsia="en-AU"/>
        </w:rPr>
        <w:t xml:space="preserve">.  A TSF should not be used for the storage of water.  </w:t>
      </w:r>
      <w:r w:rsidR="00F9150E" w:rsidRPr="00BB5ED4">
        <w:rPr>
          <w:rFonts w:asciiTheme="minorHAnsi" w:hAnsiTheme="minorHAnsi"/>
          <w:sz w:val="22"/>
          <w:szCs w:val="22"/>
          <w:lang w:eastAsia="en-AU"/>
        </w:rPr>
        <w:t xml:space="preserve">Where a TSF is to permanently hold water (such as where sub-aqueous tailings disposal is proposed) the design of the TSF </w:t>
      </w:r>
      <w:r w:rsidR="00E178F5" w:rsidRPr="00BB5ED4">
        <w:rPr>
          <w:rFonts w:asciiTheme="minorHAnsi" w:hAnsiTheme="minorHAnsi"/>
          <w:sz w:val="22"/>
          <w:szCs w:val="22"/>
          <w:lang w:eastAsia="en-AU"/>
        </w:rPr>
        <w:t>should</w:t>
      </w:r>
      <w:r w:rsidR="00F9150E" w:rsidRPr="00BB5ED4">
        <w:rPr>
          <w:rFonts w:asciiTheme="minorHAnsi" w:hAnsiTheme="minorHAnsi"/>
          <w:sz w:val="22"/>
          <w:szCs w:val="22"/>
          <w:lang w:eastAsia="en-AU"/>
        </w:rPr>
        <w:t xml:space="preserve"> </w:t>
      </w:r>
      <w:r w:rsidR="00934671" w:rsidRPr="00BB5ED4">
        <w:rPr>
          <w:rFonts w:asciiTheme="minorHAnsi" w:hAnsiTheme="minorHAnsi"/>
          <w:sz w:val="22"/>
          <w:szCs w:val="22"/>
          <w:lang w:eastAsia="en-AU"/>
        </w:rPr>
        <w:t xml:space="preserve">also </w:t>
      </w:r>
      <w:r w:rsidR="00F9150E" w:rsidRPr="00BB5ED4">
        <w:rPr>
          <w:rFonts w:asciiTheme="minorHAnsi" w:hAnsiTheme="minorHAnsi"/>
          <w:sz w:val="22"/>
          <w:szCs w:val="22"/>
          <w:lang w:eastAsia="en-AU"/>
        </w:rPr>
        <w:t>be consistent with standards used for water reservoirs.</w:t>
      </w:r>
    </w:p>
    <w:p w14:paraId="4DBCF207" w14:textId="77777777" w:rsidR="009B5B60" w:rsidRPr="00BB5ED4" w:rsidRDefault="009B5B60" w:rsidP="00306E1B">
      <w:pPr>
        <w:rPr>
          <w:rFonts w:asciiTheme="minorHAnsi" w:hAnsiTheme="minorHAnsi"/>
          <w:sz w:val="22"/>
          <w:szCs w:val="22"/>
        </w:rPr>
      </w:pPr>
    </w:p>
    <w:p w14:paraId="649DE73C" w14:textId="77777777" w:rsidR="00710C7A" w:rsidRPr="00BB5ED4" w:rsidRDefault="00CD0F58" w:rsidP="002E5744">
      <w:pPr>
        <w:pStyle w:val="Heading1"/>
        <w:ind w:hanging="993"/>
        <w:rPr>
          <w:rFonts w:asciiTheme="minorHAnsi" w:hAnsiTheme="minorHAnsi"/>
          <w:sz w:val="22"/>
          <w:szCs w:val="22"/>
        </w:rPr>
      </w:pPr>
      <w:bookmarkStart w:id="27" w:name="_Toc477256223"/>
      <w:r>
        <w:rPr>
          <w:rFonts w:asciiTheme="minorHAnsi" w:hAnsiTheme="minorHAnsi"/>
          <w:sz w:val="22"/>
          <w:szCs w:val="22"/>
        </w:rPr>
        <w:t xml:space="preserve">Risk based </w:t>
      </w:r>
      <w:r w:rsidR="00710C7A" w:rsidRPr="00BB5ED4">
        <w:rPr>
          <w:rFonts w:asciiTheme="minorHAnsi" w:hAnsiTheme="minorHAnsi"/>
          <w:sz w:val="22"/>
          <w:szCs w:val="22"/>
        </w:rPr>
        <w:t>Work Plan</w:t>
      </w:r>
      <w:bookmarkEnd w:id="27"/>
    </w:p>
    <w:p w14:paraId="18BCC9D5" w14:textId="77777777" w:rsidR="00710C7A" w:rsidRPr="00BB5ED4" w:rsidRDefault="00710C7A" w:rsidP="00710C7A">
      <w:pPr>
        <w:pStyle w:val="ReportText"/>
        <w:rPr>
          <w:rFonts w:asciiTheme="minorHAnsi" w:hAnsiTheme="minorHAnsi"/>
          <w:sz w:val="22"/>
          <w:szCs w:val="22"/>
        </w:rPr>
      </w:pPr>
    </w:p>
    <w:p w14:paraId="1D97AC79" w14:textId="77777777" w:rsidR="009F28E3" w:rsidRDefault="00971757" w:rsidP="00971757">
      <w:pPr>
        <w:pStyle w:val="ReportText"/>
        <w:rPr>
          <w:rFonts w:asciiTheme="minorHAnsi" w:hAnsiTheme="minorHAnsi"/>
          <w:sz w:val="22"/>
          <w:szCs w:val="22"/>
        </w:rPr>
      </w:pPr>
      <w:r w:rsidRPr="00BB5ED4">
        <w:rPr>
          <w:rFonts w:asciiTheme="minorHAnsi" w:hAnsiTheme="minorHAnsi"/>
          <w:sz w:val="22"/>
          <w:szCs w:val="22"/>
        </w:rPr>
        <w:t xml:space="preserve">The </w:t>
      </w:r>
      <w:r w:rsidR="00BC1687" w:rsidRPr="00240652">
        <w:rPr>
          <w:rFonts w:asciiTheme="minorHAnsi" w:hAnsiTheme="minorHAnsi"/>
          <w:i/>
          <w:sz w:val="22"/>
          <w:szCs w:val="22"/>
        </w:rPr>
        <w:t>Mineral Resources (Sustainable Development) (Mineral Industries) Regulations 2013</w:t>
      </w:r>
      <w:r w:rsidR="00306E0E">
        <w:rPr>
          <w:rFonts w:asciiTheme="minorHAnsi" w:hAnsiTheme="minorHAnsi"/>
          <w:i/>
          <w:sz w:val="22"/>
          <w:szCs w:val="22"/>
        </w:rPr>
        <w:t xml:space="preserve"> (MRSDMIR)</w:t>
      </w:r>
      <w:r w:rsidR="00240652">
        <w:rPr>
          <w:rFonts w:asciiTheme="minorHAnsi" w:hAnsiTheme="minorHAnsi"/>
          <w:sz w:val="22"/>
          <w:szCs w:val="22"/>
        </w:rPr>
        <w:t xml:space="preserve"> </w:t>
      </w:r>
      <w:r w:rsidRPr="00BB5ED4">
        <w:rPr>
          <w:rFonts w:asciiTheme="minorHAnsi" w:hAnsiTheme="minorHAnsi"/>
          <w:sz w:val="22"/>
          <w:szCs w:val="22"/>
        </w:rPr>
        <w:t xml:space="preserve">requires a </w:t>
      </w:r>
      <w:r w:rsidR="00CD0F58">
        <w:rPr>
          <w:rFonts w:asciiTheme="minorHAnsi" w:hAnsiTheme="minorHAnsi"/>
          <w:sz w:val="22"/>
          <w:szCs w:val="22"/>
        </w:rPr>
        <w:t xml:space="preserve">risk-based </w:t>
      </w:r>
      <w:r w:rsidRPr="00BB5ED4">
        <w:rPr>
          <w:rFonts w:asciiTheme="minorHAnsi" w:hAnsiTheme="minorHAnsi"/>
          <w:sz w:val="22"/>
          <w:szCs w:val="22"/>
        </w:rPr>
        <w:t>work plan or work plan variation to be lodged and approved before work, including the construction or operation of a TSF,</w:t>
      </w:r>
      <w:r w:rsidRPr="00BB5ED4">
        <w:rPr>
          <w:rFonts w:asciiTheme="minorHAnsi" w:hAnsiTheme="minorHAnsi"/>
          <w:b/>
          <w:sz w:val="22"/>
          <w:szCs w:val="22"/>
        </w:rPr>
        <w:t xml:space="preserve"> </w:t>
      </w:r>
      <w:r w:rsidR="00306E0E" w:rsidRPr="00306E0E">
        <w:rPr>
          <w:rFonts w:asciiTheme="minorHAnsi" w:hAnsiTheme="minorHAnsi"/>
          <w:sz w:val="22"/>
          <w:szCs w:val="22"/>
        </w:rPr>
        <w:t>can</w:t>
      </w:r>
      <w:r w:rsidR="00306E0E">
        <w:rPr>
          <w:rFonts w:asciiTheme="minorHAnsi" w:hAnsiTheme="minorHAnsi"/>
          <w:b/>
          <w:sz w:val="22"/>
          <w:szCs w:val="22"/>
        </w:rPr>
        <w:t xml:space="preserve"> </w:t>
      </w:r>
      <w:r w:rsidRPr="00BB5ED4">
        <w:rPr>
          <w:rFonts w:asciiTheme="minorHAnsi" w:hAnsiTheme="minorHAnsi"/>
          <w:sz w:val="22"/>
          <w:szCs w:val="22"/>
        </w:rPr>
        <w:t>commence</w:t>
      </w:r>
      <w:r w:rsidR="00306E0E">
        <w:rPr>
          <w:rFonts w:asciiTheme="minorHAnsi" w:hAnsiTheme="minorHAnsi"/>
          <w:sz w:val="22"/>
          <w:szCs w:val="22"/>
        </w:rPr>
        <w:t xml:space="preserve"> under the</w:t>
      </w:r>
      <w:r w:rsidR="00306E0E" w:rsidRPr="00BB5ED4">
        <w:rPr>
          <w:rFonts w:asciiTheme="minorHAnsi" w:hAnsiTheme="minorHAnsi"/>
          <w:sz w:val="22"/>
          <w:szCs w:val="22"/>
        </w:rPr>
        <w:t xml:space="preserve"> licence</w:t>
      </w:r>
      <w:r w:rsidRPr="00BB5ED4">
        <w:rPr>
          <w:rFonts w:asciiTheme="minorHAnsi" w:hAnsiTheme="minorHAnsi"/>
          <w:sz w:val="22"/>
          <w:szCs w:val="22"/>
        </w:rPr>
        <w:t xml:space="preserve">. Proponents must ensure that the work plan for a TSF contains the details required by either the </w:t>
      </w:r>
      <w:r w:rsidR="00BC1687">
        <w:rPr>
          <w:rFonts w:asciiTheme="minorHAnsi" w:hAnsiTheme="minorHAnsi"/>
          <w:sz w:val="22"/>
          <w:szCs w:val="22"/>
        </w:rPr>
        <w:t>MRSDA</w:t>
      </w:r>
      <w:r w:rsidR="00950EFC" w:rsidRPr="00BB5ED4">
        <w:rPr>
          <w:rFonts w:asciiTheme="minorHAnsi" w:hAnsiTheme="minorHAnsi"/>
          <w:i/>
          <w:sz w:val="22"/>
          <w:szCs w:val="22"/>
        </w:rPr>
        <w:t xml:space="preserve"> </w:t>
      </w:r>
      <w:r w:rsidRPr="00BB5ED4">
        <w:rPr>
          <w:rFonts w:asciiTheme="minorHAnsi" w:hAnsiTheme="minorHAnsi"/>
          <w:sz w:val="22"/>
          <w:szCs w:val="22"/>
        </w:rPr>
        <w:t xml:space="preserve">or the </w:t>
      </w:r>
      <w:r w:rsidRPr="00240652">
        <w:rPr>
          <w:rFonts w:asciiTheme="minorHAnsi" w:hAnsiTheme="minorHAnsi"/>
          <w:i/>
          <w:sz w:val="22"/>
          <w:szCs w:val="22"/>
        </w:rPr>
        <w:t>Mineral Resources (Sustainable Development) (Extractive Industries) Regulations 2010</w:t>
      </w:r>
      <w:r w:rsidR="00486639">
        <w:rPr>
          <w:rFonts w:asciiTheme="minorHAnsi" w:hAnsiTheme="minorHAnsi"/>
          <w:i/>
          <w:sz w:val="22"/>
          <w:szCs w:val="22"/>
        </w:rPr>
        <w:t xml:space="preserve"> (MRSDAEI</w:t>
      </w:r>
      <w:r w:rsidR="00306E0E">
        <w:rPr>
          <w:rFonts w:asciiTheme="minorHAnsi" w:hAnsiTheme="minorHAnsi"/>
          <w:i/>
          <w:sz w:val="22"/>
          <w:szCs w:val="22"/>
        </w:rPr>
        <w:t>R)</w:t>
      </w:r>
      <w:r w:rsidRPr="00BB5ED4">
        <w:rPr>
          <w:rFonts w:asciiTheme="minorHAnsi" w:hAnsiTheme="minorHAnsi"/>
          <w:sz w:val="22"/>
          <w:szCs w:val="22"/>
        </w:rPr>
        <w:t xml:space="preserve">. </w:t>
      </w:r>
    </w:p>
    <w:p w14:paraId="5EC06B5B" w14:textId="77777777" w:rsidR="009F28E3" w:rsidRDefault="009F28E3" w:rsidP="00971757">
      <w:pPr>
        <w:pStyle w:val="ReportText"/>
        <w:rPr>
          <w:rFonts w:asciiTheme="minorHAnsi" w:hAnsiTheme="minorHAnsi"/>
          <w:sz w:val="22"/>
          <w:szCs w:val="22"/>
        </w:rPr>
      </w:pPr>
    </w:p>
    <w:p w14:paraId="16E37441" w14:textId="77777777" w:rsidR="00971757" w:rsidRPr="00BB5ED4" w:rsidRDefault="009F28E3" w:rsidP="00971757">
      <w:pPr>
        <w:pStyle w:val="ReportText"/>
        <w:rPr>
          <w:rFonts w:asciiTheme="minorHAnsi" w:hAnsiTheme="minorHAnsi"/>
          <w:sz w:val="22"/>
          <w:szCs w:val="22"/>
        </w:rPr>
      </w:pPr>
      <w:r>
        <w:rPr>
          <w:rFonts w:asciiTheme="minorHAnsi" w:hAnsiTheme="minorHAnsi"/>
          <w:sz w:val="22"/>
          <w:szCs w:val="22"/>
        </w:rPr>
        <w:t>Licenses are required by the MRSDA to ensure they eliminate or minimise their risks as far as reasonably practicable. The actions that a license and work authority holder undertakes to achieve this outcome must be detailed in a risk based work plan under section 39</w:t>
      </w:r>
      <w:r w:rsidR="00306E0E">
        <w:rPr>
          <w:rFonts w:asciiTheme="minorHAnsi" w:hAnsiTheme="minorHAnsi"/>
          <w:sz w:val="22"/>
          <w:szCs w:val="22"/>
        </w:rPr>
        <w:t xml:space="preserve"> </w:t>
      </w:r>
      <w:r>
        <w:rPr>
          <w:rFonts w:asciiTheme="minorHAnsi" w:hAnsiTheme="minorHAnsi"/>
          <w:sz w:val="22"/>
          <w:szCs w:val="22"/>
        </w:rPr>
        <w:t xml:space="preserve">(ab) of the MRSDA. </w:t>
      </w:r>
      <w:r w:rsidR="00971757" w:rsidRPr="00BB5ED4">
        <w:rPr>
          <w:rFonts w:asciiTheme="minorHAnsi" w:hAnsiTheme="minorHAnsi"/>
          <w:sz w:val="22"/>
          <w:szCs w:val="22"/>
        </w:rPr>
        <w:t>Proponents should ensure that a work plan submitted for approval, complies with these guidelines.</w:t>
      </w:r>
    </w:p>
    <w:p w14:paraId="2EEF8E32" w14:textId="77777777" w:rsidR="00710C7A" w:rsidRPr="00BB5ED4" w:rsidRDefault="00710C7A" w:rsidP="00710C7A">
      <w:pPr>
        <w:pStyle w:val="ReportText"/>
        <w:rPr>
          <w:rFonts w:asciiTheme="minorHAnsi" w:hAnsiTheme="minorHAnsi"/>
          <w:sz w:val="22"/>
          <w:szCs w:val="22"/>
        </w:rPr>
      </w:pPr>
    </w:p>
    <w:p w14:paraId="372EF0ED" w14:textId="77777777" w:rsidR="00710C7A" w:rsidRPr="00BB5ED4" w:rsidRDefault="00710C7A" w:rsidP="00710C7A">
      <w:pPr>
        <w:pStyle w:val="ReportText"/>
        <w:rPr>
          <w:rFonts w:asciiTheme="minorHAnsi" w:hAnsiTheme="minorHAnsi"/>
          <w:sz w:val="22"/>
          <w:szCs w:val="22"/>
        </w:rPr>
      </w:pPr>
      <w:r w:rsidRPr="00BB5ED4">
        <w:rPr>
          <w:rFonts w:asciiTheme="minorHAnsi" w:hAnsiTheme="minorHAnsi"/>
          <w:sz w:val="22"/>
          <w:szCs w:val="22"/>
        </w:rPr>
        <w:t>Where a TSF is part of a larger mining or quarrying proposal, the work plan requiremen</w:t>
      </w:r>
      <w:r w:rsidR="001C0F92" w:rsidRPr="00BB5ED4">
        <w:rPr>
          <w:rFonts w:asciiTheme="minorHAnsi" w:hAnsiTheme="minorHAnsi"/>
          <w:sz w:val="22"/>
          <w:szCs w:val="22"/>
        </w:rPr>
        <w:t>ts described in this guideline</w:t>
      </w:r>
      <w:r w:rsidRPr="00BB5ED4">
        <w:rPr>
          <w:rFonts w:asciiTheme="minorHAnsi" w:hAnsiTheme="minorHAnsi"/>
          <w:sz w:val="22"/>
          <w:szCs w:val="22"/>
        </w:rPr>
        <w:t xml:space="preserve"> may be addressed as part of the work</w:t>
      </w:r>
      <w:r w:rsidR="00D024A8" w:rsidRPr="00BB5ED4">
        <w:rPr>
          <w:rFonts w:asciiTheme="minorHAnsi" w:hAnsiTheme="minorHAnsi"/>
          <w:sz w:val="22"/>
          <w:szCs w:val="22"/>
        </w:rPr>
        <w:t xml:space="preserve"> plan for the overall project. W</w:t>
      </w:r>
      <w:r w:rsidRPr="00BB5ED4">
        <w:rPr>
          <w:rFonts w:asciiTheme="minorHAnsi" w:hAnsiTheme="minorHAnsi"/>
          <w:sz w:val="22"/>
          <w:szCs w:val="22"/>
        </w:rPr>
        <w:t>here a TSF is proposed as supplementary work on an existing site</w:t>
      </w:r>
      <w:r w:rsidR="00143951" w:rsidRPr="00BB5ED4">
        <w:rPr>
          <w:rFonts w:asciiTheme="minorHAnsi" w:hAnsiTheme="minorHAnsi"/>
          <w:sz w:val="22"/>
          <w:szCs w:val="22"/>
        </w:rPr>
        <w:t xml:space="preserve"> or a significant change to an existing TSF is proposed</w:t>
      </w:r>
      <w:r w:rsidR="00FB1B2D" w:rsidRPr="00BB5ED4">
        <w:rPr>
          <w:rFonts w:asciiTheme="minorHAnsi" w:hAnsiTheme="minorHAnsi"/>
          <w:sz w:val="22"/>
          <w:szCs w:val="22"/>
        </w:rPr>
        <w:t xml:space="preserve"> (and these are</w:t>
      </w:r>
      <w:r w:rsidR="00143951" w:rsidRPr="00BB5ED4">
        <w:rPr>
          <w:rFonts w:asciiTheme="minorHAnsi" w:hAnsiTheme="minorHAnsi"/>
          <w:sz w:val="22"/>
          <w:szCs w:val="22"/>
        </w:rPr>
        <w:t xml:space="preserve"> </w:t>
      </w:r>
      <w:r w:rsidRPr="00BB5ED4">
        <w:rPr>
          <w:rFonts w:asciiTheme="minorHAnsi" w:hAnsiTheme="minorHAnsi"/>
          <w:sz w:val="22"/>
          <w:szCs w:val="22"/>
        </w:rPr>
        <w:t>outside the provisions of the current work plan</w:t>
      </w:r>
      <w:r w:rsidR="00FB1B2D" w:rsidRPr="00BB5ED4">
        <w:rPr>
          <w:rFonts w:asciiTheme="minorHAnsi" w:hAnsiTheme="minorHAnsi"/>
          <w:sz w:val="22"/>
          <w:szCs w:val="22"/>
        </w:rPr>
        <w:t>)</w:t>
      </w:r>
      <w:r w:rsidRPr="00BB5ED4">
        <w:rPr>
          <w:rFonts w:asciiTheme="minorHAnsi" w:hAnsiTheme="minorHAnsi"/>
          <w:sz w:val="22"/>
          <w:szCs w:val="22"/>
        </w:rPr>
        <w:t xml:space="preserve">, the operator must submit </w:t>
      </w:r>
      <w:r w:rsidR="00D024A8" w:rsidRPr="00BB5ED4">
        <w:rPr>
          <w:rFonts w:asciiTheme="minorHAnsi" w:hAnsiTheme="minorHAnsi"/>
          <w:sz w:val="22"/>
          <w:szCs w:val="22"/>
        </w:rPr>
        <w:t>a</w:t>
      </w:r>
      <w:r w:rsidRPr="00BB5ED4">
        <w:rPr>
          <w:rFonts w:asciiTheme="minorHAnsi" w:hAnsiTheme="minorHAnsi"/>
          <w:sz w:val="22"/>
          <w:szCs w:val="22"/>
        </w:rPr>
        <w:t xml:space="preserve"> work plan variation. </w:t>
      </w:r>
    </w:p>
    <w:p w14:paraId="1EDD88FE" w14:textId="77777777" w:rsidR="005A7B8A" w:rsidRPr="00BB5ED4" w:rsidRDefault="005A7B8A" w:rsidP="00710C7A">
      <w:pPr>
        <w:pStyle w:val="ReportText"/>
        <w:rPr>
          <w:rFonts w:asciiTheme="minorHAnsi" w:hAnsiTheme="minorHAnsi"/>
          <w:sz w:val="22"/>
          <w:szCs w:val="22"/>
        </w:rPr>
      </w:pPr>
    </w:p>
    <w:p w14:paraId="33DD4A65" w14:textId="77777777" w:rsidR="00710C7A" w:rsidRPr="00BB5ED4" w:rsidRDefault="002C4BD0" w:rsidP="00710C7A">
      <w:pPr>
        <w:pStyle w:val="ReportText"/>
        <w:rPr>
          <w:rFonts w:asciiTheme="minorHAnsi" w:hAnsiTheme="minorHAnsi"/>
          <w:sz w:val="22"/>
          <w:szCs w:val="22"/>
        </w:rPr>
      </w:pPr>
      <w:r w:rsidRPr="001D0A3C">
        <w:rPr>
          <w:rFonts w:asciiTheme="minorHAnsi" w:hAnsiTheme="minorHAnsi"/>
          <w:sz w:val="22"/>
          <w:szCs w:val="22"/>
        </w:rPr>
        <w:t>A key purpose of the</w:t>
      </w:r>
      <w:r w:rsidR="00710C7A" w:rsidRPr="001D0A3C">
        <w:rPr>
          <w:rFonts w:asciiTheme="minorHAnsi" w:hAnsiTheme="minorHAnsi"/>
          <w:sz w:val="22"/>
          <w:szCs w:val="22"/>
        </w:rPr>
        <w:t xml:space="preserve"> work plan </w:t>
      </w:r>
      <w:r w:rsidRPr="001D0A3C">
        <w:rPr>
          <w:rFonts w:asciiTheme="minorHAnsi" w:hAnsiTheme="minorHAnsi"/>
          <w:sz w:val="22"/>
          <w:szCs w:val="22"/>
        </w:rPr>
        <w:t xml:space="preserve">is to </w:t>
      </w:r>
      <w:r w:rsidR="00710C7A" w:rsidRPr="001D0A3C">
        <w:rPr>
          <w:rFonts w:asciiTheme="minorHAnsi" w:hAnsiTheme="minorHAnsi"/>
          <w:sz w:val="22"/>
          <w:szCs w:val="22"/>
        </w:rPr>
        <w:t>set out the planned operational phase of the TSF</w:t>
      </w:r>
      <w:r w:rsidR="00094D34" w:rsidRPr="001D0A3C">
        <w:rPr>
          <w:rFonts w:asciiTheme="minorHAnsi" w:hAnsiTheme="minorHAnsi"/>
          <w:sz w:val="22"/>
          <w:szCs w:val="22"/>
        </w:rPr>
        <w:t xml:space="preserve"> to re</w:t>
      </w:r>
      <w:r w:rsidR="001C0F92" w:rsidRPr="001D0A3C">
        <w:rPr>
          <w:rFonts w:asciiTheme="minorHAnsi" w:hAnsiTheme="minorHAnsi"/>
          <w:sz w:val="22"/>
          <w:szCs w:val="22"/>
        </w:rPr>
        <w:t>duce risk to the</w:t>
      </w:r>
      <w:r w:rsidR="001C0F92" w:rsidRPr="00BB5ED4">
        <w:rPr>
          <w:rFonts w:asciiTheme="minorHAnsi" w:hAnsiTheme="minorHAnsi"/>
          <w:sz w:val="22"/>
          <w:szCs w:val="22"/>
        </w:rPr>
        <w:t xml:space="preserve"> environment,</w:t>
      </w:r>
      <w:r w:rsidR="00094D34" w:rsidRPr="00BB5ED4">
        <w:rPr>
          <w:rFonts w:asciiTheme="minorHAnsi" w:hAnsiTheme="minorHAnsi"/>
          <w:sz w:val="22"/>
          <w:szCs w:val="22"/>
        </w:rPr>
        <w:t xml:space="preserve"> the public</w:t>
      </w:r>
      <w:r w:rsidR="001C0F92" w:rsidRPr="00BB5ED4">
        <w:rPr>
          <w:rFonts w:asciiTheme="minorHAnsi" w:hAnsiTheme="minorHAnsi"/>
          <w:sz w:val="22"/>
          <w:szCs w:val="22"/>
        </w:rPr>
        <w:t xml:space="preserve"> and surrounding infrastructure</w:t>
      </w:r>
      <w:r w:rsidR="00710C7A" w:rsidRPr="00BB5ED4">
        <w:rPr>
          <w:rFonts w:asciiTheme="minorHAnsi" w:hAnsiTheme="minorHAnsi"/>
          <w:sz w:val="22"/>
          <w:szCs w:val="22"/>
        </w:rPr>
        <w:t xml:space="preserve">. This should include planning for the systematic deposition of tailings, water and process chemicals in the facility. </w:t>
      </w:r>
    </w:p>
    <w:p w14:paraId="4B7BE187" w14:textId="77777777" w:rsidR="00710C7A" w:rsidRPr="00BB5ED4" w:rsidRDefault="00710C7A" w:rsidP="00710C7A">
      <w:pPr>
        <w:pStyle w:val="ReportText"/>
        <w:rPr>
          <w:rFonts w:asciiTheme="minorHAnsi" w:hAnsiTheme="minorHAnsi"/>
          <w:sz w:val="22"/>
          <w:szCs w:val="22"/>
        </w:rPr>
      </w:pPr>
    </w:p>
    <w:p w14:paraId="6A87D3E7" w14:textId="77777777" w:rsidR="00710C7A" w:rsidRPr="00BB5ED4" w:rsidRDefault="00387792" w:rsidP="00B12489">
      <w:pPr>
        <w:pStyle w:val="ReportText"/>
        <w:spacing w:after="120"/>
        <w:rPr>
          <w:rFonts w:asciiTheme="minorHAnsi" w:hAnsiTheme="minorHAnsi"/>
          <w:sz w:val="22"/>
          <w:szCs w:val="22"/>
        </w:rPr>
      </w:pPr>
      <w:r w:rsidRPr="00BB5ED4">
        <w:rPr>
          <w:rFonts w:asciiTheme="minorHAnsi" w:hAnsiTheme="minorHAnsi"/>
          <w:sz w:val="22"/>
          <w:szCs w:val="22"/>
        </w:rPr>
        <w:t>F</w:t>
      </w:r>
      <w:r w:rsidR="001C0F92" w:rsidRPr="00BB5ED4">
        <w:rPr>
          <w:rFonts w:asciiTheme="minorHAnsi" w:hAnsiTheme="minorHAnsi"/>
          <w:sz w:val="22"/>
          <w:szCs w:val="22"/>
        </w:rPr>
        <w:t>or a site with a proposed TSF, t</w:t>
      </w:r>
      <w:r w:rsidR="007F0A66" w:rsidRPr="00BB5ED4">
        <w:rPr>
          <w:rFonts w:asciiTheme="minorHAnsi" w:hAnsiTheme="minorHAnsi"/>
          <w:sz w:val="22"/>
          <w:szCs w:val="22"/>
        </w:rPr>
        <w:t>he work plan documentation</w:t>
      </w:r>
      <w:r w:rsidR="00805B38" w:rsidRPr="00BB5ED4">
        <w:rPr>
          <w:rFonts w:asciiTheme="minorHAnsi" w:hAnsiTheme="minorHAnsi"/>
          <w:sz w:val="22"/>
          <w:szCs w:val="22"/>
        </w:rPr>
        <w:t xml:space="preserve"> </w:t>
      </w:r>
      <w:r w:rsidR="00BC1687">
        <w:rPr>
          <w:rFonts w:asciiTheme="minorHAnsi" w:hAnsiTheme="minorHAnsi"/>
          <w:sz w:val="22"/>
          <w:szCs w:val="22"/>
        </w:rPr>
        <w:t xml:space="preserve">would  typically </w:t>
      </w:r>
      <w:r w:rsidR="00710C7A" w:rsidRPr="00BB5ED4">
        <w:rPr>
          <w:rFonts w:asciiTheme="minorHAnsi" w:hAnsiTheme="minorHAnsi"/>
          <w:sz w:val="22"/>
          <w:szCs w:val="22"/>
        </w:rPr>
        <w:t>include</w:t>
      </w:r>
      <w:r w:rsidR="00094D34" w:rsidRPr="00BB5ED4">
        <w:rPr>
          <w:rFonts w:asciiTheme="minorHAnsi" w:hAnsiTheme="minorHAnsi"/>
          <w:sz w:val="22"/>
          <w:szCs w:val="22"/>
        </w:rPr>
        <w:t xml:space="preserve"> but </w:t>
      </w:r>
      <w:r w:rsidR="002C6ED4" w:rsidRPr="00BB5ED4">
        <w:rPr>
          <w:rFonts w:asciiTheme="minorHAnsi" w:hAnsiTheme="minorHAnsi"/>
          <w:sz w:val="22"/>
          <w:szCs w:val="22"/>
        </w:rPr>
        <w:t>is not</w:t>
      </w:r>
      <w:r w:rsidR="001F2856" w:rsidRPr="00BB5ED4">
        <w:rPr>
          <w:rFonts w:asciiTheme="minorHAnsi" w:hAnsiTheme="minorHAnsi"/>
          <w:sz w:val="22"/>
          <w:szCs w:val="22"/>
        </w:rPr>
        <w:t xml:space="preserve"> </w:t>
      </w:r>
      <w:r w:rsidR="00094D34" w:rsidRPr="00BB5ED4">
        <w:rPr>
          <w:rFonts w:asciiTheme="minorHAnsi" w:hAnsiTheme="minorHAnsi"/>
          <w:sz w:val="22"/>
          <w:szCs w:val="22"/>
        </w:rPr>
        <w:t>limited to</w:t>
      </w:r>
      <w:r w:rsidR="00710C7A" w:rsidRPr="00BB5ED4">
        <w:rPr>
          <w:rFonts w:asciiTheme="minorHAnsi" w:hAnsiTheme="minorHAnsi"/>
          <w:sz w:val="22"/>
          <w:szCs w:val="22"/>
        </w:rPr>
        <w:t>:</w:t>
      </w:r>
    </w:p>
    <w:p w14:paraId="77D93947" w14:textId="77777777" w:rsidR="00C96977" w:rsidRPr="00BB5ED4" w:rsidRDefault="00D024A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s</w:t>
      </w:r>
      <w:r w:rsidR="00C96977" w:rsidRPr="00BB5ED4">
        <w:rPr>
          <w:rFonts w:asciiTheme="minorHAnsi" w:hAnsiTheme="minorHAnsi"/>
          <w:sz w:val="22"/>
          <w:szCs w:val="22"/>
        </w:rPr>
        <w:t>ite description</w:t>
      </w:r>
      <w:r w:rsidR="00AA5EDA" w:rsidRPr="00BB5ED4">
        <w:rPr>
          <w:rFonts w:asciiTheme="minorHAnsi" w:hAnsiTheme="minorHAnsi"/>
          <w:sz w:val="22"/>
          <w:szCs w:val="22"/>
        </w:rPr>
        <w:t xml:space="preserve"> including expected climatic conditions</w:t>
      </w:r>
    </w:p>
    <w:p w14:paraId="63775C5D" w14:textId="77777777" w:rsidR="00710C7A" w:rsidRPr="00BB5ED4" w:rsidRDefault="00D024A8"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lastRenderedPageBreak/>
        <w:t>s</w:t>
      </w:r>
      <w:r w:rsidR="00C96977" w:rsidRPr="00BB5ED4">
        <w:rPr>
          <w:rFonts w:asciiTheme="minorHAnsi" w:hAnsiTheme="minorHAnsi"/>
          <w:sz w:val="22"/>
          <w:szCs w:val="22"/>
        </w:rPr>
        <w:t xml:space="preserve">uitably scaled and referenced maps and plans, including a location map and a general arrangement in </w:t>
      </w:r>
      <w:r w:rsidR="001C4227">
        <w:rPr>
          <w:rFonts w:asciiTheme="minorHAnsi" w:hAnsiTheme="minorHAnsi"/>
          <w:sz w:val="22"/>
          <w:szCs w:val="22"/>
        </w:rPr>
        <w:t>Australia</w:t>
      </w:r>
      <w:r w:rsidR="00B12489">
        <w:rPr>
          <w:rFonts w:asciiTheme="minorHAnsi" w:hAnsiTheme="minorHAnsi"/>
          <w:sz w:val="22"/>
          <w:szCs w:val="22"/>
        </w:rPr>
        <w:t>0</w:t>
      </w:r>
      <w:r w:rsidR="001C4227">
        <w:rPr>
          <w:rFonts w:asciiTheme="minorHAnsi" w:hAnsiTheme="minorHAnsi"/>
          <w:sz w:val="22"/>
          <w:szCs w:val="22"/>
        </w:rPr>
        <w:t>n Map Grid (</w:t>
      </w:r>
      <w:r w:rsidR="00C96977" w:rsidRPr="00BB5ED4">
        <w:rPr>
          <w:rFonts w:asciiTheme="minorHAnsi" w:hAnsiTheme="minorHAnsi"/>
          <w:sz w:val="22"/>
          <w:szCs w:val="22"/>
        </w:rPr>
        <w:t>AMG</w:t>
      </w:r>
      <w:r w:rsidR="001C4227">
        <w:rPr>
          <w:rFonts w:asciiTheme="minorHAnsi" w:hAnsiTheme="minorHAnsi"/>
          <w:sz w:val="22"/>
          <w:szCs w:val="22"/>
        </w:rPr>
        <w:t>)</w:t>
      </w:r>
      <w:r w:rsidR="00C96977" w:rsidRPr="00BB5ED4">
        <w:rPr>
          <w:rFonts w:asciiTheme="minorHAnsi" w:hAnsiTheme="minorHAnsi"/>
          <w:sz w:val="22"/>
          <w:szCs w:val="22"/>
        </w:rPr>
        <w:t xml:space="preserve"> coordinates</w:t>
      </w:r>
    </w:p>
    <w:p w14:paraId="751F5A7C" w14:textId="77777777" w:rsidR="008F43A0" w:rsidRPr="00BB5ED4" w:rsidRDefault="008F43A0"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a site investigation report detailing surface water and drainage, site geology, hydrogeology and exp</w:t>
      </w:r>
      <w:r w:rsidR="005E25F8" w:rsidRPr="00BB5ED4">
        <w:rPr>
          <w:rFonts w:asciiTheme="minorHAnsi" w:hAnsiTheme="minorHAnsi"/>
          <w:sz w:val="22"/>
          <w:szCs w:val="22"/>
        </w:rPr>
        <w:t>ected TSF foundation conditions</w:t>
      </w:r>
      <w:r w:rsidR="002B73C8">
        <w:rPr>
          <w:rFonts w:asciiTheme="minorHAnsi" w:hAnsiTheme="minorHAnsi"/>
          <w:sz w:val="22"/>
          <w:szCs w:val="22"/>
        </w:rPr>
        <w:t xml:space="preserve"> as well as long-term embankment stability, if applicable</w:t>
      </w:r>
    </w:p>
    <w:p w14:paraId="4EDF4D2B" w14:textId="77777777" w:rsidR="00710C7A" w:rsidRPr="00BB5ED4" w:rsidRDefault="001F2856"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a</w:t>
      </w:r>
      <w:r w:rsidR="00710C7A" w:rsidRPr="00BB5ED4">
        <w:rPr>
          <w:rFonts w:asciiTheme="minorHAnsi" w:hAnsiTheme="minorHAnsi"/>
          <w:sz w:val="22"/>
          <w:szCs w:val="22"/>
        </w:rPr>
        <w:t xml:space="preserve"> design report including plans showing physical dimensions and details of capacity</w:t>
      </w:r>
      <w:r w:rsidR="00A85AA7" w:rsidRPr="00BB5ED4">
        <w:rPr>
          <w:rFonts w:asciiTheme="minorHAnsi" w:hAnsiTheme="minorHAnsi"/>
          <w:sz w:val="22"/>
          <w:szCs w:val="22"/>
        </w:rPr>
        <w:t xml:space="preserve"> (s</w:t>
      </w:r>
      <w:r w:rsidR="0075407E" w:rsidRPr="00BB5ED4">
        <w:rPr>
          <w:rFonts w:asciiTheme="minorHAnsi" w:hAnsiTheme="minorHAnsi"/>
          <w:sz w:val="22"/>
          <w:szCs w:val="22"/>
        </w:rPr>
        <w:t xml:space="preserve">ee section </w:t>
      </w:r>
      <w:r w:rsidR="00C44EF4" w:rsidRPr="00BB5ED4">
        <w:rPr>
          <w:rFonts w:asciiTheme="minorHAnsi" w:hAnsiTheme="minorHAnsi"/>
          <w:sz w:val="22"/>
          <w:szCs w:val="22"/>
        </w:rPr>
        <w:t>8</w:t>
      </w:r>
      <w:r w:rsidR="0075407E" w:rsidRPr="00BB5ED4">
        <w:rPr>
          <w:rFonts w:asciiTheme="minorHAnsi" w:hAnsiTheme="minorHAnsi"/>
          <w:sz w:val="22"/>
          <w:szCs w:val="22"/>
        </w:rPr>
        <w:t>)</w:t>
      </w:r>
    </w:p>
    <w:p w14:paraId="67A049DA" w14:textId="77777777" w:rsidR="008F43A0" w:rsidRPr="00BB5ED4" w:rsidRDefault="008F43A0"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surface water diversion and drainage</w:t>
      </w:r>
      <w:r w:rsidR="005E25F8" w:rsidRPr="00BB5ED4">
        <w:rPr>
          <w:rFonts w:asciiTheme="minorHAnsi" w:hAnsiTheme="minorHAnsi"/>
          <w:sz w:val="22"/>
          <w:szCs w:val="22"/>
        </w:rPr>
        <w:t xml:space="preserve"> to minimise flows into the TSF</w:t>
      </w:r>
    </w:p>
    <w:p w14:paraId="0B3E2B3B" w14:textId="77777777" w:rsidR="00A049E9" w:rsidRPr="00BB5ED4" w:rsidRDefault="00A049E9"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the expected composition of t</w:t>
      </w:r>
      <w:r w:rsidR="0079196E" w:rsidRPr="00BB5ED4">
        <w:rPr>
          <w:rFonts w:asciiTheme="minorHAnsi" w:hAnsiTheme="minorHAnsi"/>
          <w:sz w:val="22"/>
          <w:szCs w:val="22"/>
        </w:rPr>
        <w:t>he tailings and decant water</w:t>
      </w:r>
      <w:r w:rsidR="007B4420" w:rsidRPr="00BB5ED4">
        <w:rPr>
          <w:rFonts w:asciiTheme="minorHAnsi" w:hAnsiTheme="minorHAnsi"/>
          <w:sz w:val="22"/>
          <w:szCs w:val="22"/>
        </w:rPr>
        <w:t xml:space="preserve"> </w:t>
      </w:r>
      <w:r w:rsidR="00130A31" w:rsidRPr="00BB5ED4">
        <w:rPr>
          <w:rFonts w:asciiTheme="minorHAnsi" w:hAnsiTheme="minorHAnsi"/>
          <w:sz w:val="22"/>
          <w:szCs w:val="22"/>
        </w:rPr>
        <w:t>(</w:t>
      </w:r>
      <w:r w:rsidR="00EF7FCE">
        <w:rPr>
          <w:rFonts w:asciiTheme="minorHAnsi" w:hAnsiTheme="minorHAnsi"/>
          <w:sz w:val="22"/>
          <w:szCs w:val="22"/>
        </w:rPr>
        <w:t xml:space="preserve">chemical, physical, rheological, </w:t>
      </w:r>
      <w:r w:rsidR="00130A31" w:rsidRPr="00BB5ED4">
        <w:rPr>
          <w:rFonts w:asciiTheme="minorHAnsi" w:hAnsiTheme="minorHAnsi"/>
          <w:sz w:val="22"/>
          <w:szCs w:val="22"/>
        </w:rPr>
        <w:t>geotechnical and mineralogical)</w:t>
      </w:r>
      <w:r w:rsidR="00422885" w:rsidRPr="00BB5ED4">
        <w:rPr>
          <w:rFonts w:asciiTheme="minorHAnsi" w:hAnsiTheme="minorHAnsi"/>
          <w:sz w:val="22"/>
          <w:szCs w:val="22"/>
        </w:rPr>
        <w:t xml:space="preserve"> (s</w:t>
      </w:r>
      <w:r w:rsidR="00B21A38" w:rsidRPr="00BB5ED4">
        <w:rPr>
          <w:rFonts w:asciiTheme="minorHAnsi" w:hAnsiTheme="minorHAnsi"/>
          <w:sz w:val="22"/>
          <w:szCs w:val="22"/>
        </w:rPr>
        <w:t>ection 6</w:t>
      </w:r>
      <w:r w:rsidRPr="00BB5ED4">
        <w:rPr>
          <w:rFonts w:asciiTheme="minorHAnsi" w:hAnsiTheme="minorHAnsi"/>
          <w:sz w:val="22"/>
          <w:szCs w:val="22"/>
        </w:rPr>
        <w:t>.4)</w:t>
      </w:r>
    </w:p>
    <w:p w14:paraId="6B0D33A6" w14:textId="77777777" w:rsidR="00A1700A" w:rsidRPr="00BB5ED4" w:rsidRDefault="00A1700A"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clear statement of the quantity of tailings to be stored and a quantitative water balance that ac</w:t>
      </w:r>
      <w:r w:rsidR="005E25F8" w:rsidRPr="00BB5ED4">
        <w:rPr>
          <w:rFonts w:asciiTheme="minorHAnsi" w:hAnsiTheme="minorHAnsi"/>
          <w:sz w:val="22"/>
          <w:szCs w:val="22"/>
        </w:rPr>
        <w:t>commodates all gains and losses</w:t>
      </w:r>
    </w:p>
    <w:p w14:paraId="74835080" w14:textId="77777777" w:rsidR="00B303B0" w:rsidRPr="00BB5ED4" w:rsidRDefault="00B303B0"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 xml:space="preserve">risk assessment to evaluate potential impacts relating to </w:t>
      </w:r>
      <w:r w:rsidR="001F2856" w:rsidRPr="00BB5ED4">
        <w:rPr>
          <w:rFonts w:asciiTheme="minorHAnsi" w:hAnsiTheme="minorHAnsi"/>
          <w:sz w:val="22"/>
          <w:szCs w:val="22"/>
        </w:rPr>
        <w:t>the environment and public safety</w:t>
      </w:r>
      <w:r w:rsidRPr="00BB5ED4">
        <w:rPr>
          <w:rFonts w:asciiTheme="minorHAnsi" w:hAnsiTheme="minorHAnsi"/>
          <w:sz w:val="22"/>
          <w:szCs w:val="22"/>
        </w:rPr>
        <w:t xml:space="preserve">, </w:t>
      </w:r>
      <w:r w:rsidR="001F2856" w:rsidRPr="00BB5ED4">
        <w:rPr>
          <w:rFonts w:asciiTheme="minorHAnsi" w:hAnsiTheme="minorHAnsi"/>
          <w:sz w:val="22"/>
          <w:szCs w:val="22"/>
        </w:rPr>
        <w:t xml:space="preserve">and </w:t>
      </w:r>
      <w:r w:rsidRPr="00BB5ED4">
        <w:rPr>
          <w:rFonts w:asciiTheme="minorHAnsi" w:hAnsiTheme="minorHAnsi"/>
          <w:sz w:val="22"/>
          <w:szCs w:val="22"/>
        </w:rPr>
        <w:t>hydrogeological, geotechnical, and embankment related hazards posed by the design, operation rehabilitation and c</w:t>
      </w:r>
      <w:r w:rsidR="001D0A3C">
        <w:rPr>
          <w:rFonts w:asciiTheme="minorHAnsi" w:hAnsiTheme="minorHAnsi"/>
          <w:sz w:val="22"/>
          <w:szCs w:val="22"/>
        </w:rPr>
        <w:t>losure of the TSF (</w:t>
      </w:r>
      <w:r w:rsidR="00A50635" w:rsidRPr="00BB5ED4">
        <w:rPr>
          <w:rFonts w:asciiTheme="minorHAnsi" w:hAnsiTheme="minorHAnsi"/>
          <w:sz w:val="22"/>
          <w:szCs w:val="22"/>
        </w:rPr>
        <w:t>section 4</w:t>
      </w:r>
      <w:r w:rsidR="00422885" w:rsidRPr="00BB5ED4">
        <w:rPr>
          <w:rFonts w:asciiTheme="minorHAnsi" w:hAnsiTheme="minorHAnsi"/>
          <w:sz w:val="22"/>
          <w:szCs w:val="22"/>
        </w:rPr>
        <w:t>.1</w:t>
      </w:r>
      <w:r w:rsidR="001D0A3C">
        <w:rPr>
          <w:rFonts w:asciiTheme="minorHAnsi" w:hAnsiTheme="minorHAnsi"/>
          <w:sz w:val="22"/>
          <w:szCs w:val="22"/>
        </w:rPr>
        <w:t>)</w:t>
      </w:r>
    </w:p>
    <w:p w14:paraId="6CB43F99" w14:textId="77777777" w:rsidR="00710C7A" w:rsidRPr="00BB5ED4" w:rsidRDefault="00710C7A"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 xml:space="preserve">details about the </w:t>
      </w:r>
      <w:r w:rsidR="00B303B0" w:rsidRPr="00BB5ED4">
        <w:rPr>
          <w:rFonts w:asciiTheme="minorHAnsi" w:hAnsiTheme="minorHAnsi"/>
          <w:sz w:val="22"/>
          <w:szCs w:val="22"/>
        </w:rPr>
        <w:t xml:space="preserve">proposed </w:t>
      </w:r>
      <w:r w:rsidR="00FA766B" w:rsidRPr="00BB5ED4">
        <w:rPr>
          <w:rFonts w:asciiTheme="minorHAnsi" w:hAnsiTheme="minorHAnsi"/>
          <w:sz w:val="22"/>
          <w:szCs w:val="22"/>
        </w:rPr>
        <w:t xml:space="preserve">construction and </w:t>
      </w:r>
      <w:r w:rsidRPr="00BB5ED4">
        <w:rPr>
          <w:rFonts w:asciiTheme="minorHAnsi" w:hAnsiTheme="minorHAnsi"/>
          <w:sz w:val="22"/>
          <w:szCs w:val="22"/>
        </w:rPr>
        <w:t>operation of the TSF and associated infrastructure</w:t>
      </w:r>
      <w:r w:rsidR="00B303B0" w:rsidRPr="00BB5ED4">
        <w:rPr>
          <w:rFonts w:asciiTheme="minorHAnsi" w:hAnsiTheme="minorHAnsi"/>
          <w:sz w:val="22"/>
          <w:szCs w:val="22"/>
        </w:rPr>
        <w:t>, including</w:t>
      </w:r>
      <w:r w:rsidRPr="00BB5ED4">
        <w:rPr>
          <w:rFonts w:asciiTheme="minorHAnsi" w:hAnsiTheme="minorHAnsi"/>
          <w:sz w:val="22"/>
          <w:szCs w:val="22"/>
        </w:rPr>
        <w:t xml:space="preserve"> the proposed manag</w:t>
      </w:r>
      <w:r w:rsidR="005E25F8" w:rsidRPr="00BB5ED4">
        <w:rPr>
          <w:rFonts w:asciiTheme="minorHAnsi" w:hAnsiTheme="minorHAnsi"/>
          <w:sz w:val="22"/>
          <w:szCs w:val="22"/>
        </w:rPr>
        <w:t>ement of the tailings and water</w:t>
      </w:r>
    </w:p>
    <w:p w14:paraId="59F8CF96" w14:textId="77777777" w:rsidR="00710C7A" w:rsidRPr="00BB5ED4" w:rsidRDefault="00A1700A"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e</w:t>
      </w:r>
      <w:r w:rsidR="00B303B0" w:rsidRPr="00BB5ED4">
        <w:rPr>
          <w:rFonts w:asciiTheme="minorHAnsi" w:hAnsiTheme="minorHAnsi"/>
          <w:sz w:val="22"/>
          <w:szCs w:val="22"/>
        </w:rPr>
        <w:t>nvironmental management plan</w:t>
      </w:r>
      <w:r w:rsidR="001F2856" w:rsidRPr="00BB5ED4">
        <w:rPr>
          <w:rFonts w:asciiTheme="minorHAnsi" w:hAnsiTheme="minorHAnsi"/>
          <w:sz w:val="22"/>
          <w:szCs w:val="22"/>
        </w:rPr>
        <w:t xml:space="preserve"> </w:t>
      </w:r>
      <w:r w:rsidR="00B303B0" w:rsidRPr="00BB5ED4">
        <w:rPr>
          <w:rFonts w:asciiTheme="minorHAnsi" w:hAnsiTheme="minorHAnsi"/>
          <w:sz w:val="22"/>
          <w:szCs w:val="22"/>
        </w:rPr>
        <w:t xml:space="preserve">outlining how </w:t>
      </w:r>
      <w:r w:rsidR="001F2856" w:rsidRPr="00BB5ED4">
        <w:rPr>
          <w:rFonts w:asciiTheme="minorHAnsi" w:hAnsiTheme="minorHAnsi"/>
          <w:sz w:val="22"/>
          <w:szCs w:val="22"/>
        </w:rPr>
        <w:t xml:space="preserve">potential TSF related </w:t>
      </w:r>
      <w:r w:rsidR="00B303B0" w:rsidRPr="00BB5ED4">
        <w:rPr>
          <w:rFonts w:asciiTheme="minorHAnsi" w:hAnsiTheme="minorHAnsi"/>
          <w:sz w:val="22"/>
          <w:szCs w:val="22"/>
        </w:rPr>
        <w:t xml:space="preserve">impacts on the surrounding environment will be minimised </w:t>
      </w:r>
      <w:r w:rsidR="00A62A0B" w:rsidRPr="00BB5ED4">
        <w:rPr>
          <w:rFonts w:asciiTheme="minorHAnsi" w:hAnsiTheme="minorHAnsi"/>
          <w:sz w:val="22"/>
          <w:szCs w:val="22"/>
        </w:rPr>
        <w:t>(s</w:t>
      </w:r>
      <w:r w:rsidR="001D0A3C">
        <w:rPr>
          <w:rFonts w:asciiTheme="minorHAnsi" w:hAnsiTheme="minorHAnsi"/>
          <w:sz w:val="22"/>
          <w:szCs w:val="22"/>
        </w:rPr>
        <w:t xml:space="preserve">ection </w:t>
      </w:r>
      <w:r w:rsidR="00C44EF4" w:rsidRPr="00BB5ED4">
        <w:rPr>
          <w:rFonts w:asciiTheme="minorHAnsi" w:hAnsiTheme="minorHAnsi"/>
          <w:sz w:val="22"/>
          <w:szCs w:val="22"/>
        </w:rPr>
        <w:t>4</w:t>
      </w:r>
      <w:r w:rsidR="00094D34" w:rsidRPr="00BB5ED4">
        <w:rPr>
          <w:rFonts w:asciiTheme="minorHAnsi" w:hAnsiTheme="minorHAnsi"/>
          <w:sz w:val="22"/>
          <w:szCs w:val="22"/>
        </w:rPr>
        <w:t>.2</w:t>
      </w:r>
      <w:r w:rsidR="00A62A0B" w:rsidRPr="00BB5ED4">
        <w:rPr>
          <w:rFonts w:asciiTheme="minorHAnsi" w:hAnsiTheme="minorHAnsi"/>
          <w:sz w:val="22"/>
          <w:szCs w:val="22"/>
        </w:rPr>
        <w:t>)</w:t>
      </w:r>
    </w:p>
    <w:p w14:paraId="394082D6" w14:textId="77777777" w:rsidR="005D5CE8" w:rsidRPr="00BB5ED4" w:rsidRDefault="00A85AA7"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c</w:t>
      </w:r>
      <w:r w:rsidR="005D5CE8" w:rsidRPr="00BB5ED4">
        <w:rPr>
          <w:rFonts w:asciiTheme="minorHAnsi" w:hAnsiTheme="minorHAnsi"/>
          <w:sz w:val="22"/>
          <w:szCs w:val="22"/>
        </w:rPr>
        <w:t xml:space="preserve">ommunity </w:t>
      </w:r>
      <w:r w:rsidR="00422885" w:rsidRPr="00BB5ED4">
        <w:rPr>
          <w:rFonts w:asciiTheme="minorHAnsi" w:hAnsiTheme="minorHAnsi"/>
          <w:sz w:val="22"/>
          <w:szCs w:val="22"/>
        </w:rPr>
        <w:t>engagement</w:t>
      </w:r>
      <w:r w:rsidR="005D5CE8" w:rsidRPr="00BB5ED4">
        <w:rPr>
          <w:rFonts w:asciiTheme="minorHAnsi" w:hAnsiTheme="minorHAnsi"/>
          <w:sz w:val="22"/>
          <w:szCs w:val="22"/>
        </w:rPr>
        <w:t xml:space="preserve"> </w:t>
      </w:r>
      <w:r w:rsidR="00093BE3" w:rsidRPr="00BB5ED4">
        <w:rPr>
          <w:rFonts w:asciiTheme="minorHAnsi" w:hAnsiTheme="minorHAnsi"/>
          <w:sz w:val="22"/>
          <w:szCs w:val="22"/>
        </w:rPr>
        <w:t>p</w:t>
      </w:r>
      <w:r w:rsidR="005D5CE8" w:rsidRPr="00BB5ED4">
        <w:rPr>
          <w:rFonts w:asciiTheme="minorHAnsi" w:hAnsiTheme="minorHAnsi"/>
          <w:sz w:val="22"/>
          <w:szCs w:val="22"/>
        </w:rPr>
        <w:t>lan</w:t>
      </w:r>
      <w:r w:rsidR="00A049E9" w:rsidRPr="00BB5ED4">
        <w:rPr>
          <w:rFonts w:asciiTheme="minorHAnsi" w:hAnsiTheme="minorHAnsi"/>
          <w:sz w:val="22"/>
          <w:szCs w:val="22"/>
        </w:rPr>
        <w:t xml:space="preserve"> that addresses the addition of a TSF </w:t>
      </w:r>
      <w:r w:rsidRPr="00BB5ED4">
        <w:rPr>
          <w:rFonts w:asciiTheme="minorHAnsi" w:hAnsiTheme="minorHAnsi"/>
          <w:sz w:val="22"/>
          <w:szCs w:val="22"/>
        </w:rPr>
        <w:t>(</w:t>
      </w:r>
      <w:r w:rsidR="001D0A3C">
        <w:rPr>
          <w:rFonts w:asciiTheme="minorHAnsi" w:hAnsiTheme="minorHAnsi"/>
          <w:sz w:val="22"/>
          <w:szCs w:val="22"/>
        </w:rPr>
        <w:t xml:space="preserve">section </w:t>
      </w:r>
      <w:r w:rsidR="00C44EF4" w:rsidRPr="00BB5ED4">
        <w:rPr>
          <w:rFonts w:asciiTheme="minorHAnsi" w:hAnsiTheme="minorHAnsi"/>
          <w:sz w:val="22"/>
          <w:szCs w:val="22"/>
        </w:rPr>
        <w:t>4</w:t>
      </w:r>
      <w:r w:rsidR="001D0A3C">
        <w:rPr>
          <w:rFonts w:asciiTheme="minorHAnsi" w:hAnsiTheme="minorHAnsi"/>
          <w:sz w:val="22"/>
          <w:szCs w:val="22"/>
        </w:rPr>
        <w:t>.3</w:t>
      </w:r>
      <w:r w:rsidR="005D5CE8" w:rsidRPr="00BB5ED4">
        <w:rPr>
          <w:rFonts w:asciiTheme="minorHAnsi" w:hAnsiTheme="minorHAnsi"/>
          <w:sz w:val="22"/>
          <w:szCs w:val="22"/>
        </w:rPr>
        <w:t>)</w:t>
      </w:r>
    </w:p>
    <w:p w14:paraId="7AE8214F" w14:textId="77777777" w:rsidR="00710C7A" w:rsidRPr="00BB5ED4" w:rsidRDefault="00A85AA7" w:rsidP="00A13D0A">
      <w:pPr>
        <w:pStyle w:val="ReportText"/>
        <w:numPr>
          <w:ilvl w:val="0"/>
          <w:numId w:val="10"/>
        </w:numPr>
        <w:ind w:left="851"/>
        <w:jc w:val="left"/>
        <w:rPr>
          <w:rFonts w:asciiTheme="minorHAnsi" w:hAnsiTheme="minorHAnsi"/>
          <w:sz w:val="22"/>
          <w:szCs w:val="22"/>
        </w:rPr>
      </w:pPr>
      <w:r w:rsidRPr="00BB5ED4">
        <w:rPr>
          <w:rStyle w:val="PageNumber"/>
          <w:rFonts w:asciiTheme="minorHAnsi" w:hAnsiTheme="minorHAnsi"/>
          <w:sz w:val="22"/>
          <w:szCs w:val="22"/>
        </w:rPr>
        <w:t>a</w:t>
      </w:r>
      <w:r w:rsidR="00A62A0B" w:rsidRPr="00BB5ED4">
        <w:rPr>
          <w:rStyle w:val="PageNumber"/>
          <w:rFonts w:asciiTheme="minorHAnsi" w:hAnsiTheme="minorHAnsi"/>
          <w:sz w:val="22"/>
          <w:szCs w:val="22"/>
        </w:rPr>
        <w:t xml:space="preserve"> program for monitoring, auditing and reporting of safety, operational and environmental factors appropriate to the na</w:t>
      </w:r>
      <w:r w:rsidR="00B303B0" w:rsidRPr="00BB5ED4">
        <w:rPr>
          <w:rStyle w:val="PageNumber"/>
          <w:rFonts w:asciiTheme="minorHAnsi" w:hAnsiTheme="minorHAnsi"/>
          <w:sz w:val="22"/>
          <w:szCs w:val="22"/>
        </w:rPr>
        <w:t>ture and scale of the operation</w:t>
      </w:r>
      <w:r w:rsidR="00A049E9" w:rsidRPr="00BB5ED4">
        <w:rPr>
          <w:rStyle w:val="PageNumber"/>
          <w:rFonts w:asciiTheme="minorHAnsi" w:hAnsiTheme="minorHAnsi"/>
          <w:sz w:val="22"/>
          <w:szCs w:val="22"/>
        </w:rPr>
        <w:t xml:space="preserve"> and the criteria that will be used to asses</w:t>
      </w:r>
      <w:r w:rsidR="00B303B0" w:rsidRPr="00BB5ED4">
        <w:rPr>
          <w:rStyle w:val="PageNumber"/>
          <w:rFonts w:asciiTheme="minorHAnsi" w:hAnsiTheme="minorHAnsi"/>
          <w:sz w:val="22"/>
          <w:szCs w:val="22"/>
        </w:rPr>
        <w:t>s</w:t>
      </w:r>
      <w:r w:rsidR="00A049E9" w:rsidRPr="00BB5ED4">
        <w:rPr>
          <w:rStyle w:val="PageNumber"/>
          <w:rFonts w:asciiTheme="minorHAnsi" w:hAnsiTheme="minorHAnsi"/>
          <w:sz w:val="22"/>
          <w:szCs w:val="22"/>
        </w:rPr>
        <w:t xml:space="preserve"> performance </w:t>
      </w:r>
      <w:r w:rsidR="00A62A0B" w:rsidRPr="00BB5ED4">
        <w:rPr>
          <w:rStyle w:val="PageNumber"/>
          <w:rFonts w:asciiTheme="minorHAnsi" w:hAnsiTheme="minorHAnsi"/>
          <w:sz w:val="22"/>
          <w:szCs w:val="22"/>
        </w:rPr>
        <w:t xml:space="preserve">(section </w:t>
      </w:r>
      <w:r w:rsidR="00C44EF4" w:rsidRPr="00BB5ED4">
        <w:rPr>
          <w:rStyle w:val="PageNumber"/>
          <w:rFonts w:asciiTheme="minorHAnsi" w:hAnsiTheme="minorHAnsi"/>
          <w:sz w:val="22"/>
          <w:szCs w:val="22"/>
        </w:rPr>
        <w:t>12</w:t>
      </w:r>
      <w:r w:rsidR="00A62A0B" w:rsidRPr="00BB5ED4">
        <w:rPr>
          <w:rStyle w:val="PageNumber"/>
          <w:rFonts w:asciiTheme="minorHAnsi" w:hAnsiTheme="minorHAnsi"/>
          <w:sz w:val="22"/>
          <w:szCs w:val="22"/>
        </w:rPr>
        <w:t>)</w:t>
      </w:r>
    </w:p>
    <w:p w14:paraId="3652BE2C" w14:textId="77777777" w:rsidR="00710C7A" w:rsidRPr="00BB5ED4" w:rsidRDefault="00710C7A"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emergency response plan</w:t>
      </w:r>
      <w:r w:rsidR="00A62A0B" w:rsidRPr="00BB5ED4">
        <w:rPr>
          <w:rFonts w:asciiTheme="minorHAnsi" w:hAnsiTheme="minorHAnsi"/>
          <w:sz w:val="22"/>
          <w:szCs w:val="22"/>
        </w:rPr>
        <w:t xml:space="preserve"> </w:t>
      </w:r>
      <w:r w:rsidR="008F43A0" w:rsidRPr="00BB5ED4">
        <w:rPr>
          <w:rFonts w:asciiTheme="minorHAnsi" w:hAnsiTheme="minorHAnsi"/>
          <w:sz w:val="22"/>
          <w:szCs w:val="22"/>
        </w:rPr>
        <w:t xml:space="preserve">including a failure scenario analysis of dam break and land inundation </w:t>
      </w:r>
      <w:r w:rsidR="00A62A0B" w:rsidRPr="00BB5ED4">
        <w:rPr>
          <w:rFonts w:asciiTheme="minorHAnsi" w:hAnsiTheme="minorHAnsi"/>
          <w:sz w:val="22"/>
          <w:szCs w:val="22"/>
        </w:rPr>
        <w:t xml:space="preserve">(section </w:t>
      </w:r>
      <w:r w:rsidR="00C44EF4" w:rsidRPr="00BB5ED4">
        <w:rPr>
          <w:rFonts w:asciiTheme="minorHAnsi" w:hAnsiTheme="minorHAnsi"/>
          <w:sz w:val="22"/>
          <w:szCs w:val="22"/>
        </w:rPr>
        <w:t>13</w:t>
      </w:r>
      <w:r w:rsidR="00A62A0B" w:rsidRPr="00BB5ED4">
        <w:rPr>
          <w:rFonts w:asciiTheme="minorHAnsi" w:hAnsiTheme="minorHAnsi"/>
          <w:sz w:val="22"/>
          <w:szCs w:val="22"/>
        </w:rPr>
        <w:t>)</w:t>
      </w:r>
    </w:p>
    <w:p w14:paraId="1F567C2C" w14:textId="77777777" w:rsidR="005E3A16" w:rsidRPr="00BB5ED4" w:rsidRDefault="005E3A16" w:rsidP="00A13D0A">
      <w:pPr>
        <w:pStyle w:val="ReportText"/>
        <w:numPr>
          <w:ilvl w:val="0"/>
          <w:numId w:val="10"/>
        </w:numPr>
        <w:ind w:left="851"/>
        <w:jc w:val="left"/>
        <w:rPr>
          <w:rFonts w:asciiTheme="minorHAnsi" w:hAnsiTheme="minorHAnsi"/>
          <w:sz w:val="22"/>
          <w:szCs w:val="22"/>
        </w:rPr>
      </w:pPr>
      <w:r w:rsidRPr="00BB5ED4">
        <w:rPr>
          <w:rFonts w:asciiTheme="minorHAnsi" w:hAnsiTheme="minorHAnsi"/>
          <w:sz w:val="22"/>
          <w:szCs w:val="22"/>
        </w:rPr>
        <w:t>plans for closure and rehabilitation including a description of the intended end use of the site (section 1</w:t>
      </w:r>
      <w:r w:rsidR="00C44EF4" w:rsidRPr="00BB5ED4">
        <w:rPr>
          <w:rFonts w:asciiTheme="minorHAnsi" w:hAnsiTheme="minorHAnsi"/>
          <w:sz w:val="22"/>
          <w:szCs w:val="22"/>
        </w:rPr>
        <w:t>4</w:t>
      </w:r>
      <w:r w:rsidRPr="00BB5ED4">
        <w:rPr>
          <w:rFonts w:asciiTheme="minorHAnsi" w:hAnsiTheme="minorHAnsi"/>
          <w:sz w:val="22"/>
          <w:szCs w:val="22"/>
        </w:rPr>
        <w:t>).</w:t>
      </w:r>
    </w:p>
    <w:p w14:paraId="53E663D3" w14:textId="77777777" w:rsidR="005E3A16" w:rsidRPr="00BB5ED4" w:rsidRDefault="005E3A16" w:rsidP="005E3A16">
      <w:pPr>
        <w:pStyle w:val="ReportText"/>
        <w:ind w:left="360"/>
        <w:rPr>
          <w:rFonts w:asciiTheme="minorHAnsi" w:hAnsiTheme="minorHAnsi"/>
          <w:sz w:val="22"/>
          <w:szCs w:val="22"/>
        </w:rPr>
      </w:pPr>
    </w:p>
    <w:p w14:paraId="48906633" w14:textId="77777777" w:rsidR="00C96977" w:rsidRPr="00BB5ED4" w:rsidRDefault="00C96977" w:rsidP="00C96977">
      <w:pPr>
        <w:pStyle w:val="ReportText"/>
        <w:rPr>
          <w:rFonts w:asciiTheme="minorHAnsi" w:hAnsiTheme="minorHAnsi"/>
          <w:sz w:val="22"/>
          <w:szCs w:val="22"/>
        </w:rPr>
      </w:pPr>
      <w:r w:rsidRPr="00BB5ED4">
        <w:rPr>
          <w:rFonts w:asciiTheme="minorHAnsi" w:hAnsiTheme="minorHAnsi"/>
          <w:sz w:val="22"/>
          <w:szCs w:val="22"/>
        </w:rPr>
        <w:t xml:space="preserve">Additional information should be supplied as required to demonstrate compliance with the items listed above. </w:t>
      </w:r>
    </w:p>
    <w:p w14:paraId="66AD967B" w14:textId="77777777" w:rsidR="00A85AA7" w:rsidRPr="00BB5ED4" w:rsidRDefault="00A85AA7" w:rsidP="005D5CE8">
      <w:pPr>
        <w:pStyle w:val="ReportText"/>
        <w:rPr>
          <w:rFonts w:asciiTheme="minorHAnsi" w:hAnsiTheme="minorHAnsi"/>
          <w:sz w:val="22"/>
          <w:szCs w:val="22"/>
        </w:rPr>
      </w:pPr>
    </w:p>
    <w:p w14:paraId="2C72D25D" w14:textId="77777777" w:rsidR="005D5CE8" w:rsidRPr="00BB5ED4" w:rsidRDefault="00972A4C" w:rsidP="005D5CE8">
      <w:pPr>
        <w:pStyle w:val="ReportText"/>
        <w:rPr>
          <w:rFonts w:asciiTheme="minorHAnsi" w:hAnsiTheme="minorHAnsi"/>
          <w:sz w:val="22"/>
          <w:szCs w:val="22"/>
        </w:rPr>
      </w:pPr>
      <w:r w:rsidRPr="00BB5ED4">
        <w:rPr>
          <w:rFonts w:asciiTheme="minorHAnsi" w:hAnsiTheme="minorHAnsi"/>
          <w:sz w:val="22"/>
          <w:szCs w:val="22"/>
        </w:rPr>
        <w:t>Section 2 of ANCOLD (2012a) provides a</w:t>
      </w:r>
      <w:r w:rsidR="005D5CE8" w:rsidRPr="00BB5ED4">
        <w:rPr>
          <w:rFonts w:asciiTheme="minorHAnsi" w:hAnsiTheme="minorHAnsi"/>
          <w:sz w:val="22"/>
          <w:szCs w:val="22"/>
        </w:rPr>
        <w:t xml:space="preserve"> discussion of the overall management requirements for a TSF over the whole of life of the facility.</w:t>
      </w:r>
    </w:p>
    <w:p w14:paraId="4BFCFFEB" w14:textId="77777777" w:rsidR="00710C7A" w:rsidRPr="00BB5ED4" w:rsidRDefault="00710C7A" w:rsidP="00710C7A">
      <w:pPr>
        <w:pStyle w:val="ReportText"/>
        <w:rPr>
          <w:rFonts w:asciiTheme="minorHAnsi" w:hAnsiTheme="minorHAnsi"/>
          <w:sz w:val="22"/>
          <w:szCs w:val="22"/>
        </w:rPr>
      </w:pPr>
    </w:p>
    <w:p w14:paraId="43F2B4CF" w14:textId="77777777" w:rsidR="0075407E" w:rsidRPr="00BB5ED4" w:rsidRDefault="0075407E" w:rsidP="00EF7FCE">
      <w:pPr>
        <w:pStyle w:val="Heading2"/>
        <w:tabs>
          <w:tab w:val="clear" w:pos="567"/>
          <w:tab w:val="clear" w:pos="2629"/>
        </w:tabs>
        <w:ind w:left="2694" w:hanging="426"/>
        <w:rPr>
          <w:rFonts w:asciiTheme="minorHAnsi" w:hAnsiTheme="minorHAnsi"/>
          <w:sz w:val="22"/>
          <w:szCs w:val="22"/>
        </w:rPr>
      </w:pPr>
      <w:bookmarkStart w:id="28" w:name="_Ref78100672"/>
      <w:bookmarkStart w:id="29" w:name="_Toc86812577"/>
      <w:bookmarkStart w:id="30" w:name="_Toc88927349"/>
      <w:bookmarkStart w:id="31" w:name="_Toc88990900"/>
      <w:bookmarkStart w:id="32" w:name="_Toc89047355"/>
      <w:bookmarkStart w:id="33" w:name="_Toc477256224"/>
      <w:r w:rsidRPr="00BB5ED4">
        <w:rPr>
          <w:rFonts w:asciiTheme="minorHAnsi" w:hAnsiTheme="minorHAnsi"/>
          <w:sz w:val="22"/>
          <w:szCs w:val="22"/>
        </w:rPr>
        <w:t>R</w:t>
      </w:r>
      <w:bookmarkEnd w:id="28"/>
      <w:bookmarkEnd w:id="29"/>
      <w:bookmarkEnd w:id="30"/>
      <w:bookmarkEnd w:id="31"/>
      <w:bookmarkEnd w:id="32"/>
      <w:r w:rsidRPr="00BB5ED4">
        <w:rPr>
          <w:rFonts w:asciiTheme="minorHAnsi" w:hAnsiTheme="minorHAnsi"/>
          <w:sz w:val="22"/>
          <w:szCs w:val="22"/>
        </w:rPr>
        <w:t>isk Management</w:t>
      </w:r>
      <w:bookmarkEnd w:id="33"/>
    </w:p>
    <w:p w14:paraId="510F4C41" w14:textId="77777777" w:rsidR="0075407E" w:rsidRPr="00BB5ED4" w:rsidRDefault="0075407E" w:rsidP="0075407E">
      <w:pPr>
        <w:pStyle w:val="ReportText"/>
        <w:rPr>
          <w:rFonts w:asciiTheme="minorHAnsi" w:hAnsiTheme="minorHAnsi"/>
          <w:sz w:val="22"/>
          <w:szCs w:val="22"/>
        </w:rPr>
      </w:pPr>
      <w:bookmarkStart w:id="34" w:name="_Hlt87068319"/>
      <w:bookmarkEnd w:id="34"/>
    </w:p>
    <w:p w14:paraId="52ED3866" w14:textId="77777777" w:rsidR="0075407E" w:rsidRPr="00BB5ED4" w:rsidRDefault="0075407E" w:rsidP="0075407E">
      <w:pPr>
        <w:pStyle w:val="ReportText"/>
        <w:rPr>
          <w:rFonts w:asciiTheme="minorHAnsi" w:hAnsiTheme="minorHAnsi"/>
          <w:sz w:val="22"/>
          <w:szCs w:val="22"/>
        </w:rPr>
      </w:pPr>
      <w:r w:rsidRPr="00BB5ED4">
        <w:rPr>
          <w:rFonts w:asciiTheme="minorHAnsi" w:hAnsiTheme="minorHAnsi"/>
          <w:sz w:val="22"/>
          <w:szCs w:val="22"/>
        </w:rPr>
        <w:t>The proponents of a TSF should adhere to the principles of risk management (</w:t>
      </w:r>
      <w:r w:rsidR="001D0A3C">
        <w:rPr>
          <w:rFonts w:asciiTheme="minorHAnsi" w:hAnsiTheme="minorHAnsi"/>
          <w:sz w:val="22"/>
          <w:szCs w:val="22"/>
        </w:rPr>
        <w:t>eg.</w:t>
      </w:r>
      <w:r w:rsidR="00AC3B37" w:rsidRPr="00BB5ED4">
        <w:rPr>
          <w:rFonts w:asciiTheme="minorHAnsi" w:hAnsiTheme="minorHAnsi"/>
          <w:sz w:val="22"/>
          <w:szCs w:val="22"/>
        </w:rPr>
        <w:t xml:space="preserve"> </w:t>
      </w:r>
      <w:r w:rsidRPr="00BB5ED4">
        <w:rPr>
          <w:rFonts w:asciiTheme="minorHAnsi" w:hAnsiTheme="minorHAnsi"/>
          <w:sz w:val="22"/>
          <w:szCs w:val="22"/>
        </w:rPr>
        <w:t>Standards Australia AS/NZS ISO 31000:2009) and ensure that potential risks to the community, workforce and environment ar</w:t>
      </w:r>
      <w:r w:rsidR="00867D46" w:rsidRPr="00BB5ED4">
        <w:rPr>
          <w:rFonts w:asciiTheme="minorHAnsi" w:hAnsiTheme="minorHAnsi"/>
          <w:sz w:val="22"/>
          <w:szCs w:val="22"/>
        </w:rPr>
        <w:t>e minimised</w:t>
      </w:r>
      <w:r w:rsidRPr="00BB5ED4">
        <w:rPr>
          <w:rFonts w:asciiTheme="minorHAnsi" w:hAnsiTheme="minorHAnsi"/>
          <w:sz w:val="22"/>
          <w:szCs w:val="22"/>
        </w:rPr>
        <w:t>.</w:t>
      </w:r>
    </w:p>
    <w:p w14:paraId="71997246" w14:textId="77777777" w:rsidR="0075407E" w:rsidRPr="00BB5ED4" w:rsidRDefault="0075407E" w:rsidP="0075407E">
      <w:pPr>
        <w:pStyle w:val="ReportText"/>
        <w:rPr>
          <w:rFonts w:asciiTheme="minorHAnsi" w:hAnsiTheme="minorHAnsi"/>
          <w:sz w:val="22"/>
          <w:szCs w:val="22"/>
        </w:rPr>
      </w:pPr>
    </w:p>
    <w:p w14:paraId="26C1E3BD" w14:textId="77777777" w:rsidR="0075407E" w:rsidRPr="00BB5ED4" w:rsidRDefault="0075407E" w:rsidP="0075407E">
      <w:pPr>
        <w:pStyle w:val="ReportText"/>
        <w:rPr>
          <w:rFonts w:asciiTheme="minorHAnsi" w:hAnsiTheme="minorHAnsi"/>
          <w:sz w:val="22"/>
          <w:szCs w:val="22"/>
        </w:rPr>
      </w:pPr>
      <w:r w:rsidRPr="00BB5ED4">
        <w:rPr>
          <w:rFonts w:asciiTheme="minorHAnsi" w:hAnsiTheme="minorHAnsi"/>
          <w:sz w:val="22"/>
          <w:szCs w:val="22"/>
        </w:rPr>
        <w:t xml:space="preserve">Proponents </w:t>
      </w:r>
      <w:r w:rsidR="00492153" w:rsidRPr="00BB5ED4">
        <w:rPr>
          <w:rFonts w:asciiTheme="minorHAnsi" w:hAnsiTheme="minorHAnsi"/>
          <w:sz w:val="22"/>
          <w:szCs w:val="22"/>
        </w:rPr>
        <w:t xml:space="preserve">are required to </w:t>
      </w:r>
      <w:r w:rsidRPr="00BB5ED4">
        <w:rPr>
          <w:rFonts w:asciiTheme="minorHAnsi" w:hAnsiTheme="minorHAnsi"/>
          <w:sz w:val="22"/>
          <w:szCs w:val="22"/>
        </w:rPr>
        <w:t xml:space="preserve">undertake and document a formal </w:t>
      </w:r>
      <w:r w:rsidR="00094D34" w:rsidRPr="00BB5ED4">
        <w:rPr>
          <w:rFonts w:asciiTheme="minorHAnsi" w:hAnsiTheme="minorHAnsi"/>
          <w:sz w:val="22"/>
          <w:szCs w:val="22"/>
        </w:rPr>
        <w:t>r</w:t>
      </w:r>
      <w:r w:rsidRPr="00BB5ED4">
        <w:rPr>
          <w:rFonts w:asciiTheme="minorHAnsi" w:hAnsiTheme="minorHAnsi"/>
          <w:sz w:val="22"/>
          <w:szCs w:val="22"/>
        </w:rPr>
        <w:t xml:space="preserve">isk </w:t>
      </w:r>
      <w:r w:rsidR="00094D34" w:rsidRPr="00BB5ED4">
        <w:rPr>
          <w:rFonts w:asciiTheme="minorHAnsi" w:hAnsiTheme="minorHAnsi"/>
          <w:sz w:val="22"/>
          <w:szCs w:val="22"/>
        </w:rPr>
        <w:t>a</w:t>
      </w:r>
      <w:r w:rsidRPr="00BB5ED4">
        <w:rPr>
          <w:rFonts w:asciiTheme="minorHAnsi" w:hAnsiTheme="minorHAnsi"/>
          <w:sz w:val="22"/>
          <w:szCs w:val="22"/>
        </w:rPr>
        <w:t xml:space="preserve">ssessment to inform the siting, design and proposed operational and monitoring procedures, and include the results as part of the </w:t>
      </w:r>
      <w:r w:rsidR="00094D34" w:rsidRPr="00BB5ED4">
        <w:rPr>
          <w:rFonts w:asciiTheme="minorHAnsi" w:hAnsiTheme="minorHAnsi"/>
          <w:sz w:val="22"/>
          <w:szCs w:val="22"/>
        </w:rPr>
        <w:t>w</w:t>
      </w:r>
      <w:r w:rsidRPr="00BB5ED4">
        <w:rPr>
          <w:rFonts w:asciiTheme="minorHAnsi" w:hAnsiTheme="minorHAnsi"/>
          <w:sz w:val="22"/>
          <w:szCs w:val="22"/>
        </w:rPr>
        <w:t xml:space="preserve">ork </w:t>
      </w:r>
      <w:r w:rsidR="00094D34" w:rsidRPr="00BB5ED4">
        <w:rPr>
          <w:rFonts w:asciiTheme="minorHAnsi" w:hAnsiTheme="minorHAnsi"/>
          <w:sz w:val="22"/>
          <w:szCs w:val="22"/>
        </w:rPr>
        <w:t>p</w:t>
      </w:r>
      <w:r w:rsidRPr="00BB5ED4">
        <w:rPr>
          <w:rFonts w:asciiTheme="minorHAnsi" w:hAnsiTheme="minorHAnsi"/>
          <w:sz w:val="22"/>
          <w:szCs w:val="22"/>
        </w:rPr>
        <w:t xml:space="preserve">lan submission. </w:t>
      </w:r>
      <w:r w:rsidR="00EB6484" w:rsidRPr="00BB5ED4">
        <w:rPr>
          <w:rFonts w:asciiTheme="minorHAnsi" w:hAnsiTheme="minorHAnsi"/>
          <w:sz w:val="22"/>
          <w:szCs w:val="22"/>
        </w:rPr>
        <w:t xml:space="preserve">The work plan must also </w:t>
      </w:r>
      <w:r w:rsidR="009A3891" w:rsidRPr="00BB5ED4">
        <w:rPr>
          <w:rFonts w:asciiTheme="minorHAnsi" w:hAnsiTheme="minorHAnsi"/>
          <w:sz w:val="22"/>
          <w:szCs w:val="22"/>
        </w:rPr>
        <w:t xml:space="preserve">address items 2, 3 and 4 of Schedule 15 of the  </w:t>
      </w:r>
      <w:r w:rsidR="009A3891" w:rsidRPr="001D0A3C">
        <w:rPr>
          <w:rFonts w:asciiTheme="minorHAnsi" w:hAnsiTheme="minorHAnsi"/>
          <w:i/>
          <w:sz w:val="22"/>
          <w:szCs w:val="22"/>
        </w:rPr>
        <w:t>Mineral Resources (Sustainable Development) (Mineral Industries) Regulations 2013</w:t>
      </w:r>
      <w:r w:rsidR="009A3891" w:rsidRPr="00BB5ED4">
        <w:rPr>
          <w:rFonts w:asciiTheme="minorHAnsi" w:hAnsiTheme="minorHAnsi"/>
          <w:i/>
          <w:sz w:val="22"/>
          <w:szCs w:val="22"/>
        </w:rPr>
        <w:t xml:space="preserve"> </w:t>
      </w:r>
      <w:r w:rsidR="009A3891" w:rsidRPr="00BB5ED4">
        <w:rPr>
          <w:rFonts w:asciiTheme="minorHAnsi" w:hAnsiTheme="minorHAnsi"/>
          <w:sz w:val="22"/>
          <w:szCs w:val="22"/>
        </w:rPr>
        <w:t>or</w:t>
      </w:r>
      <w:r w:rsidR="00EB6484" w:rsidRPr="00BB5ED4">
        <w:rPr>
          <w:rFonts w:asciiTheme="minorHAnsi" w:hAnsiTheme="minorHAnsi"/>
          <w:sz w:val="22"/>
          <w:szCs w:val="22"/>
        </w:rPr>
        <w:t xml:space="preserve"> of Schedule 1 of</w:t>
      </w:r>
      <w:r w:rsidR="009A3891" w:rsidRPr="00BB5ED4">
        <w:rPr>
          <w:rFonts w:asciiTheme="minorHAnsi" w:hAnsiTheme="minorHAnsi"/>
          <w:sz w:val="22"/>
          <w:szCs w:val="22"/>
        </w:rPr>
        <w:t xml:space="preserve"> the </w:t>
      </w:r>
      <w:r w:rsidR="009A3891" w:rsidRPr="001D0A3C">
        <w:rPr>
          <w:rFonts w:asciiTheme="minorHAnsi" w:hAnsiTheme="minorHAnsi"/>
          <w:i/>
          <w:sz w:val="22"/>
          <w:szCs w:val="22"/>
        </w:rPr>
        <w:t>Mineral Resources (Sustainable Development) (Extractive Industries) Regulations 2010</w:t>
      </w:r>
      <w:r w:rsidR="00EB6484" w:rsidRPr="00BB5ED4">
        <w:rPr>
          <w:rFonts w:asciiTheme="minorHAnsi" w:hAnsiTheme="minorHAnsi"/>
          <w:sz w:val="22"/>
          <w:szCs w:val="22"/>
        </w:rPr>
        <w:t>, with regards to risk</w:t>
      </w:r>
      <w:r w:rsidR="009A3891" w:rsidRPr="00BB5ED4">
        <w:rPr>
          <w:rFonts w:asciiTheme="minorHAnsi" w:hAnsiTheme="minorHAnsi"/>
          <w:sz w:val="22"/>
          <w:szCs w:val="22"/>
        </w:rPr>
        <w:t xml:space="preserve">. </w:t>
      </w:r>
      <w:r w:rsidRPr="00BB5ED4">
        <w:rPr>
          <w:rFonts w:asciiTheme="minorHAnsi" w:hAnsiTheme="minorHAnsi"/>
          <w:sz w:val="22"/>
          <w:szCs w:val="22"/>
        </w:rPr>
        <w:t>The type and methodology chosen for the risk assessment will depend on the complexity and magnitude of the risk</w:t>
      </w:r>
      <w:r w:rsidR="00520C71" w:rsidRPr="00BB5ED4">
        <w:rPr>
          <w:rFonts w:asciiTheme="minorHAnsi" w:hAnsiTheme="minorHAnsi"/>
          <w:sz w:val="22"/>
          <w:szCs w:val="22"/>
        </w:rPr>
        <w:t>, the criticality of the elements under consideration, the potential consequence of failure and the quality of data available</w:t>
      </w:r>
      <w:r w:rsidRPr="00BB5ED4">
        <w:rPr>
          <w:rFonts w:asciiTheme="minorHAnsi" w:hAnsiTheme="minorHAnsi"/>
          <w:sz w:val="22"/>
          <w:szCs w:val="22"/>
        </w:rPr>
        <w:t xml:space="preserve">. </w:t>
      </w:r>
      <w:r w:rsidR="00520C71" w:rsidRPr="00BB5ED4">
        <w:rPr>
          <w:rFonts w:asciiTheme="minorHAnsi" w:hAnsiTheme="minorHAnsi"/>
          <w:sz w:val="22"/>
          <w:szCs w:val="22"/>
        </w:rPr>
        <w:t xml:space="preserve">In accordance with </w:t>
      </w:r>
      <w:r w:rsidR="00C44EF4" w:rsidRPr="00BB5ED4">
        <w:rPr>
          <w:rFonts w:asciiTheme="minorHAnsi" w:hAnsiTheme="minorHAnsi"/>
          <w:sz w:val="22"/>
          <w:szCs w:val="22"/>
        </w:rPr>
        <w:t>ANCOLD (2012a, s</w:t>
      </w:r>
      <w:r w:rsidRPr="00BB5ED4">
        <w:rPr>
          <w:rFonts w:asciiTheme="minorHAnsi" w:hAnsiTheme="minorHAnsi"/>
          <w:sz w:val="22"/>
          <w:szCs w:val="22"/>
        </w:rPr>
        <w:t>ection 2.2</w:t>
      </w:r>
      <w:r w:rsidR="003C79E2" w:rsidRPr="00BB5ED4">
        <w:rPr>
          <w:rFonts w:asciiTheme="minorHAnsi" w:hAnsiTheme="minorHAnsi"/>
          <w:sz w:val="22"/>
          <w:szCs w:val="22"/>
        </w:rPr>
        <w:t>)</w:t>
      </w:r>
      <w:r w:rsidR="00C44EF4" w:rsidRPr="00BB5ED4">
        <w:rPr>
          <w:rFonts w:asciiTheme="minorHAnsi" w:hAnsiTheme="minorHAnsi"/>
          <w:sz w:val="22"/>
          <w:szCs w:val="22"/>
        </w:rPr>
        <w:t>,</w:t>
      </w:r>
      <w:r w:rsidR="003C79E2" w:rsidRPr="00BB5ED4">
        <w:rPr>
          <w:rFonts w:asciiTheme="minorHAnsi" w:hAnsiTheme="minorHAnsi"/>
          <w:sz w:val="22"/>
          <w:szCs w:val="22"/>
        </w:rPr>
        <w:t xml:space="preserve"> quantitative</w:t>
      </w:r>
      <w:r w:rsidRPr="00BB5ED4">
        <w:rPr>
          <w:rFonts w:asciiTheme="minorHAnsi" w:hAnsiTheme="minorHAnsi"/>
          <w:sz w:val="22"/>
          <w:szCs w:val="22"/>
        </w:rPr>
        <w:t xml:space="preserve"> risk assessment</w:t>
      </w:r>
      <w:r w:rsidR="002B73C8">
        <w:rPr>
          <w:rFonts w:asciiTheme="minorHAnsi" w:hAnsiTheme="minorHAnsi"/>
          <w:sz w:val="22"/>
          <w:szCs w:val="22"/>
        </w:rPr>
        <w:t>s</w:t>
      </w:r>
      <w:r w:rsidR="00520C71" w:rsidRPr="00BB5ED4">
        <w:rPr>
          <w:rFonts w:asciiTheme="minorHAnsi" w:hAnsiTheme="minorHAnsi"/>
          <w:sz w:val="22"/>
          <w:szCs w:val="22"/>
        </w:rPr>
        <w:t xml:space="preserve"> should be </w:t>
      </w:r>
      <w:r w:rsidR="007C6145" w:rsidRPr="00BB5ED4">
        <w:rPr>
          <w:rFonts w:asciiTheme="minorHAnsi" w:hAnsiTheme="minorHAnsi"/>
          <w:sz w:val="22"/>
          <w:szCs w:val="22"/>
        </w:rPr>
        <w:t>undertaken</w:t>
      </w:r>
      <w:r w:rsidR="00520C71" w:rsidRPr="00BB5ED4">
        <w:rPr>
          <w:rFonts w:asciiTheme="minorHAnsi" w:hAnsiTheme="minorHAnsi"/>
          <w:sz w:val="22"/>
          <w:szCs w:val="22"/>
        </w:rPr>
        <w:t xml:space="preserve"> </w:t>
      </w:r>
      <w:r w:rsidRPr="00BB5ED4">
        <w:rPr>
          <w:rFonts w:asciiTheme="minorHAnsi" w:hAnsiTheme="minorHAnsi"/>
          <w:sz w:val="22"/>
          <w:szCs w:val="22"/>
        </w:rPr>
        <w:t>for TSFs</w:t>
      </w:r>
      <w:r w:rsidR="00A85AA7" w:rsidRPr="00BB5ED4">
        <w:rPr>
          <w:rFonts w:asciiTheme="minorHAnsi" w:hAnsiTheme="minorHAnsi"/>
          <w:sz w:val="22"/>
          <w:szCs w:val="22"/>
        </w:rPr>
        <w:t xml:space="preserve"> having a high or e</w:t>
      </w:r>
      <w:r w:rsidRPr="00BB5ED4">
        <w:rPr>
          <w:rFonts w:asciiTheme="minorHAnsi" w:hAnsiTheme="minorHAnsi"/>
          <w:sz w:val="22"/>
          <w:szCs w:val="22"/>
        </w:rPr>
        <w:t xml:space="preserve">xtreme </w:t>
      </w:r>
      <w:r w:rsidRPr="00BB5ED4">
        <w:rPr>
          <w:rFonts w:asciiTheme="minorHAnsi" w:hAnsiTheme="minorHAnsi"/>
          <w:b/>
          <w:sz w:val="22"/>
          <w:szCs w:val="22"/>
        </w:rPr>
        <w:t>consequence category</w:t>
      </w:r>
      <w:r w:rsidR="0011190F" w:rsidRPr="00BB5ED4">
        <w:rPr>
          <w:rFonts w:asciiTheme="minorHAnsi" w:hAnsiTheme="minorHAnsi"/>
          <w:sz w:val="22"/>
          <w:szCs w:val="22"/>
        </w:rPr>
        <w:t xml:space="preserve"> (s</w:t>
      </w:r>
      <w:r w:rsidRPr="00BB5ED4">
        <w:rPr>
          <w:rFonts w:asciiTheme="minorHAnsi" w:hAnsiTheme="minorHAnsi"/>
          <w:sz w:val="22"/>
          <w:szCs w:val="22"/>
        </w:rPr>
        <w:t xml:space="preserve">ection </w:t>
      </w:r>
      <w:r w:rsidR="00C44EF4" w:rsidRPr="00BB5ED4">
        <w:rPr>
          <w:rFonts w:asciiTheme="minorHAnsi" w:hAnsiTheme="minorHAnsi"/>
          <w:sz w:val="22"/>
          <w:szCs w:val="22"/>
        </w:rPr>
        <w:t>6</w:t>
      </w:r>
      <w:r w:rsidRPr="00BB5ED4">
        <w:rPr>
          <w:rFonts w:asciiTheme="minorHAnsi" w:hAnsiTheme="minorHAnsi"/>
          <w:sz w:val="22"/>
          <w:szCs w:val="22"/>
        </w:rPr>
        <w:t>).</w:t>
      </w:r>
    </w:p>
    <w:p w14:paraId="774A8A52" w14:textId="77777777" w:rsidR="00B12489" w:rsidRDefault="00B12489">
      <w:pPr>
        <w:rPr>
          <w:rFonts w:asciiTheme="minorHAnsi" w:hAnsiTheme="minorHAnsi"/>
          <w:sz w:val="22"/>
          <w:szCs w:val="22"/>
        </w:rPr>
      </w:pPr>
      <w:r>
        <w:rPr>
          <w:rFonts w:asciiTheme="minorHAnsi" w:hAnsiTheme="minorHAnsi"/>
          <w:sz w:val="22"/>
          <w:szCs w:val="22"/>
        </w:rPr>
        <w:br w:type="page"/>
      </w:r>
    </w:p>
    <w:p w14:paraId="01A962A1" w14:textId="77777777" w:rsidR="0075407E" w:rsidRPr="00BB5ED4" w:rsidRDefault="00C855BE" w:rsidP="0075407E">
      <w:pPr>
        <w:pStyle w:val="ReportText"/>
        <w:rPr>
          <w:rFonts w:asciiTheme="minorHAnsi" w:hAnsiTheme="minorHAnsi"/>
          <w:sz w:val="22"/>
          <w:szCs w:val="22"/>
        </w:rPr>
      </w:pPr>
      <w:r w:rsidRPr="00BB5ED4">
        <w:rPr>
          <w:rFonts w:asciiTheme="minorHAnsi" w:hAnsiTheme="minorHAnsi"/>
          <w:sz w:val="22"/>
          <w:szCs w:val="22"/>
        </w:rPr>
        <w:lastRenderedPageBreak/>
        <w:t>When conducting a r</w:t>
      </w:r>
      <w:r w:rsidR="00A50635" w:rsidRPr="00BB5ED4">
        <w:rPr>
          <w:rFonts w:asciiTheme="minorHAnsi" w:hAnsiTheme="minorHAnsi"/>
          <w:sz w:val="22"/>
          <w:szCs w:val="22"/>
        </w:rPr>
        <w:t>isk assessment related to land and groundwater contamination</w:t>
      </w:r>
      <w:r w:rsidRPr="00BB5ED4">
        <w:rPr>
          <w:rFonts w:asciiTheme="minorHAnsi" w:hAnsiTheme="minorHAnsi"/>
          <w:sz w:val="22"/>
          <w:szCs w:val="22"/>
        </w:rPr>
        <w:t xml:space="preserve">, </w:t>
      </w:r>
      <w:r w:rsidR="00A50635" w:rsidRPr="00BB5ED4">
        <w:rPr>
          <w:rFonts w:asciiTheme="minorHAnsi" w:hAnsiTheme="minorHAnsi"/>
          <w:sz w:val="22"/>
          <w:szCs w:val="22"/>
        </w:rPr>
        <w:t xml:space="preserve"> </w:t>
      </w:r>
      <w:r w:rsidRPr="00BB5ED4">
        <w:rPr>
          <w:rFonts w:asciiTheme="minorHAnsi" w:hAnsiTheme="minorHAnsi"/>
          <w:sz w:val="22"/>
          <w:szCs w:val="22"/>
        </w:rPr>
        <w:t>reference should be made to</w:t>
      </w:r>
      <w:r w:rsidR="00A50635" w:rsidRPr="00BB5ED4">
        <w:rPr>
          <w:rFonts w:asciiTheme="minorHAnsi" w:hAnsiTheme="minorHAnsi"/>
          <w:sz w:val="22"/>
          <w:szCs w:val="22"/>
        </w:rPr>
        <w:t xml:space="preserve"> </w:t>
      </w:r>
      <w:r w:rsidR="00A50635" w:rsidRPr="00BB5ED4">
        <w:rPr>
          <w:rFonts w:asciiTheme="minorHAnsi" w:hAnsiTheme="minorHAnsi"/>
          <w:i/>
          <w:sz w:val="22"/>
          <w:szCs w:val="22"/>
        </w:rPr>
        <w:t>SEPP P</w:t>
      </w:r>
      <w:r w:rsidRPr="00BB5ED4">
        <w:rPr>
          <w:rFonts w:asciiTheme="minorHAnsi" w:hAnsiTheme="minorHAnsi"/>
          <w:i/>
          <w:sz w:val="22"/>
          <w:szCs w:val="22"/>
        </w:rPr>
        <w:t>revention and Management of Contaminated Land</w:t>
      </w:r>
      <w:r w:rsidRPr="00BB5ED4">
        <w:rPr>
          <w:rFonts w:asciiTheme="minorHAnsi" w:hAnsiTheme="minorHAnsi"/>
          <w:sz w:val="22"/>
          <w:szCs w:val="22"/>
        </w:rPr>
        <w:t xml:space="preserve"> and </w:t>
      </w:r>
      <w:r w:rsidRPr="00BB5ED4">
        <w:rPr>
          <w:rFonts w:asciiTheme="minorHAnsi" w:hAnsiTheme="minorHAnsi"/>
          <w:i/>
          <w:sz w:val="22"/>
          <w:szCs w:val="22"/>
        </w:rPr>
        <w:t>SEPP Groundwaters of Victoria</w:t>
      </w:r>
      <w:r w:rsidRPr="00BB5ED4">
        <w:rPr>
          <w:rFonts w:asciiTheme="minorHAnsi" w:hAnsiTheme="minorHAnsi"/>
          <w:sz w:val="22"/>
          <w:szCs w:val="22"/>
        </w:rPr>
        <w:t xml:space="preserve"> an</w:t>
      </w:r>
      <w:r w:rsidR="00A50635" w:rsidRPr="00BB5ED4">
        <w:rPr>
          <w:rFonts w:asciiTheme="minorHAnsi" w:hAnsiTheme="minorHAnsi"/>
          <w:sz w:val="22"/>
          <w:szCs w:val="22"/>
        </w:rPr>
        <w:t xml:space="preserve">d the </w:t>
      </w:r>
      <w:r w:rsidR="00A50635" w:rsidRPr="00BB5ED4">
        <w:rPr>
          <w:rFonts w:asciiTheme="minorHAnsi" w:hAnsiTheme="minorHAnsi"/>
          <w:i/>
          <w:sz w:val="22"/>
          <w:szCs w:val="22"/>
        </w:rPr>
        <w:t>N</w:t>
      </w:r>
      <w:r w:rsidRPr="00BB5ED4">
        <w:rPr>
          <w:rFonts w:asciiTheme="minorHAnsi" w:hAnsiTheme="minorHAnsi"/>
          <w:i/>
          <w:sz w:val="22"/>
          <w:szCs w:val="22"/>
        </w:rPr>
        <w:t xml:space="preserve">ational Environmental Protection </w:t>
      </w:r>
      <w:r w:rsidR="00A50635" w:rsidRPr="00BB5ED4">
        <w:rPr>
          <w:rFonts w:asciiTheme="minorHAnsi" w:hAnsiTheme="minorHAnsi"/>
          <w:i/>
          <w:sz w:val="22"/>
          <w:szCs w:val="22"/>
        </w:rPr>
        <w:t>(</w:t>
      </w:r>
      <w:r w:rsidRPr="00BB5ED4">
        <w:rPr>
          <w:rFonts w:asciiTheme="minorHAnsi" w:hAnsiTheme="minorHAnsi"/>
          <w:i/>
          <w:sz w:val="22"/>
          <w:szCs w:val="22"/>
        </w:rPr>
        <w:t xml:space="preserve">Assessment of Site Contamination) </w:t>
      </w:r>
      <w:r w:rsidR="00A50635" w:rsidRPr="00BB5ED4">
        <w:rPr>
          <w:rFonts w:asciiTheme="minorHAnsi" w:hAnsiTheme="minorHAnsi"/>
          <w:i/>
          <w:sz w:val="22"/>
          <w:szCs w:val="22"/>
        </w:rPr>
        <w:t>M</w:t>
      </w:r>
      <w:r w:rsidRPr="00BB5ED4">
        <w:rPr>
          <w:rFonts w:asciiTheme="minorHAnsi" w:hAnsiTheme="minorHAnsi"/>
          <w:i/>
          <w:sz w:val="22"/>
          <w:szCs w:val="22"/>
        </w:rPr>
        <w:t>easure</w:t>
      </w:r>
      <w:r w:rsidRPr="00BB5ED4">
        <w:rPr>
          <w:rFonts w:asciiTheme="minorHAnsi" w:hAnsiTheme="minorHAnsi"/>
          <w:sz w:val="22"/>
          <w:szCs w:val="22"/>
        </w:rPr>
        <w:t xml:space="preserve"> (2013 amendment)</w:t>
      </w:r>
      <w:r w:rsidR="00A50635" w:rsidRPr="00BB5ED4">
        <w:rPr>
          <w:rFonts w:asciiTheme="minorHAnsi" w:hAnsiTheme="minorHAnsi"/>
          <w:sz w:val="22"/>
          <w:szCs w:val="22"/>
        </w:rPr>
        <w:t xml:space="preserve"> </w:t>
      </w:r>
      <w:r w:rsidRPr="00BB5ED4">
        <w:rPr>
          <w:rFonts w:asciiTheme="minorHAnsi" w:hAnsiTheme="minorHAnsi"/>
          <w:sz w:val="22"/>
          <w:szCs w:val="22"/>
        </w:rPr>
        <w:t>(NEPM (ASC)), conceptual site model approach</w:t>
      </w:r>
      <w:r w:rsidR="00A50635" w:rsidRPr="00BB5ED4">
        <w:rPr>
          <w:rFonts w:asciiTheme="minorHAnsi" w:hAnsiTheme="minorHAnsi"/>
          <w:sz w:val="22"/>
          <w:szCs w:val="22"/>
        </w:rPr>
        <w:t xml:space="preserve">. Similarly for surface water, the risk approach in </w:t>
      </w:r>
      <w:r w:rsidR="00A50635" w:rsidRPr="00BB5ED4">
        <w:rPr>
          <w:rFonts w:asciiTheme="minorHAnsi" w:hAnsiTheme="minorHAnsi"/>
          <w:i/>
          <w:sz w:val="22"/>
          <w:szCs w:val="22"/>
        </w:rPr>
        <w:t>SEPP Waters of Victoria</w:t>
      </w:r>
      <w:r w:rsidR="00A50635" w:rsidRPr="00BB5ED4">
        <w:rPr>
          <w:rFonts w:asciiTheme="minorHAnsi" w:hAnsiTheme="minorHAnsi"/>
          <w:sz w:val="22"/>
          <w:szCs w:val="22"/>
        </w:rPr>
        <w:t xml:space="preserve"> should be considered. </w:t>
      </w:r>
      <w:r w:rsidR="000F12FD">
        <w:rPr>
          <w:rFonts w:asciiTheme="minorHAnsi" w:hAnsiTheme="minorHAnsi"/>
          <w:sz w:val="22"/>
          <w:szCs w:val="22"/>
        </w:rPr>
        <w:t xml:space="preserve"> </w:t>
      </w:r>
      <w:r w:rsidR="00A50635" w:rsidRPr="00BB5ED4">
        <w:rPr>
          <w:rFonts w:asciiTheme="minorHAnsi" w:hAnsiTheme="minorHAnsi"/>
          <w:sz w:val="22"/>
          <w:szCs w:val="22"/>
        </w:rPr>
        <w:t xml:space="preserve">These </w:t>
      </w:r>
      <w:r w:rsidR="0001246F" w:rsidRPr="00BB5ED4">
        <w:rPr>
          <w:rFonts w:asciiTheme="minorHAnsi" w:hAnsiTheme="minorHAnsi"/>
          <w:sz w:val="22"/>
          <w:szCs w:val="22"/>
        </w:rPr>
        <w:t>guidance documents</w:t>
      </w:r>
      <w:r w:rsidR="00A50635" w:rsidRPr="00BB5ED4">
        <w:rPr>
          <w:rFonts w:asciiTheme="minorHAnsi" w:hAnsiTheme="minorHAnsi"/>
          <w:sz w:val="22"/>
          <w:szCs w:val="22"/>
        </w:rPr>
        <w:t xml:space="preserve"> are </w:t>
      </w:r>
      <w:r w:rsidR="0001246F" w:rsidRPr="00BB5ED4">
        <w:rPr>
          <w:rFonts w:asciiTheme="minorHAnsi" w:hAnsiTheme="minorHAnsi"/>
          <w:sz w:val="22"/>
          <w:szCs w:val="22"/>
        </w:rPr>
        <w:t xml:space="preserve">also </w:t>
      </w:r>
      <w:r w:rsidR="00A50635" w:rsidRPr="00BB5ED4">
        <w:rPr>
          <w:rFonts w:asciiTheme="minorHAnsi" w:hAnsiTheme="minorHAnsi"/>
          <w:sz w:val="22"/>
          <w:szCs w:val="22"/>
        </w:rPr>
        <w:t>relevant for</w:t>
      </w:r>
      <w:r w:rsidR="00C44EF4" w:rsidRPr="00BB5ED4">
        <w:rPr>
          <w:rFonts w:asciiTheme="minorHAnsi" w:hAnsiTheme="minorHAnsi"/>
          <w:sz w:val="22"/>
          <w:szCs w:val="22"/>
        </w:rPr>
        <w:t xml:space="preserve"> the manageme</w:t>
      </w:r>
      <w:r w:rsidR="000F12FD">
        <w:rPr>
          <w:rFonts w:asciiTheme="minorHAnsi" w:hAnsiTheme="minorHAnsi"/>
          <w:sz w:val="22"/>
          <w:szCs w:val="22"/>
        </w:rPr>
        <w:t>nt of cyanide.</w:t>
      </w:r>
    </w:p>
    <w:p w14:paraId="5A397142" w14:textId="77777777" w:rsidR="0075407E" w:rsidRPr="00BB5ED4" w:rsidRDefault="0075407E" w:rsidP="0075407E">
      <w:pPr>
        <w:pStyle w:val="ReportText"/>
        <w:rPr>
          <w:rFonts w:asciiTheme="minorHAnsi" w:hAnsiTheme="minorHAnsi"/>
          <w:sz w:val="22"/>
          <w:szCs w:val="22"/>
        </w:rPr>
      </w:pPr>
    </w:p>
    <w:p w14:paraId="68BAE8B6" w14:textId="77777777" w:rsidR="0075407E" w:rsidRPr="00BB5ED4" w:rsidRDefault="0075407E" w:rsidP="0075407E">
      <w:pPr>
        <w:pStyle w:val="ReportText"/>
        <w:rPr>
          <w:rFonts w:asciiTheme="minorHAnsi" w:hAnsiTheme="minorHAnsi"/>
          <w:sz w:val="22"/>
          <w:szCs w:val="22"/>
        </w:rPr>
      </w:pPr>
      <w:r w:rsidRPr="00BB5ED4">
        <w:rPr>
          <w:rFonts w:asciiTheme="minorHAnsi" w:hAnsiTheme="minorHAnsi"/>
          <w:sz w:val="22"/>
          <w:szCs w:val="22"/>
        </w:rPr>
        <w:t xml:space="preserve">Further information on </w:t>
      </w:r>
      <w:r w:rsidR="00094D34" w:rsidRPr="00BB5ED4">
        <w:rPr>
          <w:rFonts w:asciiTheme="minorHAnsi" w:hAnsiTheme="minorHAnsi"/>
          <w:sz w:val="22"/>
          <w:szCs w:val="22"/>
        </w:rPr>
        <w:t>r</w:t>
      </w:r>
      <w:r w:rsidRPr="00BB5ED4">
        <w:rPr>
          <w:rFonts w:asciiTheme="minorHAnsi" w:hAnsiTheme="minorHAnsi"/>
          <w:sz w:val="22"/>
          <w:szCs w:val="22"/>
        </w:rPr>
        <w:t xml:space="preserve">isk </w:t>
      </w:r>
      <w:r w:rsidR="00094D34" w:rsidRPr="00BB5ED4">
        <w:rPr>
          <w:rFonts w:asciiTheme="minorHAnsi" w:hAnsiTheme="minorHAnsi"/>
          <w:sz w:val="22"/>
          <w:szCs w:val="22"/>
        </w:rPr>
        <w:t>a</w:t>
      </w:r>
      <w:r w:rsidRPr="00BB5ED4">
        <w:rPr>
          <w:rFonts w:asciiTheme="minorHAnsi" w:hAnsiTheme="minorHAnsi"/>
          <w:sz w:val="22"/>
          <w:szCs w:val="22"/>
        </w:rPr>
        <w:t xml:space="preserve">ssessment is available in </w:t>
      </w:r>
      <w:r w:rsidR="00A85AA7" w:rsidRPr="00BB5ED4">
        <w:rPr>
          <w:rFonts w:asciiTheme="minorHAnsi" w:hAnsiTheme="minorHAnsi"/>
          <w:i/>
          <w:sz w:val="22"/>
          <w:szCs w:val="22"/>
        </w:rPr>
        <w:t>Guidelines on Risk Assessment</w:t>
      </w:r>
      <w:r w:rsidR="00A85AA7" w:rsidRPr="00BB5ED4">
        <w:rPr>
          <w:rFonts w:asciiTheme="minorHAnsi" w:hAnsiTheme="minorHAnsi"/>
          <w:sz w:val="22"/>
          <w:szCs w:val="22"/>
        </w:rPr>
        <w:t xml:space="preserve"> (</w:t>
      </w:r>
      <w:r w:rsidRPr="00BB5ED4">
        <w:rPr>
          <w:rFonts w:asciiTheme="minorHAnsi" w:hAnsiTheme="minorHAnsi"/>
          <w:sz w:val="22"/>
          <w:szCs w:val="22"/>
        </w:rPr>
        <w:t>ANCOLD 2003b).</w:t>
      </w:r>
    </w:p>
    <w:p w14:paraId="657E7D75" w14:textId="77777777" w:rsidR="0075407E" w:rsidRPr="00BB5ED4" w:rsidRDefault="0075407E" w:rsidP="0075407E">
      <w:pPr>
        <w:pStyle w:val="ReportText"/>
        <w:rPr>
          <w:rFonts w:asciiTheme="minorHAnsi" w:hAnsiTheme="minorHAnsi"/>
          <w:sz w:val="22"/>
          <w:szCs w:val="22"/>
        </w:rPr>
      </w:pPr>
    </w:p>
    <w:p w14:paraId="409FEE8F" w14:textId="77777777" w:rsidR="0075407E" w:rsidRPr="00BB5ED4" w:rsidRDefault="009100BC" w:rsidP="00D71FD4">
      <w:pPr>
        <w:rPr>
          <w:rFonts w:asciiTheme="minorHAnsi" w:hAnsiTheme="minorHAnsi"/>
          <w:b/>
          <w:sz w:val="22"/>
          <w:szCs w:val="22"/>
        </w:rPr>
      </w:pPr>
      <w:r w:rsidRPr="00BB5ED4">
        <w:rPr>
          <w:rFonts w:asciiTheme="minorHAnsi" w:hAnsiTheme="minorHAnsi"/>
          <w:b/>
          <w:sz w:val="22"/>
          <w:szCs w:val="22"/>
        </w:rPr>
        <w:t>Risk a</w:t>
      </w:r>
      <w:r w:rsidR="0075407E" w:rsidRPr="00BB5ED4">
        <w:rPr>
          <w:rFonts w:asciiTheme="minorHAnsi" w:hAnsiTheme="minorHAnsi"/>
          <w:b/>
          <w:sz w:val="22"/>
          <w:szCs w:val="22"/>
        </w:rPr>
        <w:t>s</w:t>
      </w:r>
      <w:r w:rsidR="002E5744" w:rsidRPr="00BB5ED4">
        <w:rPr>
          <w:rFonts w:asciiTheme="minorHAnsi" w:hAnsiTheme="minorHAnsi"/>
          <w:b/>
          <w:sz w:val="22"/>
          <w:szCs w:val="22"/>
        </w:rPr>
        <w:t xml:space="preserve">sessment for the management of </w:t>
      </w:r>
      <w:r w:rsidR="00093BE3" w:rsidRPr="00BB5ED4">
        <w:rPr>
          <w:rFonts w:asciiTheme="minorHAnsi" w:hAnsiTheme="minorHAnsi"/>
          <w:b/>
          <w:sz w:val="22"/>
          <w:szCs w:val="22"/>
        </w:rPr>
        <w:t>c</w:t>
      </w:r>
      <w:r w:rsidR="0075407E" w:rsidRPr="00BB5ED4">
        <w:rPr>
          <w:rFonts w:asciiTheme="minorHAnsi" w:hAnsiTheme="minorHAnsi"/>
          <w:b/>
          <w:sz w:val="22"/>
          <w:szCs w:val="22"/>
        </w:rPr>
        <w:t>yanide</w:t>
      </w:r>
    </w:p>
    <w:p w14:paraId="528FC3DB" w14:textId="77777777" w:rsidR="0075407E" w:rsidRPr="00BB5ED4" w:rsidRDefault="0075407E" w:rsidP="0075407E">
      <w:pPr>
        <w:rPr>
          <w:rFonts w:asciiTheme="minorHAnsi" w:hAnsiTheme="minorHAnsi"/>
          <w:sz w:val="22"/>
          <w:szCs w:val="22"/>
        </w:rPr>
      </w:pPr>
    </w:p>
    <w:p w14:paraId="70599594" w14:textId="77777777" w:rsidR="0075407E" w:rsidRPr="00BB5ED4" w:rsidRDefault="00C44EF4" w:rsidP="0075407E">
      <w:pPr>
        <w:pStyle w:val="ReportText"/>
        <w:rPr>
          <w:rFonts w:asciiTheme="minorHAnsi" w:hAnsiTheme="minorHAnsi"/>
          <w:sz w:val="22"/>
          <w:szCs w:val="22"/>
        </w:rPr>
      </w:pPr>
      <w:r w:rsidRPr="00BB5ED4">
        <w:rPr>
          <w:rFonts w:asciiTheme="minorHAnsi" w:hAnsiTheme="minorHAnsi"/>
          <w:sz w:val="22"/>
          <w:szCs w:val="22"/>
        </w:rPr>
        <w:t xml:space="preserve">The proponent </w:t>
      </w:r>
      <w:r w:rsidR="0075407E" w:rsidRPr="00BB5ED4">
        <w:rPr>
          <w:rFonts w:asciiTheme="minorHAnsi" w:hAnsiTheme="minorHAnsi"/>
          <w:sz w:val="22"/>
          <w:szCs w:val="22"/>
        </w:rPr>
        <w:t>sh</w:t>
      </w:r>
      <w:r w:rsidR="008660BD" w:rsidRPr="00BB5ED4">
        <w:rPr>
          <w:rFonts w:asciiTheme="minorHAnsi" w:hAnsiTheme="minorHAnsi"/>
          <w:sz w:val="22"/>
          <w:szCs w:val="22"/>
        </w:rPr>
        <w:t xml:space="preserve">ould </w:t>
      </w:r>
      <w:r w:rsidR="0075407E" w:rsidRPr="00BB5ED4">
        <w:rPr>
          <w:rFonts w:asciiTheme="minorHAnsi" w:hAnsiTheme="minorHAnsi"/>
          <w:sz w:val="22"/>
          <w:szCs w:val="22"/>
        </w:rPr>
        <w:t xml:space="preserve">provide a detailed and operation specific </w:t>
      </w:r>
      <w:r w:rsidR="00094D34" w:rsidRPr="00BB5ED4">
        <w:rPr>
          <w:rFonts w:asciiTheme="minorHAnsi" w:hAnsiTheme="minorHAnsi"/>
          <w:sz w:val="22"/>
          <w:szCs w:val="22"/>
        </w:rPr>
        <w:t>r</w:t>
      </w:r>
      <w:r w:rsidR="0075407E" w:rsidRPr="00BB5ED4">
        <w:rPr>
          <w:rFonts w:asciiTheme="minorHAnsi" w:hAnsiTheme="minorHAnsi"/>
          <w:sz w:val="22"/>
          <w:szCs w:val="22"/>
        </w:rPr>
        <w:t xml:space="preserve">isk </w:t>
      </w:r>
      <w:r w:rsidR="00094D34" w:rsidRPr="00BB5ED4">
        <w:rPr>
          <w:rFonts w:asciiTheme="minorHAnsi" w:hAnsiTheme="minorHAnsi"/>
          <w:sz w:val="22"/>
          <w:szCs w:val="22"/>
        </w:rPr>
        <w:t>a</w:t>
      </w:r>
      <w:r w:rsidR="0075407E" w:rsidRPr="00BB5ED4">
        <w:rPr>
          <w:rFonts w:asciiTheme="minorHAnsi" w:hAnsiTheme="minorHAnsi"/>
          <w:sz w:val="22"/>
          <w:szCs w:val="22"/>
        </w:rPr>
        <w:t>ssessment for the management of cyanide tailings</w:t>
      </w:r>
      <w:r w:rsidR="00614B7F" w:rsidRPr="00BB5ED4">
        <w:rPr>
          <w:rFonts w:asciiTheme="minorHAnsi" w:hAnsiTheme="minorHAnsi"/>
          <w:sz w:val="22"/>
          <w:szCs w:val="22"/>
        </w:rPr>
        <w:t xml:space="preserve"> present on site</w:t>
      </w:r>
      <w:r w:rsidR="0075407E" w:rsidRPr="00BB5ED4">
        <w:rPr>
          <w:rFonts w:asciiTheme="minorHAnsi" w:hAnsiTheme="minorHAnsi"/>
          <w:sz w:val="22"/>
          <w:szCs w:val="22"/>
        </w:rPr>
        <w:t>. The TSF design and management approach</w:t>
      </w:r>
      <w:r w:rsidR="00C6389D" w:rsidRPr="00BB5ED4">
        <w:rPr>
          <w:rFonts w:asciiTheme="minorHAnsi" w:hAnsiTheme="minorHAnsi"/>
          <w:sz w:val="22"/>
          <w:szCs w:val="22"/>
        </w:rPr>
        <w:t xml:space="preserve"> </w:t>
      </w:r>
      <w:r w:rsidR="007F0A66" w:rsidRPr="00BB5ED4">
        <w:rPr>
          <w:rFonts w:asciiTheme="minorHAnsi" w:hAnsiTheme="minorHAnsi"/>
          <w:sz w:val="22"/>
          <w:szCs w:val="22"/>
        </w:rPr>
        <w:t>should</w:t>
      </w:r>
      <w:r w:rsidR="00C6389D" w:rsidRPr="00BB5ED4">
        <w:rPr>
          <w:rFonts w:asciiTheme="minorHAnsi" w:hAnsiTheme="minorHAnsi"/>
          <w:sz w:val="22"/>
          <w:szCs w:val="22"/>
        </w:rPr>
        <w:t xml:space="preserve"> demonstrate</w:t>
      </w:r>
      <w:r w:rsidR="008660BD" w:rsidRPr="00BB5ED4">
        <w:rPr>
          <w:rFonts w:asciiTheme="minorHAnsi" w:hAnsiTheme="minorHAnsi"/>
          <w:sz w:val="22"/>
          <w:szCs w:val="22"/>
        </w:rPr>
        <w:t xml:space="preserve"> that</w:t>
      </w:r>
      <w:r w:rsidR="00C6389D" w:rsidRPr="00BB5ED4">
        <w:rPr>
          <w:rFonts w:asciiTheme="minorHAnsi" w:hAnsiTheme="minorHAnsi"/>
          <w:sz w:val="22"/>
          <w:szCs w:val="22"/>
        </w:rPr>
        <w:t xml:space="preserve"> the proposed measures will minimise risks in accordance with best practice. </w:t>
      </w:r>
    </w:p>
    <w:p w14:paraId="37CC339F" w14:textId="77777777" w:rsidR="0075407E" w:rsidRPr="00BB5ED4" w:rsidRDefault="0075407E" w:rsidP="0075407E">
      <w:pPr>
        <w:pStyle w:val="ReportText"/>
        <w:rPr>
          <w:rFonts w:asciiTheme="minorHAnsi" w:hAnsiTheme="minorHAnsi"/>
          <w:sz w:val="22"/>
          <w:szCs w:val="22"/>
        </w:rPr>
      </w:pPr>
    </w:p>
    <w:p w14:paraId="2FE5211F" w14:textId="77777777" w:rsidR="0075407E" w:rsidRPr="00BB5ED4" w:rsidRDefault="0075407E" w:rsidP="00B12489">
      <w:pPr>
        <w:pStyle w:val="ReportText"/>
        <w:spacing w:after="120"/>
        <w:rPr>
          <w:rFonts w:asciiTheme="minorHAnsi" w:hAnsiTheme="minorHAnsi"/>
          <w:sz w:val="22"/>
          <w:szCs w:val="22"/>
        </w:rPr>
      </w:pPr>
      <w:r w:rsidRPr="00BB5ED4">
        <w:rPr>
          <w:rFonts w:asciiTheme="minorHAnsi" w:hAnsiTheme="minorHAnsi"/>
          <w:sz w:val="22"/>
          <w:szCs w:val="22"/>
        </w:rPr>
        <w:t>Factors to be considered in relation to management of cyanide include:</w:t>
      </w:r>
    </w:p>
    <w:p w14:paraId="04346B3F" w14:textId="77777777" w:rsidR="0075407E" w:rsidRPr="00BB5ED4" w:rsidRDefault="0075407E" w:rsidP="00EF7FCE">
      <w:pPr>
        <w:pStyle w:val="ReportText"/>
        <w:numPr>
          <w:ilvl w:val="0"/>
          <w:numId w:val="7"/>
        </w:numPr>
        <w:tabs>
          <w:tab w:val="clear" w:pos="757"/>
        </w:tabs>
        <w:ind w:left="851"/>
        <w:jc w:val="left"/>
        <w:rPr>
          <w:rFonts w:asciiTheme="minorHAnsi" w:hAnsiTheme="minorHAnsi"/>
          <w:sz w:val="22"/>
          <w:szCs w:val="22"/>
        </w:rPr>
      </w:pPr>
      <w:r w:rsidRPr="00BB5ED4">
        <w:rPr>
          <w:rFonts w:asciiTheme="minorHAnsi" w:hAnsiTheme="minorHAnsi"/>
          <w:sz w:val="22"/>
          <w:szCs w:val="22"/>
        </w:rPr>
        <w:t>planned and possible discharge concentration and am</w:t>
      </w:r>
      <w:r w:rsidR="00DD5769" w:rsidRPr="00BB5ED4">
        <w:rPr>
          <w:rFonts w:asciiTheme="minorHAnsi" w:hAnsiTheme="minorHAnsi"/>
          <w:sz w:val="22"/>
          <w:szCs w:val="22"/>
        </w:rPr>
        <w:t>ounts from the plant to the TSF</w:t>
      </w:r>
    </w:p>
    <w:p w14:paraId="6A030037" w14:textId="77777777" w:rsidR="0075407E" w:rsidRPr="00BB5ED4" w:rsidRDefault="00DD5769" w:rsidP="00EF7FCE">
      <w:pPr>
        <w:pStyle w:val="ReportText"/>
        <w:numPr>
          <w:ilvl w:val="0"/>
          <w:numId w:val="7"/>
        </w:numPr>
        <w:tabs>
          <w:tab w:val="clear" w:pos="757"/>
        </w:tabs>
        <w:ind w:left="851"/>
        <w:jc w:val="left"/>
        <w:rPr>
          <w:rFonts w:asciiTheme="minorHAnsi" w:hAnsiTheme="minorHAnsi"/>
          <w:sz w:val="22"/>
          <w:szCs w:val="22"/>
        </w:rPr>
      </w:pPr>
      <w:r w:rsidRPr="00BB5ED4">
        <w:rPr>
          <w:rFonts w:asciiTheme="minorHAnsi" w:hAnsiTheme="minorHAnsi"/>
          <w:sz w:val="22"/>
          <w:szCs w:val="22"/>
        </w:rPr>
        <w:t>potential impact on wildlife</w:t>
      </w:r>
    </w:p>
    <w:p w14:paraId="102C1DE4" w14:textId="77777777" w:rsidR="0075407E" w:rsidRPr="00BB5ED4" w:rsidRDefault="00DD5769" w:rsidP="00EF7FCE">
      <w:pPr>
        <w:pStyle w:val="ReportText"/>
        <w:numPr>
          <w:ilvl w:val="0"/>
          <w:numId w:val="7"/>
        </w:numPr>
        <w:tabs>
          <w:tab w:val="clear" w:pos="757"/>
        </w:tabs>
        <w:ind w:left="851"/>
        <w:jc w:val="left"/>
        <w:rPr>
          <w:rFonts w:asciiTheme="minorHAnsi" w:hAnsiTheme="minorHAnsi"/>
          <w:sz w:val="22"/>
          <w:szCs w:val="22"/>
        </w:rPr>
      </w:pPr>
      <w:r w:rsidRPr="00BB5ED4">
        <w:rPr>
          <w:rFonts w:asciiTheme="minorHAnsi" w:hAnsiTheme="minorHAnsi"/>
          <w:sz w:val="22"/>
          <w:szCs w:val="22"/>
        </w:rPr>
        <w:t>risks to surface waters</w:t>
      </w:r>
    </w:p>
    <w:p w14:paraId="07837A7D" w14:textId="77777777" w:rsidR="0075407E" w:rsidRPr="00BB5ED4" w:rsidRDefault="00DD5769" w:rsidP="00EF7FCE">
      <w:pPr>
        <w:pStyle w:val="ReportText"/>
        <w:numPr>
          <w:ilvl w:val="0"/>
          <w:numId w:val="7"/>
        </w:numPr>
        <w:tabs>
          <w:tab w:val="clear" w:pos="757"/>
        </w:tabs>
        <w:ind w:left="851"/>
        <w:jc w:val="left"/>
        <w:rPr>
          <w:rFonts w:asciiTheme="minorHAnsi" w:hAnsiTheme="minorHAnsi"/>
          <w:sz w:val="22"/>
          <w:szCs w:val="22"/>
        </w:rPr>
      </w:pPr>
      <w:r w:rsidRPr="00BB5ED4">
        <w:rPr>
          <w:rFonts w:asciiTheme="minorHAnsi" w:hAnsiTheme="minorHAnsi"/>
          <w:sz w:val="22"/>
          <w:szCs w:val="22"/>
        </w:rPr>
        <w:t>risks to groundwater</w:t>
      </w:r>
    </w:p>
    <w:p w14:paraId="59FECBE6" w14:textId="77777777" w:rsidR="0075407E" w:rsidRPr="00BB5ED4" w:rsidRDefault="0075407E" w:rsidP="00EF7FCE">
      <w:pPr>
        <w:pStyle w:val="ReportText"/>
        <w:numPr>
          <w:ilvl w:val="0"/>
          <w:numId w:val="7"/>
        </w:numPr>
        <w:tabs>
          <w:tab w:val="clear" w:pos="757"/>
        </w:tabs>
        <w:ind w:left="851"/>
        <w:jc w:val="left"/>
        <w:rPr>
          <w:rFonts w:asciiTheme="minorHAnsi" w:hAnsiTheme="minorHAnsi"/>
          <w:sz w:val="22"/>
          <w:szCs w:val="22"/>
        </w:rPr>
      </w:pPr>
      <w:r w:rsidRPr="00BB5ED4">
        <w:rPr>
          <w:rFonts w:asciiTheme="minorHAnsi" w:hAnsiTheme="minorHAnsi"/>
          <w:sz w:val="22"/>
          <w:szCs w:val="22"/>
        </w:rPr>
        <w:t>risks to liv</w:t>
      </w:r>
      <w:r w:rsidR="00DD5769" w:rsidRPr="00BB5ED4">
        <w:rPr>
          <w:rFonts w:asciiTheme="minorHAnsi" w:hAnsiTheme="minorHAnsi"/>
          <w:sz w:val="22"/>
          <w:szCs w:val="22"/>
        </w:rPr>
        <w:t>estock and domestic animals</w:t>
      </w:r>
    </w:p>
    <w:p w14:paraId="1EE12321" w14:textId="77777777" w:rsidR="0075407E" w:rsidRPr="00BB5ED4" w:rsidRDefault="0075407E" w:rsidP="00EF7FCE">
      <w:pPr>
        <w:pStyle w:val="ReportText"/>
        <w:numPr>
          <w:ilvl w:val="0"/>
          <w:numId w:val="7"/>
        </w:numPr>
        <w:tabs>
          <w:tab w:val="clear" w:pos="757"/>
        </w:tabs>
        <w:ind w:left="851"/>
        <w:rPr>
          <w:rFonts w:asciiTheme="minorHAnsi" w:hAnsiTheme="minorHAnsi"/>
          <w:sz w:val="22"/>
          <w:szCs w:val="22"/>
        </w:rPr>
      </w:pPr>
      <w:r w:rsidRPr="00BB5ED4">
        <w:rPr>
          <w:rFonts w:asciiTheme="minorHAnsi" w:hAnsiTheme="minorHAnsi"/>
          <w:sz w:val="22"/>
          <w:szCs w:val="22"/>
        </w:rPr>
        <w:t xml:space="preserve">risks to </w:t>
      </w:r>
      <w:r w:rsidR="007124AE">
        <w:rPr>
          <w:rFonts w:asciiTheme="minorHAnsi" w:hAnsiTheme="minorHAnsi"/>
          <w:sz w:val="22"/>
          <w:szCs w:val="22"/>
        </w:rPr>
        <w:t>public and public infrastructure</w:t>
      </w:r>
      <w:r w:rsidRPr="00BB5ED4">
        <w:rPr>
          <w:rFonts w:asciiTheme="minorHAnsi" w:hAnsiTheme="minorHAnsi"/>
          <w:sz w:val="22"/>
          <w:szCs w:val="22"/>
        </w:rPr>
        <w:t>.</w:t>
      </w:r>
    </w:p>
    <w:p w14:paraId="3E0D6408" w14:textId="77777777" w:rsidR="0075407E" w:rsidRPr="00BB5ED4" w:rsidRDefault="0075407E" w:rsidP="0075407E">
      <w:pPr>
        <w:pStyle w:val="ReportText"/>
        <w:rPr>
          <w:rFonts w:asciiTheme="minorHAnsi" w:hAnsiTheme="minorHAnsi"/>
          <w:sz w:val="22"/>
          <w:szCs w:val="22"/>
        </w:rPr>
      </w:pPr>
    </w:p>
    <w:p w14:paraId="22C365D8" w14:textId="77777777" w:rsidR="0075407E" w:rsidRPr="00BB5ED4" w:rsidRDefault="0075407E" w:rsidP="00B12489">
      <w:pPr>
        <w:pStyle w:val="ReportText"/>
        <w:spacing w:after="120"/>
        <w:rPr>
          <w:rFonts w:asciiTheme="minorHAnsi" w:hAnsiTheme="minorHAnsi"/>
          <w:sz w:val="22"/>
          <w:szCs w:val="22"/>
        </w:rPr>
      </w:pPr>
      <w:r w:rsidRPr="00BB5ED4">
        <w:rPr>
          <w:rFonts w:asciiTheme="minorHAnsi" w:hAnsiTheme="minorHAnsi"/>
          <w:sz w:val="22"/>
          <w:szCs w:val="22"/>
        </w:rPr>
        <w:t xml:space="preserve">Controls that </w:t>
      </w:r>
      <w:r w:rsidR="007124AE">
        <w:rPr>
          <w:rFonts w:asciiTheme="minorHAnsi" w:hAnsiTheme="minorHAnsi"/>
          <w:sz w:val="22"/>
          <w:szCs w:val="22"/>
        </w:rPr>
        <w:t>c</w:t>
      </w:r>
      <w:r w:rsidRPr="00BB5ED4">
        <w:rPr>
          <w:rFonts w:asciiTheme="minorHAnsi" w:hAnsiTheme="minorHAnsi"/>
          <w:sz w:val="22"/>
          <w:szCs w:val="22"/>
        </w:rPr>
        <w:t>ould be considered to mitigate the risks of tailings containing cyanide include:</w:t>
      </w:r>
    </w:p>
    <w:p w14:paraId="3D26C844" w14:textId="77777777" w:rsidR="00BC1687" w:rsidRDefault="00BC1687" w:rsidP="00C861F2">
      <w:pPr>
        <w:pStyle w:val="ReportText"/>
        <w:numPr>
          <w:ilvl w:val="0"/>
          <w:numId w:val="17"/>
        </w:numPr>
        <w:tabs>
          <w:tab w:val="clear" w:pos="757"/>
        </w:tabs>
        <w:ind w:left="851"/>
        <w:jc w:val="left"/>
        <w:rPr>
          <w:rFonts w:asciiTheme="minorHAnsi" w:hAnsiTheme="minorHAnsi"/>
          <w:sz w:val="22"/>
          <w:szCs w:val="22"/>
        </w:rPr>
      </w:pPr>
      <w:r>
        <w:rPr>
          <w:rFonts w:asciiTheme="minorHAnsi" w:hAnsiTheme="minorHAnsi"/>
          <w:sz w:val="22"/>
          <w:szCs w:val="22"/>
        </w:rPr>
        <w:t>education and training</w:t>
      </w:r>
    </w:p>
    <w:p w14:paraId="13DDA668" w14:textId="77777777" w:rsidR="0075407E" w:rsidRPr="00BB5ED4" w:rsidRDefault="0075407E" w:rsidP="00C861F2">
      <w:pPr>
        <w:pStyle w:val="ReportText"/>
        <w:numPr>
          <w:ilvl w:val="0"/>
          <w:numId w:val="17"/>
        </w:numPr>
        <w:tabs>
          <w:tab w:val="clear" w:pos="757"/>
        </w:tabs>
        <w:ind w:left="851"/>
        <w:jc w:val="left"/>
        <w:rPr>
          <w:rFonts w:asciiTheme="minorHAnsi" w:hAnsiTheme="minorHAnsi"/>
          <w:sz w:val="22"/>
          <w:szCs w:val="22"/>
        </w:rPr>
      </w:pPr>
      <w:r w:rsidRPr="00BB5ED4">
        <w:rPr>
          <w:rFonts w:asciiTheme="minorHAnsi" w:hAnsiTheme="minorHAnsi"/>
          <w:sz w:val="22"/>
          <w:szCs w:val="22"/>
        </w:rPr>
        <w:t>reduction or elimination of the amount and conce</w:t>
      </w:r>
      <w:r w:rsidR="00DD5769" w:rsidRPr="00BB5ED4">
        <w:rPr>
          <w:rFonts w:asciiTheme="minorHAnsi" w:hAnsiTheme="minorHAnsi"/>
          <w:sz w:val="22"/>
          <w:szCs w:val="22"/>
        </w:rPr>
        <w:t>ntration of cyanide in tailings</w:t>
      </w:r>
    </w:p>
    <w:p w14:paraId="3945A51F" w14:textId="77777777" w:rsidR="0075407E" w:rsidRPr="00BB5ED4" w:rsidRDefault="0075407E" w:rsidP="00C861F2">
      <w:pPr>
        <w:pStyle w:val="ReportText"/>
        <w:numPr>
          <w:ilvl w:val="0"/>
          <w:numId w:val="17"/>
        </w:numPr>
        <w:tabs>
          <w:tab w:val="clear" w:pos="757"/>
        </w:tabs>
        <w:ind w:left="851"/>
        <w:jc w:val="left"/>
        <w:rPr>
          <w:rFonts w:asciiTheme="minorHAnsi" w:hAnsiTheme="minorHAnsi"/>
          <w:sz w:val="22"/>
          <w:szCs w:val="22"/>
        </w:rPr>
      </w:pPr>
      <w:r w:rsidRPr="00BB5ED4">
        <w:rPr>
          <w:rFonts w:asciiTheme="minorHAnsi" w:hAnsiTheme="minorHAnsi"/>
          <w:sz w:val="22"/>
          <w:szCs w:val="22"/>
        </w:rPr>
        <w:t>animal d</w:t>
      </w:r>
      <w:r w:rsidR="00DD5769" w:rsidRPr="00BB5ED4">
        <w:rPr>
          <w:rFonts w:asciiTheme="minorHAnsi" w:hAnsiTheme="minorHAnsi"/>
          <w:sz w:val="22"/>
          <w:szCs w:val="22"/>
        </w:rPr>
        <w:t>eterrents (acoustic or visible)</w:t>
      </w:r>
    </w:p>
    <w:p w14:paraId="3FDC58B9" w14:textId="77777777" w:rsidR="0075407E" w:rsidRPr="00BB5ED4" w:rsidRDefault="0075407E" w:rsidP="00C861F2">
      <w:pPr>
        <w:pStyle w:val="ReportText"/>
        <w:numPr>
          <w:ilvl w:val="0"/>
          <w:numId w:val="17"/>
        </w:numPr>
        <w:tabs>
          <w:tab w:val="clear" w:pos="757"/>
        </w:tabs>
        <w:ind w:left="851"/>
        <w:jc w:val="left"/>
        <w:rPr>
          <w:rFonts w:asciiTheme="minorHAnsi" w:hAnsiTheme="minorHAnsi"/>
          <w:sz w:val="22"/>
          <w:szCs w:val="22"/>
        </w:rPr>
      </w:pPr>
      <w:r w:rsidRPr="00BB5ED4">
        <w:rPr>
          <w:rFonts w:asciiTheme="minorHAnsi" w:hAnsiTheme="minorHAnsi"/>
          <w:sz w:val="22"/>
          <w:szCs w:val="22"/>
        </w:rPr>
        <w:t>physical barriers to</w:t>
      </w:r>
      <w:r w:rsidR="00E03E01">
        <w:rPr>
          <w:rFonts w:asciiTheme="minorHAnsi" w:hAnsiTheme="minorHAnsi"/>
          <w:sz w:val="22"/>
          <w:szCs w:val="22"/>
        </w:rPr>
        <w:t xml:space="preserve"> prevent</w:t>
      </w:r>
      <w:r w:rsidRPr="00BB5ED4">
        <w:rPr>
          <w:rFonts w:asciiTheme="minorHAnsi" w:hAnsiTheme="minorHAnsi"/>
          <w:sz w:val="22"/>
          <w:szCs w:val="22"/>
        </w:rPr>
        <w:t xml:space="preserve"> access by animals to the water, such as fencing, m</w:t>
      </w:r>
      <w:r w:rsidR="00DD5769" w:rsidRPr="00BB5ED4">
        <w:rPr>
          <w:rFonts w:asciiTheme="minorHAnsi" w:hAnsiTheme="minorHAnsi"/>
          <w:sz w:val="22"/>
          <w:szCs w:val="22"/>
        </w:rPr>
        <w:t>esh covers or floating barriers</w:t>
      </w:r>
    </w:p>
    <w:p w14:paraId="03448F79" w14:textId="77777777" w:rsidR="0075407E" w:rsidRPr="00BB5ED4" w:rsidRDefault="0075407E" w:rsidP="00C861F2">
      <w:pPr>
        <w:pStyle w:val="ReportText"/>
        <w:numPr>
          <w:ilvl w:val="0"/>
          <w:numId w:val="15"/>
        </w:numPr>
        <w:tabs>
          <w:tab w:val="clear" w:pos="757"/>
        </w:tabs>
        <w:ind w:left="851"/>
        <w:jc w:val="left"/>
        <w:rPr>
          <w:rFonts w:asciiTheme="minorHAnsi" w:hAnsiTheme="minorHAnsi"/>
          <w:sz w:val="22"/>
          <w:szCs w:val="22"/>
        </w:rPr>
      </w:pPr>
      <w:r w:rsidRPr="00BB5ED4">
        <w:rPr>
          <w:rFonts w:asciiTheme="minorHAnsi" w:hAnsiTheme="minorHAnsi"/>
          <w:sz w:val="22"/>
          <w:szCs w:val="22"/>
        </w:rPr>
        <w:t>decant systems or seepage control to reduce the surface area of the pond;</w:t>
      </w:r>
    </w:p>
    <w:p w14:paraId="7840B566" w14:textId="77777777" w:rsidR="0075407E" w:rsidRPr="00BB5ED4" w:rsidRDefault="0075407E" w:rsidP="00C861F2">
      <w:pPr>
        <w:pStyle w:val="ReportText"/>
        <w:numPr>
          <w:ilvl w:val="0"/>
          <w:numId w:val="15"/>
        </w:numPr>
        <w:tabs>
          <w:tab w:val="clear" w:pos="757"/>
        </w:tabs>
        <w:ind w:left="851"/>
        <w:jc w:val="left"/>
        <w:rPr>
          <w:rFonts w:asciiTheme="minorHAnsi" w:hAnsiTheme="minorHAnsi"/>
          <w:sz w:val="22"/>
          <w:szCs w:val="22"/>
        </w:rPr>
      </w:pPr>
      <w:r w:rsidRPr="00BB5ED4">
        <w:rPr>
          <w:rFonts w:asciiTheme="minorHAnsi" w:hAnsiTheme="minorHAnsi"/>
          <w:sz w:val="22"/>
          <w:szCs w:val="22"/>
        </w:rPr>
        <w:t>more</w:t>
      </w:r>
      <w:r w:rsidR="00DD5769" w:rsidRPr="00BB5ED4">
        <w:rPr>
          <w:rFonts w:asciiTheme="minorHAnsi" w:hAnsiTheme="minorHAnsi"/>
          <w:sz w:val="22"/>
          <w:szCs w:val="22"/>
        </w:rPr>
        <w:t xml:space="preserve"> intensive site supervision</w:t>
      </w:r>
    </w:p>
    <w:p w14:paraId="657BFCD8" w14:textId="77777777" w:rsidR="00BC1687" w:rsidRDefault="0075407E" w:rsidP="00C861F2">
      <w:pPr>
        <w:pStyle w:val="ReportText"/>
        <w:numPr>
          <w:ilvl w:val="0"/>
          <w:numId w:val="15"/>
        </w:numPr>
        <w:tabs>
          <w:tab w:val="clear" w:pos="757"/>
        </w:tabs>
        <w:ind w:left="851"/>
        <w:jc w:val="left"/>
        <w:rPr>
          <w:rFonts w:asciiTheme="minorHAnsi" w:hAnsiTheme="minorHAnsi"/>
          <w:sz w:val="22"/>
          <w:szCs w:val="22"/>
        </w:rPr>
      </w:pPr>
      <w:r w:rsidRPr="00BB5ED4">
        <w:rPr>
          <w:rFonts w:asciiTheme="minorHAnsi" w:hAnsiTheme="minorHAnsi"/>
          <w:sz w:val="22"/>
          <w:szCs w:val="22"/>
        </w:rPr>
        <w:t>amendmen</w:t>
      </w:r>
      <w:r w:rsidR="001A2626" w:rsidRPr="00BB5ED4">
        <w:rPr>
          <w:rFonts w:asciiTheme="minorHAnsi" w:hAnsiTheme="minorHAnsi"/>
          <w:sz w:val="22"/>
          <w:szCs w:val="22"/>
        </w:rPr>
        <w:t xml:space="preserve">ts to design criteria such as </w:t>
      </w:r>
      <w:r w:rsidRPr="00BB5ED4">
        <w:rPr>
          <w:rFonts w:asciiTheme="minorHAnsi" w:hAnsiTheme="minorHAnsi"/>
          <w:sz w:val="22"/>
          <w:szCs w:val="22"/>
        </w:rPr>
        <w:t>deposition method</w:t>
      </w:r>
    </w:p>
    <w:p w14:paraId="609FE5E0" w14:textId="77777777" w:rsidR="0075407E" w:rsidRPr="00BB5ED4" w:rsidRDefault="00BC1687" w:rsidP="00C861F2">
      <w:pPr>
        <w:pStyle w:val="ReportText"/>
        <w:numPr>
          <w:ilvl w:val="0"/>
          <w:numId w:val="15"/>
        </w:numPr>
        <w:tabs>
          <w:tab w:val="clear" w:pos="757"/>
        </w:tabs>
        <w:ind w:left="851"/>
        <w:jc w:val="left"/>
        <w:rPr>
          <w:rFonts w:asciiTheme="minorHAnsi" w:hAnsiTheme="minorHAnsi"/>
          <w:sz w:val="22"/>
          <w:szCs w:val="22"/>
        </w:rPr>
      </w:pPr>
      <w:r>
        <w:rPr>
          <w:rFonts w:asciiTheme="minorHAnsi" w:hAnsiTheme="minorHAnsi"/>
          <w:sz w:val="22"/>
          <w:szCs w:val="22"/>
        </w:rPr>
        <w:t>periodic review and updating of site procedures and safety systems.</w:t>
      </w:r>
    </w:p>
    <w:p w14:paraId="7142A26E" w14:textId="77777777" w:rsidR="0075407E" w:rsidRPr="00BB5ED4" w:rsidRDefault="0075407E" w:rsidP="0075407E">
      <w:pPr>
        <w:pStyle w:val="ReportText"/>
        <w:rPr>
          <w:rFonts w:asciiTheme="minorHAnsi" w:hAnsiTheme="minorHAnsi"/>
          <w:sz w:val="22"/>
          <w:szCs w:val="22"/>
        </w:rPr>
      </w:pPr>
    </w:p>
    <w:p w14:paraId="245E50EC" w14:textId="77777777" w:rsidR="00805B38" w:rsidRPr="00836B78" w:rsidRDefault="00614B7F" w:rsidP="00710C7A">
      <w:pPr>
        <w:pStyle w:val="ReportText"/>
        <w:rPr>
          <w:rFonts w:asciiTheme="minorHAnsi" w:hAnsiTheme="minorHAnsi"/>
          <w:sz w:val="22"/>
          <w:szCs w:val="22"/>
        </w:rPr>
      </w:pPr>
      <w:r w:rsidRPr="00BB5ED4">
        <w:rPr>
          <w:rFonts w:asciiTheme="minorHAnsi" w:hAnsiTheme="minorHAnsi"/>
          <w:sz w:val="22"/>
          <w:szCs w:val="22"/>
        </w:rPr>
        <w:t>The gold mining industry has adopted a voluntary code ‘</w:t>
      </w:r>
      <w:r w:rsidRPr="00BB5ED4">
        <w:rPr>
          <w:rFonts w:asciiTheme="minorHAnsi" w:hAnsiTheme="minorHAnsi"/>
          <w:i/>
          <w:sz w:val="22"/>
          <w:szCs w:val="22"/>
        </w:rPr>
        <w:t>International Cyanide Management Code’</w:t>
      </w:r>
      <w:r w:rsidRPr="00BB5ED4">
        <w:rPr>
          <w:rFonts w:asciiTheme="minorHAnsi" w:hAnsiTheme="minorHAnsi"/>
          <w:sz w:val="22"/>
          <w:szCs w:val="22"/>
        </w:rPr>
        <w:t xml:space="preserve"> (ICMI 2012), which sets out a suitable approach for the management of cyanide. This provides additional guidance to assist proponents in implementing best</w:t>
      </w:r>
      <w:r w:rsidR="000B30EF">
        <w:rPr>
          <w:rFonts w:asciiTheme="minorHAnsi" w:hAnsiTheme="minorHAnsi"/>
          <w:sz w:val="22"/>
          <w:szCs w:val="22"/>
        </w:rPr>
        <w:t>-</w:t>
      </w:r>
      <w:r w:rsidRPr="00BB5ED4">
        <w:rPr>
          <w:rFonts w:asciiTheme="minorHAnsi" w:hAnsiTheme="minorHAnsi"/>
          <w:sz w:val="22"/>
          <w:szCs w:val="22"/>
        </w:rPr>
        <w:t xml:space="preserve">practice </w:t>
      </w:r>
      <w:r w:rsidR="003C79E2" w:rsidRPr="00BB5ED4">
        <w:rPr>
          <w:rFonts w:asciiTheme="minorHAnsi" w:hAnsiTheme="minorHAnsi"/>
          <w:sz w:val="22"/>
          <w:szCs w:val="22"/>
        </w:rPr>
        <w:t>measures for</w:t>
      </w:r>
      <w:r w:rsidRPr="00BB5ED4">
        <w:rPr>
          <w:rFonts w:asciiTheme="minorHAnsi" w:hAnsiTheme="minorHAnsi"/>
          <w:sz w:val="22"/>
          <w:szCs w:val="22"/>
        </w:rPr>
        <w:t xml:space="preserve"> </w:t>
      </w:r>
      <w:r w:rsidR="00DE0885" w:rsidRPr="00BB5ED4">
        <w:rPr>
          <w:rFonts w:asciiTheme="minorHAnsi" w:hAnsiTheme="minorHAnsi"/>
          <w:sz w:val="22"/>
          <w:szCs w:val="22"/>
        </w:rPr>
        <w:t>their</w:t>
      </w:r>
      <w:r w:rsidR="000F12FD">
        <w:rPr>
          <w:rFonts w:asciiTheme="minorHAnsi" w:hAnsiTheme="minorHAnsi"/>
          <w:sz w:val="22"/>
          <w:szCs w:val="22"/>
        </w:rPr>
        <w:t xml:space="preserve"> sites. </w:t>
      </w:r>
      <w:r w:rsidR="003F3F18">
        <w:rPr>
          <w:rFonts w:asciiTheme="minorHAnsi" w:hAnsiTheme="minorHAnsi"/>
          <w:sz w:val="22"/>
          <w:szCs w:val="22"/>
        </w:rPr>
        <w:t>Supporting guidance can be found in the</w:t>
      </w:r>
      <w:r w:rsidR="003F3F18" w:rsidRPr="003F3F18">
        <w:t xml:space="preserve"> </w:t>
      </w:r>
      <w:r w:rsidR="003F3F18" w:rsidRPr="003F3F18">
        <w:rPr>
          <w:rFonts w:asciiTheme="minorHAnsi" w:hAnsiTheme="minorHAnsi"/>
          <w:sz w:val="22"/>
          <w:szCs w:val="22"/>
        </w:rPr>
        <w:t>Leading Practice Sustainable Development Program manuals for the mining industry</w:t>
      </w:r>
      <w:r w:rsidR="003F3F18">
        <w:rPr>
          <w:rFonts w:asciiTheme="minorHAnsi" w:hAnsiTheme="minorHAnsi"/>
          <w:sz w:val="22"/>
          <w:szCs w:val="22"/>
        </w:rPr>
        <w:t xml:space="preserve"> and the Australian Government’s </w:t>
      </w:r>
      <w:r w:rsidR="003F3F18" w:rsidRPr="003F3F18">
        <w:rPr>
          <w:rFonts w:asciiTheme="minorHAnsi" w:hAnsiTheme="minorHAnsi"/>
          <w:i/>
          <w:sz w:val="22"/>
          <w:szCs w:val="22"/>
        </w:rPr>
        <w:t>Cyanide Management</w:t>
      </w:r>
      <w:r w:rsidR="003F3F18">
        <w:rPr>
          <w:rFonts w:asciiTheme="minorHAnsi" w:hAnsiTheme="minorHAnsi"/>
          <w:i/>
          <w:sz w:val="22"/>
          <w:szCs w:val="22"/>
        </w:rPr>
        <w:t xml:space="preserve"> – Leading Practice Sustainable Development Program for the Mining Industry, </w:t>
      </w:r>
      <w:r w:rsidR="003F3F18">
        <w:rPr>
          <w:rFonts w:asciiTheme="minorHAnsi" w:hAnsiTheme="minorHAnsi"/>
          <w:sz w:val="22"/>
          <w:szCs w:val="22"/>
        </w:rPr>
        <w:t xml:space="preserve"> (May 2008).</w:t>
      </w:r>
    </w:p>
    <w:p w14:paraId="5153240F" w14:textId="77777777" w:rsidR="00EF7FCE" w:rsidRDefault="00EF7FCE">
      <w:pPr>
        <w:rPr>
          <w:rFonts w:asciiTheme="minorHAnsi" w:hAnsiTheme="minorHAnsi"/>
          <w:sz w:val="22"/>
          <w:szCs w:val="22"/>
        </w:rPr>
      </w:pPr>
      <w:r>
        <w:rPr>
          <w:rFonts w:asciiTheme="minorHAnsi" w:hAnsiTheme="minorHAnsi"/>
          <w:sz w:val="22"/>
          <w:szCs w:val="22"/>
        </w:rPr>
        <w:br w:type="page"/>
      </w:r>
    </w:p>
    <w:p w14:paraId="7D9B215F" w14:textId="77777777" w:rsidR="005D5CE8" w:rsidRPr="00BB5ED4" w:rsidRDefault="005D5CE8" w:rsidP="00EF7FCE">
      <w:pPr>
        <w:pStyle w:val="Heading2"/>
        <w:tabs>
          <w:tab w:val="clear" w:pos="567"/>
          <w:tab w:val="clear" w:pos="2629"/>
        </w:tabs>
        <w:ind w:left="2694" w:hanging="426"/>
        <w:rPr>
          <w:rFonts w:asciiTheme="minorHAnsi" w:hAnsiTheme="minorHAnsi"/>
          <w:sz w:val="22"/>
          <w:szCs w:val="22"/>
        </w:rPr>
      </w:pPr>
      <w:bookmarkStart w:id="35" w:name="_Toc477256225"/>
      <w:bookmarkStart w:id="36" w:name="_Ref69705083"/>
      <w:bookmarkStart w:id="37" w:name="_Ref69705111"/>
      <w:bookmarkStart w:id="38" w:name="_Ref69705193"/>
      <w:bookmarkStart w:id="39" w:name="_Toc86812574"/>
      <w:bookmarkStart w:id="40" w:name="_Toc88927346"/>
      <w:bookmarkStart w:id="41" w:name="_Toc88990897"/>
      <w:bookmarkStart w:id="42" w:name="_Toc89047352"/>
      <w:bookmarkEnd w:id="20"/>
      <w:bookmarkEnd w:id="21"/>
      <w:bookmarkEnd w:id="22"/>
      <w:bookmarkEnd w:id="23"/>
      <w:r w:rsidRPr="00BB5ED4">
        <w:rPr>
          <w:rFonts w:asciiTheme="minorHAnsi" w:hAnsiTheme="minorHAnsi"/>
          <w:sz w:val="22"/>
          <w:szCs w:val="22"/>
        </w:rPr>
        <w:lastRenderedPageBreak/>
        <w:t xml:space="preserve">Community </w:t>
      </w:r>
      <w:r w:rsidR="001A2626" w:rsidRPr="00BB5ED4">
        <w:rPr>
          <w:rFonts w:asciiTheme="minorHAnsi" w:hAnsiTheme="minorHAnsi"/>
          <w:sz w:val="22"/>
          <w:szCs w:val="22"/>
        </w:rPr>
        <w:t>Engagement</w:t>
      </w:r>
      <w:bookmarkEnd w:id="35"/>
    </w:p>
    <w:p w14:paraId="435C361E" w14:textId="77777777" w:rsidR="005D5CE8" w:rsidRPr="00BB5ED4" w:rsidRDefault="005D5CE8" w:rsidP="005D5CE8">
      <w:pPr>
        <w:pStyle w:val="ReportText"/>
        <w:rPr>
          <w:rFonts w:asciiTheme="minorHAnsi" w:hAnsiTheme="minorHAnsi"/>
          <w:sz w:val="22"/>
          <w:szCs w:val="22"/>
        </w:rPr>
      </w:pPr>
    </w:p>
    <w:p w14:paraId="4394F96F" w14:textId="77777777" w:rsidR="005D5CE8" w:rsidRPr="00BB5ED4" w:rsidRDefault="005D5CE8" w:rsidP="00B113B3">
      <w:pPr>
        <w:rPr>
          <w:rFonts w:asciiTheme="minorHAnsi" w:hAnsiTheme="minorHAnsi"/>
          <w:sz w:val="22"/>
          <w:szCs w:val="22"/>
        </w:rPr>
      </w:pPr>
      <w:r w:rsidRPr="00BB5ED4">
        <w:rPr>
          <w:rFonts w:asciiTheme="minorHAnsi" w:hAnsiTheme="minorHAnsi"/>
          <w:sz w:val="22"/>
          <w:szCs w:val="22"/>
        </w:rPr>
        <w:t>Under the MRSD</w:t>
      </w:r>
      <w:r w:rsidR="00D62C43">
        <w:rPr>
          <w:rFonts w:asciiTheme="minorHAnsi" w:hAnsiTheme="minorHAnsi"/>
          <w:sz w:val="22"/>
          <w:szCs w:val="22"/>
        </w:rPr>
        <w:t>A</w:t>
      </w:r>
      <w:r w:rsidRPr="00BB5ED4">
        <w:rPr>
          <w:rFonts w:asciiTheme="minorHAnsi" w:hAnsiTheme="minorHAnsi"/>
          <w:sz w:val="22"/>
          <w:szCs w:val="22"/>
        </w:rPr>
        <w:t xml:space="preserve">, all licence holders </w:t>
      </w:r>
      <w:r w:rsidR="000F12FD">
        <w:rPr>
          <w:rFonts w:asciiTheme="minorHAnsi" w:hAnsiTheme="minorHAnsi"/>
          <w:sz w:val="22"/>
          <w:szCs w:val="22"/>
        </w:rPr>
        <w:t xml:space="preserve">have a duty to consult with the </w:t>
      </w:r>
      <w:r w:rsidRPr="00BB5ED4">
        <w:rPr>
          <w:rFonts w:asciiTheme="minorHAnsi" w:hAnsiTheme="minorHAnsi"/>
          <w:sz w:val="22"/>
          <w:szCs w:val="22"/>
        </w:rPr>
        <w:t xml:space="preserve">community. </w:t>
      </w:r>
    </w:p>
    <w:p w14:paraId="4531FDAD" w14:textId="77777777" w:rsidR="005D5CE8" w:rsidRPr="00BB5ED4" w:rsidRDefault="005D5CE8" w:rsidP="00B113B3">
      <w:pPr>
        <w:rPr>
          <w:rFonts w:asciiTheme="minorHAnsi" w:hAnsiTheme="minorHAnsi"/>
          <w:sz w:val="22"/>
          <w:szCs w:val="22"/>
        </w:rPr>
      </w:pPr>
    </w:p>
    <w:p w14:paraId="29DDB455" w14:textId="77777777" w:rsidR="005D5CE8" w:rsidRPr="00BB5ED4" w:rsidRDefault="005D5CE8" w:rsidP="00FB4277">
      <w:pPr>
        <w:jc w:val="both"/>
        <w:rPr>
          <w:rFonts w:asciiTheme="minorHAnsi" w:hAnsiTheme="minorHAnsi"/>
          <w:sz w:val="22"/>
          <w:szCs w:val="22"/>
        </w:rPr>
      </w:pPr>
      <w:r w:rsidRPr="00BB5ED4">
        <w:rPr>
          <w:rFonts w:asciiTheme="minorHAnsi" w:hAnsiTheme="minorHAnsi"/>
          <w:sz w:val="22"/>
          <w:szCs w:val="22"/>
        </w:rPr>
        <w:t>The duty to consult applies throughout the peri</w:t>
      </w:r>
      <w:r w:rsidR="00CC6EEB" w:rsidRPr="00BB5ED4">
        <w:rPr>
          <w:rFonts w:asciiTheme="minorHAnsi" w:hAnsiTheme="minorHAnsi"/>
          <w:sz w:val="22"/>
          <w:szCs w:val="22"/>
        </w:rPr>
        <w:t xml:space="preserve">od of the licence including </w:t>
      </w:r>
      <w:r w:rsidRPr="00BB5ED4">
        <w:rPr>
          <w:rFonts w:asciiTheme="minorHAnsi" w:hAnsiTheme="minorHAnsi"/>
          <w:sz w:val="22"/>
          <w:szCs w:val="22"/>
        </w:rPr>
        <w:t xml:space="preserve">initial development, during operation, where major changes occur (such as the addition of a TSF) and at site closure. Consultation should commence at the </w:t>
      </w:r>
      <w:r w:rsidR="00093BE3" w:rsidRPr="00BB5ED4">
        <w:rPr>
          <w:rFonts w:asciiTheme="minorHAnsi" w:hAnsiTheme="minorHAnsi"/>
          <w:sz w:val="22"/>
          <w:szCs w:val="22"/>
        </w:rPr>
        <w:t xml:space="preserve">planning </w:t>
      </w:r>
      <w:r w:rsidRPr="00BB5ED4">
        <w:rPr>
          <w:rFonts w:asciiTheme="minorHAnsi" w:hAnsiTheme="minorHAnsi"/>
          <w:sz w:val="22"/>
          <w:szCs w:val="22"/>
        </w:rPr>
        <w:t>stage of a project.</w:t>
      </w:r>
      <w:r w:rsidR="00305FB7" w:rsidRPr="00BB5ED4">
        <w:rPr>
          <w:rFonts w:asciiTheme="minorHAnsi" w:hAnsiTheme="minorHAnsi"/>
          <w:sz w:val="22"/>
          <w:szCs w:val="22"/>
        </w:rPr>
        <w:t xml:space="preserve"> </w:t>
      </w:r>
    </w:p>
    <w:p w14:paraId="395BFC98" w14:textId="77777777" w:rsidR="001F1212" w:rsidRPr="00BB5ED4" w:rsidRDefault="001F1212" w:rsidP="00FB4277">
      <w:pPr>
        <w:jc w:val="both"/>
        <w:rPr>
          <w:rFonts w:asciiTheme="minorHAnsi" w:hAnsiTheme="minorHAnsi"/>
          <w:sz w:val="22"/>
          <w:szCs w:val="22"/>
        </w:rPr>
      </w:pPr>
    </w:p>
    <w:p w14:paraId="18F61349" w14:textId="77777777" w:rsidR="00305FB7" w:rsidRPr="00BB5ED4" w:rsidRDefault="00305FB7" w:rsidP="00FB4277">
      <w:pPr>
        <w:jc w:val="both"/>
        <w:rPr>
          <w:rFonts w:asciiTheme="minorHAnsi" w:hAnsiTheme="minorHAnsi"/>
          <w:sz w:val="22"/>
          <w:szCs w:val="22"/>
        </w:rPr>
      </w:pPr>
      <w:r w:rsidRPr="00BB5ED4">
        <w:rPr>
          <w:rFonts w:asciiTheme="minorHAnsi" w:hAnsiTheme="minorHAnsi"/>
          <w:sz w:val="22"/>
          <w:szCs w:val="22"/>
        </w:rPr>
        <w:t>For new work plans or variations</w:t>
      </w:r>
      <w:r w:rsidRPr="00BB5ED4">
        <w:rPr>
          <w:rFonts w:asciiTheme="minorHAnsi" w:hAnsiTheme="minorHAnsi"/>
          <w:sz w:val="22"/>
          <w:szCs w:val="22"/>
          <w:lang w:val="en"/>
        </w:rPr>
        <w:t xml:space="preserve"> to an existing work plan </w:t>
      </w:r>
      <w:r w:rsidR="00014C9B" w:rsidRPr="00BB5ED4">
        <w:rPr>
          <w:rFonts w:asciiTheme="minorHAnsi" w:hAnsiTheme="minorHAnsi"/>
          <w:sz w:val="22"/>
          <w:szCs w:val="22"/>
          <w:lang w:val="en"/>
        </w:rPr>
        <w:t>for a TSF</w:t>
      </w:r>
      <w:r w:rsidRPr="00BB5ED4">
        <w:rPr>
          <w:rFonts w:asciiTheme="minorHAnsi" w:hAnsiTheme="minorHAnsi"/>
          <w:sz w:val="22"/>
          <w:szCs w:val="22"/>
          <w:lang w:val="en"/>
        </w:rPr>
        <w:t xml:space="preserve">, </w:t>
      </w:r>
      <w:r w:rsidR="00417EC1" w:rsidRPr="00BB5ED4">
        <w:rPr>
          <w:rFonts w:asciiTheme="minorHAnsi" w:hAnsiTheme="minorHAnsi"/>
          <w:sz w:val="22"/>
          <w:szCs w:val="22"/>
          <w:lang w:val="en"/>
        </w:rPr>
        <w:t xml:space="preserve">a proponent </w:t>
      </w:r>
      <w:r w:rsidR="00417EC1" w:rsidRPr="00BB5ED4">
        <w:rPr>
          <w:rFonts w:asciiTheme="minorHAnsi" w:hAnsiTheme="minorHAnsi"/>
          <w:sz w:val="22"/>
          <w:szCs w:val="22"/>
        </w:rPr>
        <w:t>will</w:t>
      </w:r>
      <w:r w:rsidRPr="00BB5ED4">
        <w:rPr>
          <w:rFonts w:asciiTheme="minorHAnsi" w:hAnsiTheme="minorHAnsi"/>
          <w:sz w:val="22"/>
          <w:szCs w:val="22"/>
        </w:rPr>
        <w:t xml:space="preserve"> be required to submit</w:t>
      </w:r>
      <w:r w:rsidR="001F1212" w:rsidRPr="00BB5ED4">
        <w:rPr>
          <w:rFonts w:asciiTheme="minorHAnsi" w:hAnsiTheme="minorHAnsi"/>
          <w:sz w:val="22"/>
          <w:szCs w:val="22"/>
        </w:rPr>
        <w:t xml:space="preserve"> a community </w:t>
      </w:r>
      <w:r w:rsidR="001A2626" w:rsidRPr="00BB5ED4">
        <w:rPr>
          <w:rFonts w:asciiTheme="minorHAnsi" w:hAnsiTheme="minorHAnsi"/>
          <w:sz w:val="22"/>
          <w:szCs w:val="22"/>
        </w:rPr>
        <w:t>engagement</w:t>
      </w:r>
      <w:r w:rsidR="001F1212" w:rsidRPr="00BB5ED4">
        <w:rPr>
          <w:rFonts w:asciiTheme="minorHAnsi" w:hAnsiTheme="minorHAnsi"/>
          <w:sz w:val="22"/>
          <w:szCs w:val="22"/>
        </w:rPr>
        <w:t xml:space="preserve"> plan along with the work plan</w:t>
      </w:r>
      <w:r w:rsidR="00C74B60" w:rsidRPr="00BB5ED4">
        <w:rPr>
          <w:rFonts w:asciiTheme="minorHAnsi" w:hAnsiTheme="minorHAnsi"/>
          <w:sz w:val="22"/>
          <w:szCs w:val="22"/>
        </w:rPr>
        <w:t xml:space="preserve"> or variation</w:t>
      </w:r>
      <w:r w:rsidR="001F1212" w:rsidRPr="00BB5ED4">
        <w:rPr>
          <w:rFonts w:asciiTheme="minorHAnsi" w:hAnsiTheme="minorHAnsi"/>
          <w:sz w:val="22"/>
          <w:szCs w:val="22"/>
        </w:rPr>
        <w:t xml:space="preserve">. </w:t>
      </w:r>
      <w:r w:rsidR="00417EC1" w:rsidRPr="00BB5ED4">
        <w:rPr>
          <w:rFonts w:asciiTheme="minorHAnsi" w:hAnsiTheme="minorHAnsi"/>
          <w:sz w:val="22"/>
          <w:szCs w:val="22"/>
        </w:rPr>
        <w:t>The requirements for a community</w:t>
      </w:r>
      <w:r w:rsidR="00DF76B1" w:rsidRPr="00BB5ED4">
        <w:rPr>
          <w:rFonts w:asciiTheme="minorHAnsi" w:hAnsiTheme="minorHAnsi"/>
          <w:sz w:val="22"/>
          <w:szCs w:val="22"/>
        </w:rPr>
        <w:t xml:space="preserve"> engagement</w:t>
      </w:r>
      <w:r w:rsidR="00417EC1" w:rsidRPr="00BB5ED4">
        <w:rPr>
          <w:rFonts w:asciiTheme="minorHAnsi" w:hAnsiTheme="minorHAnsi"/>
          <w:sz w:val="22"/>
          <w:szCs w:val="22"/>
        </w:rPr>
        <w:t xml:space="preserve"> plan are set out in </w:t>
      </w:r>
      <w:r w:rsidR="00417EC1" w:rsidRPr="000F12FD">
        <w:rPr>
          <w:rFonts w:asciiTheme="minorHAnsi" w:hAnsiTheme="minorHAnsi"/>
          <w:i/>
          <w:sz w:val="22"/>
          <w:szCs w:val="22"/>
        </w:rPr>
        <w:t>Mineral Resources (Sustainable Development) (Minerals Industries) Regulations 2013</w:t>
      </w:r>
      <w:r w:rsidR="00DF76B1" w:rsidRPr="00BB5ED4">
        <w:rPr>
          <w:rFonts w:asciiTheme="minorHAnsi" w:hAnsiTheme="minorHAnsi"/>
          <w:sz w:val="22"/>
          <w:szCs w:val="22"/>
        </w:rPr>
        <w:t xml:space="preserve"> and the </w:t>
      </w:r>
      <w:r w:rsidR="00DF76B1" w:rsidRPr="000F12FD">
        <w:rPr>
          <w:rFonts w:asciiTheme="minorHAnsi" w:hAnsiTheme="minorHAnsi"/>
          <w:i/>
          <w:sz w:val="22"/>
          <w:szCs w:val="22"/>
        </w:rPr>
        <w:t>Mineral Resources (Sustainable Development) (Extractive Industries) Regulations 2010</w:t>
      </w:r>
      <w:r w:rsidR="002E5744" w:rsidRPr="00BB5ED4">
        <w:rPr>
          <w:rFonts w:asciiTheme="minorHAnsi" w:hAnsiTheme="minorHAnsi"/>
          <w:sz w:val="22"/>
          <w:szCs w:val="22"/>
        </w:rPr>
        <w:t>.</w:t>
      </w:r>
    </w:p>
    <w:p w14:paraId="334E969C" w14:textId="77777777" w:rsidR="00305FB7" w:rsidRPr="00BB5ED4" w:rsidRDefault="00305FB7" w:rsidP="00FB4277">
      <w:pPr>
        <w:jc w:val="both"/>
        <w:rPr>
          <w:rFonts w:asciiTheme="minorHAnsi" w:hAnsiTheme="minorHAnsi"/>
          <w:sz w:val="22"/>
          <w:szCs w:val="22"/>
        </w:rPr>
      </w:pPr>
    </w:p>
    <w:p w14:paraId="68F4B643" w14:textId="77777777" w:rsidR="001F1212" w:rsidRPr="00BB5ED4" w:rsidRDefault="00417EC1" w:rsidP="00FB4277">
      <w:pPr>
        <w:jc w:val="both"/>
        <w:rPr>
          <w:rFonts w:asciiTheme="minorHAnsi" w:hAnsiTheme="minorHAnsi"/>
          <w:sz w:val="22"/>
          <w:szCs w:val="22"/>
        </w:rPr>
      </w:pPr>
      <w:r w:rsidRPr="00BB5ED4">
        <w:rPr>
          <w:rFonts w:asciiTheme="minorHAnsi" w:hAnsiTheme="minorHAnsi"/>
          <w:sz w:val="22"/>
          <w:szCs w:val="22"/>
        </w:rPr>
        <w:t xml:space="preserve">Further information on community </w:t>
      </w:r>
      <w:r w:rsidR="00DF76B1" w:rsidRPr="00BB5ED4">
        <w:rPr>
          <w:rFonts w:asciiTheme="minorHAnsi" w:hAnsiTheme="minorHAnsi"/>
          <w:sz w:val="22"/>
          <w:szCs w:val="22"/>
        </w:rPr>
        <w:t xml:space="preserve">engagement </w:t>
      </w:r>
      <w:r w:rsidRPr="00BB5ED4">
        <w:rPr>
          <w:rFonts w:asciiTheme="minorHAnsi" w:hAnsiTheme="minorHAnsi"/>
          <w:sz w:val="22"/>
          <w:szCs w:val="22"/>
        </w:rPr>
        <w:t xml:space="preserve">is provided in </w:t>
      </w:r>
      <w:r w:rsidRPr="00BB5ED4">
        <w:rPr>
          <w:rFonts w:asciiTheme="minorHAnsi" w:hAnsiTheme="minorHAnsi"/>
          <w:i/>
          <w:sz w:val="22"/>
          <w:szCs w:val="22"/>
          <w:lang w:val="en"/>
        </w:rPr>
        <w:t>Community Engagement Guidelines for Mining and Mineral Exploration in Victoria</w:t>
      </w:r>
      <w:r w:rsidR="00DF76B1" w:rsidRPr="00BB5ED4">
        <w:rPr>
          <w:rFonts w:asciiTheme="minorHAnsi" w:hAnsiTheme="minorHAnsi"/>
          <w:i/>
          <w:sz w:val="22"/>
          <w:szCs w:val="22"/>
          <w:lang w:val="en"/>
        </w:rPr>
        <w:t xml:space="preserve">, </w:t>
      </w:r>
      <w:r w:rsidR="00DF76B1" w:rsidRPr="00BB5ED4">
        <w:rPr>
          <w:rFonts w:asciiTheme="minorHAnsi" w:hAnsiTheme="minorHAnsi"/>
          <w:sz w:val="22"/>
          <w:szCs w:val="22"/>
          <w:lang w:val="en"/>
        </w:rPr>
        <w:t>available at</w:t>
      </w:r>
      <w:r w:rsidR="00473400">
        <w:rPr>
          <w:rFonts w:asciiTheme="minorHAnsi" w:hAnsiTheme="minorHAnsi"/>
          <w:sz w:val="22"/>
          <w:szCs w:val="22"/>
          <w:lang w:val="en"/>
        </w:rPr>
        <w:t xml:space="preserve"> </w:t>
      </w:r>
      <w:r w:rsidR="00D62C43" w:rsidRPr="00D62C43">
        <w:rPr>
          <w:rFonts w:asciiTheme="minorHAnsi" w:hAnsiTheme="minorHAnsi"/>
          <w:sz w:val="22"/>
          <w:szCs w:val="22"/>
          <w:lang w:val="en"/>
        </w:rPr>
        <w:t>http://earthresources.vic.gov.au/earth-resources-regulation/licensing-and-approvals/minerals/guidelines-and-codes-of-practice/community-engagement-guidelines-for-mining-and-mineral-exploration</w:t>
      </w:r>
      <w:r w:rsidR="002E5744" w:rsidRPr="00BB5ED4">
        <w:rPr>
          <w:rFonts w:asciiTheme="minorHAnsi" w:hAnsiTheme="minorHAnsi"/>
          <w:sz w:val="22"/>
          <w:szCs w:val="22"/>
          <w:lang w:val="en"/>
        </w:rPr>
        <w:t>.</w:t>
      </w:r>
    </w:p>
    <w:bookmarkEnd w:id="36"/>
    <w:bookmarkEnd w:id="37"/>
    <w:bookmarkEnd w:id="38"/>
    <w:bookmarkEnd w:id="39"/>
    <w:bookmarkEnd w:id="40"/>
    <w:bookmarkEnd w:id="41"/>
    <w:bookmarkEnd w:id="42"/>
    <w:p w14:paraId="0F010F25" w14:textId="77777777" w:rsidR="006B2B08" w:rsidRPr="00BB5ED4" w:rsidRDefault="006B2B08" w:rsidP="006B2B08">
      <w:pPr>
        <w:pStyle w:val="ReportText"/>
        <w:rPr>
          <w:rFonts w:asciiTheme="minorHAnsi" w:hAnsiTheme="minorHAnsi"/>
          <w:sz w:val="22"/>
          <w:szCs w:val="22"/>
        </w:rPr>
      </w:pPr>
    </w:p>
    <w:p w14:paraId="36AEBA03" w14:textId="77777777" w:rsidR="008A5AD2" w:rsidRPr="00BB5ED4" w:rsidRDefault="00D509AB" w:rsidP="002E5744">
      <w:pPr>
        <w:pStyle w:val="Heading1"/>
        <w:tabs>
          <w:tab w:val="clear" w:pos="993"/>
          <w:tab w:val="num" w:pos="0"/>
        </w:tabs>
        <w:ind w:left="142"/>
        <w:rPr>
          <w:rFonts w:asciiTheme="minorHAnsi" w:hAnsiTheme="minorHAnsi"/>
          <w:sz w:val="22"/>
          <w:szCs w:val="22"/>
        </w:rPr>
      </w:pPr>
      <w:bookmarkStart w:id="43" w:name="_Hlt87068117"/>
      <w:bookmarkStart w:id="44" w:name="_Toc477256226"/>
      <w:bookmarkEnd w:id="43"/>
      <w:r w:rsidRPr="00BB5ED4">
        <w:rPr>
          <w:rFonts w:asciiTheme="minorHAnsi" w:hAnsiTheme="minorHAnsi"/>
          <w:sz w:val="22"/>
          <w:szCs w:val="22"/>
        </w:rPr>
        <w:t>Approvals</w:t>
      </w:r>
      <w:r w:rsidR="000942B3" w:rsidRPr="00BB5ED4">
        <w:rPr>
          <w:rFonts w:asciiTheme="minorHAnsi" w:hAnsiTheme="minorHAnsi"/>
          <w:sz w:val="22"/>
          <w:szCs w:val="22"/>
        </w:rPr>
        <w:t xml:space="preserve"> under other </w:t>
      </w:r>
      <w:r w:rsidR="007D6662" w:rsidRPr="00BB5ED4">
        <w:rPr>
          <w:rFonts w:asciiTheme="minorHAnsi" w:hAnsiTheme="minorHAnsi"/>
          <w:sz w:val="22"/>
          <w:szCs w:val="22"/>
        </w:rPr>
        <w:t>Acts</w:t>
      </w:r>
      <w:bookmarkEnd w:id="44"/>
      <w:r w:rsidR="000942B3" w:rsidRPr="00BB5ED4">
        <w:rPr>
          <w:rFonts w:asciiTheme="minorHAnsi" w:hAnsiTheme="minorHAnsi"/>
          <w:sz w:val="22"/>
          <w:szCs w:val="22"/>
        </w:rPr>
        <w:t xml:space="preserve"> </w:t>
      </w:r>
    </w:p>
    <w:p w14:paraId="6822C813" w14:textId="77777777" w:rsidR="00364372" w:rsidRPr="00BB5ED4" w:rsidRDefault="00364372" w:rsidP="003E3F26">
      <w:pPr>
        <w:rPr>
          <w:rFonts w:asciiTheme="minorHAnsi" w:hAnsiTheme="minorHAnsi"/>
          <w:sz w:val="22"/>
          <w:szCs w:val="22"/>
        </w:rPr>
      </w:pPr>
    </w:p>
    <w:p w14:paraId="19626994" w14:textId="77777777" w:rsidR="00BB0EA4" w:rsidRPr="00BB5ED4" w:rsidRDefault="008A5AD2" w:rsidP="00BB0EA4">
      <w:pPr>
        <w:pStyle w:val="ReportText"/>
        <w:rPr>
          <w:rFonts w:asciiTheme="minorHAnsi" w:hAnsiTheme="minorHAnsi"/>
          <w:sz w:val="22"/>
          <w:szCs w:val="22"/>
        </w:rPr>
      </w:pPr>
      <w:r w:rsidRPr="00BB5ED4">
        <w:rPr>
          <w:rFonts w:asciiTheme="minorHAnsi" w:hAnsiTheme="minorHAnsi"/>
          <w:sz w:val="22"/>
          <w:szCs w:val="22"/>
        </w:rPr>
        <w:t xml:space="preserve">In addition to the </w:t>
      </w:r>
      <w:r w:rsidR="00DF76B1" w:rsidRPr="00BB5ED4">
        <w:rPr>
          <w:rFonts w:asciiTheme="minorHAnsi" w:hAnsiTheme="minorHAnsi"/>
          <w:sz w:val="22"/>
          <w:szCs w:val="22"/>
        </w:rPr>
        <w:t>d</w:t>
      </w:r>
      <w:r w:rsidRPr="00BB5ED4">
        <w:rPr>
          <w:rFonts w:asciiTheme="minorHAnsi" w:hAnsiTheme="minorHAnsi"/>
          <w:sz w:val="22"/>
          <w:szCs w:val="22"/>
        </w:rPr>
        <w:t xml:space="preserve">epartmental </w:t>
      </w:r>
      <w:r w:rsidR="00A77A42" w:rsidRPr="00BB5ED4">
        <w:rPr>
          <w:rFonts w:asciiTheme="minorHAnsi" w:hAnsiTheme="minorHAnsi"/>
          <w:sz w:val="22"/>
          <w:szCs w:val="22"/>
        </w:rPr>
        <w:t>w</w:t>
      </w:r>
      <w:r w:rsidRPr="00BB5ED4">
        <w:rPr>
          <w:rFonts w:asciiTheme="minorHAnsi" w:hAnsiTheme="minorHAnsi"/>
          <w:sz w:val="22"/>
          <w:szCs w:val="22"/>
        </w:rPr>
        <w:t xml:space="preserve">ork </w:t>
      </w:r>
      <w:r w:rsidR="00A77A42" w:rsidRPr="00BB5ED4">
        <w:rPr>
          <w:rFonts w:asciiTheme="minorHAnsi" w:hAnsiTheme="minorHAnsi"/>
          <w:sz w:val="22"/>
          <w:szCs w:val="22"/>
        </w:rPr>
        <w:t>p</w:t>
      </w:r>
      <w:r w:rsidRPr="00BB5ED4">
        <w:rPr>
          <w:rFonts w:asciiTheme="minorHAnsi" w:hAnsiTheme="minorHAnsi"/>
          <w:sz w:val="22"/>
          <w:szCs w:val="22"/>
        </w:rPr>
        <w:t>lan requirements, the proponent fo</w:t>
      </w:r>
      <w:r w:rsidR="001A2626" w:rsidRPr="00BB5ED4">
        <w:rPr>
          <w:rFonts w:asciiTheme="minorHAnsi" w:hAnsiTheme="minorHAnsi"/>
          <w:sz w:val="22"/>
          <w:szCs w:val="22"/>
        </w:rPr>
        <w:t xml:space="preserve">r a TSF may also need to apply </w:t>
      </w:r>
      <w:r w:rsidR="00636747" w:rsidRPr="00BB5ED4">
        <w:rPr>
          <w:rFonts w:asciiTheme="minorHAnsi" w:hAnsiTheme="minorHAnsi"/>
          <w:sz w:val="22"/>
          <w:szCs w:val="22"/>
        </w:rPr>
        <w:t>for additional approvals</w:t>
      </w:r>
      <w:r w:rsidR="00305907" w:rsidRPr="00BB5ED4">
        <w:rPr>
          <w:rFonts w:asciiTheme="minorHAnsi" w:hAnsiTheme="minorHAnsi"/>
          <w:sz w:val="22"/>
          <w:szCs w:val="22"/>
        </w:rPr>
        <w:t xml:space="preserve"> as described below.</w:t>
      </w:r>
      <w:r w:rsidR="008A555E" w:rsidRPr="00BB5ED4">
        <w:rPr>
          <w:rFonts w:asciiTheme="minorHAnsi" w:hAnsiTheme="minorHAnsi"/>
          <w:sz w:val="22"/>
          <w:szCs w:val="22"/>
        </w:rPr>
        <w:t xml:space="preserve"> </w:t>
      </w:r>
      <w:r w:rsidR="001A2626" w:rsidRPr="00BB5ED4">
        <w:rPr>
          <w:rFonts w:asciiTheme="minorHAnsi" w:hAnsiTheme="minorHAnsi"/>
          <w:sz w:val="22"/>
          <w:szCs w:val="22"/>
        </w:rPr>
        <w:t>Further information on</w:t>
      </w:r>
      <w:r w:rsidR="008A555E" w:rsidRPr="00BB5ED4">
        <w:rPr>
          <w:rFonts w:asciiTheme="minorHAnsi" w:hAnsiTheme="minorHAnsi"/>
          <w:sz w:val="22"/>
          <w:szCs w:val="22"/>
        </w:rPr>
        <w:t xml:space="preserve"> the provisions of these Acts and others is summarised in Appendix</w:t>
      </w:r>
      <w:r w:rsidR="004721AD" w:rsidRPr="00BB5ED4">
        <w:rPr>
          <w:rFonts w:asciiTheme="minorHAnsi" w:hAnsiTheme="minorHAnsi"/>
          <w:sz w:val="22"/>
          <w:szCs w:val="22"/>
        </w:rPr>
        <w:t xml:space="preserve"> </w:t>
      </w:r>
      <w:r w:rsidR="003A295C" w:rsidRPr="00BB5ED4">
        <w:rPr>
          <w:rFonts w:asciiTheme="minorHAnsi" w:hAnsiTheme="minorHAnsi"/>
          <w:sz w:val="22"/>
          <w:szCs w:val="22"/>
        </w:rPr>
        <w:t>I</w:t>
      </w:r>
      <w:r w:rsidR="008A555E" w:rsidRPr="00BB5ED4">
        <w:rPr>
          <w:rFonts w:asciiTheme="minorHAnsi" w:hAnsiTheme="minorHAnsi"/>
          <w:sz w:val="22"/>
          <w:szCs w:val="22"/>
        </w:rPr>
        <w:t xml:space="preserve">V. </w:t>
      </w:r>
    </w:p>
    <w:p w14:paraId="6F792316" w14:textId="77777777" w:rsidR="00305907" w:rsidRPr="00BB5ED4" w:rsidRDefault="00305907">
      <w:pPr>
        <w:pStyle w:val="ReportText"/>
        <w:rPr>
          <w:rFonts w:asciiTheme="minorHAnsi" w:hAnsiTheme="minorHAnsi"/>
          <w:sz w:val="22"/>
          <w:szCs w:val="22"/>
        </w:rPr>
      </w:pPr>
    </w:p>
    <w:p w14:paraId="1543F868" w14:textId="77777777" w:rsidR="00D34802" w:rsidRPr="00BB5ED4" w:rsidRDefault="00D34802" w:rsidP="00836B78">
      <w:pPr>
        <w:pStyle w:val="Heading2"/>
        <w:tabs>
          <w:tab w:val="clear" w:pos="567"/>
          <w:tab w:val="clear" w:pos="2629"/>
        </w:tabs>
        <w:ind w:left="2694" w:hanging="426"/>
        <w:rPr>
          <w:rFonts w:asciiTheme="minorHAnsi" w:hAnsiTheme="minorHAnsi"/>
          <w:sz w:val="22"/>
          <w:szCs w:val="22"/>
        </w:rPr>
      </w:pPr>
      <w:bookmarkStart w:id="45" w:name="_Toc477256227"/>
      <w:r w:rsidRPr="00BB5ED4">
        <w:rPr>
          <w:rFonts w:asciiTheme="minorHAnsi" w:hAnsiTheme="minorHAnsi"/>
          <w:sz w:val="22"/>
          <w:szCs w:val="22"/>
        </w:rPr>
        <w:t>Water Act 1989</w:t>
      </w:r>
      <w:bookmarkEnd w:id="45"/>
    </w:p>
    <w:p w14:paraId="6B9D7988" w14:textId="77777777" w:rsidR="00D34802" w:rsidRPr="00BB5ED4" w:rsidRDefault="00D34802" w:rsidP="00D34802">
      <w:pPr>
        <w:rPr>
          <w:rFonts w:asciiTheme="minorHAnsi" w:hAnsiTheme="minorHAnsi"/>
          <w:sz w:val="22"/>
          <w:szCs w:val="22"/>
        </w:rPr>
      </w:pPr>
    </w:p>
    <w:p w14:paraId="134C48C0" w14:textId="77777777" w:rsidR="00D34802" w:rsidRPr="00BB5ED4" w:rsidRDefault="00D34802" w:rsidP="00D34802">
      <w:pPr>
        <w:autoSpaceDE w:val="0"/>
        <w:autoSpaceDN w:val="0"/>
        <w:adjustRightInd w:val="0"/>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 xml:space="preserve">Under the </w:t>
      </w:r>
      <w:r w:rsidRPr="00BB5ED4">
        <w:rPr>
          <w:rFonts w:asciiTheme="minorHAnsi" w:hAnsiTheme="minorHAnsi"/>
          <w:i/>
          <w:iCs/>
          <w:color w:val="000000"/>
          <w:sz w:val="22"/>
          <w:szCs w:val="22"/>
          <w:lang w:eastAsia="en-AU"/>
        </w:rPr>
        <w:t xml:space="preserve">Water Act 1989, </w:t>
      </w:r>
      <w:r w:rsidRPr="00BB5ED4">
        <w:rPr>
          <w:rFonts w:asciiTheme="minorHAnsi" w:hAnsiTheme="minorHAnsi"/>
          <w:color w:val="000000"/>
          <w:sz w:val="22"/>
          <w:szCs w:val="22"/>
          <w:lang w:eastAsia="en-AU"/>
        </w:rPr>
        <w:t xml:space="preserve">a dam is defined as </w:t>
      </w:r>
      <w:r w:rsidR="00EF7FCE">
        <w:rPr>
          <w:rFonts w:asciiTheme="minorHAnsi" w:hAnsiTheme="minorHAnsi"/>
          <w:color w:val="000000"/>
          <w:sz w:val="22"/>
          <w:szCs w:val="22"/>
          <w:lang w:eastAsia="en-AU"/>
        </w:rPr>
        <w:t>“</w:t>
      </w:r>
      <w:r w:rsidRPr="00BB5ED4">
        <w:rPr>
          <w:rFonts w:asciiTheme="minorHAnsi" w:hAnsiTheme="minorHAnsi"/>
          <w:color w:val="000000"/>
          <w:sz w:val="22"/>
          <w:szCs w:val="22"/>
          <w:lang w:eastAsia="en-AU"/>
        </w:rPr>
        <w:t>anything in which by means of excavation, a bank, a barrier or other works, water is collected, stored or concentrated</w:t>
      </w:r>
      <w:r w:rsidR="00EF7FCE">
        <w:rPr>
          <w:rFonts w:asciiTheme="minorHAnsi" w:hAnsiTheme="minorHAnsi"/>
          <w:color w:val="000000"/>
          <w:sz w:val="22"/>
          <w:szCs w:val="22"/>
          <w:lang w:eastAsia="en-AU"/>
        </w:rPr>
        <w:t>”</w:t>
      </w:r>
      <w:r w:rsidRPr="00BB5ED4">
        <w:rPr>
          <w:rFonts w:asciiTheme="minorHAnsi" w:hAnsiTheme="minorHAnsi"/>
          <w:color w:val="000000"/>
          <w:sz w:val="22"/>
          <w:szCs w:val="22"/>
          <w:lang w:eastAsia="en-AU"/>
        </w:rPr>
        <w:t xml:space="preserve">. A </w:t>
      </w:r>
      <w:r w:rsidR="00D10F65" w:rsidRPr="00BB5ED4">
        <w:rPr>
          <w:rFonts w:asciiTheme="minorHAnsi" w:hAnsiTheme="minorHAnsi"/>
          <w:color w:val="000000"/>
          <w:sz w:val="22"/>
          <w:szCs w:val="22"/>
          <w:lang w:eastAsia="en-AU"/>
        </w:rPr>
        <w:t>tailings storage facility that includes a tailings</w:t>
      </w:r>
      <w:r w:rsidRPr="00BB5ED4">
        <w:rPr>
          <w:rFonts w:asciiTheme="minorHAnsi" w:hAnsiTheme="minorHAnsi"/>
          <w:color w:val="000000"/>
          <w:sz w:val="22"/>
          <w:szCs w:val="22"/>
          <w:lang w:eastAsia="en-AU"/>
        </w:rPr>
        <w:t xml:space="preserve"> dam </w:t>
      </w:r>
      <w:r w:rsidR="00D60964" w:rsidRPr="00BB5ED4">
        <w:rPr>
          <w:rFonts w:asciiTheme="minorHAnsi" w:hAnsiTheme="minorHAnsi"/>
          <w:color w:val="000000"/>
          <w:sz w:val="22"/>
          <w:szCs w:val="22"/>
          <w:lang w:eastAsia="en-AU"/>
        </w:rPr>
        <w:t>which</w:t>
      </w:r>
      <w:r w:rsidR="00EA1875" w:rsidRPr="00BB5ED4">
        <w:rPr>
          <w:rFonts w:asciiTheme="minorHAnsi" w:hAnsiTheme="minorHAnsi"/>
          <w:color w:val="000000"/>
          <w:sz w:val="22"/>
          <w:szCs w:val="22"/>
          <w:lang w:eastAsia="en-AU"/>
        </w:rPr>
        <w:t xml:space="preserve"> collects </w:t>
      </w:r>
      <w:r w:rsidR="003C79E2" w:rsidRPr="00BB5ED4">
        <w:rPr>
          <w:rFonts w:asciiTheme="minorHAnsi" w:hAnsiTheme="minorHAnsi"/>
          <w:color w:val="000000"/>
          <w:sz w:val="22"/>
          <w:szCs w:val="22"/>
          <w:lang w:eastAsia="en-AU"/>
        </w:rPr>
        <w:t>or stores</w:t>
      </w:r>
      <w:r w:rsidR="00EA1875" w:rsidRPr="00BB5ED4">
        <w:rPr>
          <w:rFonts w:asciiTheme="minorHAnsi" w:hAnsiTheme="minorHAnsi"/>
          <w:color w:val="000000"/>
          <w:sz w:val="22"/>
          <w:szCs w:val="22"/>
          <w:lang w:eastAsia="en-AU"/>
        </w:rPr>
        <w:t xml:space="preserve"> </w:t>
      </w:r>
      <w:r w:rsidR="003C79E2" w:rsidRPr="00BB5ED4">
        <w:rPr>
          <w:rFonts w:asciiTheme="minorHAnsi" w:hAnsiTheme="minorHAnsi"/>
          <w:color w:val="000000"/>
          <w:sz w:val="22"/>
          <w:szCs w:val="22"/>
          <w:lang w:eastAsia="en-AU"/>
        </w:rPr>
        <w:t>water or</w:t>
      </w:r>
      <w:r w:rsidR="00EA1875" w:rsidRPr="00BB5ED4">
        <w:rPr>
          <w:rFonts w:asciiTheme="minorHAnsi" w:hAnsiTheme="minorHAnsi"/>
          <w:color w:val="000000"/>
          <w:sz w:val="22"/>
          <w:szCs w:val="22"/>
          <w:lang w:eastAsia="en-AU"/>
        </w:rPr>
        <w:t xml:space="preserve"> disrupts surface water flows</w:t>
      </w:r>
      <w:r w:rsidR="00D60964" w:rsidRPr="00BB5ED4">
        <w:rPr>
          <w:rFonts w:asciiTheme="minorHAnsi" w:hAnsiTheme="minorHAnsi"/>
          <w:color w:val="000000"/>
          <w:sz w:val="22"/>
          <w:szCs w:val="22"/>
          <w:lang w:eastAsia="en-AU"/>
        </w:rPr>
        <w:t>,</w:t>
      </w:r>
      <w:r w:rsidR="00EA1875" w:rsidRPr="00BB5ED4">
        <w:rPr>
          <w:rFonts w:asciiTheme="minorHAnsi" w:hAnsiTheme="minorHAnsi"/>
          <w:color w:val="000000"/>
          <w:sz w:val="22"/>
          <w:szCs w:val="22"/>
          <w:lang w:eastAsia="en-AU"/>
        </w:rPr>
        <w:t xml:space="preserve"> is likely to meet</w:t>
      </w:r>
      <w:r w:rsidRPr="00BB5ED4">
        <w:rPr>
          <w:rFonts w:asciiTheme="minorHAnsi" w:hAnsiTheme="minorHAnsi"/>
          <w:color w:val="000000"/>
          <w:sz w:val="22"/>
          <w:szCs w:val="22"/>
          <w:lang w:eastAsia="en-AU"/>
        </w:rPr>
        <w:t xml:space="preserve"> the definition of a ‘dam’ as described under this Act.</w:t>
      </w:r>
    </w:p>
    <w:p w14:paraId="708FA86B" w14:textId="77777777" w:rsidR="00D34802" w:rsidRPr="00BB5ED4" w:rsidRDefault="00D34802" w:rsidP="00D34802">
      <w:pPr>
        <w:autoSpaceDE w:val="0"/>
        <w:autoSpaceDN w:val="0"/>
        <w:adjustRightInd w:val="0"/>
        <w:spacing w:before="120" w:after="120"/>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Under section 67(1A) of the Water Act</w:t>
      </w:r>
      <w:r w:rsidRPr="00BB5ED4">
        <w:rPr>
          <w:rFonts w:asciiTheme="minorHAnsi" w:hAnsiTheme="minorHAnsi"/>
          <w:i/>
          <w:color w:val="000000"/>
          <w:sz w:val="22"/>
          <w:szCs w:val="22"/>
          <w:lang w:eastAsia="en-AU"/>
        </w:rPr>
        <w:t xml:space="preserve"> </w:t>
      </w:r>
      <w:r w:rsidRPr="00BB5ED4">
        <w:rPr>
          <w:rFonts w:asciiTheme="minorHAnsi" w:hAnsiTheme="minorHAnsi"/>
          <w:color w:val="000000"/>
          <w:sz w:val="22"/>
          <w:szCs w:val="22"/>
          <w:lang w:eastAsia="en-AU"/>
        </w:rPr>
        <w:t xml:space="preserve">a licence is required to construct a </w:t>
      </w:r>
      <w:r w:rsidRPr="00BB5ED4">
        <w:rPr>
          <w:rFonts w:asciiTheme="minorHAnsi" w:hAnsiTheme="minorHAnsi"/>
          <w:b/>
          <w:bCs/>
          <w:color w:val="000000"/>
          <w:sz w:val="22"/>
          <w:szCs w:val="22"/>
          <w:lang w:eastAsia="en-AU"/>
        </w:rPr>
        <w:t>private</w:t>
      </w:r>
      <w:r w:rsidRPr="00BB5ED4">
        <w:rPr>
          <w:rFonts w:asciiTheme="minorHAnsi" w:hAnsiTheme="minorHAnsi"/>
          <w:color w:val="000000"/>
          <w:sz w:val="22"/>
          <w:szCs w:val="22"/>
          <w:lang w:eastAsia="en-AU"/>
        </w:rPr>
        <w:t xml:space="preserve"> </w:t>
      </w:r>
      <w:r w:rsidRPr="00BB5ED4">
        <w:rPr>
          <w:rFonts w:asciiTheme="minorHAnsi" w:hAnsiTheme="minorHAnsi"/>
          <w:b/>
          <w:color w:val="000000"/>
          <w:sz w:val="22"/>
          <w:szCs w:val="22"/>
          <w:lang w:eastAsia="en-AU"/>
        </w:rPr>
        <w:t>dam</w:t>
      </w:r>
      <w:r w:rsidRPr="00BB5ED4">
        <w:rPr>
          <w:rFonts w:asciiTheme="minorHAnsi" w:hAnsiTheme="minorHAnsi"/>
          <w:color w:val="000000"/>
          <w:sz w:val="22"/>
          <w:szCs w:val="22"/>
          <w:lang w:eastAsia="en-AU"/>
        </w:rPr>
        <w:t xml:space="preserve"> that is not on a waterway that:</w:t>
      </w:r>
    </w:p>
    <w:p w14:paraId="523CF353" w14:textId="77777777" w:rsidR="00D34802" w:rsidRPr="00BB5ED4" w:rsidRDefault="00D34802" w:rsidP="00EF7FCE">
      <w:pPr>
        <w:autoSpaceDE w:val="0"/>
        <w:autoSpaceDN w:val="0"/>
        <w:adjustRightInd w:val="0"/>
        <w:ind w:left="709" w:hanging="283"/>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 xml:space="preserve">(a) </w:t>
      </w:r>
      <w:r w:rsidRPr="00BB5ED4">
        <w:rPr>
          <w:rFonts w:asciiTheme="minorHAnsi" w:hAnsiTheme="minorHAnsi"/>
          <w:color w:val="000000"/>
          <w:sz w:val="22"/>
          <w:szCs w:val="22"/>
          <w:lang w:eastAsia="en-AU"/>
        </w:rPr>
        <w:tab/>
        <w:t>has a wall that is 5 metres or more high above ground level at the downstream end of the dam and a capac</w:t>
      </w:r>
      <w:r w:rsidR="00DD5769" w:rsidRPr="00BB5ED4">
        <w:rPr>
          <w:rFonts w:asciiTheme="minorHAnsi" w:hAnsiTheme="minorHAnsi"/>
          <w:color w:val="000000"/>
          <w:sz w:val="22"/>
          <w:szCs w:val="22"/>
          <w:lang w:eastAsia="en-AU"/>
        </w:rPr>
        <w:t xml:space="preserve">ity of 50 </w:t>
      </w:r>
      <w:r w:rsidR="00EF7FCE" w:rsidRPr="00BB5ED4">
        <w:rPr>
          <w:rFonts w:asciiTheme="minorHAnsi" w:hAnsiTheme="minorHAnsi"/>
          <w:color w:val="000000"/>
          <w:sz w:val="22"/>
          <w:szCs w:val="22"/>
          <w:lang w:eastAsia="en-AU"/>
        </w:rPr>
        <w:t>mega litres</w:t>
      </w:r>
      <w:r w:rsidR="00DD5769" w:rsidRPr="00BB5ED4">
        <w:rPr>
          <w:rFonts w:asciiTheme="minorHAnsi" w:hAnsiTheme="minorHAnsi"/>
          <w:color w:val="000000"/>
          <w:sz w:val="22"/>
          <w:szCs w:val="22"/>
          <w:lang w:eastAsia="en-AU"/>
        </w:rPr>
        <w:t xml:space="preserve"> or more;</w:t>
      </w:r>
      <w:r w:rsidRPr="00BB5ED4">
        <w:rPr>
          <w:rFonts w:asciiTheme="minorHAnsi" w:hAnsiTheme="minorHAnsi"/>
          <w:color w:val="000000"/>
          <w:sz w:val="22"/>
          <w:szCs w:val="22"/>
          <w:lang w:eastAsia="en-AU"/>
        </w:rPr>
        <w:t xml:space="preserve"> or</w:t>
      </w:r>
    </w:p>
    <w:p w14:paraId="074FAB12" w14:textId="77777777" w:rsidR="00D34802" w:rsidRPr="00BB5ED4" w:rsidRDefault="00D34802" w:rsidP="00EF7FCE">
      <w:pPr>
        <w:autoSpaceDE w:val="0"/>
        <w:autoSpaceDN w:val="0"/>
        <w:adjustRightInd w:val="0"/>
        <w:ind w:left="709" w:hanging="283"/>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(b)</w:t>
      </w:r>
      <w:r w:rsidRPr="00BB5ED4">
        <w:rPr>
          <w:rFonts w:asciiTheme="minorHAnsi" w:hAnsiTheme="minorHAnsi"/>
          <w:color w:val="000000"/>
          <w:sz w:val="22"/>
          <w:szCs w:val="22"/>
          <w:lang w:eastAsia="en-AU"/>
        </w:rPr>
        <w:tab/>
      </w:r>
      <w:r w:rsidRPr="00BB5ED4">
        <w:rPr>
          <w:rFonts w:asciiTheme="minorHAnsi" w:hAnsiTheme="minorHAnsi"/>
          <w:color w:val="000000"/>
          <w:sz w:val="22"/>
          <w:szCs w:val="22"/>
          <w:lang w:eastAsia="en-AU"/>
        </w:rPr>
        <w:tab/>
        <w:t xml:space="preserve"> has a wall that is 10 metres or more high above ground level at the downstream end of the dam and a capacity of 20 </w:t>
      </w:r>
      <w:r w:rsidR="00EF7FCE" w:rsidRPr="00BB5ED4">
        <w:rPr>
          <w:rFonts w:asciiTheme="minorHAnsi" w:hAnsiTheme="minorHAnsi"/>
          <w:color w:val="000000"/>
          <w:sz w:val="22"/>
          <w:szCs w:val="22"/>
          <w:lang w:eastAsia="en-AU"/>
        </w:rPr>
        <w:t>mega litres</w:t>
      </w:r>
      <w:r w:rsidRPr="00BB5ED4">
        <w:rPr>
          <w:rFonts w:asciiTheme="minorHAnsi" w:hAnsiTheme="minorHAnsi"/>
          <w:color w:val="000000"/>
          <w:sz w:val="22"/>
          <w:szCs w:val="22"/>
          <w:lang w:eastAsia="en-AU"/>
        </w:rPr>
        <w:t xml:space="preserve"> or more; or</w:t>
      </w:r>
    </w:p>
    <w:p w14:paraId="166284F1" w14:textId="77777777" w:rsidR="00D34802" w:rsidRPr="00BB5ED4" w:rsidRDefault="00D34802" w:rsidP="00EF7FCE">
      <w:pPr>
        <w:autoSpaceDE w:val="0"/>
        <w:autoSpaceDN w:val="0"/>
        <w:adjustRightInd w:val="0"/>
        <w:ind w:left="709" w:hanging="283"/>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 xml:space="preserve">(c) </w:t>
      </w:r>
      <w:r w:rsidRPr="00BB5ED4">
        <w:rPr>
          <w:rFonts w:asciiTheme="minorHAnsi" w:hAnsiTheme="minorHAnsi"/>
          <w:color w:val="000000"/>
          <w:sz w:val="22"/>
          <w:szCs w:val="22"/>
          <w:lang w:eastAsia="en-AU"/>
        </w:rPr>
        <w:tab/>
        <w:t>has a wall that is 15 metres or more high above ground level at the downstream end of the dam, regardless of the capacity; or</w:t>
      </w:r>
    </w:p>
    <w:p w14:paraId="5C92DC41" w14:textId="77777777" w:rsidR="00D34802" w:rsidRPr="00BB5ED4" w:rsidRDefault="00EF7FCE" w:rsidP="00EF7FCE">
      <w:pPr>
        <w:autoSpaceDE w:val="0"/>
        <w:autoSpaceDN w:val="0"/>
        <w:adjustRightInd w:val="0"/>
        <w:ind w:left="709" w:hanging="283"/>
        <w:jc w:val="both"/>
        <w:rPr>
          <w:rFonts w:asciiTheme="minorHAnsi" w:hAnsiTheme="minorHAnsi"/>
          <w:color w:val="000000"/>
          <w:sz w:val="22"/>
          <w:szCs w:val="22"/>
          <w:lang w:eastAsia="en-AU"/>
        </w:rPr>
      </w:pPr>
      <w:r>
        <w:rPr>
          <w:rFonts w:asciiTheme="minorHAnsi" w:hAnsiTheme="minorHAnsi"/>
          <w:color w:val="000000"/>
          <w:sz w:val="22"/>
          <w:szCs w:val="22"/>
          <w:lang w:eastAsia="en-AU"/>
        </w:rPr>
        <w:t xml:space="preserve">(d) </w:t>
      </w:r>
      <w:r w:rsidR="00D34802" w:rsidRPr="00BB5ED4">
        <w:rPr>
          <w:rFonts w:asciiTheme="minorHAnsi" w:hAnsiTheme="minorHAnsi"/>
          <w:color w:val="000000"/>
          <w:sz w:val="22"/>
          <w:szCs w:val="22"/>
          <w:lang w:eastAsia="en-AU"/>
        </w:rPr>
        <w:t>is a dam belonging to a prescribed class of dams.</w:t>
      </w:r>
    </w:p>
    <w:p w14:paraId="09188721" w14:textId="77777777" w:rsidR="00D34802" w:rsidRPr="00BB5ED4" w:rsidRDefault="00D34802" w:rsidP="00D34802">
      <w:pPr>
        <w:autoSpaceDE w:val="0"/>
        <w:autoSpaceDN w:val="0"/>
        <w:adjustRightInd w:val="0"/>
        <w:jc w:val="both"/>
        <w:rPr>
          <w:rFonts w:asciiTheme="minorHAnsi" w:hAnsiTheme="minorHAnsi"/>
          <w:color w:val="000000"/>
          <w:sz w:val="22"/>
          <w:szCs w:val="22"/>
          <w:lang w:eastAsia="en-AU"/>
        </w:rPr>
      </w:pPr>
    </w:p>
    <w:p w14:paraId="0D04A47B" w14:textId="77777777" w:rsidR="00C67637" w:rsidRPr="00BB5ED4" w:rsidRDefault="00C67637" w:rsidP="00C67637">
      <w:pPr>
        <w:autoSpaceDE w:val="0"/>
        <w:autoSpaceDN w:val="0"/>
        <w:adjustRightInd w:val="0"/>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The size and capac</w:t>
      </w:r>
      <w:r w:rsidR="009E0599" w:rsidRPr="00BB5ED4">
        <w:rPr>
          <w:rFonts w:asciiTheme="minorHAnsi" w:hAnsiTheme="minorHAnsi"/>
          <w:color w:val="000000"/>
          <w:sz w:val="22"/>
          <w:szCs w:val="22"/>
          <w:lang w:eastAsia="en-AU"/>
        </w:rPr>
        <w:t>ity specified under</w:t>
      </w:r>
      <w:r w:rsidR="006C02E8" w:rsidRPr="00BB5ED4">
        <w:rPr>
          <w:rFonts w:asciiTheme="minorHAnsi" w:hAnsiTheme="minorHAnsi"/>
          <w:color w:val="000000"/>
          <w:sz w:val="22"/>
          <w:szCs w:val="22"/>
          <w:lang w:eastAsia="en-AU"/>
        </w:rPr>
        <w:t xml:space="preserve"> </w:t>
      </w:r>
      <w:r w:rsidR="00777577" w:rsidRPr="00BB5ED4">
        <w:rPr>
          <w:rFonts w:asciiTheme="minorHAnsi" w:hAnsiTheme="minorHAnsi"/>
          <w:color w:val="000000"/>
          <w:sz w:val="22"/>
          <w:szCs w:val="22"/>
          <w:lang w:eastAsia="en-AU"/>
        </w:rPr>
        <w:t xml:space="preserve">section </w:t>
      </w:r>
      <w:r w:rsidR="006C02E8" w:rsidRPr="00BB5ED4">
        <w:rPr>
          <w:rFonts w:asciiTheme="minorHAnsi" w:hAnsiTheme="minorHAnsi"/>
          <w:color w:val="000000"/>
          <w:sz w:val="22"/>
          <w:szCs w:val="22"/>
          <w:lang w:eastAsia="en-AU"/>
        </w:rPr>
        <w:t>67(1A)</w:t>
      </w:r>
      <w:r w:rsidR="009E0599" w:rsidRPr="00BB5ED4">
        <w:rPr>
          <w:rFonts w:asciiTheme="minorHAnsi" w:hAnsiTheme="minorHAnsi"/>
          <w:color w:val="000000"/>
          <w:sz w:val="22"/>
          <w:szCs w:val="22"/>
          <w:lang w:eastAsia="en-AU"/>
        </w:rPr>
        <w:t xml:space="preserve"> (a) (b) </w:t>
      </w:r>
      <w:r w:rsidR="00777577" w:rsidRPr="00BB5ED4">
        <w:rPr>
          <w:rFonts w:asciiTheme="minorHAnsi" w:hAnsiTheme="minorHAnsi"/>
          <w:color w:val="000000"/>
          <w:sz w:val="22"/>
          <w:szCs w:val="22"/>
          <w:lang w:eastAsia="en-AU"/>
        </w:rPr>
        <w:t xml:space="preserve">and </w:t>
      </w:r>
      <w:r w:rsidR="009E0599" w:rsidRPr="00BB5ED4">
        <w:rPr>
          <w:rFonts w:asciiTheme="minorHAnsi" w:hAnsiTheme="minorHAnsi"/>
          <w:color w:val="000000"/>
          <w:sz w:val="22"/>
          <w:szCs w:val="22"/>
          <w:lang w:eastAsia="en-AU"/>
        </w:rPr>
        <w:t xml:space="preserve">(c) </w:t>
      </w:r>
      <w:r w:rsidR="006C02E8" w:rsidRPr="00BB5ED4">
        <w:rPr>
          <w:rFonts w:asciiTheme="minorHAnsi" w:hAnsiTheme="minorHAnsi"/>
          <w:color w:val="000000"/>
          <w:sz w:val="22"/>
          <w:szCs w:val="22"/>
          <w:lang w:eastAsia="en-AU"/>
        </w:rPr>
        <w:t xml:space="preserve">is </w:t>
      </w:r>
      <w:r w:rsidR="009E0599" w:rsidRPr="00BB5ED4">
        <w:rPr>
          <w:rFonts w:asciiTheme="minorHAnsi" w:hAnsiTheme="minorHAnsi"/>
          <w:color w:val="000000"/>
          <w:sz w:val="22"/>
          <w:szCs w:val="22"/>
          <w:lang w:eastAsia="en-AU"/>
        </w:rPr>
        <w:t xml:space="preserve">also </w:t>
      </w:r>
      <w:r w:rsidRPr="00BB5ED4">
        <w:rPr>
          <w:rFonts w:asciiTheme="minorHAnsi" w:hAnsiTheme="minorHAnsi"/>
          <w:color w:val="000000"/>
          <w:sz w:val="22"/>
          <w:szCs w:val="22"/>
          <w:lang w:eastAsia="en-AU"/>
        </w:rPr>
        <w:t xml:space="preserve">used to classify a TSF as a ‘large TSF’ based on size and/or capacity </w:t>
      </w:r>
      <w:r w:rsidR="009E0599" w:rsidRPr="00BB5ED4">
        <w:rPr>
          <w:rFonts w:asciiTheme="minorHAnsi" w:hAnsiTheme="minorHAnsi"/>
          <w:color w:val="000000"/>
          <w:sz w:val="22"/>
          <w:szCs w:val="22"/>
          <w:lang w:eastAsia="en-AU"/>
        </w:rPr>
        <w:t xml:space="preserve">(along with other criteria) </w:t>
      </w:r>
      <w:r w:rsidR="00CC6EEB" w:rsidRPr="00BB5ED4">
        <w:rPr>
          <w:rFonts w:asciiTheme="minorHAnsi" w:hAnsiTheme="minorHAnsi"/>
          <w:color w:val="000000"/>
          <w:sz w:val="22"/>
          <w:szCs w:val="22"/>
          <w:lang w:eastAsia="en-AU"/>
        </w:rPr>
        <w:t xml:space="preserve">in section </w:t>
      </w:r>
      <w:r w:rsidR="003C0293" w:rsidRPr="00BB5ED4">
        <w:rPr>
          <w:rFonts w:asciiTheme="minorHAnsi" w:hAnsiTheme="minorHAnsi"/>
          <w:color w:val="000000"/>
          <w:sz w:val="22"/>
          <w:szCs w:val="22"/>
          <w:lang w:eastAsia="en-AU"/>
        </w:rPr>
        <w:t>1</w:t>
      </w:r>
      <w:r w:rsidR="00CC6EEB" w:rsidRPr="00BB5ED4">
        <w:rPr>
          <w:rFonts w:asciiTheme="minorHAnsi" w:hAnsiTheme="minorHAnsi"/>
          <w:color w:val="000000"/>
          <w:sz w:val="22"/>
          <w:szCs w:val="22"/>
          <w:lang w:eastAsia="en-AU"/>
        </w:rPr>
        <w:t>.1</w:t>
      </w:r>
      <w:r w:rsidR="000F12FD">
        <w:rPr>
          <w:rFonts w:asciiTheme="minorHAnsi" w:hAnsiTheme="minorHAnsi"/>
          <w:color w:val="000000"/>
          <w:sz w:val="22"/>
          <w:szCs w:val="22"/>
          <w:lang w:eastAsia="en-AU"/>
        </w:rPr>
        <w:t xml:space="preserve"> </w:t>
      </w:r>
      <w:r w:rsidR="003C0293" w:rsidRPr="00BB5ED4">
        <w:rPr>
          <w:rFonts w:asciiTheme="minorHAnsi" w:hAnsiTheme="minorHAnsi"/>
          <w:color w:val="000000"/>
          <w:sz w:val="22"/>
          <w:szCs w:val="22"/>
          <w:lang w:eastAsia="en-AU"/>
        </w:rPr>
        <w:t>of</w:t>
      </w:r>
      <w:r w:rsidRPr="00BB5ED4">
        <w:rPr>
          <w:rFonts w:asciiTheme="minorHAnsi" w:hAnsiTheme="minorHAnsi"/>
          <w:color w:val="000000"/>
          <w:sz w:val="22"/>
          <w:szCs w:val="22"/>
          <w:lang w:eastAsia="en-AU"/>
        </w:rPr>
        <w:t xml:space="preserve"> these guidelines</w:t>
      </w:r>
      <w:r w:rsidR="009E0599" w:rsidRPr="00BB5ED4">
        <w:rPr>
          <w:rFonts w:asciiTheme="minorHAnsi" w:hAnsiTheme="minorHAnsi"/>
          <w:color w:val="000000"/>
          <w:sz w:val="22"/>
          <w:szCs w:val="22"/>
          <w:lang w:eastAsia="en-AU"/>
        </w:rPr>
        <w:t>.</w:t>
      </w:r>
    </w:p>
    <w:p w14:paraId="0626AB99" w14:textId="77777777" w:rsidR="00C67637" w:rsidRPr="00BB5ED4" w:rsidRDefault="00C67637" w:rsidP="00C67637">
      <w:pPr>
        <w:autoSpaceDE w:val="0"/>
        <w:autoSpaceDN w:val="0"/>
        <w:adjustRightInd w:val="0"/>
        <w:jc w:val="both"/>
        <w:rPr>
          <w:rFonts w:asciiTheme="minorHAnsi" w:hAnsiTheme="minorHAnsi"/>
          <w:color w:val="000000"/>
          <w:sz w:val="22"/>
          <w:szCs w:val="22"/>
          <w:lang w:eastAsia="en-AU"/>
        </w:rPr>
      </w:pPr>
    </w:p>
    <w:p w14:paraId="1491C6CE" w14:textId="77777777" w:rsidR="00E476E5" w:rsidRPr="00BB5ED4" w:rsidRDefault="00E476E5" w:rsidP="00D34802">
      <w:pPr>
        <w:autoSpaceDE w:val="0"/>
        <w:autoSpaceDN w:val="0"/>
        <w:adjustRightInd w:val="0"/>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A TSF proposed to be constructed on a waterway</w:t>
      </w:r>
      <w:r w:rsidR="00E3711D" w:rsidRPr="00BB5ED4">
        <w:rPr>
          <w:rFonts w:asciiTheme="minorHAnsi" w:hAnsiTheme="minorHAnsi"/>
          <w:color w:val="000000"/>
          <w:sz w:val="22"/>
          <w:szCs w:val="22"/>
          <w:lang w:eastAsia="en-AU"/>
        </w:rPr>
        <w:t xml:space="preserve"> </w:t>
      </w:r>
      <w:r w:rsidRPr="00BB5ED4">
        <w:rPr>
          <w:rFonts w:asciiTheme="minorHAnsi" w:hAnsiTheme="minorHAnsi"/>
          <w:color w:val="000000"/>
          <w:sz w:val="22"/>
          <w:szCs w:val="22"/>
          <w:lang w:eastAsia="en-AU"/>
        </w:rPr>
        <w:t>also require</w:t>
      </w:r>
      <w:r w:rsidR="00E3711D" w:rsidRPr="00BB5ED4">
        <w:rPr>
          <w:rFonts w:asciiTheme="minorHAnsi" w:hAnsiTheme="minorHAnsi"/>
          <w:color w:val="000000"/>
          <w:sz w:val="22"/>
          <w:szCs w:val="22"/>
          <w:lang w:eastAsia="en-AU"/>
        </w:rPr>
        <w:t>s</w:t>
      </w:r>
      <w:r w:rsidRPr="00BB5ED4">
        <w:rPr>
          <w:rFonts w:asciiTheme="minorHAnsi" w:hAnsiTheme="minorHAnsi"/>
          <w:color w:val="000000"/>
          <w:sz w:val="22"/>
          <w:szCs w:val="22"/>
          <w:lang w:eastAsia="en-AU"/>
        </w:rPr>
        <w:t xml:space="preserve"> a licence under the </w:t>
      </w:r>
      <w:r w:rsidR="00777577" w:rsidRPr="00BB5ED4">
        <w:rPr>
          <w:rFonts w:asciiTheme="minorHAnsi" w:hAnsiTheme="minorHAnsi"/>
          <w:color w:val="000000"/>
          <w:sz w:val="22"/>
          <w:szCs w:val="22"/>
          <w:lang w:eastAsia="en-AU"/>
        </w:rPr>
        <w:t>Water Act</w:t>
      </w:r>
      <w:r w:rsidRPr="00BB5ED4">
        <w:rPr>
          <w:rFonts w:asciiTheme="minorHAnsi" w:hAnsiTheme="minorHAnsi"/>
          <w:color w:val="000000"/>
          <w:sz w:val="22"/>
          <w:szCs w:val="22"/>
          <w:lang w:eastAsia="en-AU"/>
        </w:rPr>
        <w:t xml:space="preserve"> regardless of size.</w:t>
      </w:r>
    </w:p>
    <w:p w14:paraId="3784857C" w14:textId="77777777" w:rsidR="006C02E8" w:rsidRPr="00BB5ED4" w:rsidRDefault="006C02E8" w:rsidP="00D34802">
      <w:pPr>
        <w:autoSpaceDE w:val="0"/>
        <w:autoSpaceDN w:val="0"/>
        <w:adjustRightInd w:val="0"/>
        <w:jc w:val="both"/>
        <w:rPr>
          <w:rFonts w:asciiTheme="minorHAnsi" w:hAnsiTheme="minorHAnsi"/>
          <w:color w:val="000000"/>
          <w:sz w:val="22"/>
          <w:szCs w:val="22"/>
          <w:lang w:eastAsia="en-AU"/>
        </w:rPr>
      </w:pPr>
    </w:p>
    <w:p w14:paraId="7201A5CF" w14:textId="77777777" w:rsidR="00D34802" w:rsidRPr="00BB5ED4" w:rsidRDefault="00777577" w:rsidP="00D34802">
      <w:pPr>
        <w:autoSpaceDE w:val="0"/>
        <w:autoSpaceDN w:val="0"/>
        <w:adjustRightInd w:val="0"/>
        <w:jc w:val="both"/>
        <w:rPr>
          <w:rFonts w:asciiTheme="minorHAnsi" w:hAnsiTheme="minorHAnsi"/>
          <w:color w:val="000000"/>
          <w:sz w:val="22"/>
          <w:szCs w:val="22"/>
          <w:lang w:eastAsia="en-AU"/>
        </w:rPr>
      </w:pPr>
      <w:r w:rsidRPr="00BB5ED4">
        <w:rPr>
          <w:rFonts w:asciiTheme="minorHAnsi" w:hAnsiTheme="minorHAnsi"/>
          <w:color w:val="000000"/>
          <w:sz w:val="22"/>
          <w:szCs w:val="22"/>
          <w:lang w:eastAsia="en-AU"/>
        </w:rPr>
        <w:t>As the licens</w:t>
      </w:r>
      <w:r w:rsidR="006C02E8" w:rsidRPr="00BB5ED4">
        <w:rPr>
          <w:rFonts w:asciiTheme="minorHAnsi" w:hAnsiTheme="minorHAnsi"/>
          <w:color w:val="000000"/>
          <w:sz w:val="22"/>
          <w:szCs w:val="22"/>
          <w:lang w:eastAsia="en-AU"/>
        </w:rPr>
        <w:t xml:space="preserve">ing authority, the </w:t>
      </w:r>
      <w:r w:rsidR="00EF7FCE">
        <w:rPr>
          <w:rFonts w:asciiTheme="minorHAnsi" w:hAnsiTheme="minorHAnsi"/>
          <w:color w:val="000000"/>
          <w:sz w:val="22"/>
          <w:szCs w:val="22"/>
          <w:lang w:eastAsia="en-AU"/>
        </w:rPr>
        <w:t>Rural Water Corporation (RWC)</w:t>
      </w:r>
      <w:r w:rsidR="006C02E8" w:rsidRPr="00BB5ED4">
        <w:rPr>
          <w:rFonts w:asciiTheme="minorHAnsi" w:hAnsiTheme="minorHAnsi"/>
          <w:color w:val="000000"/>
          <w:sz w:val="22"/>
          <w:szCs w:val="22"/>
          <w:lang w:eastAsia="en-AU"/>
        </w:rPr>
        <w:t xml:space="preserve"> considers relevant matters un</w:t>
      </w:r>
      <w:r w:rsidR="00784085">
        <w:rPr>
          <w:rFonts w:asciiTheme="minorHAnsi" w:hAnsiTheme="minorHAnsi"/>
          <w:color w:val="000000"/>
          <w:sz w:val="22"/>
          <w:szCs w:val="22"/>
          <w:lang w:eastAsia="en-AU"/>
        </w:rPr>
        <w:t xml:space="preserve">der section 40 of the </w:t>
      </w:r>
      <w:r w:rsidR="00784085" w:rsidRPr="00B12489">
        <w:rPr>
          <w:rFonts w:asciiTheme="minorHAnsi" w:hAnsiTheme="minorHAnsi"/>
          <w:i/>
          <w:color w:val="000000"/>
          <w:sz w:val="22"/>
          <w:szCs w:val="22"/>
          <w:lang w:eastAsia="en-AU"/>
        </w:rPr>
        <w:t>Water</w:t>
      </w:r>
      <w:r w:rsidR="00784085">
        <w:rPr>
          <w:rFonts w:asciiTheme="minorHAnsi" w:hAnsiTheme="minorHAnsi"/>
          <w:color w:val="000000"/>
          <w:sz w:val="22"/>
          <w:szCs w:val="22"/>
          <w:lang w:eastAsia="en-AU"/>
        </w:rPr>
        <w:t xml:space="preserve"> Act</w:t>
      </w:r>
      <w:r w:rsidR="006C02E8" w:rsidRPr="00BB5ED4">
        <w:rPr>
          <w:rFonts w:asciiTheme="minorHAnsi" w:hAnsiTheme="minorHAnsi"/>
          <w:color w:val="000000"/>
          <w:sz w:val="22"/>
          <w:szCs w:val="22"/>
          <w:lang w:eastAsia="en-AU"/>
        </w:rPr>
        <w:t xml:space="preserve"> during its assessment</w:t>
      </w:r>
      <w:r w:rsidR="006F0114" w:rsidRPr="00BB5ED4">
        <w:rPr>
          <w:rFonts w:asciiTheme="minorHAnsi" w:hAnsiTheme="minorHAnsi"/>
          <w:color w:val="000000"/>
          <w:sz w:val="22"/>
          <w:szCs w:val="22"/>
          <w:lang w:eastAsia="en-AU"/>
        </w:rPr>
        <w:t xml:space="preserve"> and </w:t>
      </w:r>
      <w:r w:rsidR="006C02E8" w:rsidRPr="00BB5ED4">
        <w:rPr>
          <w:rFonts w:asciiTheme="minorHAnsi" w:hAnsiTheme="minorHAnsi"/>
          <w:color w:val="000000"/>
          <w:sz w:val="22"/>
          <w:szCs w:val="22"/>
          <w:lang w:eastAsia="en-AU"/>
        </w:rPr>
        <w:t>will review aspects including the potential impacts to su</w:t>
      </w:r>
      <w:r w:rsidR="00535CE3" w:rsidRPr="00BB5ED4">
        <w:rPr>
          <w:rFonts w:asciiTheme="minorHAnsi" w:hAnsiTheme="minorHAnsi"/>
          <w:color w:val="000000"/>
          <w:sz w:val="22"/>
          <w:szCs w:val="22"/>
          <w:lang w:eastAsia="en-AU"/>
        </w:rPr>
        <w:t xml:space="preserve">rface water flows, groundwater </w:t>
      </w:r>
      <w:r w:rsidR="006C02E8" w:rsidRPr="00BB5ED4">
        <w:rPr>
          <w:rFonts w:asciiTheme="minorHAnsi" w:hAnsiTheme="minorHAnsi"/>
          <w:color w:val="000000"/>
          <w:sz w:val="22"/>
          <w:szCs w:val="22"/>
          <w:lang w:eastAsia="en-AU"/>
        </w:rPr>
        <w:t>and to downstream uses.</w:t>
      </w:r>
    </w:p>
    <w:p w14:paraId="4442E624" w14:textId="77777777" w:rsidR="006C02E8" w:rsidRPr="00BB5ED4" w:rsidRDefault="006C02E8" w:rsidP="00D34802">
      <w:pPr>
        <w:autoSpaceDE w:val="0"/>
        <w:autoSpaceDN w:val="0"/>
        <w:adjustRightInd w:val="0"/>
        <w:jc w:val="both"/>
        <w:rPr>
          <w:rFonts w:asciiTheme="minorHAnsi" w:hAnsiTheme="minorHAnsi"/>
          <w:color w:val="000000"/>
          <w:sz w:val="22"/>
          <w:szCs w:val="22"/>
          <w:lang w:eastAsia="en-AU"/>
        </w:rPr>
      </w:pPr>
    </w:p>
    <w:p w14:paraId="5583DB4D" w14:textId="77777777" w:rsidR="00E3711D" w:rsidRPr="00BB5ED4" w:rsidRDefault="00D10F65" w:rsidP="00D34802">
      <w:pPr>
        <w:autoSpaceDE w:val="0"/>
        <w:autoSpaceDN w:val="0"/>
        <w:adjustRightInd w:val="0"/>
        <w:jc w:val="both"/>
        <w:rPr>
          <w:rFonts w:asciiTheme="minorHAnsi" w:hAnsiTheme="minorHAnsi"/>
          <w:sz w:val="22"/>
          <w:szCs w:val="22"/>
        </w:rPr>
      </w:pPr>
      <w:r w:rsidRPr="00BB5ED4">
        <w:rPr>
          <w:rFonts w:asciiTheme="minorHAnsi" w:hAnsiTheme="minorHAnsi"/>
          <w:sz w:val="22"/>
          <w:szCs w:val="22"/>
        </w:rPr>
        <w:lastRenderedPageBreak/>
        <w:t>Section</w:t>
      </w:r>
      <w:r w:rsidR="00992D12" w:rsidRPr="00BB5ED4">
        <w:rPr>
          <w:rFonts w:asciiTheme="minorHAnsi" w:hAnsiTheme="minorHAnsi"/>
          <w:sz w:val="22"/>
          <w:szCs w:val="22"/>
        </w:rPr>
        <w:t xml:space="preserve"> </w:t>
      </w:r>
      <w:r w:rsidRPr="00BB5ED4">
        <w:rPr>
          <w:rFonts w:asciiTheme="minorHAnsi" w:hAnsiTheme="minorHAnsi"/>
          <w:sz w:val="22"/>
          <w:szCs w:val="22"/>
        </w:rPr>
        <w:t xml:space="preserve">75 (1A) of the </w:t>
      </w:r>
      <w:r w:rsidRPr="00B12489">
        <w:rPr>
          <w:rFonts w:asciiTheme="minorHAnsi" w:hAnsiTheme="minorHAnsi"/>
          <w:i/>
          <w:sz w:val="22"/>
          <w:szCs w:val="22"/>
        </w:rPr>
        <w:t>W</w:t>
      </w:r>
      <w:r w:rsidR="00E3711D" w:rsidRPr="00B12489">
        <w:rPr>
          <w:rFonts w:asciiTheme="minorHAnsi" w:hAnsiTheme="minorHAnsi"/>
          <w:i/>
          <w:sz w:val="22"/>
          <w:szCs w:val="22"/>
        </w:rPr>
        <w:t>ater Act</w:t>
      </w:r>
      <w:r w:rsidR="00E3711D" w:rsidRPr="00BB5ED4">
        <w:rPr>
          <w:rFonts w:asciiTheme="minorHAnsi" w:hAnsiTheme="minorHAnsi"/>
          <w:sz w:val="22"/>
          <w:szCs w:val="22"/>
        </w:rPr>
        <w:t xml:space="preserve"> allows </w:t>
      </w:r>
      <w:r w:rsidRPr="00BB5ED4">
        <w:rPr>
          <w:rFonts w:asciiTheme="minorHAnsi" w:hAnsiTheme="minorHAnsi"/>
          <w:sz w:val="22"/>
          <w:szCs w:val="22"/>
        </w:rPr>
        <w:t xml:space="preserve">for the construction of a private dam to be </w:t>
      </w:r>
      <w:r w:rsidR="00186A01" w:rsidRPr="00BB5ED4">
        <w:rPr>
          <w:rFonts w:asciiTheme="minorHAnsi" w:hAnsiTheme="minorHAnsi"/>
          <w:sz w:val="22"/>
          <w:szCs w:val="22"/>
        </w:rPr>
        <w:t>recognised</w:t>
      </w:r>
      <w:r w:rsidRPr="00BB5ED4">
        <w:rPr>
          <w:rFonts w:asciiTheme="minorHAnsi" w:hAnsiTheme="minorHAnsi"/>
          <w:sz w:val="22"/>
          <w:szCs w:val="22"/>
        </w:rPr>
        <w:t xml:space="preserve"> under another Act</w:t>
      </w:r>
      <w:r w:rsidR="00777577" w:rsidRPr="00BB5ED4">
        <w:rPr>
          <w:rFonts w:asciiTheme="minorHAnsi" w:hAnsiTheme="minorHAnsi"/>
          <w:sz w:val="22"/>
          <w:szCs w:val="22"/>
        </w:rPr>
        <w:t xml:space="preserve">. </w:t>
      </w:r>
      <w:r w:rsidR="00186A01" w:rsidRPr="00BB5ED4">
        <w:rPr>
          <w:rFonts w:asciiTheme="minorHAnsi" w:hAnsiTheme="minorHAnsi"/>
          <w:sz w:val="22"/>
          <w:szCs w:val="22"/>
        </w:rPr>
        <w:t xml:space="preserve">This </w:t>
      </w:r>
      <w:r w:rsidR="009E0599" w:rsidRPr="00BB5ED4">
        <w:rPr>
          <w:rFonts w:asciiTheme="minorHAnsi" w:hAnsiTheme="minorHAnsi"/>
          <w:sz w:val="22"/>
          <w:szCs w:val="22"/>
        </w:rPr>
        <w:t>may</w:t>
      </w:r>
      <w:r w:rsidR="00E3711D" w:rsidRPr="00BB5ED4">
        <w:rPr>
          <w:rFonts w:asciiTheme="minorHAnsi" w:hAnsiTheme="minorHAnsi"/>
          <w:sz w:val="22"/>
          <w:szCs w:val="22"/>
        </w:rPr>
        <w:t xml:space="preserve"> include the </w:t>
      </w:r>
      <w:r w:rsidR="00C67637" w:rsidRPr="00BB5ED4">
        <w:rPr>
          <w:rFonts w:asciiTheme="minorHAnsi" w:hAnsiTheme="minorHAnsi"/>
          <w:sz w:val="22"/>
          <w:szCs w:val="22"/>
        </w:rPr>
        <w:t xml:space="preserve">work plan approval provisions of the </w:t>
      </w:r>
      <w:r w:rsidR="00D62C43">
        <w:rPr>
          <w:rFonts w:asciiTheme="minorHAnsi" w:hAnsiTheme="minorHAnsi"/>
          <w:sz w:val="22"/>
          <w:szCs w:val="22"/>
        </w:rPr>
        <w:t>MRSDA</w:t>
      </w:r>
      <w:r w:rsidR="005771FE" w:rsidRPr="00BB5ED4">
        <w:rPr>
          <w:rFonts w:asciiTheme="minorHAnsi" w:hAnsiTheme="minorHAnsi"/>
          <w:sz w:val="22"/>
          <w:szCs w:val="22"/>
        </w:rPr>
        <w:t>, depending on the</w:t>
      </w:r>
      <w:r w:rsidR="00E3711D" w:rsidRPr="00BB5ED4">
        <w:rPr>
          <w:rFonts w:asciiTheme="minorHAnsi" w:hAnsiTheme="minorHAnsi"/>
          <w:sz w:val="22"/>
          <w:szCs w:val="22"/>
        </w:rPr>
        <w:t xml:space="preserve"> </w:t>
      </w:r>
      <w:r w:rsidR="00186A01" w:rsidRPr="00BB5ED4">
        <w:rPr>
          <w:rFonts w:asciiTheme="minorHAnsi" w:hAnsiTheme="minorHAnsi"/>
          <w:sz w:val="22"/>
          <w:szCs w:val="22"/>
        </w:rPr>
        <w:t xml:space="preserve">specific </w:t>
      </w:r>
      <w:r w:rsidR="00E3711D" w:rsidRPr="00BB5ED4">
        <w:rPr>
          <w:rFonts w:asciiTheme="minorHAnsi" w:hAnsiTheme="minorHAnsi"/>
          <w:sz w:val="22"/>
          <w:szCs w:val="22"/>
        </w:rPr>
        <w:t>site</w:t>
      </w:r>
      <w:r w:rsidR="00DD139A" w:rsidRPr="00BB5ED4">
        <w:rPr>
          <w:rFonts w:asciiTheme="minorHAnsi" w:hAnsiTheme="minorHAnsi"/>
          <w:sz w:val="22"/>
          <w:szCs w:val="22"/>
        </w:rPr>
        <w:t xml:space="preserve"> </w:t>
      </w:r>
      <w:r w:rsidR="00186A01" w:rsidRPr="00BB5ED4">
        <w:rPr>
          <w:rFonts w:asciiTheme="minorHAnsi" w:hAnsiTheme="minorHAnsi"/>
          <w:sz w:val="22"/>
          <w:szCs w:val="22"/>
        </w:rPr>
        <w:t xml:space="preserve">characteristics </w:t>
      </w:r>
      <w:r w:rsidR="00DD139A" w:rsidRPr="00BB5ED4">
        <w:rPr>
          <w:rFonts w:asciiTheme="minorHAnsi" w:hAnsiTheme="minorHAnsi"/>
          <w:sz w:val="22"/>
          <w:szCs w:val="22"/>
        </w:rPr>
        <w:t xml:space="preserve">and </w:t>
      </w:r>
      <w:r w:rsidR="00DD139A" w:rsidRPr="00EF7FCE">
        <w:rPr>
          <w:rFonts w:asciiTheme="minorHAnsi" w:hAnsiTheme="minorHAnsi"/>
          <w:sz w:val="22"/>
          <w:szCs w:val="22"/>
        </w:rPr>
        <w:t>RWC</w:t>
      </w:r>
      <w:r w:rsidR="00DD139A" w:rsidRPr="00BB5ED4">
        <w:rPr>
          <w:rFonts w:asciiTheme="minorHAnsi" w:hAnsiTheme="minorHAnsi"/>
          <w:sz w:val="22"/>
          <w:szCs w:val="22"/>
        </w:rPr>
        <w:t xml:space="preserve"> requirements</w:t>
      </w:r>
      <w:r w:rsidRPr="00BB5ED4">
        <w:rPr>
          <w:rFonts w:asciiTheme="minorHAnsi" w:hAnsiTheme="minorHAnsi"/>
          <w:sz w:val="22"/>
          <w:szCs w:val="22"/>
        </w:rPr>
        <w:t xml:space="preserve">. </w:t>
      </w:r>
    </w:p>
    <w:p w14:paraId="3E810C36" w14:textId="77777777" w:rsidR="00E3711D" w:rsidRPr="00BB5ED4" w:rsidRDefault="00E3711D" w:rsidP="00D34802">
      <w:pPr>
        <w:autoSpaceDE w:val="0"/>
        <w:autoSpaceDN w:val="0"/>
        <w:adjustRightInd w:val="0"/>
        <w:jc w:val="both"/>
        <w:rPr>
          <w:rFonts w:asciiTheme="minorHAnsi" w:hAnsiTheme="minorHAnsi"/>
          <w:sz w:val="22"/>
          <w:szCs w:val="22"/>
        </w:rPr>
      </w:pPr>
    </w:p>
    <w:p w14:paraId="77BE5B64" w14:textId="77777777" w:rsidR="00F60B54" w:rsidRPr="00BB5ED4" w:rsidRDefault="006C02E8" w:rsidP="00D34802">
      <w:pPr>
        <w:autoSpaceDE w:val="0"/>
        <w:autoSpaceDN w:val="0"/>
        <w:adjustRightInd w:val="0"/>
        <w:jc w:val="both"/>
        <w:rPr>
          <w:rFonts w:asciiTheme="minorHAnsi" w:hAnsiTheme="minorHAnsi"/>
          <w:sz w:val="22"/>
          <w:szCs w:val="22"/>
        </w:rPr>
      </w:pPr>
      <w:r w:rsidRPr="00BB5ED4">
        <w:rPr>
          <w:rFonts w:asciiTheme="minorHAnsi" w:hAnsiTheme="minorHAnsi"/>
          <w:sz w:val="22"/>
          <w:szCs w:val="22"/>
        </w:rPr>
        <w:t>Whe</w:t>
      </w:r>
      <w:r w:rsidR="00535CE3" w:rsidRPr="00BB5ED4">
        <w:rPr>
          <w:rFonts w:asciiTheme="minorHAnsi" w:hAnsiTheme="minorHAnsi"/>
          <w:sz w:val="22"/>
          <w:szCs w:val="22"/>
        </w:rPr>
        <w:t xml:space="preserve">re </w:t>
      </w:r>
      <w:r w:rsidRPr="00BB5ED4">
        <w:rPr>
          <w:rFonts w:asciiTheme="minorHAnsi" w:hAnsiTheme="minorHAnsi"/>
          <w:sz w:val="22"/>
          <w:szCs w:val="22"/>
        </w:rPr>
        <w:t xml:space="preserve">a proposed </w:t>
      </w:r>
      <w:r w:rsidR="00AF3E0F" w:rsidRPr="00BB5ED4">
        <w:rPr>
          <w:rFonts w:asciiTheme="minorHAnsi" w:hAnsiTheme="minorHAnsi"/>
          <w:sz w:val="22"/>
          <w:szCs w:val="22"/>
        </w:rPr>
        <w:t>TSF</w:t>
      </w:r>
      <w:r w:rsidR="00535CE3" w:rsidRPr="00BB5ED4">
        <w:rPr>
          <w:rFonts w:asciiTheme="minorHAnsi" w:hAnsiTheme="minorHAnsi"/>
          <w:sz w:val="22"/>
          <w:szCs w:val="22"/>
        </w:rPr>
        <w:t xml:space="preserve"> </w:t>
      </w:r>
      <w:r w:rsidR="001B4A54" w:rsidRPr="00BB5ED4">
        <w:rPr>
          <w:rFonts w:asciiTheme="minorHAnsi" w:hAnsiTheme="minorHAnsi"/>
          <w:sz w:val="22"/>
          <w:szCs w:val="22"/>
        </w:rPr>
        <w:t>falls within the criteria specified in the</w:t>
      </w:r>
      <w:r w:rsidR="005771FE" w:rsidRPr="00BB5ED4">
        <w:rPr>
          <w:rFonts w:asciiTheme="minorHAnsi" w:hAnsiTheme="minorHAnsi"/>
          <w:sz w:val="22"/>
          <w:szCs w:val="22"/>
        </w:rPr>
        <w:t xml:space="preserve"> Wa</w:t>
      </w:r>
      <w:r w:rsidR="00DD139A" w:rsidRPr="00BB5ED4">
        <w:rPr>
          <w:rFonts w:asciiTheme="minorHAnsi" w:hAnsiTheme="minorHAnsi"/>
          <w:sz w:val="22"/>
          <w:szCs w:val="22"/>
        </w:rPr>
        <w:t>ter A</w:t>
      </w:r>
      <w:r w:rsidR="005771FE" w:rsidRPr="00BB5ED4">
        <w:rPr>
          <w:rFonts w:asciiTheme="minorHAnsi" w:hAnsiTheme="minorHAnsi"/>
          <w:sz w:val="22"/>
          <w:szCs w:val="22"/>
        </w:rPr>
        <w:t>ct</w:t>
      </w:r>
      <w:r w:rsidR="00DD139A" w:rsidRPr="00BB5ED4">
        <w:rPr>
          <w:rFonts w:asciiTheme="minorHAnsi" w:hAnsiTheme="minorHAnsi"/>
          <w:sz w:val="22"/>
          <w:szCs w:val="22"/>
        </w:rPr>
        <w:t>,</w:t>
      </w:r>
      <w:r w:rsidR="005771FE" w:rsidRPr="00BB5ED4">
        <w:rPr>
          <w:rFonts w:asciiTheme="minorHAnsi" w:hAnsiTheme="minorHAnsi"/>
          <w:sz w:val="22"/>
          <w:szCs w:val="22"/>
        </w:rPr>
        <w:t xml:space="preserve"> it is essential that the proponent engages the </w:t>
      </w:r>
      <w:r w:rsidR="005771FE" w:rsidRPr="00EF7FCE">
        <w:rPr>
          <w:rFonts w:asciiTheme="minorHAnsi" w:hAnsiTheme="minorHAnsi"/>
          <w:sz w:val="22"/>
          <w:szCs w:val="22"/>
        </w:rPr>
        <w:t>RWC</w:t>
      </w:r>
      <w:r w:rsidR="005771FE" w:rsidRPr="00BB5ED4">
        <w:rPr>
          <w:rFonts w:asciiTheme="minorHAnsi" w:hAnsiTheme="minorHAnsi"/>
          <w:sz w:val="22"/>
          <w:szCs w:val="22"/>
        </w:rPr>
        <w:t xml:space="preserve"> at an early</w:t>
      </w:r>
      <w:r w:rsidR="00DD139A" w:rsidRPr="00BB5ED4">
        <w:rPr>
          <w:rFonts w:asciiTheme="minorHAnsi" w:hAnsiTheme="minorHAnsi"/>
          <w:sz w:val="22"/>
          <w:szCs w:val="22"/>
        </w:rPr>
        <w:t xml:space="preserve"> planning </w:t>
      </w:r>
      <w:r w:rsidR="005771FE" w:rsidRPr="00BB5ED4">
        <w:rPr>
          <w:rFonts w:asciiTheme="minorHAnsi" w:hAnsiTheme="minorHAnsi"/>
          <w:sz w:val="22"/>
          <w:szCs w:val="22"/>
        </w:rPr>
        <w:t xml:space="preserve">stage of the </w:t>
      </w:r>
      <w:r w:rsidR="00DD139A" w:rsidRPr="00BB5ED4">
        <w:rPr>
          <w:rFonts w:asciiTheme="minorHAnsi" w:hAnsiTheme="minorHAnsi"/>
          <w:sz w:val="22"/>
          <w:szCs w:val="22"/>
        </w:rPr>
        <w:t>project</w:t>
      </w:r>
      <w:r w:rsidR="00186A01" w:rsidRPr="00BB5ED4">
        <w:rPr>
          <w:rFonts w:asciiTheme="minorHAnsi" w:hAnsiTheme="minorHAnsi"/>
          <w:sz w:val="22"/>
          <w:szCs w:val="22"/>
        </w:rPr>
        <w:t xml:space="preserve">. </w:t>
      </w:r>
      <w:r w:rsidR="009749D9" w:rsidRPr="00BB5ED4">
        <w:rPr>
          <w:rFonts w:asciiTheme="minorHAnsi" w:hAnsiTheme="minorHAnsi"/>
          <w:sz w:val="22"/>
          <w:szCs w:val="22"/>
        </w:rPr>
        <w:t xml:space="preserve">This will allow the </w:t>
      </w:r>
      <w:r w:rsidR="009749D9" w:rsidRPr="00EF7FCE">
        <w:rPr>
          <w:rFonts w:asciiTheme="minorHAnsi" w:hAnsiTheme="minorHAnsi"/>
          <w:sz w:val="22"/>
          <w:szCs w:val="22"/>
        </w:rPr>
        <w:t>RWC</w:t>
      </w:r>
      <w:r w:rsidR="009749D9" w:rsidRPr="00BB5ED4">
        <w:rPr>
          <w:rFonts w:asciiTheme="minorHAnsi" w:hAnsiTheme="minorHAnsi"/>
          <w:sz w:val="22"/>
          <w:szCs w:val="22"/>
        </w:rPr>
        <w:t xml:space="preserve"> to adv</w:t>
      </w:r>
      <w:r w:rsidR="00962685" w:rsidRPr="00BB5ED4">
        <w:rPr>
          <w:rFonts w:asciiTheme="minorHAnsi" w:hAnsiTheme="minorHAnsi"/>
          <w:sz w:val="22"/>
          <w:szCs w:val="22"/>
        </w:rPr>
        <w:t>ise the proponent</w:t>
      </w:r>
      <w:r w:rsidR="00186A01" w:rsidRPr="00BB5ED4">
        <w:rPr>
          <w:rFonts w:asciiTheme="minorHAnsi" w:hAnsiTheme="minorHAnsi"/>
          <w:sz w:val="22"/>
          <w:szCs w:val="22"/>
        </w:rPr>
        <w:t xml:space="preserve"> on whether</w:t>
      </w:r>
      <w:r w:rsidR="009749D9" w:rsidRPr="00BB5ED4">
        <w:rPr>
          <w:rFonts w:asciiTheme="minorHAnsi" w:hAnsiTheme="minorHAnsi"/>
          <w:sz w:val="22"/>
          <w:szCs w:val="22"/>
        </w:rPr>
        <w:t xml:space="preserve"> authorisation </w:t>
      </w:r>
      <w:r w:rsidR="00DC2485" w:rsidRPr="00BB5ED4">
        <w:rPr>
          <w:rFonts w:asciiTheme="minorHAnsi" w:hAnsiTheme="minorHAnsi"/>
          <w:sz w:val="22"/>
          <w:szCs w:val="22"/>
        </w:rPr>
        <w:t>could</w:t>
      </w:r>
      <w:r w:rsidR="00962685" w:rsidRPr="00BB5ED4">
        <w:rPr>
          <w:rFonts w:asciiTheme="minorHAnsi" w:hAnsiTheme="minorHAnsi"/>
          <w:sz w:val="22"/>
          <w:szCs w:val="22"/>
        </w:rPr>
        <w:t xml:space="preserve"> </w:t>
      </w:r>
      <w:r w:rsidR="00186A01" w:rsidRPr="00BB5ED4">
        <w:rPr>
          <w:rFonts w:asciiTheme="minorHAnsi" w:hAnsiTheme="minorHAnsi"/>
          <w:sz w:val="22"/>
          <w:szCs w:val="22"/>
        </w:rPr>
        <w:t xml:space="preserve">potentially </w:t>
      </w:r>
      <w:r w:rsidR="00962685" w:rsidRPr="00BB5ED4">
        <w:rPr>
          <w:rFonts w:asciiTheme="minorHAnsi" w:hAnsiTheme="minorHAnsi"/>
          <w:sz w:val="22"/>
          <w:szCs w:val="22"/>
        </w:rPr>
        <w:t xml:space="preserve">be provided through </w:t>
      </w:r>
      <w:r w:rsidR="00E56356" w:rsidRPr="00BB5ED4">
        <w:rPr>
          <w:rFonts w:asciiTheme="minorHAnsi" w:hAnsiTheme="minorHAnsi"/>
          <w:sz w:val="22"/>
          <w:szCs w:val="22"/>
        </w:rPr>
        <w:t>the department’s</w:t>
      </w:r>
      <w:r w:rsidR="00DC2485" w:rsidRPr="00BB5ED4">
        <w:rPr>
          <w:rFonts w:asciiTheme="minorHAnsi" w:hAnsiTheme="minorHAnsi"/>
          <w:sz w:val="22"/>
          <w:szCs w:val="22"/>
        </w:rPr>
        <w:t xml:space="preserve"> existing </w:t>
      </w:r>
      <w:r w:rsidR="00962685" w:rsidRPr="00BB5ED4">
        <w:rPr>
          <w:rFonts w:asciiTheme="minorHAnsi" w:hAnsiTheme="minorHAnsi"/>
          <w:sz w:val="22"/>
          <w:szCs w:val="22"/>
        </w:rPr>
        <w:t xml:space="preserve">work plan </w:t>
      </w:r>
      <w:r w:rsidR="001B4A54" w:rsidRPr="00BB5ED4">
        <w:rPr>
          <w:rFonts w:asciiTheme="minorHAnsi" w:hAnsiTheme="minorHAnsi"/>
          <w:sz w:val="22"/>
          <w:szCs w:val="22"/>
        </w:rPr>
        <w:t>referral and approval</w:t>
      </w:r>
      <w:r w:rsidR="00962685" w:rsidRPr="00BB5ED4">
        <w:rPr>
          <w:rFonts w:asciiTheme="minorHAnsi" w:hAnsiTheme="minorHAnsi"/>
          <w:sz w:val="22"/>
          <w:szCs w:val="22"/>
        </w:rPr>
        <w:t xml:space="preserve"> </w:t>
      </w:r>
      <w:r w:rsidR="009749D9" w:rsidRPr="00BB5ED4">
        <w:rPr>
          <w:rFonts w:asciiTheme="minorHAnsi" w:hAnsiTheme="minorHAnsi"/>
          <w:sz w:val="22"/>
          <w:szCs w:val="22"/>
        </w:rPr>
        <w:t xml:space="preserve">process </w:t>
      </w:r>
      <w:r w:rsidR="00CC6EEB" w:rsidRPr="00BB5ED4">
        <w:rPr>
          <w:rFonts w:asciiTheme="minorHAnsi" w:hAnsiTheme="minorHAnsi"/>
          <w:sz w:val="22"/>
          <w:szCs w:val="22"/>
        </w:rPr>
        <w:t xml:space="preserve">and </w:t>
      </w:r>
      <w:r w:rsidR="001B4A54" w:rsidRPr="00BB5ED4">
        <w:rPr>
          <w:rFonts w:asciiTheme="minorHAnsi" w:hAnsiTheme="minorHAnsi"/>
          <w:sz w:val="22"/>
          <w:szCs w:val="22"/>
        </w:rPr>
        <w:t xml:space="preserve">advise on the </w:t>
      </w:r>
      <w:r w:rsidR="0045139D" w:rsidRPr="00BB5ED4">
        <w:rPr>
          <w:rFonts w:asciiTheme="minorHAnsi" w:hAnsiTheme="minorHAnsi"/>
          <w:sz w:val="22"/>
          <w:szCs w:val="22"/>
        </w:rPr>
        <w:t xml:space="preserve">specific information that would be required, </w:t>
      </w:r>
      <w:r w:rsidR="009749D9" w:rsidRPr="00BB5ED4">
        <w:rPr>
          <w:rFonts w:asciiTheme="minorHAnsi" w:hAnsiTheme="minorHAnsi"/>
          <w:sz w:val="22"/>
          <w:szCs w:val="22"/>
        </w:rPr>
        <w:t xml:space="preserve">or whether a </w:t>
      </w:r>
      <w:r w:rsidR="00962685" w:rsidRPr="00BB5ED4">
        <w:rPr>
          <w:rFonts w:asciiTheme="minorHAnsi" w:hAnsiTheme="minorHAnsi"/>
          <w:sz w:val="22"/>
          <w:szCs w:val="22"/>
        </w:rPr>
        <w:t xml:space="preserve">separate </w:t>
      </w:r>
      <w:r w:rsidR="00450867" w:rsidRPr="00BB5ED4">
        <w:rPr>
          <w:rFonts w:asciiTheme="minorHAnsi" w:hAnsiTheme="minorHAnsi"/>
          <w:sz w:val="22"/>
          <w:szCs w:val="22"/>
        </w:rPr>
        <w:t xml:space="preserve">licence </w:t>
      </w:r>
      <w:r w:rsidR="00962685" w:rsidRPr="00BB5ED4">
        <w:rPr>
          <w:rFonts w:asciiTheme="minorHAnsi" w:hAnsiTheme="minorHAnsi"/>
          <w:sz w:val="22"/>
          <w:szCs w:val="22"/>
        </w:rPr>
        <w:t xml:space="preserve">application </w:t>
      </w:r>
      <w:r w:rsidR="00450867" w:rsidRPr="00BB5ED4">
        <w:rPr>
          <w:rFonts w:asciiTheme="minorHAnsi" w:hAnsiTheme="minorHAnsi"/>
          <w:sz w:val="22"/>
          <w:szCs w:val="22"/>
        </w:rPr>
        <w:t xml:space="preserve">directly to the </w:t>
      </w:r>
      <w:r w:rsidR="00450867" w:rsidRPr="00EF7FCE">
        <w:rPr>
          <w:rFonts w:asciiTheme="minorHAnsi" w:hAnsiTheme="minorHAnsi"/>
          <w:sz w:val="22"/>
          <w:szCs w:val="22"/>
        </w:rPr>
        <w:t>RWC</w:t>
      </w:r>
      <w:r w:rsidR="00450867" w:rsidRPr="00BB5ED4">
        <w:rPr>
          <w:rFonts w:asciiTheme="minorHAnsi" w:hAnsiTheme="minorHAnsi"/>
          <w:sz w:val="22"/>
          <w:szCs w:val="22"/>
        </w:rPr>
        <w:t xml:space="preserve"> </w:t>
      </w:r>
      <w:r w:rsidR="003A64C0" w:rsidRPr="00BB5ED4">
        <w:rPr>
          <w:rFonts w:asciiTheme="minorHAnsi" w:hAnsiTheme="minorHAnsi"/>
          <w:sz w:val="22"/>
          <w:szCs w:val="22"/>
        </w:rPr>
        <w:t>is</w:t>
      </w:r>
      <w:r w:rsidR="00962685" w:rsidRPr="00BB5ED4">
        <w:rPr>
          <w:rFonts w:asciiTheme="minorHAnsi" w:hAnsiTheme="minorHAnsi"/>
          <w:sz w:val="22"/>
          <w:szCs w:val="22"/>
        </w:rPr>
        <w:t xml:space="preserve"> required.</w:t>
      </w:r>
      <w:r w:rsidR="00F60B54" w:rsidRPr="00BB5ED4">
        <w:rPr>
          <w:rFonts w:asciiTheme="minorHAnsi" w:hAnsiTheme="minorHAnsi"/>
          <w:sz w:val="22"/>
          <w:szCs w:val="22"/>
        </w:rPr>
        <w:t xml:space="preserve"> </w:t>
      </w:r>
      <w:r w:rsidR="003A64C0" w:rsidRPr="00BB5ED4">
        <w:rPr>
          <w:rFonts w:asciiTheme="minorHAnsi" w:hAnsiTheme="minorHAnsi"/>
          <w:sz w:val="22"/>
          <w:szCs w:val="22"/>
        </w:rPr>
        <w:t xml:space="preserve">Discussion should be initiated between </w:t>
      </w:r>
      <w:r w:rsidR="003C79E2" w:rsidRPr="00BB5ED4">
        <w:rPr>
          <w:rFonts w:asciiTheme="minorHAnsi" w:hAnsiTheme="minorHAnsi"/>
          <w:sz w:val="22"/>
          <w:szCs w:val="22"/>
        </w:rPr>
        <w:t>the proponent,</w:t>
      </w:r>
      <w:r w:rsidR="003A64C0" w:rsidRPr="00BB5ED4">
        <w:rPr>
          <w:rFonts w:asciiTheme="minorHAnsi" w:hAnsiTheme="minorHAnsi"/>
          <w:sz w:val="22"/>
          <w:szCs w:val="22"/>
        </w:rPr>
        <w:t xml:space="preserve"> the </w:t>
      </w:r>
      <w:r w:rsidR="003A64C0" w:rsidRPr="00EF7FCE">
        <w:rPr>
          <w:rFonts w:asciiTheme="minorHAnsi" w:hAnsiTheme="minorHAnsi"/>
          <w:sz w:val="22"/>
          <w:szCs w:val="22"/>
        </w:rPr>
        <w:t>RWC</w:t>
      </w:r>
      <w:r w:rsidR="003A64C0" w:rsidRPr="00BB5ED4">
        <w:rPr>
          <w:rFonts w:asciiTheme="minorHAnsi" w:hAnsiTheme="minorHAnsi"/>
          <w:sz w:val="22"/>
          <w:szCs w:val="22"/>
        </w:rPr>
        <w:t>,</w:t>
      </w:r>
      <w:r w:rsidR="003C79E2" w:rsidRPr="00BB5ED4">
        <w:rPr>
          <w:rFonts w:asciiTheme="minorHAnsi" w:hAnsiTheme="minorHAnsi"/>
          <w:sz w:val="22"/>
          <w:szCs w:val="22"/>
        </w:rPr>
        <w:t xml:space="preserve"> the department and </w:t>
      </w:r>
      <w:r w:rsidR="00EF7FCE">
        <w:rPr>
          <w:rFonts w:asciiTheme="minorHAnsi" w:hAnsiTheme="minorHAnsi"/>
          <w:sz w:val="22"/>
          <w:szCs w:val="22"/>
        </w:rPr>
        <w:t>Department of Environment, Land, Water and Planning (DELWP)</w:t>
      </w:r>
      <w:r w:rsidR="003C79E2" w:rsidRPr="00BB5ED4">
        <w:rPr>
          <w:rFonts w:asciiTheme="minorHAnsi" w:hAnsiTheme="minorHAnsi"/>
          <w:sz w:val="22"/>
          <w:szCs w:val="22"/>
        </w:rPr>
        <w:t xml:space="preserve"> (where relevant)</w:t>
      </w:r>
      <w:r w:rsidR="003A64C0" w:rsidRPr="00BB5ED4">
        <w:rPr>
          <w:rFonts w:asciiTheme="minorHAnsi" w:hAnsiTheme="minorHAnsi"/>
          <w:sz w:val="22"/>
          <w:szCs w:val="22"/>
        </w:rPr>
        <w:t xml:space="preserve"> to confirm the authorisation method on a case</w:t>
      </w:r>
      <w:r w:rsidR="00626EE6">
        <w:rPr>
          <w:rFonts w:asciiTheme="minorHAnsi" w:hAnsiTheme="minorHAnsi"/>
          <w:sz w:val="22"/>
          <w:szCs w:val="22"/>
        </w:rPr>
        <w:t>-</w:t>
      </w:r>
      <w:r w:rsidR="00626EE6" w:rsidRPr="00BB5ED4">
        <w:rPr>
          <w:rFonts w:asciiTheme="minorHAnsi" w:hAnsiTheme="minorHAnsi"/>
          <w:sz w:val="22"/>
          <w:szCs w:val="22"/>
        </w:rPr>
        <w:t>by</w:t>
      </w:r>
      <w:r w:rsidR="00626EE6">
        <w:rPr>
          <w:rFonts w:asciiTheme="minorHAnsi" w:hAnsiTheme="minorHAnsi"/>
          <w:sz w:val="22"/>
          <w:szCs w:val="22"/>
        </w:rPr>
        <w:t>-</w:t>
      </w:r>
      <w:r w:rsidR="003A64C0" w:rsidRPr="00BB5ED4">
        <w:rPr>
          <w:rFonts w:asciiTheme="minorHAnsi" w:hAnsiTheme="minorHAnsi"/>
          <w:sz w:val="22"/>
          <w:szCs w:val="22"/>
        </w:rPr>
        <w:t>case basis</w:t>
      </w:r>
      <w:r w:rsidR="003C79E2" w:rsidRPr="00BB5ED4">
        <w:rPr>
          <w:rFonts w:asciiTheme="minorHAnsi" w:hAnsiTheme="minorHAnsi"/>
          <w:sz w:val="22"/>
          <w:szCs w:val="22"/>
        </w:rPr>
        <w:t>.</w:t>
      </w:r>
    </w:p>
    <w:p w14:paraId="5CC4FB1F" w14:textId="77777777" w:rsidR="00613DB5" w:rsidRPr="00BB5ED4" w:rsidRDefault="00613DB5" w:rsidP="00E128A0">
      <w:pPr>
        <w:pStyle w:val="Heading2"/>
        <w:numPr>
          <w:ilvl w:val="0"/>
          <w:numId w:val="0"/>
        </w:numPr>
        <w:jc w:val="both"/>
        <w:rPr>
          <w:rFonts w:asciiTheme="minorHAnsi" w:hAnsiTheme="minorHAnsi"/>
          <w:sz w:val="22"/>
          <w:szCs w:val="22"/>
        </w:rPr>
      </w:pPr>
    </w:p>
    <w:p w14:paraId="0BE2AE67" w14:textId="77777777" w:rsidR="00613DB5" w:rsidRPr="00BB5ED4" w:rsidRDefault="00230BB2" w:rsidP="00E128A0">
      <w:pPr>
        <w:pStyle w:val="Heading2"/>
        <w:tabs>
          <w:tab w:val="clear" w:pos="567"/>
          <w:tab w:val="clear" w:pos="2629"/>
        </w:tabs>
        <w:ind w:left="2694" w:hanging="426"/>
        <w:rPr>
          <w:rFonts w:asciiTheme="minorHAnsi" w:hAnsiTheme="minorHAnsi"/>
          <w:sz w:val="22"/>
          <w:szCs w:val="22"/>
        </w:rPr>
      </w:pPr>
      <w:bookmarkStart w:id="46" w:name="_Toc477256228"/>
      <w:r w:rsidRPr="00BB5ED4">
        <w:rPr>
          <w:rFonts w:asciiTheme="minorHAnsi" w:hAnsiTheme="minorHAnsi"/>
          <w:sz w:val="22"/>
          <w:szCs w:val="22"/>
        </w:rPr>
        <w:t xml:space="preserve">Planning and Environment Act </w:t>
      </w:r>
      <w:r w:rsidR="00613DB5" w:rsidRPr="00BB5ED4">
        <w:rPr>
          <w:rFonts w:asciiTheme="minorHAnsi" w:hAnsiTheme="minorHAnsi"/>
          <w:sz w:val="22"/>
          <w:szCs w:val="22"/>
        </w:rPr>
        <w:t>1987</w:t>
      </w:r>
      <w:bookmarkEnd w:id="46"/>
    </w:p>
    <w:p w14:paraId="12496C9A" w14:textId="77777777" w:rsidR="00613DB5" w:rsidRPr="00BB5ED4" w:rsidRDefault="00613DB5" w:rsidP="00613DB5">
      <w:pPr>
        <w:rPr>
          <w:rFonts w:asciiTheme="minorHAnsi" w:hAnsiTheme="minorHAnsi"/>
          <w:sz w:val="22"/>
          <w:szCs w:val="22"/>
        </w:rPr>
      </w:pPr>
    </w:p>
    <w:p w14:paraId="25D818DA" w14:textId="77777777" w:rsidR="00613DB5" w:rsidRPr="00BB5ED4" w:rsidRDefault="00613DB5" w:rsidP="00FB4277">
      <w:pPr>
        <w:jc w:val="both"/>
        <w:rPr>
          <w:rFonts w:asciiTheme="minorHAnsi" w:hAnsiTheme="minorHAnsi"/>
          <w:sz w:val="22"/>
          <w:szCs w:val="22"/>
        </w:rPr>
      </w:pPr>
      <w:r w:rsidRPr="00BB5ED4">
        <w:rPr>
          <w:rFonts w:asciiTheme="minorHAnsi" w:hAnsiTheme="minorHAnsi"/>
          <w:sz w:val="22"/>
          <w:szCs w:val="22"/>
        </w:rPr>
        <w:t xml:space="preserve">The proponent for a TSF may need to apply to the </w:t>
      </w:r>
      <w:r w:rsidRPr="00BB5ED4">
        <w:rPr>
          <w:rFonts w:asciiTheme="minorHAnsi" w:hAnsiTheme="minorHAnsi"/>
          <w:b/>
          <w:sz w:val="22"/>
          <w:szCs w:val="22"/>
        </w:rPr>
        <w:t>Responsible Authority</w:t>
      </w:r>
      <w:r w:rsidRPr="00BB5ED4">
        <w:rPr>
          <w:rFonts w:asciiTheme="minorHAnsi" w:hAnsiTheme="minorHAnsi"/>
          <w:sz w:val="22"/>
          <w:szCs w:val="22"/>
        </w:rPr>
        <w:t xml:space="preserve"> (usually the local municipality) for planning approval under the </w:t>
      </w:r>
      <w:r w:rsidRPr="00BB5ED4">
        <w:rPr>
          <w:rFonts w:asciiTheme="minorHAnsi" w:hAnsiTheme="minorHAnsi"/>
          <w:i/>
          <w:sz w:val="22"/>
          <w:szCs w:val="22"/>
        </w:rPr>
        <w:t>Planning and Environment Act 1987</w:t>
      </w:r>
      <w:r w:rsidRPr="00BB5ED4">
        <w:rPr>
          <w:rFonts w:asciiTheme="minorHAnsi" w:hAnsiTheme="minorHAnsi"/>
          <w:sz w:val="22"/>
          <w:szCs w:val="22"/>
        </w:rPr>
        <w:t xml:space="preserve">. The proponent should confirm with the </w:t>
      </w:r>
      <w:r w:rsidR="00BB0EA4" w:rsidRPr="00BB5ED4">
        <w:rPr>
          <w:rFonts w:asciiTheme="minorHAnsi" w:hAnsiTheme="minorHAnsi"/>
          <w:sz w:val="22"/>
          <w:szCs w:val="22"/>
        </w:rPr>
        <w:t>R</w:t>
      </w:r>
      <w:r w:rsidRPr="00BB5ED4">
        <w:rPr>
          <w:rFonts w:asciiTheme="minorHAnsi" w:hAnsiTheme="minorHAnsi"/>
          <w:sz w:val="22"/>
          <w:szCs w:val="22"/>
        </w:rPr>
        <w:t>espo</w:t>
      </w:r>
      <w:r w:rsidR="00BB0EA4" w:rsidRPr="00BB5ED4">
        <w:rPr>
          <w:rFonts w:asciiTheme="minorHAnsi" w:hAnsiTheme="minorHAnsi"/>
          <w:sz w:val="22"/>
          <w:szCs w:val="22"/>
        </w:rPr>
        <w:t>nsible A</w:t>
      </w:r>
      <w:r w:rsidRPr="00BB5ED4">
        <w:rPr>
          <w:rFonts w:asciiTheme="minorHAnsi" w:hAnsiTheme="minorHAnsi"/>
          <w:sz w:val="22"/>
          <w:szCs w:val="22"/>
        </w:rPr>
        <w:t>uthority whether planning approval is required.</w:t>
      </w:r>
    </w:p>
    <w:p w14:paraId="6E3E32EB" w14:textId="77777777" w:rsidR="006E6161" w:rsidRPr="00BB5ED4" w:rsidRDefault="006E6161" w:rsidP="00FB4277">
      <w:pPr>
        <w:jc w:val="both"/>
        <w:rPr>
          <w:rFonts w:asciiTheme="minorHAnsi" w:hAnsiTheme="minorHAnsi"/>
          <w:sz w:val="22"/>
          <w:szCs w:val="22"/>
        </w:rPr>
      </w:pPr>
    </w:p>
    <w:p w14:paraId="63344566" w14:textId="77777777" w:rsidR="006E6161" w:rsidRPr="00BB5ED4" w:rsidRDefault="006E6161" w:rsidP="00E128A0">
      <w:pPr>
        <w:pStyle w:val="Heading2"/>
        <w:tabs>
          <w:tab w:val="clear" w:pos="567"/>
          <w:tab w:val="clear" w:pos="2629"/>
        </w:tabs>
        <w:ind w:left="2694" w:hanging="426"/>
        <w:rPr>
          <w:rFonts w:asciiTheme="minorHAnsi" w:hAnsiTheme="minorHAnsi"/>
          <w:sz w:val="22"/>
          <w:szCs w:val="22"/>
          <w:lang w:val="en"/>
        </w:rPr>
      </w:pPr>
      <w:bookmarkStart w:id="47" w:name="_Toc477256229"/>
      <w:r w:rsidRPr="00BB5ED4">
        <w:rPr>
          <w:rFonts w:asciiTheme="minorHAnsi" w:hAnsiTheme="minorHAnsi"/>
          <w:sz w:val="22"/>
          <w:szCs w:val="22"/>
          <w:lang w:val="en"/>
        </w:rPr>
        <w:t>Environment Protection Act 1970</w:t>
      </w:r>
      <w:bookmarkEnd w:id="47"/>
    </w:p>
    <w:p w14:paraId="675746C6" w14:textId="77777777" w:rsidR="005F4E2B" w:rsidRPr="00BB5ED4" w:rsidRDefault="005F4E2B" w:rsidP="006E6161">
      <w:pPr>
        <w:pStyle w:val="ReportText"/>
        <w:rPr>
          <w:rFonts w:asciiTheme="minorHAnsi" w:hAnsiTheme="minorHAnsi"/>
          <w:sz w:val="22"/>
          <w:szCs w:val="22"/>
        </w:rPr>
      </w:pPr>
    </w:p>
    <w:p w14:paraId="1A430947" w14:textId="77777777" w:rsidR="006E6161" w:rsidRPr="00BB5ED4" w:rsidRDefault="005F4E2B" w:rsidP="006E6161">
      <w:pPr>
        <w:pStyle w:val="ReportText"/>
        <w:rPr>
          <w:rFonts w:asciiTheme="minorHAnsi" w:hAnsiTheme="minorHAnsi"/>
          <w:i/>
          <w:sz w:val="22"/>
          <w:szCs w:val="22"/>
        </w:rPr>
      </w:pPr>
      <w:r w:rsidRPr="00BB5ED4">
        <w:rPr>
          <w:rFonts w:asciiTheme="minorHAnsi" w:hAnsiTheme="minorHAnsi"/>
          <w:sz w:val="22"/>
          <w:szCs w:val="22"/>
        </w:rPr>
        <w:t xml:space="preserve">The discharge of mining wastes (tailings) to land </w:t>
      </w:r>
      <w:r w:rsidR="006E6161" w:rsidRPr="00BB5ED4">
        <w:rPr>
          <w:rFonts w:asciiTheme="minorHAnsi" w:hAnsiTheme="minorHAnsi"/>
          <w:sz w:val="22"/>
          <w:szCs w:val="22"/>
          <w:u w:val="single"/>
        </w:rPr>
        <w:t>within</w:t>
      </w:r>
      <w:r w:rsidR="006E6161" w:rsidRPr="00BB5ED4">
        <w:rPr>
          <w:rFonts w:asciiTheme="minorHAnsi" w:hAnsiTheme="minorHAnsi"/>
          <w:sz w:val="22"/>
          <w:szCs w:val="22"/>
        </w:rPr>
        <w:t xml:space="preserve"> an approved mine or quarry site</w:t>
      </w:r>
      <w:r w:rsidRPr="00BB5ED4">
        <w:rPr>
          <w:rFonts w:asciiTheme="minorHAnsi" w:hAnsiTheme="minorHAnsi"/>
          <w:sz w:val="22"/>
          <w:szCs w:val="22"/>
        </w:rPr>
        <w:t xml:space="preserve"> which is undertaken in accordance with the </w:t>
      </w:r>
      <w:r w:rsidR="00D62C43">
        <w:rPr>
          <w:rFonts w:asciiTheme="minorHAnsi" w:hAnsiTheme="minorHAnsi"/>
          <w:sz w:val="22"/>
          <w:szCs w:val="22"/>
        </w:rPr>
        <w:t>MRSDA</w:t>
      </w:r>
      <w:r w:rsidRPr="00BB5ED4">
        <w:rPr>
          <w:rFonts w:asciiTheme="minorHAnsi" w:hAnsiTheme="minorHAnsi"/>
          <w:sz w:val="22"/>
          <w:szCs w:val="22"/>
        </w:rPr>
        <w:t xml:space="preserve"> is</w:t>
      </w:r>
      <w:r w:rsidR="006E6161" w:rsidRPr="00BB5ED4">
        <w:rPr>
          <w:rFonts w:asciiTheme="minorHAnsi" w:hAnsiTheme="minorHAnsi"/>
          <w:sz w:val="22"/>
          <w:szCs w:val="22"/>
        </w:rPr>
        <w:t xml:space="preserve"> exempt from works approval and licensing under the </w:t>
      </w:r>
      <w:r w:rsidR="006E6161" w:rsidRPr="00BB5ED4">
        <w:rPr>
          <w:rFonts w:asciiTheme="minorHAnsi" w:hAnsiTheme="minorHAnsi"/>
          <w:i/>
          <w:sz w:val="22"/>
          <w:szCs w:val="22"/>
        </w:rPr>
        <w:t>Environment Protection (Schedule Premises and Exemptions) Regulation 2007.</w:t>
      </w:r>
      <w:r w:rsidR="006E6161" w:rsidRPr="00BB5ED4">
        <w:rPr>
          <w:rFonts w:asciiTheme="minorHAnsi" w:hAnsiTheme="minorHAnsi"/>
          <w:sz w:val="22"/>
          <w:szCs w:val="22"/>
        </w:rPr>
        <w:t xml:space="preserve"> This situation applies where wa</w:t>
      </w:r>
      <w:r w:rsidR="00293976" w:rsidRPr="00BB5ED4">
        <w:rPr>
          <w:rFonts w:asciiTheme="minorHAnsi" w:hAnsiTheme="minorHAnsi"/>
          <w:sz w:val="22"/>
          <w:szCs w:val="22"/>
        </w:rPr>
        <w:t>ste</w:t>
      </w:r>
      <w:r w:rsidR="006E6161" w:rsidRPr="00BB5ED4">
        <w:rPr>
          <w:rFonts w:asciiTheme="minorHAnsi" w:hAnsiTheme="minorHAnsi"/>
          <w:sz w:val="22"/>
          <w:szCs w:val="22"/>
        </w:rPr>
        <w:t xml:space="preserve"> is discharged to a TSF, an evaporation pond or to some other system.</w:t>
      </w:r>
    </w:p>
    <w:p w14:paraId="18C79920" w14:textId="77777777" w:rsidR="006E6161" w:rsidRPr="00BB5ED4" w:rsidRDefault="006E6161" w:rsidP="006E6161">
      <w:pPr>
        <w:pStyle w:val="ReportText"/>
        <w:rPr>
          <w:rFonts w:asciiTheme="minorHAnsi" w:hAnsiTheme="minorHAnsi"/>
          <w:i/>
          <w:sz w:val="22"/>
          <w:szCs w:val="22"/>
        </w:rPr>
      </w:pPr>
    </w:p>
    <w:p w14:paraId="3C4A1A2C" w14:textId="77777777" w:rsidR="006E6161" w:rsidRPr="00BB5ED4" w:rsidRDefault="006E6161" w:rsidP="006E6161">
      <w:pPr>
        <w:pStyle w:val="ReportText"/>
        <w:rPr>
          <w:rFonts w:asciiTheme="minorHAnsi" w:hAnsiTheme="minorHAnsi"/>
          <w:sz w:val="22"/>
          <w:szCs w:val="22"/>
        </w:rPr>
      </w:pPr>
      <w:r w:rsidRPr="00BB5ED4">
        <w:rPr>
          <w:rFonts w:asciiTheme="minorHAnsi" w:hAnsiTheme="minorHAnsi"/>
          <w:sz w:val="22"/>
          <w:szCs w:val="22"/>
        </w:rPr>
        <w:t>If a proposal includ</w:t>
      </w:r>
      <w:r w:rsidR="00293976" w:rsidRPr="00BB5ED4">
        <w:rPr>
          <w:rFonts w:asciiTheme="minorHAnsi" w:hAnsiTheme="minorHAnsi"/>
          <w:sz w:val="22"/>
          <w:szCs w:val="22"/>
        </w:rPr>
        <w:t>es an offsite discharge</w:t>
      </w:r>
      <w:r w:rsidRPr="00BB5ED4">
        <w:rPr>
          <w:rFonts w:asciiTheme="minorHAnsi" w:hAnsiTheme="minorHAnsi"/>
          <w:sz w:val="22"/>
          <w:szCs w:val="22"/>
        </w:rPr>
        <w:t xml:space="preserve"> to the environment, a works approval and li</w:t>
      </w:r>
      <w:r w:rsidR="008660BD" w:rsidRPr="00BB5ED4">
        <w:rPr>
          <w:rFonts w:asciiTheme="minorHAnsi" w:hAnsiTheme="minorHAnsi"/>
          <w:sz w:val="22"/>
          <w:szCs w:val="22"/>
        </w:rPr>
        <w:t>cence is required under section 19A and section 20 of the</w:t>
      </w:r>
      <w:r w:rsidRPr="00BB5ED4">
        <w:rPr>
          <w:rFonts w:asciiTheme="minorHAnsi" w:hAnsiTheme="minorHAnsi"/>
          <w:sz w:val="22"/>
          <w:szCs w:val="22"/>
        </w:rPr>
        <w:t xml:space="preserve"> </w:t>
      </w:r>
      <w:r w:rsidR="00E128A0">
        <w:rPr>
          <w:rFonts w:asciiTheme="minorHAnsi" w:hAnsiTheme="minorHAnsi"/>
          <w:i/>
          <w:sz w:val="22"/>
          <w:szCs w:val="22"/>
        </w:rPr>
        <w:t xml:space="preserve">Environment Protection </w:t>
      </w:r>
      <w:r w:rsidRPr="00BB5ED4">
        <w:rPr>
          <w:rFonts w:asciiTheme="minorHAnsi" w:hAnsiTheme="minorHAnsi"/>
          <w:i/>
          <w:sz w:val="22"/>
          <w:szCs w:val="22"/>
        </w:rPr>
        <w:t>Act 1970.</w:t>
      </w:r>
      <w:r w:rsidRPr="00BB5ED4">
        <w:rPr>
          <w:rFonts w:asciiTheme="minorHAnsi" w:hAnsiTheme="minorHAnsi"/>
          <w:sz w:val="22"/>
          <w:szCs w:val="22"/>
        </w:rPr>
        <w:t xml:space="preserve"> </w:t>
      </w:r>
      <w:r w:rsidR="00363376" w:rsidRPr="00BB5ED4">
        <w:rPr>
          <w:rFonts w:asciiTheme="minorHAnsi" w:hAnsiTheme="minorHAnsi"/>
          <w:sz w:val="22"/>
          <w:szCs w:val="22"/>
        </w:rPr>
        <w:t xml:space="preserve">Confirmation </w:t>
      </w:r>
      <w:r w:rsidR="00E27AB3" w:rsidRPr="00BB5ED4">
        <w:rPr>
          <w:rFonts w:asciiTheme="minorHAnsi" w:hAnsiTheme="minorHAnsi"/>
          <w:sz w:val="22"/>
          <w:szCs w:val="22"/>
        </w:rPr>
        <w:t xml:space="preserve">and further information </w:t>
      </w:r>
      <w:r w:rsidR="00363376" w:rsidRPr="00BB5ED4">
        <w:rPr>
          <w:rFonts w:asciiTheme="minorHAnsi" w:hAnsiTheme="minorHAnsi"/>
          <w:sz w:val="22"/>
          <w:szCs w:val="22"/>
        </w:rPr>
        <w:t xml:space="preserve">should be sought from EPA where a </w:t>
      </w:r>
      <w:r w:rsidR="00E27AB3" w:rsidRPr="00BB5ED4">
        <w:rPr>
          <w:rFonts w:asciiTheme="minorHAnsi" w:hAnsiTheme="minorHAnsi"/>
          <w:sz w:val="22"/>
          <w:szCs w:val="22"/>
        </w:rPr>
        <w:t>proposal may require licencing and works approval.</w:t>
      </w:r>
    </w:p>
    <w:p w14:paraId="01DAD0A5" w14:textId="77777777" w:rsidR="00613DB5" w:rsidRPr="00BB5ED4" w:rsidRDefault="00613DB5" w:rsidP="00FB4277">
      <w:pPr>
        <w:jc w:val="both"/>
        <w:rPr>
          <w:rFonts w:asciiTheme="minorHAnsi" w:hAnsiTheme="minorHAnsi"/>
          <w:sz w:val="22"/>
          <w:szCs w:val="22"/>
        </w:rPr>
      </w:pPr>
    </w:p>
    <w:p w14:paraId="4283086F" w14:textId="77777777" w:rsidR="007D6662" w:rsidRPr="00BB5ED4" w:rsidRDefault="007D6662" w:rsidP="00E128A0">
      <w:pPr>
        <w:pStyle w:val="Heading2"/>
        <w:tabs>
          <w:tab w:val="clear" w:pos="567"/>
          <w:tab w:val="clear" w:pos="2629"/>
        </w:tabs>
        <w:ind w:left="2694" w:hanging="426"/>
        <w:jc w:val="both"/>
        <w:rPr>
          <w:rFonts w:asciiTheme="minorHAnsi" w:hAnsiTheme="minorHAnsi"/>
          <w:sz w:val="22"/>
          <w:szCs w:val="22"/>
        </w:rPr>
      </w:pPr>
      <w:bookmarkStart w:id="48" w:name="_Toc477256230"/>
      <w:r w:rsidRPr="00BB5ED4">
        <w:rPr>
          <w:rFonts w:asciiTheme="minorHAnsi" w:hAnsiTheme="minorHAnsi"/>
          <w:sz w:val="22"/>
          <w:szCs w:val="22"/>
        </w:rPr>
        <w:t>Environmental Effects Act 1978</w:t>
      </w:r>
      <w:bookmarkEnd w:id="48"/>
    </w:p>
    <w:p w14:paraId="37E75089" w14:textId="77777777" w:rsidR="007D6662" w:rsidRPr="00BB5ED4" w:rsidRDefault="007D6662" w:rsidP="00FB4277">
      <w:pPr>
        <w:jc w:val="both"/>
        <w:rPr>
          <w:rFonts w:asciiTheme="minorHAnsi" w:hAnsiTheme="minorHAnsi"/>
          <w:sz w:val="22"/>
          <w:szCs w:val="22"/>
        </w:rPr>
      </w:pPr>
    </w:p>
    <w:p w14:paraId="400969D1" w14:textId="77777777" w:rsidR="007D6662" w:rsidRPr="00BB5ED4" w:rsidRDefault="007D6662" w:rsidP="00FB4277">
      <w:pPr>
        <w:pStyle w:val="ReportText"/>
        <w:rPr>
          <w:rFonts w:asciiTheme="minorHAnsi" w:hAnsiTheme="minorHAnsi"/>
          <w:sz w:val="22"/>
          <w:szCs w:val="22"/>
        </w:rPr>
      </w:pPr>
      <w:r w:rsidRPr="00BB5ED4">
        <w:rPr>
          <w:rFonts w:asciiTheme="minorHAnsi" w:hAnsiTheme="minorHAnsi"/>
          <w:sz w:val="22"/>
          <w:szCs w:val="22"/>
        </w:rPr>
        <w:t xml:space="preserve">Where a proposed TSF has the potential for significant environmental impacts, </w:t>
      </w:r>
      <w:r w:rsidR="00180B7C" w:rsidRPr="00BB5ED4">
        <w:rPr>
          <w:rFonts w:asciiTheme="minorHAnsi" w:hAnsiTheme="minorHAnsi"/>
          <w:sz w:val="22"/>
          <w:szCs w:val="22"/>
        </w:rPr>
        <w:t xml:space="preserve">assessment </w:t>
      </w:r>
      <w:r w:rsidRPr="00BB5ED4">
        <w:rPr>
          <w:rFonts w:asciiTheme="minorHAnsi" w:hAnsiTheme="minorHAnsi"/>
          <w:sz w:val="22"/>
          <w:szCs w:val="22"/>
        </w:rPr>
        <w:t xml:space="preserve">via an Environment Effects Statement (EES) in accordance with the </w:t>
      </w:r>
      <w:r w:rsidRPr="00BB5ED4">
        <w:rPr>
          <w:rFonts w:asciiTheme="minorHAnsi" w:hAnsiTheme="minorHAnsi"/>
          <w:i/>
          <w:sz w:val="22"/>
          <w:szCs w:val="22"/>
        </w:rPr>
        <w:t xml:space="preserve">Environment Effects Act 1978 </w:t>
      </w:r>
      <w:r w:rsidRPr="00BB5ED4">
        <w:rPr>
          <w:rFonts w:asciiTheme="minorHAnsi" w:hAnsiTheme="minorHAnsi"/>
          <w:sz w:val="22"/>
          <w:szCs w:val="22"/>
        </w:rPr>
        <w:t>may be required.</w:t>
      </w:r>
    </w:p>
    <w:p w14:paraId="442D4CCB" w14:textId="77777777" w:rsidR="007D6662" w:rsidRPr="00BB5ED4" w:rsidRDefault="007D6662" w:rsidP="00FB4277">
      <w:pPr>
        <w:pStyle w:val="ReportText"/>
        <w:rPr>
          <w:rFonts w:asciiTheme="minorHAnsi" w:hAnsiTheme="minorHAnsi"/>
          <w:sz w:val="22"/>
          <w:szCs w:val="22"/>
        </w:rPr>
      </w:pPr>
    </w:p>
    <w:p w14:paraId="18E7E7BB" w14:textId="77777777" w:rsidR="007D6662" w:rsidRPr="00BB5ED4" w:rsidRDefault="007D6662" w:rsidP="00FB4277">
      <w:pPr>
        <w:pStyle w:val="ReportText"/>
        <w:rPr>
          <w:rFonts w:asciiTheme="minorHAnsi" w:hAnsiTheme="minorHAnsi"/>
          <w:sz w:val="22"/>
          <w:szCs w:val="22"/>
        </w:rPr>
      </w:pPr>
      <w:r w:rsidRPr="00BB5ED4">
        <w:rPr>
          <w:rFonts w:asciiTheme="minorHAnsi" w:hAnsiTheme="minorHAnsi"/>
          <w:sz w:val="22"/>
          <w:szCs w:val="22"/>
        </w:rPr>
        <w:t xml:space="preserve">For mining projects, approval via an EES precludes the need to seek approval by way of a </w:t>
      </w:r>
      <w:r w:rsidR="00BC7EDA" w:rsidRPr="00BB5ED4">
        <w:rPr>
          <w:rFonts w:asciiTheme="minorHAnsi" w:hAnsiTheme="minorHAnsi"/>
          <w:sz w:val="22"/>
          <w:szCs w:val="22"/>
        </w:rPr>
        <w:t>p</w:t>
      </w:r>
      <w:r w:rsidRPr="00BB5ED4">
        <w:rPr>
          <w:rFonts w:asciiTheme="minorHAnsi" w:hAnsiTheme="minorHAnsi"/>
          <w:sz w:val="22"/>
          <w:szCs w:val="22"/>
        </w:rPr>
        <w:t xml:space="preserve">lanning </w:t>
      </w:r>
      <w:r w:rsidR="00BC7EDA" w:rsidRPr="00BB5ED4">
        <w:rPr>
          <w:rFonts w:asciiTheme="minorHAnsi" w:hAnsiTheme="minorHAnsi"/>
          <w:sz w:val="22"/>
          <w:szCs w:val="22"/>
        </w:rPr>
        <w:t>p</w:t>
      </w:r>
      <w:r w:rsidRPr="00BB5ED4">
        <w:rPr>
          <w:rFonts w:asciiTheme="minorHAnsi" w:hAnsiTheme="minorHAnsi"/>
          <w:sz w:val="22"/>
          <w:szCs w:val="22"/>
        </w:rPr>
        <w:t xml:space="preserve">ermit. </w:t>
      </w:r>
    </w:p>
    <w:p w14:paraId="13B1BE90" w14:textId="77777777" w:rsidR="00A20D50" w:rsidRPr="00BB5ED4" w:rsidRDefault="00A20D50" w:rsidP="00FB4277">
      <w:pPr>
        <w:pStyle w:val="ReportText"/>
        <w:rPr>
          <w:rFonts w:asciiTheme="minorHAnsi" w:hAnsiTheme="minorHAnsi"/>
          <w:sz w:val="22"/>
          <w:szCs w:val="22"/>
        </w:rPr>
      </w:pPr>
    </w:p>
    <w:p w14:paraId="24E854AF" w14:textId="77777777" w:rsidR="00A20D50" w:rsidRDefault="00A20D50" w:rsidP="00E128A0">
      <w:pPr>
        <w:pStyle w:val="Heading2"/>
        <w:tabs>
          <w:tab w:val="clear" w:pos="567"/>
          <w:tab w:val="clear" w:pos="2629"/>
        </w:tabs>
        <w:ind w:left="2694" w:hanging="426"/>
        <w:rPr>
          <w:rFonts w:asciiTheme="minorHAnsi" w:hAnsiTheme="minorHAnsi"/>
          <w:sz w:val="22"/>
          <w:szCs w:val="22"/>
        </w:rPr>
      </w:pPr>
      <w:bookmarkStart w:id="49" w:name="_Toc477256231"/>
      <w:r w:rsidRPr="00BB5ED4">
        <w:rPr>
          <w:rFonts w:asciiTheme="minorHAnsi" w:hAnsiTheme="minorHAnsi"/>
          <w:sz w:val="22"/>
          <w:szCs w:val="22"/>
        </w:rPr>
        <w:t>Aboriginal Heritage Act 2006</w:t>
      </w:r>
      <w:bookmarkEnd w:id="49"/>
    </w:p>
    <w:p w14:paraId="00058429" w14:textId="77777777" w:rsidR="00784085" w:rsidRPr="00784085" w:rsidRDefault="00784085" w:rsidP="00784085"/>
    <w:p w14:paraId="6EABD06A" w14:textId="77777777" w:rsidR="00FE34CC" w:rsidRPr="00BB5ED4" w:rsidRDefault="00FE34CC" w:rsidP="00A20D50">
      <w:pPr>
        <w:pStyle w:val="ReportText"/>
        <w:rPr>
          <w:rFonts w:asciiTheme="minorHAnsi" w:hAnsiTheme="minorHAnsi"/>
          <w:sz w:val="22"/>
          <w:szCs w:val="22"/>
        </w:rPr>
      </w:pPr>
      <w:r w:rsidRPr="00BB5ED4">
        <w:rPr>
          <w:rFonts w:asciiTheme="minorHAnsi" w:hAnsiTheme="minorHAnsi"/>
          <w:sz w:val="22"/>
          <w:szCs w:val="22"/>
        </w:rPr>
        <w:t xml:space="preserve">Under the </w:t>
      </w:r>
      <w:r w:rsidRPr="00BB5ED4">
        <w:rPr>
          <w:rFonts w:asciiTheme="minorHAnsi" w:hAnsiTheme="minorHAnsi"/>
          <w:i/>
          <w:sz w:val="22"/>
          <w:szCs w:val="22"/>
        </w:rPr>
        <w:t xml:space="preserve">Aboriginal Heritage Act 2006, </w:t>
      </w:r>
      <w:r w:rsidRPr="00BB5ED4">
        <w:rPr>
          <w:rFonts w:asciiTheme="minorHAnsi" w:hAnsiTheme="minorHAnsi"/>
          <w:sz w:val="22"/>
          <w:szCs w:val="22"/>
        </w:rPr>
        <w:t xml:space="preserve">a Cultural Heritage Management </w:t>
      </w:r>
      <w:r w:rsidR="008D0CF7" w:rsidRPr="00BB5ED4">
        <w:rPr>
          <w:rFonts w:asciiTheme="minorHAnsi" w:hAnsiTheme="minorHAnsi"/>
          <w:sz w:val="22"/>
          <w:szCs w:val="22"/>
        </w:rPr>
        <w:t>Plan may be</w:t>
      </w:r>
      <w:r w:rsidRPr="00BB5ED4">
        <w:rPr>
          <w:rFonts w:asciiTheme="minorHAnsi" w:hAnsiTheme="minorHAnsi"/>
          <w:sz w:val="22"/>
          <w:szCs w:val="22"/>
        </w:rPr>
        <w:t xml:space="preserve"> required </w:t>
      </w:r>
      <w:r w:rsidR="00C76506" w:rsidRPr="00BB5ED4">
        <w:rPr>
          <w:rFonts w:asciiTheme="minorHAnsi" w:hAnsiTheme="minorHAnsi"/>
          <w:sz w:val="22"/>
          <w:szCs w:val="22"/>
        </w:rPr>
        <w:t xml:space="preserve">when </w:t>
      </w:r>
      <w:r w:rsidR="008D0CF7" w:rsidRPr="00BB5ED4">
        <w:rPr>
          <w:rFonts w:asciiTheme="minorHAnsi" w:hAnsiTheme="minorHAnsi"/>
          <w:sz w:val="22"/>
          <w:szCs w:val="22"/>
        </w:rPr>
        <w:t>proposing</w:t>
      </w:r>
      <w:r w:rsidRPr="00BB5ED4">
        <w:rPr>
          <w:rFonts w:asciiTheme="minorHAnsi" w:hAnsiTheme="minorHAnsi"/>
          <w:sz w:val="22"/>
          <w:szCs w:val="22"/>
        </w:rPr>
        <w:t xml:space="preserve"> to carry out </w:t>
      </w:r>
      <w:r w:rsidR="00C76506" w:rsidRPr="00BB5ED4">
        <w:rPr>
          <w:rFonts w:asciiTheme="minorHAnsi" w:hAnsiTheme="minorHAnsi"/>
          <w:sz w:val="22"/>
          <w:szCs w:val="22"/>
        </w:rPr>
        <w:t>listed</w:t>
      </w:r>
      <w:r w:rsidRPr="00BB5ED4">
        <w:rPr>
          <w:rFonts w:asciiTheme="minorHAnsi" w:hAnsiTheme="minorHAnsi"/>
          <w:sz w:val="22"/>
          <w:szCs w:val="22"/>
        </w:rPr>
        <w:t xml:space="preserve"> </w:t>
      </w:r>
      <w:r w:rsidR="00626EE6" w:rsidRPr="00BB5ED4">
        <w:rPr>
          <w:rFonts w:asciiTheme="minorHAnsi" w:hAnsiTheme="minorHAnsi"/>
          <w:sz w:val="22"/>
          <w:szCs w:val="22"/>
        </w:rPr>
        <w:t>high</w:t>
      </w:r>
      <w:r w:rsidR="00626EE6">
        <w:rPr>
          <w:rFonts w:asciiTheme="minorHAnsi" w:hAnsiTheme="minorHAnsi"/>
          <w:sz w:val="22"/>
          <w:szCs w:val="22"/>
        </w:rPr>
        <w:t>-</w:t>
      </w:r>
      <w:r w:rsidR="008D0CF7" w:rsidRPr="00BB5ED4">
        <w:rPr>
          <w:rFonts w:asciiTheme="minorHAnsi" w:hAnsiTheme="minorHAnsi"/>
          <w:sz w:val="22"/>
          <w:szCs w:val="22"/>
        </w:rPr>
        <w:t>impact activities</w:t>
      </w:r>
      <w:r w:rsidRPr="00BB5ED4">
        <w:rPr>
          <w:rFonts w:asciiTheme="minorHAnsi" w:hAnsiTheme="minorHAnsi"/>
          <w:sz w:val="22"/>
          <w:szCs w:val="22"/>
        </w:rPr>
        <w:t xml:space="preserve"> </w:t>
      </w:r>
      <w:r w:rsidR="008D0CF7" w:rsidRPr="00BB5ED4">
        <w:rPr>
          <w:rFonts w:asciiTheme="minorHAnsi" w:hAnsiTheme="minorHAnsi"/>
          <w:sz w:val="22"/>
          <w:szCs w:val="22"/>
        </w:rPr>
        <w:t xml:space="preserve">(listed under the </w:t>
      </w:r>
      <w:r w:rsidR="008D0CF7" w:rsidRPr="00BB5ED4">
        <w:rPr>
          <w:rFonts w:asciiTheme="minorHAnsi" w:hAnsiTheme="minorHAnsi"/>
          <w:i/>
          <w:sz w:val="22"/>
          <w:szCs w:val="22"/>
        </w:rPr>
        <w:t>Aboriginal Heritage Regulations 2007</w:t>
      </w:r>
      <w:r w:rsidR="008D0CF7" w:rsidRPr="00BB5ED4">
        <w:rPr>
          <w:rFonts w:asciiTheme="minorHAnsi" w:hAnsiTheme="minorHAnsi"/>
          <w:sz w:val="22"/>
          <w:szCs w:val="22"/>
        </w:rPr>
        <w:t xml:space="preserve">) </w:t>
      </w:r>
      <w:r w:rsidRPr="00BB5ED4">
        <w:rPr>
          <w:rFonts w:asciiTheme="minorHAnsi" w:hAnsiTheme="minorHAnsi"/>
          <w:sz w:val="22"/>
          <w:szCs w:val="22"/>
        </w:rPr>
        <w:t xml:space="preserve">in an area of cultural heritage sensitivity. </w:t>
      </w:r>
    </w:p>
    <w:p w14:paraId="50676333" w14:textId="77777777" w:rsidR="00FE34CC" w:rsidRPr="00BB5ED4" w:rsidRDefault="00FE34CC" w:rsidP="00A20D50">
      <w:pPr>
        <w:pStyle w:val="ReportText"/>
        <w:rPr>
          <w:rFonts w:asciiTheme="minorHAnsi" w:hAnsiTheme="minorHAnsi"/>
          <w:sz w:val="22"/>
          <w:szCs w:val="22"/>
        </w:rPr>
      </w:pPr>
    </w:p>
    <w:p w14:paraId="29558A7F" w14:textId="77777777" w:rsidR="00C76506" w:rsidRPr="00BB5ED4" w:rsidRDefault="008D0CF7" w:rsidP="00A20D50">
      <w:pPr>
        <w:pStyle w:val="ReportText"/>
        <w:rPr>
          <w:rFonts w:asciiTheme="minorHAnsi" w:hAnsiTheme="minorHAnsi"/>
          <w:i/>
          <w:sz w:val="22"/>
          <w:szCs w:val="22"/>
        </w:rPr>
      </w:pPr>
      <w:r w:rsidRPr="00BB5ED4">
        <w:rPr>
          <w:rFonts w:asciiTheme="minorHAnsi" w:hAnsiTheme="minorHAnsi"/>
          <w:sz w:val="22"/>
          <w:szCs w:val="22"/>
        </w:rPr>
        <w:t>T</w:t>
      </w:r>
      <w:r w:rsidR="00A20D50" w:rsidRPr="00BB5ED4">
        <w:rPr>
          <w:rFonts w:asciiTheme="minorHAnsi" w:hAnsiTheme="minorHAnsi"/>
          <w:sz w:val="22"/>
          <w:szCs w:val="22"/>
        </w:rPr>
        <w:t xml:space="preserve">he construction </w:t>
      </w:r>
      <w:r w:rsidR="00E01895" w:rsidRPr="00BB5ED4">
        <w:rPr>
          <w:rFonts w:asciiTheme="minorHAnsi" w:hAnsiTheme="minorHAnsi"/>
          <w:sz w:val="22"/>
          <w:szCs w:val="22"/>
        </w:rPr>
        <w:t>or alteration of a private dam is</w:t>
      </w:r>
      <w:r w:rsidR="00A20D50" w:rsidRPr="00BB5ED4">
        <w:rPr>
          <w:rFonts w:asciiTheme="minorHAnsi" w:hAnsiTheme="minorHAnsi"/>
          <w:sz w:val="22"/>
          <w:szCs w:val="22"/>
        </w:rPr>
        <w:t xml:space="preserve"> </w:t>
      </w:r>
      <w:r w:rsidR="00FE34CC" w:rsidRPr="00BB5ED4">
        <w:rPr>
          <w:rFonts w:asciiTheme="minorHAnsi" w:hAnsiTheme="minorHAnsi"/>
          <w:sz w:val="22"/>
          <w:szCs w:val="22"/>
        </w:rPr>
        <w:t>a</w:t>
      </w:r>
      <w:r w:rsidR="00A20D50" w:rsidRPr="00BB5ED4">
        <w:rPr>
          <w:rFonts w:asciiTheme="minorHAnsi" w:hAnsiTheme="minorHAnsi"/>
          <w:sz w:val="22"/>
          <w:szCs w:val="22"/>
        </w:rPr>
        <w:t xml:space="preserve"> </w:t>
      </w:r>
      <w:r w:rsidRPr="00BB5ED4">
        <w:rPr>
          <w:rFonts w:asciiTheme="minorHAnsi" w:hAnsiTheme="minorHAnsi"/>
          <w:sz w:val="22"/>
          <w:szCs w:val="22"/>
        </w:rPr>
        <w:t>listed high</w:t>
      </w:r>
      <w:r w:rsidR="00626EE6">
        <w:rPr>
          <w:rFonts w:asciiTheme="minorHAnsi" w:hAnsiTheme="minorHAnsi"/>
          <w:sz w:val="22"/>
          <w:szCs w:val="22"/>
        </w:rPr>
        <w:t>-</w:t>
      </w:r>
      <w:r w:rsidR="00A20D50" w:rsidRPr="00BB5ED4">
        <w:rPr>
          <w:rFonts w:asciiTheme="minorHAnsi" w:hAnsiTheme="minorHAnsi"/>
          <w:sz w:val="22"/>
          <w:szCs w:val="22"/>
        </w:rPr>
        <w:t xml:space="preserve">impact activity </w:t>
      </w:r>
      <w:r w:rsidR="00FE34CC" w:rsidRPr="00BB5ED4">
        <w:rPr>
          <w:rFonts w:asciiTheme="minorHAnsi" w:hAnsiTheme="minorHAnsi"/>
          <w:sz w:val="22"/>
          <w:szCs w:val="22"/>
        </w:rPr>
        <w:t>under the</w:t>
      </w:r>
      <w:r w:rsidRPr="00BB5ED4">
        <w:rPr>
          <w:rFonts w:asciiTheme="minorHAnsi" w:hAnsiTheme="minorHAnsi"/>
          <w:sz w:val="22"/>
          <w:szCs w:val="22"/>
        </w:rPr>
        <w:t xml:space="preserve"> Regulations</w:t>
      </w:r>
      <w:r w:rsidR="00FE34CC" w:rsidRPr="00BB5ED4">
        <w:rPr>
          <w:rFonts w:asciiTheme="minorHAnsi" w:hAnsiTheme="minorHAnsi"/>
          <w:sz w:val="22"/>
          <w:szCs w:val="22"/>
        </w:rPr>
        <w:t xml:space="preserve"> if a </w:t>
      </w:r>
      <w:r w:rsidR="00A20D50" w:rsidRPr="00BB5ED4">
        <w:rPr>
          <w:rFonts w:asciiTheme="minorHAnsi" w:hAnsiTheme="minorHAnsi"/>
          <w:sz w:val="22"/>
          <w:szCs w:val="22"/>
        </w:rPr>
        <w:t xml:space="preserve">licence is required under section 67(1A) of the </w:t>
      </w:r>
      <w:r w:rsidR="00A20D50" w:rsidRPr="00BB5ED4">
        <w:rPr>
          <w:rFonts w:asciiTheme="minorHAnsi" w:hAnsiTheme="minorHAnsi"/>
          <w:i/>
          <w:sz w:val="22"/>
          <w:szCs w:val="22"/>
        </w:rPr>
        <w:t>Water Act 1989</w:t>
      </w:r>
      <w:r w:rsidR="00FE34CC" w:rsidRPr="00BB5ED4">
        <w:rPr>
          <w:rFonts w:asciiTheme="minorHAnsi" w:hAnsiTheme="minorHAnsi"/>
          <w:i/>
          <w:sz w:val="22"/>
          <w:szCs w:val="22"/>
        </w:rPr>
        <w:t xml:space="preserve"> </w:t>
      </w:r>
      <w:r w:rsidR="00FE34CC" w:rsidRPr="00BB5ED4">
        <w:rPr>
          <w:rFonts w:asciiTheme="minorHAnsi" w:hAnsiTheme="minorHAnsi"/>
          <w:sz w:val="22"/>
          <w:szCs w:val="22"/>
        </w:rPr>
        <w:t>for the construction or alteration of that dam</w:t>
      </w:r>
      <w:r w:rsidR="00FE34CC" w:rsidRPr="00BB5ED4">
        <w:rPr>
          <w:rFonts w:asciiTheme="minorHAnsi" w:hAnsiTheme="minorHAnsi"/>
          <w:i/>
          <w:sz w:val="22"/>
          <w:szCs w:val="22"/>
        </w:rPr>
        <w:t xml:space="preserve">. </w:t>
      </w:r>
    </w:p>
    <w:p w14:paraId="51AF045A" w14:textId="77777777" w:rsidR="00C76506" w:rsidRPr="00BB5ED4" w:rsidRDefault="00C76506" w:rsidP="00A20D50">
      <w:pPr>
        <w:pStyle w:val="ReportText"/>
        <w:rPr>
          <w:rFonts w:asciiTheme="minorHAnsi" w:hAnsiTheme="minorHAnsi"/>
          <w:i/>
          <w:sz w:val="22"/>
          <w:szCs w:val="22"/>
        </w:rPr>
      </w:pPr>
    </w:p>
    <w:p w14:paraId="4246BED9" w14:textId="77777777" w:rsidR="008D0CF7" w:rsidRPr="00BB5ED4" w:rsidRDefault="009535C5" w:rsidP="00A20D50">
      <w:pPr>
        <w:pStyle w:val="ReportText"/>
        <w:rPr>
          <w:rFonts w:asciiTheme="minorHAnsi" w:hAnsiTheme="minorHAnsi"/>
          <w:sz w:val="22"/>
          <w:szCs w:val="22"/>
        </w:rPr>
      </w:pPr>
      <w:r w:rsidRPr="00BB5ED4">
        <w:rPr>
          <w:rFonts w:asciiTheme="minorHAnsi" w:hAnsiTheme="minorHAnsi"/>
          <w:sz w:val="22"/>
          <w:szCs w:val="22"/>
        </w:rPr>
        <w:t xml:space="preserve">As such proponents need to determine whether </w:t>
      </w:r>
      <w:r w:rsidR="00E01895" w:rsidRPr="00BB5ED4">
        <w:rPr>
          <w:rFonts w:asciiTheme="minorHAnsi" w:hAnsiTheme="minorHAnsi"/>
          <w:sz w:val="22"/>
          <w:szCs w:val="22"/>
        </w:rPr>
        <w:t xml:space="preserve">a </w:t>
      </w:r>
      <w:r w:rsidRPr="00BB5ED4">
        <w:rPr>
          <w:rFonts w:asciiTheme="minorHAnsi" w:hAnsiTheme="minorHAnsi"/>
          <w:sz w:val="22"/>
          <w:szCs w:val="22"/>
        </w:rPr>
        <w:t>cultural heritage p</w:t>
      </w:r>
      <w:r w:rsidR="00E01895" w:rsidRPr="00BB5ED4">
        <w:rPr>
          <w:rFonts w:asciiTheme="minorHAnsi" w:hAnsiTheme="minorHAnsi"/>
          <w:sz w:val="22"/>
          <w:szCs w:val="22"/>
        </w:rPr>
        <w:t>lan</w:t>
      </w:r>
      <w:r w:rsidRPr="00BB5ED4">
        <w:rPr>
          <w:rFonts w:asciiTheme="minorHAnsi" w:hAnsiTheme="minorHAnsi"/>
          <w:sz w:val="22"/>
          <w:szCs w:val="22"/>
        </w:rPr>
        <w:t xml:space="preserve"> or other approval under the</w:t>
      </w:r>
      <w:r w:rsidRPr="00BB5ED4">
        <w:rPr>
          <w:rFonts w:asciiTheme="minorHAnsi" w:hAnsiTheme="minorHAnsi"/>
          <w:i/>
          <w:sz w:val="22"/>
          <w:szCs w:val="22"/>
        </w:rPr>
        <w:t xml:space="preserve"> Aboriginal Heritage Act 2006 </w:t>
      </w:r>
      <w:r w:rsidRPr="00BB5ED4">
        <w:rPr>
          <w:rFonts w:asciiTheme="minorHAnsi" w:hAnsiTheme="minorHAnsi"/>
          <w:sz w:val="22"/>
          <w:szCs w:val="22"/>
        </w:rPr>
        <w:t>is required for the</w:t>
      </w:r>
      <w:r w:rsidR="00EC61CE" w:rsidRPr="00BB5ED4">
        <w:rPr>
          <w:rFonts w:asciiTheme="minorHAnsi" w:hAnsiTheme="minorHAnsi"/>
          <w:sz w:val="22"/>
          <w:szCs w:val="22"/>
        </w:rPr>
        <w:t>ir</w:t>
      </w:r>
      <w:r w:rsidRPr="00BB5ED4">
        <w:rPr>
          <w:rFonts w:asciiTheme="minorHAnsi" w:hAnsiTheme="minorHAnsi"/>
          <w:sz w:val="22"/>
          <w:szCs w:val="22"/>
        </w:rPr>
        <w:t xml:space="preserve"> project.</w:t>
      </w:r>
      <w:r w:rsidR="008D0CF7" w:rsidRPr="00BB5ED4">
        <w:rPr>
          <w:rFonts w:asciiTheme="minorHAnsi" w:hAnsiTheme="minorHAnsi"/>
          <w:sz w:val="22"/>
          <w:szCs w:val="22"/>
        </w:rPr>
        <w:t xml:space="preserve"> Further information is provided </w:t>
      </w:r>
      <w:r w:rsidR="00C64AED" w:rsidRPr="00BB5ED4">
        <w:rPr>
          <w:rFonts w:asciiTheme="minorHAnsi" w:hAnsiTheme="minorHAnsi"/>
          <w:sz w:val="22"/>
          <w:szCs w:val="22"/>
        </w:rPr>
        <w:t>on</w:t>
      </w:r>
      <w:r w:rsidR="008D0CF7" w:rsidRPr="00BB5ED4">
        <w:rPr>
          <w:rFonts w:asciiTheme="minorHAnsi" w:hAnsiTheme="minorHAnsi"/>
          <w:sz w:val="22"/>
          <w:szCs w:val="22"/>
        </w:rPr>
        <w:t xml:space="preserve"> the Office of Aboriginal Affairs </w:t>
      </w:r>
      <w:r w:rsidR="00EA1875" w:rsidRPr="00BB5ED4">
        <w:rPr>
          <w:rFonts w:asciiTheme="minorHAnsi" w:hAnsiTheme="minorHAnsi"/>
          <w:sz w:val="22"/>
          <w:szCs w:val="22"/>
        </w:rPr>
        <w:t xml:space="preserve">Victoria </w:t>
      </w:r>
      <w:r w:rsidR="008D0CF7" w:rsidRPr="00BB5ED4">
        <w:rPr>
          <w:rFonts w:asciiTheme="minorHAnsi" w:hAnsiTheme="minorHAnsi"/>
          <w:sz w:val="22"/>
          <w:szCs w:val="22"/>
        </w:rPr>
        <w:t xml:space="preserve">website </w:t>
      </w:r>
      <w:hyperlink r:id="rId17" w:history="1">
        <w:r w:rsidR="00C64AED" w:rsidRPr="00BB5ED4">
          <w:rPr>
            <w:rStyle w:val="Hyperlink"/>
            <w:rFonts w:asciiTheme="minorHAnsi" w:hAnsiTheme="minorHAnsi"/>
            <w:sz w:val="22"/>
            <w:szCs w:val="22"/>
          </w:rPr>
          <w:t>www.dpc.vic.gov.au</w:t>
        </w:r>
      </w:hyperlink>
      <w:r w:rsidR="00C64AED" w:rsidRPr="00BB5ED4">
        <w:rPr>
          <w:rFonts w:asciiTheme="minorHAnsi" w:hAnsiTheme="minorHAnsi"/>
          <w:sz w:val="22"/>
          <w:szCs w:val="22"/>
        </w:rPr>
        <w:t>.</w:t>
      </w:r>
    </w:p>
    <w:p w14:paraId="2F144F9E" w14:textId="77777777" w:rsidR="00C64AED" w:rsidRPr="00BB5ED4" w:rsidRDefault="00C64AED" w:rsidP="00A20D50">
      <w:pPr>
        <w:pStyle w:val="ReportText"/>
        <w:rPr>
          <w:rFonts w:asciiTheme="minorHAnsi" w:hAnsiTheme="minorHAnsi"/>
          <w:sz w:val="22"/>
          <w:szCs w:val="22"/>
        </w:rPr>
      </w:pPr>
    </w:p>
    <w:p w14:paraId="393F307F" w14:textId="77777777" w:rsidR="0068204C" w:rsidRDefault="0068204C">
      <w:pPr>
        <w:rPr>
          <w:rFonts w:asciiTheme="minorHAnsi" w:hAnsiTheme="minorHAnsi"/>
          <w:sz w:val="22"/>
          <w:szCs w:val="22"/>
        </w:rPr>
      </w:pPr>
      <w:r>
        <w:rPr>
          <w:rFonts w:asciiTheme="minorHAnsi" w:hAnsiTheme="minorHAnsi"/>
          <w:sz w:val="22"/>
          <w:szCs w:val="22"/>
        </w:rPr>
        <w:br w:type="page"/>
      </w:r>
    </w:p>
    <w:p w14:paraId="483458A5" w14:textId="77777777" w:rsidR="000942B3" w:rsidRPr="00BB5ED4" w:rsidRDefault="007D6662" w:rsidP="0068204C">
      <w:pPr>
        <w:pStyle w:val="Heading2"/>
        <w:tabs>
          <w:tab w:val="clear" w:pos="567"/>
          <w:tab w:val="clear" w:pos="2629"/>
        </w:tabs>
        <w:ind w:left="2694" w:hanging="426"/>
        <w:jc w:val="both"/>
        <w:rPr>
          <w:rFonts w:asciiTheme="minorHAnsi" w:hAnsiTheme="minorHAnsi"/>
          <w:sz w:val="22"/>
          <w:szCs w:val="22"/>
        </w:rPr>
      </w:pPr>
      <w:bookmarkStart w:id="50" w:name="_Toc477256232"/>
      <w:r w:rsidRPr="00BB5ED4">
        <w:rPr>
          <w:rFonts w:asciiTheme="minorHAnsi" w:hAnsiTheme="minorHAnsi"/>
          <w:sz w:val="22"/>
          <w:szCs w:val="22"/>
        </w:rPr>
        <w:lastRenderedPageBreak/>
        <w:t xml:space="preserve">Other </w:t>
      </w:r>
      <w:r w:rsidR="009535C5" w:rsidRPr="00BB5ED4">
        <w:rPr>
          <w:rFonts w:asciiTheme="minorHAnsi" w:hAnsiTheme="minorHAnsi"/>
          <w:sz w:val="22"/>
          <w:szCs w:val="22"/>
        </w:rPr>
        <w:t>Legislation</w:t>
      </w:r>
      <w:bookmarkEnd w:id="50"/>
    </w:p>
    <w:p w14:paraId="1B3989FC" w14:textId="77777777" w:rsidR="007D6662" w:rsidRPr="00BB5ED4" w:rsidRDefault="007D6662" w:rsidP="00FB4277">
      <w:pPr>
        <w:pStyle w:val="ReportText"/>
        <w:rPr>
          <w:rFonts w:asciiTheme="minorHAnsi" w:hAnsiTheme="minorHAnsi"/>
          <w:sz w:val="22"/>
          <w:szCs w:val="22"/>
        </w:rPr>
      </w:pPr>
    </w:p>
    <w:p w14:paraId="096F4C70" w14:textId="77777777" w:rsidR="007D6662" w:rsidRPr="00836B78" w:rsidRDefault="00AE2541" w:rsidP="00B12489">
      <w:pPr>
        <w:pStyle w:val="ReportText"/>
        <w:spacing w:after="120"/>
        <w:rPr>
          <w:rFonts w:asciiTheme="minorHAnsi" w:hAnsiTheme="minorHAnsi"/>
          <w:color w:val="000000"/>
          <w:sz w:val="22"/>
          <w:szCs w:val="22"/>
          <w:lang w:eastAsia="en-AU"/>
        </w:rPr>
      </w:pPr>
      <w:r w:rsidRPr="00836B78">
        <w:rPr>
          <w:rFonts w:asciiTheme="minorHAnsi" w:hAnsiTheme="minorHAnsi"/>
          <w:color w:val="000000"/>
          <w:sz w:val="22"/>
          <w:szCs w:val="22"/>
          <w:lang w:eastAsia="en-AU"/>
        </w:rPr>
        <w:t>The p</w:t>
      </w:r>
      <w:r w:rsidR="007D6662" w:rsidRPr="00836B78">
        <w:rPr>
          <w:rFonts w:asciiTheme="minorHAnsi" w:hAnsiTheme="minorHAnsi"/>
          <w:color w:val="000000"/>
          <w:sz w:val="22"/>
          <w:szCs w:val="22"/>
          <w:lang w:eastAsia="en-AU"/>
        </w:rPr>
        <w:t>roponents should consider</w:t>
      </w:r>
      <w:r w:rsidRPr="00836B78">
        <w:rPr>
          <w:rFonts w:asciiTheme="minorHAnsi" w:hAnsiTheme="minorHAnsi"/>
          <w:color w:val="000000"/>
          <w:sz w:val="22"/>
          <w:szCs w:val="22"/>
          <w:lang w:eastAsia="en-AU"/>
        </w:rPr>
        <w:t xml:space="preserve"> all other relevant and applicable legislation</w:t>
      </w:r>
      <w:r w:rsidR="007D6662" w:rsidRPr="00836B78">
        <w:rPr>
          <w:rFonts w:asciiTheme="minorHAnsi" w:hAnsiTheme="minorHAnsi"/>
          <w:color w:val="000000"/>
          <w:sz w:val="22"/>
          <w:szCs w:val="22"/>
          <w:lang w:eastAsia="en-AU"/>
        </w:rPr>
        <w:t>:</w:t>
      </w:r>
    </w:p>
    <w:p w14:paraId="0DD40788" w14:textId="77777777" w:rsidR="008A5AD2" w:rsidRPr="00BB5ED4" w:rsidRDefault="00E20FB4" w:rsidP="00C861F2">
      <w:pPr>
        <w:pStyle w:val="ReportText"/>
        <w:numPr>
          <w:ilvl w:val="0"/>
          <w:numId w:val="20"/>
        </w:numPr>
        <w:ind w:left="851"/>
        <w:rPr>
          <w:rFonts w:asciiTheme="minorHAnsi" w:hAnsiTheme="minorHAnsi"/>
          <w:sz w:val="22"/>
          <w:szCs w:val="22"/>
        </w:rPr>
      </w:pPr>
      <w:r w:rsidRPr="00BB5ED4">
        <w:rPr>
          <w:rFonts w:asciiTheme="minorHAnsi" w:hAnsiTheme="minorHAnsi"/>
          <w:sz w:val="22"/>
          <w:szCs w:val="22"/>
        </w:rPr>
        <w:t>Approval under the Commonwealth</w:t>
      </w:r>
      <w:r w:rsidRPr="00BB5ED4">
        <w:rPr>
          <w:rFonts w:asciiTheme="minorHAnsi" w:hAnsiTheme="minorHAnsi"/>
          <w:i/>
          <w:sz w:val="22"/>
          <w:szCs w:val="22"/>
        </w:rPr>
        <w:t xml:space="preserve"> Environment Protection and Biodiversity Conservation Act (1999).</w:t>
      </w:r>
    </w:p>
    <w:p w14:paraId="1A31B1A5" w14:textId="77777777" w:rsidR="000F153B" w:rsidRPr="00BB5ED4" w:rsidRDefault="000F153B" w:rsidP="00C861F2">
      <w:pPr>
        <w:pStyle w:val="ReportText"/>
        <w:numPr>
          <w:ilvl w:val="0"/>
          <w:numId w:val="20"/>
        </w:numPr>
        <w:ind w:left="851"/>
        <w:rPr>
          <w:rFonts w:asciiTheme="minorHAnsi" w:hAnsiTheme="minorHAnsi"/>
          <w:sz w:val="22"/>
          <w:szCs w:val="22"/>
        </w:rPr>
      </w:pPr>
      <w:r w:rsidRPr="00BB5ED4">
        <w:rPr>
          <w:rFonts w:asciiTheme="minorHAnsi" w:hAnsiTheme="minorHAnsi"/>
          <w:sz w:val="22"/>
          <w:szCs w:val="22"/>
        </w:rPr>
        <w:t xml:space="preserve">Requirements under the </w:t>
      </w:r>
      <w:r w:rsidR="00E128A0">
        <w:rPr>
          <w:rFonts w:asciiTheme="minorHAnsi" w:hAnsiTheme="minorHAnsi"/>
          <w:i/>
          <w:sz w:val="22"/>
          <w:szCs w:val="22"/>
        </w:rPr>
        <w:t>Permitted Clearing of Native Vegetation – B</w:t>
      </w:r>
      <w:r w:rsidR="0026669D" w:rsidRPr="00BB5ED4">
        <w:rPr>
          <w:rFonts w:asciiTheme="minorHAnsi" w:hAnsiTheme="minorHAnsi"/>
          <w:i/>
          <w:sz w:val="22"/>
          <w:szCs w:val="22"/>
        </w:rPr>
        <w:t>iodiversity</w:t>
      </w:r>
      <w:r w:rsidR="00E128A0">
        <w:rPr>
          <w:rFonts w:asciiTheme="minorHAnsi" w:hAnsiTheme="minorHAnsi"/>
          <w:i/>
          <w:sz w:val="22"/>
          <w:szCs w:val="22"/>
        </w:rPr>
        <w:t xml:space="preserve"> A</w:t>
      </w:r>
      <w:r w:rsidR="00014548" w:rsidRPr="00BB5ED4">
        <w:rPr>
          <w:rFonts w:asciiTheme="minorHAnsi" w:hAnsiTheme="minorHAnsi"/>
          <w:i/>
          <w:sz w:val="22"/>
          <w:szCs w:val="22"/>
        </w:rPr>
        <w:t>ssessment</w:t>
      </w:r>
      <w:r w:rsidR="00E128A0">
        <w:rPr>
          <w:rFonts w:asciiTheme="minorHAnsi" w:hAnsiTheme="minorHAnsi"/>
          <w:i/>
          <w:sz w:val="22"/>
          <w:szCs w:val="22"/>
        </w:rPr>
        <w:t xml:space="preserve"> G</w:t>
      </w:r>
      <w:r w:rsidR="0026669D" w:rsidRPr="00BB5ED4">
        <w:rPr>
          <w:rFonts w:asciiTheme="minorHAnsi" w:hAnsiTheme="minorHAnsi"/>
          <w:i/>
          <w:sz w:val="22"/>
          <w:szCs w:val="22"/>
        </w:rPr>
        <w:t>uideline</w:t>
      </w:r>
      <w:r w:rsidR="00014548" w:rsidRPr="00BB5ED4">
        <w:rPr>
          <w:rFonts w:asciiTheme="minorHAnsi" w:hAnsiTheme="minorHAnsi"/>
          <w:i/>
          <w:sz w:val="22"/>
          <w:szCs w:val="22"/>
        </w:rPr>
        <w:t xml:space="preserve">s </w:t>
      </w:r>
      <w:r w:rsidR="00836B78">
        <w:rPr>
          <w:rFonts w:asciiTheme="minorHAnsi" w:hAnsiTheme="minorHAnsi"/>
          <w:sz w:val="22"/>
          <w:szCs w:val="22"/>
        </w:rPr>
        <w:t>(DELWP</w:t>
      </w:r>
      <w:r w:rsidR="00014548" w:rsidRPr="00BB5ED4">
        <w:rPr>
          <w:rFonts w:asciiTheme="minorHAnsi" w:hAnsiTheme="minorHAnsi"/>
          <w:sz w:val="22"/>
          <w:szCs w:val="22"/>
        </w:rPr>
        <w:t xml:space="preserve"> 2013)</w:t>
      </w:r>
      <w:r w:rsidR="0026669D" w:rsidRPr="00BB5ED4">
        <w:rPr>
          <w:rFonts w:asciiTheme="minorHAnsi" w:hAnsiTheme="minorHAnsi"/>
          <w:sz w:val="22"/>
          <w:szCs w:val="22"/>
        </w:rPr>
        <w:t>, particularly with regards to the need for offse</w:t>
      </w:r>
      <w:r w:rsidR="00E128A0">
        <w:rPr>
          <w:rFonts w:asciiTheme="minorHAnsi" w:hAnsiTheme="minorHAnsi"/>
          <w:sz w:val="22"/>
          <w:szCs w:val="22"/>
        </w:rPr>
        <w:t>ts where vegetation is removed.</w:t>
      </w:r>
    </w:p>
    <w:p w14:paraId="7F78B41F" w14:textId="77777777" w:rsidR="00854076" w:rsidRPr="00BB5ED4" w:rsidRDefault="00854076">
      <w:pPr>
        <w:pStyle w:val="ReportText"/>
        <w:rPr>
          <w:rFonts w:asciiTheme="minorHAnsi" w:hAnsiTheme="minorHAnsi"/>
          <w:sz w:val="22"/>
          <w:szCs w:val="22"/>
        </w:rPr>
      </w:pPr>
    </w:p>
    <w:p w14:paraId="54A2F768" w14:textId="77777777" w:rsidR="00412EA8" w:rsidRPr="00BB5ED4" w:rsidRDefault="002E2A55">
      <w:pPr>
        <w:pStyle w:val="ReportText"/>
        <w:rPr>
          <w:rFonts w:asciiTheme="minorHAnsi" w:hAnsiTheme="minorHAnsi"/>
          <w:sz w:val="22"/>
          <w:szCs w:val="22"/>
        </w:rPr>
      </w:pPr>
      <w:r w:rsidRPr="00BB5ED4">
        <w:rPr>
          <w:rFonts w:asciiTheme="minorHAnsi" w:hAnsiTheme="minorHAnsi"/>
          <w:sz w:val="22"/>
          <w:szCs w:val="22"/>
        </w:rPr>
        <w:t xml:space="preserve">Further information on legislation that should be considered by proponents is provided in Appendix </w:t>
      </w:r>
      <w:r w:rsidR="00A83858" w:rsidRPr="00BB5ED4">
        <w:rPr>
          <w:rFonts w:asciiTheme="minorHAnsi" w:hAnsiTheme="minorHAnsi"/>
          <w:sz w:val="22"/>
          <w:szCs w:val="22"/>
        </w:rPr>
        <w:t>V.</w:t>
      </w:r>
    </w:p>
    <w:p w14:paraId="0AFA2B39" w14:textId="77777777" w:rsidR="007D6662" w:rsidRPr="00BB5ED4" w:rsidRDefault="007D6662">
      <w:pPr>
        <w:pStyle w:val="ReportText"/>
        <w:rPr>
          <w:rFonts w:asciiTheme="minorHAnsi" w:hAnsiTheme="minorHAnsi"/>
          <w:sz w:val="22"/>
          <w:szCs w:val="22"/>
        </w:rPr>
      </w:pPr>
    </w:p>
    <w:p w14:paraId="3A58E666" w14:textId="77777777" w:rsidR="008A5AD2" w:rsidRPr="00BB5ED4" w:rsidRDefault="008A5AD2">
      <w:pPr>
        <w:pStyle w:val="ReportText"/>
        <w:rPr>
          <w:rFonts w:asciiTheme="minorHAnsi" w:hAnsiTheme="minorHAnsi"/>
          <w:sz w:val="22"/>
          <w:szCs w:val="22"/>
        </w:rPr>
      </w:pPr>
    </w:p>
    <w:p w14:paraId="7F8BB5D6" w14:textId="77777777" w:rsidR="000C4AD3" w:rsidRPr="00BB5ED4" w:rsidRDefault="000C4AD3" w:rsidP="00E30916">
      <w:pPr>
        <w:pStyle w:val="ReportText"/>
        <w:rPr>
          <w:rFonts w:asciiTheme="minorHAnsi" w:hAnsiTheme="minorHAnsi"/>
          <w:sz w:val="22"/>
          <w:szCs w:val="22"/>
        </w:rPr>
      </w:pPr>
    </w:p>
    <w:p w14:paraId="2DCBCA54" w14:textId="77777777" w:rsidR="004721AD" w:rsidRPr="00BB5ED4" w:rsidRDefault="004721AD">
      <w:pPr>
        <w:rPr>
          <w:rFonts w:asciiTheme="minorHAnsi" w:hAnsiTheme="minorHAnsi"/>
          <w:sz w:val="22"/>
          <w:szCs w:val="22"/>
        </w:rPr>
      </w:pPr>
      <w:r w:rsidRPr="00BB5ED4">
        <w:rPr>
          <w:rFonts w:asciiTheme="minorHAnsi" w:hAnsiTheme="minorHAnsi"/>
          <w:sz w:val="22"/>
          <w:szCs w:val="22"/>
        </w:rPr>
        <w:br w:type="page"/>
      </w:r>
    </w:p>
    <w:p w14:paraId="7E1DCE74" w14:textId="77777777" w:rsidR="0015157F" w:rsidRPr="00BB5ED4" w:rsidRDefault="0015157F" w:rsidP="0015157F">
      <w:pPr>
        <w:pStyle w:val="Heading1"/>
        <w:numPr>
          <w:ilvl w:val="0"/>
          <w:numId w:val="0"/>
        </w:numPr>
        <w:ind w:left="567"/>
        <w:rPr>
          <w:rFonts w:asciiTheme="minorHAnsi" w:hAnsiTheme="minorHAnsi"/>
          <w:sz w:val="22"/>
          <w:szCs w:val="22"/>
        </w:rPr>
      </w:pPr>
      <w:bookmarkStart w:id="51" w:name="_Toc32736744"/>
      <w:bookmarkStart w:id="52" w:name="_Toc32737096"/>
      <w:bookmarkStart w:id="53" w:name="_Toc477256233"/>
      <w:bookmarkStart w:id="54" w:name="_Ref69705453"/>
      <w:bookmarkStart w:id="55" w:name="_Toc86812579"/>
      <w:bookmarkStart w:id="56" w:name="_Toc88927351"/>
      <w:bookmarkStart w:id="57" w:name="_Toc88990902"/>
      <w:bookmarkStart w:id="58" w:name="_Toc89047357"/>
      <w:bookmarkEnd w:id="51"/>
      <w:bookmarkEnd w:id="52"/>
      <w:r w:rsidRPr="00BB5ED4">
        <w:rPr>
          <w:rFonts w:asciiTheme="minorHAnsi" w:hAnsiTheme="minorHAnsi"/>
          <w:sz w:val="22"/>
          <w:szCs w:val="22"/>
        </w:rPr>
        <w:lastRenderedPageBreak/>
        <w:t>PaRT B Design</w:t>
      </w:r>
      <w:bookmarkEnd w:id="53"/>
    </w:p>
    <w:p w14:paraId="58864574" w14:textId="77777777" w:rsidR="0015157F" w:rsidRPr="00BB5ED4" w:rsidRDefault="0015157F" w:rsidP="0015157F">
      <w:pPr>
        <w:pStyle w:val="Heading1"/>
        <w:numPr>
          <w:ilvl w:val="0"/>
          <w:numId w:val="0"/>
        </w:numPr>
        <w:ind w:left="567"/>
        <w:rPr>
          <w:rFonts w:asciiTheme="minorHAnsi" w:hAnsiTheme="minorHAnsi"/>
          <w:sz w:val="22"/>
          <w:szCs w:val="22"/>
        </w:rPr>
      </w:pPr>
    </w:p>
    <w:p w14:paraId="32236329" w14:textId="77777777" w:rsidR="00D509AB" w:rsidRPr="00BB5ED4" w:rsidRDefault="00D509AB">
      <w:pPr>
        <w:pStyle w:val="Heading1"/>
        <w:ind w:left="567" w:hanging="567"/>
        <w:rPr>
          <w:rFonts w:asciiTheme="minorHAnsi" w:hAnsiTheme="minorHAnsi"/>
          <w:sz w:val="22"/>
          <w:szCs w:val="22"/>
        </w:rPr>
      </w:pPr>
      <w:bookmarkStart w:id="59" w:name="_Toc477256234"/>
      <w:r w:rsidRPr="00BB5ED4">
        <w:rPr>
          <w:rFonts w:asciiTheme="minorHAnsi" w:hAnsiTheme="minorHAnsi"/>
          <w:sz w:val="22"/>
          <w:szCs w:val="22"/>
        </w:rPr>
        <w:t>Consequence assessment</w:t>
      </w:r>
      <w:bookmarkEnd w:id="59"/>
    </w:p>
    <w:p w14:paraId="129FE494" w14:textId="77777777" w:rsidR="00510069" w:rsidRPr="00BB5ED4" w:rsidRDefault="00510069" w:rsidP="00510069">
      <w:pPr>
        <w:rPr>
          <w:rFonts w:asciiTheme="minorHAnsi" w:hAnsiTheme="minorHAnsi"/>
          <w:sz w:val="22"/>
          <w:szCs w:val="22"/>
        </w:rPr>
      </w:pPr>
    </w:p>
    <w:p w14:paraId="1B10BC96" w14:textId="77777777" w:rsidR="00510069" w:rsidRPr="00BB5ED4" w:rsidRDefault="00510069" w:rsidP="004854D7">
      <w:pPr>
        <w:pStyle w:val="Heading2"/>
        <w:tabs>
          <w:tab w:val="clear" w:pos="567"/>
          <w:tab w:val="clear" w:pos="2629"/>
        </w:tabs>
        <w:ind w:left="2835" w:hanging="567"/>
        <w:rPr>
          <w:rFonts w:asciiTheme="minorHAnsi" w:hAnsiTheme="minorHAnsi"/>
          <w:sz w:val="22"/>
          <w:szCs w:val="22"/>
        </w:rPr>
      </w:pPr>
      <w:bookmarkStart w:id="60" w:name="_Toc477256235"/>
      <w:r w:rsidRPr="00BB5ED4">
        <w:rPr>
          <w:rFonts w:asciiTheme="minorHAnsi" w:hAnsiTheme="minorHAnsi"/>
          <w:sz w:val="22"/>
          <w:szCs w:val="22"/>
        </w:rPr>
        <w:t>General</w:t>
      </w:r>
      <w:bookmarkEnd w:id="60"/>
    </w:p>
    <w:p w14:paraId="6C1F9085" w14:textId="77777777" w:rsidR="00510069" w:rsidRPr="00BB5ED4" w:rsidRDefault="00510069" w:rsidP="00510069">
      <w:pPr>
        <w:rPr>
          <w:rFonts w:asciiTheme="minorHAnsi" w:hAnsiTheme="minorHAnsi"/>
          <w:sz w:val="22"/>
          <w:szCs w:val="22"/>
        </w:rPr>
      </w:pPr>
    </w:p>
    <w:p w14:paraId="11F829D7" w14:textId="77777777" w:rsidR="00510069" w:rsidRPr="00BB5ED4" w:rsidRDefault="00510069" w:rsidP="00510069">
      <w:pPr>
        <w:rPr>
          <w:rFonts w:asciiTheme="minorHAnsi" w:hAnsiTheme="minorHAnsi"/>
          <w:sz w:val="22"/>
          <w:szCs w:val="22"/>
        </w:rPr>
      </w:pPr>
      <w:r w:rsidRPr="00BB5ED4">
        <w:rPr>
          <w:rFonts w:asciiTheme="minorHAnsi" w:hAnsiTheme="minorHAnsi"/>
          <w:sz w:val="22"/>
          <w:szCs w:val="22"/>
        </w:rPr>
        <w:t xml:space="preserve">The </w:t>
      </w:r>
      <w:r w:rsidR="00014548" w:rsidRPr="00BB5ED4">
        <w:rPr>
          <w:rFonts w:asciiTheme="minorHAnsi" w:hAnsiTheme="minorHAnsi"/>
          <w:b/>
          <w:sz w:val="22"/>
          <w:szCs w:val="22"/>
        </w:rPr>
        <w:t>c</w:t>
      </w:r>
      <w:r w:rsidRPr="00BB5ED4">
        <w:rPr>
          <w:rFonts w:asciiTheme="minorHAnsi" w:hAnsiTheme="minorHAnsi"/>
          <w:b/>
          <w:sz w:val="22"/>
          <w:szCs w:val="22"/>
        </w:rPr>
        <w:t xml:space="preserve">onsequence </w:t>
      </w:r>
      <w:r w:rsidR="00014548" w:rsidRPr="00BB5ED4">
        <w:rPr>
          <w:rFonts w:asciiTheme="minorHAnsi" w:hAnsiTheme="minorHAnsi"/>
          <w:b/>
          <w:sz w:val="22"/>
          <w:szCs w:val="22"/>
        </w:rPr>
        <w:t>c</w:t>
      </w:r>
      <w:r w:rsidRPr="00BB5ED4">
        <w:rPr>
          <w:rFonts w:asciiTheme="minorHAnsi" w:hAnsiTheme="minorHAnsi"/>
          <w:b/>
          <w:sz w:val="22"/>
          <w:szCs w:val="22"/>
        </w:rPr>
        <w:t>ategory</w:t>
      </w:r>
      <w:r w:rsidRPr="00BB5ED4">
        <w:rPr>
          <w:rFonts w:asciiTheme="minorHAnsi" w:hAnsiTheme="minorHAnsi"/>
          <w:sz w:val="22"/>
          <w:szCs w:val="22"/>
        </w:rPr>
        <w:t xml:space="preserve"> </w:t>
      </w:r>
      <w:r w:rsidR="009B3B17" w:rsidRPr="00BB5ED4">
        <w:rPr>
          <w:rFonts w:asciiTheme="minorHAnsi" w:hAnsiTheme="minorHAnsi"/>
          <w:sz w:val="22"/>
          <w:szCs w:val="22"/>
        </w:rPr>
        <w:t>for a</w:t>
      </w:r>
      <w:r w:rsidRPr="00BB5ED4">
        <w:rPr>
          <w:rFonts w:asciiTheme="minorHAnsi" w:hAnsiTheme="minorHAnsi"/>
          <w:sz w:val="22"/>
          <w:szCs w:val="22"/>
        </w:rPr>
        <w:t xml:space="preserve"> TSF </w:t>
      </w:r>
      <w:r w:rsidR="00997089" w:rsidRPr="00BB5ED4">
        <w:rPr>
          <w:rFonts w:asciiTheme="minorHAnsi" w:hAnsiTheme="minorHAnsi"/>
          <w:sz w:val="22"/>
          <w:szCs w:val="22"/>
        </w:rPr>
        <w:t>is</w:t>
      </w:r>
      <w:r w:rsidRPr="00BB5ED4">
        <w:rPr>
          <w:rFonts w:asciiTheme="minorHAnsi" w:hAnsiTheme="minorHAnsi"/>
          <w:sz w:val="22"/>
          <w:szCs w:val="22"/>
        </w:rPr>
        <w:t xml:space="preserve"> assessed and reported as part of the design</w:t>
      </w:r>
      <w:r w:rsidR="00997089" w:rsidRPr="00BB5ED4">
        <w:rPr>
          <w:rFonts w:asciiTheme="minorHAnsi" w:hAnsiTheme="minorHAnsi"/>
          <w:sz w:val="22"/>
          <w:szCs w:val="22"/>
        </w:rPr>
        <w:t xml:space="preserve"> and </w:t>
      </w:r>
      <w:r w:rsidR="00820C3C" w:rsidRPr="00BB5ED4">
        <w:rPr>
          <w:rFonts w:asciiTheme="minorHAnsi" w:hAnsiTheme="minorHAnsi"/>
          <w:sz w:val="22"/>
          <w:szCs w:val="22"/>
        </w:rPr>
        <w:t>submitted as pa</w:t>
      </w:r>
      <w:r w:rsidR="002A308E" w:rsidRPr="00BB5ED4">
        <w:rPr>
          <w:rFonts w:asciiTheme="minorHAnsi" w:hAnsiTheme="minorHAnsi"/>
          <w:sz w:val="22"/>
          <w:szCs w:val="22"/>
        </w:rPr>
        <w:t>rt of the work plan or work plan variation</w:t>
      </w:r>
      <w:r w:rsidR="00BC7EDA" w:rsidRPr="00BB5ED4">
        <w:rPr>
          <w:rFonts w:asciiTheme="minorHAnsi" w:hAnsiTheme="minorHAnsi"/>
          <w:sz w:val="22"/>
          <w:szCs w:val="22"/>
        </w:rPr>
        <w:t>.</w:t>
      </w:r>
      <w:r w:rsidRPr="00BB5ED4">
        <w:rPr>
          <w:rFonts w:asciiTheme="minorHAnsi" w:hAnsiTheme="minorHAnsi"/>
          <w:sz w:val="22"/>
          <w:szCs w:val="22"/>
        </w:rPr>
        <w:t xml:space="preserve"> </w:t>
      </w:r>
    </w:p>
    <w:p w14:paraId="7869E9C1" w14:textId="77777777" w:rsidR="00510069" w:rsidRPr="00BB5ED4" w:rsidRDefault="00510069" w:rsidP="00510069">
      <w:pPr>
        <w:rPr>
          <w:rFonts w:asciiTheme="minorHAnsi" w:hAnsiTheme="minorHAnsi"/>
          <w:sz w:val="22"/>
          <w:szCs w:val="22"/>
        </w:rPr>
      </w:pPr>
    </w:p>
    <w:p w14:paraId="12398A5A" w14:textId="77777777" w:rsidR="0068204C" w:rsidRPr="00BB5ED4" w:rsidRDefault="00510069" w:rsidP="00836B78">
      <w:pPr>
        <w:spacing w:after="120"/>
        <w:rPr>
          <w:rFonts w:asciiTheme="minorHAnsi" w:hAnsiTheme="minorHAnsi"/>
          <w:sz w:val="22"/>
          <w:szCs w:val="22"/>
        </w:rPr>
      </w:pPr>
      <w:r w:rsidRPr="00BB5ED4">
        <w:rPr>
          <w:rFonts w:asciiTheme="minorHAnsi" w:hAnsiTheme="minorHAnsi"/>
          <w:sz w:val="22"/>
          <w:szCs w:val="22"/>
        </w:rPr>
        <w:t>As</w:t>
      </w:r>
      <w:r w:rsidR="00293976" w:rsidRPr="00BB5ED4">
        <w:rPr>
          <w:rFonts w:asciiTheme="minorHAnsi" w:hAnsiTheme="minorHAnsi"/>
          <w:sz w:val="22"/>
          <w:szCs w:val="22"/>
        </w:rPr>
        <w:t xml:space="preserve"> outlined in the ANCOLD </w:t>
      </w:r>
      <w:r w:rsidR="00B773B7">
        <w:rPr>
          <w:rFonts w:asciiTheme="minorHAnsi" w:hAnsiTheme="minorHAnsi"/>
          <w:sz w:val="22"/>
          <w:szCs w:val="22"/>
        </w:rPr>
        <w:t>(</w:t>
      </w:r>
      <w:r w:rsidR="00B773B7" w:rsidRPr="00BB5ED4">
        <w:rPr>
          <w:rFonts w:asciiTheme="minorHAnsi" w:hAnsiTheme="minorHAnsi"/>
          <w:sz w:val="22"/>
          <w:szCs w:val="22"/>
        </w:rPr>
        <w:t>2012a section 2.3 including Table 1 and Table 2</w:t>
      </w:r>
      <w:r w:rsidR="00B773B7">
        <w:rPr>
          <w:rFonts w:asciiTheme="minorHAnsi" w:hAnsiTheme="minorHAnsi"/>
          <w:sz w:val="22"/>
          <w:szCs w:val="22"/>
        </w:rPr>
        <w:t xml:space="preserve">) </w:t>
      </w:r>
      <w:r w:rsidRPr="00BB5ED4">
        <w:rPr>
          <w:rFonts w:asciiTheme="minorHAnsi" w:hAnsiTheme="minorHAnsi"/>
          <w:sz w:val="22"/>
          <w:szCs w:val="22"/>
        </w:rPr>
        <w:t xml:space="preserve">there are two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ategorie</w:t>
      </w:r>
      <w:r w:rsidR="00784085">
        <w:rPr>
          <w:rFonts w:asciiTheme="minorHAnsi" w:hAnsiTheme="minorHAnsi"/>
          <w:sz w:val="22"/>
          <w:szCs w:val="22"/>
        </w:rPr>
        <w:t xml:space="preserve">s assessed for design purposes: </w:t>
      </w:r>
    </w:p>
    <w:p w14:paraId="447D4E46" w14:textId="77777777" w:rsidR="00F17E87" w:rsidRPr="00BB5ED4" w:rsidRDefault="00510069" w:rsidP="00C861F2">
      <w:pPr>
        <w:pStyle w:val="ListParagraph"/>
        <w:numPr>
          <w:ilvl w:val="0"/>
          <w:numId w:val="48"/>
        </w:numPr>
        <w:rPr>
          <w:rFonts w:asciiTheme="minorHAnsi" w:hAnsiTheme="minorHAnsi"/>
          <w:sz w:val="22"/>
          <w:szCs w:val="22"/>
        </w:rPr>
      </w:pPr>
      <w:r w:rsidRPr="00BB5ED4">
        <w:rPr>
          <w:rFonts w:asciiTheme="minorHAnsi" w:hAnsiTheme="minorHAnsi"/>
          <w:sz w:val="22"/>
          <w:szCs w:val="22"/>
        </w:rPr>
        <w:t xml:space="preserve">the </w:t>
      </w:r>
      <w:r w:rsidR="00014548" w:rsidRPr="00BB5ED4">
        <w:rPr>
          <w:rFonts w:asciiTheme="minorHAnsi" w:hAnsiTheme="minorHAnsi"/>
          <w:sz w:val="22"/>
          <w:szCs w:val="22"/>
        </w:rPr>
        <w:t>d</w:t>
      </w:r>
      <w:r w:rsidRPr="00BB5ED4">
        <w:rPr>
          <w:rFonts w:asciiTheme="minorHAnsi" w:hAnsiTheme="minorHAnsi"/>
          <w:sz w:val="22"/>
          <w:szCs w:val="22"/>
        </w:rPr>
        <w:t xml:space="preserve">am </w:t>
      </w:r>
      <w:r w:rsidR="00014548" w:rsidRPr="00BB5ED4">
        <w:rPr>
          <w:rFonts w:asciiTheme="minorHAnsi" w:hAnsiTheme="minorHAnsi"/>
          <w:sz w:val="22"/>
          <w:szCs w:val="22"/>
        </w:rPr>
        <w:t>f</w:t>
      </w:r>
      <w:r w:rsidRPr="00BB5ED4">
        <w:rPr>
          <w:rFonts w:asciiTheme="minorHAnsi" w:hAnsiTheme="minorHAnsi"/>
          <w:sz w:val="22"/>
          <w:szCs w:val="22"/>
        </w:rPr>
        <w:t xml:space="preserve">ailure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ategory</w:t>
      </w:r>
    </w:p>
    <w:p w14:paraId="1630BA62" w14:textId="77777777" w:rsidR="00F17E87" w:rsidRPr="00BB5ED4" w:rsidRDefault="00510069" w:rsidP="00C861F2">
      <w:pPr>
        <w:pStyle w:val="ListParagraph"/>
        <w:numPr>
          <w:ilvl w:val="0"/>
          <w:numId w:val="48"/>
        </w:numPr>
        <w:rPr>
          <w:rFonts w:asciiTheme="minorHAnsi" w:hAnsiTheme="minorHAnsi"/>
          <w:sz w:val="22"/>
          <w:szCs w:val="22"/>
        </w:rPr>
      </w:pPr>
      <w:r w:rsidRPr="00BB5ED4">
        <w:rPr>
          <w:rFonts w:asciiTheme="minorHAnsi" w:hAnsiTheme="minorHAnsi"/>
          <w:sz w:val="22"/>
          <w:szCs w:val="22"/>
        </w:rPr>
        <w:t xml:space="preserve">the </w:t>
      </w:r>
      <w:r w:rsidR="00014548" w:rsidRPr="00BB5ED4">
        <w:rPr>
          <w:rFonts w:asciiTheme="minorHAnsi" w:hAnsiTheme="minorHAnsi"/>
          <w:sz w:val="22"/>
          <w:szCs w:val="22"/>
        </w:rPr>
        <w:t>e</w:t>
      </w:r>
      <w:r w:rsidRPr="00BB5ED4">
        <w:rPr>
          <w:rFonts w:asciiTheme="minorHAnsi" w:hAnsiTheme="minorHAnsi"/>
          <w:sz w:val="22"/>
          <w:szCs w:val="22"/>
        </w:rPr>
        <w:t xml:space="preserve">nvironmental </w:t>
      </w:r>
      <w:r w:rsidR="00014548" w:rsidRPr="00BB5ED4">
        <w:rPr>
          <w:rFonts w:asciiTheme="minorHAnsi" w:hAnsiTheme="minorHAnsi"/>
          <w:sz w:val="22"/>
          <w:szCs w:val="22"/>
        </w:rPr>
        <w:t>s</w:t>
      </w:r>
      <w:r w:rsidRPr="00BB5ED4">
        <w:rPr>
          <w:rFonts w:asciiTheme="minorHAnsi" w:hAnsiTheme="minorHAnsi"/>
          <w:sz w:val="22"/>
          <w:szCs w:val="22"/>
        </w:rPr>
        <w:t xml:space="preserve">pill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ategory.</w:t>
      </w:r>
    </w:p>
    <w:p w14:paraId="666B0B1B" w14:textId="77777777" w:rsidR="00130A31" w:rsidRPr="00BB5ED4" w:rsidRDefault="00130A31" w:rsidP="00B773B7">
      <w:pPr>
        <w:rPr>
          <w:rFonts w:asciiTheme="minorHAnsi" w:hAnsiTheme="minorHAnsi"/>
          <w:sz w:val="22"/>
          <w:szCs w:val="22"/>
        </w:rPr>
      </w:pPr>
    </w:p>
    <w:p w14:paraId="3395EBEB" w14:textId="77777777" w:rsidR="00D5434C" w:rsidRPr="00BB5ED4" w:rsidRDefault="00D5434C" w:rsidP="00F17E87">
      <w:pPr>
        <w:rPr>
          <w:rFonts w:asciiTheme="minorHAnsi" w:hAnsiTheme="minorHAnsi"/>
          <w:sz w:val="22"/>
          <w:szCs w:val="22"/>
        </w:rPr>
      </w:pPr>
      <w:r w:rsidRPr="00BB5ED4">
        <w:rPr>
          <w:rFonts w:asciiTheme="minorHAnsi" w:hAnsiTheme="minorHAnsi"/>
          <w:sz w:val="22"/>
          <w:szCs w:val="22"/>
        </w:rPr>
        <w:t xml:space="preserve">The results </w:t>
      </w:r>
      <w:r w:rsidR="00496BB6" w:rsidRPr="00BB5ED4">
        <w:rPr>
          <w:rFonts w:asciiTheme="minorHAnsi" w:hAnsiTheme="minorHAnsi"/>
          <w:sz w:val="22"/>
          <w:szCs w:val="22"/>
        </w:rPr>
        <w:t>of these</w:t>
      </w:r>
      <w:r w:rsidRPr="00BB5ED4">
        <w:rPr>
          <w:rFonts w:asciiTheme="minorHAnsi" w:hAnsiTheme="minorHAnsi"/>
          <w:sz w:val="22"/>
          <w:szCs w:val="22"/>
        </w:rPr>
        <w:t xml:space="preserve"> </w:t>
      </w:r>
      <w:r w:rsidR="003C79E2" w:rsidRPr="00BB5ED4">
        <w:rPr>
          <w:rFonts w:asciiTheme="minorHAnsi" w:hAnsiTheme="minorHAnsi"/>
          <w:sz w:val="22"/>
          <w:szCs w:val="22"/>
        </w:rPr>
        <w:t>assessments are included</w:t>
      </w:r>
      <w:r w:rsidRPr="00BB5ED4">
        <w:rPr>
          <w:rFonts w:asciiTheme="minorHAnsi" w:hAnsiTheme="minorHAnsi"/>
          <w:sz w:val="22"/>
          <w:szCs w:val="22"/>
        </w:rPr>
        <w:t xml:space="preserve"> in the TSF failure or spill consequence assessment as this will help to determine the </w:t>
      </w:r>
      <w:r w:rsidR="00CC6EEB" w:rsidRPr="00BB5ED4">
        <w:rPr>
          <w:rFonts w:asciiTheme="minorHAnsi" w:hAnsiTheme="minorHAnsi"/>
          <w:sz w:val="22"/>
          <w:szCs w:val="22"/>
        </w:rPr>
        <w:t>risk to the environment</w:t>
      </w:r>
      <w:r w:rsidR="00496BB6" w:rsidRPr="00BB5ED4">
        <w:rPr>
          <w:rFonts w:asciiTheme="minorHAnsi" w:hAnsiTheme="minorHAnsi"/>
          <w:sz w:val="22"/>
          <w:szCs w:val="22"/>
        </w:rPr>
        <w:t>,</w:t>
      </w:r>
      <w:r w:rsidRPr="00BB5ED4">
        <w:rPr>
          <w:rFonts w:asciiTheme="minorHAnsi" w:hAnsiTheme="minorHAnsi"/>
          <w:sz w:val="22"/>
          <w:szCs w:val="22"/>
        </w:rPr>
        <w:t xml:space="preserve"> public safety </w:t>
      </w:r>
      <w:r w:rsidR="00496BB6" w:rsidRPr="00BB5ED4">
        <w:rPr>
          <w:rFonts w:asciiTheme="minorHAnsi" w:hAnsiTheme="minorHAnsi"/>
          <w:sz w:val="22"/>
          <w:szCs w:val="22"/>
        </w:rPr>
        <w:t xml:space="preserve">and infrastructure </w:t>
      </w:r>
      <w:r w:rsidRPr="00BB5ED4">
        <w:rPr>
          <w:rFonts w:asciiTheme="minorHAnsi" w:hAnsiTheme="minorHAnsi"/>
          <w:sz w:val="22"/>
          <w:szCs w:val="22"/>
        </w:rPr>
        <w:t xml:space="preserve">associated with a spill or discharge of tailings and therefore the standard of design, construction and operation required. </w:t>
      </w:r>
    </w:p>
    <w:p w14:paraId="1988596F" w14:textId="77777777" w:rsidR="00BE3342" w:rsidRPr="00BB5ED4" w:rsidRDefault="00BE3342" w:rsidP="00F17E87">
      <w:pPr>
        <w:rPr>
          <w:rFonts w:asciiTheme="minorHAnsi" w:hAnsiTheme="minorHAnsi"/>
          <w:sz w:val="22"/>
          <w:szCs w:val="22"/>
        </w:rPr>
      </w:pPr>
    </w:p>
    <w:p w14:paraId="1EDBC09B" w14:textId="77777777" w:rsidR="00BE3342" w:rsidRPr="00BB5ED4" w:rsidRDefault="00BE3342" w:rsidP="00BE3342">
      <w:pPr>
        <w:rPr>
          <w:rFonts w:asciiTheme="minorHAnsi" w:hAnsiTheme="minorHAnsi"/>
          <w:sz w:val="22"/>
          <w:szCs w:val="22"/>
        </w:rPr>
      </w:pPr>
      <w:r w:rsidRPr="00BB5ED4">
        <w:rPr>
          <w:rFonts w:asciiTheme="minorHAnsi" w:hAnsiTheme="minorHAnsi"/>
          <w:sz w:val="22"/>
          <w:szCs w:val="22"/>
        </w:rPr>
        <w:t>A conceptual site model (section 4.1) should also form part of this assessment to help determine the risk.</w:t>
      </w:r>
    </w:p>
    <w:p w14:paraId="6F78C682" w14:textId="77777777" w:rsidR="00510069" w:rsidRPr="00BB5ED4" w:rsidRDefault="00510069" w:rsidP="00510069">
      <w:pPr>
        <w:rPr>
          <w:rFonts w:asciiTheme="minorHAnsi" w:hAnsiTheme="minorHAnsi"/>
          <w:sz w:val="22"/>
          <w:szCs w:val="22"/>
        </w:rPr>
      </w:pPr>
    </w:p>
    <w:p w14:paraId="07645F05" w14:textId="77777777" w:rsidR="00510069" w:rsidRPr="00BB5ED4" w:rsidRDefault="00510069" w:rsidP="004854D7">
      <w:pPr>
        <w:pStyle w:val="Heading2"/>
        <w:tabs>
          <w:tab w:val="clear" w:pos="567"/>
          <w:tab w:val="clear" w:pos="2629"/>
        </w:tabs>
        <w:ind w:left="2694" w:hanging="425"/>
        <w:rPr>
          <w:rFonts w:asciiTheme="minorHAnsi" w:hAnsiTheme="minorHAnsi"/>
          <w:sz w:val="22"/>
          <w:szCs w:val="22"/>
        </w:rPr>
      </w:pPr>
      <w:bookmarkStart w:id="61" w:name="_Toc477256236"/>
      <w:r w:rsidRPr="00BB5ED4">
        <w:rPr>
          <w:rFonts w:asciiTheme="minorHAnsi" w:hAnsiTheme="minorHAnsi"/>
          <w:sz w:val="22"/>
          <w:szCs w:val="22"/>
        </w:rPr>
        <w:t>The Dam Failure Consequence Category</w:t>
      </w:r>
      <w:bookmarkEnd w:id="61"/>
    </w:p>
    <w:p w14:paraId="309DE49C" w14:textId="77777777" w:rsidR="00510069" w:rsidRPr="00BB5ED4" w:rsidRDefault="00510069" w:rsidP="00510069">
      <w:pPr>
        <w:rPr>
          <w:rFonts w:asciiTheme="minorHAnsi" w:hAnsiTheme="minorHAnsi"/>
          <w:sz w:val="22"/>
          <w:szCs w:val="22"/>
        </w:rPr>
      </w:pPr>
    </w:p>
    <w:p w14:paraId="34580B71" w14:textId="77777777" w:rsidR="00D5434C" w:rsidRPr="00BB5ED4" w:rsidRDefault="00510069" w:rsidP="00D5434C">
      <w:pPr>
        <w:jc w:val="both"/>
        <w:rPr>
          <w:rFonts w:asciiTheme="minorHAnsi" w:hAnsiTheme="minorHAnsi"/>
          <w:sz w:val="22"/>
          <w:szCs w:val="22"/>
        </w:rPr>
      </w:pPr>
      <w:r w:rsidRPr="00BB5ED4">
        <w:rPr>
          <w:rFonts w:asciiTheme="minorHAnsi" w:hAnsiTheme="minorHAnsi"/>
          <w:sz w:val="22"/>
          <w:szCs w:val="22"/>
        </w:rPr>
        <w:t xml:space="preserve">The </w:t>
      </w:r>
      <w:r w:rsidR="00014548" w:rsidRPr="00BB5ED4">
        <w:rPr>
          <w:rFonts w:asciiTheme="minorHAnsi" w:hAnsiTheme="minorHAnsi"/>
          <w:sz w:val="22"/>
          <w:szCs w:val="22"/>
        </w:rPr>
        <w:t>d</w:t>
      </w:r>
      <w:r w:rsidRPr="00BB5ED4">
        <w:rPr>
          <w:rFonts w:asciiTheme="minorHAnsi" w:hAnsiTheme="minorHAnsi"/>
          <w:sz w:val="22"/>
          <w:szCs w:val="22"/>
        </w:rPr>
        <w:t xml:space="preserve">am </w:t>
      </w:r>
      <w:r w:rsidR="00014548" w:rsidRPr="00BB5ED4">
        <w:rPr>
          <w:rFonts w:asciiTheme="minorHAnsi" w:hAnsiTheme="minorHAnsi"/>
          <w:sz w:val="22"/>
          <w:szCs w:val="22"/>
        </w:rPr>
        <w:t>f</w:t>
      </w:r>
      <w:r w:rsidRPr="00BB5ED4">
        <w:rPr>
          <w:rFonts w:asciiTheme="minorHAnsi" w:hAnsiTheme="minorHAnsi"/>
          <w:sz w:val="22"/>
          <w:szCs w:val="22"/>
        </w:rPr>
        <w:t xml:space="preserve">ailure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 xml:space="preserve">ategory is the evaluation of potential failure modes of the TSF and the consequences to </w:t>
      </w:r>
      <w:r w:rsidR="00AF06A1" w:rsidRPr="00BB5ED4">
        <w:rPr>
          <w:rFonts w:asciiTheme="minorHAnsi" w:hAnsiTheme="minorHAnsi"/>
          <w:sz w:val="22"/>
          <w:szCs w:val="22"/>
        </w:rPr>
        <w:t>public safety</w:t>
      </w:r>
      <w:r w:rsidR="00CC6EEB" w:rsidRPr="00BB5ED4">
        <w:rPr>
          <w:rFonts w:asciiTheme="minorHAnsi" w:hAnsiTheme="minorHAnsi"/>
          <w:sz w:val="22"/>
          <w:szCs w:val="22"/>
        </w:rPr>
        <w:t xml:space="preserve">, the </w:t>
      </w:r>
      <w:r w:rsidRPr="00BB5ED4">
        <w:rPr>
          <w:rFonts w:asciiTheme="minorHAnsi" w:hAnsiTheme="minorHAnsi"/>
          <w:sz w:val="22"/>
          <w:szCs w:val="22"/>
        </w:rPr>
        <w:t>environment</w:t>
      </w:r>
      <w:r w:rsidR="00CC6EEB" w:rsidRPr="00BB5ED4">
        <w:rPr>
          <w:rFonts w:asciiTheme="minorHAnsi" w:hAnsiTheme="minorHAnsi"/>
          <w:sz w:val="22"/>
          <w:szCs w:val="22"/>
        </w:rPr>
        <w:t xml:space="preserve"> and </w:t>
      </w:r>
      <w:r w:rsidR="006A6465">
        <w:rPr>
          <w:rFonts w:asciiTheme="minorHAnsi" w:hAnsiTheme="minorHAnsi"/>
          <w:sz w:val="22"/>
          <w:szCs w:val="22"/>
        </w:rPr>
        <w:t xml:space="preserve">public </w:t>
      </w:r>
      <w:r w:rsidR="00CC6EEB" w:rsidRPr="00BB5ED4">
        <w:rPr>
          <w:rFonts w:asciiTheme="minorHAnsi" w:hAnsiTheme="minorHAnsi"/>
          <w:sz w:val="22"/>
          <w:szCs w:val="22"/>
        </w:rPr>
        <w:t xml:space="preserve">infrastructure </w:t>
      </w:r>
      <w:r w:rsidRPr="00BB5ED4">
        <w:rPr>
          <w:rFonts w:asciiTheme="minorHAnsi" w:hAnsiTheme="minorHAnsi"/>
          <w:sz w:val="22"/>
          <w:szCs w:val="22"/>
        </w:rPr>
        <w:t>as a result of the failure</w:t>
      </w:r>
      <w:r w:rsidR="00CD0BB5">
        <w:rPr>
          <w:rFonts w:asciiTheme="minorHAnsi" w:hAnsiTheme="minorHAnsi"/>
          <w:sz w:val="22"/>
          <w:szCs w:val="22"/>
        </w:rPr>
        <w:t xml:space="preserve"> (</w:t>
      </w:r>
      <w:r w:rsidRPr="00BB5ED4">
        <w:rPr>
          <w:rFonts w:asciiTheme="minorHAnsi" w:hAnsiTheme="minorHAnsi"/>
          <w:i/>
          <w:sz w:val="22"/>
          <w:szCs w:val="22"/>
        </w:rPr>
        <w:t>Guidelines on Consequence Categories</w:t>
      </w:r>
      <w:r w:rsidR="00CD0BB5">
        <w:rPr>
          <w:rFonts w:asciiTheme="minorHAnsi" w:hAnsiTheme="minorHAnsi"/>
          <w:i/>
          <w:sz w:val="22"/>
          <w:szCs w:val="22"/>
        </w:rPr>
        <w:t xml:space="preserve"> ANCOLD, </w:t>
      </w:r>
      <w:r w:rsidR="0059557C" w:rsidRPr="00BB5ED4">
        <w:rPr>
          <w:rFonts w:asciiTheme="minorHAnsi" w:hAnsiTheme="minorHAnsi"/>
          <w:i/>
          <w:sz w:val="22"/>
          <w:szCs w:val="22"/>
        </w:rPr>
        <w:t>2012b)</w:t>
      </w:r>
      <w:r w:rsidRPr="00BB5ED4">
        <w:rPr>
          <w:rFonts w:asciiTheme="minorHAnsi" w:hAnsiTheme="minorHAnsi"/>
          <w:i/>
          <w:sz w:val="22"/>
          <w:szCs w:val="22"/>
        </w:rPr>
        <w:t>.</w:t>
      </w:r>
      <w:r w:rsidRPr="00BB5ED4">
        <w:rPr>
          <w:rFonts w:asciiTheme="minorHAnsi" w:hAnsiTheme="minorHAnsi"/>
          <w:sz w:val="22"/>
          <w:szCs w:val="22"/>
        </w:rPr>
        <w:t xml:space="preserve">  </w:t>
      </w:r>
      <w:r w:rsidR="00AF06A1" w:rsidRPr="00BB5ED4">
        <w:rPr>
          <w:rFonts w:asciiTheme="minorHAnsi" w:hAnsiTheme="minorHAnsi"/>
          <w:sz w:val="22"/>
          <w:szCs w:val="22"/>
        </w:rPr>
        <w:t>A quantitative risk assessment should be undertaken for TSFs having a high or extreme consequence category</w:t>
      </w:r>
      <w:r w:rsidR="00934671" w:rsidRPr="00BB5ED4">
        <w:rPr>
          <w:rFonts w:asciiTheme="minorHAnsi" w:hAnsiTheme="minorHAnsi"/>
          <w:sz w:val="22"/>
          <w:szCs w:val="22"/>
        </w:rPr>
        <w:t>.</w:t>
      </w:r>
    </w:p>
    <w:p w14:paraId="30BBAE91" w14:textId="77777777" w:rsidR="00510069" w:rsidRPr="00BB5ED4" w:rsidRDefault="00510069" w:rsidP="00FB4277">
      <w:pPr>
        <w:jc w:val="both"/>
        <w:rPr>
          <w:rFonts w:asciiTheme="minorHAnsi" w:hAnsiTheme="minorHAnsi"/>
          <w:sz w:val="22"/>
          <w:szCs w:val="22"/>
        </w:rPr>
      </w:pPr>
    </w:p>
    <w:p w14:paraId="2B24B337" w14:textId="77777777" w:rsidR="00510069" w:rsidRPr="00BB5ED4" w:rsidRDefault="00510069" w:rsidP="004854D7">
      <w:pPr>
        <w:pStyle w:val="Heading2"/>
        <w:tabs>
          <w:tab w:val="clear" w:pos="567"/>
          <w:tab w:val="clear" w:pos="2629"/>
        </w:tabs>
        <w:ind w:left="2694" w:hanging="425"/>
        <w:rPr>
          <w:rFonts w:asciiTheme="minorHAnsi" w:hAnsiTheme="minorHAnsi"/>
          <w:sz w:val="22"/>
          <w:szCs w:val="22"/>
        </w:rPr>
      </w:pPr>
      <w:bookmarkStart w:id="62" w:name="_Toc477256237"/>
      <w:r w:rsidRPr="00BB5ED4">
        <w:rPr>
          <w:rFonts w:asciiTheme="minorHAnsi" w:hAnsiTheme="minorHAnsi"/>
          <w:sz w:val="22"/>
          <w:szCs w:val="22"/>
        </w:rPr>
        <w:t>The Environmental Spill Consequence Category</w:t>
      </w:r>
      <w:bookmarkEnd w:id="62"/>
    </w:p>
    <w:p w14:paraId="39FC03D9" w14:textId="77777777" w:rsidR="00510069" w:rsidRPr="00BB5ED4" w:rsidRDefault="00510069" w:rsidP="00FB4277">
      <w:pPr>
        <w:jc w:val="both"/>
        <w:rPr>
          <w:rFonts w:asciiTheme="minorHAnsi" w:hAnsiTheme="minorHAnsi"/>
          <w:sz w:val="22"/>
          <w:szCs w:val="22"/>
        </w:rPr>
      </w:pPr>
    </w:p>
    <w:p w14:paraId="142C5E85" w14:textId="77777777" w:rsidR="00510069" w:rsidRPr="00BB5ED4" w:rsidRDefault="00510069" w:rsidP="00FB4277">
      <w:pPr>
        <w:jc w:val="both"/>
        <w:rPr>
          <w:rFonts w:asciiTheme="minorHAnsi" w:hAnsiTheme="minorHAnsi"/>
          <w:sz w:val="22"/>
          <w:szCs w:val="22"/>
        </w:rPr>
      </w:pPr>
      <w:r w:rsidRPr="00BB5ED4">
        <w:rPr>
          <w:rFonts w:asciiTheme="minorHAnsi" w:hAnsiTheme="minorHAnsi"/>
          <w:sz w:val="22"/>
          <w:szCs w:val="22"/>
        </w:rPr>
        <w:t xml:space="preserve">As outlined in ANCOLD (2012a) the </w:t>
      </w:r>
      <w:r w:rsidR="00014548" w:rsidRPr="00BB5ED4">
        <w:rPr>
          <w:rFonts w:asciiTheme="minorHAnsi" w:hAnsiTheme="minorHAnsi"/>
          <w:sz w:val="22"/>
          <w:szCs w:val="22"/>
        </w:rPr>
        <w:t>e</w:t>
      </w:r>
      <w:r w:rsidRPr="00BB5ED4">
        <w:rPr>
          <w:rFonts w:asciiTheme="minorHAnsi" w:hAnsiTheme="minorHAnsi"/>
          <w:sz w:val="22"/>
          <w:szCs w:val="22"/>
        </w:rPr>
        <w:t xml:space="preserve">nvironmental </w:t>
      </w:r>
      <w:r w:rsidR="00014548" w:rsidRPr="00BB5ED4">
        <w:rPr>
          <w:rFonts w:asciiTheme="minorHAnsi" w:hAnsiTheme="minorHAnsi"/>
          <w:sz w:val="22"/>
          <w:szCs w:val="22"/>
        </w:rPr>
        <w:t>s</w:t>
      </w:r>
      <w:r w:rsidRPr="00BB5ED4">
        <w:rPr>
          <w:rFonts w:asciiTheme="minorHAnsi" w:hAnsiTheme="minorHAnsi"/>
          <w:sz w:val="22"/>
          <w:szCs w:val="22"/>
        </w:rPr>
        <w:t xml:space="preserve">pill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 xml:space="preserve">ategory </w:t>
      </w:r>
      <w:r w:rsidR="006D22A7" w:rsidRPr="00BB5ED4">
        <w:rPr>
          <w:rFonts w:asciiTheme="minorHAnsi" w:hAnsiTheme="minorHAnsi"/>
          <w:sz w:val="22"/>
          <w:szCs w:val="22"/>
        </w:rPr>
        <w:t>is</w:t>
      </w:r>
      <w:r w:rsidR="00954B56" w:rsidRPr="00BB5ED4">
        <w:rPr>
          <w:rFonts w:asciiTheme="minorHAnsi" w:hAnsiTheme="minorHAnsi"/>
          <w:sz w:val="22"/>
          <w:szCs w:val="22"/>
        </w:rPr>
        <w:t xml:space="preserve"> determined by considering only the effects </w:t>
      </w:r>
      <w:r w:rsidR="003C79E2" w:rsidRPr="00BB5ED4">
        <w:rPr>
          <w:rFonts w:asciiTheme="minorHAnsi" w:hAnsiTheme="minorHAnsi"/>
          <w:sz w:val="22"/>
          <w:szCs w:val="22"/>
        </w:rPr>
        <w:t>of a</w:t>
      </w:r>
      <w:r w:rsidR="006D22A7" w:rsidRPr="00BB5ED4">
        <w:rPr>
          <w:rFonts w:asciiTheme="minorHAnsi" w:hAnsiTheme="minorHAnsi"/>
          <w:sz w:val="22"/>
          <w:szCs w:val="22"/>
        </w:rPr>
        <w:t xml:space="preserve"> spill </w:t>
      </w:r>
      <w:r w:rsidR="00954B56" w:rsidRPr="00BB5ED4">
        <w:rPr>
          <w:rFonts w:asciiTheme="minorHAnsi" w:hAnsiTheme="minorHAnsi"/>
          <w:sz w:val="22"/>
          <w:szCs w:val="22"/>
        </w:rPr>
        <w:t xml:space="preserve">from </w:t>
      </w:r>
      <w:r w:rsidRPr="00BB5ED4">
        <w:rPr>
          <w:rFonts w:asciiTheme="minorHAnsi" w:hAnsiTheme="minorHAnsi"/>
          <w:sz w:val="22"/>
          <w:szCs w:val="22"/>
        </w:rPr>
        <w:t xml:space="preserve">the TSF during a flood or extended </w:t>
      </w:r>
      <w:r w:rsidR="009D5845" w:rsidRPr="00BB5ED4">
        <w:rPr>
          <w:rFonts w:asciiTheme="minorHAnsi" w:hAnsiTheme="minorHAnsi"/>
          <w:sz w:val="22"/>
          <w:szCs w:val="22"/>
        </w:rPr>
        <w:t>extreme wet weather period.</w:t>
      </w:r>
      <w:r w:rsidRPr="00BB5ED4">
        <w:rPr>
          <w:rFonts w:asciiTheme="minorHAnsi" w:hAnsiTheme="minorHAnsi"/>
          <w:sz w:val="22"/>
          <w:szCs w:val="22"/>
        </w:rPr>
        <w:t xml:space="preserve"> The impact </w:t>
      </w:r>
      <w:r w:rsidR="00586D46" w:rsidRPr="00BB5ED4">
        <w:rPr>
          <w:rFonts w:asciiTheme="minorHAnsi" w:hAnsiTheme="minorHAnsi"/>
          <w:sz w:val="22"/>
          <w:szCs w:val="22"/>
        </w:rPr>
        <w:t xml:space="preserve">of </w:t>
      </w:r>
      <w:r w:rsidR="006D22A7" w:rsidRPr="00BB5ED4">
        <w:rPr>
          <w:rFonts w:asciiTheme="minorHAnsi" w:hAnsiTheme="minorHAnsi"/>
          <w:sz w:val="22"/>
          <w:szCs w:val="22"/>
        </w:rPr>
        <w:t xml:space="preserve">an </w:t>
      </w:r>
      <w:r w:rsidR="00586D46" w:rsidRPr="00BB5ED4">
        <w:rPr>
          <w:rFonts w:asciiTheme="minorHAnsi" w:hAnsiTheme="minorHAnsi"/>
          <w:sz w:val="22"/>
          <w:szCs w:val="22"/>
        </w:rPr>
        <w:t>event</w:t>
      </w:r>
      <w:r w:rsidR="006D22A7" w:rsidRPr="00BB5ED4">
        <w:rPr>
          <w:rFonts w:asciiTheme="minorHAnsi" w:hAnsiTheme="minorHAnsi"/>
          <w:sz w:val="22"/>
          <w:szCs w:val="22"/>
        </w:rPr>
        <w:t xml:space="preserve"> under these circumstances is</w:t>
      </w:r>
      <w:r w:rsidR="00586D46" w:rsidRPr="00BB5ED4">
        <w:rPr>
          <w:rFonts w:asciiTheme="minorHAnsi" w:hAnsiTheme="minorHAnsi"/>
          <w:sz w:val="22"/>
          <w:szCs w:val="22"/>
        </w:rPr>
        <w:t xml:space="preserve"> </w:t>
      </w:r>
      <w:r w:rsidR="006D22A7" w:rsidRPr="00BB5ED4">
        <w:rPr>
          <w:rFonts w:asciiTheme="minorHAnsi" w:hAnsiTheme="minorHAnsi"/>
          <w:sz w:val="22"/>
          <w:szCs w:val="22"/>
        </w:rPr>
        <w:t xml:space="preserve">normally limited to </w:t>
      </w:r>
      <w:r w:rsidRPr="00BB5ED4">
        <w:rPr>
          <w:rFonts w:asciiTheme="minorHAnsi" w:hAnsiTheme="minorHAnsi"/>
          <w:sz w:val="22"/>
          <w:szCs w:val="22"/>
        </w:rPr>
        <w:t>environmental impacts and consequently</w:t>
      </w:r>
      <w:r w:rsidR="00130A31" w:rsidRPr="00BB5ED4">
        <w:rPr>
          <w:rFonts w:asciiTheme="minorHAnsi" w:hAnsiTheme="minorHAnsi"/>
          <w:sz w:val="22"/>
          <w:szCs w:val="22"/>
        </w:rPr>
        <w:t>,</w:t>
      </w:r>
      <w:r w:rsidRPr="00BB5ED4">
        <w:rPr>
          <w:rFonts w:asciiTheme="minorHAnsi" w:hAnsiTheme="minorHAnsi"/>
          <w:sz w:val="22"/>
          <w:szCs w:val="22"/>
        </w:rPr>
        <w:t xml:space="preserve"> the </w:t>
      </w:r>
      <w:r w:rsidR="00014548" w:rsidRPr="00BB5ED4">
        <w:rPr>
          <w:rFonts w:asciiTheme="minorHAnsi" w:hAnsiTheme="minorHAnsi"/>
          <w:sz w:val="22"/>
          <w:szCs w:val="22"/>
        </w:rPr>
        <w:t>e</w:t>
      </w:r>
      <w:r w:rsidRPr="00BB5ED4">
        <w:rPr>
          <w:rFonts w:asciiTheme="minorHAnsi" w:hAnsiTheme="minorHAnsi"/>
          <w:sz w:val="22"/>
          <w:szCs w:val="22"/>
        </w:rPr>
        <w:t xml:space="preserve">nvironmental </w:t>
      </w:r>
      <w:r w:rsidR="00014548" w:rsidRPr="00BB5ED4">
        <w:rPr>
          <w:rFonts w:asciiTheme="minorHAnsi" w:hAnsiTheme="minorHAnsi"/>
          <w:sz w:val="22"/>
          <w:szCs w:val="22"/>
        </w:rPr>
        <w:t>s</w:t>
      </w:r>
      <w:r w:rsidRPr="00BB5ED4">
        <w:rPr>
          <w:rFonts w:asciiTheme="minorHAnsi" w:hAnsiTheme="minorHAnsi"/>
          <w:sz w:val="22"/>
          <w:szCs w:val="22"/>
        </w:rPr>
        <w:t xml:space="preserve">pill </w:t>
      </w:r>
      <w:r w:rsidR="00014548" w:rsidRPr="00BB5ED4">
        <w:rPr>
          <w:rFonts w:asciiTheme="minorHAnsi" w:hAnsiTheme="minorHAnsi"/>
          <w:sz w:val="22"/>
          <w:szCs w:val="22"/>
        </w:rPr>
        <w:t>c</w:t>
      </w:r>
      <w:r w:rsidRPr="00BB5ED4">
        <w:rPr>
          <w:rFonts w:asciiTheme="minorHAnsi" w:hAnsiTheme="minorHAnsi"/>
          <w:sz w:val="22"/>
          <w:szCs w:val="22"/>
        </w:rPr>
        <w:t xml:space="preserve">onsequence </w:t>
      </w:r>
      <w:r w:rsidR="00014548" w:rsidRPr="00BB5ED4">
        <w:rPr>
          <w:rFonts w:asciiTheme="minorHAnsi" w:hAnsiTheme="minorHAnsi"/>
          <w:sz w:val="22"/>
          <w:szCs w:val="22"/>
        </w:rPr>
        <w:t>c</w:t>
      </w:r>
      <w:r w:rsidRPr="00BB5ED4">
        <w:rPr>
          <w:rFonts w:asciiTheme="minorHAnsi" w:hAnsiTheme="minorHAnsi"/>
          <w:sz w:val="22"/>
          <w:szCs w:val="22"/>
        </w:rPr>
        <w:t xml:space="preserve">ategory may be </w:t>
      </w:r>
      <w:r w:rsidR="00954B56" w:rsidRPr="00BB5ED4">
        <w:rPr>
          <w:rFonts w:asciiTheme="minorHAnsi" w:hAnsiTheme="minorHAnsi"/>
          <w:sz w:val="22"/>
          <w:szCs w:val="22"/>
        </w:rPr>
        <w:t xml:space="preserve">lower than </w:t>
      </w:r>
      <w:r w:rsidR="009D5845" w:rsidRPr="00BB5ED4">
        <w:rPr>
          <w:rFonts w:asciiTheme="minorHAnsi" w:hAnsiTheme="minorHAnsi"/>
          <w:sz w:val="22"/>
          <w:szCs w:val="22"/>
        </w:rPr>
        <w:t xml:space="preserve">the </w:t>
      </w:r>
      <w:r w:rsidR="00014548" w:rsidRPr="00BB5ED4">
        <w:rPr>
          <w:rFonts w:asciiTheme="minorHAnsi" w:hAnsiTheme="minorHAnsi"/>
          <w:sz w:val="22"/>
          <w:szCs w:val="22"/>
        </w:rPr>
        <w:t>d</w:t>
      </w:r>
      <w:r w:rsidR="009D5845" w:rsidRPr="00BB5ED4">
        <w:rPr>
          <w:rFonts w:asciiTheme="minorHAnsi" w:hAnsiTheme="minorHAnsi"/>
          <w:sz w:val="22"/>
          <w:szCs w:val="22"/>
        </w:rPr>
        <w:t xml:space="preserve">am </w:t>
      </w:r>
      <w:r w:rsidR="00014548" w:rsidRPr="00BB5ED4">
        <w:rPr>
          <w:rFonts w:asciiTheme="minorHAnsi" w:hAnsiTheme="minorHAnsi"/>
          <w:sz w:val="22"/>
          <w:szCs w:val="22"/>
        </w:rPr>
        <w:t>f</w:t>
      </w:r>
      <w:r w:rsidRPr="00BB5ED4">
        <w:rPr>
          <w:rFonts w:asciiTheme="minorHAnsi" w:hAnsiTheme="minorHAnsi"/>
          <w:sz w:val="22"/>
          <w:szCs w:val="22"/>
        </w:rPr>
        <w:t xml:space="preserve">ailure </w:t>
      </w:r>
      <w:r w:rsidR="00014548" w:rsidRPr="00BB5ED4">
        <w:rPr>
          <w:rFonts w:asciiTheme="minorHAnsi" w:hAnsiTheme="minorHAnsi"/>
          <w:sz w:val="22"/>
          <w:szCs w:val="22"/>
        </w:rPr>
        <w:t>c</w:t>
      </w:r>
      <w:r w:rsidRPr="00BB5ED4">
        <w:rPr>
          <w:rFonts w:asciiTheme="minorHAnsi" w:hAnsiTheme="minorHAnsi"/>
          <w:sz w:val="22"/>
          <w:szCs w:val="22"/>
        </w:rPr>
        <w:t>onsequence category</w:t>
      </w:r>
      <w:r w:rsidR="006D22A7" w:rsidRPr="00BB5ED4">
        <w:rPr>
          <w:rFonts w:asciiTheme="minorHAnsi" w:hAnsiTheme="minorHAnsi"/>
          <w:sz w:val="22"/>
          <w:szCs w:val="22"/>
        </w:rPr>
        <w:t>.</w:t>
      </w:r>
    </w:p>
    <w:p w14:paraId="0532E11F" w14:textId="77777777" w:rsidR="00510069" w:rsidRPr="00BB5ED4" w:rsidRDefault="00510069" w:rsidP="00FB4277">
      <w:pPr>
        <w:jc w:val="both"/>
        <w:rPr>
          <w:rFonts w:asciiTheme="minorHAnsi" w:hAnsiTheme="minorHAnsi"/>
          <w:sz w:val="22"/>
          <w:szCs w:val="22"/>
        </w:rPr>
      </w:pPr>
    </w:p>
    <w:p w14:paraId="0BF31CB6" w14:textId="77777777" w:rsidR="00510069" w:rsidRPr="00BB5ED4" w:rsidRDefault="00510069" w:rsidP="004854D7">
      <w:pPr>
        <w:pStyle w:val="Heading2"/>
        <w:tabs>
          <w:tab w:val="clear" w:pos="567"/>
          <w:tab w:val="clear" w:pos="2629"/>
        </w:tabs>
        <w:ind w:left="2694" w:hanging="425"/>
        <w:rPr>
          <w:rFonts w:asciiTheme="minorHAnsi" w:hAnsiTheme="minorHAnsi"/>
          <w:sz w:val="22"/>
          <w:szCs w:val="22"/>
        </w:rPr>
      </w:pPr>
      <w:bookmarkStart w:id="63" w:name="_Toc477256238"/>
      <w:r w:rsidRPr="00BB5ED4">
        <w:rPr>
          <w:rFonts w:asciiTheme="minorHAnsi" w:hAnsiTheme="minorHAnsi"/>
          <w:sz w:val="22"/>
          <w:szCs w:val="22"/>
        </w:rPr>
        <w:t>Composition of Tailings and Decant Water</w:t>
      </w:r>
      <w:bookmarkEnd w:id="63"/>
    </w:p>
    <w:p w14:paraId="08A1194F" w14:textId="77777777" w:rsidR="00510069" w:rsidRPr="00BB5ED4" w:rsidRDefault="00510069" w:rsidP="00FB4277">
      <w:pPr>
        <w:jc w:val="both"/>
        <w:rPr>
          <w:rFonts w:asciiTheme="minorHAnsi" w:hAnsiTheme="minorHAnsi"/>
          <w:sz w:val="22"/>
          <w:szCs w:val="22"/>
        </w:rPr>
      </w:pPr>
    </w:p>
    <w:p w14:paraId="27549F1A" w14:textId="77777777" w:rsidR="00065E95" w:rsidRPr="00BB5ED4" w:rsidRDefault="00CC6EEB" w:rsidP="00065E95">
      <w:pPr>
        <w:jc w:val="both"/>
        <w:rPr>
          <w:rFonts w:asciiTheme="minorHAnsi" w:hAnsiTheme="minorHAnsi"/>
          <w:sz w:val="22"/>
          <w:szCs w:val="22"/>
          <w:highlight w:val="yellow"/>
        </w:rPr>
      </w:pPr>
      <w:r w:rsidRPr="00BB5ED4">
        <w:rPr>
          <w:rFonts w:asciiTheme="minorHAnsi" w:hAnsiTheme="minorHAnsi"/>
          <w:sz w:val="22"/>
          <w:szCs w:val="22"/>
        </w:rPr>
        <w:t xml:space="preserve">In assessing the </w:t>
      </w:r>
      <w:r w:rsidR="00014548" w:rsidRPr="00BB5ED4">
        <w:rPr>
          <w:rFonts w:asciiTheme="minorHAnsi" w:hAnsiTheme="minorHAnsi"/>
          <w:sz w:val="22"/>
          <w:szCs w:val="22"/>
        </w:rPr>
        <w:t>c</w:t>
      </w:r>
      <w:r w:rsidR="00510069" w:rsidRPr="00BB5ED4">
        <w:rPr>
          <w:rFonts w:asciiTheme="minorHAnsi" w:hAnsiTheme="minorHAnsi"/>
          <w:sz w:val="22"/>
          <w:szCs w:val="22"/>
        </w:rPr>
        <w:t xml:space="preserve">onsequence </w:t>
      </w:r>
      <w:r w:rsidR="00014548" w:rsidRPr="00BB5ED4">
        <w:rPr>
          <w:rFonts w:asciiTheme="minorHAnsi" w:hAnsiTheme="minorHAnsi"/>
          <w:sz w:val="22"/>
          <w:szCs w:val="22"/>
        </w:rPr>
        <w:t>c</w:t>
      </w:r>
      <w:r w:rsidR="00997089" w:rsidRPr="00BB5ED4">
        <w:rPr>
          <w:rFonts w:asciiTheme="minorHAnsi" w:hAnsiTheme="minorHAnsi"/>
          <w:sz w:val="22"/>
          <w:szCs w:val="22"/>
        </w:rPr>
        <w:t xml:space="preserve">ategory, </w:t>
      </w:r>
      <w:r w:rsidR="00510069" w:rsidRPr="00BB5ED4">
        <w:rPr>
          <w:rFonts w:asciiTheme="minorHAnsi" w:hAnsiTheme="minorHAnsi"/>
          <w:sz w:val="22"/>
          <w:szCs w:val="22"/>
        </w:rPr>
        <w:t xml:space="preserve">consideration </w:t>
      </w:r>
      <w:r w:rsidR="00997089" w:rsidRPr="00BB5ED4">
        <w:rPr>
          <w:rFonts w:asciiTheme="minorHAnsi" w:hAnsiTheme="minorHAnsi"/>
          <w:sz w:val="22"/>
          <w:szCs w:val="22"/>
        </w:rPr>
        <w:t>is</w:t>
      </w:r>
      <w:r w:rsidR="00510069" w:rsidRPr="00BB5ED4">
        <w:rPr>
          <w:rFonts w:asciiTheme="minorHAnsi" w:hAnsiTheme="minorHAnsi"/>
          <w:sz w:val="22"/>
          <w:szCs w:val="22"/>
        </w:rPr>
        <w:t xml:space="preserve"> given to the </w:t>
      </w:r>
      <w:r w:rsidR="004B523C" w:rsidRPr="00BB5ED4">
        <w:rPr>
          <w:rFonts w:asciiTheme="minorHAnsi" w:hAnsiTheme="minorHAnsi"/>
          <w:sz w:val="22"/>
          <w:szCs w:val="22"/>
        </w:rPr>
        <w:t>concentration</w:t>
      </w:r>
      <w:r w:rsidR="00510069" w:rsidRPr="00BB5ED4">
        <w:rPr>
          <w:rFonts w:asciiTheme="minorHAnsi" w:hAnsiTheme="minorHAnsi"/>
          <w:sz w:val="22"/>
          <w:szCs w:val="22"/>
        </w:rPr>
        <w:t xml:space="preserve"> </w:t>
      </w:r>
      <w:r w:rsidR="008D5E00" w:rsidRPr="00BB5ED4">
        <w:rPr>
          <w:rFonts w:asciiTheme="minorHAnsi" w:hAnsiTheme="minorHAnsi"/>
          <w:sz w:val="22"/>
          <w:szCs w:val="22"/>
        </w:rPr>
        <w:t xml:space="preserve">and type </w:t>
      </w:r>
      <w:r w:rsidR="00510069" w:rsidRPr="00BB5ED4">
        <w:rPr>
          <w:rFonts w:asciiTheme="minorHAnsi" w:hAnsiTheme="minorHAnsi"/>
          <w:sz w:val="22"/>
          <w:szCs w:val="22"/>
        </w:rPr>
        <w:t>of contaminants present or expected to be present in the tailings and decant water</w:t>
      </w:r>
      <w:r w:rsidR="008D5E00" w:rsidRPr="00BB5ED4">
        <w:rPr>
          <w:rFonts w:asciiTheme="minorHAnsi" w:hAnsiTheme="minorHAnsi"/>
          <w:sz w:val="22"/>
          <w:szCs w:val="22"/>
        </w:rPr>
        <w:t xml:space="preserve"> </w:t>
      </w:r>
      <w:r w:rsidR="00FB4806" w:rsidRPr="00BB5ED4">
        <w:rPr>
          <w:rFonts w:asciiTheme="minorHAnsi" w:hAnsiTheme="minorHAnsi"/>
          <w:sz w:val="22"/>
          <w:szCs w:val="22"/>
        </w:rPr>
        <w:t>as well as</w:t>
      </w:r>
      <w:r w:rsidR="008D5E00" w:rsidRPr="00BB5ED4">
        <w:rPr>
          <w:rFonts w:asciiTheme="minorHAnsi" w:hAnsiTheme="minorHAnsi"/>
          <w:sz w:val="22"/>
          <w:szCs w:val="22"/>
        </w:rPr>
        <w:t xml:space="preserve"> physical characteristics such as turbidity.</w:t>
      </w:r>
      <w:r w:rsidR="00E50016" w:rsidRPr="00BB5ED4">
        <w:rPr>
          <w:rFonts w:asciiTheme="minorHAnsi" w:hAnsiTheme="minorHAnsi"/>
          <w:sz w:val="22"/>
          <w:szCs w:val="22"/>
        </w:rPr>
        <w:t xml:space="preserve"> </w:t>
      </w:r>
      <w:r w:rsidR="00065E95" w:rsidRPr="00BB5ED4">
        <w:rPr>
          <w:rFonts w:asciiTheme="minorHAnsi" w:hAnsiTheme="minorHAnsi"/>
          <w:sz w:val="22"/>
          <w:szCs w:val="22"/>
        </w:rPr>
        <w:t>The consequence assessment include</w:t>
      </w:r>
      <w:r w:rsidR="00997089" w:rsidRPr="00BB5ED4">
        <w:rPr>
          <w:rFonts w:asciiTheme="minorHAnsi" w:hAnsiTheme="minorHAnsi"/>
          <w:sz w:val="22"/>
          <w:szCs w:val="22"/>
        </w:rPr>
        <w:t>s</w:t>
      </w:r>
      <w:r w:rsidR="00065E95" w:rsidRPr="00BB5ED4">
        <w:rPr>
          <w:rFonts w:asciiTheme="minorHAnsi" w:hAnsiTheme="minorHAnsi"/>
          <w:sz w:val="22"/>
          <w:szCs w:val="22"/>
        </w:rPr>
        <w:t xml:space="preserve"> the potential health and environmental impacts associated with that level of contamination in the event of a dam failure or spill. </w:t>
      </w:r>
    </w:p>
    <w:p w14:paraId="74687325" w14:textId="77777777" w:rsidR="008D5E00" w:rsidRPr="00BB5ED4" w:rsidRDefault="008D5E00" w:rsidP="00FB4277">
      <w:pPr>
        <w:jc w:val="both"/>
        <w:rPr>
          <w:rFonts w:asciiTheme="minorHAnsi" w:hAnsiTheme="minorHAnsi"/>
          <w:sz w:val="22"/>
          <w:szCs w:val="22"/>
        </w:rPr>
      </w:pPr>
    </w:p>
    <w:p w14:paraId="66165650" w14:textId="77777777" w:rsidR="004854D7" w:rsidRPr="00BB5ED4" w:rsidRDefault="00393AB6" w:rsidP="00B12489">
      <w:pPr>
        <w:spacing w:after="120"/>
        <w:jc w:val="both"/>
        <w:rPr>
          <w:rFonts w:asciiTheme="minorHAnsi" w:hAnsiTheme="minorHAnsi"/>
          <w:sz w:val="22"/>
          <w:szCs w:val="22"/>
        </w:rPr>
      </w:pPr>
      <w:r w:rsidRPr="00BB5ED4">
        <w:rPr>
          <w:rFonts w:asciiTheme="minorHAnsi" w:hAnsiTheme="minorHAnsi"/>
          <w:sz w:val="22"/>
          <w:szCs w:val="22"/>
        </w:rPr>
        <w:t>For initial consideration,</w:t>
      </w:r>
      <w:r w:rsidR="009F57BE" w:rsidRPr="00BB5ED4">
        <w:rPr>
          <w:rFonts w:asciiTheme="minorHAnsi" w:hAnsiTheme="minorHAnsi"/>
          <w:sz w:val="22"/>
          <w:szCs w:val="22"/>
        </w:rPr>
        <w:t xml:space="preserve"> tailing</w:t>
      </w:r>
      <w:r w:rsidR="00AA5EDA" w:rsidRPr="00BB5ED4">
        <w:rPr>
          <w:rFonts w:asciiTheme="minorHAnsi" w:hAnsiTheme="minorHAnsi"/>
          <w:sz w:val="22"/>
          <w:szCs w:val="22"/>
        </w:rPr>
        <w:t>s</w:t>
      </w:r>
      <w:r w:rsidR="009F57BE" w:rsidRPr="00BB5ED4">
        <w:rPr>
          <w:rFonts w:asciiTheme="minorHAnsi" w:hAnsiTheme="minorHAnsi"/>
          <w:sz w:val="22"/>
          <w:szCs w:val="22"/>
        </w:rPr>
        <w:t xml:space="preserve"> </w:t>
      </w:r>
      <w:r w:rsidRPr="00BB5ED4">
        <w:rPr>
          <w:rFonts w:asciiTheme="minorHAnsi" w:hAnsiTheme="minorHAnsi"/>
          <w:sz w:val="22"/>
          <w:szCs w:val="22"/>
        </w:rPr>
        <w:t xml:space="preserve">that have the potential for higher impact </w:t>
      </w:r>
      <w:r w:rsidR="009F57BE" w:rsidRPr="00BB5ED4">
        <w:rPr>
          <w:rFonts w:asciiTheme="minorHAnsi" w:hAnsiTheme="minorHAnsi"/>
          <w:sz w:val="22"/>
          <w:szCs w:val="22"/>
        </w:rPr>
        <w:t>are</w:t>
      </w:r>
      <w:r w:rsidR="004B523C" w:rsidRPr="00BB5ED4">
        <w:rPr>
          <w:rFonts w:asciiTheme="minorHAnsi" w:hAnsiTheme="minorHAnsi"/>
          <w:sz w:val="22"/>
          <w:szCs w:val="22"/>
        </w:rPr>
        <w:t xml:space="preserve"> defined in this guideline as</w:t>
      </w:r>
      <w:r w:rsidR="009F57BE" w:rsidRPr="00BB5ED4">
        <w:rPr>
          <w:rFonts w:asciiTheme="minorHAnsi" w:hAnsiTheme="minorHAnsi"/>
          <w:sz w:val="22"/>
          <w:szCs w:val="22"/>
        </w:rPr>
        <w:t>:</w:t>
      </w:r>
    </w:p>
    <w:p w14:paraId="01FA2F48" w14:textId="77777777" w:rsidR="00510069" w:rsidRPr="00CD0BB5" w:rsidRDefault="00510069" w:rsidP="00C861F2">
      <w:pPr>
        <w:pStyle w:val="ListParagraph"/>
        <w:numPr>
          <w:ilvl w:val="0"/>
          <w:numId w:val="49"/>
        </w:numPr>
        <w:rPr>
          <w:rFonts w:asciiTheme="minorHAnsi" w:hAnsiTheme="minorHAnsi"/>
          <w:sz w:val="22"/>
          <w:szCs w:val="22"/>
        </w:rPr>
      </w:pPr>
      <w:r w:rsidRPr="00CD0BB5">
        <w:rPr>
          <w:rFonts w:asciiTheme="minorHAnsi" w:hAnsiTheme="minorHAnsi"/>
          <w:sz w:val="22"/>
          <w:szCs w:val="22"/>
        </w:rPr>
        <w:t xml:space="preserve">tailings solids with contaminant concentrations (or predicted concentrations) above any of the levels specified in Table 1, and/or sulphidic tailings with the potential to cause acid </w:t>
      </w:r>
      <w:r w:rsidR="002B73C8" w:rsidRPr="00CD0BB5">
        <w:rPr>
          <w:rFonts w:asciiTheme="minorHAnsi" w:hAnsiTheme="minorHAnsi"/>
          <w:sz w:val="22"/>
          <w:szCs w:val="22"/>
        </w:rPr>
        <w:t>and metalliferous or saline drainage</w:t>
      </w:r>
      <w:r w:rsidRPr="00CD0BB5">
        <w:rPr>
          <w:rFonts w:asciiTheme="minorHAnsi" w:hAnsiTheme="minorHAnsi"/>
          <w:sz w:val="22"/>
          <w:szCs w:val="22"/>
        </w:rPr>
        <w:t xml:space="preserve"> and/or</w:t>
      </w:r>
    </w:p>
    <w:p w14:paraId="75F48610" w14:textId="77777777" w:rsidR="00510069" w:rsidRPr="00CD0BB5" w:rsidRDefault="001C245A" w:rsidP="00C861F2">
      <w:pPr>
        <w:pStyle w:val="ListParagraph"/>
        <w:numPr>
          <w:ilvl w:val="0"/>
          <w:numId w:val="49"/>
        </w:numPr>
        <w:rPr>
          <w:rFonts w:asciiTheme="minorHAnsi" w:hAnsiTheme="minorHAnsi"/>
          <w:sz w:val="22"/>
          <w:szCs w:val="22"/>
        </w:rPr>
      </w:pPr>
      <w:r w:rsidRPr="00CD0BB5">
        <w:rPr>
          <w:rFonts w:asciiTheme="minorHAnsi" w:hAnsiTheme="minorHAnsi"/>
          <w:sz w:val="22"/>
          <w:szCs w:val="22"/>
        </w:rPr>
        <w:t>decant water</w:t>
      </w:r>
      <w:r w:rsidR="00510069" w:rsidRPr="00CD0BB5">
        <w:rPr>
          <w:rFonts w:asciiTheme="minorHAnsi" w:hAnsiTheme="minorHAnsi"/>
          <w:sz w:val="22"/>
          <w:szCs w:val="22"/>
        </w:rPr>
        <w:t xml:space="preserve"> with </w:t>
      </w:r>
      <w:r w:rsidRPr="00CD0BB5">
        <w:rPr>
          <w:rFonts w:asciiTheme="minorHAnsi" w:hAnsiTheme="minorHAnsi"/>
          <w:sz w:val="22"/>
          <w:szCs w:val="22"/>
        </w:rPr>
        <w:t xml:space="preserve">(or predicted to have) </w:t>
      </w:r>
      <w:r w:rsidR="00510069" w:rsidRPr="00CD0BB5">
        <w:rPr>
          <w:rFonts w:asciiTheme="minorHAnsi" w:hAnsiTheme="minorHAnsi"/>
          <w:sz w:val="22"/>
          <w:szCs w:val="22"/>
        </w:rPr>
        <w:t>a total cyanide concentration exceeding 1</w:t>
      </w:r>
      <w:r w:rsidR="009F57BE" w:rsidRPr="00CD0BB5">
        <w:rPr>
          <w:rFonts w:asciiTheme="minorHAnsi" w:hAnsiTheme="minorHAnsi"/>
          <w:sz w:val="22"/>
          <w:szCs w:val="22"/>
        </w:rPr>
        <w:t xml:space="preserve"> </w:t>
      </w:r>
      <w:r w:rsidR="00510069" w:rsidRPr="00CD0BB5">
        <w:rPr>
          <w:rFonts w:asciiTheme="minorHAnsi" w:hAnsiTheme="minorHAnsi"/>
          <w:sz w:val="22"/>
          <w:szCs w:val="22"/>
        </w:rPr>
        <w:t>mg/l, and/or a pH outside the range 5 to 9</w:t>
      </w:r>
      <w:r w:rsidR="00CB7C48" w:rsidRPr="00CD0BB5">
        <w:rPr>
          <w:rFonts w:asciiTheme="minorHAnsi" w:hAnsiTheme="minorHAnsi"/>
          <w:sz w:val="22"/>
          <w:szCs w:val="22"/>
        </w:rPr>
        <w:t>.</w:t>
      </w:r>
    </w:p>
    <w:p w14:paraId="40C81AC3" w14:textId="77777777" w:rsidR="0068204C" w:rsidRDefault="0068204C">
      <w:pPr>
        <w:rPr>
          <w:rFonts w:asciiTheme="minorHAnsi" w:hAnsiTheme="minorHAnsi"/>
          <w:sz w:val="22"/>
          <w:szCs w:val="22"/>
        </w:rPr>
      </w:pPr>
      <w:r>
        <w:rPr>
          <w:rFonts w:asciiTheme="minorHAnsi" w:hAnsiTheme="minorHAnsi"/>
          <w:sz w:val="22"/>
          <w:szCs w:val="22"/>
        </w:rPr>
        <w:br w:type="page"/>
      </w:r>
    </w:p>
    <w:p w14:paraId="57B77A7D" w14:textId="77777777" w:rsidR="00510069" w:rsidRPr="00BB5ED4" w:rsidRDefault="004B523C" w:rsidP="00510069">
      <w:pPr>
        <w:pStyle w:val="ReportText"/>
        <w:spacing w:after="60"/>
        <w:rPr>
          <w:rFonts w:asciiTheme="minorHAnsi" w:hAnsiTheme="minorHAnsi"/>
          <w:sz w:val="22"/>
          <w:szCs w:val="22"/>
        </w:rPr>
      </w:pPr>
      <w:r w:rsidRPr="00BB5ED4">
        <w:rPr>
          <w:rFonts w:asciiTheme="minorHAnsi" w:hAnsiTheme="minorHAnsi"/>
          <w:sz w:val="22"/>
          <w:szCs w:val="22"/>
        </w:rPr>
        <w:lastRenderedPageBreak/>
        <w:t>M</w:t>
      </w:r>
      <w:r w:rsidR="00510069" w:rsidRPr="00BB5ED4">
        <w:rPr>
          <w:rFonts w:asciiTheme="minorHAnsi" w:hAnsiTheme="minorHAnsi"/>
          <w:sz w:val="22"/>
          <w:szCs w:val="22"/>
        </w:rPr>
        <w:t xml:space="preserve">ethods for determining acid generation potential are provided in </w:t>
      </w:r>
      <w:r w:rsidR="00F058F4" w:rsidRPr="00BB5ED4">
        <w:rPr>
          <w:rFonts w:asciiTheme="minorHAnsi" w:hAnsiTheme="minorHAnsi"/>
          <w:i/>
          <w:sz w:val="22"/>
          <w:szCs w:val="22"/>
        </w:rPr>
        <w:t>Managing Acid and Metalliferous Drainage</w:t>
      </w:r>
      <w:r w:rsidR="00F058F4" w:rsidRPr="00BB5ED4">
        <w:rPr>
          <w:rFonts w:asciiTheme="minorHAnsi" w:hAnsiTheme="minorHAnsi"/>
          <w:sz w:val="22"/>
          <w:szCs w:val="22"/>
        </w:rPr>
        <w:t xml:space="preserve"> (Australian Government 2007</w:t>
      </w:r>
      <w:r w:rsidR="003F58FE" w:rsidRPr="00BB5ED4">
        <w:rPr>
          <w:rFonts w:asciiTheme="minorHAnsi" w:hAnsiTheme="minorHAnsi"/>
          <w:sz w:val="22"/>
          <w:szCs w:val="22"/>
        </w:rPr>
        <w:t>b</w:t>
      </w:r>
      <w:r w:rsidR="00F058F4" w:rsidRPr="00BB5ED4">
        <w:rPr>
          <w:rFonts w:asciiTheme="minorHAnsi" w:hAnsiTheme="minorHAnsi"/>
          <w:sz w:val="22"/>
          <w:szCs w:val="22"/>
        </w:rPr>
        <w:t xml:space="preserve">) and </w:t>
      </w:r>
      <w:r w:rsidR="005250E7" w:rsidRPr="00BB5ED4">
        <w:rPr>
          <w:rFonts w:asciiTheme="minorHAnsi" w:hAnsiTheme="minorHAnsi"/>
          <w:i/>
          <w:sz w:val="22"/>
          <w:szCs w:val="22"/>
        </w:rPr>
        <w:t>EPA Publication 655.1 Acid Sulfate Soil and Rock</w:t>
      </w:r>
      <w:r w:rsidR="005250E7" w:rsidRPr="00BB5ED4">
        <w:rPr>
          <w:rFonts w:asciiTheme="minorHAnsi" w:hAnsiTheme="minorHAnsi"/>
          <w:sz w:val="22"/>
          <w:szCs w:val="22"/>
        </w:rPr>
        <w:t xml:space="preserve"> (</w:t>
      </w:r>
      <w:r w:rsidR="00F058F4" w:rsidRPr="00BB5ED4">
        <w:rPr>
          <w:rFonts w:asciiTheme="minorHAnsi" w:hAnsiTheme="minorHAnsi"/>
          <w:sz w:val="22"/>
          <w:szCs w:val="22"/>
        </w:rPr>
        <w:t>EPA 20</w:t>
      </w:r>
      <w:r w:rsidR="00DE0885">
        <w:rPr>
          <w:rFonts w:asciiTheme="minorHAnsi" w:hAnsiTheme="minorHAnsi"/>
          <w:sz w:val="22"/>
          <w:szCs w:val="22"/>
        </w:rPr>
        <w:t>16</w:t>
      </w:r>
      <w:r w:rsidR="00F058F4" w:rsidRPr="00BB5ED4">
        <w:rPr>
          <w:rFonts w:asciiTheme="minorHAnsi" w:hAnsiTheme="minorHAnsi"/>
          <w:sz w:val="22"/>
          <w:szCs w:val="22"/>
        </w:rPr>
        <w:t>).</w:t>
      </w:r>
    </w:p>
    <w:p w14:paraId="34E2EA79" w14:textId="77777777" w:rsidR="00FB4277" w:rsidRPr="00BB5ED4" w:rsidRDefault="00FB4277" w:rsidP="00510069">
      <w:pPr>
        <w:pStyle w:val="ReportText"/>
        <w:spacing w:after="60"/>
        <w:rPr>
          <w:rFonts w:asciiTheme="minorHAnsi" w:hAnsiTheme="minorHAnsi"/>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376"/>
        <w:gridCol w:w="3431"/>
        <w:gridCol w:w="2665"/>
      </w:tblGrid>
      <w:tr w:rsidR="00510069" w:rsidRPr="00BB5ED4" w14:paraId="3DA21534" w14:textId="77777777" w:rsidTr="0068204C">
        <w:tc>
          <w:tcPr>
            <w:tcW w:w="8472" w:type="dxa"/>
            <w:gridSpan w:val="3"/>
          </w:tcPr>
          <w:p w14:paraId="0049EE5D" w14:textId="77777777" w:rsidR="00510069" w:rsidRPr="00BB5ED4" w:rsidRDefault="00510069" w:rsidP="003F7F6C">
            <w:pPr>
              <w:pStyle w:val="Header"/>
              <w:tabs>
                <w:tab w:val="clear" w:pos="4320"/>
                <w:tab w:val="clear" w:pos="8640"/>
              </w:tabs>
              <w:autoSpaceDE w:val="0"/>
              <w:autoSpaceDN w:val="0"/>
              <w:adjustRightInd w:val="0"/>
              <w:outlineLvl w:val="0"/>
              <w:rPr>
                <w:rFonts w:asciiTheme="minorHAnsi" w:hAnsiTheme="minorHAnsi"/>
                <w:b/>
                <w:sz w:val="22"/>
                <w:szCs w:val="22"/>
              </w:rPr>
            </w:pPr>
          </w:p>
          <w:p w14:paraId="2F4A276C" w14:textId="77777777" w:rsidR="00510069" w:rsidRPr="005241C2" w:rsidRDefault="00510069" w:rsidP="003F7F6C">
            <w:pPr>
              <w:pStyle w:val="Header"/>
              <w:tabs>
                <w:tab w:val="clear" w:pos="4320"/>
                <w:tab w:val="clear" w:pos="8640"/>
              </w:tabs>
              <w:autoSpaceDE w:val="0"/>
              <w:autoSpaceDN w:val="0"/>
              <w:adjustRightInd w:val="0"/>
              <w:outlineLvl w:val="0"/>
              <w:rPr>
                <w:rFonts w:asciiTheme="minorHAnsi" w:hAnsiTheme="minorHAnsi"/>
                <w:i/>
                <w:sz w:val="22"/>
                <w:szCs w:val="22"/>
              </w:rPr>
            </w:pPr>
            <w:r w:rsidRPr="005241C2">
              <w:rPr>
                <w:rFonts w:asciiTheme="minorHAnsi" w:hAnsiTheme="minorHAnsi"/>
                <w:b/>
                <w:i/>
                <w:sz w:val="22"/>
                <w:szCs w:val="22"/>
              </w:rPr>
              <w:t xml:space="preserve">Table 1  </w:t>
            </w:r>
            <w:r w:rsidR="00AD3D76" w:rsidRPr="005241C2">
              <w:rPr>
                <w:rFonts w:asciiTheme="minorHAnsi" w:hAnsiTheme="minorHAnsi"/>
                <w:i/>
                <w:sz w:val="22"/>
                <w:szCs w:val="22"/>
              </w:rPr>
              <w:t>Tailings with c</w:t>
            </w:r>
            <w:r w:rsidRPr="005241C2">
              <w:rPr>
                <w:rFonts w:asciiTheme="minorHAnsi" w:hAnsiTheme="minorHAnsi"/>
                <w:i/>
                <w:sz w:val="22"/>
                <w:szCs w:val="22"/>
              </w:rPr>
              <w:t>ontaminant</w:t>
            </w:r>
            <w:r w:rsidR="00CB7C48" w:rsidRPr="005241C2">
              <w:rPr>
                <w:rFonts w:asciiTheme="minorHAnsi" w:hAnsiTheme="minorHAnsi"/>
                <w:i/>
                <w:sz w:val="22"/>
                <w:szCs w:val="22"/>
              </w:rPr>
              <w:t xml:space="preserve"> concentration</w:t>
            </w:r>
            <w:r w:rsidR="00047F7F" w:rsidRPr="005241C2">
              <w:rPr>
                <w:rFonts w:asciiTheme="minorHAnsi" w:hAnsiTheme="minorHAnsi"/>
                <w:i/>
                <w:sz w:val="22"/>
                <w:szCs w:val="22"/>
              </w:rPr>
              <w:t xml:space="preserve">s </w:t>
            </w:r>
            <w:r w:rsidR="00AD3D76" w:rsidRPr="005241C2">
              <w:rPr>
                <w:rFonts w:asciiTheme="minorHAnsi" w:hAnsiTheme="minorHAnsi"/>
                <w:i/>
                <w:sz w:val="22"/>
                <w:szCs w:val="22"/>
              </w:rPr>
              <w:t>above these levels are considered to have the potential for high</w:t>
            </w:r>
            <w:r w:rsidR="00BE355F" w:rsidRPr="005241C2">
              <w:rPr>
                <w:rFonts w:asciiTheme="minorHAnsi" w:hAnsiTheme="minorHAnsi"/>
                <w:i/>
                <w:sz w:val="22"/>
                <w:szCs w:val="22"/>
              </w:rPr>
              <w:t>er</w:t>
            </w:r>
            <w:r w:rsidR="00AD3D76" w:rsidRPr="005241C2">
              <w:rPr>
                <w:rFonts w:asciiTheme="minorHAnsi" w:hAnsiTheme="minorHAnsi"/>
                <w:i/>
                <w:sz w:val="22"/>
                <w:szCs w:val="22"/>
              </w:rPr>
              <w:t xml:space="preserve"> impact</w:t>
            </w:r>
            <w:r w:rsidR="00393AB6" w:rsidRPr="005241C2">
              <w:rPr>
                <w:rFonts w:asciiTheme="minorHAnsi" w:hAnsiTheme="minorHAnsi"/>
                <w:i/>
                <w:sz w:val="22"/>
                <w:szCs w:val="22"/>
              </w:rPr>
              <w:t xml:space="preserve"> </w:t>
            </w:r>
            <w:r w:rsidR="004A78B2" w:rsidRPr="005241C2">
              <w:rPr>
                <w:rFonts w:asciiTheme="minorHAnsi" w:hAnsiTheme="minorHAnsi"/>
                <w:i/>
                <w:sz w:val="22"/>
                <w:szCs w:val="22"/>
                <w:vertAlign w:val="superscript"/>
              </w:rPr>
              <w:t>1</w:t>
            </w:r>
            <w:r w:rsidRPr="005241C2">
              <w:rPr>
                <w:rFonts w:asciiTheme="minorHAnsi" w:hAnsiTheme="minorHAnsi"/>
                <w:i/>
                <w:sz w:val="22"/>
                <w:szCs w:val="22"/>
              </w:rPr>
              <w:t xml:space="preserve"> </w:t>
            </w:r>
          </w:p>
          <w:p w14:paraId="4AD73892" w14:textId="77777777" w:rsidR="00510069" w:rsidRPr="00BB5ED4" w:rsidRDefault="00510069" w:rsidP="003F7F6C">
            <w:pPr>
              <w:pStyle w:val="Header"/>
              <w:tabs>
                <w:tab w:val="clear" w:pos="4320"/>
                <w:tab w:val="clear" w:pos="8640"/>
              </w:tabs>
              <w:autoSpaceDE w:val="0"/>
              <w:autoSpaceDN w:val="0"/>
              <w:adjustRightInd w:val="0"/>
              <w:outlineLvl w:val="0"/>
              <w:rPr>
                <w:rFonts w:asciiTheme="minorHAnsi" w:hAnsiTheme="minorHAnsi"/>
                <w:sz w:val="22"/>
                <w:szCs w:val="22"/>
              </w:rPr>
            </w:pPr>
          </w:p>
        </w:tc>
      </w:tr>
      <w:tr w:rsidR="00510069" w:rsidRPr="00BB5ED4" w14:paraId="2C94C568" w14:textId="77777777" w:rsidTr="0068204C">
        <w:trPr>
          <w:trHeight w:val="657"/>
        </w:trPr>
        <w:tc>
          <w:tcPr>
            <w:tcW w:w="2376" w:type="dxa"/>
          </w:tcPr>
          <w:p w14:paraId="0E142F68"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Contaminant </w:t>
            </w:r>
          </w:p>
        </w:tc>
        <w:tc>
          <w:tcPr>
            <w:tcW w:w="3431" w:type="dxa"/>
          </w:tcPr>
          <w:p w14:paraId="376B4F25" w14:textId="77777777" w:rsidR="00510069" w:rsidRPr="00BB5ED4" w:rsidRDefault="00510069" w:rsidP="00CF1F28">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Maximum Concentration </w:t>
            </w:r>
          </w:p>
          <w:p w14:paraId="2AC81848" w14:textId="77777777" w:rsidR="00510069" w:rsidRPr="00BB5ED4" w:rsidRDefault="00510069" w:rsidP="00CF1F28">
            <w:pPr>
              <w:autoSpaceDE w:val="0"/>
              <w:autoSpaceDN w:val="0"/>
              <w:adjustRightInd w:val="0"/>
              <w:rPr>
                <w:rFonts w:asciiTheme="minorHAnsi" w:hAnsiTheme="minorHAnsi"/>
                <w:sz w:val="22"/>
                <w:szCs w:val="22"/>
              </w:rPr>
            </w:pPr>
            <w:r w:rsidRPr="00BB5ED4">
              <w:rPr>
                <w:rFonts w:asciiTheme="minorHAnsi" w:hAnsiTheme="minorHAnsi"/>
                <w:sz w:val="22"/>
                <w:szCs w:val="22"/>
              </w:rPr>
              <w:t>(total) mg/kg dry weight</w:t>
            </w:r>
          </w:p>
        </w:tc>
        <w:tc>
          <w:tcPr>
            <w:tcW w:w="2665" w:type="dxa"/>
          </w:tcPr>
          <w:p w14:paraId="595853D4" w14:textId="77777777" w:rsidR="00510069" w:rsidRPr="00BB5ED4" w:rsidRDefault="00CF1F28" w:rsidP="00CF1F28">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 xml:space="preserve">Leachable  concentration </w:t>
            </w:r>
            <w:r w:rsidR="00CB7C48" w:rsidRPr="00BB5ED4">
              <w:rPr>
                <w:rFonts w:asciiTheme="minorHAnsi" w:hAnsiTheme="minorHAnsi"/>
                <w:sz w:val="22"/>
                <w:szCs w:val="22"/>
              </w:rPr>
              <w:t>mg/L</w:t>
            </w:r>
            <w:r w:rsidR="00CB7C48" w:rsidRPr="00BB5ED4" w:rsidDel="00CB7C48">
              <w:rPr>
                <w:rFonts w:asciiTheme="minorHAnsi" w:hAnsiTheme="minorHAnsi"/>
                <w:sz w:val="22"/>
                <w:szCs w:val="22"/>
              </w:rPr>
              <w:t xml:space="preserve"> </w:t>
            </w:r>
            <w:r w:rsidR="004A78B2" w:rsidRPr="00BB5ED4">
              <w:rPr>
                <w:rFonts w:asciiTheme="minorHAnsi" w:hAnsiTheme="minorHAnsi"/>
                <w:sz w:val="22"/>
                <w:szCs w:val="22"/>
                <w:vertAlign w:val="superscript"/>
              </w:rPr>
              <w:t>2</w:t>
            </w:r>
          </w:p>
        </w:tc>
      </w:tr>
      <w:tr w:rsidR="00510069" w:rsidRPr="00BB5ED4" w14:paraId="6A7FE76D" w14:textId="77777777" w:rsidTr="0068204C">
        <w:trPr>
          <w:trHeight w:val="204"/>
        </w:trPr>
        <w:tc>
          <w:tcPr>
            <w:tcW w:w="2376" w:type="dxa"/>
          </w:tcPr>
          <w:p w14:paraId="6265F501"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Arsenic </w:t>
            </w:r>
          </w:p>
        </w:tc>
        <w:tc>
          <w:tcPr>
            <w:tcW w:w="3431" w:type="dxa"/>
            <w:vAlign w:val="center"/>
          </w:tcPr>
          <w:p w14:paraId="7C75197A"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500</w:t>
            </w:r>
          </w:p>
        </w:tc>
        <w:tc>
          <w:tcPr>
            <w:tcW w:w="2665" w:type="dxa"/>
            <w:vAlign w:val="center"/>
          </w:tcPr>
          <w:p w14:paraId="335F4FA9"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0.7</w:t>
            </w:r>
          </w:p>
        </w:tc>
      </w:tr>
      <w:tr w:rsidR="00510069" w:rsidRPr="00BB5ED4" w14:paraId="47C3471B" w14:textId="77777777" w:rsidTr="0068204C">
        <w:trPr>
          <w:trHeight w:val="204"/>
        </w:trPr>
        <w:tc>
          <w:tcPr>
            <w:tcW w:w="2376" w:type="dxa"/>
          </w:tcPr>
          <w:p w14:paraId="47DE230E" w14:textId="77777777" w:rsidR="00510069" w:rsidRPr="00BB5ED4" w:rsidRDefault="00510069" w:rsidP="003F7F6C">
            <w:pPr>
              <w:pStyle w:val="Header"/>
              <w:tabs>
                <w:tab w:val="clear" w:pos="4320"/>
                <w:tab w:val="clear" w:pos="8640"/>
              </w:tabs>
              <w:autoSpaceDE w:val="0"/>
              <w:autoSpaceDN w:val="0"/>
              <w:adjustRightInd w:val="0"/>
              <w:rPr>
                <w:rFonts w:asciiTheme="minorHAnsi" w:hAnsiTheme="minorHAnsi"/>
                <w:sz w:val="22"/>
                <w:szCs w:val="22"/>
              </w:rPr>
            </w:pPr>
            <w:r w:rsidRPr="00BB5ED4">
              <w:rPr>
                <w:rFonts w:asciiTheme="minorHAnsi" w:hAnsiTheme="minorHAnsi"/>
                <w:sz w:val="22"/>
                <w:szCs w:val="22"/>
              </w:rPr>
              <w:t xml:space="preserve">Cadmium </w:t>
            </w:r>
          </w:p>
        </w:tc>
        <w:tc>
          <w:tcPr>
            <w:tcW w:w="3431" w:type="dxa"/>
            <w:vAlign w:val="center"/>
          </w:tcPr>
          <w:p w14:paraId="2FF39D7D"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100</w:t>
            </w:r>
          </w:p>
        </w:tc>
        <w:tc>
          <w:tcPr>
            <w:tcW w:w="2665" w:type="dxa"/>
            <w:vAlign w:val="center"/>
          </w:tcPr>
          <w:p w14:paraId="2FED903D"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0.2</w:t>
            </w:r>
          </w:p>
        </w:tc>
      </w:tr>
      <w:tr w:rsidR="00510069" w:rsidRPr="00BB5ED4" w14:paraId="295B96C0" w14:textId="77777777" w:rsidTr="0068204C">
        <w:trPr>
          <w:trHeight w:val="204"/>
        </w:trPr>
        <w:tc>
          <w:tcPr>
            <w:tcW w:w="2376" w:type="dxa"/>
          </w:tcPr>
          <w:p w14:paraId="298BB392"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Chromium (VI)</w:t>
            </w:r>
          </w:p>
        </w:tc>
        <w:tc>
          <w:tcPr>
            <w:tcW w:w="3431" w:type="dxa"/>
            <w:vAlign w:val="center"/>
          </w:tcPr>
          <w:p w14:paraId="6F74BCEE"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500</w:t>
            </w:r>
          </w:p>
        </w:tc>
        <w:tc>
          <w:tcPr>
            <w:tcW w:w="2665" w:type="dxa"/>
            <w:vAlign w:val="center"/>
          </w:tcPr>
          <w:p w14:paraId="6C80EEF1"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5.0</w:t>
            </w:r>
          </w:p>
        </w:tc>
      </w:tr>
      <w:tr w:rsidR="00510069" w:rsidRPr="00BB5ED4" w14:paraId="39988D3A" w14:textId="77777777" w:rsidTr="0068204C">
        <w:trPr>
          <w:trHeight w:val="204"/>
        </w:trPr>
        <w:tc>
          <w:tcPr>
            <w:tcW w:w="2376" w:type="dxa"/>
          </w:tcPr>
          <w:p w14:paraId="39B31FB0"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Copper </w:t>
            </w:r>
          </w:p>
        </w:tc>
        <w:tc>
          <w:tcPr>
            <w:tcW w:w="3431" w:type="dxa"/>
            <w:vAlign w:val="center"/>
          </w:tcPr>
          <w:p w14:paraId="27D377E8"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5,000</w:t>
            </w:r>
          </w:p>
        </w:tc>
        <w:tc>
          <w:tcPr>
            <w:tcW w:w="2665" w:type="dxa"/>
            <w:vAlign w:val="center"/>
          </w:tcPr>
          <w:p w14:paraId="76ABD85E"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200</w:t>
            </w:r>
          </w:p>
        </w:tc>
      </w:tr>
      <w:tr w:rsidR="00510069" w:rsidRPr="00BB5ED4" w14:paraId="0BFA1DA5" w14:textId="77777777" w:rsidTr="0068204C">
        <w:trPr>
          <w:trHeight w:val="204"/>
        </w:trPr>
        <w:tc>
          <w:tcPr>
            <w:tcW w:w="2376" w:type="dxa"/>
          </w:tcPr>
          <w:p w14:paraId="2C6EC64F"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Cobalt </w:t>
            </w:r>
          </w:p>
        </w:tc>
        <w:tc>
          <w:tcPr>
            <w:tcW w:w="3431" w:type="dxa"/>
            <w:vAlign w:val="center"/>
          </w:tcPr>
          <w:p w14:paraId="30BA8F2E" w14:textId="77777777" w:rsidR="00510069" w:rsidRPr="00BB5ED4" w:rsidRDefault="00510069" w:rsidP="0096751C">
            <w:pPr>
              <w:autoSpaceDE w:val="0"/>
              <w:autoSpaceDN w:val="0"/>
              <w:adjustRightInd w:val="0"/>
              <w:ind w:right="742"/>
              <w:jc w:val="center"/>
              <w:rPr>
                <w:rFonts w:asciiTheme="minorHAnsi" w:hAnsiTheme="minorHAnsi"/>
                <w:sz w:val="22"/>
                <w:szCs w:val="22"/>
                <w:vertAlign w:val="superscript"/>
              </w:rPr>
            </w:pPr>
            <w:r w:rsidRPr="00BB5ED4">
              <w:rPr>
                <w:rFonts w:asciiTheme="minorHAnsi" w:hAnsiTheme="minorHAnsi"/>
                <w:sz w:val="22"/>
                <w:szCs w:val="22"/>
              </w:rPr>
              <w:t>500</w:t>
            </w:r>
          </w:p>
        </w:tc>
        <w:tc>
          <w:tcPr>
            <w:tcW w:w="2665" w:type="dxa"/>
            <w:vAlign w:val="center"/>
          </w:tcPr>
          <w:p w14:paraId="0013A052"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w:t>
            </w:r>
          </w:p>
        </w:tc>
      </w:tr>
      <w:tr w:rsidR="00510069" w:rsidRPr="00BB5ED4" w14:paraId="5691A69D" w14:textId="77777777" w:rsidTr="0068204C">
        <w:trPr>
          <w:trHeight w:val="204"/>
        </w:trPr>
        <w:tc>
          <w:tcPr>
            <w:tcW w:w="2376" w:type="dxa"/>
          </w:tcPr>
          <w:p w14:paraId="154FEABC"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Lead </w:t>
            </w:r>
          </w:p>
        </w:tc>
        <w:tc>
          <w:tcPr>
            <w:tcW w:w="3431" w:type="dxa"/>
            <w:vAlign w:val="center"/>
          </w:tcPr>
          <w:p w14:paraId="35ECDA60"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1,500</w:t>
            </w:r>
          </w:p>
        </w:tc>
        <w:tc>
          <w:tcPr>
            <w:tcW w:w="2665" w:type="dxa"/>
            <w:vAlign w:val="center"/>
          </w:tcPr>
          <w:p w14:paraId="5A825F5F"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1.0</w:t>
            </w:r>
          </w:p>
        </w:tc>
      </w:tr>
      <w:tr w:rsidR="00510069" w:rsidRPr="00BB5ED4" w14:paraId="3F5A9F7D" w14:textId="77777777" w:rsidTr="0068204C">
        <w:trPr>
          <w:trHeight w:val="204"/>
        </w:trPr>
        <w:tc>
          <w:tcPr>
            <w:tcW w:w="2376" w:type="dxa"/>
          </w:tcPr>
          <w:p w14:paraId="2CB1AC7A"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Mercury </w:t>
            </w:r>
          </w:p>
        </w:tc>
        <w:tc>
          <w:tcPr>
            <w:tcW w:w="3431" w:type="dxa"/>
            <w:vAlign w:val="center"/>
          </w:tcPr>
          <w:p w14:paraId="37329D30"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75</w:t>
            </w:r>
          </w:p>
        </w:tc>
        <w:tc>
          <w:tcPr>
            <w:tcW w:w="2665" w:type="dxa"/>
            <w:vAlign w:val="center"/>
          </w:tcPr>
          <w:p w14:paraId="2BC4FE40"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0.1</w:t>
            </w:r>
          </w:p>
        </w:tc>
      </w:tr>
      <w:tr w:rsidR="00510069" w:rsidRPr="00BB5ED4" w14:paraId="4785083E" w14:textId="77777777" w:rsidTr="0068204C">
        <w:trPr>
          <w:trHeight w:val="253"/>
        </w:trPr>
        <w:tc>
          <w:tcPr>
            <w:tcW w:w="2376" w:type="dxa"/>
          </w:tcPr>
          <w:p w14:paraId="12A547C5"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Molybdenum </w:t>
            </w:r>
          </w:p>
        </w:tc>
        <w:tc>
          <w:tcPr>
            <w:tcW w:w="3431" w:type="dxa"/>
            <w:vAlign w:val="center"/>
          </w:tcPr>
          <w:p w14:paraId="69BEFD5F"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1,000</w:t>
            </w:r>
          </w:p>
        </w:tc>
        <w:tc>
          <w:tcPr>
            <w:tcW w:w="2665" w:type="dxa"/>
            <w:vAlign w:val="center"/>
          </w:tcPr>
          <w:p w14:paraId="5F0B172D" w14:textId="77777777" w:rsidR="00510069" w:rsidRPr="00BB5ED4" w:rsidRDefault="00A1700A" w:rsidP="00A1700A">
            <w:pPr>
              <w:tabs>
                <w:tab w:val="left" w:pos="718"/>
                <w:tab w:val="left" w:pos="1018"/>
              </w:tabs>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 xml:space="preserve">           </w:t>
            </w:r>
            <w:r w:rsidR="00CF1F28" w:rsidRPr="00BB5ED4">
              <w:rPr>
                <w:rFonts w:asciiTheme="minorHAnsi" w:hAnsiTheme="minorHAnsi"/>
                <w:sz w:val="22"/>
                <w:szCs w:val="22"/>
              </w:rPr>
              <w:t xml:space="preserve">   </w:t>
            </w:r>
            <w:r w:rsidR="00510069" w:rsidRPr="00BB5ED4">
              <w:rPr>
                <w:rFonts w:asciiTheme="minorHAnsi" w:hAnsiTheme="minorHAnsi"/>
                <w:sz w:val="22"/>
                <w:szCs w:val="22"/>
              </w:rPr>
              <w:t>5</w:t>
            </w:r>
          </w:p>
        </w:tc>
      </w:tr>
      <w:tr w:rsidR="00510069" w:rsidRPr="00BB5ED4" w14:paraId="46438F93" w14:textId="77777777" w:rsidTr="0068204C">
        <w:trPr>
          <w:trHeight w:val="204"/>
        </w:trPr>
        <w:tc>
          <w:tcPr>
            <w:tcW w:w="2376" w:type="dxa"/>
          </w:tcPr>
          <w:p w14:paraId="559A05C5"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Nickel </w:t>
            </w:r>
          </w:p>
        </w:tc>
        <w:tc>
          <w:tcPr>
            <w:tcW w:w="3431" w:type="dxa"/>
            <w:vAlign w:val="center"/>
          </w:tcPr>
          <w:p w14:paraId="10DC28D7"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3,000</w:t>
            </w:r>
          </w:p>
        </w:tc>
        <w:tc>
          <w:tcPr>
            <w:tcW w:w="2665" w:type="dxa"/>
            <w:vAlign w:val="center"/>
          </w:tcPr>
          <w:p w14:paraId="69178483"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2</w:t>
            </w:r>
          </w:p>
        </w:tc>
      </w:tr>
      <w:tr w:rsidR="00510069" w:rsidRPr="00BB5ED4" w14:paraId="2F8072CE" w14:textId="77777777" w:rsidTr="0068204C">
        <w:trPr>
          <w:trHeight w:val="204"/>
        </w:trPr>
        <w:tc>
          <w:tcPr>
            <w:tcW w:w="2376" w:type="dxa"/>
          </w:tcPr>
          <w:p w14:paraId="28E7C927"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Tin </w:t>
            </w:r>
          </w:p>
        </w:tc>
        <w:tc>
          <w:tcPr>
            <w:tcW w:w="3431" w:type="dxa"/>
            <w:vAlign w:val="center"/>
          </w:tcPr>
          <w:p w14:paraId="5F1CB355"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500</w:t>
            </w:r>
          </w:p>
        </w:tc>
        <w:tc>
          <w:tcPr>
            <w:tcW w:w="2665" w:type="dxa"/>
            <w:vAlign w:val="center"/>
          </w:tcPr>
          <w:p w14:paraId="6B18BFBC"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w:t>
            </w:r>
          </w:p>
        </w:tc>
      </w:tr>
      <w:tr w:rsidR="00510069" w:rsidRPr="00BB5ED4" w14:paraId="67697F9D" w14:textId="77777777" w:rsidTr="0068204C">
        <w:trPr>
          <w:trHeight w:val="204"/>
        </w:trPr>
        <w:tc>
          <w:tcPr>
            <w:tcW w:w="2376" w:type="dxa"/>
          </w:tcPr>
          <w:p w14:paraId="6DC104B4"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Selenium </w:t>
            </w:r>
          </w:p>
        </w:tc>
        <w:tc>
          <w:tcPr>
            <w:tcW w:w="3431" w:type="dxa"/>
            <w:vAlign w:val="center"/>
          </w:tcPr>
          <w:p w14:paraId="20DE4C41"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50</w:t>
            </w:r>
          </w:p>
        </w:tc>
        <w:tc>
          <w:tcPr>
            <w:tcW w:w="2665" w:type="dxa"/>
            <w:vAlign w:val="center"/>
          </w:tcPr>
          <w:p w14:paraId="0B200B98"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1.0</w:t>
            </w:r>
          </w:p>
        </w:tc>
      </w:tr>
      <w:tr w:rsidR="00510069" w:rsidRPr="00BB5ED4" w14:paraId="4849BD2B" w14:textId="77777777" w:rsidTr="0068204C">
        <w:trPr>
          <w:trHeight w:val="204"/>
        </w:trPr>
        <w:tc>
          <w:tcPr>
            <w:tcW w:w="2376" w:type="dxa"/>
          </w:tcPr>
          <w:p w14:paraId="5551891E"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Silver</w:t>
            </w:r>
          </w:p>
        </w:tc>
        <w:tc>
          <w:tcPr>
            <w:tcW w:w="3431" w:type="dxa"/>
            <w:vAlign w:val="center"/>
          </w:tcPr>
          <w:p w14:paraId="340630FF"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180</w:t>
            </w:r>
          </w:p>
        </w:tc>
        <w:tc>
          <w:tcPr>
            <w:tcW w:w="2665" w:type="dxa"/>
            <w:vAlign w:val="center"/>
          </w:tcPr>
          <w:p w14:paraId="6C926C18"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10</w:t>
            </w:r>
          </w:p>
        </w:tc>
      </w:tr>
      <w:tr w:rsidR="00510069" w:rsidRPr="00BB5ED4" w14:paraId="5E3407CD" w14:textId="77777777" w:rsidTr="0068204C">
        <w:trPr>
          <w:trHeight w:val="204"/>
        </w:trPr>
        <w:tc>
          <w:tcPr>
            <w:tcW w:w="2376" w:type="dxa"/>
          </w:tcPr>
          <w:p w14:paraId="4FEAFC8D"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Zinc </w:t>
            </w:r>
          </w:p>
        </w:tc>
        <w:tc>
          <w:tcPr>
            <w:tcW w:w="3431" w:type="dxa"/>
            <w:vAlign w:val="center"/>
          </w:tcPr>
          <w:p w14:paraId="04E79693"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35,000</w:t>
            </w:r>
          </w:p>
        </w:tc>
        <w:tc>
          <w:tcPr>
            <w:tcW w:w="2665" w:type="dxa"/>
            <w:vAlign w:val="center"/>
          </w:tcPr>
          <w:p w14:paraId="438847B7"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300</w:t>
            </w:r>
          </w:p>
        </w:tc>
      </w:tr>
      <w:tr w:rsidR="00510069" w:rsidRPr="00BB5ED4" w14:paraId="354398C8" w14:textId="77777777" w:rsidTr="0068204C">
        <w:trPr>
          <w:trHeight w:val="204"/>
        </w:trPr>
        <w:tc>
          <w:tcPr>
            <w:tcW w:w="2376" w:type="dxa"/>
          </w:tcPr>
          <w:p w14:paraId="0D1C38E4"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Cyanide </w:t>
            </w:r>
          </w:p>
        </w:tc>
        <w:tc>
          <w:tcPr>
            <w:tcW w:w="3431" w:type="dxa"/>
            <w:vAlign w:val="center"/>
          </w:tcPr>
          <w:p w14:paraId="0EBF2825"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2,500</w:t>
            </w:r>
          </w:p>
        </w:tc>
        <w:tc>
          <w:tcPr>
            <w:tcW w:w="2665" w:type="dxa"/>
            <w:vAlign w:val="center"/>
          </w:tcPr>
          <w:p w14:paraId="5673D873"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8</w:t>
            </w:r>
          </w:p>
        </w:tc>
      </w:tr>
      <w:tr w:rsidR="00510069" w:rsidRPr="00BB5ED4" w14:paraId="78D8987C" w14:textId="77777777" w:rsidTr="0068204C">
        <w:trPr>
          <w:trHeight w:val="204"/>
        </w:trPr>
        <w:tc>
          <w:tcPr>
            <w:tcW w:w="2376" w:type="dxa"/>
          </w:tcPr>
          <w:p w14:paraId="7D4904CC" w14:textId="77777777" w:rsidR="00510069" w:rsidRPr="00BB5ED4" w:rsidRDefault="00510069" w:rsidP="003F7F6C">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Fluoride </w:t>
            </w:r>
          </w:p>
        </w:tc>
        <w:tc>
          <w:tcPr>
            <w:tcW w:w="3431" w:type="dxa"/>
            <w:vAlign w:val="center"/>
          </w:tcPr>
          <w:p w14:paraId="754A05A2" w14:textId="77777777" w:rsidR="00510069" w:rsidRPr="00BB5ED4" w:rsidRDefault="00510069" w:rsidP="003F7F6C">
            <w:pPr>
              <w:autoSpaceDE w:val="0"/>
              <w:autoSpaceDN w:val="0"/>
              <w:adjustRightInd w:val="0"/>
              <w:ind w:right="742"/>
              <w:jc w:val="center"/>
              <w:rPr>
                <w:rFonts w:asciiTheme="minorHAnsi" w:hAnsiTheme="minorHAnsi"/>
                <w:sz w:val="22"/>
                <w:szCs w:val="22"/>
              </w:rPr>
            </w:pPr>
            <w:r w:rsidRPr="00BB5ED4">
              <w:rPr>
                <w:rFonts w:asciiTheme="minorHAnsi" w:hAnsiTheme="minorHAnsi"/>
                <w:sz w:val="22"/>
                <w:szCs w:val="22"/>
              </w:rPr>
              <w:t>10,000</w:t>
            </w:r>
          </w:p>
        </w:tc>
        <w:tc>
          <w:tcPr>
            <w:tcW w:w="2665" w:type="dxa"/>
            <w:vAlign w:val="center"/>
          </w:tcPr>
          <w:p w14:paraId="33C71E0D" w14:textId="77777777" w:rsidR="00510069" w:rsidRPr="00BB5ED4" w:rsidRDefault="00510069" w:rsidP="009D5845">
            <w:pPr>
              <w:autoSpaceDE w:val="0"/>
              <w:autoSpaceDN w:val="0"/>
              <w:adjustRightInd w:val="0"/>
              <w:jc w:val="center"/>
              <w:rPr>
                <w:rFonts w:asciiTheme="minorHAnsi" w:hAnsiTheme="minorHAnsi"/>
                <w:sz w:val="22"/>
                <w:szCs w:val="22"/>
              </w:rPr>
            </w:pPr>
            <w:r w:rsidRPr="00BB5ED4">
              <w:rPr>
                <w:rFonts w:asciiTheme="minorHAnsi" w:hAnsiTheme="minorHAnsi"/>
                <w:sz w:val="22"/>
                <w:szCs w:val="22"/>
              </w:rPr>
              <w:t>150</w:t>
            </w:r>
          </w:p>
        </w:tc>
      </w:tr>
      <w:tr w:rsidR="00510069" w:rsidRPr="00BB5ED4" w14:paraId="6A90B15B" w14:textId="77777777" w:rsidTr="0068204C">
        <w:tblPrEx>
          <w:tblBorders>
            <w:insideV w:val="single" w:sz="4" w:space="0" w:color="auto"/>
          </w:tblBorders>
        </w:tblPrEx>
        <w:tc>
          <w:tcPr>
            <w:tcW w:w="8472" w:type="dxa"/>
            <w:gridSpan w:val="3"/>
          </w:tcPr>
          <w:p w14:paraId="285EBCFE" w14:textId="77777777" w:rsidR="00510069" w:rsidRPr="00BE355F" w:rsidRDefault="00CF1F28" w:rsidP="00CF1F28">
            <w:pPr>
              <w:rPr>
                <w:rFonts w:asciiTheme="minorHAnsi" w:hAnsiTheme="minorHAnsi"/>
                <w:highlight w:val="yellow"/>
              </w:rPr>
            </w:pPr>
            <w:r w:rsidRPr="00BE355F">
              <w:rPr>
                <w:rFonts w:asciiTheme="minorHAnsi" w:hAnsiTheme="minorHAnsi"/>
                <w:vertAlign w:val="superscript"/>
              </w:rPr>
              <w:t>1</w:t>
            </w:r>
            <w:r w:rsidR="004A78B2" w:rsidRPr="00BE355F">
              <w:rPr>
                <w:rFonts w:asciiTheme="minorHAnsi" w:hAnsiTheme="minorHAnsi"/>
              </w:rPr>
              <w:t>The concentrations</w:t>
            </w:r>
            <w:r w:rsidR="008D5E00" w:rsidRPr="00BE355F">
              <w:rPr>
                <w:rFonts w:asciiTheme="minorHAnsi" w:hAnsiTheme="minorHAnsi"/>
              </w:rPr>
              <w:t xml:space="preserve"> sh</w:t>
            </w:r>
            <w:r w:rsidR="009B3B17" w:rsidRPr="00BE355F">
              <w:rPr>
                <w:rFonts w:asciiTheme="minorHAnsi" w:hAnsiTheme="minorHAnsi"/>
              </w:rPr>
              <w:t>own in Table 1 have been adapted from</w:t>
            </w:r>
            <w:r w:rsidR="001A2626" w:rsidRPr="00BE355F">
              <w:rPr>
                <w:rFonts w:asciiTheme="minorHAnsi" w:hAnsiTheme="minorHAnsi"/>
              </w:rPr>
              <w:t xml:space="preserve"> Table 2 of </w:t>
            </w:r>
            <w:r w:rsidR="004A78B2" w:rsidRPr="00BE355F">
              <w:rPr>
                <w:rFonts w:asciiTheme="minorHAnsi" w:hAnsiTheme="minorHAnsi"/>
              </w:rPr>
              <w:t xml:space="preserve">EPA Publication </w:t>
            </w:r>
            <w:r w:rsidR="004A78B2" w:rsidRPr="00BE355F">
              <w:rPr>
                <w:rFonts w:asciiTheme="minorHAnsi" w:hAnsiTheme="minorHAnsi"/>
                <w:i/>
              </w:rPr>
              <w:t>IWRG621 Soil Hazard Categorisation and Managemen</w:t>
            </w:r>
            <w:r w:rsidR="004A78B2" w:rsidRPr="00BE355F">
              <w:rPr>
                <w:rFonts w:asciiTheme="minorHAnsi" w:hAnsiTheme="minorHAnsi"/>
              </w:rPr>
              <w:t>t</w:t>
            </w:r>
            <w:r w:rsidR="00CC6EEB" w:rsidRPr="00BE355F">
              <w:rPr>
                <w:rFonts w:asciiTheme="minorHAnsi" w:hAnsiTheme="minorHAnsi"/>
              </w:rPr>
              <w:t xml:space="preserve"> for the purposes of this guideline</w:t>
            </w:r>
            <w:r w:rsidR="001A2626" w:rsidRPr="00BE355F">
              <w:rPr>
                <w:rFonts w:asciiTheme="minorHAnsi" w:hAnsiTheme="minorHAnsi"/>
              </w:rPr>
              <w:t>.</w:t>
            </w:r>
          </w:p>
          <w:p w14:paraId="55851E22" w14:textId="77777777" w:rsidR="00510069" w:rsidRPr="00BE355F" w:rsidRDefault="00510069" w:rsidP="003F7F6C">
            <w:pPr>
              <w:pStyle w:val="ReportText"/>
              <w:jc w:val="left"/>
              <w:rPr>
                <w:rFonts w:asciiTheme="minorHAnsi" w:hAnsiTheme="minorHAnsi"/>
                <w:b/>
                <w:i/>
                <w:sz w:val="20"/>
              </w:rPr>
            </w:pPr>
          </w:p>
          <w:p w14:paraId="6EE1F197" w14:textId="77777777" w:rsidR="004A78B2" w:rsidRPr="00BE355F" w:rsidRDefault="00CF1F28" w:rsidP="004A78B2">
            <w:pPr>
              <w:rPr>
                <w:rFonts w:asciiTheme="minorHAnsi" w:hAnsiTheme="minorHAnsi"/>
              </w:rPr>
            </w:pPr>
            <w:r w:rsidRPr="00BE355F">
              <w:rPr>
                <w:rFonts w:asciiTheme="minorHAnsi" w:hAnsiTheme="minorHAnsi"/>
                <w:vertAlign w:val="superscript"/>
              </w:rPr>
              <w:t>2</w:t>
            </w:r>
            <w:r w:rsidR="004A78B2" w:rsidRPr="00BE355F">
              <w:rPr>
                <w:rFonts w:asciiTheme="minorHAnsi" w:hAnsiTheme="minorHAnsi"/>
              </w:rPr>
              <w:t>Leachabilty testing is undertaken in accordance with the Australian Sta</w:t>
            </w:r>
            <w:r w:rsidR="00CD78A8" w:rsidRPr="00BE355F">
              <w:rPr>
                <w:rFonts w:asciiTheme="minorHAnsi" w:hAnsiTheme="minorHAnsi"/>
              </w:rPr>
              <w:t>ndard Leaching Procedure (ASLP)</w:t>
            </w:r>
            <w:r w:rsidR="004A78B2" w:rsidRPr="00BE355F">
              <w:rPr>
                <w:rFonts w:asciiTheme="minorHAnsi" w:hAnsiTheme="minorHAnsi"/>
              </w:rPr>
              <w:t>.</w:t>
            </w:r>
            <w:r w:rsidR="00CD78A8" w:rsidRPr="00BE355F">
              <w:rPr>
                <w:rFonts w:asciiTheme="minorHAnsi" w:hAnsiTheme="minorHAnsi"/>
              </w:rPr>
              <w:t xml:space="preserve"> </w:t>
            </w:r>
          </w:p>
          <w:p w14:paraId="6CFE15A1" w14:textId="77777777" w:rsidR="004A78B2" w:rsidRPr="00BE355F" w:rsidRDefault="004A78B2" w:rsidP="003F7F6C">
            <w:pPr>
              <w:pStyle w:val="ReportText"/>
              <w:jc w:val="left"/>
              <w:rPr>
                <w:rFonts w:asciiTheme="minorHAnsi" w:hAnsiTheme="minorHAnsi"/>
                <w:b/>
                <w:i/>
                <w:sz w:val="20"/>
              </w:rPr>
            </w:pPr>
          </w:p>
        </w:tc>
      </w:tr>
    </w:tbl>
    <w:p w14:paraId="4BF0D13D" w14:textId="77777777" w:rsidR="00F658A5" w:rsidRPr="00BB5ED4" w:rsidRDefault="00F658A5" w:rsidP="00FB4277">
      <w:pPr>
        <w:jc w:val="both"/>
        <w:rPr>
          <w:rFonts w:asciiTheme="minorHAnsi" w:hAnsiTheme="minorHAnsi"/>
          <w:sz w:val="22"/>
          <w:szCs w:val="22"/>
        </w:rPr>
      </w:pPr>
    </w:p>
    <w:p w14:paraId="7098018D" w14:textId="77777777" w:rsidR="00C04610" w:rsidRPr="00BB5ED4" w:rsidRDefault="003C3675" w:rsidP="00C04610">
      <w:pPr>
        <w:jc w:val="both"/>
        <w:rPr>
          <w:rFonts w:asciiTheme="minorHAnsi" w:hAnsiTheme="minorHAnsi"/>
          <w:sz w:val="22"/>
          <w:szCs w:val="22"/>
        </w:rPr>
      </w:pPr>
      <w:r w:rsidRPr="00BB5ED4">
        <w:rPr>
          <w:rFonts w:asciiTheme="minorHAnsi" w:hAnsiTheme="minorHAnsi"/>
          <w:sz w:val="22"/>
          <w:szCs w:val="22"/>
        </w:rPr>
        <w:t>The</w:t>
      </w:r>
      <w:r w:rsidR="008D5E00" w:rsidRPr="00BB5ED4">
        <w:rPr>
          <w:rFonts w:asciiTheme="minorHAnsi" w:hAnsiTheme="minorHAnsi"/>
          <w:sz w:val="22"/>
          <w:szCs w:val="22"/>
        </w:rPr>
        <w:t xml:space="preserve"> </w:t>
      </w:r>
      <w:r w:rsidR="00F658A5" w:rsidRPr="00BB5ED4">
        <w:rPr>
          <w:rFonts w:asciiTheme="minorHAnsi" w:hAnsiTheme="minorHAnsi"/>
          <w:sz w:val="22"/>
          <w:szCs w:val="22"/>
        </w:rPr>
        <w:t>consequence assessment</w:t>
      </w:r>
      <w:r w:rsidR="008D5E00" w:rsidRPr="00BB5ED4">
        <w:rPr>
          <w:rFonts w:asciiTheme="minorHAnsi" w:hAnsiTheme="minorHAnsi"/>
          <w:sz w:val="22"/>
          <w:szCs w:val="22"/>
        </w:rPr>
        <w:t xml:space="preserve"> </w:t>
      </w:r>
      <w:r w:rsidR="00F43BBD" w:rsidRPr="00BB5ED4">
        <w:rPr>
          <w:rFonts w:asciiTheme="minorHAnsi" w:hAnsiTheme="minorHAnsi"/>
          <w:sz w:val="22"/>
          <w:szCs w:val="22"/>
        </w:rPr>
        <w:t xml:space="preserve">also </w:t>
      </w:r>
      <w:r w:rsidRPr="00BB5ED4">
        <w:rPr>
          <w:rFonts w:asciiTheme="minorHAnsi" w:hAnsiTheme="minorHAnsi"/>
          <w:sz w:val="22"/>
          <w:szCs w:val="22"/>
        </w:rPr>
        <w:t>consider</w:t>
      </w:r>
      <w:r w:rsidR="00997089" w:rsidRPr="00BB5ED4">
        <w:rPr>
          <w:rFonts w:asciiTheme="minorHAnsi" w:hAnsiTheme="minorHAnsi"/>
          <w:sz w:val="22"/>
          <w:szCs w:val="22"/>
        </w:rPr>
        <w:t>s</w:t>
      </w:r>
      <w:r w:rsidRPr="00BB5ED4">
        <w:rPr>
          <w:rFonts w:asciiTheme="minorHAnsi" w:hAnsiTheme="minorHAnsi"/>
          <w:sz w:val="22"/>
          <w:szCs w:val="22"/>
        </w:rPr>
        <w:t xml:space="preserve"> </w:t>
      </w:r>
      <w:r w:rsidR="00065E95" w:rsidRPr="00BB5ED4">
        <w:rPr>
          <w:rFonts w:asciiTheme="minorHAnsi" w:hAnsiTheme="minorHAnsi"/>
          <w:sz w:val="22"/>
          <w:szCs w:val="22"/>
        </w:rPr>
        <w:t xml:space="preserve">relevant </w:t>
      </w:r>
      <w:r w:rsidR="00AE41AE">
        <w:rPr>
          <w:rFonts w:asciiTheme="minorHAnsi" w:hAnsiTheme="minorHAnsi"/>
          <w:sz w:val="22"/>
          <w:szCs w:val="22"/>
        </w:rPr>
        <w:t>physical cha</w:t>
      </w:r>
      <w:r w:rsidR="00836B78">
        <w:rPr>
          <w:rFonts w:asciiTheme="minorHAnsi" w:hAnsiTheme="minorHAnsi"/>
          <w:sz w:val="22"/>
          <w:szCs w:val="22"/>
        </w:rPr>
        <w:t>r</w:t>
      </w:r>
      <w:r w:rsidRPr="00BB5ED4">
        <w:rPr>
          <w:rFonts w:asciiTheme="minorHAnsi" w:hAnsiTheme="minorHAnsi"/>
          <w:sz w:val="22"/>
          <w:szCs w:val="22"/>
        </w:rPr>
        <w:t>acteristics (such as turbidity) and additional chemical consti</w:t>
      </w:r>
      <w:r w:rsidR="00CC6EEB" w:rsidRPr="00BB5ED4">
        <w:rPr>
          <w:rFonts w:asciiTheme="minorHAnsi" w:hAnsiTheme="minorHAnsi"/>
          <w:sz w:val="22"/>
          <w:szCs w:val="22"/>
        </w:rPr>
        <w:t>tuents (not mentioned in Table 1</w:t>
      </w:r>
      <w:r w:rsidRPr="00BB5ED4">
        <w:rPr>
          <w:rFonts w:asciiTheme="minorHAnsi" w:hAnsiTheme="minorHAnsi"/>
          <w:sz w:val="22"/>
          <w:szCs w:val="22"/>
        </w:rPr>
        <w:t xml:space="preserve">) </w:t>
      </w:r>
      <w:r w:rsidR="00D5434C" w:rsidRPr="00BB5ED4">
        <w:rPr>
          <w:rFonts w:asciiTheme="minorHAnsi" w:hAnsiTheme="minorHAnsi"/>
          <w:sz w:val="22"/>
          <w:szCs w:val="22"/>
        </w:rPr>
        <w:t xml:space="preserve">associated with the </w:t>
      </w:r>
      <w:r w:rsidR="000C7504" w:rsidRPr="00BB5ED4">
        <w:rPr>
          <w:rFonts w:asciiTheme="minorHAnsi" w:hAnsiTheme="minorHAnsi"/>
          <w:sz w:val="22"/>
          <w:szCs w:val="22"/>
        </w:rPr>
        <w:t>tailings and decant water</w:t>
      </w:r>
      <w:r w:rsidRPr="00BB5ED4">
        <w:rPr>
          <w:rFonts w:asciiTheme="minorHAnsi" w:hAnsiTheme="minorHAnsi"/>
          <w:sz w:val="22"/>
          <w:szCs w:val="22"/>
        </w:rPr>
        <w:t xml:space="preserve">, </w:t>
      </w:r>
      <w:r w:rsidR="001E2B5C" w:rsidRPr="00BB5ED4">
        <w:rPr>
          <w:rFonts w:asciiTheme="minorHAnsi" w:hAnsiTheme="minorHAnsi"/>
          <w:sz w:val="22"/>
          <w:szCs w:val="22"/>
        </w:rPr>
        <w:t xml:space="preserve">and the potential impact these may have on the surrounding </w:t>
      </w:r>
      <w:r w:rsidR="00D5434C" w:rsidRPr="00BB5ED4">
        <w:rPr>
          <w:rFonts w:asciiTheme="minorHAnsi" w:hAnsiTheme="minorHAnsi"/>
          <w:sz w:val="22"/>
          <w:szCs w:val="22"/>
        </w:rPr>
        <w:t>environment</w:t>
      </w:r>
      <w:r w:rsidR="00F658A5" w:rsidRPr="00BB5ED4">
        <w:rPr>
          <w:rFonts w:asciiTheme="minorHAnsi" w:hAnsiTheme="minorHAnsi"/>
          <w:sz w:val="22"/>
          <w:szCs w:val="22"/>
        </w:rPr>
        <w:t xml:space="preserve"> </w:t>
      </w:r>
      <w:r w:rsidR="001E2B5C" w:rsidRPr="00BB5ED4">
        <w:rPr>
          <w:rFonts w:asciiTheme="minorHAnsi" w:hAnsiTheme="minorHAnsi"/>
          <w:sz w:val="22"/>
          <w:szCs w:val="22"/>
        </w:rPr>
        <w:t>in the event of seepage or a spill.</w:t>
      </w:r>
      <w:r w:rsidRPr="00BB5ED4">
        <w:rPr>
          <w:rFonts w:asciiTheme="minorHAnsi" w:hAnsiTheme="minorHAnsi"/>
          <w:sz w:val="22"/>
          <w:szCs w:val="22"/>
        </w:rPr>
        <w:t xml:space="preserve"> </w:t>
      </w:r>
      <w:r w:rsidR="00C04610" w:rsidRPr="00BB5ED4">
        <w:rPr>
          <w:rFonts w:asciiTheme="minorHAnsi" w:hAnsiTheme="minorHAnsi"/>
          <w:sz w:val="22"/>
          <w:szCs w:val="22"/>
        </w:rPr>
        <w:t>Turbid water in particular can cause a significant impact to the surrounding environment immediately following a spill event.</w:t>
      </w:r>
    </w:p>
    <w:p w14:paraId="128069BF" w14:textId="77777777" w:rsidR="00C04610" w:rsidRPr="00BB5ED4" w:rsidRDefault="00C04610" w:rsidP="00C04610">
      <w:pPr>
        <w:jc w:val="both"/>
        <w:rPr>
          <w:rFonts w:asciiTheme="minorHAnsi" w:hAnsiTheme="minorHAnsi"/>
          <w:sz w:val="22"/>
          <w:szCs w:val="22"/>
        </w:rPr>
      </w:pPr>
    </w:p>
    <w:p w14:paraId="63659109" w14:textId="77777777" w:rsidR="00C04610" w:rsidRPr="00BB5ED4" w:rsidRDefault="00E51730" w:rsidP="00FB4277">
      <w:pPr>
        <w:jc w:val="both"/>
        <w:rPr>
          <w:rFonts w:asciiTheme="minorHAnsi" w:hAnsiTheme="minorHAnsi"/>
          <w:sz w:val="22"/>
          <w:szCs w:val="22"/>
        </w:rPr>
      </w:pPr>
      <w:r w:rsidRPr="00BB5ED4">
        <w:rPr>
          <w:rFonts w:asciiTheme="minorHAnsi" w:hAnsiTheme="minorHAnsi"/>
          <w:sz w:val="22"/>
          <w:szCs w:val="22"/>
        </w:rPr>
        <w:t>In addition</w:t>
      </w:r>
      <w:r w:rsidR="00CC6EEB" w:rsidRPr="00BB5ED4">
        <w:rPr>
          <w:rFonts w:asciiTheme="minorHAnsi" w:hAnsiTheme="minorHAnsi"/>
          <w:sz w:val="22"/>
          <w:szCs w:val="22"/>
        </w:rPr>
        <w:t xml:space="preserve">, </w:t>
      </w:r>
      <w:r w:rsidRPr="00BB5ED4">
        <w:rPr>
          <w:rFonts w:asciiTheme="minorHAnsi" w:hAnsiTheme="minorHAnsi"/>
          <w:sz w:val="22"/>
          <w:szCs w:val="22"/>
        </w:rPr>
        <w:t xml:space="preserve">consideration should be given to how the tailings interact with the clay or other materials used to build the TSF </w:t>
      </w:r>
      <w:r w:rsidR="00C04610" w:rsidRPr="00BB5ED4">
        <w:rPr>
          <w:rFonts w:asciiTheme="minorHAnsi" w:hAnsiTheme="minorHAnsi"/>
          <w:sz w:val="22"/>
          <w:szCs w:val="22"/>
        </w:rPr>
        <w:t xml:space="preserve">and whether it can impact the integrity of the TSF. </w:t>
      </w:r>
    </w:p>
    <w:p w14:paraId="4A79FF81" w14:textId="77777777" w:rsidR="00E93D27" w:rsidRPr="00BB5ED4" w:rsidRDefault="00E93D27" w:rsidP="00FB4277">
      <w:pPr>
        <w:jc w:val="both"/>
        <w:rPr>
          <w:rFonts w:asciiTheme="minorHAnsi" w:hAnsiTheme="minorHAnsi"/>
          <w:sz w:val="22"/>
          <w:szCs w:val="22"/>
        </w:rPr>
      </w:pPr>
    </w:p>
    <w:p w14:paraId="454BCDA8" w14:textId="77777777" w:rsidR="00F43BBD" w:rsidRPr="00BB5ED4" w:rsidRDefault="00F43BBD" w:rsidP="00F43BBD">
      <w:pPr>
        <w:jc w:val="both"/>
        <w:rPr>
          <w:rFonts w:asciiTheme="minorHAnsi" w:hAnsiTheme="minorHAnsi"/>
          <w:sz w:val="22"/>
          <w:szCs w:val="22"/>
        </w:rPr>
      </w:pPr>
      <w:r w:rsidRPr="00BB5ED4">
        <w:rPr>
          <w:rFonts w:asciiTheme="minorHAnsi" w:hAnsiTheme="minorHAnsi"/>
          <w:sz w:val="22"/>
          <w:szCs w:val="22"/>
        </w:rPr>
        <w:t xml:space="preserve">In considering potential environmental impacts of tailings and decant water, relevant water quality documents such as the </w:t>
      </w:r>
      <w:r w:rsidR="00836B78" w:rsidRPr="00836B78">
        <w:rPr>
          <w:rFonts w:asciiTheme="minorHAnsi" w:hAnsiTheme="minorHAnsi"/>
          <w:i/>
          <w:sz w:val="22"/>
          <w:szCs w:val="22"/>
        </w:rPr>
        <w:t>SEPP</w:t>
      </w:r>
      <w:r w:rsidRPr="00836B78">
        <w:rPr>
          <w:rFonts w:asciiTheme="minorHAnsi" w:hAnsiTheme="minorHAnsi"/>
          <w:i/>
          <w:sz w:val="22"/>
          <w:szCs w:val="22"/>
        </w:rPr>
        <w:t xml:space="preserve"> (Waters of Victoria, Groundwaters of Victoria)</w:t>
      </w:r>
      <w:r w:rsidRPr="00BB5ED4">
        <w:rPr>
          <w:rFonts w:asciiTheme="minorHAnsi" w:hAnsiTheme="minorHAnsi"/>
          <w:sz w:val="22"/>
          <w:szCs w:val="22"/>
        </w:rPr>
        <w:t xml:space="preserve"> and the </w:t>
      </w:r>
      <w:r w:rsidRPr="00836B78">
        <w:rPr>
          <w:rFonts w:asciiTheme="minorHAnsi" w:hAnsiTheme="minorHAnsi"/>
          <w:i/>
          <w:sz w:val="22"/>
          <w:szCs w:val="22"/>
        </w:rPr>
        <w:t>Australia and New Zealand Guidelines for Fresh and Marine Water Quality (ANZECC 2000)</w:t>
      </w:r>
      <w:r w:rsidRPr="00BB5ED4">
        <w:rPr>
          <w:rFonts w:asciiTheme="minorHAnsi" w:hAnsiTheme="minorHAnsi"/>
          <w:sz w:val="22"/>
          <w:szCs w:val="22"/>
        </w:rPr>
        <w:t xml:space="preserve"> should be used.</w:t>
      </w:r>
    </w:p>
    <w:p w14:paraId="081D7F0D" w14:textId="77777777" w:rsidR="00F43BBD" w:rsidRPr="00BB5ED4" w:rsidRDefault="00F43BBD" w:rsidP="00FB4277">
      <w:pPr>
        <w:jc w:val="both"/>
        <w:rPr>
          <w:rFonts w:asciiTheme="minorHAnsi" w:hAnsiTheme="minorHAnsi"/>
          <w:sz w:val="22"/>
          <w:szCs w:val="22"/>
        </w:rPr>
      </w:pPr>
    </w:p>
    <w:p w14:paraId="6E9FC11B" w14:textId="77777777" w:rsidR="00065E95" w:rsidRPr="00BB5ED4" w:rsidRDefault="00065E95" w:rsidP="00FB4277">
      <w:pPr>
        <w:jc w:val="both"/>
        <w:rPr>
          <w:rFonts w:asciiTheme="minorHAnsi" w:hAnsiTheme="minorHAnsi"/>
          <w:sz w:val="22"/>
          <w:szCs w:val="22"/>
        </w:rPr>
      </w:pPr>
      <w:r w:rsidRPr="00BB5ED4">
        <w:rPr>
          <w:rFonts w:asciiTheme="minorHAnsi" w:hAnsiTheme="minorHAnsi"/>
          <w:sz w:val="22"/>
          <w:szCs w:val="22"/>
        </w:rPr>
        <w:t>Where tailings o</w:t>
      </w:r>
      <w:r w:rsidR="00FF4968" w:rsidRPr="00BB5ED4">
        <w:rPr>
          <w:rFonts w:asciiTheme="minorHAnsi" w:hAnsiTheme="minorHAnsi"/>
          <w:sz w:val="22"/>
          <w:szCs w:val="22"/>
        </w:rPr>
        <w:t xml:space="preserve">r decant water </w:t>
      </w:r>
      <w:r w:rsidR="00393AB6" w:rsidRPr="00BB5ED4">
        <w:rPr>
          <w:rFonts w:asciiTheme="minorHAnsi" w:hAnsiTheme="minorHAnsi"/>
          <w:sz w:val="22"/>
          <w:szCs w:val="22"/>
        </w:rPr>
        <w:t>have a higher potential impact as</w:t>
      </w:r>
      <w:r w:rsidRPr="00BB5ED4">
        <w:rPr>
          <w:rFonts w:asciiTheme="minorHAnsi" w:hAnsiTheme="minorHAnsi"/>
          <w:sz w:val="22"/>
          <w:szCs w:val="22"/>
        </w:rPr>
        <w:t xml:space="preserve"> per </w:t>
      </w:r>
      <w:r w:rsidR="00E50016" w:rsidRPr="00BB5ED4">
        <w:rPr>
          <w:rFonts w:asciiTheme="minorHAnsi" w:hAnsiTheme="minorHAnsi"/>
          <w:sz w:val="22"/>
          <w:szCs w:val="22"/>
        </w:rPr>
        <w:t>this section</w:t>
      </w:r>
      <w:r w:rsidRPr="00BB5ED4">
        <w:rPr>
          <w:rFonts w:asciiTheme="minorHAnsi" w:hAnsiTheme="minorHAnsi"/>
          <w:sz w:val="22"/>
          <w:szCs w:val="22"/>
        </w:rPr>
        <w:t xml:space="preserve"> or have attributes that lead to a higher consequence in the event of a spill</w:t>
      </w:r>
      <w:r w:rsidR="00393AB6" w:rsidRPr="00BB5ED4">
        <w:rPr>
          <w:rFonts w:asciiTheme="minorHAnsi" w:hAnsiTheme="minorHAnsi"/>
          <w:sz w:val="22"/>
          <w:szCs w:val="22"/>
        </w:rPr>
        <w:t>,</w:t>
      </w:r>
      <w:r w:rsidRPr="00BB5ED4">
        <w:rPr>
          <w:rFonts w:asciiTheme="minorHAnsi" w:hAnsiTheme="minorHAnsi"/>
          <w:sz w:val="22"/>
          <w:szCs w:val="22"/>
        </w:rPr>
        <w:t xml:space="preserve"> the TSF will require</w:t>
      </w:r>
      <w:r w:rsidR="00FF4968" w:rsidRPr="00BB5ED4">
        <w:rPr>
          <w:rFonts w:asciiTheme="minorHAnsi" w:hAnsiTheme="minorHAnsi"/>
          <w:sz w:val="22"/>
          <w:szCs w:val="22"/>
        </w:rPr>
        <w:t xml:space="preserve"> higher standards of TSF design and operation, consistent with an consequence category of high or extreme</w:t>
      </w:r>
      <w:r w:rsidRPr="00BB5ED4">
        <w:rPr>
          <w:rFonts w:asciiTheme="minorHAnsi" w:hAnsiTheme="minorHAnsi"/>
          <w:sz w:val="22"/>
          <w:szCs w:val="22"/>
        </w:rPr>
        <w:t>.</w:t>
      </w:r>
    </w:p>
    <w:p w14:paraId="01C0092C" w14:textId="77777777" w:rsidR="00065E95" w:rsidRPr="00BB5ED4" w:rsidRDefault="00065E95" w:rsidP="00FB4277">
      <w:pPr>
        <w:jc w:val="both"/>
        <w:rPr>
          <w:rFonts w:asciiTheme="minorHAnsi" w:hAnsiTheme="minorHAnsi"/>
          <w:sz w:val="22"/>
          <w:szCs w:val="22"/>
        </w:rPr>
      </w:pPr>
    </w:p>
    <w:p w14:paraId="3F2C80E0" w14:textId="77777777" w:rsidR="00510069" w:rsidRPr="00BB5ED4" w:rsidRDefault="00510069" w:rsidP="00510069">
      <w:pPr>
        <w:rPr>
          <w:rFonts w:asciiTheme="minorHAnsi" w:hAnsiTheme="minorHAnsi"/>
          <w:sz w:val="22"/>
          <w:szCs w:val="22"/>
          <w:highlight w:val="yellow"/>
        </w:rPr>
      </w:pPr>
      <w:r w:rsidRPr="00BB5ED4">
        <w:rPr>
          <w:rFonts w:asciiTheme="minorHAnsi" w:hAnsiTheme="minorHAnsi"/>
          <w:sz w:val="22"/>
          <w:szCs w:val="22"/>
          <w:highlight w:val="yellow"/>
        </w:rPr>
        <w:br w:type="page"/>
      </w:r>
    </w:p>
    <w:p w14:paraId="2958EB71" w14:textId="77777777" w:rsidR="00D509AB" w:rsidRPr="00BB5ED4" w:rsidRDefault="00D509AB">
      <w:pPr>
        <w:pStyle w:val="Heading1"/>
        <w:ind w:left="567" w:hanging="567"/>
        <w:rPr>
          <w:rFonts w:asciiTheme="minorHAnsi" w:hAnsiTheme="minorHAnsi"/>
          <w:sz w:val="22"/>
          <w:szCs w:val="22"/>
        </w:rPr>
      </w:pPr>
      <w:bookmarkStart w:id="64" w:name="_Toc477256239"/>
      <w:r w:rsidRPr="00BB5ED4">
        <w:rPr>
          <w:rFonts w:asciiTheme="minorHAnsi" w:hAnsiTheme="minorHAnsi"/>
          <w:sz w:val="22"/>
          <w:szCs w:val="22"/>
        </w:rPr>
        <w:lastRenderedPageBreak/>
        <w:t>site selection</w:t>
      </w:r>
      <w:bookmarkEnd w:id="64"/>
    </w:p>
    <w:p w14:paraId="534D2544" w14:textId="77777777" w:rsidR="00510069" w:rsidRPr="00BB5ED4" w:rsidRDefault="00510069" w:rsidP="00510069">
      <w:pPr>
        <w:rPr>
          <w:rFonts w:asciiTheme="minorHAnsi" w:hAnsiTheme="minorHAnsi"/>
          <w:sz w:val="22"/>
          <w:szCs w:val="22"/>
        </w:rPr>
      </w:pPr>
    </w:p>
    <w:p w14:paraId="519B8C07" w14:textId="77777777" w:rsidR="00AF1E83" w:rsidRPr="00BB5ED4" w:rsidRDefault="00BA4C8F" w:rsidP="00FB4277">
      <w:pPr>
        <w:pStyle w:val="ReportText"/>
        <w:rPr>
          <w:rFonts w:asciiTheme="minorHAnsi" w:hAnsiTheme="minorHAnsi"/>
          <w:sz w:val="22"/>
          <w:szCs w:val="22"/>
        </w:rPr>
      </w:pPr>
      <w:r w:rsidRPr="00BB5ED4">
        <w:rPr>
          <w:rFonts w:asciiTheme="minorHAnsi" w:hAnsiTheme="minorHAnsi"/>
          <w:sz w:val="22"/>
          <w:szCs w:val="22"/>
        </w:rPr>
        <w:t>The site for a TSF should be selected to minimi</w:t>
      </w:r>
      <w:r w:rsidR="008733BB" w:rsidRPr="00BB5ED4">
        <w:rPr>
          <w:rFonts w:asciiTheme="minorHAnsi" w:hAnsiTheme="minorHAnsi"/>
          <w:sz w:val="22"/>
          <w:szCs w:val="22"/>
        </w:rPr>
        <w:t>s</w:t>
      </w:r>
      <w:r w:rsidRPr="00BB5ED4">
        <w:rPr>
          <w:rFonts w:asciiTheme="minorHAnsi" w:hAnsiTheme="minorHAnsi"/>
          <w:sz w:val="22"/>
          <w:szCs w:val="22"/>
        </w:rPr>
        <w:t xml:space="preserve">e the potential impact of the facility on people, </w:t>
      </w:r>
      <w:r w:rsidR="006A6465">
        <w:rPr>
          <w:rFonts w:asciiTheme="minorHAnsi" w:hAnsiTheme="minorHAnsi"/>
          <w:sz w:val="22"/>
          <w:szCs w:val="22"/>
        </w:rPr>
        <w:t xml:space="preserve">public </w:t>
      </w:r>
      <w:r w:rsidRPr="00BB5ED4">
        <w:rPr>
          <w:rFonts w:asciiTheme="minorHAnsi" w:hAnsiTheme="minorHAnsi"/>
          <w:sz w:val="22"/>
          <w:szCs w:val="22"/>
        </w:rPr>
        <w:t>infrastructure and the environment.</w:t>
      </w:r>
      <w:r w:rsidR="00AF1E83" w:rsidRPr="00BB5ED4">
        <w:rPr>
          <w:rFonts w:asciiTheme="minorHAnsi" w:hAnsiTheme="minorHAnsi"/>
          <w:sz w:val="22"/>
          <w:szCs w:val="22"/>
        </w:rPr>
        <w:t xml:space="preserve"> </w:t>
      </w:r>
      <w:r w:rsidR="00EA1875" w:rsidRPr="00BB5ED4">
        <w:rPr>
          <w:rFonts w:asciiTheme="minorHAnsi" w:hAnsiTheme="minorHAnsi"/>
          <w:sz w:val="22"/>
          <w:szCs w:val="22"/>
        </w:rPr>
        <w:t xml:space="preserve">A key aspect of reducing the risk associated with TSF failure is to ensure it is located and designed to have the smallest practicable catchment and to hold the minimum amount of water possible. </w:t>
      </w:r>
    </w:p>
    <w:p w14:paraId="5757B8B7" w14:textId="77777777" w:rsidR="00EA1875" w:rsidRPr="00BB5ED4" w:rsidRDefault="00EA1875" w:rsidP="00FB4277">
      <w:pPr>
        <w:pStyle w:val="ReportText"/>
        <w:rPr>
          <w:rFonts w:asciiTheme="minorHAnsi" w:hAnsiTheme="minorHAnsi"/>
          <w:sz w:val="22"/>
          <w:szCs w:val="22"/>
        </w:rPr>
      </w:pPr>
    </w:p>
    <w:p w14:paraId="5B562BF5" w14:textId="77777777" w:rsidR="00510069" w:rsidRPr="00BB5ED4" w:rsidRDefault="00510069" w:rsidP="00FB4277">
      <w:pPr>
        <w:pStyle w:val="ReportText"/>
        <w:rPr>
          <w:rFonts w:asciiTheme="minorHAnsi" w:hAnsiTheme="minorHAnsi"/>
          <w:sz w:val="22"/>
          <w:szCs w:val="22"/>
        </w:rPr>
      </w:pPr>
      <w:r w:rsidRPr="00BB5ED4">
        <w:rPr>
          <w:rFonts w:asciiTheme="minorHAnsi" w:hAnsiTheme="minorHAnsi"/>
          <w:sz w:val="22"/>
          <w:szCs w:val="22"/>
        </w:rPr>
        <w:t>The proponent for a TSF should identify and investigate reasonable potential alternative sites and undertake a realistic assessment of comparative risks.</w:t>
      </w:r>
      <w:r w:rsidR="008F4CC8" w:rsidRPr="00BB5ED4">
        <w:rPr>
          <w:rFonts w:asciiTheme="minorHAnsi" w:hAnsiTheme="minorHAnsi"/>
          <w:sz w:val="22"/>
          <w:szCs w:val="22"/>
        </w:rPr>
        <w:t xml:space="preserve"> </w:t>
      </w:r>
    </w:p>
    <w:p w14:paraId="13E129ED" w14:textId="77777777" w:rsidR="00510069" w:rsidRPr="00BB5ED4" w:rsidRDefault="00510069" w:rsidP="00FB4277">
      <w:pPr>
        <w:pStyle w:val="ReportText"/>
        <w:rPr>
          <w:rFonts w:asciiTheme="minorHAnsi" w:hAnsiTheme="minorHAnsi"/>
          <w:sz w:val="22"/>
          <w:szCs w:val="22"/>
        </w:rPr>
      </w:pPr>
    </w:p>
    <w:p w14:paraId="40122D5C" w14:textId="77777777" w:rsidR="00510069" w:rsidRPr="00BB5ED4" w:rsidRDefault="00BA4C8F" w:rsidP="00B12489">
      <w:pPr>
        <w:pStyle w:val="ReportText"/>
        <w:spacing w:after="120"/>
        <w:rPr>
          <w:rFonts w:asciiTheme="minorHAnsi" w:hAnsiTheme="minorHAnsi"/>
          <w:sz w:val="22"/>
          <w:szCs w:val="22"/>
        </w:rPr>
      </w:pPr>
      <w:r w:rsidRPr="00BB5ED4">
        <w:rPr>
          <w:rFonts w:asciiTheme="minorHAnsi" w:hAnsiTheme="minorHAnsi"/>
          <w:sz w:val="22"/>
          <w:szCs w:val="22"/>
        </w:rPr>
        <w:t>Factors that should be considered</w:t>
      </w:r>
      <w:r w:rsidR="00567626">
        <w:rPr>
          <w:rFonts w:asciiTheme="minorHAnsi" w:hAnsiTheme="minorHAnsi"/>
          <w:sz w:val="22"/>
          <w:szCs w:val="22"/>
        </w:rPr>
        <w:t xml:space="preserve"> as a minimum</w:t>
      </w:r>
      <w:r w:rsidRPr="00BB5ED4">
        <w:rPr>
          <w:rFonts w:asciiTheme="minorHAnsi" w:hAnsiTheme="minorHAnsi"/>
          <w:sz w:val="22"/>
          <w:szCs w:val="22"/>
        </w:rPr>
        <w:t xml:space="preserve"> </w:t>
      </w:r>
      <w:r w:rsidR="00510069" w:rsidRPr="00BB5ED4">
        <w:rPr>
          <w:rFonts w:asciiTheme="minorHAnsi" w:hAnsiTheme="minorHAnsi"/>
          <w:sz w:val="22"/>
          <w:szCs w:val="22"/>
        </w:rPr>
        <w:t>include:</w:t>
      </w:r>
    </w:p>
    <w:p w14:paraId="1462E81C" w14:textId="77777777" w:rsidR="001279B6" w:rsidRPr="00BB5ED4" w:rsidRDefault="00E73A7F"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t</w:t>
      </w:r>
      <w:r w:rsidR="001279B6" w:rsidRPr="00BB5ED4">
        <w:rPr>
          <w:rFonts w:asciiTheme="minorHAnsi" w:hAnsiTheme="minorHAnsi"/>
          <w:sz w:val="22"/>
          <w:szCs w:val="22"/>
        </w:rPr>
        <w:t xml:space="preserve">opography </w:t>
      </w:r>
    </w:p>
    <w:p w14:paraId="316F2ACD" w14:textId="77777777" w:rsidR="00130A31" w:rsidRPr="00BB5ED4" w:rsidRDefault="001279B6"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s</w:t>
      </w:r>
      <w:r w:rsidR="00510069" w:rsidRPr="00BB5ED4">
        <w:rPr>
          <w:rFonts w:asciiTheme="minorHAnsi" w:hAnsiTheme="minorHAnsi"/>
          <w:sz w:val="22"/>
          <w:szCs w:val="22"/>
        </w:rPr>
        <w:t>ite geology</w:t>
      </w:r>
      <w:r w:rsidR="00BE1DEA" w:rsidRPr="00BB5ED4">
        <w:rPr>
          <w:rFonts w:asciiTheme="minorHAnsi" w:hAnsiTheme="minorHAnsi"/>
          <w:sz w:val="22"/>
          <w:szCs w:val="22"/>
        </w:rPr>
        <w:t>,</w:t>
      </w:r>
      <w:r w:rsidR="00510069" w:rsidRPr="00BB5ED4">
        <w:rPr>
          <w:rFonts w:asciiTheme="minorHAnsi" w:hAnsiTheme="minorHAnsi"/>
          <w:sz w:val="22"/>
          <w:szCs w:val="22"/>
        </w:rPr>
        <w:t xml:space="preserve"> </w:t>
      </w:r>
      <w:r w:rsidR="007B3D23" w:rsidRPr="00BB5ED4">
        <w:rPr>
          <w:rFonts w:asciiTheme="minorHAnsi" w:hAnsiTheme="minorHAnsi"/>
          <w:sz w:val="22"/>
          <w:szCs w:val="22"/>
        </w:rPr>
        <w:t>foundation</w:t>
      </w:r>
      <w:r w:rsidR="00510069" w:rsidRPr="00BB5ED4">
        <w:rPr>
          <w:rFonts w:asciiTheme="minorHAnsi" w:hAnsiTheme="minorHAnsi"/>
          <w:sz w:val="22"/>
          <w:szCs w:val="22"/>
        </w:rPr>
        <w:t xml:space="preserve"> conditions</w:t>
      </w:r>
    </w:p>
    <w:p w14:paraId="10C9CFE5" w14:textId="77777777" w:rsidR="00BE1DEA" w:rsidRPr="00BB5ED4" w:rsidRDefault="00BE1DEA"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natural chemical composition of the site (understanding of naturall</w:t>
      </w:r>
      <w:r w:rsidR="00DD5769" w:rsidRPr="00BB5ED4">
        <w:rPr>
          <w:rFonts w:asciiTheme="minorHAnsi" w:hAnsiTheme="minorHAnsi"/>
          <w:sz w:val="22"/>
          <w:szCs w:val="22"/>
        </w:rPr>
        <w:t>y occurring metals for example)</w:t>
      </w:r>
      <w:r w:rsidRPr="00BB5ED4">
        <w:rPr>
          <w:rFonts w:asciiTheme="minorHAnsi" w:hAnsiTheme="minorHAnsi"/>
          <w:sz w:val="22"/>
          <w:szCs w:val="22"/>
        </w:rPr>
        <w:t xml:space="preserve"> </w:t>
      </w:r>
    </w:p>
    <w:p w14:paraId="29393A5E" w14:textId="77777777" w:rsidR="001279B6" w:rsidRPr="00BB5ED4" w:rsidRDefault="001279B6"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hydrogeology (</w:t>
      </w:r>
      <w:r w:rsidR="00566C7A" w:rsidRPr="00BB5ED4">
        <w:rPr>
          <w:rFonts w:asciiTheme="minorHAnsi" w:hAnsiTheme="minorHAnsi"/>
          <w:sz w:val="22"/>
          <w:szCs w:val="22"/>
        </w:rPr>
        <w:t xml:space="preserve">depth to </w:t>
      </w:r>
      <w:r w:rsidRPr="00BB5ED4">
        <w:rPr>
          <w:rFonts w:asciiTheme="minorHAnsi" w:hAnsiTheme="minorHAnsi"/>
          <w:sz w:val="22"/>
          <w:szCs w:val="22"/>
        </w:rPr>
        <w:t>groundwater</w:t>
      </w:r>
      <w:r w:rsidR="00566C7A" w:rsidRPr="00BB5ED4">
        <w:rPr>
          <w:rFonts w:asciiTheme="minorHAnsi" w:hAnsiTheme="minorHAnsi"/>
          <w:sz w:val="22"/>
          <w:szCs w:val="22"/>
        </w:rPr>
        <w:t>, groundwater quality and beneficial use</w:t>
      </w:r>
      <w:r w:rsidRPr="00BB5ED4">
        <w:rPr>
          <w:rFonts w:asciiTheme="minorHAnsi" w:hAnsiTheme="minorHAnsi"/>
          <w:sz w:val="22"/>
          <w:szCs w:val="22"/>
        </w:rPr>
        <w:t>)</w:t>
      </w:r>
    </w:p>
    <w:p w14:paraId="1380E824" w14:textId="77777777" w:rsidR="001279B6" w:rsidRPr="00BB5ED4" w:rsidRDefault="001279B6"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hydrology (</w:t>
      </w:r>
      <w:r w:rsidR="008711FE" w:rsidRPr="00BB5ED4">
        <w:rPr>
          <w:rFonts w:asciiTheme="minorHAnsi" w:hAnsiTheme="minorHAnsi"/>
          <w:sz w:val="22"/>
          <w:szCs w:val="22"/>
        </w:rPr>
        <w:t xml:space="preserve">natural </w:t>
      </w:r>
      <w:r w:rsidR="00566C7A" w:rsidRPr="00BB5ED4">
        <w:rPr>
          <w:rFonts w:asciiTheme="minorHAnsi" w:hAnsiTheme="minorHAnsi"/>
          <w:sz w:val="22"/>
          <w:szCs w:val="22"/>
        </w:rPr>
        <w:t xml:space="preserve">surface </w:t>
      </w:r>
      <w:r w:rsidRPr="00BB5ED4">
        <w:rPr>
          <w:rFonts w:asciiTheme="minorHAnsi" w:hAnsiTheme="minorHAnsi"/>
          <w:sz w:val="22"/>
          <w:szCs w:val="22"/>
        </w:rPr>
        <w:t xml:space="preserve">water </w:t>
      </w:r>
      <w:r w:rsidR="008711FE" w:rsidRPr="00BB5ED4">
        <w:rPr>
          <w:rFonts w:asciiTheme="minorHAnsi" w:hAnsiTheme="minorHAnsi"/>
          <w:sz w:val="22"/>
          <w:szCs w:val="22"/>
        </w:rPr>
        <w:t xml:space="preserve">flow and </w:t>
      </w:r>
      <w:r w:rsidRPr="00BB5ED4">
        <w:rPr>
          <w:rFonts w:asciiTheme="minorHAnsi" w:hAnsiTheme="minorHAnsi"/>
          <w:sz w:val="22"/>
          <w:szCs w:val="22"/>
        </w:rPr>
        <w:t xml:space="preserve">management requirements, the area and nature </w:t>
      </w:r>
      <w:r w:rsidR="007B3D23" w:rsidRPr="00BB5ED4">
        <w:rPr>
          <w:rFonts w:asciiTheme="minorHAnsi" w:hAnsiTheme="minorHAnsi"/>
          <w:sz w:val="22"/>
          <w:szCs w:val="22"/>
        </w:rPr>
        <w:t>of the catchment above the TSF, possible catchment diversions)</w:t>
      </w:r>
    </w:p>
    <w:p w14:paraId="53566533" w14:textId="77777777" w:rsidR="007B3D23" w:rsidRPr="00BB5ED4" w:rsidRDefault="007B3D23"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availability of construction material</w:t>
      </w:r>
      <w:r w:rsidR="009D5845" w:rsidRPr="00BB5ED4">
        <w:rPr>
          <w:rFonts w:asciiTheme="minorHAnsi" w:hAnsiTheme="minorHAnsi"/>
          <w:sz w:val="22"/>
          <w:szCs w:val="22"/>
        </w:rPr>
        <w:t>s</w:t>
      </w:r>
    </w:p>
    <w:p w14:paraId="3475313E" w14:textId="77777777" w:rsidR="00510069" w:rsidRPr="00BB5ED4" w:rsidRDefault="00510069"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climatic conditions</w:t>
      </w:r>
      <w:r w:rsidR="001279B6" w:rsidRPr="00BB5ED4">
        <w:rPr>
          <w:rFonts w:asciiTheme="minorHAnsi" w:hAnsiTheme="minorHAnsi"/>
          <w:sz w:val="22"/>
          <w:szCs w:val="22"/>
        </w:rPr>
        <w:t xml:space="preserve"> (rainfall patterns, evaporation, prevailing winds)</w:t>
      </w:r>
    </w:p>
    <w:p w14:paraId="0EEED797" w14:textId="77777777" w:rsidR="006B2021" w:rsidRPr="00BB5ED4" w:rsidRDefault="006B202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seismic risk data relevant to the area</w:t>
      </w:r>
    </w:p>
    <w:p w14:paraId="7BD17AF1" w14:textId="77777777" w:rsidR="00510069" w:rsidRDefault="004518D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 xml:space="preserve">location of current (and future/planned) </w:t>
      </w:r>
      <w:r w:rsidR="00510069" w:rsidRPr="00BB5ED4">
        <w:rPr>
          <w:rFonts w:asciiTheme="minorHAnsi" w:hAnsiTheme="minorHAnsi"/>
          <w:sz w:val="22"/>
          <w:szCs w:val="22"/>
        </w:rPr>
        <w:t xml:space="preserve">public safety, public infrastructure and environmental </w:t>
      </w:r>
      <w:r w:rsidRPr="00BB5ED4">
        <w:rPr>
          <w:rFonts w:asciiTheme="minorHAnsi" w:hAnsiTheme="minorHAnsi"/>
          <w:sz w:val="22"/>
          <w:szCs w:val="22"/>
        </w:rPr>
        <w:t xml:space="preserve">elements which may be impacted by a </w:t>
      </w:r>
      <w:r w:rsidR="00DD5769" w:rsidRPr="00BB5ED4">
        <w:rPr>
          <w:rFonts w:asciiTheme="minorHAnsi" w:hAnsiTheme="minorHAnsi"/>
          <w:sz w:val="22"/>
          <w:szCs w:val="22"/>
        </w:rPr>
        <w:t>flood/seepage event from the TSF</w:t>
      </w:r>
    </w:p>
    <w:p w14:paraId="2E666D82" w14:textId="77777777" w:rsidR="00E37C9A" w:rsidRPr="00A85409" w:rsidRDefault="00A85409"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the distance from sensitive receptors, such as waterways, other environmental or cultural  features, neighbouring property owners, land and water users (proponents should plan to maximise the distance of the TSF from these features)</w:t>
      </w:r>
      <w:r w:rsidRPr="00A85409">
        <w:rPr>
          <w:rFonts w:asciiTheme="minorHAnsi" w:hAnsiTheme="minorHAnsi"/>
          <w:sz w:val="22"/>
          <w:szCs w:val="22"/>
        </w:rPr>
        <w:t xml:space="preserve"> </w:t>
      </w:r>
    </w:p>
    <w:p w14:paraId="2A83D4BE" w14:textId="77777777" w:rsidR="000173FB" w:rsidRPr="00BB5ED4" w:rsidRDefault="000173FB"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proximity to the mineral licence boundary</w:t>
      </w:r>
    </w:p>
    <w:p w14:paraId="1E853F90" w14:textId="77777777" w:rsidR="00801EE1" w:rsidRPr="00BB5ED4" w:rsidRDefault="00801EE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adjacent mine infrastructure (including pits and underground workings)</w:t>
      </w:r>
    </w:p>
    <w:p w14:paraId="78E4362D" w14:textId="77777777" w:rsidR="00801EE1" w:rsidRPr="00BB5ED4" w:rsidRDefault="00801EE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proposed construction methods and staging</w:t>
      </w:r>
    </w:p>
    <w:p w14:paraId="65FF4565" w14:textId="77777777" w:rsidR="00801EE1" w:rsidRPr="00BB5ED4" w:rsidRDefault="00801EE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tailings deposition and management approach</w:t>
      </w:r>
    </w:p>
    <w:p w14:paraId="0D162702" w14:textId="77777777" w:rsidR="00801EE1" w:rsidRPr="00BB5ED4" w:rsidRDefault="00801EE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water management</w:t>
      </w:r>
    </w:p>
    <w:p w14:paraId="25E3401C" w14:textId="77777777" w:rsidR="007B3D23" w:rsidRPr="00BB5ED4" w:rsidRDefault="007B3D23"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effects of works on downstream flow regimes, including both flooding and dry weather flows</w:t>
      </w:r>
    </w:p>
    <w:p w14:paraId="1A1F377C" w14:textId="77777777" w:rsidR="005A66DA" w:rsidRPr="00BB5ED4" w:rsidRDefault="00801EE1"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current and final land use</w:t>
      </w:r>
      <w:r w:rsidR="00AE5546" w:rsidRPr="00BB5ED4">
        <w:rPr>
          <w:rFonts w:asciiTheme="minorHAnsi" w:hAnsiTheme="minorHAnsi"/>
          <w:sz w:val="22"/>
          <w:szCs w:val="22"/>
        </w:rPr>
        <w:t xml:space="preserve"> </w:t>
      </w:r>
    </w:p>
    <w:p w14:paraId="3AA04433" w14:textId="77777777" w:rsidR="00801EE1" w:rsidRPr="00BB5ED4" w:rsidRDefault="005A66DA"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potential for additional mineral res</w:t>
      </w:r>
      <w:r w:rsidR="00DD5769" w:rsidRPr="00BB5ED4">
        <w:rPr>
          <w:rFonts w:asciiTheme="minorHAnsi" w:hAnsiTheme="minorHAnsi"/>
          <w:sz w:val="22"/>
          <w:szCs w:val="22"/>
        </w:rPr>
        <w:t>ources under the proposed site</w:t>
      </w:r>
    </w:p>
    <w:p w14:paraId="31651C30" w14:textId="77777777" w:rsidR="00510069" w:rsidRPr="00AE41AE" w:rsidRDefault="007B3D23" w:rsidP="00C861F2">
      <w:pPr>
        <w:pStyle w:val="ReportText"/>
        <w:numPr>
          <w:ilvl w:val="0"/>
          <w:numId w:val="18"/>
        </w:numPr>
        <w:ind w:left="720"/>
        <w:rPr>
          <w:rFonts w:asciiTheme="minorHAnsi" w:hAnsiTheme="minorHAnsi"/>
          <w:sz w:val="22"/>
          <w:szCs w:val="22"/>
        </w:rPr>
      </w:pPr>
      <w:r w:rsidRPr="00BB5ED4">
        <w:rPr>
          <w:rFonts w:asciiTheme="minorHAnsi" w:hAnsiTheme="minorHAnsi"/>
          <w:sz w:val="22"/>
          <w:szCs w:val="22"/>
        </w:rPr>
        <w:t xml:space="preserve">planned rehabilitation outcomes including provision </w:t>
      </w:r>
      <w:r w:rsidR="00AF63FE" w:rsidRPr="00BB5ED4">
        <w:rPr>
          <w:rFonts w:asciiTheme="minorHAnsi" w:hAnsiTheme="minorHAnsi"/>
          <w:sz w:val="22"/>
          <w:szCs w:val="22"/>
        </w:rPr>
        <w:t>of long</w:t>
      </w:r>
      <w:r w:rsidRPr="00BB5ED4">
        <w:rPr>
          <w:rFonts w:asciiTheme="minorHAnsi" w:hAnsiTheme="minorHAnsi"/>
          <w:sz w:val="22"/>
          <w:szCs w:val="22"/>
        </w:rPr>
        <w:t>-term safe and stable closure</w:t>
      </w:r>
      <w:r w:rsidR="00AE5546" w:rsidRPr="00BB5ED4">
        <w:rPr>
          <w:rFonts w:asciiTheme="minorHAnsi" w:hAnsiTheme="minorHAnsi"/>
          <w:sz w:val="22"/>
          <w:szCs w:val="22"/>
        </w:rPr>
        <w:t>.</w:t>
      </w:r>
      <w:r w:rsidRPr="00BB5ED4">
        <w:rPr>
          <w:rFonts w:asciiTheme="minorHAnsi" w:hAnsiTheme="minorHAnsi"/>
          <w:sz w:val="22"/>
          <w:szCs w:val="22"/>
        </w:rPr>
        <w:t xml:space="preserve"> </w:t>
      </w:r>
    </w:p>
    <w:p w14:paraId="0EF7381B" w14:textId="77777777" w:rsidR="000173FB" w:rsidRPr="00BB5ED4" w:rsidRDefault="000173FB" w:rsidP="000173FB">
      <w:pPr>
        <w:autoSpaceDE w:val="0"/>
        <w:autoSpaceDN w:val="0"/>
        <w:adjustRightInd w:val="0"/>
        <w:rPr>
          <w:rFonts w:asciiTheme="minorHAnsi" w:hAnsiTheme="minorHAnsi"/>
          <w:sz w:val="22"/>
          <w:szCs w:val="22"/>
        </w:rPr>
      </w:pPr>
    </w:p>
    <w:p w14:paraId="3D300F0B" w14:textId="77777777" w:rsidR="00E37C9A" w:rsidRPr="00BB5ED4" w:rsidRDefault="00E37C9A" w:rsidP="00E37C9A">
      <w:pPr>
        <w:pStyle w:val="ReportText"/>
        <w:rPr>
          <w:rFonts w:asciiTheme="minorHAnsi" w:hAnsiTheme="minorHAnsi"/>
          <w:sz w:val="22"/>
          <w:szCs w:val="22"/>
        </w:rPr>
      </w:pPr>
      <w:r w:rsidRPr="00BB5ED4">
        <w:rPr>
          <w:rFonts w:asciiTheme="minorHAnsi" w:hAnsiTheme="minorHAnsi"/>
          <w:sz w:val="22"/>
          <w:szCs w:val="22"/>
        </w:rPr>
        <w:t xml:space="preserve">Siting a TSF on a natural drainage line or waterway increases the potential risk associated with storing higher volumes of water and the department does not consider this to be a suitable location for a TSF. If a cross-valley dam is the only practicable alternative, the proponent </w:t>
      </w:r>
      <w:r w:rsidR="00997089" w:rsidRPr="00BB5ED4">
        <w:rPr>
          <w:rFonts w:asciiTheme="minorHAnsi" w:hAnsiTheme="minorHAnsi"/>
          <w:sz w:val="22"/>
          <w:szCs w:val="22"/>
        </w:rPr>
        <w:t xml:space="preserve">needs to </w:t>
      </w:r>
      <w:r w:rsidRPr="00BB5ED4">
        <w:rPr>
          <w:rFonts w:asciiTheme="minorHAnsi" w:hAnsiTheme="minorHAnsi"/>
          <w:sz w:val="22"/>
          <w:szCs w:val="22"/>
        </w:rPr>
        <w:t>demonstrate that all environmental risks including the effect on downstre</w:t>
      </w:r>
      <w:r w:rsidR="00F43F72" w:rsidRPr="00BB5ED4">
        <w:rPr>
          <w:rFonts w:asciiTheme="minorHAnsi" w:hAnsiTheme="minorHAnsi"/>
          <w:sz w:val="22"/>
          <w:szCs w:val="22"/>
        </w:rPr>
        <w:t xml:space="preserve">am users and the water resource </w:t>
      </w:r>
      <w:r w:rsidRPr="00BB5ED4">
        <w:rPr>
          <w:rFonts w:asciiTheme="minorHAnsi" w:hAnsiTheme="minorHAnsi"/>
          <w:sz w:val="22"/>
          <w:szCs w:val="22"/>
        </w:rPr>
        <w:t>itself have been identified and are adequately addressed in the proposed design, constr</w:t>
      </w:r>
      <w:r w:rsidR="006357FA" w:rsidRPr="00BB5ED4">
        <w:rPr>
          <w:rFonts w:asciiTheme="minorHAnsi" w:hAnsiTheme="minorHAnsi"/>
          <w:sz w:val="22"/>
          <w:szCs w:val="22"/>
        </w:rPr>
        <w:t>uction and operation of the TSF, and be able to demonstrat</w:t>
      </w:r>
      <w:r w:rsidR="00F43F72" w:rsidRPr="00BB5ED4">
        <w:rPr>
          <w:rFonts w:asciiTheme="minorHAnsi" w:hAnsiTheme="minorHAnsi"/>
          <w:sz w:val="22"/>
          <w:szCs w:val="22"/>
        </w:rPr>
        <w:t>e compliance with relevant SEPPs</w:t>
      </w:r>
      <w:r w:rsidR="006357FA" w:rsidRPr="00BB5ED4">
        <w:rPr>
          <w:rFonts w:asciiTheme="minorHAnsi" w:hAnsiTheme="minorHAnsi"/>
          <w:sz w:val="22"/>
          <w:szCs w:val="22"/>
        </w:rPr>
        <w:t xml:space="preserve">.  </w:t>
      </w:r>
    </w:p>
    <w:p w14:paraId="77BDEB6A" w14:textId="77777777" w:rsidR="00E37C9A" w:rsidRPr="00BB5ED4" w:rsidRDefault="00E37C9A" w:rsidP="000173FB">
      <w:pPr>
        <w:autoSpaceDE w:val="0"/>
        <w:autoSpaceDN w:val="0"/>
        <w:adjustRightInd w:val="0"/>
        <w:rPr>
          <w:rFonts w:asciiTheme="minorHAnsi" w:hAnsiTheme="minorHAnsi"/>
          <w:sz w:val="22"/>
          <w:szCs w:val="22"/>
        </w:rPr>
      </w:pPr>
    </w:p>
    <w:p w14:paraId="4BFD3A38" w14:textId="77777777" w:rsidR="000173FB" w:rsidRPr="00BB5ED4" w:rsidRDefault="0053748C" w:rsidP="000173FB">
      <w:pPr>
        <w:autoSpaceDE w:val="0"/>
        <w:autoSpaceDN w:val="0"/>
        <w:adjustRightInd w:val="0"/>
        <w:rPr>
          <w:rFonts w:asciiTheme="minorHAnsi" w:hAnsiTheme="minorHAnsi"/>
          <w:sz w:val="22"/>
          <w:szCs w:val="22"/>
        </w:rPr>
      </w:pPr>
      <w:r w:rsidRPr="00BB5ED4">
        <w:rPr>
          <w:rFonts w:asciiTheme="minorHAnsi" w:hAnsiTheme="minorHAnsi"/>
          <w:sz w:val="22"/>
          <w:szCs w:val="22"/>
        </w:rPr>
        <w:t>The proposed location</w:t>
      </w:r>
      <w:r w:rsidR="00EE7697" w:rsidRPr="00BB5ED4">
        <w:rPr>
          <w:rFonts w:asciiTheme="minorHAnsi" w:hAnsiTheme="minorHAnsi"/>
          <w:sz w:val="22"/>
          <w:szCs w:val="22"/>
        </w:rPr>
        <w:t>s</w:t>
      </w:r>
      <w:r w:rsidRPr="00BB5ED4">
        <w:rPr>
          <w:rFonts w:asciiTheme="minorHAnsi" w:hAnsiTheme="minorHAnsi"/>
          <w:sz w:val="22"/>
          <w:szCs w:val="22"/>
        </w:rPr>
        <w:t xml:space="preserve"> should be supported by a conceptual </w:t>
      </w:r>
      <w:r w:rsidR="00F369CC" w:rsidRPr="00BB5ED4">
        <w:rPr>
          <w:rFonts w:asciiTheme="minorHAnsi" w:hAnsiTheme="minorHAnsi"/>
          <w:sz w:val="22"/>
          <w:szCs w:val="22"/>
        </w:rPr>
        <w:t>geotechnical</w:t>
      </w:r>
      <w:r w:rsidR="00567626">
        <w:rPr>
          <w:rFonts w:asciiTheme="minorHAnsi" w:hAnsiTheme="minorHAnsi"/>
          <w:sz w:val="22"/>
          <w:szCs w:val="22"/>
        </w:rPr>
        <w:t xml:space="preserve"> and </w:t>
      </w:r>
      <w:r w:rsidRPr="00BB5ED4">
        <w:rPr>
          <w:rFonts w:asciiTheme="minorHAnsi" w:hAnsiTheme="minorHAnsi"/>
          <w:sz w:val="22"/>
          <w:szCs w:val="22"/>
        </w:rPr>
        <w:t xml:space="preserve">hydrogeological model as the basis for </w:t>
      </w:r>
      <w:r w:rsidR="00BE7C03" w:rsidRPr="00BB5ED4">
        <w:rPr>
          <w:rFonts w:asciiTheme="minorHAnsi" w:hAnsiTheme="minorHAnsi"/>
          <w:sz w:val="22"/>
          <w:szCs w:val="22"/>
        </w:rPr>
        <w:t>comparative</w:t>
      </w:r>
      <w:r w:rsidRPr="00BB5ED4">
        <w:rPr>
          <w:rFonts w:asciiTheme="minorHAnsi" w:hAnsiTheme="minorHAnsi"/>
          <w:sz w:val="22"/>
          <w:szCs w:val="22"/>
        </w:rPr>
        <w:t xml:space="preserve"> risk assessment</w:t>
      </w:r>
      <w:r w:rsidR="00977F6D" w:rsidRPr="00BB5ED4">
        <w:rPr>
          <w:rFonts w:asciiTheme="minorHAnsi" w:hAnsiTheme="minorHAnsi"/>
          <w:sz w:val="22"/>
          <w:szCs w:val="22"/>
        </w:rPr>
        <w:t xml:space="preserve"> to support the final choice of TSF location</w:t>
      </w:r>
      <w:r w:rsidRPr="00BB5ED4">
        <w:rPr>
          <w:rFonts w:asciiTheme="minorHAnsi" w:hAnsiTheme="minorHAnsi"/>
          <w:sz w:val="22"/>
          <w:szCs w:val="22"/>
        </w:rPr>
        <w:t>.</w:t>
      </w:r>
      <w:r w:rsidR="00F02F1F" w:rsidRPr="00BB5ED4">
        <w:rPr>
          <w:rFonts w:asciiTheme="minorHAnsi" w:hAnsiTheme="minorHAnsi"/>
          <w:sz w:val="22"/>
          <w:szCs w:val="22"/>
        </w:rPr>
        <w:t xml:space="preserve"> </w:t>
      </w:r>
      <w:r w:rsidR="00977F6D" w:rsidRPr="00BB5ED4">
        <w:rPr>
          <w:rFonts w:asciiTheme="minorHAnsi" w:hAnsiTheme="minorHAnsi"/>
          <w:sz w:val="22"/>
          <w:szCs w:val="22"/>
        </w:rPr>
        <w:t xml:space="preserve">Development of the conceptual models may require site investigation to determine the geotechnical and hydrogeological characteristics of the proposed sites.  </w:t>
      </w:r>
    </w:p>
    <w:p w14:paraId="4CAF41CC" w14:textId="77777777" w:rsidR="000173FB" w:rsidRPr="00BB5ED4" w:rsidRDefault="000173FB" w:rsidP="000173FB">
      <w:pPr>
        <w:autoSpaceDE w:val="0"/>
        <w:autoSpaceDN w:val="0"/>
        <w:adjustRightInd w:val="0"/>
        <w:rPr>
          <w:rFonts w:asciiTheme="minorHAnsi" w:hAnsiTheme="minorHAnsi"/>
          <w:sz w:val="22"/>
          <w:szCs w:val="22"/>
        </w:rPr>
      </w:pPr>
    </w:p>
    <w:p w14:paraId="7A7C0593" w14:textId="77777777" w:rsidR="000173FB" w:rsidRPr="00BB5ED4" w:rsidRDefault="000173FB" w:rsidP="000173FB">
      <w:pPr>
        <w:autoSpaceDE w:val="0"/>
        <w:autoSpaceDN w:val="0"/>
        <w:adjustRightInd w:val="0"/>
        <w:rPr>
          <w:rFonts w:asciiTheme="minorHAnsi" w:hAnsiTheme="minorHAnsi"/>
          <w:sz w:val="22"/>
          <w:szCs w:val="22"/>
        </w:rPr>
      </w:pPr>
      <w:r w:rsidRPr="00BB5ED4">
        <w:rPr>
          <w:rFonts w:asciiTheme="minorHAnsi" w:hAnsiTheme="minorHAnsi"/>
          <w:i/>
          <w:sz w:val="22"/>
          <w:szCs w:val="22"/>
        </w:rPr>
        <w:t xml:space="preserve">EPA Publication 668 Hydrogeological Assessment (Groundwater Quality) Guidelines </w:t>
      </w:r>
      <w:r w:rsidR="00A13D0A">
        <w:rPr>
          <w:rFonts w:asciiTheme="minorHAnsi" w:hAnsiTheme="minorHAnsi"/>
          <w:i/>
          <w:sz w:val="22"/>
          <w:szCs w:val="22"/>
        </w:rPr>
        <w:t xml:space="preserve">2006 </w:t>
      </w:r>
      <w:r w:rsidRPr="00BB5ED4">
        <w:rPr>
          <w:rFonts w:asciiTheme="minorHAnsi" w:hAnsiTheme="minorHAnsi"/>
          <w:sz w:val="22"/>
          <w:szCs w:val="22"/>
        </w:rPr>
        <w:t>provide further assistance on what should be included in a hydrogeological assessment</w:t>
      </w:r>
      <w:r w:rsidR="00915225" w:rsidRPr="00BB5ED4">
        <w:rPr>
          <w:rFonts w:asciiTheme="minorHAnsi" w:hAnsiTheme="minorHAnsi"/>
          <w:sz w:val="22"/>
          <w:szCs w:val="22"/>
        </w:rPr>
        <w:t xml:space="preserve"> and </w:t>
      </w:r>
      <w:r w:rsidR="00AE41AE" w:rsidRPr="00AE41AE">
        <w:rPr>
          <w:rFonts w:asciiTheme="minorHAnsi" w:hAnsiTheme="minorHAnsi"/>
          <w:i/>
          <w:sz w:val="22"/>
          <w:szCs w:val="22"/>
        </w:rPr>
        <w:t>The National Environment Protection (Assessment of Site Contamination) Measure 1999</w:t>
      </w:r>
      <w:r w:rsidR="00AE41AE">
        <w:rPr>
          <w:rFonts w:asciiTheme="minorHAnsi" w:hAnsiTheme="minorHAnsi"/>
          <w:sz w:val="22"/>
          <w:szCs w:val="22"/>
        </w:rPr>
        <w:t xml:space="preserve"> (</w:t>
      </w:r>
      <w:r w:rsidR="00AE41AE" w:rsidRPr="00A13D0A">
        <w:rPr>
          <w:rFonts w:asciiTheme="minorHAnsi" w:hAnsiTheme="minorHAnsi"/>
          <w:i/>
          <w:sz w:val="22"/>
          <w:szCs w:val="22"/>
        </w:rPr>
        <w:t>NEPM ASC</w:t>
      </w:r>
      <w:r w:rsidR="00AE41AE">
        <w:rPr>
          <w:rFonts w:asciiTheme="minorHAnsi" w:hAnsiTheme="minorHAnsi"/>
          <w:sz w:val="22"/>
          <w:szCs w:val="22"/>
        </w:rPr>
        <w:t xml:space="preserve"> </w:t>
      </w:r>
      <w:r w:rsidR="00AE41AE" w:rsidRPr="00AE41AE">
        <w:rPr>
          <w:rFonts w:asciiTheme="minorHAnsi" w:hAnsiTheme="minorHAnsi"/>
          <w:sz w:val="22"/>
          <w:szCs w:val="22"/>
        </w:rPr>
        <w:t>)</w:t>
      </w:r>
      <w:r w:rsidR="00F02F1F" w:rsidRPr="00BB5ED4">
        <w:rPr>
          <w:rFonts w:asciiTheme="minorHAnsi" w:hAnsiTheme="minorHAnsi"/>
          <w:sz w:val="22"/>
          <w:szCs w:val="22"/>
        </w:rPr>
        <w:t>should be consulted around</w:t>
      </w:r>
      <w:r w:rsidR="00915225" w:rsidRPr="00BB5ED4">
        <w:rPr>
          <w:rFonts w:asciiTheme="minorHAnsi" w:hAnsiTheme="minorHAnsi"/>
          <w:sz w:val="22"/>
          <w:szCs w:val="22"/>
        </w:rPr>
        <w:t xml:space="preserve"> a conceptual site model</w:t>
      </w:r>
      <w:r w:rsidRPr="00BB5ED4">
        <w:rPr>
          <w:rFonts w:asciiTheme="minorHAnsi" w:hAnsiTheme="minorHAnsi"/>
          <w:sz w:val="22"/>
          <w:szCs w:val="22"/>
        </w:rPr>
        <w:t xml:space="preserve">. </w:t>
      </w:r>
    </w:p>
    <w:p w14:paraId="02EEC9C6" w14:textId="77777777" w:rsidR="000173FB" w:rsidRPr="00BB5ED4" w:rsidRDefault="000173FB" w:rsidP="000173FB">
      <w:pPr>
        <w:autoSpaceDE w:val="0"/>
        <w:autoSpaceDN w:val="0"/>
        <w:adjustRightInd w:val="0"/>
        <w:rPr>
          <w:rFonts w:asciiTheme="minorHAnsi" w:hAnsiTheme="minorHAnsi"/>
          <w:sz w:val="22"/>
          <w:szCs w:val="22"/>
        </w:rPr>
      </w:pPr>
    </w:p>
    <w:p w14:paraId="1DBF5DAA" w14:textId="77777777" w:rsidR="00510069" w:rsidRPr="00BB5ED4" w:rsidRDefault="0053748C" w:rsidP="00510069">
      <w:pPr>
        <w:pStyle w:val="ReportText"/>
        <w:rPr>
          <w:rFonts w:asciiTheme="minorHAnsi" w:hAnsiTheme="minorHAnsi"/>
          <w:sz w:val="22"/>
          <w:szCs w:val="22"/>
        </w:rPr>
      </w:pPr>
      <w:r w:rsidRPr="00BB5ED4">
        <w:rPr>
          <w:rFonts w:asciiTheme="minorHAnsi" w:hAnsiTheme="minorHAnsi"/>
          <w:sz w:val="22"/>
          <w:szCs w:val="22"/>
        </w:rPr>
        <w:lastRenderedPageBreak/>
        <w:t>Methods of tailings storage and disposal principles, together with issues related to protection of community, environment and infrastructure are d</w:t>
      </w:r>
      <w:r w:rsidR="00422885" w:rsidRPr="00BB5ED4">
        <w:rPr>
          <w:rFonts w:asciiTheme="minorHAnsi" w:hAnsiTheme="minorHAnsi"/>
          <w:sz w:val="22"/>
          <w:szCs w:val="22"/>
        </w:rPr>
        <w:t xml:space="preserve">iscussed </w:t>
      </w:r>
      <w:r w:rsidR="00A01A88" w:rsidRPr="00BB5ED4">
        <w:rPr>
          <w:rFonts w:asciiTheme="minorHAnsi" w:hAnsiTheme="minorHAnsi"/>
          <w:sz w:val="22"/>
          <w:szCs w:val="22"/>
        </w:rPr>
        <w:t xml:space="preserve">further </w:t>
      </w:r>
      <w:r w:rsidR="00CC6EEB" w:rsidRPr="00BB5ED4">
        <w:rPr>
          <w:rFonts w:asciiTheme="minorHAnsi" w:hAnsiTheme="minorHAnsi"/>
          <w:sz w:val="22"/>
          <w:szCs w:val="22"/>
        </w:rPr>
        <w:t>in ANCOLD (2012a), s</w:t>
      </w:r>
      <w:r w:rsidRPr="00BB5ED4">
        <w:rPr>
          <w:rFonts w:asciiTheme="minorHAnsi" w:hAnsiTheme="minorHAnsi"/>
          <w:sz w:val="22"/>
          <w:szCs w:val="22"/>
        </w:rPr>
        <w:t>ection 3.</w:t>
      </w:r>
    </w:p>
    <w:p w14:paraId="51790718" w14:textId="77777777" w:rsidR="000173FB" w:rsidRPr="00BB5ED4" w:rsidRDefault="000173FB" w:rsidP="00510069">
      <w:pPr>
        <w:pStyle w:val="ReportText"/>
        <w:rPr>
          <w:rFonts w:asciiTheme="minorHAnsi" w:hAnsiTheme="minorHAnsi"/>
          <w:sz w:val="22"/>
          <w:szCs w:val="22"/>
        </w:rPr>
      </w:pPr>
    </w:p>
    <w:p w14:paraId="2B120760" w14:textId="77777777" w:rsidR="00D87B7F" w:rsidRPr="00BB5ED4" w:rsidRDefault="00D87B7F" w:rsidP="00D87B7F">
      <w:pPr>
        <w:pStyle w:val="Heading1"/>
        <w:ind w:left="567" w:hanging="567"/>
        <w:rPr>
          <w:rFonts w:asciiTheme="minorHAnsi" w:hAnsiTheme="minorHAnsi"/>
          <w:sz w:val="22"/>
          <w:szCs w:val="22"/>
        </w:rPr>
      </w:pPr>
      <w:bookmarkStart w:id="65" w:name="_Toc477256240"/>
      <w:r w:rsidRPr="00BB5ED4">
        <w:rPr>
          <w:rFonts w:asciiTheme="minorHAnsi" w:hAnsiTheme="minorHAnsi"/>
          <w:sz w:val="22"/>
          <w:szCs w:val="22"/>
        </w:rPr>
        <w:t>Development of a TSF design</w:t>
      </w:r>
      <w:bookmarkEnd w:id="65"/>
    </w:p>
    <w:p w14:paraId="6DB1B7AD" w14:textId="77777777" w:rsidR="00510069" w:rsidRPr="00BB5ED4" w:rsidRDefault="00510069" w:rsidP="00510069">
      <w:pPr>
        <w:rPr>
          <w:rFonts w:asciiTheme="minorHAnsi" w:hAnsiTheme="minorHAnsi"/>
          <w:sz w:val="22"/>
          <w:szCs w:val="22"/>
        </w:rPr>
      </w:pPr>
    </w:p>
    <w:p w14:paraId="55E064D4" w14:textId="77777777" w:rsidR="00510069" w:rsidRPr="00BB5ED4" w:rsidRDefault="003133CD" w:rsidP="003133CD">
      <w:pPr>
        <w:pStyle w:val="Heading2"/>
        <w:tabs>
          <w:tab w:val="clear" w:pos="567"/>
          <w:tab w:val="clear" w:pos="2629"/>
        </w:tabs>
        <w:ind w:left="2694" w:hanging="426"/>
        <w:rPr>
          <w:rFonts w:asciiTheme="minorHAnsi" w:hAnsiTheme="minorHAnsi"/>
          <w:sz w:val="22"/>
          <w:szCs w:val="22"/>
        </w:rPr>
      </w:pPr>
      <w:bookmarkStart w:id="66" w:name="_Toc477256241"/>
      <w:r>
        <w:rPr>
          <w:rFonts w:asciiTheme="minorHAnsi" w:hAnsiTheme="minorHAnsi"/>
          <w:sz w:val="22"/>
          <w:szCs w:val="22"/>
        </w:rPr>
        <w:t>D</w:t>
      </w:r>
      <w:r w:rsidR="00510069" w:rsidRPr="00BB5ED4">
        <w:rPr>
          <w:rFonts w:asciiTheme="minorHAnsi" w:hAnsiTheme="minorHAnsi"/>
          <w:sz w:val="22"/>
          <w:szCs w:val="22"/>
        </w:rPr>
        <w:t>esign Overview</w:t>
      </w:r>
      <w:bookmarkEnd w:id="66"/>
    </w:p>
    <w:p w14:paraId="1C88F1F5" w14:textId="77777777" w:rsidR="00510069" w:rsidRPr="00BB5ED4" w:rsidRDefault="00510069" w:rsidP="00510069">
      <w:pPr>
        <w:rPr>
          <w:rFonts w:asciiTheme="minorHAnsi" w:hAnsiTheme="minorHAnsi"/>
          <w:sz w:val="22"/>
          <w:szCs w:val="22"/>
        </w:rPr>
      </w:pPr>
    </w:p>
    <w:p w14:paraId="4CB70EC8" w14:textId="77777777" w:rsidR="00510069" w:rsidRPr="00BB5ED4" w:rsidRDefault="00510069" w:rsidP="00A13D0A">
      <w:pPr>
        <w:pStyle w:val="ReportText"/>
        <w:spacing w:after="120"/>
        <w:rPr>
          <w:rFonts w:asciiTheme="minorHAnsi" w:hAnsiTheme="minorHAnsi"/>
          <w:sz w:val="22"/>
          <w:szCs w:val="22"/>
        </w:rPr>
      </w:pPr>
      <w:r w:rsidRPr="00BB5ED4">
        <w:rPr>
          <w:rFonts w:asciiTheme="minorHAnsi" w:hAnsiTheme="minorHAnsi"/>
          <w:sz w:val="22"/>
          <w:szCs w:val="22"/>
        </w:rPr>
        <w:t xml:space="preserve">The primary objectives for </w:t>
      </w:r>
      <w:r w:rsidR="002006BA" w:rsidRPr="00BB5ED4">
        <w:rPr>
          <w:rFonts w:asciiTheme="minorHAnsi" w:hAnsiTheme="minorHAnsi"/>
          <w:sz w:val="22"/>
          <w:szCs w:val="22"/>
        </w:rPr>
        <w:t xml:space="preserve">the design of </w:t>
      </w:r>
      <w:r w:rsidRPr="00BB5ED4">
        <w:rPr>
          <w:rFonts w:asciiTheme="minorHAnsi" w:hAnsiTheme="minorHAnsi"/>
          <w:sz w:val="22"/>
          <w:szCs w:val="22"/>
        </w:rPr>
        <w:t>a TSF are</w:t>
      </w:r>
      <w:r w:rsidR="00A0776D" w:rsidRPr="00BB5ED4">
        <w:rPr>
          <w:rFonts w:asciiTheme="minorHAnsi" w:hAnsiTheme="minorHAnsi"/>
          <w:sz w:val="22"/>
          <w:szCs w:val="22"/>
        </w:rPr>
        <w:t xml:space="preserve"> detailed in</w:t>
      </w:r>
      <w:r w:rsidRPr="00BB5ED4">
        <w:rPr>
          <w:rFonts w:asciiTheme="minorHAnsi" w:hAnsiTheme="minorHAnsi"/>
          <w:sz w:val="22"/>
          <w:szCs w:val="22"/>
        </w:rPr>
        <w:t xml:space="preserve"> ANCOLD </w:t>
      </w:r>
      <w:r w:rsidR="00A0776D" w:rsidRPr="00BB5ED4">
        <w:rPr>
          <w:rFonts w:asciiTheme="minorHAnsi" w:hAnsiTheme="minorHAnsi"/>
          <w:sz w:val="22"/>
          <w:szCs w:val="22"/>
        </w:rPr>
        <w:t>(</w:t>
      </w:r>
      <w:r w:rsidRPr="00BB5ED4">
        <w:rPr>
          <w:rFonts w:asciiTheme="minorHAnsi" w:hAnsiTheme="minorHAnsi"/>
          <w:sz w:val="22"/>
          <w:szCs w:val="22"/>
        </w:rPr>
        <w:t>2012a)</w:t>
      </w:r>
      <w:r w:rsidR="00A0776D" w:rsidRPr="00BB5ED4">
        <w:rPr>
          <w:rFonts w:asciiTheme="minorHAnsi" w:hAnsiTheme="minorHAnsi"/>
          <w:sz w:val="22"/>
          <w:szCs w:val="22"/>
        </w:rPr>
        <w:t xml:space="preserve"> and include</w:t>
      </w:r>
      <w:r w:rsidRPr="00BB5ED4">
        <w:rPr>
          <w:rFonts w:asciiTheme="minorHAnsi" w:hAnsiTheme="minorHAnsi"/>
          <w:sz w:val="22"/>
          <w:szCs w:val="22"/>
        </w:rPr>
        <w:t>:</w:t>
      </w:r>
    </w:p>
    <w:p w14:paraId="25BEF323"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the safe and stable containment of </w:t>
      </w:r>
      <w:r w:rsidR="00AC7FDB" w:rsidRPr="00BB5ED4">
        <w:rPr>
          <w:rFonts w:asciiTheme="minorHAnsi" w:hAnsiTheme="minorHAnsi"/>
          <w:sz w:val="22"/>
          <w:szCs w:val="22"/>
        </w:rPr>
        <w:t>tailings</w:t>
      </w:r>
    </w:p>
    <w:p w14:paraId="29824F72"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the </w:t>
      </w:r>
      <w:r w:rsidR="00037DAD" w:rsidRPr="00BB5ED4">
        <w:rPr>
          <w:rFonts w:asciiTheme="minorHAnsi" w:hAnsiTheme="minorHAnsi"/>
          <w:sz w:val="22"/>
          <w:szCs w:val="22"/>
        </w:rPr>
        <w:t xml:space="preserve">safe </w:t>
      </w:r>
      <w:r w:rsidRPr="00BB5ED4">
        <w:rPr>
          <w:rFonts w:asciiTheme="minorHAnsi" w:hAnsiTheme="minorHAnsi"/>
          <w:sz w:val="22"/>
          <w:szCs w:val="22"/>
        </w:rPr>
        <w:t>managemen</w:t>
      </w:r>
      <w:r w:rsidR="00AC7FDB" w:rsidRPr="00BB5ED4">
        <w:rPr>
          <w:rFonts w:asciiTheme="minorHAnsi" w:hAnsiTheme="minorHAnsi"/>
          <w:sz w:val="22"/>
          <w:szCs w:val="22"/>
        </w:rPr>
        <w:t>t of decant and rainfall runoff</w:t>
      </w:r>
    </w:p>
    <w:p w14:paraId="072E9811"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the </w:t>
      </w:r>
      <w:r w:rsidR="00037DAD" w:rsidRPr="00BB5ED4">
        <w:rPr>
          <w:rFonts w:asciiTheme="minorHAnsi" w:hAnsiTheme="minorHAnsi"/>
          <w:sz w:val="22"/>
          <w:szCs w:val="22"/>
        </w:rPr>
        <w:t>management of</w:t>
      </w:r>
      <w:r w:rsidR="00AC7FDB" w:rsidRPr="00BB5ED4">
        <w:rPr>
          <w:rFonts w:asciiTheme="minorHAnsi" w:hAnsiTheme="minorHAnsi"/>
          <w:sz w:val="22"/>
          <w:szCs w:val="22"/>
        </w:rPr>
        <w:t xml:space="preserve"> seepage</w:t>
      </w:r>
    </w:p>
    <w:p w14:paraId="218C7AE0" w14:textId="77777777" w:rsidR="00037DAD" w:rsidRPr="00BB5ED4" w:rsidRDefault="00037DAD"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the ability to achieve long term effective closure, leaving no unacce</w:t>
      </w:r>
      <w:r w:rsidR="00AC7FDB" w:rsidRPr="00BB5ED4">
        <w:rPr>
          <w:rFonts w:asciiTheme="minorHAnsi" w:hAnsiTheme="minorHAnsi"/>
          <w:sz w:val="22"/>
          <w:szCs w:val="22"/>
        </w:rPr>
        <w:t>ptable environmental legacy</w:t>
      </w:r>
    </w:p>
    <w:p w14:paraId="2552ADC8" w14:textId="77777777" w:rsidR="00510069" w:rsidRPr="00BB5ED4" w:rsidRDefault="00037DAD"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the meeting of the objectives in </w:t>
      </w:r>
      <w:r w:rsidR="00510069" w:rsidRPr="00BB5ED4">
        <w:rPr>
          <w:rFonts w:asciiTheme="minorHAnsi" w:hAnsiTheme="minorHAnsi"/>
          <w:sz w:val="22"/>
          <w:szCs w:val="22"/>
        </w:rPr>
        <w:t xml:space="preserve">a </w:t>
      </w:r>
      <w:r w:rsidR="009F5486" w:rsidRPr="00BB5ED4">
        <w:rPr>
          <w:rFonts w:asciiTheme="minorHAnsi" w:hAnsiTheme="minorHAnsi"/>
          <w:sz w:val="22"/>
          <w:szCs w:val="22"/>
        </w:rPr>
        <w:t>cost</w:t>
      </w:r>
      <w:r w:rsidR="009F5486">
        <w:rPr>
          <w:rFonts w:asciiTheme="minorHAnsi" w:hAnsiTheme="minorHAnsi"/>
          <w:sz w:val="22"/>
          <w:szCs w:val="22"/>
        </w:rPr>
        <w:t>-</w:t>
      </w:r>
      <w:r w:rsidR="00510069" w:rsidRPr="00BB5ED4">
        <w:rPr>
          <w:rFonts w:asciiTheme="minorHAnsi" w:hAnsiTheme="minorHAnsi"/>
          <w:sz w:val="22"/>
          <w:szCs w:val="22"/>
        </w:rPr>
        <w:t xml:space="preserve">effective </w:t>
      </w:r>
      <w:r w:rsidRPr="00BB5ED4">
        <w:rPr>
          <w:rFonts w:asciiTheme="minorHAnsi" w:hAnsiTheme="minorHAnsi"/>
          <w:sz w:val="22"/>
          <w:szCs w:val="22"/>
        </w:rPr>
        <w:t>manner</w:t>
      </w:r>
      <w:r w:rsidR="00A0776D" w:rsidRPr="00BB5ED4">
        <w:rPr>
          <w:rFonts w:asciiTheme="minorHAnsi" w:hAnsiTheme="minorHAnsi"/>
          <w:sz w:val="22"/>
          <w:szCs w:val="22"/>
        </w:rPr>
        <w:t>.</w:t>
      </w:r>
    </w:p>
    <w:p w14:paraId="6FE1934A" w14:textId="77777777" w:rsidR="00510069" w:rsidRPr="00BB5ED4" w:rsidRDefault="00510069" w:rsidP="00510069">
      <w:pPr>
        <w:pStyle w:val="ReportText"/>
        <w:rPr>
          <w:rFonts w:asciiTheme="minorHAnsi" w:hAnsiTheme="minorHAnsi"/>
          <w:sz w:val="22"/>
          <w:szCs w:val="22"/>
        </w:rPr>
      </w:pPr>
    </w:p>
    <w:p w14:paraId="3BDC8295"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A TSF design should be tailored to the particular site conditions, the mineralogy and treatment of the raw material, the construction process to be adopted, and the desired long-term landform.</w:t>
      </w:r>
      <w:r w:rsidR="00BC5BA7" w:rsidRPr="00BB5ED4">
        <w:rPr>
          <w:rFonts w:asciiTheme="minorHAnsi" w:hAnsiTheme="minorHAnsi"/>
          <w:sz w:val="22"/>
          <w:szCs w:val="22"/>
        </w:rPr>
        <w:t xml:space="preserve"> In particular, the TSF design </w:t>
      </w:r>
      <w:r w:rsidR="00F47FE3" w:rsidRPr="00BB5ED4">
        <w:rPr>
          <w:rFonts w:asciiTheme="minorHAnsi" w:hAnsiTheme="minorHAnsi"/>
          <w:sz w:val="22"/>
          <w:szCs w:val="22"/>
        </w:rPr>
        <w:t xml:space="preserve">is </w:t>
      </w:r>
      <w:r w:rsidR="00BC5BA7" w:rsidRPr="00BB5ED4">
        <w:rPr>
          <w:rFonts w:asciiTheme="minorHAnsi" w:hAnsiTheme="minorHAnsi"/>
          <w:sz w:val="22"/>
          <w:szCs w:val="22"/>
        </w:rPr>
        <w:t>informed by and enable</w:t>
      </w:r>
      <w:r w:rsidR="00F47FE3" w:rsidRPr="00BB5ED4">
        <w:rPr>
          <w:rFonts w:asciiTheme="minorHAnsi" w:hAnsiTheme="minorHAnsi"/>
          <w:sz w:val="22"/>
          <w:szCs w:val="22"/>
        </w:rPr>
        <w:t>s</w:t>
      </w:r>
      <w:r w:rsidR="00BC5BA7" w:rsidRPr="00BB5ED4">
        <w:rPr>
          <w:rFonts w:asciiTheme="minorHAnsi" w:hAnsiTheme="minorHAnsi"/>
          <w:sz w:val="22"/>
          <w:szCs w:val="22"/>
        </w:rPr>
        <w:t xml:space="preserve"> the rehabilitation strategy and post-closure arrangements for the site and the mine in general.</w:t>
      </w:r>
      <w:r w:rsidRPr="00BB5ED4">
        <w:rPr>
          <w:rFonts w:asciiTheme="minorHAnsi" w:hAnsiTheme="minorHAnsi"/>
          <w:sz w:val="22"/>
          <w:szCs w:val="22"/>
        </w:rPr>
        <w:t xml:space="preserve"> </w:t>
      </w:r>
    </w:p>
    <w:p w14:paraId="158A5BFB" w14:textId="77777777" w:rsidR="00ED01A2" w:rsidRPr="00BB5ED4" w:rsidRDefault="00ED01A2" w:rsidP="00510069">
      <w:pPr>
        <w:pStyle w:val="ReportText"/>
        <w:rPr>
          <w:rFonts w:asciiTheme="minorHAnsi" w:hAnsiTheme="minorHAnsi"/>
          <w:sz w:val="22"/>
          <w:szCs w:val="22"/>
        </w:rPr>
      </w:pPr>
    </w:p>
    <w:p w14:paraId="77F77B74" w14:textId="77777777" w:rsidR="00ED01A2" w:rsidRPr="00BB5ED4" w:rsidRDefault="00963FD6" w:rsidP="00510069">
      <w:pPr>
        <w:pStyle w:val="ReportText"/>
        <w:rPr>
          <w:rFonts w:asciiTheme="minorHAnsi" w:hAnsiTheme="minorHAnsi"/>
          <w:sz w:val="22"/>
          <w:szCs w:val="22"/>
        </w:rPr>
      </w:pPr>
      <w:r w:rsidRPr="00BB5ED4">
        <w:rPr>
          <w:rFonts w:asciiTheme="minorHAnsi" w:hAnsiTheme="minorHAnsi"/>
          <w:sz w:val="22"/>
          <w:szCs w:val="22"/>
        </w:rPr>
        <w:t>It is essential that the design is</w:t>
      </w:r>
      <w:r w:rsidR="00ED01A2" w:rsidRPr="00BB5ED4">
        <w:rPr>
          <w:rFonts w:asciiTheme="minorHAnsi" w:hAnsiTheme="minorHAnsi"/>
          <w:sz w:val="22"/>
          <w:szCs w:val="22"/>
        </w:rPr>
        <w:t xml:space="preserve"> prepared by a sui</w:t>
      </w:r>
      <w:r w:rsidR="001A2626" w:rsidRPr="00BB5ED4">
        <w:rPr>
          <w:rFonts w:asciiTheme="minorHAnsi" w:hAnsiTheme="minorHAnsi"/>
          <w:sz w:val="22"/>
          <w:szCs w:val="22"/>
        </w:rPr>
        <w:t>tably qualified</w:t>
      </w:r>
      <w:r w:rsidR="0061544F" w:rsidRPr="00BB5ED4">
        <w:rPr>
          <w:rFonts w:asciiTheme="minorHAnsi" w:hAnsiTheme="minorHAnsi"/>
          <w:sz w:val="22"/>
          <w:szCs w:val="22"/>
        </w:rPr>
        <w:t xml:space="preserve"> </w:t>
      </w:r>
      <w:r w:rsidR="00A13D0A">
        <w:rPr>
          <w:rFonts w:asciiTheme="minorHAnsi" w:hAnsiTheme="minorHAnsi"/>
          <w:sz w:val="22"/>
          <w:szCs w:val="22"/>
        </w:rPr>
        <w:t>‘D</w:t>
      </w:r>
      <w:r w:rsidR="0061544F" w:rsidRPr="00BB5ED4">
        <w:rPr>
          <w:rFonts w:asciiTheme="minorHAnsi" w:hAnsiTheme="minorHAnsi"/>
          <w:sz w:val="22"/>
          <w:szCs w:val="22"/>
        </w:rPr>
        <w:t>esigner’</w:t>
      </w:r>
      <w:r w:rsidR="00ED01A2" w:rsidRPr="00BB5ED4">
        <w:rPr>
          <w:rFonts w:asciiTheme="minorHAnsi" w:hAnsiTheme="minorHAnsi"/>
          <w:sz w:val="22"/>
          <w:szCs w:val="22"/>
        </w:rPr>
        <w:t>.</w:t>
      </w:r>
      <w:r w:rsidR="00E37D9D" w:rsidRPr="00BB5ED4">
        <w:rPr>
          <w:rFonts w:asciiTheme="minorHAnsi" w:hAnsiTheme="minorHAnsi"/>
          <w:sz w:val="22"/>
          <w:szCs w:val="22"/>
        </w:rPr>
        <w:t xml:space="preserve"> </w:t>
      </w:r>
      <w:r w:rsidR="00EC61CE" w:rsidRPr="00BB5ED4">
        <w:rPr>
          <w:rFonts w:asciiTheme="minorHAnsi" w:hAnsiTheme="minorHAnsi"/>
          <w:sz w:val="22"/>
          <w:szCs w:val="22"/>
        </w:rPr>
        <w:t>ANCOLD 2012(</w:t>
      </w:r>
      <w:r w:rsidR="00A13D0A">
        <w:rPr>
          <w:rFonts w:asciiTheme="minorHAnsi" w:hAnsiTheme="minorHAnsi"/>
          <w:sz w:val="22"/>
          <w:szCs w:val="22"/>
        </w:rPr>
        <w:t>a) defines a ‘D</w:t>
      </w:r>
      <w:r w:rsidR="0061544F" w:rsidRPr="00BB5ED4">
        <w:rPr>
          <w:rFonts w:asciiTheme="minorHAnsi" w:hAnsiTheme="minorHAnsi"/>
          <w:sz w:val="22"/>
          <w:szCs w:val="22"/>
        </w:rPr>
        <w:t>esigner’ as being</w:t>
      </w:r>
      <w:r w:rsidR="0061544F" w:rsidRPr="00BB5ED4">
        <w:rPr>
          <w:rFonts w:asciiTheme="minorHAnsi" w:hAnsiTheme="minorHAnsi"/>
          <w:i/>
          <w:sz w:val="22"/>
          <w:szCs w:val="22"/>
        </w:rPr>
        <w:t xml:space="preserve"> </w:t>
      </w:r>
      <w:r w:rsidR="00EC61CE" w:rsidRPr="00BB5ED4">
        <w:rPr>
          <w:rFonts w:asciiTheme="minorHAnsi" w:hAnsiTheme="minorHAnsi"/>
          <w:i/>
          <w:sz w:val="22"/>
          <w:szCs w:val="22"/>
        </w:rPr>
        <w:t>‘</w:t>
      </w:r>
      <w:r w:rsidR="0061544F" w:rsidRPr="00BB5ED4">
        <w:rPr>
          <w:rFonts w:asciiTheme="minorHAnsi" w:hAnsiTheme="minorHAnsi"/>
          <w:i/>
          <w:sz w:val="22"/>
          <w:szCs w:val="22"/>
        </w:rPr>
        <w:t>a person with appropriate qualifications and experience responsible for the design of the tailings dam</w:t>
      </w:r>
      <w:r w:rsidR="00EC61CE" w:rsidRPr="00BB5ED4">
        <w:rPr>
          <w:rFonts w:asciiTheme="minorHAnsi" w:hAnsiTheme="minorHAnsi"/>
          <w:i/>
          <w:sz w:val="22"/>
          <w:szCs w:val="22"/>
        </w:rPr>
        <w:t>’</w:t>
      </w:r>
      <w:r w:rsidR="0061544F" w:rsidRPr="00BB5ED4">
        <w:rPr>
          <w:rFonts w:asciiTheme="minorHAnsi" w:hAnsiTheme="minorHAnsi"/>
          <w:sz w:val="22"/>
          <w:szCs w:val="22"/>
        </w:rPr>
        <w:t>.</w:t>
      </w:r>
      <w:r w:rsidR="00DC03AC" w:rsidRPr="00BB5ED4">
        <w:rPr>
          <w:rFonts w:asciiTheme="minorHAnsi" w:hAnsiTheme="minorHAnsi"/>
          <w:sz w:val="22"/>
          <w:szCs w:val="22"/>
        </w:rPr>
        <w:t xml:space="preserve"> </w:t>
      </w:r>
      <w:r w:rsidR="007F4B67" w:rsidRPr="00BB5ED4">
        <w:rPr>
          <w:rFonts w:asciiTheme="minorHAnsi" w:hAnsiTheme="minorHAnsi"/>
          <w:sz w:val="22"/>
          <w:szCs w:val="22"/>
        </w:rPr>
        <w:t>The Designer should also m</w:t>
      </w:r>
      <w:r w:rsidR="00174E1A">
        <w:rPr>
          <w:rFonts w:asciiTheme="minorHAnsi" w:hAnsiTheme="minorHAnsi"/>
          <w:sz w:val="22"/>
          <w:szCs w:val="22"/>
        </w:rPr>
        <w:t>e</w:t>
      </w:r>
      <w:r w:rsidR="007F4B67" w:rsidRPr="00BB5ED4">
        <w:rPr>
          <w:rFonts w:asciiTheme="minorHAnsi" w:hAnsiTheme="minorHAnsi"/>
          <w:sz w:val="22"/>
          <w:szCs w:val="22"/>
        </w:rPr>
        <w:t>et the requirements of a ‘</w:t>
      </w:r>
      <w:r w:rsidR="007F4B67" w:rsidRPr="00BB5ED4">
        <w:rPr>
          <w:rFonts w:asciiTheme="minorHAnsi" w:hAnsiTheme="minorHAnsi"/>
          <w:b/>
          <w:sz w:val="22"/>
          <w:szCs w:val="22"/>
        </w:rPr>
        <w:t>Dams Engineer</w:t>
      </w:r>
      <w:r w:rsidR="007F4B67" w:rsidRPr="00BB5ED4">
        <w:rPr>
          <w:rFonts w:asciiTheme="minorHAnsi" w:hAnsiTheme="minorHAnsi"/>
          <w:sz w:val="22"/>
          <w:szCs w:val="22"/>
        </w:rPr>
        <w:t>’ as defined in ANCOLD (2012a)</w:t>
      </w:r>
      <w:r w:rsidR="00AE5546" w:rsidRPr="00BB5ED4">
        <w:rPr>
          <w:rFonts w:asciiTheme="minorHAnsi" w:hAnsiTheme="minorHAnsi"/>
          <w:sz w:val="22"/>
          <w:szCs w:val="22"/>
        </w:rPr>
        <w:t>.</w:t>
      </w:r>
    </w:p>
    <w:p w14:paraId="6C481816" w14:textId="77777777" w:rsidR="00510069" w:rsidRPr="00BB5ED4" w:rsidRDefault="00510069" w:rsidP="00510069">
      <w:pPr>
        <w:pStyle w:val="ReportText"/>
        <w:rPr>
          <w:rFonts w:asciiTheme="minorHAnsi" w:hAnsiTheme="minorHAnsi"/>
          <w:sz w:val="22"/>
          <w:szCs w:val="22"/>
        </w:rPr>
      </w:pPr>
    </w:p>
    <w:p w14:paraId="24D0E314" w14:textId="77777777" w:rsidR="00510069" w:rsidRPr="00BB5ED4" w:rsidRDefault="00510069" w:rsidP="00A13D0A">
      <w:pPr>
        <w:pStyle w:val="ReportText"/>
        <w:spacing w:after="120"/>
        <w:rPr>
          <w:rFonts w:asciiTheme="minorHAnsi" w:hAnsiTheme="minorHAnsi"/>
          <w:sz w:val="22"/>
          <w:szCs w:val="22"/>
        </w:rPr>
      </w:pPr>
      <w:r w:rsidRPr="00BB5ED4">
        <w:rPr>
          <w:rFonts w:asciiTheme="minorHAnsi" w:hAnsiTheme="minorHAnsi"/>
          <w:sz w:val="22"/>
          <w:szCs w:val="22"/>
        </w:rPr>
        <w:t>The design should fulfil the following:</w:t>
      </w:r>
    </w:p>
    <w:p w14:paraId="7CA43D12"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be </w:t>
      </w:r>
      <w:r w:rsidR="00150176" w:rsidRPr="00BB5ED4">
        <w:rPr>
          <w:rFonts w:asciiTheme="minorHAnsi" w:hAnsiTheme="minorHAnsi"/>
          <w:sz w:val="22"/>
          <w:szCs w:val="22"/>
        </w:rPr>
        <w:t>suitable</w:t>
      </w:r>
      <w:r w:rsidR="005E2C2A" w:rsidRPr="00BB5ED4">
        <w:rPr>
          <w:rFonts w:asciiTheme="minorHAnsi" w:hAnsiTheme="minorHAnsi"/>
          <w:sz w:val="22"/>
          <w:szCs w:val="22"/>
        </w:rPr>
        <w:t xml:space="preserve"> for the proposed use</w:t>
      </w:r>
      <w:r w:rsidRPr="00BB5ED4">
        <w:rPr>
          <w:rFonts w:asciiTheme="minorHAnsi" w:hAnsiTheme="minorHAnsi"/>
          <w:sz w:val="22"/>
          <w:szCs w:val="22"/>
        </w:rPr>
        <w:t xml:space="preserve"> </w:t>
      </w:r>
    </w:p>
    <w:p w14:paraId="43C7CE54"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meet contemporary stand</w:t>
      </w:r>
      <w:r w:rsidR="005E2C2A" w:rsidRPr="00BB5ED4">
        <w:rPr>
          <w:rFonts w:asciiTheme="minorHAnsi" w:hAnsiTheme="minorHAnsi"/>
          <w:sz w:val="22"/>
          <w:szCs w:val="22"/>
        </w:rPr>
        <w:t>ards as outlined below</w:t>
      </w:r>
    </w:p>
    <w:p w14:paraId="634350D8"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have identified and addressed all t</w:t>
      </w:r>
      <w:r w:rsidR="005E2C2A" w:rsidRPr="00BB5ED4">
        <w:rPr>
          <w:rFonts w:asciiTheme="minorHAnsi" w:hAnsiTheme="minorHAnsi"/>
          <w:sz w:val="22"/>
          <w:szCs w:val="22"/>
        </w:rPr>
        <w:t>he likely risks associated with</w:t>
      </w:r>
    </w:p>
    <w:p w14:paraId="288150A0" w14:textId="77777777" w:rsidR="00510069" w:rsidRPr="00BB5ED4" w:rsidRDefault="005E2C2A"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the site</w:t>
      </w:r>
    </w:p>
    <w:p w14:paraId="03FEE205" w14:textId="77777777" w:rsidR="00510069" w:rsidRPr="00BB5ED4" w:rsidRDefault="00510069"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the nature of the materials used in the containment structure(s)</w:t>
      </w:r>
    </w:p>
    <w:p w14:paraId="64318FC3" w14:textId="77777777" w:rsidR="00510069" w:rsidRPr="00BB5ED4" w:rsidRDefault="00510069"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the nature, quantit</w:t>
      </w:r>
      <w:r w:rsidR="005E2C2A" w:rsidRPr="00BB5ED4">
        <w:rPr>
          <w:rFonts w:asciiTheme="minorHAnsi" w:hAnsiTheme="minorHAnsi"/>
          <w:sz w:val="22"/>
          <w:szCs w:val="22"/>
        </w:rPr>
        <w:t>y and treatment of the tailings</w:t>
      </w:r>
    </w:p>
    <w:p w14:paraId="5C6523A6" w14:textId="77777777" w:rsidR="00FD79F8" w:rsidRPr="00BB5ED4" w:rsidRDefault="005E2C2A"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the construction process</w:t>
      </w:r>
      <w:r w:rsidR="00510069" w:rsidRPr="00BB5ED4">
        <w:rPr>
          <w:rFonts w:asciiTheme="minorHAnsi" w:hAnsiTheme="minorHAnsi"/>
          <w:sz w:val="22"/>
          <w:szCs w:val="22"/>
        </w:rPr>
        <w:t xml:space="preserve"> </w:t>
      </w:r>
    </w:p>
    <w:p w14:paraId="2F158227" w14:textId="77777777" w:rsidR="00510069" w:rsidRPr="00BB5ED4" w:rsidRDefault="00FD79F8"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opera</w:t>
      </w:r>
      <w:r w:rsidR="005E2C2A" w:rsidRPr="00BB5ED4">
        <w:rPr>
          <w:rFonts w:asciiTheme="minorHAnsi" w:hAnsiTheme="minorHAnsi"/>
          <w:sz w:val="22"/>
          <w:szCs w:val="22"/>
        </w:rPr>
        <w:t>tion of the TSF</w:t>
      </w:r>
    </w:p>
    <w:p w14:paraId="672EECC1" w14:textId="77777777" w:rsidR="00510069" w:rsidRPr="00BB5ED4" w:rsidRDefault="00510069" w:rsidP="00C861F2">
      <w:pPr>
        <w:pStyle w:val="ReportText"/>
        <w:numPr>
          <w:ilvl w:val="1"/>
          <w:numId w:val="19"/>
        </w:numPr>
        <w:rPr>
          <w:rFonts w:asciiTheme="minorHAnsi" w:hAnsiTheme="minorHAnsi"/>
          <w:sz w:val="22"/>
          <w:szCs w:val="22"/>
        </w:rPr>
      </w:pPr>
      <w:r w:rsidRPr="00BB5ED4">
        <w:rPr>
          <w:rFonts w:asciiTheme="minorHAnsi" w:hAnsiTheme="minorHAnsi"/>
          <w:sz w:val="22"/>
          <w:szCs w:val="22"/>
        </w:rPr>
        <w:t xml:space="preserve">rehabilitation and closure. </w:t>
      </w:r>
    </w:p>
    <w:p w14:paraId="0E3D991C" w14:textId="77777777" w:rsidR="00510069" w:rsidRPr="00BB5ED4" w:rsidRDefault="00510069" w:rsidP="00510069">
      <w:pPr>
        <w:pStyle w:val="ReportText"/>
        <w:rPr>
          <w:rFonts w:asciiTheme="minorHAnsi" w:hAnsiTheme="minorHAnsi"/>
          <w:sz w:val="22"/>
          <w:szCs w:val="22"/>
        </w:rPr>
      </w:pPr>
    </w:p>
    <w:p w14:paraId="6C277759" w14:textId="77777777" w:rsidR="00510069" w:rsidRDefault="00510069" w:rsidP="00A13D0A">
      <w:pPr>
        <w:pStyle w:val="ReportText"/>
        <w:spacing w:after="120"/>
        <w:rPr>
          <w:rFonts w:asciiTheme="minorHAnsi" w:hAnsiTheme="minorHAnsi"/>
          <w:sz w:val="22"/>
          <w:szCs w:val="22"/>
        </w:rPr>
      </w:pPr>
      <w:r w:rsidRPr="00BB5ED4">
        <w:rPr>
          <w:rFonts w:asciiTheme="minorHAnsi" w:hAnsiTheme="minorHAnsi"/>
          <w:sz w:val="22"/>
          <w:szCs w:val="22"/>
        </w:rPr>
        <w:t xml:space="preserve">The design of </w:t>
      </w:r>
      <w:r w:rsidR="00A0776D" w:rsidRPr="00BB5ED4">
        <w:rPr>
          <w:rFonts w:asciiTheme="minorHAnsi" w:hAnsiTheme="minorHAnsi"/>
          <w:sz w:val="22"/>
          <w:szCs w:val="22"/>
        </w:rPr>
        <w:t xml:space="preserve">a </w:t>
      </w:r>
      <w:r w:rsidRPr="00BB5ED4">
        <w:rPr>
          <w:rFonts w:asciiTheme="minorHAnsi" w:hAnsiTheme="minorHAnsi"/>
          <w:sz w:val="22"/>
          <w:szCs w:val="22"/>
        </w:rPr>
        <w:t>TSF should be based on appropriate standards and principles (but not necessarily be limited to these) such as those outlined in:</w:t>
      </w:r>
    </w:p>
    <w:p w14:paraId="411A89AB" w14:textId="77777777" w:rsidR="00510069" w:rsidRPr="00A13D0A" w:rsidRDefault="00A13D0A" w:rsidP="00C861F2">
      <w:pPr>
        <w:pStyle w:val="ReportText"/>
        <w:numPr>
          <w:ilvl w:val="0"/>
          <w:numId w:val="41"/>
        </w:numPr>
        <w:ind w:left="709"/>
        <w:jc w:val="left"/>
        <w:rPr>
          <w:rFonts w:asciiTheme="minorHAnsi" w:hAnsiTheme="minorHAnsi"/>
          <w:i/>
          <w:sz w:val="22"/>
          <w:szCs w:val="22"/>
        </w:rPr>
      </w:pPr>
      <w:r w:rsidRPr="00A13D0A">
        <w:rPr>
          <w:rFonts w:asciiTheme="minorHAnsi" w:hAnsiTheme="minorHAnsi"/>
          <w:i/>
          <w:sz w:val="22"/>
          <w:szCs w:val="22"/>
        </w:rPr>
        <w:t xml:space="preserve"> </w:t>
      </w:r>
      <w:r w:rsidR="00510069" w:rsidRPr="00A13D0A">
        <w:rPr>
          <w:rFonts w:asciiTheme="minorHAnsi" w:hAnsiTheme="minorHAnsi"/>
          <w:i/>
          <w:sz w:val="22"/>
          <w:szCs w:val="22"/>
        </w:rPr>
        <w:t xml:space="preserve">‘Guidelines on the Consequence Categories for Dams’ </w:t>
      </w:r>
      <w:r w:rsidR="00510069" w:rsidRPr="00B12489">
        <w:rPr>
          <w:rFonts w:asciiTheme="minorHAnsi" w:hAnsiTheme="minorHAnsi"/>
          <w:sz w:val="22"/>
          <w:szCs w:val="22"/>
        </w:rPr>
        <w:t>(ANCOLD 2012b)</w:t>
      </w:r>
    </w:p>
    <w:p w14:paraId="3220342C" w14:textId="77777777" w:rsidR="00510069" w:rsidRPr="00B12489" w:rsidRDefault="00510069" w:rsidP="00C861F2">
      <w:pPr>
        <w:pStyle w:val="ReportText"/>
        <w:numPr>
          <w:ilvl w:val="0"/>
          <w:numId w:val="41"/>
        </w:numPr>
        <w:ind w:left="709"/>
        <w:jc w:val="left"/>
        <w:rPr>
          <w:rFonts w:asciiTheme="minorHAnsi" w:hAnsiTheme="minorHAnsi"/>
          <w:sz w:val="22"/>
          <w:szCs w:val="22"/>
        </w:rPr>
      </w:pPr>
      <w:r w:rsidRPr="00A13D0A">
        <w:rPr>
          <w:rFonts w:asciiTheme="minorHAnsi" w:hAnsiTheme="minorHAnsi"/>
          <w:i/>
          <w:sz w:val="22"/>
          <w:szCs w:val="22"/>
        </w:rPr>
        <w:t xml:space="preserve">‘Guidelines on Tailings Dam Design, Construction and Operation’ </w:t>
      </w:r>
      <w:r w:rsidRPr="00B12489">
        <w:rPr>
          <w:rFonts w:asciiTheme="minorHAnsi" w:hAnsiTheme="minorHAnsi"/>
          <w:sz w:val="22"/>
          <w:szCs w:val="22"/>
        </w:rPr>
        <w:t>(ANCOLD 2012a)</w:t>
      </w:r>
    </w:p>
    <w:p w14:paraId="187E47AA" w14:textId="77777777" w:rsidR="000A6397" w:rsidRPr="00BB5ED4" w:rsidRDefault="000A6397" w:rsidP="00510069">
      <w:pPr>
        <w:pStyle w:val="ReportText"/>
        <w:rPr>
          <w:rFonts w:asciiTheme="minorHAnsi" w:hAnsiTheme="minorHAnsi"/>
          <w:sz w:val="22"/>
          <w:szCs w:val="22"/>
        </w:rPr>
      </w:pPr>
    </w:p>
    <w:p w14:paraId="3F9009C4" w14:textId="77777777" w:rsidR="000A6397" w:rsidRPr="00BB5ED4" w:rsidRDefault="000A6397" w:rsidP="003133CD">
      <w:pPr>
        <w:pStyle w:val="Heading2"/>
        <w:tabs>
          <w:tab w:val="clear" w:pos="567"/>
          <w:tab w:val="clear" w:pos="2629"/>
        </w:tabs>
        <w:ind w:left="2694" w:hanging="426"/>
        <w:rPr>
          <w:rFonts w:asciiTheme="minorHAnsi" w:hAnsiTheme="minorHAnsi"/>
          <w:sz w:val="22"/>
          <w:szCs w:val="22"/>
        </w:rPr>
      </w:pPr>
      <w:bookmarkStart w:id="67" w:name="_Toc477256242"/>
      <w:r w:rsidRPr="00BB5ED4">
        <w:rPr>
          <w:rFonts w:asciiTheme="minorHAnsi" w:hAnsiTheme="minorHAnsi"/>
          <w:sz w:val="22"/>
          <w:szCs w:val="22"/>
        </w:rPr>
        <w:t>Design report</w:t>
      </w:r>
      <w:bookmarkEnd w:id="67"/>
    </w:p>
    <w:p w14:paraId="13D38936" w14:textId="77777777" w:rsidR="00FB4277" w:rsidRPr="00BB5ED4" w:rsidRDefault="00FB4277" w:rsidP="00FB4277">
      <w:pPr>
        <w:rPr>
          <w:rFonts w:asciiTheme="minorHAnsi" w:hAnsiTheme="minorHAnsi"/>
          <w:sz w:val="22"/>
          <w:szCs w:val="22"/>
        </w:rPr>
      </w:pPr>
    </w:p>
    <w:p w14:paraId="35438A66" w14:textId="77777777" w:rsidR="003071DC" w:rsidRPr="00BB5ED4" w:rsidRDefault="003071DC" w:rsidP="00510069">
      <w:pPr>
        <w:pStyle w:val="ReportText"/>
        <w:rPr>
          <w:rFonts w:asciiTheme="minorHAnsi" w:hAnsiTheme="minorHAnsi"/>
          <w:sz w:val="22"/>
          <w:szCs w:val="22"/>
        </w:rPr>
      </w:pPr>
      <w:r w:rsidRPr="00BB5ED4">
        <w:rPr>
          <w:rFonts w:asciiTheme="minorHAnsi" w:hAnsiTheme="minorHAnsi"/>
          <w:sz w:val="22"/>
          <w:szCs w:val="22"/>
        </w:rPr>
        <w:t xml:space="preserve">The design report </w:t>
      </w:r>
      <w:r w:rsidR="000A6397" w:rsidRPr="00BB5ED4">
        <w:rPr>
          <w:rFonts w:asciiTheme="minorHAnsi" w:hAnsiTheme="minorHAnsi"/>
          <w:sz w:val="22"/>
          <w:szCs w:val="22"/>
        </w:rPr>
        <w:t>describes the basis of the design, including the design concept/philosophy and all design parameters such as geotechnical properties of the tailings and construction materials, the meteorological conditions and the key performance criteria. The design report is critically important in determining the safety controls, operating procedu</w:t>
      </w:r>
      <w:r w:rsidR="00150176" w:rsidRPr="00BB5ED4">
        <w:rPr>
          <w:rFonts w:asciiTheme="minorHAnsi" w:hAnsiTheme="minorHAnsi"/>
          <w:sz w:val="22"/>
          <w:szCs w:val="22"/>
        </w:rPr>
        <w:t>res and maintenance programs that</w:t>
      </w:r>
      <w:r w:rsidR="000A6397" w:rsidRPr="00BB5ED4">
        <w:rPr>
          <w:rFonts w:asciiTheme="minorHAnsi" w:hAnsiTheme="minorHAnsi"/>
          <w:sz w:val="22"/>
          <w:szCs w:val="22"/>
        </w:rPr>
        <w:t xml:space="preserve"> need to be implemented for the successful operation of the facility</w:t>
      </w:r>
      <w:r w:rsidRPr="00BB5ED4">
        <w:rPr>
          <w:rFonts w:asciiTheme="minorHAnsi" w:hAnsiTheme="minorHAnsi"/>
          <w:sz w:val="22"/>
          <w:szCs w:val="22"/>
        </w:rPr>
        <w:t xml:space="preserve"> (ANCOLD</w:t>
      </w:r>
      <w:r w:rsidR="00A0776D" w:rsidRPr="00BB5ED4">
        <w:rPr>
          <w:rFonts w:asciiTheme="minorHAnsi" w:hAnsiTheme="minorHAnsi"/>
          <w:sz w:val="22"/>
          <w:szCs w:val="22"/>
        </w:rPr>
        <w:t>,</w:t>
      </w:r>
      <w:r w:rsidRPr="00BB5ED4">
        <w:rPr>
          <w:rFonts w:asciiTheme="minorHAnsi" w:hAnsiTheme="minorHAnsi"/>
          <w:sz w:val="22"/>
          <w:szCs w:val="22"/>
        </w:rPr>
        <w:t xml:space="preserve"> 2012a)</w:t>
      </w:r>
      <w:r w:rsidR="000A6397" w:rsidRPr="00BB5ED4">
        <w:rPr>
          <w:rFonts w:asciiTheme="minorHAnsi" w:hAnsiTheme="minorHAnsi"/>
          <w:sz w:val="22"/>
          <w:szCs w:val="22"/>
        </w:rPr>
        <w:t xml:space="preserve">. </w:t>
      </w:r>
    </w:p>
    <w:p w14:paraId="7B214437" w14:textId="77777777" w:rsidR="003133CD" w:rsidRDefault="003133CD">
      <w:pPr>
        <w:rPr>
          <w:rFonts w:asciiTheme="minorHAnsi" w:hAnsiTheme="minorHAnsi"/>
          <w:sz w:val="22"/>
          <w:szCs w:val="22"/>
        </w:rPr>
      </w:pPr>
      <w:r>
        <w:rPr>
          <w:rFonts w:asciiTheme="minorHAnsi" w:hAnsiTheme="minorHAnsi"/>
          <w:sz w:val="22"/>
          <w:szCs w:val="22"/>
        </w:rPr>
        <w:br w:type="page"/>
      </w:r>
    </w:p>
    <w:p w14:paraId="4642F807" w14:textId="77777777" w:rsidR="003071DC" w:rsidRPr="00BB5ED4" w:rsidRDefault="003071DC" w:rsidP="00510069">
      <w:pPr>
        <w:pStyle w:val="ReportText"/>
        <w:rPr>
          <w:rFonts w:asciiTheme="minorHAnsi" w:hAnsiTheme="minorHAnsi"/>
          <w:sz w:val="22"/>
          <w:szCs w:val="22"/>
        </w:rPr>
      </w:pPr>
    </w:p>
    <w:p w14:paraId="1231FCBD" w14:textId="77777777" w:rsidR="000A6397" w:rsidRPr="00BB5ED4" w:rsidRDefault="000A6397" w:rsidP="00B12489">
      <w:pPr>
        <w:pStyle w:val="ReportText"/>
        <w:spacing w:after="120"/>
        <w:rPr>
          <w:rFonts w:asciiTheme="minorHAnsi" w:hAnsiTheme="minorHAnsi"/>
          <w:sz w:val="22"/>
          <w:szCs w:val="22"/>
        </w:rPr>
      </w:pPr>
      <w:r w:rsidRPr="00BB5ED4">
        <w:rPr>
          <w:rFonts w:asciiTheme="minorHAnsi" w:hAnsiTheme="minorHAnsi"/>
          <w:sz w:val="22"/>
          <w:szCs w:val="22"/>
        </w:rPr>
        <w:t>In addition the report should:</w:t>
      </w:r>
    </w:p>
    <w:p w14:paraId="22B98A1F" w14:textId="77777777" w:rsidR="00510069" w:rsidRPr="00BB5ED4" w:rsidRDefault="0090495F"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assess </w:t>
      </w:r>
      <w:r w:rsidR="00FD79F8" w:rsidRPr="00BB5ED4">
        <w:rPr>
          <w:rFonts w:asciiTheme="minorHAnsi" w:hAnsiTheme="minorHAnsi"/>
          <w:sz w:val="22"/>
          <w:szCs w:val="22"/>
        </w:rPr>
        <w:t>the design against identified risks</w:t>
      </w:r>
      <w:r w:rsidR="001A2626" w:rsidRPr="00BB5ED4">
        <w:rPr>
          <w:rFonts w:asciiTheme="minorHAnsi" w:hAnsiTheme="minorHAnsi"/>
          <w:sz w:val="22"/>
          <w:szCs w:val="22"/>
        </w:rPr>
        <w:t xml:space="preserve"> and </w:t>
      </w:r>
      <w:r w:rsidRPr="00BB5ED4">
        <w:rPr>
          <w:rFonts w:asciiTheme="minorHAnsi" w:hAnsiTheme="minorHAnsi"/>
          <w:sz w:val="22"/>
          <w:szCs w:val="22"/>
        </w:rPr>
        <w:t>outline how this assessment was used to develop the design</w:t>
      </w:r>
      <w:r w:rsidR="001C232B" w:rsidRPr="00BB5ED4">
        <w:rPr>
          <w:rFonts w:asciiTheme="minorHAnsi" w:hAnsiTheme="minorHAnsi"/>
          <w:sz w:val="22"/>
          <w:szCs w:val="22"/>
        </w:rPr>
        <w:t xml:space="preserve"> </w:t>
      </w:r>
    </w:p>
    <w:p w14:paraId="42F4883A" w14:textId="77777777" w:rsidR="00510069" w:rsidRPr="00BB5ED4" w:rsidRDefault="000A6397"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outline </w:t>
      </w:r>
      <w:r w:rsidR="00510069" w:rsidRPr="00BB5ED4">
        <w:rPr>
          <w:rFonts w:asciiTheme="minorHAnsi" w:hAnsiTheme="minorHAnsi"/>
          <w:sz w:val="22"/>
          <w:szCs w:val="22"/>
        </w:rPr>
        <w:t xml:space="preserve">the </w:t>
      </w:r>
      <w:r w:rsidRPr="00BB5ED4">
        <w:rPr>
          <w:rFonts w:asciiTheme="minorHAnsi" w:hAnsiTheme="minorHAnsi"/>
          <w:sz w:val="22"/>
          <w:szCs w:val="22"/>
        </w:rPr>
        <w:t>required</w:t>
      </w:r>
      <w:r w:rsidR="00510069" w:rsidRPr="00BB5ED4">
        <w:rPr>
          <w:rFonts w:asciiTheme="minorHAnsi" w:hAnsiTheme="minorHAnsi"/>
          <w:sz w:val="22"/>
          <w:szCs w:val="22"/>
        </w:rPr>
        <w:t xml:space="preserve"> construction supervision and control</w:t>
      </w:r>
    </w:p>
    <w:p w14:paraId="3A1ADF0E" w14:textId="77777777" w:rsidR="00510069" w:rsidRPr="00BB5ED4" w:rsidRDefault="001A2626"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outline the</w:t>
      </w:r>
      <w:r w:rsidR="00510069" w:rsidRPr="00BB5ED4">
        <w:rPr>
          <w:rFonts w:asciiTheme="minorHAnsi" w:hAnsiTheme="minorHAnsi"/>
          <w:sz w:val="22"/>
          <w:szCs w:val="22"/>
        </w:rPr>
        <w:t xml:space="preserve"> monitoring and surveillance</w:t>
      </w:r>
      <w:r w:rsidR="0090495F" w:rsidRPr="00BB5ED4">
        <w:rPr>
          <w:rFonts w:asciiTheme="minorHAnsi" w:hAnsiTheme="minorHAnsi"/>
          <w:sz w:val="22"/>
          <w:szCs w:val="22"/>
        </w:rPr>
        <w:t xml:space="preserve"> criteria to be used in operation</w:t>
      </w:r>
    </w:p>
    <w:p w14:paraId="33EBE897"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outline </w:t>
      </w:r>
      <w:r w:rsidR="0090495F" w:rsidRPr="00BB5ED4">
        <w:rPr>
          <w:rFonts w:asciiTheme="minorHAnsi" w:hAnsiTheme="minorHAnsi"/>
          <w:sz w:val="22"/>
          <w:szCs w:val="22"/>
        </w:rPr>
        <w:t>the</w:t>
      </w:r>
      <w:r w:rsidRPr="00BB5ED4">
        <w:rPr>
          <w:rFonts w:asciiTheme="minorHAnsi" w:hAnsiTheme="minorHAnsi"/>
          <w:sz w:val="22"/>
          <w:szCs w:val="22"/>
        </w:rPr>
        <w:t xml:space="preserve"> proposed closure</w:t>
      </w:r>
      <w:r w:rsidR="0090495F" w:rsidRPr="00BB5ED4">
        <w:rPr>
          <w:rFonts w:asciiTheme="minorHAnsi" w:hAnsiTheme="minorHAnsi"/>
          <w:sz w:val="22"/>
          <w:szCs w:val="22"/>
        </w:rPr>
        <w:t xml:space="preserve"> methodology</w:t>
      </w:r>
      <w:r w:rsidR="00A0776D" w:rsidRPr="00BB5ED4">
        <w:rPr>
          <w:rFonts w:asciiTheme="minorHAnsi" w:hAnsiTheme="minorHAnsi"/>
          <w:sz w:val="22"/>
          <w:szCs w:val="22"/>
        </w:rPr>
        <w:t>.</w:t>
      </w:r>
    </w:p>
    <w:p w14:paraId="7C46ADC9" w14:textId="77777777" w:rsidR="00510069" w:rsidRPr="00BB5ED4" w:rsidRDefault="00510069" w:rsidP="00510069">
      <w:pPr>
        <w:pStyle w:val="ReportText"/>
        <w:rPr>
          <w:rFonts w:asciiTheme="minorHAnsi" w:hAnsiTheme="minorHAnsi"/>
          <w:sz w:val="22"/>
          <w:szCs w:val="22"/>
        </w:rPr>
      </w:pPr>
    </w:p>
    <w:p w14:paraId="3E85FC6B" w14:textId="77777777" w:rsidR="00AE5546" w:rsidRPr="00BB5ED4" w:rsidRDefault="00510069" w:rsidP="00B12489">
      <w:pPr>
        <w:pStyle w:val="ReportText"/>
        <w:spacing w:after="120"/>
        <w:rPr>
          <w:rFonts w:asciiTheme="minorHAnsi" w:hAnsiTheme="minorHAnsi"/>
          <w:sz w:val="22"/>
          <w:szCs w:val="22"/>
        </w:rPr>
      </w:pPr>
      <w:r w:rsidRPr="00BB5ED4">
        <w:rPr>
          <w:rFonts w:asciiTheme="minorHAnsi" w:hAnsiTheme="minorHAnsi"/>
          <w:sz w:val="22"/>
          <w:szCs w:val="22"/>
        </w:rPr>
        <w:t xml:space="preserve">A typical table of contents for a </w:t>
      </w:r>
      <w:r w:rsidR="00A0776D" w:rsidRPr="00BB5ED4">
        <w:rPr>
          <w:rFonts w:asciiTheme="minorHAnsi" w:hAnsiTheme="minorHAnsi"/>
          <w:sz w:val="22"/>
          <w:szCs w:val="22"/>
        </w:rPr>
        <w:t>d</w:t>
      </w:r>
      <w:r w:rsidRPr="00BB5ED4">
        <w:rPr>
          <w:rFonts w:asciiTheme="minorHAnsi" w:hAnsiTheme="minorHAnsi"/>
          <w:sz w:val="22"/>
          <w:szCs w:val="22"/>
        </w:rPr>
        <w:t xml:space="preserve">esign </w:t>
      </w:r>
      <w:r w:rsidR="00A0776D" w:rsidRPr="00BB5ED4">
        <w:rPr>
          <w:rFonts w:asciiTheme="minorHAnsi" w:hAnsiTheme="minorHAnsi"/>
          <w:sz w:val="22"/>
          <w:szCs w:val="22"/>
        </w:rPr>
        <w:t>r</w:t>
      </w:r>
      <w:r w:rsidRPr="00BB5ED4">
        <w:rPr>
          <w:rFonts w:asciiTheme="minorHAnsi" w:hAnsiTheme="minorHAnsi"/>
          <w:sz w:val="22"/>
          <w:szCs w:val="22"/>
        </w:rPr>
        <w:t>eport is included in Appendix A of ANCOLD (2012a)</w:t>
      </w:r>
      <w:r w:rsidR="00AE5546" w:rsidRPr="00BB5ED4">
        <w:rPr>
          <w:rFonts w:asciiTheme="minorHAnsi" w:hAnsiTheme="minorHAnsi"/>
          <w:sz w:val="22"/>
          <w:szCs w:val="22"/>
        </w:rPr>
        <w:t xml:space="preserve">. </w:t>
      </w:r>
    </w:p>
    <w:p w14:paraId="35316D36" w14:textId="77777777" w:rsidR="00510069" w:rsidRPr="00BB5ED4" w:rsidRDefault="005318F1"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T</w:t>
      </w:r>
      <w:r w:rsidR="001A2626" w:rsidRPr="00BB5ED4">
        <w:rPr>
          <w:rFonts w:asciiTheme="minorHAnsi" w:hAnsiTheme="minorHAnsi"/>
          <w:sz w:val="22"/>
          <w:szCs w:val="22"/>
        </w:rPr>
        <w:t>he following documentation</w:t>
      </w:r>
      <w:r w:rsidRPr="00BB5ED4">
        <w:rPr>
          <w:rFonts w:asciiTheme="minorHAnsi" w:hAnsiTheme="minorHAnsi"/>
          <w:sz w:val="22"/>
          <w:szCs w:val="22"/>
        </w:rPr>
        <w:t xml:space="preserve"> </w:t>
      </w:r>
      <w:r w:rsidR="00CC6EEB" w:rsidRPr="00BB5ED4">
        <w:rPr>
          <w:rFonts w:asciiTheme="minorHAnsi" w:hAnsiTheme="minorHAnsi"/>
          <w:sz w:val="22"/>
          <w:szCs w:val="22"/>
        </w:rPr>
        <w:t xml:space="preserve">should be </w:t>
      </w:r>
      <w:r w:rsidRPr="00BB5ED4">
        <w:rPr>
          <w:rFonts w:asciiTheme="minorHAnsi" w:hAnsiTheme="minorHAnsi"/>
          <w:sz w:val="22"/>
          <w:szCs w:val="22"/>
        </w:rPr>
        <w:t xml:space="preserve">provided </w:t>
      </w:r>
      <w:r w:rsidR="00616CA2" w:rsidRPr="00BB5ED4">
        <w:rPr>
          <w:rFonts w:asciiTheme="minorHAnsi" w:hAnsiTheme="minorHAnsi"/>
          <w:sz w:val="22"/>
          <w:szCs w:val="22"/>
        </w:rPr>
        <w:t>to the d</w:t>
      </w:r>
      <w:r w:rsidR="00510069" w:rsidRPr="00BB5ED4">
        <w:rPr>
          <w:rFonts w:asciiTheme="minorHAnsi" w:hAnsiTheme="minorHAnsi"/>
          <w:sz w:val="22"/>
          <w:szCs w:val="22"/>
        </w:rPr>
        <w:t>epartment</w:t>
      </w:r>
      <w:r w:rsidR="003E36D8" w:rsidRPr="00BB5ED4">
        <w:rPr>
          <w:rFonts w:asciiTheme="minorHAnsi" w:hAnsiTheme="minorHAnsi"/>
          <w:sz w:val="22"/>
          <w:szCs w:val="22"/>
        </w:rPr>
        <w:t xml:space="preserve"> as part of the work plan submission</w:t>
      </w:r>
      <w:r w:rsidR="00510069" w:rsidRPr="00BB5ED4">
        <w:rPr>
          <w:rFonts w:asciiTheme="minorHAnsi" w:hAnsiTheme="minorHAnsi"/>
          <w:sz w:val="22"/>
          <w:szCs w:val="22"/>
        </w:rPr>
        <w:t>:</w:t>
      </w:r>
    </w:p>
    <w:p w14:paraId="44379060" w14:textId="77777777" w:rsidR="003E36D8" w:rsidRPr="00BB5ED4" w:rsidRDefault="005E2C2A"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d</w:t>
      </w:r>
      <w:r w:rsidR="003E36D8" w:rsidRPr="00BB5ED4">
        <w:rPr>
          <w:rFonts w:asciiTheme="minorHAnsi" w:hAnsiTheme="minorHAnsi"/>
          <w:sz w:val="22"/>
          <w:szCs w:val="22"/>
        </w:rPr>
        <w:t xml:space="preserve">esign </w:t>
      </w:r>
      <w:r w:rsidR="00A0776D" w:rsidRPr="00BB5ED4">
        <w:rPr>
          <w:rFonts w:asciiTheme="minorHAnsi" w:hAnsiTheme="minorHAnsi"/>
          <w:sz w:val="22"/>
          <w:szCs w:val="22"/>
        </w:rPr>
        <w:t>r</w:t>
      </w:r>
      <w:r w:rsidR="003E36D8" w:rsidRPr="00BB5ED4">
        <w:rPr>
          <w:rFonts w:asciiTheme="minorHAnsi" w:hAnsiTheme="minorHAnsi"/>
          <w:sz w:val="22"/>
          <w:szCs w:val="22"/>
        </w:rPr>
        <w:t>eport prep</w:t>
      </w:r>
      <w:r w:rsidR="000A36C7" w:rsidRPr="00BB5ED4">
        <w:rPr>
          <w:rFonts w:asciiTheme="minorHAnsi" w:hAnsiTheme="minorHAnsi"/>
          <w:sz w:val="22"/>
          <w:szCs w:val="22"/>
        </w:rPr>
        <w:t xml:space="preserve">ared in accordance with ANCOLD </w:t>
      </w:r>
      <w:r w:rsidR="003E36D8" w:rsidRPr="00BB5ED4">
        <w:rPr>
          <w:rFonts w:asciiTheme="minorHAnsi" w:hAnsiTheme="minorHAnsi"/>
          <w:sz w:val="22"/>
          <w:szCs w:val="22"/>
        </w:rPr>
        <w:t>(2012a) and this guideline</w:t>
      </w:r>
    </w:p>
    <w:p w14:paraId="22AA91F6" w14:textId="77777777" w:rsidR="00510069" w:rsidRPr="00BB5ED4" w:rsidRDefault="005E2C2A" w:rsidP="00C861F2">
      <w:pPr>
        <w:pStyle w:val="ReportText"/>
        <w:numPr>
          <w:ilvl w:val="0"/>
          <w:numId w:val="41"/>
        </w:numPr>
        <w:ind w:left="709"/>
        <w:jc w:val="left"/>
        <w:rPr>
          <w:rFonts w:asciiTheme="minorHAnsi" w:hAnsiTheme="minorHAnsi"/>
          <w:sz w:val="22"/>
          <w:szCs w:val="22"/>
        </w:rPr>
      </w:pPr>
      <w:r w:rsidRPr="003133CD">
        <w:rPr>
          <w:rFonts w:asciiTheme="minorHAnsi" w:hAnsiTheme="minorHAnsi"/>
          <w:sz w:val="22"/>
          <w:szCs w:val="22"/>
        </w:rPr>
        <w:t>d</w:t>
      </w:r>
      <w:r w:rsidR="00510069" w:rsidRPr="003133CD">
        <w:rPr>
          <w:rFonts w:asciiTheme="minorHAnsi" w:hAnsiTheme="minorHAnsi"/>
          <w:sz w:val="22"/>
          <w:szCs w:val="22"/>
        </w:rPr>
        <w:t xml:space="preserve">esign </w:t>
      </w:r>
      <w:r w:rsidR="00A0776D" w:rsidRPr="003133CD">
        <w:rPr>
          <w:rFonts w:asciiTheme="minorHAnsi" w:hAnsiTheme="minorHAnsi"/>
          <w:sz w:val="22"/>
          <w:szCs w:val="22"/>
        </w:rPr>
        <w:t>c</w:t>
      </w:r>
      <w:r w:rsidR="00510069" w:rsidRPr="003133CD">
        <w:rPr>
          <w:rFonts w:asciiTheme="minorHAnsi" w:hAnsiTheme="minorHAnsi"/>
          <w:sz w:val="22"/>
          <w:szCs w:val="22"/>
        </w:rPr>
        <w:t>ertification</w:t>
      </w:r>
      <w:r w:rsidR="0020498A" w:rsidRPr="00BB5ED4">
        <w:rPr>
          <w:rFonts w:asciiTheme="minorHAnsi" w:hAnsiTheme="minorHAnsi"/>
          <w:sz w:val="22"/>
          <w:szCs w:val="22"/>
        </w:rPr>
        <w:t xml:space="preserve"> - confirmation</w:t>
      </w:r>
      <w:r w:rsidR="00A05B19" w:rsidRPr="00BB5ED4">
        <w:rPr>
          <w:rFonts w:asciiTheme="minorHAnsi" w:hAnsiTheme="minorHAnsi"/>
          <w:sz w:val="22"/>
          <w:szCs w:val="22"/>
        </w:rPr>
        <w:t xml:space="preserve"> from a suitably qualified </w:t>
      </w:r>
      <w:r w:rsidR="00AE5546" w:rsidRPr="00BB5ED4">
        <w:rPr>
          <w:rFonts w:asciiTheme="minorHAnsi" w:hAnsiTheme="minorHAnsi"/>
          <w:sz w:val="22"/>
          <w:szCs w:val="22"/>
        </w:rPr>
        <w:t>‘</w:t>
      </w:r>
      <w:r w:rsidR="00A13D0A">
        <w:rPr>
          <w:rFonts w:asciiTheme="minorHAnsi" w:hAnsiTheme="minorHAnsi"/>
          <w:sz w:val="22"/>
          <w:szCs w:val="22"/>
        </w:rPr>
        <w:t>D</w:t>
      </w:r>
      <w:r w:rsidR="00381399" w:rsidRPr="00BB5ED4">
        <w:rPr>
          <w:rFonts w:asciiTheme="minorHAnsi" w:hAnsiTheme="minorHAnsi"/>
          <w:sz w:val="22"/>
          <w:szCs w:val="22"/>
        </w:rPr>
        <w:t>esigner</w:t>
      </w:r>
      <w:r w:rsidR="00AE5546" w:rsidRPr="00BB5ED4">
        <w:rPr>
          <w:rFonts w:asciiTheme="minorHAnsi" w:hAnsiTheme="minorHAnsi"/>
          <w:sz w:val="22"/>
          <w:szCs w:val="22"/>
        </w:rPr>
        <w:t>’</w:t>
      </w:r>
      <w:r w:rsidR="007F5D12" w:rsidRPr="00BB5ED4">
        <w:rPr>
          <w:rFonts w:asciiTheme="minorHAnsi" w:hAnsiTheme="minorHAnsi"/>
          <w:sz w:val="22"/>
          <w:szCs w:val="22"/>
        </w:rPr>
        <w:t xml:space="preserve"> that the design</w:t>
      </w:r>
      <w:r w:rsidR="00A05B19" w:rsidRPr="00BB5ED4">
        <w:rPr>
          <w:rFonts w:asciiTheme="minorHAnsi" w:hAnsiTheme="minorHAnsi"/>
          <w:sz w:val="22"/>
          <w:szCs w:val="22"/>
        </w:rPr>
        <w:t xml:space="preserve"> meet</w:t>
      </w:r>
      <w:r w:rsidR="007F5D12" w:rsidRPr="00BB5ED4">
        <w:rPr>
          <w:rFonts w:asciiTheme="minorHAnsi" w:hAnsiTheme="minorHAnsi"/>
          <w:sz w:val="22"/>
          <w:szCs w:val="22"/>
        </w:rPr>
        <w:t>s</w:t>
      </w:r>
      <w:r w:rsidR="00A05B19" w:rsidRPr="00BB5ED4">
        <w:rPr>
          <w:rFonts w:asciiTheme="minorHAnsi" w:hAnsiTheme="minorHAnsi"/>
          <w:sz w:val="22"/>
          <w:szCs w:val="22"/>
        </w:rPr>
        <w:t xml:space="preserve"> appropriate engineering and safety standards and </w:t>
      </w:r>
      <w:r w:rsidR="007F5D12" w:rsidRPr="00BB5ED4">
        <w:rPr>
          <w:rFonts w:asciiTheme="minorHAnsi" w:hAnsiTheme="minorHAnsi"/>
          <w:sz w:val="22"/>
          <w:szCs w:val="22"/>
        </w:rPr>
        <w:t>is</w:t>
      </w:r>
      <w:r w:rsidR="0020498A" w:rsidRPr="00BB5ED4">
        <w:rPr>
          <w:rFonts w:asciiTheme="minorHAnsi" w:hAnsiTheme="minorHAnsi"/>
          <w:sz w:val="22"/>
          <w:szCs w:val="22"/>
        </w:rPr>
        <w:t xml:space="preserve"> </w:t>
      </w:r>
      <w:r w:rsidR="00A05B19" w:rsidRPr="00BB5ED4">
        <w:rPr>
          <w:rFonts w:asciiTheme="minorHAnsi" w:hAnsiTheme="minorHAnsi"/>
          <w:sz w:val="22"/>
          <w:szCs w:val="22"/>
        </w:rPr>
        <w:t>consistent with this guideline</w:t>
      </w:r>
    </w:p>
    <w:p w14:paraId="04AE511A"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Tailings Storage Facility Data Sheet (Appendix I</w:t>
      </w:r>
      <w:r w:rsidR="003A295C" w:rsidRPr="00BB5ED4">
        <w:rPr>
          <w:rFonts w:asciiTheme="minorHAnsi" w:hAnsiTheme="minorHAnsi"/>
          <w:sz w:val="22"/>
          <w:szCs w:val="22"/>
        </w:rPr>
        <w:t>I</w:t>
      </w:r>
      <w:r w:rsidRPr="00BB5ED4">
        <w:rPr>
          <w:rFonts w:asciiTheme="minorHAnsi" w:hAnsiTheme="minorHAnsi"/>
          <w:sz w:val="22"/>
          <w:szCs w:val="22"/>
        </w:rPr>
        <w:t xml:space="preserve">). </w:t>
      </w:r>
    </w:p>
    <w:p w14:paraId="2E6A17E8" w14:textId="77777777" w:rsidR="00510069" w:rsidRPr="00BB5ED4" w:rsidRDefault="00510069" w:rsidP="00510069">
      <w:pPr>
        <w:rPr>
          <w:rFonts w:asciiTheme="minorHAnsi" w:hAnsiTheme="minorHAnsi"/>
          <w:sz w:val="22"/>
          <w:szCs w:val="22"/>
        </w:rPr>
      </w:pPr>
    </w:p>
    <w:p w14:paraId="3723E15E" w14:textId="77777777" w:rsidR="00510069" w:rsidRPr="00BB5ED4" w:rsidRDefault="00510069" w:rsidP="003133CD">
      <w:pPr>
        <w:pStyle w:val="Heading2"/>
        <w:tabs>
          <w:tab w:val="clear" w:pos="567"/>
          <w:tab w:val="clear" w:pos="2629"/>
        </w:tabs>
        <w:ind w:left="2694" w:hanging="426"/>
        <w:rPr>
          <w:rFonts w:asciiTheme="minorHAnsi" w:hAnsiTheme="minorHAnsi"/>
          <w:sz w:val="22"/>
          <w:szCs w:val="22"/>
        </w:rPr>
      </w:pPr>
      <w:bookmarkStart w:id="68" w:name="_Toc477256243"/>
      <w:r w:rsidRPr="00BB5ED4">
        <w:rPr>
          <w:rFonts w:asciiTheme="minorHAnsi" w:hAnsiTheme="minorHAnsi"/>
          <w:sz w:val="22"/>
          <w:szCs w:val="22"/>
        </w:rPr>
        <w:t>Type</w:t>
      </w:r>
      <w:r w:rsidR="003133CD">
        <w:rPr>
          <w:rFonts w:asciiTheme="minorHAnsi" w:hAnsiTheme="minorHAnsi"/>
          <w:sz w:val="22"/>
          <w:szCs w:val="22"/>
        </w:rPr>
        <w:t>s</w:t>
      </w:r>
      <w:r w:rsidRPr="00BB5ED4">
        <w:rPr>
          <w:rFonts w:asciiTheme="minorHAnsi" w:hAnsiTheme="minorHAnsi"/>
          <w:sz w:val="22"/>
          <w:szCs w:val="22"/>
        </w:rPr>
        <w:t xml:space="preserve"> of Tailings Storage Facility</w:t>
      </w:r>
      <w:bookmarkEnd w:id="68"/>
    </w:p>
    <w:p w14:paraId="7689B4ED" w14:textId="77777777" w:rsidR="00510069" w:rsidRPr="00BB5ED4" w:rsidRDefault="00510069" w:rsidP="00510069">
      <w:pPr>
        <w:rPr>
          <w:rFonts w:asciiTheme="minorHAnsi" w:hAnsiTheme="minorHAnsi"/>
          <w:sz w:val="22"/>
          <w:szCs w:val="22"/>
        </w:rPr>
      </w:pPr>
    </w:p>
    <w:p w14:paraId="1BEEE9E0" w14:textId="77777777" w:rsidR="00E54058" w:rsidRPr="00BB5ED4" w:rsidRDefault="00E54058" w:rsidP="00510069">
      <w:pPr>
        <w:pStyle w:val="ReportText"/>
        <w:rPr>
          <w:rFonts w:asciiTheme="minorHAnsi" w:hAnsiTheme="minorHAnsi"/>
          <w:sz w:val="22"/>
          <w:szCs w:val="22"/>
        </w:rPr>
      </w:pPr>
      <w:r w:rsidRPr="00BB5ED4">
        <w:rPr>
          <w:rFonts w:asciiTheme="minorHAnsi" w:hAnsiTheme="minorHAnsi"/>
          <w:sz w:val="22"/>
          <w:szCs w:val="22"/>
        </w:rPr>
        <w:t>Proponents should demonstrate that the most appropr</w:t>
      </w:r>
      <w:r w:rsidR="001A2626" w:rsidRPr="00BB5ED4">
        <w:rPr>
          <w:rFonts w:asciiTheme="minorHAnsi" w:hAnsiTheme="minorHAnsi"/>
          <w:sz w:val="22"/>
          <w:szCs w:val="22"/>
        </w:rPr>
        <w:t>iate deposition and containment</w:t>
      </w:r>
      <w:r w:rsidRPr="00BB5ED4">
        <w:rPr>
          <w:rFonts w:asciiTheme="minorHAnsi" w:hAnsiTheme="minorHAnsi"/>
          <w:sz w:val="22"/>
          <w:szCs w:val="22"/>
        </w:rPr>
        <w:t xml:space="preserve"> method has been selected. </w:t>
      </w:r>
      <w:r w:rsidR="0003332A" w:rsidRPr="00BB5ED4" w:rsidDel="00E54058">
        <w:rPr>
          <w:rFonts w:asciiTheme="minorHAnsi" w:hAnsiTheme="minorHAnsi"/>
          <w:sz w:val="22"/>
          <w:szCs w:val="22"/>
        </w:rPr>
        <w:t>Contemporary types of TSF and their construction are described in</w:t>
      </w:r>
      <w:r w:rsidR="00A0776D" w:rsidRPr="00BB5ED4">
        <w:rPr>
          <w:rFonts w:asciiTheme="minorHAnsi" w:hAnsiTheme="minorHAnsi"/>
          <w:sz w:val="22"/>
          <w:szCs w:val="22"/>
        </w:rPr>
        <w:t xml:space="preserve"> Section 3 of</w:t>
      </w:r>
      <w:r w:rsidR="0003332A" w:rsidRPr="00BB5ED4" w:rsidDel="00E54058">
        <w:rPr>
          <w:rFonts w:asciiTheme="minorHAnsi" w:hAnsiTheme="minorHAnsi"/>
          <w:sz w:val="22"/>
          <w:szCs w:val="22"/>
        </w:rPr>
        <w:t xml:space="preserve"> ANCOLD (2012a)</w:t>
      </w:r>
      <w:r w:rsidR="0003332A" w:rsidRPr="00BB5ED4">
        <w:rPr>
          <w:rFonts w:asciiTheme="minorHAnsi" w:hAnsiTheme="minorHAnsi"/>
          <w:sz w:val="22"/>
          <w:szCs w:val="22"/>
        </w:rPr>
        <w:t>.</w:t>
      </w:r>
    </w:p>
    <w:p w14:paraId="378F00EE" w14:textId="77777777" w:rsidR="0003332A" w:rsidRPr="00BB5ED4" w:rsidRDefault="0003332A" w:rsidP="00510069">
      <w:pPr>
        <w:pStyle w:val="ReportText"/>
        <w:rPr>
          <w:rFonts w:asciiTheme="minorHAnsi" w:hAnsiTheme="minorHAnsi"/>
          <w:sz w:val="22"/>
          <w:szCs w:val="22"/>
        </w:rPr>
      </w:pPr>
    </w:p>
    <w:p w14:paraId="04237A0A" w14:textId="77777777" w:rsidR="00510069" w:rsidRPr="00BB5ED4" w:rsidRDefault="00510069" w:rsidP="00B12489">
      <w:pPr>
        <w:pStyle w:val="ReportText"/>
        <w:spacing w:after="120"/>
        <w:rPr>
          <w:rFonts w:asciiTheme="minorHAnsi" w:hAnsiTheme="minorHAnsi"/>
          <w:sz w:val="22"/>
          <w:szCs w:val="22"/>
        </w:rPr>
      </w:pPr>
      <w:r w:rsidRPr="00BB5ED4">
        <w:rPr>
          <w:rFonts w:asciiTheme="minorHAnsi" w:hAnsiTheme="minorHAnsi"/>
          <w:sz w:val="22"/>
          <w:szCs w:val="22"/>
        </w:rPr>
        <w:t>TSF</w:t>
      </w:r>
      <w:r w:rsidR="00A0776D" w:rsidRPr="00BB5ED4">
        <w:rPr>
          <w:rFonts w:asciiTheme="minorHAnsi" w:hAnsiTheme="minorHAnsi"/>
          <w:sz w:val="22"/>
          <w:szCs w:val="22"/>
        </w:rPr>
        <w:t>s</w:t>
      </w:r>
      <w:r w:rsidRPr="00BB5ED4">
        <w:rPr>
          <w:rFonts w:asciiTheme="minorHAnsi" w:hAnsiTheme="minorHAnsi"/>
          <w:sz w:val="22"/>
          <w:szCs w:val="22"/>
        </w:rPr>
        <w:t xml:space="preserve"> using wet deposition</w:t>
      </w:r>
      <w:r w:rsidR="00F17E87" w:rsidRPr="00BB5ED4">
        <w:rPr>
          <w:rFonts w:asciiTheme="minorHAnsi" w:hAnsiTheme="minorHAnsi"/>
          <w:sz w:val="22"/>
          <w:szCs w:val="22"/>
        </w:rPr>
        <w:t xml:space="preserve"> (sub-aqueous deposition, or </w:t>
      </w:r>
      <w:r w:rsidR="00CC6EEB" w:rsidRPr="00BB5ED4">
        <w:rPr>
          <w:rFonts w:asciiTheme="minorHAnsi" w:hAnsiTheme="minorHAnsi"/>
          <w:sz w:val="22"/>
          <w:szCs w:val="22"/>
        </w:rPr>
        <w:t xml:space="preserve">methods that will result in a </w:t>
      </w:r>
      <w:r w:rsidR="00F17E87" w:rsidRPr="00BB5ED4">
        <w:rPr>
          <w:rFonts w:asciiTheme="minorHAnsi" w:hAnsiTheme="minorHAnsi"/>
          <w:sz w:val="22"/>
          <w:szCs w:val="22"/>
        </w:rPr>
        <w:t>decant pond forming against an embankment)</w:t>
      </w:r>
      <w:r w:rsidR="001A2626" w:rsidRPr="00BB5ED4">
        <w:rPr>
          <w:rFonts w:asciiTheme="minorHAnsi" w:hAnsiTheme="minorHAnsi"/>
          <w:sz w:val="22"/>
          <w:szCs w:val="22"/>
        </w:rPr>
        <w:t xml:space="preserve"> should be avoided</w:t>
      </w:r>
      <w:r w:rsidR="00AC11E8" w:rsidRPr="00BB5ED4">
        <w:rPr>
          <w:rFonts w:asciiTheme="minorHAnsi" w:hAnsiTheme="minorHAnsi"/>
          <w:sz w:val="22"/>
          <w:szCs w:val="22"/>
        </w:rPr>
        <w:t>.</w:t>
      </w:r>
      <w:r w:rsidR="000A36C7" w:rsidRPr="00BB5ED4">
        <w:rPr>
          <w:rFonts w:asciiTheme="minorHAnsi" w:hAnsiTheme="minorHAnsi"/>
          <w:sz w:val="22"/>
          <w:szCs w:val="22"/>
        </w:rPr>
        <w:t xml:space="preserve"> </w:t>
      </w:r>
      <w:r w:rsidR="00AC11E8" w:rsidRPr="00BB5ED4">
        <w:rPr>
          <w:rFonts w:asciiTheme="minorHAnsi" w:hAnsiTheme="minorHAnsi"/>
          <w:sz w:val="22"/>
          <w:szCs w:val="22"/>
        </w:rPr>
        <w:t xml:space="preserve">If there is no alternative to this type of TSF then the proponent </w:t>
      </w:r>
      <w:r w:rsidRPr="00BB5ED4">
        <w:rPr>
          <w:rFonts w:asciiTheme="minorHAnsi" w:hAnsiTheme="minorHAnsi"/>
          <w:sz w:val="22"/>
          <w:szCs w:val="22"/>
        </w:rPr>
        <w:t>should demonstrate the following:</w:t>
      </w:r>
    </w:p>
    <w:p w14:paraId="600D815C" w14:textId="77777777" w:rsidR="00510069" w:rsidRPr="00BB5ED4" w:rsidRDefault="005E2C2A"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t</w:t>
      </w:r>
      <w:r w:rsidR="00031E85" w:rsidRPr="00BB5ED4">
        <w:rPr>
          <w:rFonts w:asciiTheme="minorHAnsi" w:hAnsiTheme="minorHAnsi"/>
          <w:sz w:val="22"/>
          <w:szCs w:val="22"/>
        </w:rPr>
        <w:t xml:space="preserve">here are no reasonably practicable </w:t>
      </w:r>
      <w:r w:rsidR="00510069" w:rsidRPr="00BB5ED4">
        <w:rPr>
          <w:rFonts w:asciiTheme="minorHAnsi" w:hAnsiTheme="minorHAnsi"/>
          <w:sz w:val="22"/>
          <w:szCs w:val="22"/>
        </w:rPr>
        <w:t>alternatives to wet deposition</w:t>
      </w:r>
    </w:p>
    <w:p w14:paraId="01289B50"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this method </w:t>
      </w:r>
      <w:r w:rsidR="00031E85" w:rsidRPr="00BB5ED4">
        <w:rPr>
          <w:rFonts w:asciiTheme="minorHAnsi" w:hAnsiTheme="minorHAnsi"/>
          <w:sz w:val="22"/>
          <w:szCs w:val="22"/>
        </w:rPr>
        <w:t>of design and construction can adequately address risks to public safety</w:t>
      </w:r>
      <w:r w:rsidR="00CC6EEB" w:rsidRPr="00BB5ED4">
        <w:rPr>
          <w:rFonts w:asciiTheme="minorHAnsi" w:hAnsiTheme="minorHAnsi"/>
          <w:sz w:val="22"/>
          <w:szCs w:val="22"/>
        </w:rPr>
        <w:t xml:space="preserve">, </w:t>
      </w:r>
      <w:r w:rsidR="006A6465">
        <w:rPr>
          <w:rFonts w:asciiTheme="minorHAnsi" w:hAnsiTheme="minorHAnsi"/>
          <w:sz w:val="22"/>
          <w:szCs w:val="22"/>
        </w:rPr>
        <w:t xml:space="preserve">public </w:t>
      </w:r>
      <w:r w:rsidR="00017C2F" w:rsidRPr="00BB5ED4">
        <w:rPr>
          <w:rFonts w:asciiTheme="minorHAnsi" w:hAnsiTheme="minorHAnsi"/>
          <w:sz w:val="22"/>
          <w:szCs w:val="22"/>
        </w:rPr>
        <w:t>infrastructure</w:t>
      </w:r>
      <w:r w:rsidR="00031E85" w:rsidRPr="00BB5ED4">
        <w:rPr>
          <w:rFonts w:asciiTheme="minorHAnsi" w:hAnsiTheme="minorHAnsi"/>
          <w:sz w:val="22"/>
          <w:szCs w:val="22"/>
        </w:rPr>
        <w:t xml:space="preserve"> and the environment</w:t>
      </w:r>
    </w:p>
    <w:p w14:paraId="0DDB0D54" w14:textId="77777777" w:rsidR="00510069" w:rsidRPr="00BB5ED4" w:rsidRDefault="00510069"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the volume of water accumulated in the TSF can be maintained at safe levels</w:t>
      </w:r>
    </w:p>
    <w:p w14:paraId="279B0B03" w14:textId="77777777" w:rsidR="00510069" w:rsidRPr="00BB5ED4" w:rsidRDefault="00BE7C03"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 xml:space="preserve">that </w:t>
      </w:r>
      <w:r w:rsidR="00510069" w:rsidRPr="00BB5ED4">
        <w:rPr>
          <w:rFonts w:asciiTheme="minorHAnsi" w:hAnsiTheme="minorHAnsi"/>
          <w:sz w:val="22"/>
          <w:szCs w:val="22"/>
        </w:rPr>
        <w:t>rehabilitation</w:t>
      </w:r>
      <w:r w:rsidR="00AE015A" w:rsidRPr="00BB5ED4">
        <w:rPr>
          <w:rFonts w:asciiTheme="minorHAnsi" w:hAnsiTheme="minorHAnsi"/>
          <w:sz w:val="22"/>
          <w:szCs w:val="22"/>
        </w:rPr>
        <w:t xml:space="preserve"> can be achieved in accordance with the approved rehabilitation plan</w:t>
      </w:r>
      <w:r w:rsidR="00510069" w:rsidRPr="00BB5ED4">
        <w:rPr>
          <w:rFonts w:asciiTheme="minorHAnsi" w:hAnsiTheme="minorHAnsi"/>
          <w:sz w:val="22"/>
          <w:szCs w:val="22"/>
        </w:rPr>
        <w:t xml:space="preserve">. </w:t>
      </w:r>
    </w:p>
    <w:p w14:paraId="0202399D" w14:textId="77777777" w:rsidR="00510069" w:rsidRPr="00BB5ED4" w:rsidDel="00E54058" w:rsidRDefault="00510069" w:rsidP="00B12489">
      <w:pPr>
        <w:pStyle w:val="ReportText"/>
        <w:rPr>
          <w:rFonts w:asciiTheme="minorHAnsi" w:hAnsiTheme="minorHAnsi"/>
          <w:sz w:val="22"/>
          <w:szCs w:val="22"/>
        </w:rPr>
      </w:pPr>
    </w:p>
    <w:p w14:paraId="2A68EAC1" w14:textId="77777777" w:rsidR="00510069" w:rsidRPr="00BB5ED4" w:rsidRDefault="00510069" w:rsidP="00510069">
      <w:pPr>
        <w:pStyle w:val="ReportText"/>
        <w:rPr>
          <w:rFonts w:asciiTheme="minorHAnsi" w:hAnsiTheme="minorHAnsi"/>
          <w:sz w:val="22"/>
          <w:szCs w:val="22"/>
        </w:rPr>
      </w:pPr>
      <w:r w:rsidRPr="00BB5ED4" w:rsidDel="00E54058">
        <w:rPr>
          <w:rFonts w:asciiTheme="minorHAnsi" w:hAnsiTheme="minorHAnsi"/>
          <w:sz w:val="22"/>
          <w:szCs w:val="22"/>
        </w:rPr>
        <w:t xml:space="preserve">Construction of a dam style TSF </w:t>
      </w:r>
      <w:r w:rsidR="00031E85" w:rsidRPr="00BB5ED4">
        <w:rPr>
          <w:rFonts w:asciiTheme="minorHAnsi" w:hAnsiTheme="minorHAnsi"/>
          <w:sz w:val="22"/>
          <w:szCs w:val="22"/>
        </w:rPr>
        <w:t>with a decant pond forming against an embankment</w:t>
      </w:r>
      <w:r w:rsidR="00031E85" w:rsidRPr="00BB5ED4" w:rsidDel="00E54058">
        <w:rPr>
          <w:rFonts w:asciiTheme="minorHAnsi" w:hAnsiTheme="minorHAnsi"/>
          <w:sz w:val="22"/>
          <w:szCs w:val="22"/>
        </w:rPr>
        <w:t xml:space="preserve"> </w:t>
      </w:r>
      <w:r w:rsidR="00031E85" w:rsidRPr="00BB5ED4">
        <w:rPr>
          <w:rFonts w:asciiTheme="minorHAnsi" w:hAnsiTheme="minorHAnsi"/>
          <w:sz w:val="22"/>
          <w:szCs w:val="22"/>
        </w:rPr>
        <w:t xml:space="preserve">will require specific design related to </w:t>
      </w:r>
      <w:r w:rsidR="00F76857" w:rsidRPr="00BB5ED4">
        <w:rPr>
          <w:rFonts w:asciiTheme="minorHAnsi" w:hAnsiTheme="minorHAnsi"/>
          <w:sz w:val="22"/>
          <w:szCs w:val="22"/>
        </w:rPr>
        <w:t xml:space="preserve">stability of the embankment and potential risks such as seepage through the embankment. Conventional TSF design </w:t>
      </w:r>
      <w:r w:rsidRPr="00BB5ED4" w:rsidDel="00E54058">
        <w:rPr>
          <w:rFonts w:asciiTheme="minorHAnsi" w:hAnsiTheme="minorHAnsi"/>
          <w:sz w:val="22"/>
          <w:szCs w:val="22"/>
        </w:rPr>
        <w:t>usually involves an initial embankment with subsequent lifting of the dam crest as the need arises.</w:t>
      </w:r>
      <w:r w:rsidRPr="00BB5ED4">
        <w:rPr>
          <w:rFonts w:asciiTheme="minorHAnsi" w:hAnsiTheme="minorHAnsi"/>
          <w:sz w:val="22"/>
          <w:szCs w:val="22"/>
        </w:rPr>
        <w:t xml:space="preserve"> </w:t>
      </w:r>
      <w:r w:rsidR="00F76857" w:rsidRPr="00BB5ED4">
        <w:rPr>
          <w:rFonts w:asciiTheme="minorHAnsi" w:hAnsiTheme="minorHAnsi"/>
          <w:sz w:val="22"/>
          <w:szCs w:val="22"/>
        </w:rPr>
        <w:t xml:space="preserve">For a dam style TSF the initial embankment should form a substantial part of the final structure with lifts kept to a minimum.  </w:t>
      </w:r>
      <w:r w:rsidRPr="00BB5ED4">
        <w:rPr>
          <w:rFonts w:asciiTheme="minorHAnsi" w:hAnsiTheme="minorHAnsi"/>
          <w:sz w:val="22"/>
          <w:szCs w:val="22"/>
        </w:rPr>
        <w:t xml:space="preserve">Proponents should specify the type and number of lifts proposed for the final configuration of the TSF in </w:t>
      </w:r>
      <w:r w:rsidR="00616CA2" w:rsidRPr="00BB5ED4">
        <w:rPr>
          <w:rFonts w:asciiTheme="minorHAnsi" w:hAnsiTheme="minorHAnsi"/>
          <w:sz w:val="22"/>
          <w:szCs w:val="22"/>
        </w:rPr>
        <w:t>the initial design report. The d</w:t>
      </w:r>
      <w:r w:rsidRPr="00BB5ED4">
        <w:rPr>
          <w:rFonts w:asciiTheme="minorHAnsi" w:hAnsiTheme="minorHAnsi"/>
          <w:sz w:val="22"/>
          <w:szCs w:val="22"/>
        </w:rPr>
        <w:t xml:space="preserve">epartment may limit approval to a lesser number of lifts, and require the proponent to demonstrate compliance with the initial design, or </w:t>
      </w:r>
      <w:r w:rsidR="00A71305" w:rsidRPr="00BB5ED4">
        <w:rPr>
          <w:rFonts w:asciiTheme="minorHAnsi" w:hAnsiTheme="minorHAnsi"/>
          <w:sz w:val="22"/>
          <w:szCs w:val="22"/>
        </w:rPr>
        <w:t xml:space="preserve">submit </w:t>
      </w:r>
      <w:r w:rsidRPr="00BB5ED4">
        <w:rPr>
          <w:rFonts w:asciiTheme="minorHAnsi" w:hAnsiTheme="minorHAnsi"/>
          <w:sz w:val="22"/>
          <w:szCs w:val="22"/>
        </w:rPr>
        <w:t>modification</w:t>
      </w:r>
      <w:r w:rsidR="00A71305" w:rsidRPr="00BB5ED4">
        <w:rPr>
          <w:rFonts w:asciiTheme="minorHAnsi" w:hAnsiTheme="minorHAnsi"/>
          <w:sz w:val="22"/>
          <w:szCs w:val="22"/>
        </w:rPr>
        <w:t>s</w:t>
      </w:r>
      <w:r w:rsidRPr="00BB5ED4">
        <w:rPr>
          <w:rFonts w:asciiTheme="minorHAnsi" w:hAnsiTheme="minorHAnsi"/>
          <w:sz w:val="22"/>
          <w:szCs w:val="22"/>
        </w:rPr>
        <w:t xml:space="preserve"> to the initial design, as part of approval for any subsequent raise.</w:t>
      </w:r>
    </w:p>
    <w:p w14:paraId="1602BE7B" w14:textId="77777777" w:rsidR="0003332A" w:rsidRPr="00BB5ED4" w:rsidRDefault="0003332A" w:rsidP="00510069">
      <w:pPr>
        <w:pStyle w:val="ReportText"/>
        <w:rPr>
          <w:rFonts w:asciiTheme="minorHAnsi" w:hAnsiTheme="minorHAnsi"/>
          <w:sz w:val="22"/>
          <w:szCs w:val="22"/>
        </w:rPr>
      </w:pPr>
    </w:p>
    <w:p w14:paraId="025224AE" w14:textId="77777777" w:rsidR="00510069" w:rsidRPr="00BB5ED4" w:rsidRDefault="0003332A" w:rsidP="00510069">
      <w:pPr>
        <w:pStyle w:val="ReportText"/>
        <w:rPr>
          <w:rFonts w:asciiTheme="minorHAnsi" w:hAnsiTheme="minorHAnsi"/>
          <w:sz w:val="22"/>
          <w:szCs w:val="22"/>
        </w:rPr>
      </w:pPr>
      <w:r w:rsidRPr="00BB5ED4">
        <w:rPr>
          <w:rFonts w:asciiTheme="minorHAnsi" w:hAnsiTheme="minorHAnsi"/>
          <w:sz w:val="22"/>
          <w:szCs w:val="22"/>
        </w:rPr>
        <w:t>An important factor in the selection of embankment type and method of deposition is the degree of seepage control achievable. This may have a critical influence on the stability of the embankment.</w:t>
      </w:r>
    </w:p>
    <w:p w14:paraId="2455D495" w14:textId="77777777" w:rsidR="00510069" w:rsidRPr="00BB5ED4" w:rsidRDefault="00510069" w:rsidP="00510069">
      <w:pPr>
        <w:pStyle w:val="ReportText"/>
        <w:tabs>
          <w:tab w:val="left" w:pos="7545"/>
        </w:tabs>
        <w:rPr>
          <w:rFonts w:asciiTheme="minorHAnsi" w:hAnsiTheme="minorHAnsi"/>
          <w:sz w:val="22"/>
          <w:szCs w:val="22"/>
        </w:rPr>
      </w:pPr>
    </w:p>
    <w:p w14:paraId="0BC91E28" w14:textId="77777777" w:rsidR="00510069" w:rsidRPr="00BB5ED4" w:rsidRDefault="00510069" w:rsidP="003133CD">
      <w:pPr>
        <w:pStyle w:val="Heading2"/>
        <w:tabs>
          <w:tab w:val="clear" w:pos="567"/>
          <w:tab w:val="clear" w:pos="2629"/>
        </w:tabs>
        <w:ind w:left="2694" w:hanging="426"/>
        <w:rPr>
          <w:rFonts w:asciiTheme="minorHAnsi" w:hAnsiTheme="minorHAnsi"/>
          <w:sz w:val="22"/>
          <w:szCs w:val="22"/>
        </w:rPr>
      </w:pPr>
      <w:bookmarkStart w:id="69" w:name="_Hlt87068607"/>
      <w:bookmarkStart w:id="70" w:name="_Toc477256244"/>
      <w:bookmarkStart w:id="71" w:name="_Ref69705593"/>
      <w:bookmarkStart w:id="72" w:name="_Toc86812584"/>
      <w:bookmarkStart w:id="73" w:name="_Toc88927357"/>
      <w:bookmarkStart w:id="74" w:name="_Toc88990908"/>
      <w:bookmarkStart w:id="75" w:name="_Toc89047363"/>
      <w:bookmarkEnd w:id="69"/>
      <w:r w:rsidRPr="00BB5ED4">
        <w:rPr>
          <w:rFonts w:asciiTheme="minorHAnsi" w:hAnsiTheme="minorHAnsi"/>
          <w:sz w:val="22"/>
          <w:szCs w:val="22"/>
        </w:rPr>
        <w:t>Design – Embankment</w:t>
      </w:r>
      <w:bookmarkEnd w:id="70"/>
    </w:p>
    <w:p w14:paraId="3D9691FA" w14:textId="77777777" w:rsidR="00510069" w:rsidRPr="00BB5ED4" w:rsidRDefault="00510069" w:rsidP="00B12489">
      <w:pPr>
        <w:rPr>
          <w:rFonts w:asciiTheme="minorHAnsi" w:hAnsiTheme="minorHAnsi"/>
          <w:sz w:val="22"/>
          <w:szCs w:val="22"/>
        </w:rPr>
      </w:pPr>
    </w:p>
    <w:p w14:paraId="546AF0CF" w14:textId="77777777" w:rsidR="00510069" w:rsidRPr="00BB5ED4" w:rsidRDefault="00510069" w:rsidP="00510069">
      <w:pPr>
        <w:rPr>
          <w:rFonts w:asciiTheme="minorHAnsi" w:hAnsiTheme="minorHAnsi"/>
          <w:sz w:val="22"/>
          <w:szCs w:val="22"/>
        </w:rPr>
      </w:pPr>
      <w:r w:rsidRPr="00BB5ED4">
        <w:rPr>
          <w:rFonts w:asciiTheme="minorHAnsi" w:hAnsiTheme="minorHAnsi"/>
          <w:sz w:val="22"/>
          <w:szCs w:val="22"/>
        </w:rPr>
        <w:t>The objective of</w:t>
      </w:r>
      <w:r w:rsidR="008E7136" w:rsidRPr="00BB5ED4">
        <w:rPr>
          <w:rFonts w:asciiTheme="minorHAnsi" w:hAnsiTheme="minorHAnsi"/>
          <w:sz w:val="22"/>
          <w:szCs w:val="22"/>
        </w:rPr>
        <w:t xml:space="preserve"> the </w:t>
      </w:r>
      <w:r w:rsidRPr="00BB5ED4">
        <w:rPr>
          <w:rFonts w:asciiTheme="minorHAnsi" w:hAnsiTheme="minorHAnsi"/>
          <w:sz w:val="22"/>
          <w:szCs w:val="22"/>
        </w:rPr>
        <w:t xml:space="preserve">tailings storage embankment design is to ensure that the structures are able to withstand the potential loading condition that would be expected during their lifetime (both operational and post-closure) to the extent that the risk of failure is </w:t>
      </w:r>
      <w:r w:rsidR="00383B86" w:rsidRPr="00BB5ED4">
        <w:rPr>
          <w:rFonts w:asciiTheme="minorHAnsi" w:hAnsiTheme="minorHAnsi"/>
          <w:sz w:val="22"/>
          <w:szCs w:val="22"/>
        </w:rPr>
        <w:t>as low as reasonably possible</w:t>
      </w:r>
      <w:r w:rsidRPr="00BB5ED4">
        <w:rPr>
          <w:rFonts w:asciiTheme="minorHAnsi" w:hAnsiTheme="minorHAnsi"/>
          <w:sz w:val="22"/>
          <w:szCs w:val="22"/>
        </w:rPr>
        <w:t xml:space="preserve">.  </w:t>
      </w:r>
    </w:p>
    <w:p w14:paraId="25A51436" w14:textId="77777777" w:rsidR="00510069" w:rsidRPr="00BB5ED4" w:rsidRDefault="00510069" w:rsidP="00510069">
      <w:pPr>
        <w:rPr>
          <w:rFonts w:asciiTheme="minorHAnsi" w:hAnsiTheme="minorHAnsi"/>
          <w:sz w:val="22"/>
          <w:szCs w:val="22"/>
        </w:rPr>
      </w:pPr>
    </w:p>
    <w:p w14:paraId="49051B62" w14:textId="77777777" w:rsidR="003133CD" w:rsidRDefault="003133CD">
      <w:pPr>
        <w:rPr>
          <w:rFonts w:asciiTheme="minorHAnsi" w:hAnsiTheme="minorHAnsi"/>
          <w:sz w:val="22"/>
          <w:szCs w:val="22"/>
        </w:rPr>
      </w:pPr>
      <w:r>
        <w:rPr>
          <w:rFonts w:asciiTheme="minorHAnsi" w:hAnsiTheme="minorHAnsi"/>
          <w:sz w:val="22"/>
          <w:szCs w:val="22"/>
        </w:rPr>
        <w:br w:type="page"/>
      </w:r>
    </w:p>
    <w:p w14:paraId="63F8482E" w14:textId="77777777" w:rsidR="00510069" w:rsidRPr="00BB5ED4" w:rsidRDefault="00510069" w:rsidP="00B12489">
      <w:pPr>
        <w:spacing w:after="120"/>
        <w:rPr>
          <w:rFonts w:asciiTheme="minorHAnsi" w:hAnsiTheme="minorHAnsi"/>
          <w:sz w:val="22"/>
          <w:szCs w:val="22"/>
        </w:rPr>
      </w:pPr>
      <w:r w:rsidRPr="00BB5ED4">
        <w:rPr>
          <w:rFonts w:asciiTheme="minorHAnsi" w:hAnsiTheme="minorHAnsi"/>
          <w:sz w:val="22"/>
          <w:szCs w:val="22"/>
        </w:rPr>
        <w:lastRenderedPageBreak/>
        <w:t xml:space="preserve">The design criteria for </w:t>
      </w:r>
      <w:r w:rsidR="00CC6EEB" w:rsidRPr="00BB5ED4">
        <w:rPr>
          <w:rFonts w:asciiTheme="minorHAnsi" w:hAnsiTheme="minorHAnsi"/>
          <w:sz w:val="22"/>
          <w:szCs w:val="22"/>
        </w:rPr>
        <w:t>a tailings dam embankment</w:t>
      </w:r>
      <w:r w:rsidRPr="00BB5ED4">
        <w:rPr>
          <w:rFonts w:asciiTheme="minorHAnsi" w:hAnsiTheme="minorHAnsi"/>
          <w:sz w:val="22"/>
          <w:szCs w:val="22"/>
        </w:rPr>
        <w:t xml:space="preserve"> </w:t>
      </w:r>
      <w:r w:rsidR="00CC6EEB" w:rsidRPr="00BB5ED4">
        <w:rPr>
          <w:rFonts w:asciiTheme="minorHAnsi" w:hAnsiTheme="minorHAnsi"/>
          <w:sz w:val="22"/>
          <w:szCs w:val="22"/>
        </w:rPr>
        <w:t>is</w:t>
      </w:r>
      <w:r w:rsidRPr="00BB5ED4">
        <w:rPr>
          <w:rFonts w:asciiTheme="minorHAnsi" w:hAnsiTheme="minorHAnsi"/>
          <w:sz w:val="22"/>
          <w:szCs w:val="22"/>
        </w:rPr>
        <w:t xml:space="preserve"> set out in</w:t>
      </w:r>
      <w:r w:rsidR="0011190F" w:rsidRPr="00BB5ED4">
        <w:rPr>
          <w:rFonts w:asciiTheme="minorHAnsi" w:hAnsiTheme="minorHAnsi"/>
          <w:sz w:val="22"/>
          <w:szCs w:val="22"/>
        </w:rPr>
        <w:t xml:space="preserve"> s</w:t>
      </w:r>
      <w:r w:rsidR="00A0776D" w:rsidRPr="00BB5ED4">
        <w:rPr>
          <w:rFonts w:asciiTheme="minorHAnsi" w:hAnsiTheme="minorHAnsi"/>
          <w:sz w:val="22"/>
          <w:szCs w:val="22"/>
        </w:rPr>
        <w:t>ection 6 of</w:t>
      </w:r>
      <w:r w:rsidR="00AE5546" w:rsidRPr="00BB5ED4">
        <w:rPr>
          <w:rFonts w:asciiTheme="minorHAnsi" w:hAnsiTheme="minorHAnsi"/>
          <w:sz w:val="22"/>
          <w:szCs w:val="22"/>
        </w:rPr>
        <w:t xml:space="preserve"> ANCOLD (2012a)</w:t>
      </w:r>
      <w:r w:rsidR="009F57BE" w:rsidRPr="00BB5ED4">
        <w:rPr>
          <w:rFonts w:asciiTheme="minorHAnsi" w:hAnsiTheme="minorHAnsi"/>
          <w:sz w:val="22"/>
          <w:szCs w:val="22"/>
        </w:rPr>
        <w:t>.</w:t>
      </w:r>
      <w:r w:rsidRPr="00BB5ED4">
        <w:rPr>
          <w:rFonts w:asciiTheme="minorHAnsi" w:hAnsiTheme="minorHAnsi"/>
          <w:sz w:val="22"/>
          <w:szCs w:val="22"/>
        </w:rPr>
        <w:t xml:space="preserve"> This provides guidance on the following design subjects:</w:t>
      </w:r>
    </w:p>
    <w:p w14:paraId="46F5F4C9" w14:textId="77777777" w:rsidR="00510069" w:rsidRPr="00BB5ED4" w:rsidRDefault="005E2C2A"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s</w:t>
      </w:r>
      <w:r w:rsidR="00510069" w:rsidRPr="00BB5ED4">
        <w:rPr>
          <w:rFonts w:asciiTheme="minorHAnsi" w:hAnsiTheme="minorHAnsi"/>
          <w:sz w:val="22"/>
          <w:szCs w:val="22"/>
        </w:rPr>
        <w:t>tability</w:t>
      </w:r>
    </w:p>
    <w:p w14:paraId="64BCA852" w14:textId="77777777" w:rsidR="00F83277" w:rsidRPr="00BB5ED4" w:rsidRDefault="005E2C2A"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m</w:t>
      </w:r>
      <w:r w:rsidR="00F83277" w:rsidRPr="00BB5ED4">
        <w:rPr>
          <w:rFonts w:asciiTheme="minorHAnsi" w:hAnsiTheme="minorHAnsi"/>
          <w:sz w:val="22"/>
          <w:szCs w:val="22"/>
        </w:rPr>
        <w:t xml:space="preserve">aterial shear </w:t>
      </w:r>
      <w:r w:rsidR="008A715C" w:rsidRPr="00BB5ED4">
        <w:rPr>
          <w:rFonts w:asciiTheme="minorHAnsi" w:hAnsiTheme="minorHAnsi"/>
          <w:sz w:val="22"/>
          <w:szCs w:val="22"/>
        </w:rPr>
        <w:t>strength</w:t>
      </w:r>
      <w:r w:rsidR="00F83277" w:rsidRPr="00BB5ED4">
        <w:rPr>
          <w:rFonts w:asciiTheme="minorHAnsi" w:hAnsiTheme="minorHAnsi"/>
          <w:sz w:val="22"/>
          <w:szCs w:val="22"/>
        </w:rPr>
        <w:t xml:space="preserve"> (</w:t>
      </w:r>
      <w:r w:rsidR="000A36C7" w:rsidRPr="00BB5ED4">
        <w:rPr>
          <w:rFonts w:asciiTheme="minorHAnsi" w:hAnsiTheme="minorHAnsi"/>
          <w:sz w:val="22"/>
          <w:szCs w:val="22"/>
        </w:rPr>
        <w:t>drained</w:t>
      </w:r>
      <w:r w:rsidR="00510069" w:rsidRPr="00BB5ED4">
        <w:rPr>
          <w:rFonts w:asciiTheme="minorHAnsi" w:hAnsiTheme="minorHAnsi"/>
          <w:sz w:val="22"/>
          <w:szCs w:val="22"/>
        </w:rPr>
        <w:t xml:space="preserve"> long term</w:t>
      </w:r>
      <w:r w:rsidR="00F83277" w:rsidRPr="00BB5ED4">
        <w:rPr>
          <w:rFonts w:asciiTheme="minorHAnsi" w:hAnsiTheme="minorHAnsi"/>
          <w:sz w:val="22"/>
          <w:szCs w:val="22"/>
        </w:rPr>
        <w:t xml:space="preserve"> and undrained short term)</w:t>
      </w:r>
      <w:r w:rsidR="00877B01" w:rsidRPr="00BB5ED4">
        <w:rPr>
          <w:rFonts w:asciiTheme="minorHAnsi" w:hAnsiTheme="minorHAnsi"/>
          <w:sz w:val="22"/>
          <w:szCs w:val="22"/>
        </w:rPr>
        <w:t xml:space="preserve"> </w:t>
      </w:r>
      <w:r w:rsidR="00F83277" w:rsidRPr="00BB5ED4">
        <w:rPr>
          <w:rFonts w:asciiTheme="minorHAnsi" w:hAnsiTheme="minorHAnsi"/>
          <w:sz w:val="22"/>
          <w:szCs w:val="22"/>
        </w:rPr>
        <w:t>seepage control</w:t>
      </w:r>
      <w:r w:rsidR="008A715C" w:rsidRPr="00BB5ED4">
        <w:rPr>
          <w:rFonts w:asciiTheme="minorHAnsi" w:hAnsiTheme="minorHAnsi"/>
          <w:sz w:val="22"/>
          <w:szCs w:val="22"/>
        </w:rPr>
        <w:t xml:space="preserve"> and embankment drainage</w:t>
      </w:r>
    </w:p>
    <w:p w14:paraId="349241CF" w14:textId="77777777" w:rsidR="00383B86"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s</w:t>
      </w:r>
      <w:r w:rsidR="00383B86" w:rsidRPr="00BB5ED4">
        <w:rPr>
          <w:rFonts w:asciiTheme="minorHAnsi" w:hAnsiTheme="minorHAnsi"/>
          <w:sz w:val="22"/>
          <w:szCs w:val="22"/>
        </w:rPr>
        <w:t>tability of an embankment where loading and/or failure occurs rapidly enough that there is no time for drainage</w:t>
      </w:r>
    </w:p>
    <w:p w14:paraId="69F36AE1" w14:textId="77777777" w:rsidR="00510069"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e</w:t>
      </w:r>
      <w:r w:rsidR="00510069" w:rsidRPr="00BB5ED4">
        <w:rPr>
          <w:rFonts w:asciiTheme="minorHAnsi" w:hAnsiTheme="minorHAnsi"/>
          <w:sz w:val="22"/>
          <w:szCs w:val="22"/>
        </w:rPr>
        <w:t>arthquake</w:t>
      </w:r>
      <w:r w:rsidR="00383B86" w:rsidRPr="00BB5ED4">
        <w:rPr>
          <w:rFonts w:asciiTheme="minorHAnsi" w:hAnsiTheme="minorHAnsi"/>
          <w:sz w:val="22"/>
          <w:szCs w:val="22"/>
        </w:rPr>
        <w:t xml:space="preserve"> (including post-seismic stability)</w:t>
      </w:r>
    </w:p>
    <w:p w14:paraId="3A581AEC" w14:textId="77777777" w:rsidR="00510069"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d</w:t>
      </w:r>
      <w:r w:rsidR="00510069" w:rsidRPr="00BB5ED4">
        <w:rPr>
          <w:rFonts w:asciiTheme="minorHAnsi" w:hAnsiTheme="minorHAnsi"/>
          <w:sz w:val="22"/>
          <w:szCs w:val="22"/>
        </w:rPr>
        <w:t>eformation during earthquake</w:t>
      </w:r>
      <w:r w:rsidR="00383B86" w:rsidRPr="00BB5ED4">
        <w:rPr>
          <w:rFonts w:asciiTheme="minorHAnsi" w:hAnsiTheme="minorHAnsi"/>
          <w:sz w:val="22"/>
          <w:szCs w:val="22"/>
        </w:rPr>
        <w:t xml:space="preserve"> (including liquefaction potential)</w:t>
      </w:r>
    </w:p>
    <w:p w14:paraId="610D99C3" w14:textId="77777777" w:rsidR="00F548A5" w:rsidRPr="00B12489"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l</w:t>
      </w:r>
      <w:r w:rsidR="00383B86" w:rsidRPr="00BB5ED4">
        <w:rPr>
          <w:rFonts w:asciiTheme="minorHAnsi" w:hAnsiTheme="minorHAnsi"/>
          <w:sz w:val="22"/>
          <w:szCs w:val="22"/>
        </w:rPr>
        <w:t>ong</w:t>
      </w:r>
      <w:r w:rsidR="002A6E83">
        <w:rPr>
          <w:rFonts w:asciiTheme="minorHAnsi" w:hAnsiTheme="minorHAnsi"/>
          <w:sz w:val="22"/>
          <w:szCs w:val="22"/>
        </w:rPr>
        <w:t>-</w:t>
      </w:r>
      <w:r w:rsidR="00383B86" w:rsidRPr="00BB5ED4">
        <w:rPr>
          <w:rFonts w:asciiTheme="minorHAnsi" w:hAnsiTheme="minorHAnsi"/>
          <w:sz w:val="22"/>
          <w:szCs w:val="22"/>
        </w:rPr>
        <w:t xml:space="preserve">term </w:t>
      </w:r>
      <w:r w:rsidR="002A6E83" w:rsidRPr="00BB5ED4">
        <w:rPr>
          <w:rFonts w:asciiTheme="minorHAnsi" w:hAnsiTheme="minorHAnsi"/>
          <w:sz w:val="22"/>
          <w:szCs w:val="22"/>
        </w:rPr>
        <w:t>post</w:t>
      </w:r>
      <w:r w:rsidR="002A6E83">
        <w:rPr>
          <w:rFonts w:asciiTheme="minorHAnsi" w:hAnsiTheme="minorHAnsi"/>
          <w:sz w:val="22"/>
          <w:szCs w:val="22"/>
        </w:rPr>
        <w:t>-</w:t>
      </w:r>
      <w:r w:rsidR="00383B86" w:rsidRPr="00BB5ED4">
        <w:rPr>
          <w:rFonts w:asciiTheme="minorHAnsi" w:hAnsiTheme="minorHAnsi"/>
          <w:sz w:val="22"/>
          <w:szCs w:val="22"/>
        </w:rPr>
        <w:t>closure stability</w:t>
      </w:r>
    </w:p>
    <w:p w14:paraId="61D0B95C" w14:textId="77777777" w:rsidR="00F548A5" w:rsidRPr="00B12489" w:rsidRDefault="005E2C2A"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s</w:t>
      </w:r>
      <w:r w:rsidR="00510069" w:rsidRPr="00BB5ED4">
        <w:rPr>
          <w:rFonts w:asciiTheme="minorHAnsi" w:hAnsiTheme="minorHAnsi"/>
          <w:sz w:val="22"/>
          <w:szCs w:val="22"/>
        </w:rPr>
        <w:t>ettlement</w:t>
      </w:r>
    </w:p>
    <w:p w14:paraId="1F63F15D" w14:textId="77777777" w:rsidR="00510069" w:rsidRPr="00BB5ED4" w:rsidRDefault="005E2C2A" w:rsidP="00C861F2">
      <w:pPr>
        <w:pStyle w:val="ReportText"/>
        <w:numPr>
          <w:ilvl w:val="0"/>
          <w:numId w:val="41"/>
        </w:numPr>
        <w:ind w:left="709"/>
        <w:jc w:val="left"/>
        <w:rPr>
          <w:rFonts w:asciiTheme="minorHAnsi" w:hAnsiTheme="minorHAnsi"/>
          <w:sz w:val="22"/>
          <w:szCs w:val="22"/>
        </w:rPr>
      </w:pPr>
      <w:r w:rsidRPr="00BB5ED4">
        <w:rPr>
          <w:rFonts w:asciiTheme="minorHAnsi" w:hAnsiTheme="minorHAnsi"/>
          <w:sz w:val="22"/>
          <w:szCs w:val="22"/>
        </w:rPr>
        <w:t>c</w:t>
      </w:r>
      <w:r w:rsidR="00510069" w:rsidRPr="00BB5ED4">
        <w:rPr>
          <w:rFonts w:asciiTheme="minorHAnsi" w:hAnsiTheme="minorHAnsi"/>
          <w:sz w:val="22"/>
          <w:szCs w:val="22"/>
        </w:rPr>
        <w:t>onstruction materials</w:t>
      </w:r>
      <w:r w:rsidR="008A715C" w:rsidRPr="00BB5ED4">
        <w:rPr>
          <w:rFonts w:asciiTheme="minorHAnsi" w:hAnsiTheme="minorHAnsi"/>
          <w:sz w:val="22"/>
          <w:szCs w:val="22"/>
        </w:rPr>
        <w:t xml:space="preserve"> for initial embankment</w:t>
      </w:r>
      <w:r w:rsidR="00567626">
        <w:rPr>
          <w:rFonts w:asciiTheme="minorHAnsi" w:hAnsiTheme="minorHAnsi"/>
          <w:sz w:val="22"/>
          <w:szCs w:val="22"/>
        </w:rPr>
        <w:t xml:space="preserve"> construction</w:t>
      </w:r>
      <w:r w:rsidR="008A715C" w:rsidRPr="00BB5ED4">
        <w:rPr>
          <w:rFonts w:asciiTheme="minorHAnsi" w:hAnsiTheme="minorHAnsi"/>
          <w:sz w:val="22"/>
          <w:szCs w:val="22"/>
        </w:rPr>
        <w:t xml:space="preserve"> and subsequent lifts</w:t>
      </w:r>
    </w:p>
    <w:p w14:paraId="582F48B0" w14:textId="77777777" w:rsidR="00A83E72"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s</w:t>
      </w:r>
      <w:r w:rsidR="000765BF" w:rsidRPr="00BB5ED4">
        <w:rPr>
          <w:rFonts w:asciiTheme="minorHAnsi" w:hAnsiTheme="minorHAnsi"/>
          <w:sz w:val="22"/>
          <w:szCs w:val="22"/>
        </w:rPr>
        <w:t xml:space="preserve">tability of saturated construction </w:t>
      </w:r>
      <w:r w:rsidR="00A83E72" w:rsidRPr="00BB5ED4">
        <w:rPr>
          <w:rFonts w:asciiTheme="minorHAnsi" w:hAnsiTheme="minorHAnsi"/>
          <w:sz w:val="22"/>
          <w:szCs w:val="22"/>
        </w:rPr>
        <w:t>materials</w:t>
      </w:r>
    </w:p>
    <w:p w14:paraId="290461DA" w14:textId="77777777" w:rsidR="000765BF"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s</w:t>
      </w:r>
      <w:r w:rsidR="00A83E72" w:rsidRPr="00BB5ED4">
        <w:rPr>
          <w:rFonts w:asciiTheme="minorHAnsi" w:hAnsiTheme="minorHAnsi"/>
          <w:sz w:val="22"/>
          <w:szCs w:val="22"/>
        </w:rPr>
        <w:t xml:space="preserve">tability of renewed deposition over old impoundment </w:t>
      </w:r>
    </w:p>
    <w:p w14:paraId="282AC0D6" w14:textId="77777777" w:rsidR="00510069"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p</w:t>
      </w:r>
      <w:r w:rsidR="00510069" w:rsidRPr="00BB5ED4">
        <w:rPr>
          <w:rFonts w:asciiTheme="minorHAnsi" w:hAnsiTheme="minorHAnsi"/>
          <w:sz w:val="22"/>
          <w:szCs w:val="22"/>
        </w:rPr>
        <w:t>ermeability</w:t>
      </w:r>
    </w:p>
    <w:p w14:paraId="0B34A704" w14:textId="77777777" w:rsidR="00510069"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p</w:t>
      </w:r>
      <w:r w:rsidR="00510069" w:rsidRPr="00BB5ED4">
        <w:rPr>
          <w:rFonts w:asciiTheme="minorHAnsi" w:hAnsiTheme="minorHAnsi"/>
          <w:sz w:val="22"/>
          <w:szCs w:val="22"/>
        </w:rPr>
        <w:t>iping</w:t>
      </w:r>
    </w:p>
    <w:p w14:paraId="7DF7ECB0" w14:textId="77777777" w:rsidR="00510069" w:rsidRPr="00BB5ED4" w:rsidRDefault="00A0776D" w:rsidP="00C861F2">
      <w:pPr>
        <w:pStyle w:val="ListParagraph"/>
        <w:numPr>
          <w:ilvl w:val="1"/>
          <w:numId w:val="21"/>
        </w:numPr>
        <w:ind w:left="1080"/>
        <w:rPr>
          <w:rFonts w:asciiTheme="minorHAnsi" w:hAnsiTheme="minorHAnsi"/>
          <w:sz w:val="22"/>
          <w:szCs w:val="22"/>
        </w:rPr>
      </w:pPr>
      <w:r w:rsidRPr="00BB5ED4">
        <w:rPr>
          <w:rFonts w:asciiTheme="minorHAnsi" w:hAnsiTheme="minorHAnsi"/>
          <w:sz w:val="22"/>
          <w:szCs w:val="22"/>
        </w:rPr>
        <w:t>d</w:t>
      </w:r>
      <w:r w:rsidR="00510069" w:rsidRPr="00BB5ED4">
        <w:rPr>
          <w:rFonts w:asciiTheme="minorHAnsi" w:hAnsiTheme="minorHAnsi"/>
          <w:sz w:val="22"/>
          <w:szCs w:val="22"/>
        </w:rPr>
        <w:t>ispersi</w:t>
      </w:r>
      <w:r w:rsidR="002A6F1C">
        <w:rPr>
          <w:rFonts w:asciiTheme="minorHAnsi" w:hAnsiTheme="minorHAnsi"/>
          <w:sz w:val="22"/>
          <w:szCs w:val="22"/>
        </w:rPr>
        <w:t>on</w:t>
      </w:r>
    </w:p>
    <w:p w14:paraId="2B400A89" w14:textId="77777777" w:rsidR="00E93D27" w:rsidRPr="00BB5ED4" w:rsidRDefault="00E93D27" w:rsidP="00A85409">
      <w:pPr>
        <w:pStyle w:val="ListParagraph"/>
        <w:ind w:left="1080"/>
        <w:rPr>
          <w:rFonts w:asciiTheme="minorHAnsi" w:hAnsiTheme="minorHAnsi"/>
          <w:sz w:val="22"/>
          <w:szCs w:val="22"/>
        </w:rPr>
      </w:pPr>
    </w:p>
    <w:p w14:paraId="52E0E124" w14:textId="77777777" w:rsidR="00150176" w:rsidRPr="00BB5ED4" w:rsidRDefault="00150176" w:rsidP="00150176">
      <w:pPr>
        <w:pStyle w:val="ReportText"/>
        <w:rPr>
          <w:rFonts w:asciiTheme="minorHAnsi" w:hAnsiTheme="minorHAnsi"/>
          <w:sz w:val="22"/>
          <w:szCs w:val="22"/>
        </w:rPr>
      </w:pPr>
      <w:r w:rsidRPr="00BB5ED4">
        <w:rPr>
          <w:rFonts w:asciiTheme="minorHAnsi" w:hAnsiTheme="minorHAnsi"/>
          <w:sz w:val="22"/>
          <w:szCs w:val="22"/>
        </w:rPr>
        <w:t xml:space="preserve">The use of exposed tailings to construct the dam embankment is not </w:t>
      </w:r>
      <w:r w:rsidR="00CC6EEB" w:rsidRPr="00BB5ED4">
        <w:rPr>
          <w:rFonts w:asciiTheme="minorHAnsi" w:hAnsiTheme="minorHAnsi"/>
          <w:sz w:val="22"/>
          <w:szCs w:val="22"/>
        </w:rPr>
        <w:t xml:space="preserve">considered </w:t>
      </w:r>
      <w:r w:rsidRPr="00BB5ED4">
        <w:rPr>
          <w:rFonts w:asciiTheme="minorHAnsi" w:hAnsiTheme="minorHAnsi"/>
          <w:sz w:val="22"/>
          <w:szCs w:val="22"/>
        </w:rPr>
        <w:t xml:space="preserve">acceptable. </w:t>
      </w:r>
    </w:p>
    <w:p w14:paraId="182A04D6" w14:textId="77777777" w:rsidR="00510069" w:rsidRPr="00BB5ED4" w:rsidRDefault="00510069" w:rsidP="00510069">
      <w:pPr>
        <w:rPr>
          <w:rFonts w:asciiTheme="minorHAnsi" w:hAnsiTheme="minorHAnsi"/>
          <w:sz w:val="22"/>
          <w:szCs w:val="22"/>
        </w:rPr>
      </w:pPr>
    </w:p>
    <w:p w14:paraId="1F0848A8" w14:textId="77777777" w:rsidR="00510069" w:rsidRPr="00BE355F" w:rsidRDefault="003133CD" w:rsidP="005241C2">
      <w:pPr>
        <w:pStyle w:val="Heading2"/>
        <w:tabs>
          <w:tab w:val="clear" w:pos="567"/>
          <w:tab w:val="clear" w:pos="2629"/>
        </w:tabs>
        <w:ind w:left="2694" w:hanging="426"/>
        <w:jc w:val="both"/>
        <w:rPr>
          <w:rFonts w:asciiTheme="minorHAnsi" w:hAnsiTheme="minorHAnsi"/>
          <w:sz w:val="22"/>
          <w:szCs w:val="22"/>
        </w:rPr>
      </w:pPr>
      <w:bookmarkStart w:id="76" w:name="_Toc477256245"/>
      <w:r>
        <w:rPr>
          <w:rFonts w:asciiTheme="minorHAnsi" w:hAnsiTheme="minorHAnsi"/>
          <w:sz w:val="22"/>
          <w:szCs w:val="22"/>
        </w:rPr>
        <w:t>Design - Water M</w:t>
      </w:r>
      <w:r w:rsidR="00510069" w:rsidRPr="00BE355F">
        <w:rPr>
          <w:rFonts w:asciiTheme="minorHAnsi" w:hAnsiTheme="minorHAnsi"/>
          <w:sz w:val="22"/>
          <w:szCs w:val="22"/>
        </w:rPr>
        <w:t>anagement</w:t>
      </w:r>
      <w:bookmarkEnd w:id="71"/>
      <w:bookmarkEnd w:id="72"/>
      <w:bookmarkEnd w:id="73"/>
      <w:bookmarkEnd w:id="74"/>
      <w:bookmarkEnd w:id="75"/>
      <w:bookmarkEnd w:id="76"/>
    </w:p>
    <w:p w14:paraId="1BD81061" w14:textId="77777777" w:rsidR="00510069" w:rsidRPr="00BB5ED4" w:rsidRDefault="00510069" w:rsidP="00B12489">
      <w:pPr>
        <w:pStyle w:val="Heading2"/>
        <w:numPr>
          <w:ilvl w:val="0"/>
          <w:numId w:val="0"/>
        </w:numPr>
        <w:tabs>
          <w:tab w:val="clear" w:pos="567"/>
        </w:tabs>
        <w:jc w:val="both"/>
        <w:rPr>
          <w:rFonts w:asciiTheme="minorHAnsi" w:hAnsiTheme="minorHAnsi"/>
          <w:sz w:val="22"/>
          <w:szCs w:val="22"/>
        </w:rPr>
      </w:pPr>
    </w:p>
    <w:p w14:paraId="4AF90752" w14:textId="77777777" w:rsidR="00510069" w:rsidRPr="005241C2" w:rsidRDefault="00510069" w:rsidP="005241C2">
      <w:pPr>
        <w:pStyle w:val="Heading3"/>
        <w:ind w:hanging="568"/>
        <w:rPr>
          <w:rFonts w:asciiTheme="minorHAnsi" w:hAnsiTheme="minorHAnsi"/>
        </w:rPr>
      </w:pPr>
      <w:bookmarkStart w:id="77" w:name="_Toc477256246"/>
      <w:r w:rsidRPr="005241C2">
        <w:rPr>
          <w:rFonts w:asciiTheme="minorHAnsi" w:hAnsiTheme="minorHAnsi"/>
        </w:rPr>
        <w:t>Tailings Water Recovery System</w:t>
      </w:r>
      <w:bookmarkEnd w:id="77"/>
    </w:p>
    <w:p w14:paraId="4E9AA377" w14:textId="77777777" w:rsidR="00510069" w:rsidRPr="00BB5ED4" w:rsidRDefault="00510069" w:rsidP="00510069">
      <w:pPr>
        <w:rPr>
          <w:rFonts w:asciiTheme="minorHAnsi" w:hAnsiTheme="minorHAnsi"/>
          <w:sz w:val="22"/>
          <w:szCs w:val="22"/>
        </w:rPr>
      </w:pPr>
    </w:p>
    <w:p w14:paraId="1D7DDB6F"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 xml:space="preserve">Good water management including the design of a decant and water recovery system is critical to the safety of a TSF and the quality of the final outcome.  </w:t>
      </w:r>
    </w:p>
    <w:p w14:paraId="0057E494" w14:textId="77777777" w:rsidR="00510069" w:rsidRPr="00BB5ED4" w:rsidRDefault="00510069" w:rsidP="00510069">
      <w:pPr>
        <w:pStyle w:val="ReportText"/>
        <w:rPr>
          <w:rFonts w:asciiTheme="minorHAnsi" w:hAnsiTheme="minorHAnsi"/>
          <w:sz w:val="22"/>
          <w:szCs w:val="22"/>
          <w:u w:val="single"/>
          <w:lang w:val="en-GB"/>
        </w:rPr>
      </w:pPr>
    </w:p>
    <w:p w14:paraId="46E8BE88" w14:textId="77777777" w:rsidR="00510069" w:rsidRPr="00BB5ED4" w:rsidRDefault="00510069" w:rsidP="00510069">
      <w:pPr>
        <w:pStyle w:val="ReportText"/>
        <w:rPr>
          <w:rFonts w:asciiTheme="minorHAnsi" w:hAnsiTheme="minorHAnsi"/>
          <w:sz w:val="22"/>
          <w:szCs w:val="22"/>
          <w:lang w:val="en-GB"/>
        </w:rPr>
      </w:pPr>
      <w:r w:rsidRPr="00BB5ED4">
        <w:rPr>
          <w:rFonts w:asciiTheme="minorHAnsi" w:hAnsiTheme="minorHAnsi"/>
          <w:sz w:val="22"/>
          <w:szCs w:val="22"/>
          <w:lang w:val="en-GB"/>
        </w:rPr>
        <w:t xml:space="preserve">The design should include the documentation of a quantitative water balance of the whole system which contributes to the TSF water balance. For any TSF having a </w:t>
      </w:r>
      <w:r w:rsidR="00A0776D" w:rsidRPr="00BB5ED4">
        <w:rPr>
          <w:rFonts w:asciiTheme="minorHAnsi" w:hAnsiTheme="minorHAnsi"/>
          <w:sz w:val="22"/>
          <w:szCs w:val="22"/>
          <w:lang w:val="en-GB"/>
        </w:rPr>
        <w:t>c</w:t>
      </w:r>
      <w:r w:rsidRPr="00BB5ED4">
        <w:rPr>
          <w:rFonts w:asciiTheme="minorHAnsi" w:hAnsiTheme="minorHAnsi"/>
          <w:sz w:val="22"/>
          <w:szCs w:val="22"/>
          <w:lang w:val="en-GB"/>
        </w:rPr>
        <w:t xml:space="preserve">onsequence </w:t>
      </w:r>
      <w:r w:rsidR="00A0776D" w:rsidRPr="00BB5ED4">
        <w:rPr>
          <w:rFonts w:asciiTheme="minorHAnsi" w:hAnsiTheme="minorHAnsi"/>
          <w:sz w:val="22"/>
          <w:szCs w:val="22"/>
          <w:lang w:val="en-GB"/>
        </w:rPr>
        <w:t>c</w:t>
      </w:r>
      <w:r w:rsidRPr="00BB5ED4">
        <w:rPr>
          <w:rFonts w:asciiTheme="minorHAnsi" w:hAnsiTheme="minorHAnsi"/>
          <w:sz w:val="22"/>
          <w:szCs w:val="22"/>
          <w:lang w:val="en-GB"/>
        </w:rPr>
        <w:t xml:space="preserve">ategory of </w:t>
      </w:r>
      <w:r w:rsidR="00A0776D" w:rsidRPr="00BB5ED4">
        <w:rPr>
          <w:rFonts w:asciiTheme="minorHAnsi" w:hAnsiTheme="minorHAnsi"/>
          <w:sz w:val="22"/>
          <w:szCs w:val="22"/>
          <w:lang w:val="en-GB"/>
        </w:rPr>
        <w:t>‘s</w:t>
      </w:r>
      <w:r w:rsidRPr="00BB5ED4">
        <w:rPr>
          <w:rFonts w:asciiTheme="minorHAnsi" w:hAnsiTheme="minorHAnsi"/>
          <w:sz w:val="22"/>
          <w:szCs w:val="22"/>
          <w:lang w:val="en-GB"/>
        </w:rPr>
        <w:t>ignificant</w:t>
      </w:r>
      <w:r w:rsidR="00A0776D" w:rsidRPr="00BB5ED4">
        <w:rPr>
          <w:rFonts w:asciiTheme="minorHAnsi" w:hAnsiTheme="minorHAnsi"/>
          <w:sz w:val="22"/>
          <w:szCs w:val="22"/>
          <w:lang w:val="en-GB"/>
        </w:rPr>
        <w:t>’</w:t>
      </w:r>
      <w:r w:rsidRPr="00BB5ED4">
        <w:rPr>
          <w:rFonts w:asciiTheme="minorHAnsi" w:hAnsiTheme="minorHAnsi"/>
          <w:sz w:val="22"/>
          <w:szCs w:val="22"/>
          <w:lang w:val="en-GB"/>
        </w:rPr>
        <w:t xml:space="preserve"> or higher, a stochastic water balance </w:t>
      </w:r>
      <w:r w:rsidR="002A6F1C">
        <w:rPr>
          <w:rFonts w:asciiTheme="minorHAnsi" w:hAnsiTheme="minorHAnsi"/>
          <w:sz w:val="22"/>
          <w:szCs w:val="22"/>
          <w:lang w:val="en-GB"/>
        </w:rPr>
        <w:t>s</w:t>
      </w:r>
      <w:r w:rsidRPr="00BB5ED4">
        <w:rPr>
          <w:rFonts w:asciiTheme="minorHAnsi" w:hAnsiTheme="minorHAnsi"/>
          <w:sz w:val="22"/>
          <w:szCs w:val="22"/>
          <w:lang w:val="en-GB"/>
        </w:rPr>
        <w:t>hould be undertaken</w:t>
      </w:r>
      <w:r w:rsidR="002A6F1C">
        <w:rPr>
          <w:rFonts w:asciiTheme="minorHAnsi" w:hAnsiTheme="minorHAnsi"/>
          <w:sz w:val="22"/>
          <w:szCs w:val="22"/>
          <w:lang w:val="en-GB"/>
        </w:rPr>
        <w:t xml:space="preserve"> daily</w:t>
      </w:r>
      <w:r w:rsidRPr="00BB5ED4">
        <w:rPr>
          <w:rFonts w:asciiTheme="minorHAnsi" w:hAnsiTheme="minorHAnsi"/>
          <w:sz w:val="22"/>
          <w:szCs w:val="22"/>
          <w:lang w:val="en-GB"/>
        </w:rPr>
        <w:t>.</w:t>
      </w:r>
    </w:p>
    <w:p w14:paraId="69E24D28" w14:textId="77777777" w:rsidR="00510069" w:rsidRPr="00BB5ED4" w:rsidRDefault="00510069" w:rsidP="00510069">
      <w:pPr>
        <w:pStyle w:val="ReportText"/>
        <w:rPr>
          <w:rFonts w:asciiTheme="minorHAnsi" w:hAnsiTheme="minorHAnsi"/>
          <w:sz w:val="22"/>
          <w:szCs w:val="22"/>
          <w:lang w:val="en-GB"/>
        </w:rPr>
      </w:pPr>
    </w:p>
    <w:p w14:paraId="29B6F962" w14:textId="77777777" w:rsidR="005241C2" w:rsidRPr="00BB5ED4" w:rsidRDefault="005318F1" w:rsidP="00B12489">
      <w:pPr>
        <w:pStyle w:val="ReportText"/>
        <w:spacing w:after="120"/>
        <w:rPr>
          <w:rFonts w:asciiTheme="minorHAnsi" w:hAnsiTheme="minorHAnsi"/>
          <w:sz w:val="22"/>
          <w:szCs w:val="22"/>
          <w:lang w:val="en-GB"/>
        </w:rPr>
      </w:pPr>
      <w:r w:rsidRPr="00BB5ED4">
        <w:rPr>
          <w:rFonts w:asciiTheme="minorHAnsi" w:hAnsiTheme="minorHAnsi"/>
          <w:sz w:val="22"/>
          <w:szCs w:val="22"/>
          <w:lang w:val="en-GB"/>
        </w:rPr>
        <w:t>A water balance should</w:t>
      </w:r>
      <w:r w:rsidR="00510069" w:rsidRPr="00BB5ED4">
        <w:rPr>
          <w:rFonts w:asciiTheme="minorHAnsi" w:hAnsiTheme="minorHAnsi"/>
          <w:sz w:val="22"/>
          <w:szCs w:val="22"/>
          <w:lang w:val="en-GB"/>
        </w:rPr>
        <w:t xml:space="preserve"> consider the following:</w:t>
      </w:r>
    </w:p>
    <w:p w14:paraId="6B89F61F" w14:textId="77777777" w:rsidR="00510069" w:rsidRPr="005241C2" w:rsidRDefault="00510069" w:rsidP="00C861F2">
      <w:pPr>
        <w:pStyle w:val="ReportText"/>
        <w:numPr>
          <w:ilvl w:val="0"/>
          <w:numId w:val="41"/>
        </w:numPr>
        <w:ind w:left="709"/>
        <w:jc w:val="left"/>
        <w:rPr>
          <w:rFonts w:asciiTheme="minorHAnsi" w:hAnsiTheme="minorHAnsi"/>
          <w:sz w:val="22"/>
          <w:szCs w:val="22"/>
        </w:rPr>
      </w:pPr>
      <w:r w:rsidRPr="005241C2">
        <w:rPr>
          <w:rFonts w:asciiTheme="minorHAnsi" w:hAnsiTheme="minorHAnsi"/>
          <w:sz w:val="22"/>
          <w:szCs w:val="22"/>
        </w:rPr>
        <w:t>all storages in the system including TSF, evaporation pond</w:t>
      </w:r>
      <w:r w:rsidR="000B0272" w:rsidRPr="005241C2">
        <w:rPr>
          <w:rFonts w:asciiTheme="minorHAnsi" w:hAnsiTheme="minorHAnsi"/>
          <w:sz w:val="22"/>
          <w:szCs w:val="22"/>
        </w:rPr>
        <w:t>s</w:t>
      </w:r>
      <w:r w:rsidRPr="005241C2">
        <w:rPr>
          <w:rFonts w:asciiTheme="minorHAnsi" w:hAnsiTheme="minorHAnsi"/>
          <w:sz w:val="22"/>
          <w:szCs w:val="22"/>
        </w:rPr>
        <w:t>, process water pond</w:t>
      </w:r>
      <w:r w:rsidR="000B0272" w:rsidRPr="005241C2">
        <w:rPr>
          <w:rFonts w:asciiTheme="minorHAnsi" w:hAnsiTheme="minorHAnsi"/>
          <w:sz w:val="22"/>
          <w:szCs w:val="22"/>
        </w:rPr>
        <w:t>s</w:t>
      </w:r>
      <w:r w:rsidR="005E2C2A" w:rsidRPr="005241C2">
        <w:rPr>
          <w:rFonts w:asciiTheme="minorHAnsi" w:hAnsiTheme="minorHAnsi"/>
          <w:sz w:val="22"/>
          <w:szCs w:val="22"/>
        </w:rPr>
        <w:t xml:space="preserve"> and any other storages</w:t>
      </w:r>
      <w:r w:rsidRPr="005241C2">
        <w:rPr>
          <w:rFonts w:asciiTheme="minorHAnsi" w:hAnsiTheme="minorHAnsi"/>
          <w:sz w:val="22"/>
          <w:szCs w:val="22"/>
        </w:rPr>
        <w:t xml:space="preserve"> </w:t>
      </w:r>
    </w:p>
    <w:p w14:paraId="26B3F514" w14:textId="77777777" w:rsidR="00510069" w:rsidRPr="005241C2" w:rsidRDefault="00510069" w:rsidP="00C861F2">
      <w:pPr>
        <w:pStyle w:val="ReportText"/>
        <w:numPr>
          <w:ilvl w:val="0"/>
          <w:numId w:val="41"/>
        </w:numPr>
        <w:ind w:left="709"/>
        <w:jc w:val="left"/>
        <w:rPr>
          <w:rFonts w:asciiTheme="minorHAnsi" w:hAnsiTheme="minorHAnsi"/>
          <w:sz w:val="22"/>
          <w:szCs w:val="22"/>
        </w:rPr>
      </w:pPr>
      <w:r w:rsidRPr="005241C2">
        <w:rPr>
          <w:rFonts w:asciiTheme="minorHAnsi" w:hAnsiTheme="minorHAnsi"/>
          <w:sz w:val="22"/>
          <w:szCs w:val="22"/>
        </w:rPr>
        <w:t xml:space="preserve">gains and losses including process water, rainfall, catchment run-off, </w:t>
      </w:r>
      <w:r w:rsidR="0003332A" w:rsidRPr="005241C2">
        <w:rPr>
          <w:rFonts w:asciiTheme="minorHAnsi" w:hAnsiTheme="minorHAnsi"/>
          <w:sz w:val="22"/>
          <w:szCs w:val="22"/>
        </w:rPr>
        <w:t>storm events</w:t>
      </w:r>
      <w:r w:rsidR="007D25EF" w:rsidRPr="005241C2">
        <w:rPr>
          <w:rFonts w:asciiTheme="minorHAnsi" w:hAnsiTheme="minorHAnsi"/>
          <w:sz w:val="22"/>
          <w:szCs w:val="22"/>
        </w:rPr>
        <w:t>,</w:t>
      </w:r>
      <w:r w:rsidR="0003332A" w:rsidRPr="005241C2">
        <w:rPr>
          <w:rFonts w:asciiTheme="minorHAnsi" w:hAnsiTheme="minorHAnsi"/>
          <w:sz w:val="22"/>
          <w:szCs w:val="22"/>
        </w:rPr>
        <w:t xml:space="preserve"> </w:t>
      </w:r>
      <w:r w:rsidRPr="005241C2">
        <w:rPr>
          <w:rFonts w:asciiTheme="minorHAnsi" w:hAnsiTheme="minorHAnsi"/>
          <w:sz w:val="22"/>
          <w:szCs w:val="22"/>
        </w:rPr>
        <w:t xml:space="preserve">seepage </w:t>
      </w:r>
      <w:r w:rsidR="005E2C2A" w:rsidRPr="005241C2">
        <w:rPr>
          <w:rFonts w:asciiTheme="minorHAnsi" w:hAnsiTheme="minorHAnsi"/>
          <w:sz w:val="22"/>
          <w:szCs w:val="22"/>
        </w:rPr>
        <w:t>and evaporation</w:t>
      </w:r>
    </w:p>
    <w:p w14:paraId="60CDD6CE" w14:textId="77777777" w:rsidR="00510069" w:rsidRPr="005241C2" w:rsidRDefault="00510069" w:rsidP="00C861F2">
      <w:pPr>
        <w:pStyle w:val="ReportText"/>
        <w:numPr>
          <w:ilvl w:val="0"/>
          <w:numId w:val="41"/>
        </w:numPr>
        <w:ind w:left="709"/>
        <w:jc w:val="left"/>
        <w:rPr>
          <w:rFonts w:asciiTheme="minorHAnsi" w:hAnsiTheme="minorHAnsi"/>
          <w:sz w:val="22"/>
          <w:szCs w:val="22"/>
        </w:rPr>
      </w:pPr>
      <w:r w:rsidRPr="005241C2">
        <w:rPr>
          <w:rFonts w:asciiTheme="minorHAnsi" w:hAnsiTheme="minorHAnsi"/>
          <w:sz w:val="22"/>
          <w:szCs w:val="22"/>
        </w:rPr>
        <w:t>water retaine</w:t>
      </w:r>
      <w:r w:rsidR="00F17E87" w:rsidRPr="005241C2">
        <w:rPr>
          <w:rFonts w:asciiTheme="minorHAnsi" w:hAnsiTheme="minorHAnsi"/>
          <w:sz w:val="22"/>
          <w:szCs w:val="22"/>
        </w:rPr>
        <w:t>d in the deposited tailings.</w:t>
      </w:r>
    </w:p>
    <w:p w14:paraId="53B6952B" w14:textId="77777777" w:rsidR="00F17E87" w:rsidRPr="00BB5ED4" w:rsidRDefault="00F17E87" w:rsidP="00B12489">
      <w:pPr>
        <w:pStyle w:val="ReportText"/>
        <w:rPr>
          <w:rFonts w:asciiTheme="minorHAnsi" w:hAnsiTheme="minorHAnsi"/>
          <w:sz w:val="22"/>
          <w:szCs w:val="22"/>
          <w:lang w:val="en-GB"/>
        </w:rPr>
      </w:pPr>
    </w:p>
    <w:p w14:paraId="1E8587E3" w14:textId="77777777" w:rsidR="00FA0E9D" w:rsidRPr="00B12489" w:rsidRDefault="00FA0E9D" w:rsidP="00F17E87">
      <w:pPr>
        <w:pStyle w:val="ReportText"/>
        <w:rPr>
          <w:rFonts w:asciiTheme="minorHAnsi" w:hAnsiTheme="minorHAnsi"/>
          <w:sz w:val="22"/>
          <w:szCs w:val="22"/>
          <w:lang w:val="en-GB"/>
        </w:rPr>
      </w:pPr>
      <w:r>
        <w:rPr>
          <w:rFonts w:asciiTheme="minorHAnsi" w:hAnsiTheme="minorHAnsi"/>
          <w:sz w:val="22"/>
          <w:szCs w:val="22"/>
          <w:lang w:val="en-GB"/>
        </w:rPr>
        <w:t xml:space="preserve">Run-off calculations should be made in accordance with normal hydrological methods, as outlined in </w:t>
      </w:r>
      <w:r w:rsidR="005241C2">
        <w:rPr>
          <w:rFonts w:asciiTheme="minorHAnsi" w:hAnsiTheme="minorHAnsi"/>
          <w:i/>
          <w:sz w:val="22"/>
          <w:szCs w:val="22"/>
          <w:lang w:val="en-GB"/>
        </w:rPr>
        <w:t xml:space="preserve">Australian Rainfall and Runoff </w:t>
      </w:r>
      <w:r w:rsidRPr="00B12489">
        <w:rPr>
          <w:rFonts w:asciiTheme="minorHAnsi" w:hAnsiTheme="minorHAnsi"/>
          <w:sz w:val="22"/>
          <w:szCs w:val="22"/>
          <w:lang w:val="en-GB"/>
        </w:rPr>
        <w:t>(Institute of Engineers</w:t>
      </w:r>
      <w:r w:rsidR="00B12489">
        <w:rPr>
          <w:rFonts w:asciiTheme="minorHAnsi" w:hAnsiTheme="minorHAnsi"/>
          <w:sz w:val="22"/>
          <w:szCs w:val="22"/>
          <w:lang w:val="en-GB"/>
        </w:rPr>
        <w:t>,</w:t>
      </w:r>
      <w:r w:rsidRPr="00B12489">
        <w:rPr>
          <w:rFonts w:asciiTheme="minorHAnsi" w:hAnsiTheme="minorHAnsi"/>
          <w:sz w:val="22"/>
          <w:szCs w:val="22"/>
          <w:lang w:val="en-GB"/>
        </w:rPr>
        <w:t xml:space="preserve"> 1999).</w:t>
      </w:r>
    </w:p>
    <w:p w14:paraId="03BACD36" w14:textId="77777777" w:rsidR="00FA0E9D" w:rsidRDefault="00FA0E9D" w:rsidP="00F17E87">
      <w:pPr>
        <w:pStyle w:val="ReportText"/>
        <w:rPr>
          <w:rFonts w:asciiTheme="minorHAnsi" w:hAnsiTheme="minorHAnsi"/>
          <w:sz w:val="22"/>
          <w:szCs w:val="22"/>
          <w:lang w:val="en-GB"/>
        </w:rPr>
      </w:pPr>
    </w:p>
    <w:p w14:paraId="305F3782" w14:textId="77777777" w:rsidR="00510069" w:rsidRPr="00BB5ED4" w:rsidRDefault="00F17E87" w:rsidP="00F17E87">
      <w:pPr>
        <w:pStyle w:val="ReportText"/>
        <w:rPr>
          <w:rFonts w:asciiTheme="minorHAnsi" w:hAnsiTheme="minorHAnsi"/>
          <w:sz w:val="22"/>
          <w:szCs w:val="22"/>
          <w:lang w:val="en-GB"/>
        </w:rPr>
      </w:pPr>
      <w:r w:rsidRPr="00BB5ED4">
        <w:rPr>
          <w:rFonts w:asciiTheme="minorHAnsi" w:hAnsiTheme="minorHAnsi"/>
          <w:sz w:val="22"/>
          <w:szCs w:val="22"/>
          <w:lang w:val="en-GB"/>
        </w:rPr>
        <w:t>The water balance should demonstrate that the design accommodates</w:t>
      </w:r>
      <w:r w:rsidR="00510069" w:rsidRPr="00BB5ED4">
        <w:rPr>
          <w:rFonts w:asciiTheme="minorHAnsi" w:hAnsiTheme="minorHAnsi"/>
          <w:sz w:val="22"/>
          <w:szCs w:val="22"/>
          <w:lang w:val="en-GB"/>
        </w:rPr>
        <w:t xml:space="preserve"> the ‘worst case’ combination of factors </w:t>
      </w:r>
      <w:r w:rsidRPr="00BB5ED4">
        <w:rPr>
          <w:rFonts w:asciiTheme="minorHAnsi" w:hAnsiTheme="minorHAnsi"/>
          <w:sz w:val="22"/>
          <w:szCs w:val="22"/>
          <w:lang w:val="en-GB"/>
        </w:rPr>
        <w:t xml:space="preserve">identified in the </w:t>
      </w:r>
      <w:r w:rsidR="006B69EF" w:rsidRPr="00BB5ED4">
        <w:rPr>
          <w:rFonts w:asciiTheme="minorHAnsi" w:hAnsiTheme="minorHAnsi"/>
          <w:sz w:val="22"/>
          <w:szCs w:val="22"/>
          <w:lang w:val="en-GB"/>
        </w:rPr>
        <w:t>r</w:t>
      </w:r>
      <w:r w:rsidRPr="00BB5ED4">
        <w:rPr>
          <w:rFonts w:asciiTheme="minorHAnsi" w:hAnsiTheme="minorHAnsi"/>
          <w:sz w:val="22"/>
          <w:szCs w:val="22"/>
          <w:lang w:val="en-GB"/>
        </w:rPr>
        <w:t xml:space="preserve">isk </w:t>
      </w:r>
      <w:r w:rsidR="006B69EF" w:rsidRPr="00BB5ED4">
        <w:rPr>
          <w:rFonts w:asciiTheme="minorHAnsi" w:hAnsiTheme="minorHAnsi"/>
          <w:sz w:val="22"/>
          <w:szCs w:val="22"/>
          <w:lang w:val="en-GB"/>
        </w:rPr>
        <w:t>a</w:t>
      </w:r>
      <w:r w:rsidRPr="00BB5ED4">
        <w:rPr>
          <w:rFonts w:asciiTheme="minorHAnsi" w:hAnsiTheme="minorHAnsi"/>
          <w:sz w:val="22"/>
          <w:szCs w:val="22"/>
          <w:lang w:val="en-GB"/>
        </w:rPr>
        <w:t xml:space="preserve">ssessment </w:t>
      </w:r>
      <w:r w:rsidR="00510069" w:rsidRPr="00BB5ED4">
        <w:rPr>
          <w:rFonts w:asciiTheme="minorHAnsi" w:hAnsiTheme="minorHAnsi"/>
          <w:sz w:val="22"/>
          <w:szCs w:val="22"/>
          <w:lang w:val="en-GB"/>
        </w:rPr>
        <w:t xml:space="preserve">over the full range of climatic conditions expected </w:t>
      </w:r>
      <w:r w:rsidRPr="00BB5ED4">
        <w:rPr>
          <w:rFonts w:asciiTheme="minorHAnsi" w:hAnsiTheme="minorHAnsi"/>
          <w:sz w:val="22"/>
          <w:szCs w:val="22"/>
          <w:lang w:val="en-GB"/>
        </w:rPr>
        <w:t>throughout</w:t>
      </w:r>
      <w:r w:rsidR="00510069" w:rsidRPr="00BB5ED4">
        <w:rPr>
          <w:rFonts w:asciiTheme="minorHAnsi" w:hAnsiTheme="minorHAnsi"/>
          <w:sz w:val="22"/>
          <w:szCs w:val="22"/>
          <w:lang w:val="en-GB"/>
        </w:rPr>
        <w:t xml:space="preserve"> the life of the TSF.</w:t>
      </w:r>
    </w:p>
    <w:p w14:paraId="4FE1341E" w14:textId="77777777" w:rsidR="00510069" w:rsidRPr="00BB5ED4" w:rsidRDefault="00510069" w:rsidP="00510069">
      <w:pPr>
        <w:pStyle w:val="ReportText"/>
        <w:rPr>
          <w:rFonts w:asciiTheme="minorHAnsi" w:hAnsiTheme="minorHAnsi"/>
          <w:sz w:val="22"/>
          <w:szCs w:val="22"/>
          <w:lang w:val="en-GB"/>
        </w:rPr>
      </w:pPr>
    </w:p>
    <w:p w14:paraId="0D993E17" w14:textId="77777777" w:rsidR="00510069" w:rsidRPr="00BB5ED4" w:rsidRDefault="00510069" w:rsidP="00510069">
      <w:pPr>
        <w:pStyle w:val="ReportText"/>
        <w:rPr>
          <w:rFonts w:asciiTheme="minorHAnsi" w:hAnsiTheme="minorHAnsi"/>
          <w:sz w:val="22"/>
          <w:szCs w:val="22"/>
          <w:lang w:val="en-GB"/>
        </w:rPr>
      </w:pPr>
      <w:r w:rsidRPr="00BB5ED4">
        <w:rPr>
          <w:rFonts w:asciiTheme="minorHAnsi" w:hAnsiTheme="minorHAnsi"/>
          <w:sz w:val="22"/>
          <w:szCs w:val="22"/>
          <w:lang w:val="en-GB"/>
        </w:rPr>
        <w:t xml:space="preserve">Documentation of the water balance </w:t>
      </w:r>
      <w:r w:rsidR="005318F1" w:rsidRPr="00BB5ED4">
        <w:rPr>
          <w:rFonts w:asciiTheme="minorHAnsi" w:hAnsiTheme="minorHAnsi"/>
          <w:sz w:val="22"/>
          <w:szCs w:val="22"/>
          <w:lang w:val="en-GB"/>
        </w:rPr>
        <w:t>is</w:t>
      </w:r>
      <w:r w:rsidRPr="00BB5ED4">
        <w:rPr>
          <w:rFonts w:asciiTheme="minorHAnsi" w:hAnsiTheme="minorHAnsi"/>
          <w:sz w:val="22"/>
          <w:szCs w:val="22"/>
          <w:lang w:val="en-GB"/>
        </w:rPr>
        <w:t xml:space="preserve"> included in the design report. The results of the water balance should be used to set the maximum design operating level</w:t>
      </w:r>
      <w:r w:rsidR="00F17E87" w:rsidRPr="00BB5ED4">
        <w:rPr>
          <w:rFonts w:asciiTheme="minorHAnsi" w:hAnsiTheme="minorHAnsi"/>
          <w:sz w:val="22"/>
          <w:szCs w:val="22"/>
          <w:lang w:val="en-GB"/>
        </w:rPr>
        <w:t xml:space="preserve"> of the storage (refer Table 2).</w:t>
      </w:r>
      <w:r w:rsidR="007D25EF" w:rsidRPr="00BB5ED4">
        <w:rPr>
          <w:rFonts w:asciiTheme="minorHAnsi" w:hAnsiTheme="minorHAnsi"/>
          <w:sz w:val="22"/>
          <w:szCs w:val="22"/>
          <w:lang w:val="en-GB"/>
        </w:rPr>
        <w:t xml:space="preserve"> </w:t>
      </w:r>
    </w:p>
    <w:p w14:paraId="4AEFAE01" w14:textId="77777777" w:rsidR="003133CD" w:rsidRDefault="003133CD">
      <w:pPr>
        <w:rPr>
          <w:rFonts w:asciiTheme="minorHAnsi" w:hAnsiTheme="minorHAnsi"/>
          <w:sz w:val="22"/>
          <w:szCs w:val="22"/>
        </w:rPr>
      </w:pPr>
      <w:r>
        <w:rPr>
          <w:rFonts w:asciiTheme="minorHAnsi" w:hAnsiTheme="minorHAnsi"/>
          <w:sz w:val="22"/>
          <w:szCs w:val="22"/>
        </w:rPr>
        <w:br w:type="page"/>
      </w:r>
    </w:p>
    <w:p w14:paraId="67F3384C" w14:textId="77777777" w:rsidR="00510069" w:rsidRPr="005241C2" w:rsidRDefault="00510069" w:rsidP="005241C2">
      <w:pPr>
        <w:pStyle w:val="Heading3"/>
        <w:ind w:hanging="568"/>
        <w:rPr>
          <w:rFonts w:asciiTheme="minorHAnsi" w:hAnsiTheme="minorHAnsi"/>
        </w:rPr>
      </w:pPr>
      <w:bookmarkStart w:id="78" w:name="_Toc477256247"/>
      <w:r w:rsidRPr="005241C2">
        <w:rPr>
          <w:rFonts w:asciiTheme="minorHAnsi" w:hAnsiTheme="minorHAnsi"/>
        </w:rPr>
        <w:lastRenderedPageBreak/>
        <w:t>Water Management</w:t>
      </w:r>
      <w:bookmarkEnd w:id="78"/>
      <w:r w:rsidRPr="005241C2">
        <w:rPr>
          <w:rFonts w:asciiTheme="minorHAnsi" w:hAnsiTheme="minorHAnsi"/>
        </w:rPr>
        <w:t xml:space="preserve"> </w:t>
      </w:r>
    </w:p>
    <w:p w14:paraId="78C3B6F0" w14:textId="77777777" w:rsidR="00510069" w:rsidRPr="00BB5ED4" w:rsidRDefault="00510069" w:rsidP="00510069">
      <w:pPr>
        <w:pStyle w:val="ReportText"/>
        <w:rPr>
          <w:rFonts w:asciiTheme="minorHAnsi" w:hAnsiTheme="minorHAnsi"/>
          <w:sz w:val="22"/>
          <w:szCs w:val="22"/>
        </w:rPr>
      </w:pPr>
    </w:p>
    <w:p w14:paraId="074E14A5" w14:textId="77777777" w:rsidR="00510069" w:rsidRPr="00BB5ED4" w:rsidRDefault="00510069" w:rsidP="00510069">
      <w:pPr>
        <w:pStyle w:val="ReportText"/>
        <w:rPr>
          <w:rFonts w:asciiTheme="minorHAnsi" w:hAnsiTheme="minorHAnsi"/>
          <w:sz w:val="22"/>
          <w:szCs w:val="22"/>
          <w:u w:val="single"/>
        </w:rPr>
      </w:pPr>
      <w:r w:rsidRPr="00BB5ED4">
        <w:rPr>
          <w:rFonts w:asciiTheme="minorHAnsi" w:hAnsiTheme="minorHAnsi"/>
          <w:sz w:val="22"/>
          <w:szCs w:val="22"/>
          <w:u w:val="single"/>
        </w:rPr>
        <w:t>Water Storage</w:t>
      </w:r>
    </w:p>
    <w:p w14:paraId="597AB05E" w14:textId="77777777" w:rsidR="00510069" w:rsidRPr="00BB5ED4" w:rsidRDefault="00510069" w:rsidP="00510069">
      <w:pPr>
        <w:pStyle w:val="ReportText"/>
        <w:rPr>
          <w:rFonts w:asciiTheme="minorHAnsi" w:hAnsiTheme="minorHAnsi"/>
          <w:sz w:val="22"/>
          <w:szCs w:val="22"/>
          <w:u w:val="single"/>
        </w:rPr>
      </w:pPr>
    </w:p>
    <w:p w14:paraId="52CCE95A"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 xml:space="preserve">Tailings dams are required to </w:t>
      </w:r>
      <w:r w:rsidR="00053FE9" w:rsidRPr="00BB5ED4">
        <w:rPr>
          <w:rFonts w:asciiTheme="minorHAnsi" w:hAnsiTheme="minorHAnsi"/>
          <w:sz w:val="22"/>
          <w:szCs w:val="22"/>
        </w:rPr>
        <w:t xml:space="preserve">provide adequate tailings </w:t>
      </w:r>
      <w:r w:rsidR="00206F11" w:rsidRPr="00BB5ED4">
        <w:rPr>
          <w:rFonts w:asciiTheme="minorHAnsi" w:hAnsiTheme="minorHAnsi"/>
          <w:sz w:val="22"/>
          <w:szCs w:val="22"/>
        </w:rPr>
        <w:t xml:space="preserve">disposal </w:t>
      </w:r>
      <w:r w:rsidR="00053FE9" w:rsidRPr="00BB5ED4">
        <w:rPr>
          <w:rFonts w:asciiTheme="minorHAnsi" w:hAnsiTheme="minorHAnsi"/>
          <w:sz w:val="22"/>
          <w:szCs w:val="22"/>
        </w:rPr>
        <w:t xml:space="preserve">and water </w:t>
      </w:r>
      <w:r w:rsidR="00206F11" w:rsidRPr="00BB5ED4">
        <w:rPr>
          <w:rFonts w:asciiTheme="minorHAnsi" w:hAnsiTheme="minorHAnsi"/>
          <w:sz w:val="22"/>
          <w:szCs w:val="22"/>
        </w:rPr>
        <w:t>holding</w:t>
      </w:r>
      <w:r w:rsidR="00053FE9" w:rsidRPr="00BB5ED4">
        <w:rPr>
          <w:rFonts w:asciiTheme="minorHAnsi" w:hAnsiTheme="minorHAnsi"/>
          <w:sz w:val="22"/>
          <w:szCs w:val="22"/>
        </w:rPr>
        <w:t xml:space="preserve"> capacity </w:t>
      </w:r>
      <w:r w:rsidR="00F17E87" w:rsidRPr="00BB5ED4">
        <w:rPr>
          <w:rFonts w:asciiTheme="minorHAnsi" w:hAnsiTheme="minorHAnsi"/>
          <w:sz w:val="22"/>
          <w:szCs w:val="22"/>
        </w:rPr>
        <w:t>to provide</w:t>
      </w:r>
      <w:r w:rsidRPr="00BB5ED4">
        <w:rPr>
          <w:rFonts w:asciiTheme="minorHAnsi" w:hAnsiTheme="minorHAnsi"/>
          <w:sz w:val="22"/>
          <w:szCs w:val="22"/>
        </w:rPr>
        <w:t xml:space="preserve"> for dam safety,</w:t>
      </w:r>
      <w:r w:rsidR="00F17E87" w:rsidRPr="00BB5ED4">
        <w:rPr>
          <w:rFonts w:asciiTheme="minorHAnsi" w:hAnsiTheme="minorHAnsi"/>
          <w:sz w:val="22"/>
          <w:szCs w:val="22"/>
        </w:rPr>
        <w:t xml:space="preserve"> as well as</w:t>
      </w:r>
      <w:r w:rsidRPr="00BB5ED4">
        <w:rPr>
          <w:rFonts w:asciiTheme="minorHAnsi" w:hAnsiTheme="minorHAnsi"/>
          <w:sz w:val="22"/>
          <w:szCs w:val="22"/>
        </w:rPr>
        <w:t xml:space="preserve"> e</w:t>
      </w:r>
      <w:r w:rsidR="001D5B7D" w:rsidRPr="00BB5ED4">
        <w:rPr>
          <w:rFonts w:asciiTheme="minorHAnsi" w:hAnsiTheme="minorHAnsi"/>
          <w:sz w:val="22"/>
          <w:szCs w:val="22"/>
        </w:rPr>
        <w:t>nvironment and infrastructure</w:t>
      </w:r>
      <w:r w:rsidRPr="00BB5ED4">
        <w:rPr>
          <w:rFonts w:asciiTheme="minorHAnsi" w:hAnsiTheme="minorHAnsi"/>
          <w:sz w:val="22"/>
          <w:szCs w:val="22"/>
        </w:rPr>
        <w:t xml:space="preserve"> protection</w:t>
      </w:r>
      <w:r w:rsidR="000A36C7" w:rsidRPr="00BB5ED4">
        <w:rPr>
          <w:rFonts w:asciiTheme="minorHAnsi" w:hAnsiTheme="minorHAnsi"/>
          <w:sz w:val="22"/>
          <w:szCs w:val="22"/>
        </w:rPr>
        <w:t>.</w:t>
      </w:r>
      <w:r w:rsidRPr="00BB5ED4">
        <w:rPr>
          <w:rFonts w:asciiTheme="minorHAnsi" w:hAnsiTheme="minorHAnsi"/>
          <w:sz w:val="22"/>
          <w:szCs w:val="22"/>
        </w:rPr>
        <w:t xml:space="preserve"> </w:t>
      </w:r>
    </w:p>
    <w:p w14:paraId="1A210E6B"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 xml:space="preserve"> </w:t>
      </w:r>
    </w:p>
    <w:p w14:paraId="0132E7DB" w14:textId="77777777" w:rsidR="00510069" w:rsidRPr="00BB5ED4" w:rsidRDefault="000B0272" w:rsidP="00510069">
      <w:pPr>
        <w:pStyle w:val="ReportText"/>
        <w:rPr>
          <w:rFonts w:asciiTheme="minorHAnsi" w:hAnsiTheme="minorHAnsi"/>
          <w:sz w:val="22"/>
          <w:szCs w:val="22"/>
        </w:rPr>
      </w:pPr>
      <w:r w:rsidRPr="00BB5ED4">
        <w:rPr>
          <w:rFonts w:asciiTheme="minorHAnsi" w:hAnsiTheme="minorHAnsi"/>
          <w:sz w:val="22"/>
          <w:szCs w:val="22"/>
        </w:rPr>
        <w:t xml:space="preserve">Section 5 of </w:t>
      </w:r>
      <w:r w:rsidR="00510069" w:rsidRPr="00BB5ED4">
        <w:rPr>
          <w:rFonts w:asciiTheme="minorHAnsi" w:hAnsiTheme="minorHAnsi"/>
          <w:sz w:val="22"/>
          <w:szCs w:val="22"/>
        </w:rPr>
        <w:t>ANCOLD (2012a) sets out the procedure for the design of the tailings dam with regard to tailings capacity</w:t>
      </w:r>
      <w:r w:rsidR="00206F11" w:rsidRPr="00BB5ED4">
        <w:rPr>
          <w:rFonts w:asciiTheme="minorHAnsi" w:hAnsiTheme="minorHAnsi"/>
          <w:sz w:val="22"/>
          <w:szCs w:val="22"/>
        </w:rPr>
        <w:t>, decant water volume</w:t>
      </w:r>
      <w:r w:rsidR="00510069" w:rsidRPr="00BB5ED4">
        <w:rPr>
          <w:rFonts w:asciiTheme="minorHAnsi" w:hAnsiTheme="minorHAnsi"/>
          <w:sz w:val="22"/>
          <w:szCs w:val="22"/>
        </w:rPr>
        <w:t xml:space="preserve"> and </w:t>
      </w:r>
      <w:r w:rsidR="00206F11" w:rsidRPr="00BB5ED4">
        <w:rPr>
          <w:rFonts w:asciiTheme="minorHAnsi" w:hAnsiTheme="minorHAnsi"/>
          <w:sz w:val="22"/>
          <w:szCs w:val="22"/>
        </w:rPr>
        <w:t>storm water retention</w:t>
      </w:r>
      <w:r w:rsidR="00510069" w:rsidRPr="00BB5ED4">
        <w:rPr>
          <w:rFonts w:asciiTheme="minorHAnsi" w:hAnsiTheme="minorHAnsi"/>
          <w:sz w:val="22"/>
          <w:szCs w:val="22"/>
        </w:rPr>
        <w:t>.</w:t>
      </w:r>
    </w:p>
    <w:p w14:paraId="18F56CE4" w14:textId="77777777" w:rsidR="00510069" w:rsidRPr="00BB5ED4" w:rsidRDefault="00510069" w:rsidP="00510069">
      <w:pPr>
        <w:pStyle w:val="ReportText"/>
        <w:rPr>
          <w:rFonts w:asciiTheme="minorHAnsi" w:hAnsiTheme="minorHAnsi"/>
          <w:sz w:val="22"/>
          <w:szCs w:val="22"/>
        </w:rPr>
      </w:pPr>
    </w:p>
    <w:p w14:paraId="1A5F2060"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Water design requirements for TSFs including freeboard and emergency spillways are specified in Tables 2 and 3 below</w:t>
      </w:r>
      <w:r w:rsidR="000A36C7" w:rsidRPr="00BB5ED4">
        <w:rPr>
          <w:rFonts w:asciiTheme="minorHAnsi" w:hAnsiTheme="minorHAnsi"/>
          <w:sz w:val="22"/>
          <w:szCs w:val="22"/>
        </w:rPr>
        <w:t>.</w:t>
      </w:r>
      <w:r w:rsidRPr="00BB5ED4">
        <w:rPr>
          <w:rFonts w:asciiTheme="minorHAnsi" w:hAnsiTheme="minorHAnsi"/>
          <w:sz w:val="22"/>
          <w:szCs w:val="22"/>
        </w:rPr>
        <w:t xml:space="preserve"> These are adapted from criteria outlined by ANCOLD (2012a).</w:t>
      </w:r>
      <w:r w:rsidR="00F17E87" w:rsidRPr="00BB5ED4">
        <w:rPr>
          <w:rFonts w:asciiTheme="minorHAnsi" w:hAnsiTheme="minorHAnsi"/>
          <w:sz w:val="22"/>
          <w:szCs w:val="22"/>
        </w:rPr>
        <w:t xml:space="preserve"> The various freeboard and storage provisions are illustrated in Figure </w:t>
      </w:r>
      <w:r w:rsidR="00FB1258" w:rsidRPr="00BB5ED4">
        <w:rPr>
          <w:rFonts w:asciiTheme="minorHAnsi" w:hAnsiTheme="minorHAnsi"/>
          <w:sz w:val="22"/>
          <w:szCs w:val="22"/>
        </w:rPr>
        <w:t>1</w:t>
      </w:r>
      <w:r w:rsidR="00F17E87" w:rsidRPr="00BB5ED4">
        <w:rPr>
          <w:rFonts w:asciiTheme="minorHAnsi" w:hAnsiTheme="minorHAnsi"/>
          <w:sz w:val="22"/>
          <w:szCs w:val="22"/>
        </w:rPr>
        <w:t>.</w:t>
      </w:r>
    </w:p>
    <w:p w14:paraId="4E69D509" w14:textId="77777777" w:rsidR="00510069" w:rsidRPr="00BB5ED4" w:rsidRDefault="00510069" w:rsidP="00510069">
      <w:pPr>
        <w:pStyle w:val="ReportText"/>
        <w:rPr>
          <w:rFonts w:asciiTheme="minorHAnsi" w:hAnsiTheme="minorHAnsi"/>
          <w:sz w:val="22"/>
          <w:szCs w:val="22"/>
        </w:rPr>
      </w:pPr>
    </w:p>
    <w:p w14:paraId="4D1E8768" w14:textId="77777777" w:rsidR="00510069" w:rsidRPr="00BB5ED4" w:rsidRDefault="00510069" w:rsidP="00510069">
      <w:pPr>
        <w:pStyle w:val="ReportText"/>
        <w:rPr>
          <w:rFonts w:asciiTheme="minorHAnsi" w:hAnsiTheme="minorHAnsi"/>
          <w:sz w:val="22"/>
          <w:szCs w:val="22"/>
          <w:u w:val="single"/>
        </w:rPr>
      </w:pPr>
      <w:r w:rsidRPr="00BB5ED4">
        <w:rPr>
          <w:rFonts w:asciiTheme="minorHAnsi" w:hAnsiTheme="minorHAnsi"/>
          <w:sz w:val="22"/>
          <w:szCs w:val="22"/>
          <w:u w:val="single"/>
        </w:rPr>
        <w:t>Spillway</w:t>
      </w:r>
    </w:p>
    <w:p w14:paraId="273D8DBB" w14:textId="77777777" w:rsidR="00510069" w:rsidRPr="00BB5ED4" w:rsidRDefault="00510069" w:rsidP="00510069">
      <w:pPr>
        <w:pStyle w:val="ReportText"/>
        <w:rPr>
          <w:rFonts w:asciiTheme="minorHAnsi" w:hAnsiTheme="minorHAnsi"/>
          <w:sz w:val="22"/>
          <w:szCs w:val="22"/>
        </w:rPr>
      </w:pPr>
    </w:p>
    <w:p w14:paraId="7F72F674" w14:textId="77777777" w:rsidR="006948B9" w:rsidRPr="00BB5ED4" w:rsidRDefault="008F665F" w:rsidP="00510069">
      <w:pPr>
        <w:pStyle w:val="ReportText"/>
        <w:rPr>
          <w:rFonts w:asciiTheme="minorHAnsi" w:hAnsiTheme="minorHAnsi"/>
          <w:sz w:val="22"/>
          <w:szCs w:val="22"/>
        </w:rPr>
      </w:pPr>
      <w:r w:rsidRPr="00BB5ED4">
        <w:rPr>
          <w:rFonts w:asciiTheme="minorHAnsi" w:hAnsiTheme="minorHAnsi"/>
          <w:sz w:val="22"/>
          <w:szCs w:val="22"/>
        </w:rPr>
        <w:t>A</w:t>
      </w:r>
      <w:r w:rsidR="00510069" w:rsidRPr="00BB5ED4">
        <w:rPr>
          <w:rFonts w:asciiTheme="minorHAnsi" w:hAnsiTheme="minorHAnsi"/>
          <w:sz w:val="22"/>
          <w:szCs w:val="22"/>
        </w:rPr>
        <w:t xml:space="preserve">ppropriately designed emergency spillways are required for all TSFs to deal with the exceptional circumstance where there is a risk of embankment failure due to flood overtopping. The spillway should be designed to discharge the peak out-flow from the storm event as specified in Table 2 without significant damage to the embankment and infrastructure. </w:t>
      </w:r>
      <w:r w:rsidR="006C0A20" w:rsidRPr="00BB5ED4">
        <w:rPr>
          <w:rFonts w:asciiTheme="minorHAnsi" w:hAnsiTheme="minorHAnsi"/>
          <w:sz w:val="22"/>
          <w:szCs w:val="22"/>
        </w:rPr>
        <w:t>The design freeboard for various Consequence Category TSFs in storm events is specified in Table 3.</w:t>
      </w:r>
    </w:p>
    <w:p w14:paraId="7865B0D4" w14:textId="77777777" w:rsidR="0003332A" w:rsidRPr="00BB5ED4" w:rsidRDefault="0003332A" w:rsidP="00510069">
      <w:pPr>
        <w:pStyle w:val="ReportText"/>
        <w:rPr>
          <w:rFonts w:asciiTheme="minorHAnsi" w:hAnsiTheme="minorHAnsi"/>
          <w:sz w:val="22"/>
          <w:szCs w:val="22"/>
        </w:rPr>
      </w:pPr>
    </w:p>
    <w:p w14:paraId="703DBC69" w14:textId="77777777" w:rsidR="00510069" w:rsidRPr="00BB5ED4" w:rsidRDefault="006A6465" w:rsidP="006A3DAB">
      <w:pPr>
        <w:pStyle w:val="Caption"/>
        <w:jc w:val="center"/>
        <w:rPr>
          <w:rFonts w:asciiTheme="minorHAnsi" w:hAnsiTheme="minorHAnsi"/>
          <w:b/>
          <w:sz w:val="22"/>
          <w:szCs w:val="22"/>
        </w:rPr>
      </w:pPr>
      <w:r>
        <w:rPr>
          <w:rFonts w:asciiTheme="minorHAnsi" w:hAnsiTheme="minorHAnsi"/>
          <w:b/>
          <w:sz w:val="22"/>
          <w:szCs w:val="22"/>
        </w:rPr>
        <w:t xml:space="preserve">Table 2 - </w:t>
      </w:r>
      <w:r w:rsidR="00510069" w:rsidRPr="00BB5ED4">
        <w:rPr>
          <w:rFonts w:asciiTheme="minorHAnsi" w:hAnsiTheme="minorHAnsi"/>
          <w:b/>
          <w:sz w:val="22"/>
          <w:szCs w:val="22"/>
        </w:rPr>
        <w:t>Tailings storage facilities</w:t>
      </w:r>
    </w:p>
    <w:p w14:paraId="0B71EAAE" w14:textId="77777777" w:rsidR="00510069" w:rsidRPr="005241C2" w:rsidRDefault="00510069" w:rsidP="005241C2">
      <w:pPr>
        <w:pStyle w:val="Caption"/>
        <w:jc w:val="center"/>
        <w:rPr>
          <w:rFonts w:asciiTheme="minorHAnsi" w:hAnsiTheme="minorHAnsi"/>
          <w:b/>
          <w:sz w:val="22"/>
          <w:szCs w:val="22"/>
        </w:rPr>
      </w:pPr>
      <w:r w:rsidRPr="00BB5ED4">
        <w:rPr>
          <w:rFonts w:asciiTheme="minorHAnsi" w:hAnsiTheme="minorHAnsi"/>
          <w:b/>
          <w:sz w:val="22"/>
          <w:szCs w:val="22"/>
        </w:rPr>
        <w:t>EMERGENCY SPILLWAY criteria</w:t>
      </w:r>
      <w:r w:rsidR="0003332A" w:rsidRPr="00BB5ED4">
        <w:rPr>
          <w:rFonts w:asciiTheme="minorHAnsi" w:hAnsiTheme="minorHAnsi"/>
          <w:b/>
          <w:sz w:val="22"/>
          <w:szCs w:val="22"/>
        </w:rPr>
        <w:t xml:space="preserve"> (ANCOLD 2012a)</w:t>
      </w:r>
    </w:p>
    <w:tbl>
      <w:tblPr>
        <w:tblpPr w:leftFromText="180" w:rightFromText="180" w:vertAnchor="text" w:horzAnchor="margin" w:tblpXSpec="center" w:tblpY="172"/>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000" w:firstRow="0" w:lastRow="0" w:firstColumn="0" w:lastColumn="0" w:noHBand="0" w:noVBand="0"/>
      </w:tblPr>
      <w:tblGrid>
        <w:gridCol w:w="2014"/>
        <w:gridCol w:w="2410"/>
        <w:gridCol w:w="2977"/>
      </w:tblGrid>
      <w:tr w:rsidR="00A71305" w:rsidRPr="00BB5ED4" w14:paraId="3CF42689" w14:textId="77777777" w:rsidTr="00A71305">
        <w:trPr>
          <w:trHeight w:val="1550"/>
        </w:trPr>
        <w:tc>
          <w:tcPr>
            <w:tcW w:w="2014" w:type="dxa"/>
            <w:shd w:val="clear" w:color="auto" w:fill="E7E6E6" w:themeFill="background2"/>
            <w:vAlign w:val="center"/>
          </w:tcPr>
          <w:p w14:paraId="2C44C34B" w14:textId="77777777" w:rsidR="00A71305" w:rsidRPr="00BB5ED4" w:rsidRDefault="00A03975" w:rsidP="00021369">
            <w:pPr>
              <w:jc w:val="center"/>
              <w:rPr>
                <w:rFonts w:asciiTheme="minorHAnsi" w:hAnsiTheme="minorHAnsi"/>
                <w:b/>
                <w:sz w:val="22"/>
                <w:szCs w:val="22"/>
              </w:rPr>
            </w:pPr>
            <w:r w:rsidRPr="00BB5ED4">
              <w:rPr>
                <w:rFonts w:asciiTheme="minorHAnsi" w:hAnsiTheme="minorHAnsi"/>
                <w:b/>
                <w:sz w:val="22"/>
                <w:szCs w:val="22"/>
              </w:rPr>
              <w:t>Dam</w:t>
            </w:r>
            <w:r w:rsidR="00021369" w:rsidRPr="00BB5ED4">
              <w:rPr>
                <w:rFonts w:asciiTheme="minorHAnsi" w:hAnsiTheme="minorHAnsi"/>
                <w:b/>
                <w:sz w:val="22"/>
                <w:szCs w:val="22"/>
              </w:rPr>
              <w:t xml:space="preserve"> Spill Consequence Category  </w:t>
            </w:r>
            <w:r w:rsidR="00A71305" w:rsidRPr="00BB5ED4">
              <w:rPr>
                <w:rFonts w:asciiTheme="minorHAnsi" w:hAnsiTheme="minorHAnsi"/>
                <w:b/>
                <w:sz w:val="22"/>
                <w:szCs w:val="22"/>
              </w:rPr>
              <w:t xml:space="preserve"> </w:t>
            </w:r>
          </w:p>
          <w:p w14:paraId="6504E2EB" w14:textId="77777777" w:rsidR="00A71305" w:rsidRPr="00BB5ED4" w:rsidRDefault="00A71305" w:rsidP="003F7F6C">
            <w:pPr>
              <w:jc w:val="center"/>
              <w:rPr>
                <w:rFonts w:asciiTheme="minorHAnsi" w:hAnsiTheme="minorHAnsi"/>
                <w:b/>
                <w:sz w:val="22"/>
                <w:szCs w:val="22"/>
              </w:rPr>
            </w:pPr>
          </w:p>
        </w:tc>
        <w:tc>
          <w:tcPr>
            <w:tcW w:w="2410" w:type="dxa"/>
            <w:shd w:val="clear" w:color="auto" w:fill="E7E6E6" w:themeFill="background2"/>
            <w:vAlign w:val="center"/>
          </w:tcPr>
          <w:p w14:paraId="078246F0" w14:textId="77777777" w:rsidR="00A71305" w:rsidRPr="00BB5ED4" w:rsidRDefault="00A71305" w:rsidP="003F7F6C">
            <w:pPr>
              <w:jc w:val="center"/>
              <w:rPr>
                <w:rFonts w:asciiTheme="minorHAnsi" w:hAnsiTheme="minorHAnsi"/>
                <w:b/>
                <w:sz w:val="22"/>
                <w:szCs w:val="22"/>
              </w:rPr>
            </w:pPr>
          </w:p>
          <w:p w14:paraId="2BE81871"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Minimum Emergency Spillway Capacity</w:t>
            </w:r>
          </w:p>
          <w:p w14:paraId="01FE63D2" w14:textId="77777777" w:rsidR="00A71305" w:rsidRPr="00BB5ED4" w:rsidRDefault="00A71305" w:rsidP="003F7F6C">
            <w:pPr>
              <w:pStyle w:val="BodyText2"/>
              <w:jc w:val="center"/>
              <w:rPr>
                <w:rFonts w:asciiTheme="minorHAnsi" w:hAnsiTheme="minorHAnsi"/>
                <w:b w:val="0"/>
                <w:sz w:val="22"/>
                <w:szCs w:val="22"/>
              </w:rPr>
            </w:pPr>
          </w:p>
          <w:p w14:paraId="17482EAE" w14:textId="77777777" w:rsidR="00A71305" w:rsidRPr="00BB5ED4" w:rsidRDefault="00877B01" w:rsidP="003F7F6C">
            <w:pPr>
              <w:jc w:val="center"/>
              <w:rPr>
                <w:rFonts w:asciiTheme="minorHAnsi" w:hAnsiTheme="minorHAnsi"/>
                <w:sz w:val="22"/>
                <w:szCs w:val="22"/>
              </w:rPr>
            </w:pPr>
            <w:r w:rsidRPr="00BB5ED4">
              <w:rPr>
                <w:rFonts w:asciiTheme="minorHAnsi" w:hAnsiTheme="minorHAnsi"/>
                <w:b/>
                <w:sz w:val="22"/>
                <w:szCs w:val="22"/>
              </w:rPr>
              <w:t>Annual Exceedance Probability (AEP)</w:t>
            </w:r>
            <w:r w:rsidR="00A71305" w:rsidRPr="00BB5ED4">
              <w:rPr>
                <w:rFonts w:asciiTheme="minorHAnsi" w:hAnsiTheme="minorHAnsi"/>
                <w:sz w:val="22"/>
                <w:szCs w:val="22"/>
              </w:rPr>
              <w:t xml:space="preserve"> of Critical Rainfall event,</w:t>
            </w:r>
          </w:p>
          <w:p w14:paraId="47339650"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(TSF full to spillway level at the beginning of the storm)</w:t>
            </w:r>
          </w:p>
          <w:p w14:paraId="211A6863" w14:textId="77777777" w:rsidR="00A71305" w:rsidRPr="00BB5ED4" w:rsidRDefault="00A71305" w:rsidP="003F7F6C">
            <w:pPr>
              <w:jc w:val="center"/>
              <w:rPr>
                <w:rFonts w:asciiTheme="minorHAnsi" w:hAnsiTheme="minorHAnsi"/>
                <w:b/>
                <w:sz w:val="22"/>
                <w:szCs w:val="22"/>
              </w:rPr>
            </w:pPr>
          </w:p>
        </w:tc>
        <w:tc>
          <w:tcPr>
            <w:tcW w:w="2977" w:type="dxa"/>
            <w:shd w:val="clear" w:color="auto" w:fill="E7E6E6" w:themeFill="background2"/>
            <w:vAlign w:val="center"/>
          </w:tcPr>
          <w:p w14:paraId="0D2351F8" w14:textId="77777777" w:rsidR="00A71305" w:rsidRPr="00BB5ED4" w:rsidRDefault="00A71305" w:rsidP="003F7F6C">
            <w:pPr>
              <w:pStyle w:val="Header"/>
              <w:tabs>
                <w:tab w:val="clear" w:pos="4320"/>
                <w:tab w:val="clear" w:pos="8640"/>
              </w:tabs>
              <w:jc w:val="center"/>
              <w:rPr>
                <w:rFonts w:asciiTheme="minorHAnsi" w:hAnsiTheme="minorHAnsi"/>
                <w:b/>
                <w:sz w:val="22"/>
                <w:szCs w:val="22"/>
              </w:rPr>
            </w:pPr>
            <w:r w:rsidRPr="00BB5ED4">
              <w:rPr>
                <w:rFonts w:asciiTheme="minorHAnsi" w:hAnsiTheme="minorHAnsi"/>
                <w:b/>
                <w:sz w:val="22"/>
                <w:szCs w:val="22"/>
              </w:rPr>
              <w:t>Recommended Freeboard (m)</w:t>
            </w:r>
          </w:p>
          <w:p w14:paraId="1F0C4CD2"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(Wave Height + Run up)</w:t>
            </w:r>
          </w:p>
          <w:p w14:paraId="35EBD0D5"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or</w:t>
            </w:r>
          </w:p>
          <w:p w14:paraId="32B74C3A"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w:t>
            </w:r>
            <w:r w:rsidRPr="00BB5ED4">
              <w:rPr>
                <w:rFonts w:asciiTheme="minorHAnsi" w:hAnsiTheme="minorHAnsi"/>
                <w:b/>
                <w:sz w:val="22"/>
                <w:szCs w:val="22"/>
              </w:rPr>
              <w:t>AEP</w:t>
            </w:r>
            <w:r w:rsidRPr="00BB5ED4">
              <w:rPr>
                <w:rFonts w:asciiTheme="minorHAnsi" w:hAnsiTheme="minorHAnsi"/>
                <w:sz w:val="22"/>
                <w:szCs w:val="22"/>
              </w:rPr>
              <w:t xml:space="preserve"> of Design Wind)</w:t>
            </w:r>
          </w:p>
        </w:tc>
      </w:tr>
      <w:tr w:rsidR="00A71305" w:rsidRPr="00BB5ED4" w14:paraId="27CB9D14" w14:textId="77777777" w:rsidTr="00A71305">
        <w:tc>
          <w:tcPr>
            <w:tcW w:w="2014" w:type="dxa"/>
            <w:shd w:val="clear" w:color="auto" w:fill="E7E6E6" w:themeFill="background2"/>
            <w:vAlign w:val="center"/>
          </w:tcPr>
          <w:p w14:paraId="7D772AF6"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Very Low/Low</w:t>
            </w:r>
          </w:p>
        </w:tc>
        <w:tc>
          <w:tcPr>
            <w:tcW w:w="2410" w:type="dxa"/>
            <w:shd w:val="clear" w:color="auto" w:fill="E7E6E6" w:themeFill="background2"/>
            <w:vAlign w:val="center"/>
          </w:tcPr>
          <w:p w14:paraId="5FB80D5C" w14:textId="77777777" w:rsidR="00A71305" w:rsidRPr="00BB5ED4" w:rsidRDefault="00A71305" w:rsidP="003F7F6C">
            <w:pPr>
              <w:jc w:val="center"/>
              <w:rPr>
                <w:rFonts w:asciiTheme="minorHAnsi" w:hAnsiTheme="minorHAnsi"/>
                <w:sz w:val="22"/>
                <w:szCs w:val="22"/>
                <w:highlight w:val="yellow"/>
              </w:rPr>
            </w:pPr>
            <w:r w:rsidRPr="00BB5ED4">
              <w:rPr>
                <w:rFonts w:asciiTheme="minorHAnsi" w:hAnsiTheme="minorHAnsi"/>
                <w:sz w:val="22"/>
                <w:szCs w:val="22"/>
              </w:rPr>
              <w:t>1:100</w:t>
            </w:r>
          </w:p>
        </w:tc>
        <w:tc>
          <w:tcPr>
            <w:tcW w:w="2977" w:type="dxa"/>
            <w:shd w:val="clear" w:color="auto" w:fill="E7E6E6" w:themeFill="background2"/>
            <w:vAlign w:val="center"/>
          </w:tcPr>
          <w:p w14:paraId="32E57523"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r>
      <w:tr w:rsidR="00A71305" w:rsidRPr="00BB5ED4" w14:paraId="089C580D" w14:textId="77777777" w:rsidTr="00A71305">
        <w:tc>
          <w:tcPr>
            <w:tcW w:w="2014" w:type="dxa"/>
            <w:shd w:val="clear" w:color="auto" w:fill="E7E6E6" w:themeFill="background2"/>
            <w:vAlign w:val="center"/>
          </w:tcPr>
          <w:p w14:paraId="4955C82E"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Significant</w:t>
            </w:r>
          </w:p>
        </w:tc>
        <w:tc>
          <w:tcPr>
            <w:tcW w:w="2410" w:type="dxa"/>
            <w:shd w:val="clear" w:color="auto" w:fill="E7E6E6" w:themeFill="background2"/>
            <w:vAlign w:val="center"/>
          </w:tcPr>
          <w:p w14:paraId="7AED643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1:1,000</w:t>
            </w:r>
          </w:p>
        </w:tc>
        <w:tc>
          <w:tcPr>
            <w:tcW w:w="2977" w:type="dxa"/>
            <w:shd w:val="clear" w:color="auto" w:fill="E7E6E6" w:themeFill="background2"/>
            <w:vAlign w:val="center"/>
          </w:tcPr>
          <w:p w14:paraId="002AE4E8"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0.3m</w:t>
            </w:r>
          </w:p>
        </w:tc>
      </w:tr>
      <w:tr w:rsidR="00A71305" w:rsidRPr="00BB5ED4" w14:paraId="79BB985C" w14:textId="77777777" w:rsidTr="00A71305">
        <w:tc>
          <w:tcPr>
            <w:tcW w:w="2014" w:type="dxa"/>
            <w:shd w:val="clear" w:color="auto" w:fill="E7E6E6" w:themeFill="background2"/>
            <w:vAlign w:val="center"/>
          </w:tcPr>
          <w:p w14:paraId="70EA8DF0"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Low/ Significant</w:t>
            </w:r>
          </w:p>
        </w:tc>
        <w:tc>
          <w:tcPr>
            <w:tcW w:w="2410" w:type="dxa"/>
            <w:shd w:val="clear" w:color="auto" w:fill="E7E6E6" w:themeFill="background2"/>
            <w:vAlign w:val="center"/>
          </w:tcPr>
          <w:p w14:paraId="715426A3"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1:1,000</w:t>
            </w:r>
          </w:p>
        </w:tc>
        <w:tc>
          <w:tcPr>
            <w:tcW w:w="2977" w:type="dxa"/>
            <w:shd w:val="clear" w:color="auto" w:fill="E7E6E6" w:themeFill="background2"/>
            <w:vAlign w:val="center"/>
          </w:tcPr>
          <w:p w14:paraId="445B32E0"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w:t>
            </w:r>
          </w:p>
        </w:tc>
      </w:tr>
      <w:tr w:rsidR="00A71305" w:rsidRPr="00BB5ED4" w14:paraId="7C459718" w14:textId="77777777" w:rsidTr="00A71305">
        <w:trPr>
          <w:trHeight w:val="333"/>
        </w:trPr>
        <w:tc>
          <w:tcPr>
            <w:tcW w:w="2014" w:type="dxa"/>
            <w:vMerge w:val="restart"/>
            <w:shd w:val="clear" w:color="auto" w:fill="E7E6E6" w:themeFill="background2"/>
            <w:vAlign w:val="center"/>
          </w:tcPr>
          <w:p w14:paraId="2CD0EB3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High C</w:t>
            </w:r>
          </w:p>
        </w:tc>
        <w:tc>
          <w:tcPr>
            <w:tcW w:w="2410" w:type="dxa"/>
            <w:shd w:val="clear" w:color="auto" w:fill="E7E6E6" w:themeFill="background2"/>
            <w:vAlign w:val="center"/>
          </w:tcPr>
          <w:p w14:paraId="65DCAF77"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1:100,000</w:t>
            </w:r>
          </w:p>
        </w:tc>
        <w:tc>
          <w:tcPr>
            <w:tcW w:w="2977" w:type="dxa"/>
            <w:shd w:val="clear" w:color="auto" w:fill="E7E6E6" w:themeFill="background2"/>
            <w:vAlign w:val="center"/>
          </w:tcPr>
          <w:p w14:paraId="5E444630"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w:t>
            </w:r>
          </w:p>
        </w:tc>
      </w:tr>
      <w:tr w:rsidR="00A71305" w:rsidRPr="00BB5ED4" w14:paraId="4B46B786" w14:textId="77777777" w:rsidTr="00A71305">
        <w:trPr>
          <w:trHeight w:val="333"/>
        </w:trPr>
        <w:tc>
          <w:tcPr>
            <w:tcW w:w="2014" w:type="dxa"/>
            <w:vMerge/>
            <w:shd w:val="clear" w:color="auto" w:fill="E7E6E6" w:themeFill="background2"/>
            <w:vAlign w:val="center"/>
          </w:tcPr>
          <w:p w14:paraId="14C276FF" w14:textId="77777777" w:rsidR="00A71305" w:rsidRPr="00BB5ED4" w:rsidRDefault="00A71305" w:rsidP="003F7F6C">
            <w:pPr>
              <w:jc w:val="center"/>
              <w:rPr>
                <w:rFonts w:asciiTheme="minorHAnsi" w:hAnsiTheme="minorHAnsi"/>
                <w:sz w:val="22"/>
                <w:szCs w:val="22"/>
              </w:rPr>
            </w:pPr>
          </w:p>
        </w:tc>
        <w:tc>
          <w:tcPr>
            <w:tcW w:w="2410" w:type="dxa"/>
            <w:shd w:val="clear" w:color="auto" w:fill="E7E6E6" w:themeFill="background2"/>
            <w:vAlign w:val="center"/>
          </w:tcPr>
          <w:p w14:paraId="035BD11C"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P</w:t>
            </w:r>
            <w:r w:rsidR="00877B01" w:rsidRPr="00BB5ED4">
              <w:rPr>
                <w:rFonts w:asciiTheme="minorHAnsi" w:hAnsiTheme="minorHAnsi"/>
                <w:sz w:val="22"/>
                <w:szCs w:val="22"/>
              </w:rPr>
              <w:t>robable Maximum Flood (P</w:t>
            </w:r>
            <w:r w:rsidRPr="00BB5ED4">
              <w:rPr>
                <w:rFonts w:asciiTheme="minorHAnsi" w:hAnsiTheme="minorHAnsi"/>
                <w:sz w:val="22"/>
                <w:szCs w:val="22"/>
              </w:rPr>
              <w:t>MF</w:t>
            </w:r>
            <w:r w:rsidR="00877B01" w:rsidRPr="00BB5ED4">
              <w:rPr>
                <w:rFonts w:asciiTheme="minorHAnsi" w:hAnsiTheme="minorHAnsi"/>
                <w:sz w:val="22"/>
                <w:szCs w:val="22"/>
              </w:rPr>
              <w:t>)</w:t>
            </w:r>
          </w:p>
        </w:tc>
        <w:tc>
          <w:tcPr>
            <w:tcW w:w="2977" w:type="dxa"/>
            <w:shd w:val="clear" w:color="auto" w:fill="E7E6E6" w:themeFill="background2"/>
            <w:vAlign w:val="center"/>
          </w:tcPr>
          <w:p w14:paraId="7471C2AF"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w:t>
            </w:r>
          </w:p>
        </w:tc>
      </w:tr>
      <w:tr w:rsidR="00A71305" w:rsidRPr="00BB5ED4" w14:paraId="5A7885D0" w14:textId="77777777" w:rsidTr="00A71305">
        <w:trPr>
          <w:trHeight w:val="503"/>
        </w:trPr>
        <w:tc>
          <w:tcPr>
            <w:tcW w:w="2014" w:type="dxa"/>
            <w:vMerge w:val="restart"/>
            <w:shd w:val="clear" w:color="auto" w:fill="E7E6E6" w:themeFill="background2"/>
            <w:vAlign w:val="center"/>
          </w:tcPr>
          <w:p w14:paraId="72FB6492"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High B</w:t>
            </w:r>
          </w:p>
        </w:tc>
        <w:tc>
          <w:tcPr>
            <w:tcW w:w="2410" w:type="dxa"/>
            <w:shd w:val="clear" w:color="auto" w:fill="E7E6E6" w:themeFill="background2"/>
            <w:vAlign w:val="center"/>
          </w:tcPr>
          <w:p w14:paraId="314E2D86"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1:100,000</w:t>
            </w:r>
          </w:p>
        </w:tc>
        <w:tc>
          <w:tcPr>
            <w:tcW w:w="2977" w:type="dxa"/>
            <w:shd w:val="clear" w:color="auto" w:fill="E7E6E6" w:themeFill="background2"/>
            <w:vAlign w:val="center"/>
          </w:tcPr>
          <w:p w14:paraId="1F354A85"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w:t>
            </w:r>
          </w:p>
        </w:tc>
      </w:tr>
      <w:tr w:rsidR="00A71305" w:rsidRPr="00BB5ED4" w14:paraId="13954B65" w14:textId="77777777" w:rsidTr="00A71305">
        <w:trPr>
          <w:trHeight w:val="502"/>
        </w:trPr>
        <w:tc>
          <w:tcPr>
            <w:tcW w:w="2014" w:type="dxa"/>
            <w:vMerge/>
            <w:shd w:val="clear" w:color="auto" w:fill="E7E6E6" w:themeFill="background2"/>
            <w:vAlign w:val="center"/>
          </w:tcPr>
          <w:p w14:paraId="5CB270ED" w14:textId="77777777" w:rsidR="00A71305" w:rsidRPr="00BB5ED4" w:rsidRDefault="00A71305" w:rsidP="003F7F6C">
            <w:pPr>
              <w:jc w:val="center"/>
              <w:rPr>
                <w:rFonts w:asciiTheme="minorHAnsi" w:hAnsiTheme="minorHAnsi"/>
                <w:sz w:val="22"/>
                <w:szCs w:val="22"/>
              </w:rPr>
            </w:pPr>
          </w:p>
        </w:tc>
        <w:tc>
          <w:tcPr>
            <w:tcW w:w="2410" w:type="dxa"/>
            <w:shd w:val="clear" w:color="auto" w:fill="E7E6E6" w:themeFill="background2"/>
            <w:vAlign w:val="center"/>
          </w:tcPr>
          <w:p w14:paraId="44A3114F"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PMF</w:t>
            </w:r>
          </w:p>
        </w:tc>
        <w:tc>
          <w:tcPr>
            <w:tcW w:w="2977" w:type="dxa"/>
            <w:shd w:val="clear" w:color="auto" w:fill="E7E6E6" w:themeFill="background2"/>
            <w:vAlign w:val="center"/>
          </w:tcPr>
          <w:p w14:paraId="3EDBDC0A"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w:t>
            </w:r>
          </w:p>
        </w:tc>
      </w:tr>
      <w:tr w:rsidR="00A71305" w:rsidRPr="00BB5ED4" w14:paraId="7B682BA1" w14:textId="77777777" w:rsidTr="00A71305">
        <w:trPr>
          <w:trHeight w:val="1101"/>
        </w:trPr>
        <w:tc>
          <w:tcPr>
            <w:tcW w:w="2014" w:type="dxa"/>
            <w:shd w:val="clear" w:color="auto" w:fill="E7E6E6" w:themeFill="background2"/>
            <w:vAlign w:val="center"/>
          </w:tcPr>
          <w:p w14:paraId="617A1A6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High A/Extreme</w:t>
            </w:r>
          </w:p>
        </w:tc>
        <w:tc>
          <w:tcPr>
            <w:tcW w:w="2410" w:type="dxa"/>
            <w:shd w:val="clear" w:color="auto" w:fill="E7E6E6" w:themeFill="background2"/>
            <w:vAlign w:val="center"/>
          </w:tcPr>
          <w:p w14:paraId="24541B3E"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PMF</w:t>
            </w:r>
          </w:p>
        </w:tc>
        <w:tc>
          <w:tcPr>
            <w:tcW w:w="2977" w:type="dxa"/>
            <w:shd w:val="clear" w:color="auto" w:fill="E7E6E6" w:themeFill="background2"/>
            <w:vAlign w:val="center"/>
          </w:tcPr>
          <w:p w14:paraId="49A5DEFB"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w:t>
            </w:r>
          </w:p>
        </w:tc>
      </w:tr>
    </w:tbl>
    <w:p w14:paraId="665EC7A2" w14:textId="77777777" w:rsidR="00510069" w:rsidRPr="00BB5ED4" w:rsidRDefault="00510069" w:rsidP="00510069">
      <w:pPr>
        <w:pStyle w:val="Heading1"/>
        <w:numPr>
          <w:ilvl w:val="0"/>
          <w:numId w:val="0"/>
        </w:numPr>
        <w:tabs>
          <w:tab w:val="clear" w:pos="567"/>
          <w:tab w:val="left" w:pos="2378"/>
        </w:tabs>
        <w:rPr>
          <w:rFonts w:asciiTheme="minorHAnsi" w:hAnsiTheme="minorHAnsi"/>
          <w:sz w:val="22"/>
          <w:szCs w:val="22"/>
        </w:rPr>
      </w:pPr>
      <w:r w:rsidRPr="00BB5ED4">
        <w:rPr>
          <w:rFonts w:asciiTheme="minorHAnsi" w:hAnsiTheme="minorHAnsi"/>
          <w:sz w:val="22"/>
          <w:szCs w:val="22"/>
        </w:rPr>
        <w:tab/>
      </w:r>
    </w:p>
    <w:p w14:paraId="5D1D6D56" w14:textId="77777777" w:rsidR="00510069" w:rsidRPr="00BB5ED4" w:rsidRDefault="00510069" w:rsidP="00510069">
      <w:pPr>
        <w:rPr>
          <w:rFonts w:asciiTheme="minorHAnsi" w:hAnsiTheme="minorHAnsi"/>
          <w:sz w:val="22"/>
          <w:szCs w:val="22"/>
        </w:rPr>
      </w:pPr>
    </w:p>
    <w:p w14:paraId="4CF87421" w14:textId="77777777" w:rsidR="00A71305" w:rsidRPr="00BB5ED4" w:rsidRDefault="00A71305" w:rsidP="00510069">
      <w:pPr>
        <w:rPr>
          <w:rFonts w:asciiTheme="minorHAnsi" w:hAnsiTheme="minorHAnsi"/>
          <w:sz w:val="22"/>
          <w:szCs w:val="22"/>
        </w:rPr>
      </w:pPr>
    </w:p>
    <w:p w14:paraId="728BE170" w14:textId="77777777" w:rsidR="00A71305" w:rsidRPr="00BB5ED4" w:rsidRDefault="00A71305" w:rsidP="00510069">
      <w:pPr>
        <w:rPr>
          <w:rFonts w:asciiTheme="minorHAnsi" w:hAnsiTheme="minorHAnsi"/>
          <w:sz w:val="22"/>
          <w:szCs w:val="22"/>
        </w:rPr>
      </w:pPr>
    </w:p>
    <w:p w14:paraId="7B548284" w14:textId="77777777" w:rsidR="00A71305" w:rsidRPr="00BB5ED4" w:rsidRDefault="00A71305" w:rsidP="00510069">
      <w:pPr>
        <w:rPr>
          <w:rFonts w:asciiTheme="minorHAnsi" w:hAnsiTheme="minorHAnsi"/>
          <w:sz w:val="22"/>
          <w:szCs w:val="22"/>
        </w:rPr>
      </w:pPr>
    </w:p>
    <w:p w14:paraId="741FF377" w14:textId="77777777" w:rsidR="00A71305" w:rsidRPr="00BB5ED4" w:rsidRDefault="00A71305" w:rsidP="00510069">
      <w:pPr>
        <w:rPr>
          <w:rFonts w:asciiTheme="minorHAnsi" w:hAnsiTheme="minorHAnsi"/>
          <w:sz w:val="22"/>
          <w:szCs w:val="22"/>
        </w:rPr>
      </w:pPr>
    </w:p>
    <w:p w14:paraId="08CC23A1" w14:textId="77777777" w:rsidR="00A71305" w:rsidRPr="00BB5ED4" w:rsidRDefault="00A71305" w:rsidP="00510069">
      <w:pPr>
        <w:rPr>
          <w:rFonts w:asciiTheme="minorHAnsi" w:hAnsiTheme="minorHAnsi"/>
          <w:sz w:val="22"/>
          <w:szCs w:val="22"/>
        </w:rPr>
      </w:pPr>
    </w:p>
    <w:p w14:paraId="1A7F93A9" w14:textId="77777777" w:rsidR="00A71305" w:rsidRPr="00BB5ED4" w:rsidRDefault="00A71305" w:rsidP="00510069">
      <w:pPr>
        <w:rPr>
          <w:rFonts w:asciiTheme="minorHAnsi" w:hAnsiTheme="minorHAnsi"/>
          <w:sz w:val="22"/>
          <w:szCs w:val="22"/>
        </w:rPr>
      </w:pPr>
    </w:p>
    <w:p w14:paraId="2B506867" w14:textId="77777777" w:rsidR="00A71305" w:rsidRPr="00BB5ED4" w:rsidRDefault="00A71305" w:rsidP="00510069">
      <w:pPr>
        <w:rPr>
          <w:rFonts w:asciiTheme="minorHAnsi" w:hAnsiTheme="minorHAnsi"/>
          <w:sz w:val="22"/>
          <w:szCs w:val="22"/>
        </w:rPr>
      </w:pPr>
    </w:p>
    <w:p w14:paraId="46C1FF20" w14:textId="77777777" w:rsidR="00A71305" w:rsidRPr="00BB5ED4" w:rsidRDefault="00A71305" w:rsidP="00510069">
      <w:pPr>
        <w:rPr>
          <w:rFonts w:asciiTheme="minorHAnsi" w:hAnsiTheme="minorHAnsi"/>
          <w:sz w:val="22"/>
          <w:szCs w:val="22"/>
        </w:rPr>
      </w:pPr>
    </w:p>
    <w:p w14:paraId="1B6541F3" w14:textId="77777777" w:rsidR="00A71305" w:rsidRPr="00BB5ED4" w:rsidRDefault="00A71305" w:rsidP="00510069">
      <w:pPr>
        <w:rPr>
          <w:rFonts w:asciiTheme="minorHAnsi" w:hAnsiTheme="minorHAnsi"/>
          <w:sz w:val="22"/>
          <w:szCs w:val="22"/>
        </w:rPr>
      </w:pPr>
    </w:p>
    <w:p w14:paraId="169FBA28" w14:textId="77777777" w:rsidR="006A6465" w:rsidRDefault="006A6465" w:rsidP="00510069">
      <w:pPr>
        <w:rPr>
          <w:rFonts w:asciiTheme="minorHAnsi" w:hAnsiTheme="minorHAnsi"/>
          <w:sz w:val="22"/>
          <w:szCs w:val="22"/>
        </w:rPr>
      </w:pPr>
    </w:p>
    <w:p w14:paraId="08B550D3" w14:textId="77777777" w:rsidR="006A6465" w:rsidRDefault="006A6465" w:rsidP="00510069">
      <w:pPr>
        <w:rPr>
          <w:rFonts w:asciiTheme="minorHAnsi" w:hAnsiTheme="minorHAnsi"/>
          <w:sz w:val="22"/>
          <w:szCs w:val="22"/>
        </w:rPr>
      </w:pPr>
    </w:p>
    <w:p w14:paraId="2EEA5C49" w14:textId="77777777" w:rsidR="006A6465" w:rsidRDefault="006A6465" w:rsidP="00510069">
      <w:pPr>
        <w:rPr>
          <w:rFonts w:asciiTheme="minorHAnsi" w:hAnsiTheme="minorHAnsi"/>
          <w:sz w:val="22"/>
          <w:szCs w:val="22"/>
        </w:rPr>
      </w:pPr>
    </w:p>
    <w:p w14:paraId="6FE327BF" w14:textId="77777777" w:rsidR="006A6465" w:rsidRDefault="006A6465" w:rsidP="00510069">
      <w:pPr>
        <w:rPr>
          <w:rFonts w:asciiTheme="minorHAnsi" w:hAnsiTheme="minorHAnsi"/>
          <w:sz w:val="22"/>
          <w:szCs w:val="22"/>
        </w:rPr>
      </w:pPr>
    </w:p>
    <w:p w14:paraId="7878B24F" w14:textId="77777777" w:rsidR="006A6465" w:rsidRDefault="006A6465" w:rsidP="00510069">
      <w:pPr>
        <w:rPr>
          <w:rFonts w:asciiTheme="minorHAnsi" w:hAnsiTheme="minorHAnsi"/>
          <w:sz w:val="22"/>
          <w:szCs w:val="22"/>
        </w:rPr>
      </w:pPr>
    </w:p>
    <w:p w14:paraId="495D7E81" w14:textId="77777777" w:rsidR="006A6465" w:rsidRDefault="006A6465" w:rsidP="00510069">
      <w:pPr>
        <w:rPr>
          <w:rFonts w:asciiTheme="minorHAnsi" w:hAnsiTheme="minorHAnsi"/>
          <w:sz w:val="22"/>
          <w:szCs w:val="22"/>
        </w:rPr>
      </w:pPr>
    </w:p>
    <w:p w14:paraId="22CAF3CE" w14:textId="77777777" w:rsidR="006A6465" w:rsidRDefault="006A6465" w:rsidP="00510069">
      <w:pPr>
        <w:rPr>
          <w:rFonts w:asciiTheme="minorHAnsi" w:hAnsiTheme="minorHAnsi"/>
          <w:sz w:val="22"/>
          <w:szCs w:val="22"/>
        </w:rPr>
      </w:pPr>
    </w:p>
    <w:p w14:paraId="5EF7F09D" w14:textId="77777777" w:rsidR="006A6465" w:rsidRDefault="006A6465" w:rsidP="00510069">
      <w:pPr>
        <w:rPr>
          <w:rFonts w:asciiTheme="minorHAnsi" w:hAnsiTheme="minorHAnsi"/>
          <w:sz w:val="22"/>
          <w:szCs w:val="22"/>
        </w:rPr>
      </w:pPr>
    </w:p>
    <w:p w14:paraId="68D69B83" w14:textId="77777777" w:rsidR="006A6465" w:rsidRDefault="006A6465" w:rsidP="00510069">
      <w:pPr>
        <w:rPr>
          <w:rFonts w:asciiTheme="minorHAnsi" w:hAnsiTheme="minorHAnsi"/>
          <w:sz w:val="22"/>
          <w:szCs w:val="22"/>
        </w:rPr>
      </w:pPr>
    </w:p>
    <w:p w14:paraId="0C18E0B0" w14:textId="77777777" w:rsidR="006A6465" w:rsidRDefault="006A6465" w:rsidP="00510069">
      <w:pPr>
        <w:rPr>
          <w:rFonts w:asciiTheme="minorHAnsi" w:hAnsiTheme="minorHAnsi"/>
          <w:sz w:val="22"/>
          <w:szCs w:val="22"/>
        </w:rPr>
      </w:pPr>
    </w:p>
    <w:p w14:paraId="31706939" w14:textId="77777777" w:rsidR="006A6465" w:rsidRDefault="006A6465" w:rsidP="00510069">
      <w:pPr>
        <w:rPr>
          <w:rFonts w:asciiTheme="minorHAnsi" w:hAnsiTheme="minorHAnsi"/>
          <w:sz w:val="22"/>
          <w:szCs w:val="22"/>
        </w:rPr>
      </w:pPr>
    </w:p>
    <w:p w14:paraId="40818CC5" w14:textId="77777777" w:rsidR="006A6465" w:rsidRDefault="006A6465" w:rsidP="00510069">
      <w:pPr>
        <w:rPr>
          <w:rFonts w:asciiTheme="minorHAnsi" w:hAnsiTheme="minorHAnsi"/>
          <w:sz w:val="22"/>
          <w:szCs w:val="22"/>
        </w:rPr>
      </w:pPr>
    </w:p>
    <w:p w14:paraId="45022BF8" w14:textId="77777777" w:rsidR="006A6465" w:rsidRDefault="006A6465" w:rsidP="00510069">
      <w:pPr>
        <w:rPr>
          <w:rFonts w:asciiTheme="minorHAnsi" w:hAnsiTheme="minorHAnsi"/>
          <w:sz w:val="22"/>
          <w:szCs w:val="22"/>
        </w:rPr>
      </w:pPr>
    </w:p>
    <w:p w14:paraId="7F5DB117" w14:textId="77777777" w:rsidR="006A6465" w:rsidRDefault="006A6465" w:rsidP="00510069">
      <w:pPr>
        <w:rPr>
          <w:rFonts w:asciiTheme="minorHAnsi" w:hAnsiTheme="minorHAnsi"/>
          <w:sz w:val="22"/>
          <w:szCs w:val="22"/>
        </w:rPr>
      </w:pPr>
    </w:p>
    <w:p w14:paraId="485FC40E" w14:textId="77777777" w:rsidR="006A6465" w:rsidRDefault="006A6465" w:rsidP="00510069">
      <w:pPr>
        <w:rPr>
          <w:rFonts w:asciiTheme="minorHAnsi" w:hAnsiTheme="minorHAnsi"/>
          <w:sz w:val="22"/>
          <w:szCs w:val="22"/>
        </w:rPr>
      </w:pPr>
    </w:p>
    <w:p w14:paraId="1CF11AF0" w14:textId="77777777" w:rsidR="006A6465" w:rsidRDefault="006A6465" w:rsidP="00510069">
      <w:pPr>
        <w:rPr>
          <w:rFonts w:asciiTheme="minorHAnsi" w:hAnsiTheme="minorHAnsi"/>
          <w:sz w:val="22"/>
          <w:szCs w:val="22"/>
        </w:rPr>
      </w:pPr>
    </w:p>
    <w:p w14:paraId="68A33876" w14:textId="77777777" w:rsidR="00510069" w:rsidRDefault="00510069" w:rsidP="00510069">
      <w:pPr>
        <w:rPr>
          <w:rFonts w:asciiTheme="minorHAnsi" w:hAnsiTheme="minorHAnsi"/>
          <w:sz w:val="22"/>
          <w:szCs w:val="22"/>
        </w:rPr>
      </w:pPr>
      <w:r w:rsidRPr="00BB5ED4">
        <w:rPr>
          <w:rFonts w:asciiTheme="minorHAnsi" w:hAnsiTheme="minorHAnsi"/>
          <w:sz w:val="22"/>
          <w:szCs w:val="22"/>
        </w:rPr>
        <w:t xml:space="preserve">Designers should be aware that these are minimum requirements, and should consider the costs and potential benefits in terms of reducing the overall risk by adopting more stringent criteria. </w:t>
      </w:r>
    </w:p>
    <w:p w14:paraId="58B9E773" w14:textId="77777777" w:rsidR="00510069" w:rsidRPr="00BB5ED4" w:rsidRDefault="00510069" w:rsidP="005241C2">
      <w:pPr>
        <w:pStyle w:val="Caption"/>
        <w:ind w:right="0"/>
        <w:rPr>
          <w:rFonts w:asciiTheme="minorHAnsi" w:hAnsiTheme="minorHAnsi"/>
          <w:b/>
          <w:sz w:val="22"/>
          <w:szCs w:val="22"/>
        </w:rPr>
      </w:pPr>
      <w:r w:rsidRPr="00BB5ED4">
        <w:rPr>
          <w:rFonts w:asciiTheme="minorHAnsi" w:hAnsiTheme="minorHAnsi"/>
          <w:b/>
          <w:sz w:val="22"/>
          <w:szCs w:val="22"/>
        </w:rPr>
        <w:t xml:space="preserve">Table 3 - </w:t>
      </w:r>
      <w:r w:rsidRPr="00BB5ED4">
        <w:rPr>
          <w:rFonts w:asciiTheme="minorHAnsi" w:hAnsiTheme="minorHAnsi"/>
          <w:b/>
          <w:sz w:val="22"/>
          <w:szCs w:val="22"/>
        </w:rPr>
        <w:tab/>
        <w:t xml:space="preserve">Tailings storage facilities </w:t>
      </w:r>
    </w:p>
    <w:p w14:paraId="6EF105C9" w14:textId="77777777" w:rsidR="00510069" w:rsidRPr="00BB5ED4" w:rsidRDefault="00510069" w:rsidP="005241C2">
      <w:pPr>
        <w:pStyle w:val="Caption"/>
        <w:rPr>
          <w:rFonts w:asciiTheme="minorHAnsi" w:hAnsiTheme="minorHAnsi"/>
          <w:b/>
          <w:sz w:val="22"/>
          <w:szCs w:val="22"/>
        </w:rPr>
      </w:pPr>
      <w:r w:rsidRPr="00BB5ED4">
        <w:rPr>
          <w:rFonts w:asciiTheme="minorHAnsi" w:hAnsiTheme="minorHAnsi"/>
          <w:b/>
          <w:sz w:val="22"/>
          <w:szCs w:val="22"/>
        </w:rPr>
        <w:lastRenderedPageBreak/>
        <w:tab/>
      </w:r>
      <w:r w:rsidRPr="00BB5ED4">
        <w:rPr>
          <w:rFonts w:asciiTheme="minorHAnsi" w:hAnsiTheme="minorHAnsi"/>
          <w:b/>
          <w:sz w:val="22"/>
          <w:szCs w:val="22"/>
        </w:rPr>
        <w:tab/>
        <w:t>ENVIRONMENTAL SPILL DESIGN FREEBOARD</w:t>
      </w:r>
      <w:r w:rsidR="0003332A" w:rsidRPr="00BB5ED4">
        <w:rPr>
          <w:rFonts w:asciiTheme="minorHAnsi" w:hAnsiTheme="minorHAnsi"/>
          <w:b/>
          <w:sz w:val="22"/>
          <w:szCs w:val="22"/>
        </w:rPr>
        <w:t xml:space="preserve"> (ANCOLD 2012a)</w:t>
      </w:r>
    </w:p>
    <w:tbl>
      <w:tblPr>
        <w:tblpPr w:leftFromText="180" w:rightFromText="180" w:vertAnchor="text" w:horzAnchor="margin" w:tblpXSpec="center" w:tblpY="125"/>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56"/>
        <w:gridCol w:w="1143"/>
        <w:gridCol w:w="1865"/>
        <w:gridCol w:w="1783"/>
      </w:tblGrid>
      <w:tr w:rsidR="00A71305" w:rsidRPr="00BB5ED4" w14:paraId="5CD7BF47" w14:textId="77777777" w:rsidTr="0016770C">
        <w:trPr>
          <w:trHeight w:val="488"/>
        </w:trPr>
        <w:tc>
          <w:tcPr>
            <w:tcW w:w="141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77D626"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ANCOLD</w:t>
            </w:r>
          </w:p>
          <w:p w14:paraId="235F3976"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Environmental Spill Consequence Category</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2C2C8D"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Design Maximum Operating Level</w:t>
            </w:r>
          </w:p>
          <w:p w14:paraId="14B5D80B" w14:textId="77777777" w:rsidR="00A71305" w:rsidRPr="00BB5ED4" w:rsidRDefault="00A71305" w:rsidP="003F7F6C">
            <w:pPr>
              <w:jc w:val="center"/>
              <w:rPr>
                <w:rFonts w:asciiTheme="minorHAnsi" w:hAnsiTheme="minorHAnsi"/>
                <w:b/>
                <w:sz w:val="22"/>
                <w:szCs w:val="22"/>
              </w:rPr>
            </w:pPr>
          </w:p>
          <w:p w14:paraId="1F2DE807" w14:textId="77777777" w:rsidR="00A71305" w:rsidRPr="00BB5ED4" w:rsidRDefault="00A71305" w:rsidP="003F7F6C">
            <w:pPr>
              <w:pStyle w:val="Header"/>
              <w:tabs>
                <w:tab w:val="left" w:pos="720"/>
              </w:tabs>
              <w:jc w:val="center"/>
              <w:rPr>
                <w:rFonts w:asciiTheme="minorHAnsi" w:hAnsiTheme="minorHAnsi"/>
                <w:b/>
                <w:sz w:val="22"/>
                <w:szCs w:val="22"/>
              </w:rPr>
            </w:pPr>
            <w:r w:rsidRPr="00BB5ED4">
              <w:rPr>
                <w:rFonts w:asciiTheme="minorHAnsi" w:hAnsiTheme="minorHAnsi"/>
                <w:sz w:val="22"/>
                <w:szCs w:val="22"/>
              </w:rPr>
              <w:t>(</w:t>
            </w:r>
            <w:r w:rsidRPr="00BB5ED4">
              <w:rPr>
                <w:rFonts w:asciiTheme="minorHAnsi" w:hAnsiTheme="minorHAnsi"/>
                <w:b/>
                <w:sz w:val="22"/>
                <w:szCs w:val="22"/>
              </w:rPr>
              <w:t>AEP</w:t>
            </w:r>
            <w:r w:rsidRPr="00BB5ED4">
              <w:rPr>
                <w:rFonts w:asciiTheme="minorHAnsi" w:hAnsiTheme="minorHAnsi"/>
                <w:sz w:val="22"/>
                <w:szCs w:val="22"/>
              </w:rPr>
              <w:t xml:space="preserve"> of Design Wet Year)</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2B19B4"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Storm Storage Capacity</w:t>
            </w:r>
          </w:p>
          <w:p w14:paraId="7385DAF7" w14:textId="77777777" w:rsidR="00A71305" w:rsidRPr="00BB5ED4" w:rsidRDefault="00A71305" w:rsidP="003F7F6C">
            <w:pPr>
              <w:jc w:val="center"/>
              <w:rPr>
                <w:rFonts w:asciiTheme="minorHAnsi" w:hAnsiTheme="minorHAnsi"/>
                <w:sz w:val="22"/>
                <w:szCs w:val="22"/>
              </w:rPr>
            </w:pPr>
          </w:p>
          <w:p w14:paraId="712E27FE" w14:textId="77777777" w:rsidR="00A71305" w:rsidRPr="00BB5ED4" w:rsidRDefault="00A71305" w:rsidP="003F7F6C">
            <w:pPr>
              <w:pStyle w:val="Header"/>
              <w:tabs>
                <w:tab w:val="left" w:pos="720"/>
              </w:tabs>
              <w:jc w:val="center"/>
              <w:rPr>
                <w:rFonts w:asciiTheme="minorHAnsi" w:hAnsiTheme="minorHAnsi"/>
                <w:b/>
                <w:sz w:val="22"/>
                <w:szCs w:val="22"/>
              </w:rPr>
            </w:pPr>
            <w:r w:rsidRPr="00BB5ED4">
              <w:rPr>
                <w:rFonts w:asciiTheme="minorHAnsi" w:hAnsiTheme="minorHAnsi"/>
                <w:sz w:val="22"/>
                <w:szCs w:val="22"/>
              </w:rPr>
              <w:t>(</w:t>
            </w:r>
            <w:r w:rsidRPr="00BB5ED4">
              <w:rPr>
                <w:rFonts w:asciiTheme="minorHAnsi" w:hAnsiTheme="minorHAnsi"/>
                <w:b/>
                <w:sz w:val="22"/>
                <w:szCs w:val="22"/>
              </w:rPr>
              <w:t>AEP</w:t>
            </w:r>
            <w:r w:rsidRPr="00BB5ED4">
              <w:rPr>
                <w:rFonts w:asciiTheme="minorHAnsi" w:hAnsiTheme="minorHAnsi"/>
                <w:sz w:val="22"/>
                <w:szCs w:val="22"/>
              </w:rPr>
              <w:t xml:space="preserve"> of  72 hour rainfall event)</w:t>
            </w:r>
          </w:p>
        </w:tc>
        <w:tc>
          <w:tcPr>
            <w:tcW w:w="377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C13BA1" w14:textId="77777777" w:rsidR="00A71305" w:rsidRPr="00BB5ED4" w:rsidRDefault="00A71305" w:rsidP="003F7F6C">
            <w:pPr>
              <w:pStyle w:val="Header"/>
              <w:tabs>
                <w:tab w:val="left" w:pos="720"/>
              </w:tabs>
              <w:jc w:val="center"/>
              <w:rPr>
                <w:rFonts w:asciiTheme="minorHAnsi" w:hAnsiTheme="minorHAnsi"/>
                <w:b/>
                <w:sz w:val="22"/>
                <w:szCs w:val="22"/>
              </w:rPr>
            </w:pPr>
          </w:p>
          <w:p w14:paraId="1A1948D0"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 xml:space="preserve">Contingency  Storage Allowance  </w:t>
            </w:r>
          </w:p>
          <w:p w14:paraId="570B0550" w14:textId="77777777" w:rsidR="00A71305" w:rsidRPr="00BB5ED4" w:rsidRDefault="00A71305" w:rsidP="003F7F6C">
            <w:pPr>
              <w:jc w:val="center"/>
              <w:rPr>
                <w:rFonts w:asciiTheme="minorHAnsi" w:hAnsiTheme="minorHAnsi"/>
                <w:b/>
                <w:sz w:val="22"/>
                <w:szCs w:val="22"/>
              </w:rPr>
            </w:pPr>
          </w:p>
        </w:tc>
      </w:tr>
      <w:tr w:rsidR="00A71305" w:rsidRPr="00BB5ED4" w14:paraId="568B519D" w14:textId="77777777" w:rsidTr="00BB1419">
        <w:trPr>
          <w:trHeight w:val="10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1F23D" w14:textId="77777777" w:rsidR="00A71305" w:rsidRPr="00BB5ED4" w:rsidRDefault="00A71305" w:rsidP="003F7F6C">
            <w:pPr>
              <w:rPr>
                <w:rFonts w:asciiTheme="minorHAnsi" w:hAnsiTheme="minorHAnsi"/>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6FA22" w14:textId="77777777" w:rsidR="00A71305" w:rsidRPr="00BB5ED4" w:rsidRDefault="00A71305" w:rsidP="003F7F6C">
            <w:pPr>
              <w:rPr>
                <w:rFonts w:asciiTheme="minorHAnsi" w:hAnsiTheme="minorHAnsi"/>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6BA60" w14:textId="77777777" w:rsidR="00A71305" w:rsidRPr="00BB5ED4" w:rsidRDefault="00A71305" w:rsidP="003F7F6C">
            <w:pPr>
              <w:rPr>
                <w:rFonts w:asciiTheme="minorHAnsi" w:hAnsiTheme="minorHAnsi"/>
                <w:b/>
                <w:sz w:val="22"/>
                <w:szCs w:val="22"/>
              </w:rPr>
            </w:pP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58CE6A" w14:textId="77777777" w:rsidR="00A71305" w:rsidRPr="00BB5ED4" w:rsidRDefault="00A71305" w:rsidP="003F7F6C">
            <w:pPr>
              <w:pStyle w:val="Header"/>
              <w:tabs>
                <w:tab w:val="left" w:pos="720"/>
              </w:tabs>
              <w:jc w:val="center"/>
              <w:rPr>
                <w:rFonts w:asciiTheme="minorHAnsi" w:hAnsiTheme="minorHAnsi"/>
                <w:b/>
                <w:sz w:val="22"/>
                <w:szCs w:val="22"/>
              </w:rPr>
            </w:pPr>
            <w:r w:rsidRPr="00BB5ED4">
              <w:rPr>
                <w:rFonts w:asciiTheme="minorHAnsi" w:hAnsiTheme="minorHAnsi"/>
                <w:b/>
                <w:sz w:val="22"/>
                <w:szCs w:val="22"/>
              </w:rPr>
              <w:t>Wave  Freeboard Allowance (m)</w:t>
            </w:r>
          </w:p>
          <w:p w14:paraId="32F394AC"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(Wave Height + Run up)</w:t>
            </w:r>
          </w:p>
          <w:p w14:paraId="459B4DFF" w14:textId="77777777" w:rsidR="00A71305" w:rsidRPr="00BB5ED4" w:rsidRDefault="00A71305" w:rsidP="003F7F6C">
            <w:pPr>
              <w:jc w:val="center"/>
              <w:rPr>
                <w:rFonts w:asciiTheme="minorHAnsi" w:hAnsiTheme="minorHAnsi"/>
                <w:b/>
                <w:sz w:val="22"/>
                <w:szCs w:val="22"/>
              </w:rPr>
            </w:pPr>
          </w:p>
          <w:p w14:paraId="720BFC5C"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(AEP of Design Wind)</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D55A0"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b/>
                <w:sz w:val="22"/>
                <w:szCs w:val="22"/>
              </w:rPr>
              <w:t>Additional Freeboard</w:t>
            </w:r>
          </w:p>
          <w:p w14:paraId="562AACDF" w14:textId="77777777" w:rsidR="00A71305" w:rsidRPr="00BB5ED4" w:rsidRDefault="00A71305" w:rsidP="003F7F6C">
            <w:pPr>
              <w:jc w:val="center"/>
              <w:rPr>
                <w:rFonts w:asciiTheme="minorHAnsi" w:hAnsiTheme="minorHAnsi"/>
                <w:b/>
                <w:sz w:val="22"/>
                <w:szCs w:val="22"/>
              </w:rPr>
            </w:pPr>
          </w:p>
          <w:p w14:paraId="3E36C75F" w14:textId="77777777" w:rsidR="00A71305" w:rsidRPr="00BB5ED4" w:rsidRDefault="00A71305" w:rsidP="003F7F6C">
            <w:pPr>
              <w:jc w:val="center"/>
              <w:rPr>
                <w:rFonts w:asciiTheme="minorHAnsi" w:hAnsiTheme="minorHAnsi"/>
                <w:b/>
                <w:sz w:val="22"/>
                <w:szCs w:val="22"/>
              </w:rPr>
            </w:pPr>
            <w:r w:rsidRPr="00BB5ED4">
              <w:rPr>
                <w:rFonts w:asciiTheme="minorHAnsi" w:hAnsiTheme="minorHAnsi"/>
                <w:sz w:val="22"/>
                <w:szCs w:val="22"/>
              </w:rPr>
              <w:t>(m)</w:t>
            </w:r>
          </w:p>
        </w:tc>
      </w:tr>
      <w:tr w:rsidR="00A71305" w:rsidRPr="00BB5ED4" w14:paraId="7A8E1602" w14:textId="77777777" w:rsidTr="00BB14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C6E687" w14:textId="77777777" w:rsidR="00A71305" w:rsidRPr="00BB5ED4" w:rsidRDefault="00A71305" w:rsidP="003F7F6C">
            <w:pPr>
              <w:rPr>
                <w:rFonts w:asciiTheme="minorHAnsi" w:hAnsiTheme="minorHAnsi"/>
                <w:b/>
                <w:sz w:val="22"/>
                <w:szCs w:val="22"/>
              </w:rPr>
            </w:pPr>
            <w:r w:rsidRPr="00BB5ED4">
              <w:rPr>
                <w:rFonts w:asciiTheme="minorHAnsi" w:hAnsiTheme="minorHAnsi"/>
                <w:b/>
                <w:sz w:val="22"/>
                <w:szCs w:val="22"/>
              </w:rPr>
              <w:t>Low</w:t>
            </w:r>
          </w:p>
          <w:p w14:paraId="1E869180" w14:textId="77777777" w:rsidR="00A71305" w:rsidRPr="00BB5ED4" w:rsidRDefault="00A71305" w:rsidP="003F7F6C">
            <w:pPr>
              <w:rPr>
                <w:rFonts w:asciiTheme="minorHAnsi" w:hAnsiTheme="minorHAnsi"/>
                <w:b/>
                <w:sz w:val="22"/>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B88A7C7" w14:textId="77777777" w:rsidR="00A71305" w:rsidRPr="00BB5ED4" w:rsidRDefault="00A71305" w:rsidP="003F7F6C">
            <w:pPr>
              <w:pStyle w:val="EndnoteText"/>
              <w:rPr>
                <w:rFonts w:asciiTheme="minorHAnsi" w:hAnsiTheme="minorHAnsi"/>
                <w:sz w:val="22"/>
                <w:szCs w:val="22"/>
              </w:rPr>
            </w:pPr>
            <w:r w:rsidRPr="00BB5ED4">
              <w:rPr>
                <w:rFonts w:asciiTheme="minorHAnsi" w:hAnsiTheme="minorHAnsi"/>
                <w:sz w:val="22"/>
                <w:szCs w:val="22"/>
              </w:rPr>
              <w:t>1:5</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9953B0" w14:textId="77777777" w:rsidR="00A71305" w:rsidRPr="00BB5ED4" w:rsidRDefault="00A71305" w:rsidP="003F7F6C">
            <w:pPr>
              <w:pStyle w:val="EndnoteText"/>
              <w:rPr>
                <w:rFonts w:asciiTheme="minorHAnsi" w:hAnsiTheme="minorHAnsi"/>
                <w:sz w:val="22"/>
                <w:szCs w:val="22"/>
              </w:rPr>
            </w:pPr>
            <w:r w:rsidRPr="00BB5ED4">
              <w:rPr>
                <w:rFonts w:asciiTheme="minorHAnsi" w:hAnsiTheme="minorHAnsi"/>
                <w:sz w:val="22"/>
                <w:szCs w:val="22"/>
              </w:rPr>
              <w:t>1:10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2C4AF8"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45099A"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r>
      <w:tr w:rsidR="00A71305" w:rsidRPr="00BB5ED4" w14:paraId="5EA822A4" w14:textId="77777777" w:rsidTr="00BB14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EF4C5A" w14:textId="77777777" w:rsidR="00A71305" w:rsidRPr="00BB5ED4" w:rsidRDefault="00A71305" w:rsidP="003F7F6C">
            <w:pPr>
              <w:rPr>
                <w:rFonts w:asciiTheme="minorHAnsi" w:hAnsiTheme="minorHAnsi"/>
                <w:b/>
                <w:sz w:val="22"/>
                <w:szCs w:val="22"/>
              </w:rPr>
            </w:pPr>
            <w:r w:rsidRPr="00BB5ED4">
              <w:rPr>
                <w:rFonts w:asciiTheme="minorHAnsi" w:hAnsiTheme="minorHAnsi"/>
                <w:b/>
                <w:sz w:val="22"/>
                <w:szCs w:val="22"/>
              </w:rPr>
              <w:t>Low</w:t>
            </w:r>
          </w:p>
          <w:p w14:paraId="7250FBD3" w14:textId="77777777" w:rsidR="00A71305" w:rsidRPr="00BB5ED4" w:rsidRDefault="00A71305" w:rsidP="003F7F6C">
            <w:pPr>
              <w:rPr>
                <w:rFonts w:asciiTheme="minorHAnsi" w:hAnsiTheme="minorHAnsi"/>
                <w:b/>
                <w:sz w:val="22"/>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7D9B368" w14:textId="77777777" w:rsidR="00A71305" w:rsidRPr="00BB5ED4" w:rsidRDefault="00A71305" w:rsidP="003F7F6C">
            <w:pPr>
              <w:pStyle w:val="EndnoteText"/>
              <w:rPr>
                <w:rFonts w:asciiTheme="minorHAnsi" w:hAnsiTheme="minorHAnsi"/>
                <w:sz w:val="22"/>
                <w:szCs w:val="22"/>
              </w:rPr>
            </w:pPr>
            <w:r w:rsidRPr="00BB5ED4">
              <w:rPr>
                <w:rFonts w:asciiTheme="minorHAnsi" w:hAnsiTheme="minorHAnsi"/>
                <w:sz w:val="22"/>
                <w:szCs w:val="22"/>
              </w:rPr>
              <w:t>1:10</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C46A08" w14:textId="77777777" w:rsidR="00A71305" w:rsidRPr="00BB5ED4" w:rsidRDefault="00A71305" w:rsidP="003F7F6C">
            <w:pPr>
              <w:pStyle w:val="EndnoteText"/>
              <w:rPr>
                <w:rFonts w:asciiTheme="minorHAnsi" w:hAnsiTheme="minorHAnsi"/>
                <w:sz w:val="22"/>
                <w:szCs w:val="22"/>
              </w:rPr>
            </w:pPr>
            <w:r w:rsidRPr="00BB5ED4">
              <w:rPr>
                <w:rFonts w:asciiTheme="minorHAnsi" w:hAnsiTheme="minorHAnsi"/>
                <w:sz w:val="22"/>
                <w:szCs w:val="22"/>
              </w:rPr>
              <w:t>1:100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24992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6149516"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r>
      <w:tr w:rsidR="00A71305" w:rsidRPr="00BB5ED4" w14:paraId="01C824C3" w14:textId="77777777" w:rsidTr="00BB14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45C983" w14:textId="77777777" w:rsidR="00A71305" w:rsidRPr="00BB5ED4" w:rsidRDefault="00A71305" w:rsidP="003F7F6C">
            <w:pPr>
              <w:rPr>
                <w:rFonts w:asciiTheme="minorHAnsi" w:hAnsiTheme="minorHAnsi"/>
                <w:b/>
                <w:sz w:val="22"/>
                <w:szCs w:val="22"/>
              </w:rPr>
            </w:pPr>
            <w:r w:rsidRPr="00BB5ED4">
              <w:rPr>
                <w:rFonts w:asciiTheme="minorHAnsi" w:hAnsiTheme="minorHAnsi"/>
                <w:b/>
                <w:sz w:val="22"/>
                <w:szCs w:val="22"/>
              </w:rPr>
              <w:t>Low</w:t>
            </w:r>
          </w:p>
          <w:p w14:paraId="5750A1EC" w14:textId="77777777" w:rsidR="00A71305" w:rsidRPr="00BB5ED4" w:rsidRDefault="00A71305" w:rsidP="003F7F6C">
            <w:pPr>
              <w:rPr>
                <w:rFonts w:asciiTheme="minorHAnsi" w:hAnsiTheme="minorHAnsi"/>
                <w:b/>
                <w:sz w:val="22"/>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B60B3F9"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1:5</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7E53E1C"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 / 1:100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C8C2B"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EA18D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Nil</w:t>
            </w:r>
          </w:p>
        </w:tc>
      </w:tr>
      <w:tr w:rsidR="00A71305" w:rsidRPr="00BB5ED4" w14:paraId="6598DD70" w14:textId="77777777" w:rsidTr="00BB14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36FDEA" w14:textId="77777777" w:rsidR="00A71305" w:rsidRPr="00BB5ED4" w:rsidRDefault="00A71305" w:rsidP="003F7F6C">
            <w:pPr>
              <w:pStyle w:val="To"/>
              <w:rPr>
                <w:rFonts w:asciiTheme="minorHAnsi" w:hAnsiTheme="minorHAnsi"/>
                <w:b/>
                <w:sz w:val="22"/>
                <w:szCs w:val="22"/>
              </w:rPr>
            </w:pPr>
            <w:r w:rsidRPr="00BB5ED4">
              <w:rPr>
                <w:rFonts w:asciiTheme="minorHAnsi" w:hAnsiTheme="minorHAnsi"/>
                <w:b/>
                <w:sz w:val="22"/>
                <w:szCs w:val="22"/>
              </w:rPr>
              <w:t>Significant</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B7F93D"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E1740C"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2DD6DC"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 xml:space="preserve">1:10 </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798A257"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0.3</w:t>
            </w:r>
          </w:p>
        </w:tc>
      </w:tr>
      <w:tr w:rsidR="00A71305" w:rsidRPr="00BB5ED4" w14:paraId="001353ED" w14:textId="77777777" w:rsidTr="00BB1419">
        <w:trPr>
          <w:trHeight w:val="6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73F8DD" w14:textId="77777777" w:rsidR="00A71305" w:rsidRPr="00BB5ED4" w:rsidRDefault="00A71305" w:rsidP="003F7F6C">
            <w:pPr>
              <w:pStyle w:val="To"/>
              <w:rPr>
                <w:rFonts w:asciiTheme="minorHAnsi" w:hAnsiTheme="minorHAnsi"/>
                <w:b/>
                <w:sz w:val="22"/>
                <w:szCs w:val="22"/>
              </w:rPr>
            </w:pPr>
            <w:r w:rsidRPr="00BB5ED4">
              <w:rPr>
                <w:rFonts w:asciiTheme="minorHAnsi" w:hAnsiTheme="minorHAnsi"/>
                <w:b/>
                <w:sz w:val="22"/>
                <w:szCs w:val="22"/>
              </w:rPr>
              <w:t>High C</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01F14B1"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1:100</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69C569"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C71155"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1:10</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F0A899"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0.5</w:t>
            </w:r>
          </w:p>
          <w:p w14:paraId="4180AA55" w14:textId="77777777" w:rsidR="00A71305" w:rsidRPr="00BB5ED4" w:rsidRDefault="00A71305" w:rsidP="003F7F6C">
            <w:pPr>
              <w:jc w:val="center"/>
              <w:rPr>
                <w:rFonts w:asciiTheme="minorHAnsi" w:hAnsiTheme="minorHAnsi"/>
                <w:sz w:val="22"/>
                <w:szCs w:val="22"/>
              </w:rPr>
            </w:pPr>
          </w:p>
        </w:tc>
      </w:tr>
      <w:tr w:rsidR="00A71305" w:rsidRPr="00BB5ED4" w14:paraId="673458F8" w14:textId="77777777" w:rsidTr="00BB1419">
        <w:trPr>
          <w:trHeight w:val="6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8764CC" w14:textId="77777777" w:rsidR="00A71305" w:rsidRPr="00BB5ED4" w:rsidRDefault="00A71305" w:rsidP="003F7F6C">
            <w:pPr>
              <w:pStyle w:val="To"/>
              <w:rPr>
                <w:rFonts w:asciiTheme="minorHAnsi" w:hAnsiTheme="minorHAnsi"/>
                <w:b/>
                <w:sz w:val="22"/>
                <w:szCs w:val="22"/>
              </w:rPr>
            </w:pPr>
            <w:r w:rsidRPr="00BB5ED4">
              <w:rPr>
                <w:rFonts w:asciiTheme="minorHAnsi" w:hAnsiTheme="minorHAnsi"/>
                <w:b/>
                <w:sz w:val="22"/>
                <w:szCs w:val="22"/>
              </w:rPr>
              <w:t>High B, A &amp; Extreme</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329457"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1:100 to 1:1000</w:t>
            </w:r>
          </w:p>
        </w:tc>
        <w:tc>
          <w:tcPr>
            <w:tcW w:w="11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071B7DF" w14:textId="77777777" w:rsidR="00A71305" w:rsidRPr="00BB5ED4" w:rsidRDefault="00A71305" w:rsidP="003F7F6C">
            <w:pPr>
              <w:rPr>
                <w:rFonts w:asciiTheme="minorHAnsi" w:hAnsiTheme="minorHAnsi"/>
                <w:sz w:val="22"/>
                <w:szCs w:val="22"/>
              </w:rPr>
            </w:pPr>
            <w:r w:rsidRPr="00BB5ED4">
              <w:rPr>
                <w:rFonts w:asciiTheme="minorHAnsi" w:hAnsiTheme="minorHAnsi"/>
                <w:sz w:val="22"/>
                <w:szCs w:val="22"/>
              </w:rPr>
              <w:t>1:1000/ 1:10,000</w:t>
            </w:r>
          </w:p>
        </w:tc>
        <w:tc>
          <w:tcPr>
            <w:tcW w:w="1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A7C806" w14:textId="77777777" w:rsidR="00BB1419" w:rsidRPr="00BB5ED4" w:rsidRDefault="00BB1419" w:rsidP="00BB1419">
            <w:pPr>
              <w:jc w:val="center"/>
              <w:rPr>
                <w:rFonts w:asciiTheme="minorHAnsi" w:hAnsiTheme="minorHAnsi"/>
                <w:sz w:val="22"/>
                <w:szCs w:val="22"/>
              </w:rPr>
            </w:pPr>
          </w:p>
          <w:p w14:paraId="10B131C6" w14:textId="77777777" w:rsidR="00BB1419" w:rsidRPr="00BB5ED4" w:rsidRDefault="00BB1419" w:rsidP="00BB1419">
            <w:pPr>
              <w:jc w:val="center"/>
              <w:rPr>
                <w:rFonts w:asciiTheme="minorHAnsi" w:hAnsiTheme="minorHAnsi"/>
                <w:sz w:val="22"/>
                <w:szCs w:val="22"/>
              </w:rPr>
            </w:pPr>
          </w:p>
          <w:p w14:paraId="78CF371E" w14:textId="77777777" w:rsidR="00A71305" w:rsidRPr="00BB5ED4" w:rsidRDefault="00A71305" w:rsidP="00BB1419">
            <w:pPr>
              <w:jc w:val="center"/>
              <w:rPr>
                <w:rFonts w:asciiTheme="minorHAnsi" w:hAnsiTheme="minorHAnsi"/>
                <w:sz w:val="22"/>
                <w:szCs w:val="22"/>
              </w:rPr>
            </w:pPr>
            <w:r w:rsidRPr="00BB5ED4">
              <w:rPr>
                <w:rFonts w:asciiTheme="minorHAnsi" w:hAnsiTheme="minorHAnsi"/>
                <w:sz w:val="22"/>
                <w:szCs w:val="22"/>
              </w:rPr>
              <w:t>1:50</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8270F6" w14:textId="77777777" w:rsidR="00A71305" w:rsidRPr="00BB5ED4" w:rsidRDefault="00A71305" w:rsidP="003F7F6C">
            <w:pPr>
              <w:jc w:val="center"/>
              <w:rPr>
                <w:rFonts w:asciiTheme="minorHAnsi" w:hAnsiTheme="minorHAnsi"/>
                <w:sz w:val="22"/>
                <w:szCs w:val="22"/>
              </w:rPr>
            </w:pPr>
            <w:r w:rsidRPr="00BB5ED4">
              <w:rPr>
                <w:rFonts w:asciiTheme="minorHAnsi" w:hAnsiTheme="minorHAnsi"/>
                <w:sz w:val="22"/>
                <w:szCs w:val="22"/>
              </w:rPr>
              <w:t>0.5</w:t>
            </w:r>
          </w:p>
        </w:tc>
      </w:tr>
    </w:tbl>
    <w:p w14:paraId="5E46067F" w14:textId="77777777" w:rsidR="00510069" w:rsidRPr="00BB5ED4" w:rsidRDefault="00510069" w:rsidP="00510069">
      <w:pPr>
        <w:pStyle w:val="ReportText"/>
        <w:rPr>
          <w:rFonts w:asciiTheme="minorHAnsi" w:hAnsiTheme="minorHAnsi"/>
          <w:noProof/>
          <w:sz w:val="22"/>
          <w:szCs w:val="22"/>
          <w:lang w:eastAsia="en-AU"/>
        </w:rPr>
      </w:pPr>
    </w:p>
    <w:p w14:paraId="3F741F43" w14:textId="77777777" w:rsidR="00A71305" w:rsidRPr="00BB5ED4" w:rsidRDefault="00A71305" w:rsidP="00510069">
      <w:pPr>
        <w:pStyle w:val="ReportText"/>
        <w:rPr>
          <w:rFonts w:asciiTheme="minorHAnsi" w:hAnsiTheme="minorHAnsi"/>
          <w:noProof/>
          <w:sz w:val="22"/>
          <w:szCs w:val="22"/>
          <w:lang w:eastAsia="en-AU"/>
        </w:rPr>
      </w:pPr>
    </w:p>
    <w:p w14:paraId="64E0211C" w14:textId="77777777" w:rsidR="00A71305" w:rsidRPr="00BB5ED4" w:rsidRDefault="00A71305" w:rsidP="00510069">
      <w:pPr>
        <w:pStyle w:val="ReportText"/>
        <w:rPr>
          <w:rFonts w:asciiTheme="minorHAnsi" w:hAnsiTheme="minorHAnsi"/>
          <w:noProof/>
          <w:sz w:val="22"/>
          <w:szCs w:val="22"/>
          <w:lang w:eastAsia="en-AU"/>
        </w:rPr>
      </w:pPr>
    </w:p>
    <w:p w14:paraId="05630BDD" w14:textId="77777777" w:rsidR="00A71305" w:rsidRPr="00BB5ED4" w:rsidRDefault="00A71305" w:rsidP="00510069">
      <w:pPr>
        <w:pStyle w:val="ReportText"/>
        <w:rPr>
          <w:rFonts w:asciiTheme="minorHAnsi" w:hAnsiTheme="minorHAnsi"/>
          <w:noProof/>
          <w:sz w:val="22"/>
          <w:szCs w:val="22"/>
          <w:lang w:eastAsia="en-AU"/>
        </w:rPr>
      </w:pPr>
    </w:p>
    <w:p w14:paraId="43CAC4D9" w14:textId="77777777" w:rsidR="00A71305" w:rsidRPr="00BB5ED4" w:rsidRDefault="00A71305" w:rsidP="00510069">
      <w:pPr>
        <w:pStyle w:val="ReportText"/>
        <w:rPr>
          <w:rFonts w:asciiTheme="minorHAnsi" w:hAnsiTheme="minorHAnsi"/>
          <w:noProof/>
          <w:sz w:val="22"/>
          <w:szCs w:val="22"/>
          <w:lang w:eastAsia="en-AU"/>
        </w:rPr>
      </w:pPr>
    </w:p>
    <w:p w14:paraId="54EE8F13" w14:textId="77777777" w:rsidR="00A71305" w:rsidRPr="00BB5ED4" w:rsidRDefault="00A71305" w:rsidP="00510069">
      <w:pPr>
        <w:pStyle w:val="ReportText"/>
        <w:rPr>
          <w:rFonts w:asciiTheme="minorHAnsi" w:hAnsiTheme="minorHAnsi"/>
          <w:noProof/>
          <w:sz w:val="22"/>
          <w:szCs w:val="22"/>
          <w:lang w:eastAsia="en-AU"/>
        </w:rPr>
      </w:pPr>
    </w:p>
    <w:p w14:paraId="5EF3A85D" w14:textId="77777777" w:rsidR="00DC03AC" w:rsidRPr="00BB5ED4" w:rsidRDefault="00DC03AC" w:rsidP="00BB1419">
      <w:pPr>
        <w:pStyle w:val="ReportText"/>
        <w:rPr>
          <w:rFonts w:asciiTheme="minorHAnsi" w:hAnsiTheme="minorHAnsi"/>
          <w:noProof/>
          <w:sz w:val="22"/>
          <w:szCs w:val="22"/>
          <w:lang w:eastAsia="en-AU"/>
        </w:rPr>
      </w:pPr>
    </w:p>
    <w:p w14:paraId="448ED72B" w14:textId="77777777" w:rsidR="00DC03AC" w:rsidRPr="00BB5ED4" w:rsidRDefault="00DC03AC" w:rsidP="00BB1419">
      <w:pPr>
        <w:pStyle w:val="ReportText"/>
        <w:rPr>
          <w:rFonts w:asciiTheme="minorHAnsi" w:hAnsiTheme="minorHAnsi"/>
          <w:noProof/>
          <w:sz w:val="22"/>
          <w:szCs w:val="22"/>
          <w:lang w:eastAsia="en-AU"/>
        </w:rPr>
      </w:pPr>
    </w:p>
    <w:p w14:paraId="36E16F3A" w14:textId="77777777" w:rsidR="00DC03AC" w:rsidRPr="00BB5ED4" w:rsidRDefault="00DC03AC" w:rsidP="00BB1419">
      <w:pPr>
        <w:pStyle w:val="ReportText"/>
        <w:rPr>
          <w:rFonts w:asciiTheme="minorHAnsi" w:hAnsiTheme="minorHAnsi"/>
          <w:noProof/>
          <w:sz w:val="22"/>
          <w:szCs w:val="22"/>
          <w:lang w:eastAsia="en-AU"/>
        </w:rPr>
      </w:pPr>
    </w:p>
    <w:p w14:paraId="0174DF69" w14:textId="77777777" w:rsidR="00053FE9" w:rsidRPr="00BB5ED4" w:rsidRDefault="00053FE9" w:rsidP="00BB1419">
      <w:pPr>
        <w:pStyle w:val="ReportText"/>
        <w:rPr>
          <w:rFonts w:asciiTheme="minorHAnsi" w:hAnsiTheme="minorHAnsi"/>
          <w:noProof/>
          <w:sz w:val="22"/>
          <w:szCs w:val="22"/>
          <w:lang w:eastAsia="en-AU"/>
        </w:rPr>
      </w:pPr>
    </w:p>
    <w:p w14:paraId="7BAB82BA" w14:textId="77777777" w:rsidR="00053FE9" w:rsidRPr="00BB5ED4" w:rsidRDefault="00053FE9" w:rsidP="00BB1419">
      <w:pPr>
        <w:pStyle w:val="ReportText"/>
        <w:rPr>
          <w:rFonts w:asciiTheme="minorHAnsi" w:hAnsiTheme="minorHAnsi"/>
          <w:noProof/>
          <w:sz w:val="22"/>
          <w:szCs w:val="22"/>
          <w:lang w:eastAsia="en-AU"/>
        </w:rPr>
      </w:pPr>
    </w:p>
    <w:p w14:paraId="7DC313A0" w14:textId="77777777" w:rsidR="00053FE9" w:rsidRPr="00BB5ED4" w:rsidRDefault="00053FE9" w:rsidP="00BB1419">
      <w:pPr>
        <w:pStyle w:val="ReportText"/>
        <w:rPr>
          <w:rFonts w:asciiTheme="minorHAnsi" w:hAnsiTheme="minorHAnsi"/>
          <w:noProof/>
          <w:sz w:val="22"/>
          <w:szCs w:val="22"/>
          <w:lang w:eastAsia="en-AU"/>
        </w:rPr>
      </w:pPr>
    </w:p>
    <w:p w14:paraId="3FD4E8D2" w14:textId="77777777" w:rsidR="00053FE9" w:rsidRPr="00BB5ED4" w:rsidRDefault="00053FE9" w:rsidP="00BB1419">
      <w:pPr>
        <w:pStyle w:val="ReportText"/>
        <w:rPr>
          <w:rFonts w:asciiTheme="minorHAnsi" w:hAnsiTheme="minorHAnsi"/>
          <w:noProof/>
          <w:sz w:val="22"/>
          <w:szCs w:val="22"/>
          <w:lang w:eastAsia="en-AU"/>
        </w:rPr>
      </w:pPr>
    </w:p>
    <w:p w14:paraId="65F49854" w14:textId="77777777" w:rsidR="00053FE9" w:rsidRPr="00BB5ED4" w:rsidRDefault="00053FE9" w:rsidP="00BB1419">
      <w:pPr>
        <w:pStyle w:val="ReportText"/>
        <w:rPr>
          <w:rFonts w:asciiTheme="minorHAnsi" w:hAnsiTheme="minorHAnsi"/>
          <w:noProof/>
          <w:sz w:val="22"/>
          <w:szCs w:val="22"/>
          <w:lang w:eastAsia="en-AU"/>
        </w:rPr>
      </w:pPr>
    </w:p>
    <w:p w14:paraId="7384B8C3" w14:textId="77777777" w:rsidR="00AF1E83" w:rsidRPr="00BB5ED4" w:rsidRDefault="00AF1E83" w:rsidP="00BB1419">
      <w:pPr>
        <w:pStyle w:val="ReportText"/>
        <w:rPr>
          <w:rFonts w:asciiTheme="minorHAnsi" w:hAnsiTheme="minorHAnsi"/>
          <w:noProof/>
          <w:sz w:val="22"/>
          <w:szCs w:val="22"/>
          <w:lang w:eastAsia="en-AU"/>
        </w:rPr>
      </w:pPr>
    </w:p>
    <w:p w14:paraId="45B10068" w14:textId="77777777" w:rsidR="00AF1E83" w:rsidRPr="00BB5ED4" w:rsidRDefault="00AF1E83" w:rsidP="00BB1419">
      <w:pPr>
        <w:pStyle w:val="ReportText"/>
        <w:rPr>
          <w:rFonts w:asciiTheme="minorHAnsi" w:hAnsiTheme="minorHAnsi"/>
          <w:noProof/>
          <w:sz w:val="22"/>
          <w:szCs w:val="22"/>
          <w:lang w:eastAsia="en-AU"/>
        </w:rPr>
      </w:pPr>
    </w:p>
    <w:p w14:paraId="32698174" w14:textId="77777777" w:rsidR="00AF1E83" w:rsidRPr="00BB5ED4" w:rsidRDefault="00AF1E83" w:rsidP="00BB1419">
      <w:pPr>
        <w:pStyle w:val="ReportText"/>
        <w:rPr>
          <w:rFonts w:asciiTheme="minorHAnsi" w:hAnsiTheme="minorHAnsi"/>
          <w:noProof/>
          <w:sz w:val="22"/>
          <w:szCs w:val="22"/>
          <w:lang w:eastAsia="en-AU"/>
        </w:rPr>
      </w:pPr>
    </w:p>
    <w:p w14:paraId="149819A8" w14:textId="77777777" w:rsidR="00AF1E83" w:rsidRPr="00BB5ED4" w:rsidRDefault="00AF1E83" w:rsidP="00BB1419">
      <w:pPr>
        <w:pStyle w:val="ReportText"/>
        <w:rPr>
          <w:rFonts w:asciiTheme="minorHAnsi" w:hAnsiTheme="minorHAnsi"/>
          <w:noProof/>
          <w:sz w:val="22"/>
          <w:szCs w:val="22"/>
          <w:lang w:eastAsia="en-AU"/>
        </w:rPr>
      </w:pPr>
    </w:p>
    <w:p w14:paraId="2A1D05B1" w14:textId="77777777" w:rsidR="00053FE9" w:rsidRPr="00BB5ED4" w:rsidRDefault="00053FE9" w:rsidP="00BB1419">
      <w:pPr>
        <w:pStyle w:val="ReportText"/>
        <w:rPr>
          <w:rFonts w:asciiTheme="minorHAnsi" w:hAnsiTheme="minorHAnsi"/>
          <w:noProof/>
          <w:sz w:val="22"/>
          <w:szCs w:val="22"/>
          <w:lang w:eastAsia="en-AU"/>
        </w:rPr>
      </w:pPr>
    </w:p>
    <w:p w14:paraId="367031F7" w14:textId="77777777" w:rsidR="00053FE9" w:rsidRPr="00BB5ED4" w:rsidRDefault="00053FE9" w:rsidP="00BB1419">
      <w:pPr>
        <w:pStyle w:val="ReportText"/>
        <w:rPr>
          <w:rFonts w:asciiTheme="minorHAnsi" w:hAnsiTheme="minorHAnsi"/>
          <w:noProof/>
          <w:sz w:val="22"/>
          <w:szCs w:val="22"/>
          <w:lang w:eastAsia="en-AU"/>
        </w:rPr>
      </w:pPr>
    </w:p>
    <w:p w14:paraId="0939A255" w14:textId="77777777" w:rsidR="00E01ED3" w:rsidRDefault="00E01ED3" w:rsidP="00BB1419">
      <w:pPr>
        <w:pStyle w:val="ReportText"/>
        <w:rPr>
          <w:rFonts w:asciiTheme="minorHAnsi" w:hAnsiTheme="minorHAnsi"/>
          <w:noProof/>
          <w:sz w:val="22"/>
          <w:szCs w:val="22"/>
          <w:lang w:eastAsia="en-AU"/>
        </w:rPr>
      </w:pPr>
    </w:p>
    <w:p w14:paraId="031542F1" w14:textId="77777777" w:rsidR="00E01ED3" w:rsidRDefault="00E01ED3" w:rsidP="00BB1419">
      <w:pPr>
        <w:pStyle w:val="ReportText"/>
        <w:rPr>
          <w:rFonts w:asciiTheme="minorHAnsi" w:hAnsiTheme="minorHAnsi"/>
          <w:noProof/>
          <w:sz w:val="22"/>
          <w:szCs w:val="22"/>
          <w:lang w:eastAsia="en-AU"/>
        </w:rPr>
      </w:pPr>
    </w:p>
    <w:p w14:paraId="61B5C388" w14:textId="77777777" w:rsidR="00E01ED3" w:rsidRDefault="00E01ED3" w:rsidP="00BB1419">
      <w:pPr>
        <w:pStyle w:val="ReportText"/>
        <w:rPr>
          <w:rFonts w:asciiTheme="minorHAnsi" w:hAnsiTheme="minorHAnsi"/>
          <w:noProof/>
          <w:sz w:val="22"/>
          <w:szCs w:val="22"/>
          <w:lang w:eastAsia="en-AU"/>
        </w:rPr>
      </w:pPr>
    </w:p>
    <w:p w14:paraId="151B2A27" w14:textId="77777777" w:rsidR="00E01ED3" w:rsidRDefault="00E01ED3" w:rsidP="00BB1419">
      <w:pPr>
        <w:pStyle w:val="ReportText"/>
        <w:rPr>
          <w:rFonts w:asciiTheme="minorHAnsi" w:hAnsiTheme="minorHAnsi"/>
          <w:noProof/>
          <w:sz w:val="22"/>
          <w:szCs w:val="22"/>
          <w:lang w:eastAsia="en-AU"/>
        </w:rPr>
      </w:pPr>
    </w:p>
    <w:p w14:paraId="4E2CDA4E" w14:textId="77777777" w:rsidR="00510069" w:rsidRPr="00BB5ED4" w:rsidRDefault="00455CF9" w:rsidP="00BB1419">
      <w:pPr>
        <w:pStyle w:val="ReportText"/>
        <w:rPr>
          <w:rFonts w:asciiTheme="minorHAnsi" w:hAnsiTheme="minorHAnsi"/>
          <w:noProof/>
          <w:sz w:val="22"/>
          <w:szCs w:val="22"/>
          <w:lang w:eastAsia="en-AU"/>
        </w:rPr>
      </w:pPr>
      <w:r w:rsidRPr="00BB5ED4">
        <w:rPr>
          <w:rFonts w:asciiTheme="minorHAnsi" w:hAnsiTheme="minorHAnsi"/>
          <w:noProof/>
          <w:sz w:val="22"/>
          <w:szCs w:val="22"/>
          <w:lang w:eastAsia="en-AU"/>
        </w:rPr>
        <w:t>Note</w:t>
      </w:r>
      <w:r w:rsidR="00510069" w:rsidRPr="00BB5ED4">
        <w:rPr>
          <w:rFonts w:asciiTheme="minorHAnsi" w:hAnsiTheme="minorHAnsi"/>
          <w:noProof/>
          <w:sz w:val="22"/>
          <w:szCs w:val="22"/>
          <w:lang w:eastAsia="en-AU"/>
        </w:rPr>
        <w:t xml:space="preserve">: TSF spillway level </w:t>
      </w:r>
      <w:r w:rsidR="00F17E87" w:rsidRPr="00BB5ED4">
        <w:rPr>
          <w:rFonts w:asciiTheme="minorHAnsi" w:hAnsiTheme="minorHAnsi"/>
          <w:noProof/>
          <w:sz w:val="22"/>
          <w:szCs w:val="22"/>
          <w:lang w:eastAsia="en-AU"/>
        </w:rPr>
        <w:t xml:space="preserve">is </w:t>
      </w:r>
      <w:r w:rsidR="00510069" w:rsidRPr="00BB5ED4">
        <w:rPr>
          <w:rFonts w:asciiTheme="minorHAnsi" w:hAnsiTheme="minorHAnsi"/>
          <w:noProof/>
          <w:sz w:val="22"/>
          <w:szCs w:val="22"/>
          <w:lang w:eastAsia="en-AU"/>
        </w:rPr>
        <w:t>to be set to provide water storage capacity for Design Maximum Operating Level + Storm Storage capacity + Contingen</w:t>
      </w:r>
      <w:r w:rsidR="00526830" w:rsidRPr="00BB5ED4">
        <w:rPr>
          <w:rFonts w:asciiTheme="minorHAnsi" w:hAnsiTheme="minorHAnsi"/>
          <w:noProof/>
          <w:sz w:val="22"/>
          <w:szCs w:val="22"/>
          <w:lang w:eastAsia="en-AU"/>
        </w:rPr>
        <w:t>c</w:t>
      </w:r>
      <w:r w:rsidR="00510069" w:rsidRPr="00BB5ED4">
        <w:rPr>
          <w:rFonts w:asciiTheme="minorHAnsi" w:hAnsiTheme="minorHAnsi"/>
          <w:noProof/>
          <w:sz w:val="22"/>
          <w:szCs w:val="22"/>
          <w:lang w:eastAsia="en-AU"/>
        </w:rPr>
        <w:t>y allowance</w:t>
      </w:r>
      <w:r w:rsidR="006C0A20" w:rsidRPr="00BB5ED4">
        <w:rPr>
          <w:rFonts w:asciiTheme="minorHAnsi" w:hAnsiTheme="minorHAnsi"/>
          <w:noProof/>
          <w:sz w:val="22"/>
          <w:szCs w:val="22"/>
          <w:lang w:eastAsia="en-AU"/>
        </w:rPr>
        <w:t xml:space="preserve"> (see Figure 1)</w:t>
      </w:r>
      <w:r w:rsidR="00510069" w:rsidRPr="00BB5ED4">
        <w:rPr>
          <w:rFonts w:asciiTheme="minorHAnsi" w:hAnsiTheme="minorHAnsi"/>
          <w:noProof/>
          <w:sz w:val="22"/>
          <w:szCs w:val="22"/>
          <w:lang w:eastAsia="en-AU"/>
        </w:rPr>
        <w:t>.</w:t>
      </w:r>
    </w:p>
    <w:p w14:paraId="29BFCEC2" w14:textId="77777777" w:rsidR="00F964F4" w:rsidRPr="00BB5ED4" w:rsidRDefault="00F964F4" w:rsidP="00BB1419">
      <w:pPr>
        <w:pStyle w:val="ReportText"/>
        <w:rPr>
          <w:rFonts w:asciiTheme="minorHAnsi" w:hAnsiTheme="minorHAnsi"/>
          <w:noProof/>
          <w:sz w:val="22"/>
          <w:szCs w:val="22"/>
          <w:lang w:eastAsia="en-AU"/>
        </w:rPr>
      </w:pPr>
    </w:p>
    <w:p w14:paraId="3E6BBBF2" w14:textId="77777777" w:rsidR="00510069" w:rsidRPr="00BB5ED4" w:rsidRDefault="00510069" w:rsidP="00510069">
      <w:pPr>
        <w:rPr>
          <w:rFonts w:asciiTheme="minorHAnsi" w:hAnsiTheme="minorHAnsi"/>
          <w:sz w:val="22"/>
          <w:szCs w:val="22"/>
        </w:rPr>
      </w:pPr>
      <w:r w:rsidRPr="00BB5ED4">
        <w:rPr>
          <w:rFonts w:asciiTheme="minorHAnsi" w:hAnsiTheme="minorHAnsi"/>
          <w:sz w:val="22"/>
          <w:szCs w:val="22"/>
        </w:rPr>
        <w:t xml:space="preserve">Where diversion of clean runoff water around a TSF is required, works should be carefully designed to prevent downstream </w:t>
      </w:r>
      <w:r w:rsidR="006C0A20" w:rsidRPr="00BB5ED4">
        <w:rPr>
          <w:rFonts w:asciiTheme="minorHAnsi" w:hAnsiTheme="minorHAnsi"/>
          <w:sz w:val="22"/>
          <w:szCs w:val="22"/>
        </w:rPr>
        <w:t xml:space="preserve">physical </w:t>
      </w:r>
      <w:r w:rsidR="005241C2">
        <w:rPr>
          <w:rFonts w:asciiTheme="minorHAnsi" w:hAnsiTheme="minorHAnsi"/>
          <w:sz w:val="22"/>
          <w:szCs w:val="22"/>
        </w:rPr>
        <w:t xml:space="preserve">impacts such as erosion, </w:t>
      </w:r>
      <w:r w:rsidRPr="00BB5ED4">
        <w:rPr>
          <w:rFonts w:asciiTheme="minorHAnsi" w:hAnsiTheme="minorHAnsi"/>
          <w:sz w:val="22"/>
          <w:szCs w:val="22"/>
        </w:rPr>
        <w:t>siltation</w:t>
      </w:r>
      <w:r w:rsidR="006C0A20" w:rsidRPr="00BB5ED4">
        <w:rPr>
          <w:rFonts w:asciiTheme="minorHAnsi" w:hAnsiTheme="minorHAnsi"/>
          <w:sz w:val="22"/>
          <w:szCs w:val="22"/>
        </w:rPr>
        <w:t xml:space="preserve"> or impacts to water quality as described in </w:t>
      </w:r>
      <w:r w:rsidR="006A6465">
        <w:rPr>
          <w:rFonts w:asciiTheme="minorHAnsi" w:hAnsiTheme="minorHAnsi"/>
          <w:i/>
          <w:sz w:val="22"/>
          <w:szCs w:val="22"/>
        </w:rPr>
        <w:t>SEPP</w:t>
      </w:r>
      <w:r w:rsidR="006C0A20" w:rsidRPr="00BB5ED4">
        <w:rPr>
          <w:rFonts w:asciiTheme="minorHAnsi" w:hAnsiTheme="minorHAnsi"/>
          <w:i/>
          <w:sz w:val="22"/>
          <w:szCs w:val="22"/>
        </w:rPr>
        <w:t xml:space="preserve"> Waters of Victoria</w:t>
      </w:r>
      <w:r w:rsidR="005241C2">
        <w:rPr>
          <w:rFonts w:asciiTheme="minorHAnsi" w:hAnsiTheme="minorHAnsi"/>
          <w:i/>
          <w:sz w:val="22"/>
          <w:szCs w:val="22"/>
        </w:rPr>
        <w:t xml:space="preserve"> (1988)</w:t>
      </w:r>
      <w:r w:rsidRPr="00BB5ED4">
        <w:rPr>
          <w:rFonts w:asciiTheme="minorHAnsi" w:hAnsiTheme="minorHAnsi"/>
          <w:sz w:val="22"/>
          <w:szCs w:val="22"/>
        </w:rPr>
        <w:t xml:space="preserve">. Design of diversion works should be based on site specific hydrological data, and should be in accordance with the </w:t>
      </w:r>
      <w:r w:rsidR="006C0A20" w:rsidRPr="00BB5ED4">
        <w:rPr>
          <w:rFonts w:asciiTheme="minorHAnsi" w:hAnsiTheme="minorHAnsi"/>
          <w:sz w:val="22"/>
          <w:szCs w:val="22"/>
        </w:rPr>
        <w:t xml:space="preserve">climatic </w:t>
      </w:r>
      <w:r w:rsidRPr="00BB5ED4">
        <w:rPr>
          <w:rFonts w:asciiTheme="minorHAnsi" w:hAnsiTheme="minorHAnsi"/>
          <w:sz w:val="22"/>
          <w:szCs w:val="22"/>
        </w:rPr>
        <w:t>assumptions included in the water balance.</w:t>
      </w:r>
    </w:p>
    <w:p w14:paraId="46161A17" w14:textId="77777777" w:rsidR="00847432" w:rsidRPr="00BB5ED4" w:rsidRDefault="00847432" w:rsidP="00510069">
      <w:pPr>
        <w:rPr>
          <w:rFonts w:asciiTheme="minorHAnsi" w:hAnsiTheme="minorHAnsi"/>
          <w:sz w:val="22"/>
          <w:szCs w:val="22"/>
        </w:rPr>
      </w:pPr>
    </w:p>
    <w:p w14:paraId="58F3C2C4" w14:textId="77777777" w:rsidR="000A36C7" w:rsidRPr="00BB5ED4" w:rsidRDefault="000A36C7" w:rsidP="00510069">
      <w:pPr>
        <w:rPr>
          <w:rFonts w:asciiTheme="minorHAnsi" w:hAnsiTheme="minorHAnsi"/>
          <w:sz w:val="22"/>
          <w:szCs w:val="22"/>
        </w:rPr>
      </w:pPr>
    </w:p>
    <w:p w14:paraId="1A83ADF3" w14:textId="77777777" w:rsidR="000A36C7" w:rsidRPr="005241C2" w:rsidRDefault="000A36C7" w:rsidP="005241C2">
      <w:pPr>
        <w:spacing w:after="120"/>
        <w:ind w:left="284"/>
        <w:rPr>
          <w:rFonts w:asciiTheme="minorHAnsi" w:hAnsiTheme="minorHAnsi"/>
          <w:b/>
          <w:i/>
          <w:sz w:val="22"/>
          <w:szCs w:val="22"/>
        </w:rPr>
      </w:pPr>
      <w:r w:rsidRPr="005241C2">
        <w:rPr>
          <w:rFonts w:asciiTheme="minorHAnsi" w:hAnsiTheme="minorHAnsi"/>
          <w:b/>
          <w:i/>
          <w:sz w:val="22"/>
          <w:szCs w:val="22"/>
        </w:rPr>
        <w:t>Figure 1 Freeboard</w:t>
      </w:r>
      <w:r w:rsidR="00FB1258" w:rsidRPr="005241C2">
        <w:rPr>
          <w:rFonts w:asciiTheme="minorHAnsi" w:hAnsiTheme="minorHAnsi"/>
          <w:b/>
          <w:i/>
          <w:sz w:val="22"/>
          <w:szCs w:val="22"/>
        </w:rPr>
        <w:t xml:space="preserve"> Definitions</w:t>
      </w:r>
      <w:r w:rsidR="006A6465" w:rsidRPr="005241C2">
        <w:rPr>
          <w:rFonts w:asciiTheme="minorHAnsi" w:hAnsiTheme="minorHAnsi"/>
          <w:b/>
          <w:i/>
          <w:sz w:val="22"/>
          <w:szCs w:val="22"/>
        </w:rPr>
        <w:t xml:space="preserve"> (ANCOLD 2012a)</w:t>
      </w:r>
    </w:p>
    <w:p w14:paraId="48B50776" w14:textId="77777777" w:rsidR="00510069" w:rsidRPr="00BB5ED4" w:rsidRDefault="00847432" w:rsidP="005241C2">
      <w:pPr>
        <w:jc w:val="center"/>
        <w:rPr>
          <w:rFonts w:asciiTheme="minorHAnsi" w:hAnsiTheme="minorHAnsi"/>
          <w:sz w:val="22"/>
          <w:szCs w:val="22"/>
        </w:rPr>
      </w:pPr>
      <w:r w:rsidRPr="00BB5ED4">
        <w:rPr>
          <w:rFonts w:asciiTheme="minorHAnsi" w:hAnsiTheme="minorHAnsi"/>
          <w:noProof/>
          <w:sz w:val="22"/>
          <w:szCs w:val="22"/>
          <w:lang w:eastAsia="en-AU"/>
        </w:rPr>
        <w:drawing>
          <wp:inline distT="0" distB="0" distL="0" distR="0" wp14:anchorId="1F39FF28" wp14:editId="0EFE6F4F">
            <wp:extent cx="5010150" cy="2235821"/>
            <wp:effectExtent l="0" t="0" r="0" b="0"/>
            <wp:docPr id="6" name="Picture 6" title="Diagram showing freeboard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2652"/>
                    <a:stretch/>
                  </pic:blipFill>
                  <pic:spPr bwMode="auto">
                    <a:xfrm>
                      <a:off x="0" y="0"/>
                      <a:ext cx="5011420" cy="2236388"/>
                    </a:xfrm>
                    <a:prstGeom prst="rect">
                      <a:avLst/>
                    </a:prstGeom>
                    <a:noFill/>
                    <a:ln>
                      <a:noFill/>
                    </a:ln>
                    <a:extLst>
                      <a:ext uri="{53640926-AAD7-44D8-BBD7-CCE9431645EC}">
                        <a14:shadowObscured xmlns:a14="http://schemas.microsoft.com/office/drawing/2010/main"/>
                      </a:ext>
                    </a:extLst>
                  </pic:spPr>
                </pic:pic>
              </a:graphicData>
            </a:graphic>
          </wp:inline>
        </w:drawing>
      </w:r>
    </w:p>
    <w:p w14:paraId="63EC1EF2" w14:textId="77777777" w:rsidR="00510069" w:rsidRPr="00BB5ED4" w:rsidRDefault="00510069" w:rsidP="00510069">
      <w:pPr>
        <w:pStyle w:val="ReportText"/>
        <w:rPr>
          <w:rFonts w:asciiTheme="minorHAnsi" w:hAnsiTheme="minorHAnsi"/>
          <w:sz w:val="22"/>
          <w:szCs w:val="22"/>
        </w:rPr>
      </w:pPr>
    </w:p>
    <w:p w14:paraId="746C0506" w14:textId="77777777" w:rsidR="00510069" w:rsidRPr="00BB5ED4" w:rsidRDefault="00510069" w:rsidP="00895C20">
      <w:pPr>
        <w:pStyle w:val="Heading2"/>
        <w:tabs>
          <w:tab w:val="clear" w:pos="567"/>
          <w:tab w:val="clear" w:pos="2629"/>
        </w:tabs>
        <w:ind w:left="2694" w:hanging="426"/>
        <w:jc w:val="both"/>
        <w:rPr>
          <w:rFonts w:asciiTheme="minorHAnsi" w:hAnsiTheme="minorHAnsi"/>
          <w:sz w:val="22"/>
          <w:szCs w:val="22"/>
        </w:rPr>
      </w:pPr>
      <w:bookmarkStart w:id="79" w:name="_Hlt87068613"/>
      <w:bookmarkStart w:id="80" w:name="_Toc477256248"/>
      <w:bookmarkStart w:id="81" w:name="_Ref78102335"/>
      <w:bookmarkStart w:id="82" w:name="_Ref78102342"/>
      <w:bookmarkStart w:id="83" w:name="_Toc86812585"/>
      <w:bookmarkStart w:id="84" w:name="_Toc88927358"/>
      <w:bookmarkStart w:id="85" w:name="_Toc88990909"/>
      <w:bookmarkStart w:id="86" w:name="_Toc89047364"/>
      <w:bookmarkEnd w:id="79"/>
      <w:r w:rsidRPr="00BB5ED4">
        <w:rPr>
          <w:rFonts w:asciiTheme="minorHAnsi" w:hAnsiTheme="minorHAnsi"/>
          <w:sz w:val="22"/>
          <w:szCs w:val="22"/>
        </w:rPr>
        <w:t>Pipelines</w:t>
      </w:r>
      <w:bookmarkEnd w:id="80"/>
    </w:p>
    <w:p w14:paraId="6F09B296" w14:textId="77777777" w:rsidR="00510069" w:rsidRPr="00BB5ED4" w:rsidRDefault="00510069" w:rsidP="00510069">
      <w:pPr>
        <w:pStyle w:val="Heading2"/>
        <w:numPr>
          <w:ilvl w:val="0"/>
          <w:numId w:val="0"/>
        </w:numPr>
        <w:rPr>
          <w:rFonts w:asciiTheme="minorHAnsi" w:hAnsiTheme="minorHAnsi"/>
          <w:sz w:val="22"/>
          <w:szCs w:val="22"/>
        </w:rPr>
      </w:pPr>
    </w:p>
    <w:p w14:paraId="621504A0"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Considerations for the design, operation and management of pipelines are as follows:</w:t>
      </w:r>
    </w:p>
    <w:p w14:paraId="5B5F49C3" w14:textId="77777777" w:rsidR="00510069" w:rsidRPr="00BB5ED4" w:rsidRDefault="005E2C2A" w:rsidP="00C861F2">
      <w:pPr>
        <w:pStyle w:val="ReportText"/>
        <w:numPr>
          <w:ilvl w:val="0"/>
          <w:numId w:val="23"/>
        </w:numPr>
        <w:rPr>
          <w:rFonts w:asciiTheme="minorHAnsi" w:hAnsiTheme="minorHAnsi"/>
          <w:sz w:val="22"/>
          <w:szCs w:val="22"/>
        </w:rPr>
      </w:pPr>
      <w:r w:rsidRPr="00BB5ED4">
        <w:rPr>
          <w:rFonts w:asciiTheme="minorHAnsi" w:hAnsiTheme="minorHAnsi"/>
          <w:sz w:val="22"/>
          <w:szCs w:val="22"/>
        </w:rPr>
        <w:t>c</w:t>
      </w:r>
      <w:r w:rsidR="00510069" w:rsidRPr="00BB5ED4">
        <w:rPr>
          <w:rFonts w:asciiTheme="minorHAnsi" w:hAnsiTheme="minorHAnsi"/>
          <w:sz w:val="22"/>
          <w:szCs w:val="22"/>
        </w:rPr>
        <w:t xml:space="preserve">ontainment of accidental discharge as a result of </w:t>
      </w:r>
      <w:r w:rsidR="003456D6">
        <w:rPr>
          <w:rFonts w:asciiTheme="minorHAnsi" w:hAnsiTheme="minorHAnsi"/>
          <w:sz w:val="22"/>
          <w:szCs w:val="22"/>
        </w:rPr>
        <w:t xml:space="preserve">the </w:t>
      </w:r>
      <w:r w:rsidR="00510069" w:rsidRPr="00BB5ED4">
        <w:rPr>
          <w:rFonts w:asciiTheme="minorHAnsi" w:hAnsiTheme="minorHAnsi"/>
          <w:sz w:val="22"/>
          <w:szCs w:val="22"/>
        </w:rPr>
        <w:t xml:space="preserve">failure of mechanical systems </w:t>
      </w:r>
    </w:p>
    <w:p w14:paraId="719D9D4C" w14:textId="77777777" w:rsidR="00510069" w:rsidRPr="00BB5ED4" w:rsidRDefault="005E2C2A" w:rsidP="00C861F2">
      <w:pPr>
        <w:pStyle w:val="ReportText"/>
        <w:numPr>
          <w:ilvl w:val="0"/>
          <w:numId w:val="23"/>
        </w:numPr>
        <w:rPr>
          <w:rFonts w:asciiTheme="minorHAnsi" w:hAnsiTheme="minorHAnsi"/>
          <w:sz w:val="22"/>
          <w:szCs w:val="22"/>
        </w:rPr>
      </w:pPr>
      <w:r w:rsidRPr="00BB5ED4">
        <w:rPr>
          <w:rFonts w:asciiTheme="minorHAnsi" w:hAnsiTheme="minorHAnsi"/>
          <w:sz w:val="22"/>
          <w:szCs w:val="22"/>
        </w:rPr>
        <w:lastRenderedPageBreak/>
        <w:t>a</w:t>
      </w:r>
      <w:r w:rsidR="00510069" w:rsidRPr="00BB5ED4">
        <w:rPr>
          <w:rFonts w:asciiTheme="minorHAnsi" w:hAnsiTheme="minorHAnsi"/>
          <w:sz w:val="22"/>
          <w:szCs w:val="22"/>
        </w:rPr>
        <w:t>ppropriate maintenance and replacement sch</w:t>
      </w:r>
      <w:r w:rsidRPr="00BB5ED4">
        <w:rPr>
          <w:rFonts w:asciiTheme="minorHAnsi" w:hAnsiTheme="minorHAnsi"/>
          <w:sz w:val="22"/>
          <w:szCs w:val="22"/>
        </w:rPr>
        <w:t xml:space="preserve">edules for mechanical equipment </w:t>
      </w:r>
      <w:r w:rsidR="00F85B5D" w:rsidRPr="00BB5ED4">
        <w:rPr>
          <w:rFonts w:asciiTheme="minorHAnsi" w:hAnsiTheme="minorHAnsi"/>
          <w:sz w:val="22"/>
          <w:szCs w:val="22"/>
        </w:rPr>
        <w:t>in accordance with manufacturers guidelines</w:t>
      </w:r>
      <w:r w:rsidR="003456D6">
        <w:rPr>
          <w:rFonts w:asciiTheme="minorHAnsi" w:hAnsiTheme="minorHAnsi"/>
          <w:sz w:val="22"/>
          <w:szCs w:val="22"/>
        </w:rPr>
        <w:t>,</w:t>
      </w:r>
      <w:r w:rsidR="00F85B5D" w:rsidRPr="00BB5ED4">
        <w:rPr>
          <w:rFonts w:asciiTheme="minorHAnsi" w:hAnsiTheme="minorHAnsi"/>
          <w:sz w:val="22"/>
          <w:szCs w:val="22"/>
        </w:rPr>
        <w:t xml:space="preserve"> and as </w:t>
      </w:r>
      <w:r w:rsidR="00510069" w:rsidRPr="00BB5ED4">
        <w:rPr>
          <w:rFonts w:asciiTheme="minorHAnsi" w:hAnsiTheme="minorHAnsi"/>
          <w:sz w:val="22"/>
          <w:szCs w:val="22"/>
        </w:rPr>
        <w:t>necessar</w:t>
      </w:r>
      <w:r w:rsidRPr="00BB5ED4">
        <w:rPr>
          <w:rFonts w:asciiTheme="minorHAnsi" w:hAnsiTheme="minorHAnsi"/>
          <w:sz w:val="22"/>
          <w:szCs w:val="22"/>
        </w:rPr>
        <w:t xml:space="preserve">y for safe and secure operation </w:t>
      </w:r>
      <w:r w:rsidR="00510069" w:rsidRPr="00BB5ED4">
        <w:rPr>
          <w:rFonts w:asciiTheme="minorHAnsi" w:hAnsiTheme="minorHAnsi"/>
          <w:sz w:val="22"/>
          <w:szCs w:val="22"/>
        </w:rPr>
        <w:t xml:space="preserve"> </w:t>
      </w:r>
    </w:p>
    <w:p w14:paraId="46A8562F" w14:textId="77777777" w:rsidR="00510069" w:rsidRPr="00BB5ED4" w:rsidRDefault="005E2C2A" w:rsidP="00C861F2">
      <w:pPr>
        <w:pStyle w:val="ReportText"/>
        <w:numPr>
          <w:ilvl w:val="0"/>
          <w:numId w:val="23"/>
        </w:numPr>
        <w:rPr>
          <w:rFonts w:asciiTheme="minorHAnsi" w:hAnsiTheme="minorHAnsi"/>
          <w:sz w:val="22"/>
          <w:szCs w:val="22"/>
        </w:rPr>
      </w:pPr>
      <w:r w:rsidRPr="00BB5ED4">
        <w:rPr>
          <w:rFonts w:asciiTheme="minorHAnsi" w:hAnsiTheme="minorHAnsi"/>
          <w:sz w:val="22"/>
          <w:szCs w:val="22"/>
        </w:rPr>
        <w:t>p</w:t>
      </w:r>
      <w:r w:rsidR="00510069" w:rsidRPr="00BB5ED4">
        <w:rPr>
          <w:rFonts w:asciiTheme="minorHAnsi" w:hAnsiTheme="minorHAnsi"/>
          <w:sz w:val="22"/>
          <w:szCs w:val="22"/>
        </w:rPr>
        <w:t xml:space="preserve">rovision of instrumentation and control systems designed to shut </w:t>
      </w:r>
      <w:r w:rsidR="001E1C04" w:rsidRPr="00BB5ED4">
        <w:rPr>
          <w:rFonts w:asciiTheme="minorHAnsi" w:hAnsiTheme="minorHAnsi"/>
          <w:sz w:val="22"/>
          <w:szCs w:val="22"/>
        </w:rPr>
        <w:t xml:space="preserve">down the tailings delivery pipeline and decant water return systems </w:t>
      </w:r>
      <w:r w:rsidR="00510069" w:rsidRPr="00BB5ED4">
        <w:rPr>
          <w:rFonts w:asciiTheme="minorHAnsi" w:hAnsiTheme="minorHAnsi"/>
          <w:sz w:val="22"/>
          <w:szCs w:val="22"/>
        </w:rPr>
        <w:t>if loss of flow condition is detected.</w:t>
      </w:r>
    </w:p>
    <w:p w14:paraId="42FF205E" w14:textId="77777777" w:rsidR="00510069" w:rsidRPr="00BB5ED4" w:rsidRDefault="00510069" w:rsidP="00510069">
      <w:pPr>
        <w:pStyle w:val="ReportText"/>
        <w:rPr>
          <w:rFonts w:asciiTheme="minorHAnsi" w:hAnsiTheme="minorHAnsi"/>
          <w:sz w:val="22"/>
          <w:szCs w:val="22"/>
        </w:rPr>
      </w:pPr>
    </w:p>
    <w:p w14:paraId="50898113"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The proponent should be able to demonstrate that the measures proposed are suitable to manage and mitigate potential risks.</w:t>
      </w:r>
    </w:p>
    <w:p w14:paraId="4629A851" w14:textId="77777777" w:rsidR="00510069" w:rsidRPr="00BB5ED4" w:rsidRDefault="00510069" w:rsidP="00510069">
      <w:pPr>
        <w:pStyle w:val="Heading2"/>
        <w:numPr>
          <w:ilvl w:val="0"/>
          <w:numId w:val="0"/>
        </w:numPr>
        <w:rPr>
          <w:rFonts w:asciiTheme="minorHAnsi" w:hAnsiTheme="minorHAnsi"/>
          <w:sz w:val="22"/>
          <w:szCs w:val="22"/>
        </w:rPr>
      </w:pPr>
    </w:p>
    <w:p w14:paraId="472B1347" w14:textId="77777777" w:rsidR="00510069" w:rsidRPr="00BB5ED4" w:rsidRDefault="00510069" w:rsidP="00895C20">
      <w:pPr>
        <w:pStyle w:val="Heading2"/>
        <w:tabs>
          <w:tab w:val="clear" w:pos="567"/>
          <w:tab w:val="clear" w:pos="2629"/>
        </w:tabs>
        <w:ind w:left="2694" w:hanging="426"/>
        <w:jc w:val="both"/>
        <w:rPr>
          <w:rFonts w:asciiTheme="minorHAnsi" w:hAnsiTheme="minorHAnsi"/>
          <w:sz w:val="22"/>
          <w:szCs w:val="22"/>
        </w:rPr>
      </w:pPr>
      <w:bookmarkStart w:id="87" w:name="_Toc477256249"/>
      <w:r w:rsidRPr="00BB5ED4">
        <w:rPr>
          <w:rFonts w:asciiTheme="minorHAnsi" w:hAnsiTheme="minorHAnsi"/>
          <w:sz w:val="22"/>
          <w:szCs w:val="22"/>
        </w:rPr>
        <w:t>Seepage Containment</w:t>
      </w:r>
      <w:bookmarkEnd w:id="81"/>
      <w:bookmarkEnd w:id="82"/>
      <w:bookmarkEnd w:id="83"/>
      <w:bookmarkEnd w:id="84"/>
      <w:bookmarkEnd w:id="85"/>
      <w:bookmarkEnd w:id="86"/>
      <w:bookmarkEnd w:id="87"/>
    </w:p>
    <w:p w14:paraId="5A8F5B31" w14:textId="77777777" w:rsidR="00510069" w:rsidRPr="00BB5ED4" w:rsidRDefault="00510069" w:rsidP="00510069">
      <w:pPr>
        <w:rPr>
          <w:rFonts w:asciiTheme="minorHAnsi" w:hAnsiTheme="minorHAnsi"/>
          <w:sz w:val="22"/>
          <w:szCs w:val="22"/>
        </w:rPr>
      </w:pPr>
    </w:p>
    <w:p w14:paraId="48AA3CD1" w14:textId="77777777" w:rsidR="00510069" w:rsidRPr="00BB5ED4" w:rsidRDefault="00510069" w:rsidP="00510069">
      <w:pPr>
        <w:jc w:val="both"/>
        <w:rPr>
          <w:rFonts w:asciiTheme="minorHAnsi" w:hAnsiTheme="minorHAnsi"/>
          <w:sz w:val="22"/>
          <w:szCs w:val="22"/>
        </w:rPr>
      </w:pPr>
      <w:r w:rsidRPr="00BB5ED4">
        <w:rPr>
          <w:rFonts w:asciiTheme="minorHAnsi" w:hAnsiTheme="minorHAnsi"/>
          <w:sz w:val="22"/>
          <w:szCs w:val="22"/>
        </w:rPr>
        <w:t xml:space="preserve">TSFs </w:t>
      </w:r>
      <w:r w:rsidR="00665953" w:rsidRPr="00BB5ED4">
        <w:rPr>
          <w:rFonts w:asciiTheme="minorHAnsi" w:hAnsiTheme="minorHAnsi"/>
          <w:sz w:val="22"/>
          <w:szCs w:val="22"/>
        </w:rPr>
        <w:t>are</w:t>
      </w:r>
      <w:r w:rsidRPr="00BB5ED4">
        <w:rPr>
          <w:rFonts w:asciiTheme="minorHAnsi" w:hAnsiTheme="minorHAnsi"/>
          <w:sz w:val="22"/>
          <w:szCs w:val="22"/>
        </w:rPr>
        <w:t xml:space="preserve"> designed to ensure that the beneficial uses of groundwater and surface water are protected and to prevent other undesirable impacts such as waterlogging and land salinisation.</w:t>
      </w:r>
    </w:p>
    <w:p w14:paraId="45EC0BD8" w14:textId="77777777" w:rsidR="00510069" w:rsidRPr="00BB5ED4" w:rsidRDefault="00510069" w:rsidP="00510069">
      <w:pPr>
        <w:jc w:val="both"/>
        <w:rPr>
          <w:rFonts w:asciiTheme="minorHAnsi" w:hAnsiTheme="minorHAnsi"/>
          <w:sz w:val="22"/>
          <w:szCs w:val="22"/>
        </w:rPr>
      </w:pPr>
    </w:p>
    <w:p w14:paraId="0B8F4938" w14:textId="77777777" w:rsidR="00510069" w:rsidRPr="00BB5ED4" w:rsidRDefault="00510069" w:rsidP="00895C20">
      <w:pPr>
        <w:spacing w:after="120"/>
        <w:jc w:val="both"/>
        <w:rPr>
          <w:rFonts w:asciiTheme="minorHAnsi" w:hAnsiTheme="minorHAnsi"/>
          <w:sz w:val="22"/>
          <w:szCs w:val="22"/>
        </w:rPr>
      </w:pPr>
      <w:r w:rsidRPr="00BB5ED4">
        <w:rPr>
          <w:rFonts w:asciiTheme="minorHAnsi" w:hAnsiTheme="minorHAnsi"/>
          <w:sz w:val="22"/>
          <w:szCs w:val="22"/>
        </w:rPr>
        <w:t>Seepage assessment is necessary as part of detailed design to:</w:t>
      </w:r>
    </w:p>
    <w:p w14:paraId="12F8A477" w14:textId="77777777" w:rsidR="00510069" w:rsidRPr="00BB5ED4" w:rsidRDefault="000B0272" w:rsidP="00C861F2">
      <w:pPr>
        <w:pStyle w:val="ListParagraph"/>
        <w:numPr>
          <w:ilvl w:val="0"/>
          <w:numId w:val="27"/>
        </w:numPr>
        <w:jc w:val="both"/>
        <w:rPr>
          <w:rFonts w:asciiTheme="minorHAnsi" w:hAnsiTheme="minorHAnsi"/>
          <w:sz w:val="22"/>
          <w:szCs w:val="22"/>
        </w:rPr>
      </w:pPr>
      <w:r w:rsidRPr="00BB5ED4">
        <w:rPr>
          <w:rFonts w:asciiTheme="minorHAnsi" w:hAnsiTheme="minorHAnsi"/>
          <w:sz w:val="22"/>
          <w:szCs w:val="22"/>
        </w:rPr>
        <w:t>d</w:t>
      </w:r>
      <w:r w:rsidR="00510069" w:rsidRPr="00BB5ED4">
        <w:rPr>
          <w:rFonts w:asciiTheme="minorHAnsi" w:hAnsiTheme="minorHAnsi"/>
          <w:sz w:val="22"/>
          <w:szCs w:val="22"/>
        </w:rPr>
        <w:t>etermine potential impacts of seepage o</w:t>
      </w:r>
      <w:r w:rsidR="008A471B">
        <w:rPr>
          <w:rFonts w:asciiTheme="minorHAnsi" w:hAnsiTheme="minorHAnsi"/>
          <w:sz w:val="22"/>
          <w:szCs w:val="22"/>
        </w:rPr>
        <w:t>n the receiving environment</w:t>
      </w:r>
    </w:p>
    <w:p w14:paraId="67CA28C4" w14:textId="77777777" w:rsidR="00510069" w:rsidRPr="00BB5ED4" w:rsidRDefault="000B0272" w:rsidP="00C861F2">
      <w:pPr>
        <w:pStyle w:val="ListParagraph"/>
        <w:numPr>
          <w:ilvl w:val="0"/>
          <w:numId w:val="27"/>
        </w:numPr>
        <w:jc w:val="both"/>
        <w:rPr>
          <w:rFonts w:asciiTheme="minorHAnsi" w:hAnsiTheme="minorHAnsi"/>
          <w:sz w:val="22"/>
          <w:szCs w:val="22"/>
        </w:rPr>
      </w:pPr>
      <w:r w:rsidRPr="00BB5ED4">
        <w:rPr>
          <w:rFonts w:asciiTheme="minorHAnsi" w:hAnsiTheme="minorHAnsi"/>
          <w:sz w:val="22"/>
          <w:szCs w:val="22"/>
        </w:rPr>
        <w:t>a</w:t>
      </w:r>
      <w:r w:rsidR="00510069" w:rsidRPr="00BB5ED4">
        <w:rPr>
          <w:rFonts w:asciiTheme="minorHAnsi" w:hAnsiTheme="minorHAnsi"/>
          <w:sz w:val="22"/>
          <w:szCs w:val="22"/>
        </w:rPr>
        <w:t xml:space="preserve">llow </w:t>
      </w:r>
      <w:r w:rsidR="008A471B">
        <w:rPr>
          <w:rFonts w:asciiTheme="minorHAnsi" w:hAnsiTheme="minorHAnsi"/>
          <w:sz w:val="22"/>
          <w:szCs w:val="22"/>
        </w:rPr>
        <w:t xml:space="preserve">for the </w:t>
      </w:r>
      <w:r w:rsidR="00510069" w:rsidRPr="00BB5ED4">
        <w:rPr>
          <w:rFonts w:asciiTheme="minorHAnsi" w:hAnsiTheme="minorHAnsi"/>
          <w:sz w:val="22"/>
          <w:szCs w:val="22"/>
        </w:rPr>
        <w:t>design of drainage and collection systems.</w:t>
      </w:r>
    </w:p>
    <w:p w14:paraId="518AE89B" w14:textId="77777777" w:rsidR="00510069" w:rsidRPr="00BB5ED4" w:rsidRDefault="00510069" w:rsidP="00510069">
      <w:pPr>
        <w:jc w:val="both"/>
        <w:rPr>
          <w:rFonts w:asciiTheme="minorHAnsi" w:hAnsiTheme="minorHAnsi"/>
          <w:sz w:val="22"/>
          <w:szCs w:val="22"/>
        </w:rPr>
      </w:pPr>
    </w:p>
    <w:p w14:paraId="590A5062" w14:textId="77777777" w:rsidR="00510069" w:rsidRPr="00BB5ED4" w:rsidRDefault="00510069" w:rsidP="00510069">
      <w:pPr>
        <w:jc w:val="both"/>
        <w:rPr>
          <w:rFonts w:asciiTheme="minorHAnsi" w:hAnsiTheme="minorHAnsi"/>
          <w:sz w:val="22"/>
          <w:szCs w:val="22"/>
        </w:rPr>
      </w:pPr>
      <w:r w:rsidRPr="00BB5ED4">
        <w:rPr>
          <w:rFonts w:asciiTheme="minorHAnsi" w:hAnsiTheme="minorHAnsi"/>
          <w:sz w:val="22"/>
          <w:szCs w:val="22"/>
        </w:rPr>
        <w:t>Seepage may be controlled by the installation of a liner over all or part of the base of the TSF, and/or adequate under</w:t>
      </w:r>
      <w:r w:rsidR="00F17E87" w:rsidRPr="00BB5ED4">
        <w:rPr>
          <w:rFonts w:asciiTheme="minorHAnsi" w:hAnsiTheme="minorHAnsi"/>
          <w:sz w:val="22"/>
          <w:szCs w:val="22"/>
        </w:rPr>
        <w:t>-</w:t>
      </w:r>
      <w:r w:rsidRPr="00BB5ED4">
        <w:rPr>
          <w:rFonts w:asciiTheme="minorHAnsi" w:hAnsiTheme="minorHAnsi"/>
          <w:sz w:val="22"/>
          <w:szCs w:val="22"/>
        </w:rPr>
        <w:t xml:space="preserve">drains. In some cases, an external seepage collection system may be required.  </w:t>
      </w:r>
    </w:p>
    <w:p w14:paraId="7BBAA3C7" w14:textId="77777777" w:rsidR="00510069" w:rsidRPr="00BB5ED4" w:rsidRDefault="00510069" w:rsidP="00510069">
      <w:pPr>
        <w:jc w:val="both"/>
        <w:rPr>
          <w:rFonts w:asciiTheme="minorHAnsi" w:hAnsiTheme="minorHAnsi"/>
          <w:sz w:val="22"/>
          <w:szCs w:val="22"/>
        </w:rPr>
      </w:pPr>
    </w:p>
    <w:p w14:paraId="422A03E0" w14:textId="77777777" w:rsidR="00510069" w:rsidRPr="00BB5ED4" w:rsidRDefault="00510069" w:rsidP="00510069">
      <w:pPr>
        <w:jc w:val="both"/>
        <w:rPr>
          <w:rFonts w:asciiTheme="minorHAnsi" w:hAnsiTheme="minorHAnsi"/>
          <w:sz w:val="22"/>
          <w:szCs w:val="22"/>
        </w:rPr>
      </w:pPr>
      <w:r w:rsidRPr="00BB5ED4">
        <w:rPr>
          <w:rFonts w:asciiTheme="minorHAnsi" w:hAnsiTheme="minorHAnsi"/>
          <w:sz w:val="22"/>
          <w:szCs w:val="22"/>
        </w:rPr>
        <w:t xml:space="preserve">Proposed seepage control measures should be subject to appropriate </w:t>
      </w:r>
      <w:r w:rsidR="00F964F4" w:rsidRPr="00BB5ED4">
        <w:rPr>
          <w:rFonts w:asciiTheme="minorHAnsi" w:hAnsiTheme="minorHAnsi"/>
          <w:sz w:val="22"/>
          <w:szCs w:val="22"/>
        </w:rPr>
        <w:t>r</w:t>
      </w:r>
      <w:r w:rsidRPr="00BB5ED4">
        <w:rPr>
          <w:rFonts w:asciiTheme="minorHAnsi" w:hAnsiTheme="minorHAnsi"/>
          <w:sz w:val="22"/>
          <w:szCs w:val="22"/>
        </w:rPr>
        <w:t xml:space="preserve">isk </w:t>
      </w:r>
      <w:r w:rsidR="00F964F4" w:rsidRPr="00BB5ED4">
        <w:rPr>
          <w:rFonts w:asciiTheme="minorHAnsi" w:hAnsiTheme="minorHAnsi"/>
          <w:sz w:val="22"/>
          <w:szCs w:val="22"/>
        </w:rPr>
        <w:t>a</w:t>
      </w:r>
      <w:r w:rsidRPr="00BB5ED4">
        <w:rPr>
          <w:rFonts w:asciiTheme="minorHAnsi" w:hAnsiTheme="minorHAnsi"/>
          <w:sz w:val="22"/>
          <w:szCs w:val="22"/>
        </w:rPr>
        <w:t xml:space="preserve">ssessment as outlined in </w:t>
      </w:r>
      <w:r w:rsidR="003456D6">
        <w:rPr>
          <w:rFonts w:asciiTheme="minorHAnsi" w:hAnsiTheme="minorHAnsi"/>
          <w:sz w:val="22"/>
          <w:szCs w:val="22"/>
        </w:rPr>
        <w:t>S</w:t>
      </w:r>
      <w:r w:rsidR="00F17E87" w:rsidRPr="00BB5ED4">
        <w:rPr>
          <w:rFonts w:asciiTheme="minorHAnsi" w:hAnsiTheme="minorHAnsi"/>
          <w:sz w:val="22"/>
          <w:szCs w:val="22"/>
        </w:rPr>
        <w:t xml:space="preserve">ection </w:t>
      </w:r>
      <w:r w:rsidR="001D5B7D" w:rsidRPr="00BB5ED4">
        <w:rPr>
          <w:rFonts w:asciiTheme="minorHAnsi" w:hAnsiTheme="minorHAnsi"/>
          <w:sz w:val="22"/>
          <w:szCs w:val="22"/>
        </w:rPr>
        <w:t>4</w:t>
      </w:r>
      <w:r w:rsidR="00BC7B95" w:rsidRPr="00BB5ED4">
        <w:rPr>
          <w:rFonts w:asciiTheme="minorHAnsi" w:hAnsiTheme="minorHAnsi"/>
          <w:sz w:val="22"/>
          <w:szCs w:val="22"/>
        </w:rPr>
        <w:t>.1</w:t>
      </w:r>
      <w:r w:rsidR="00F17E87" w:rsidRPr="00BB5ED4">
        <w:rPr>
          <w:rFonts w:asciiTheme="minorHAnsi" w:hAnsiTheme="minorHAnsi"/>
          <w:sz w:val="22"/>
          <w:szCs w:val="22"/>
        </w:rPr>
        <w:t>.</w:t>
      </w:r>
    </w:p>
    <w:p w14:paraId="60E38882" w14:textId="77777777" w:rsidR="00510069" w:rsidRPr="00BB5ED4" w:rsidRDefault="00510069" w:rsidP="00510069">
      <w:pPr>
        <w:jc w:val="both"/>
        <w:rPr>
          <w:rFonts w:asciiTheme="minorHAnsi" w:hAnsiTheme="minorHAnsi"/>
          <w:sz w:val="22"/>
          <w:szCs w:val="22"/>
        </w:rPr>
      </w:pPr>
    </w:p>
    <w:p w14:paraId="13F8BECB" w14:textId="77777777" w:rsidR="00510069" w:rsidRPr="00BB5ED4" w:rsidRDefault="00510069" w:rsidP="00510069">
      <w:pPr>
        <w:jc w:val="both"/>
        <w:rPr>
          <w:rFonts w:asciiTheme="minorHAnsi" w:hAnsiTheme="minorHAnsi"/>
          <w:sz w:val="22"/>
          <w:szCs w:val="22"/>
          <w:u w:val="single"/>
        </w:rPr>
      </w:pPr>
      <w:r w:rsidRPr="00BB5ED4">
        <w:rPr>
          <w:rFonts w:asciiTheme="minorHAnsi" w:hAnsiTheme="minorHAnsi"/>
          <w:sz w:val="22"/>
          <w:szCs w:val="22"/>
          <w:u w:val="single"/>
        </w:rPr>
        <w:t>TSFs without Liner</w:t>
      </w:r>
    </w:p>
    <w:p w14:paraId="48BC23DF" w14:textId="77777777" w:rsidR="00510069" w:rsidRPr="00BB5ED4" w:rsidRDefault="00510069" w:rsidP="00510069">
      <w:pPr>
        <w:jc w:val="both"/>
        <w:rPr>
          <w:rFonts w:asciiTheme="minorHAnsi" w:hAnsiTheme="minorHAnsi"/>
          <w:sz w:val="22"/>
          <w:szCs w:val="22"/>
          <w:u w:val="single"/>
        </w:rPr>
      </w:pPr>
    </w:p>
    <w:p w14:paraId="74B90FB4" w14:textId="77777777" w:rsidR="003F5B7B" w:rsidRPr="00BB5ED4" w:rsidRDefault="00510069" w:rsidP="003F5B7B">
      <w:pPr>
        <w:pStyle w:val="CommentText"/>
        <w:rPr>
          <w:rFonts w:asciiTheme="minorHAnsi" w:hAnsiTheme="minorHAnsi"/>
          <w:sz w:val="22"/>
          <w:szCs w:val="22"/>
        </w:rPr>
      </w:pPr>
      <w:r w:rsidRPr="00BB5ED4">
        <w:rPr>
          <w:rFonts w:asciiTheme="minorHAnsi" w:hAnsiTheme="minorHAnsi"/>
          <w:sz w:val="22"/>
          <w:szCs w:val="22"/>
        </w:rPr>
        <w:t>Where tailings are inert</w:t>
      </w:r>
      <w:r w:rsidR="003F5B7B" w:rsidRPr="00BB5ED4">
        <w:rPr>
          <w:rFonts w:asciiTheme="minorHAnsi" w:hAnsiTheme="minorHAnsi"/>
          <w:sz w:val="22"/>
          <w:szCs w:val="22"/>
        </w:rPr>
        <w:t>, there is</w:t>
      </w:r>
      <w:r w:rsidR="00CF55E1" w:rsidRPr="00BB5ED4">
        <w:rPr>
          <w:rFonts w:asciiTheme="minorHAnsi" w:hAnsiTheme="minorHAnsi"/>
          <w:sz w:val="22"/>
          <w:szCs w:val="22"/>
        </w:rPr>
        <w:t xml:space="preserve"> no risk of </w:t>
      </w:r>
      <w:r w:rsidR="003F5B7B" w:rsidRPr="00BB5ED4">
        <w:rPr>
          <w:rFonts w:asciiTheme="minorHAnsi" w:hAnsiTheme="minorHAnsi"/>
          <w:sz w:val="22"/>
          <w:szCs w:val="22"/>
        </w:rPr>
        <w:t xml:space="preserve">contaminants </w:t>
      </w:r>
      <w:r w:rsidR="00CF55E1" w:rsidRPr="00BB5ED4">
        <w:rPr>
          <w:rFonts w:asciiTheme="minorHAnsi" w:hAnsiTheme="minorHAnsi"/>
          <w:sz w:val="22"/>
          <w:szCs w:val="22"/>
        </w:rPr>
        <w:t xml:space="preserve">leaching to groundwater </w:t>
      </w:r>
      <w:r w:rsidRPr="00BB5ED4">
        <w:rPr>
          <w:rFonts w:asciiTheme="minorHAnsi" w:hAnsiTheme="minorHAnsi"/>
          <w:sz w:val="22"/>
          <w:szCs w:val="22"/>
        </w:rPr>
        <w:t xml:space="preserve">and the underlying substrate provides a low permeability foundation, a liner may not be required. </w:t>
      </w:r>
      <w:r w:rsidR="00C2656F" w:rsidRPr="00BB5ED4">
        <w:rPr>
          <w:rFonts w:asciiTheme="minorHAnsi" w:hAnsiTheme="minorHAnsi"/>
          <w:sz w:val="22"/>
          <w:szCs w:val="22"/>
        </w:rPr>
        <w:t xml:space="preserve">Where it is proposed that a liner is not required, the proponent needs to undertake an assessment </w:t>
      </w:r>
      <w:r w:rsidRPr="00BB5ED4">
        <w:rPr>
          <w:rFonts w:asciiTheme="minorHAnsi" w:hAnsiTheme="minorHAnsi"/>
          <w:sz w:val="22"/>
          <w:szCs w:val="22"/>
        </w:rPr>
        <w:t>demonstrat</w:t>
      </w:r>
      <w:r w:rsidR="001F7D37" w:rsidRPr="00BB5ED4">
        <w:rPr>
          <w:rFonts w:asciiTheme="minorHAnsi" w:hAnsiTheme="minorHAnsi"/>
          <w:sz w:val="22"/>
          <w:szCs w:val="22"/>
        </w:rPr>
        <w:t>ing</w:t>
      </w:r>
      <w:r w:rsidRPr="00BB5ED4">
        <w:rPr>
          <w:rFonts w:asciiTheme="minorHAnsi" w:hAnsiTheme="minorHAnsi"/>
          <w:sz w:val="22"/>
          <w:szCs w:val="22"/>
        </w:rPr>
        <w:t xml:space="preserve"> that </w:t>
      </w:r>
      <w:r w:rsidR="00C2656F" w:rsidRPr="00BB5ED4">
        <w:rPr>
          <w:rFonts w:asciiTheme="minorHAnsi" w:hAnsiTheme="minorHAnsi"/>
          <w:sz w:val="22"/>
          <w:szCs w:val="22"/>
        </w:rPr>
        <w:t xml:space="preserve">the </w:t>
      </w:r>
      <w:r w:rsidRPr="00BB5ED4">
        <w:rPr>
          <w:rFonts w:asciiTheme="minorHAnsi" w:hAnsiTheme="minorHAnsi"/>
          <w:sz w:val="22"/>
          <w:szCs w:val="22"/>
        </w:rPr>
        <w:t>ground conditions and the proposed design are</w:t>
      </w:r>
      <w:r w:rsidR="001F7D37" w:rsidRPr="00BB5ED4">
        <w:rPr>
          <w:rFonts w:asciiTheme="minorHAnsi" w:hAnsiTheme="minorHAnsi"/>
          <w:sz w:val="22"/>
          <w:szCs w:val="22"/>
        </w:rPr>
        <w:t xml:space="preserve"> suitable</w:t>
      </w:r>
      <w:r w:rsidR="00C2656F" w:rsidRPr="00BB5ED4">
        <w:rPr>
          <w:rFonts w:asciiTheme="minorHAnsi" w:hAnsiTheme="minorHAnsi"/>
          <w:sz w:val="22"/>
          <w:szCs w:val="22"/>
        </w:rPr>
        <w:t xml:space="preserve"> for the control of seepage</w:t>
      </w:r>
      <w:r w:rsidR="001F7D37" w:rsidRPr="00BB5ED4">
        <w:rPr>
          <w:rFonts w:asciiTheme="minorHAnsi" w:hAnsiTheme="minorHAnsi"/>
          <w:sz w:val="22"/>
          <w:szCs w:val="22"/>
        </w:rPr>
        <w:t xml:space="preserve"> </w:t>
      </w:r>
      <w:r w:rsidR="00C2656F" w:rsidRPr="00BB5ED4">
        <w:rPr>
          <w:rFonts w:asciiTheme="minorHAnsi" w:hAnsiTheme="minorHAnsi"/>
          <w:sz w:val="22"/>
          <w:szCs w:val="22"/>
        </w:rPr>
        <w:t xml:space="preserve">to </w:t>
      </w:r>
      <w:r w:rsidR="00246DDE" w:rsidRPr="00BB5ED4">
        <w:rPr>
          <w:rFonts w:asciiTheme="minorHAnsi" w:hAnsiTheme="minorHAnsi"/>
          <w:sz w:val="22"/>
          <w:szCs w:val="22"/>
        </w:rPr>
        <w:t>protect beneficial uses of surface water and groundwater</w:t>
      </w:r>
      <w:r w:rsidR="003456D6">
        <w:rPr>
          <w:rFonts w:asciiTheme="minorHAnsi" w:hAnsiTheme="minorHAnsi"/>
          <w:sz w:val="22"/>
          <w:szCs w:val="22"/>
        </w:rPr>
        <w:t>,</w:t>
      </w:r>
      <w:r w:rsidR="00246DDE" w:rsidRPr="00BB5ED4">
        <w:rPr>
          <w:rFonts w:asciiTheme="minorHAnsi" w:hAnsiTheme="minorHAnsi"/>
          <w:sz w:val="22"/>
          <w:szCs w:val="22"/>
        </w:rPr>
        <w:t xml:space="preserve"> and </w:t>
      </w:r>
      <w:r w:rsidR="00C2656F" w:rsidRPr="00BB5ED4">
        <w:rPr>
          <w:rFonts w:asciiTheme="minorHAnsi" w:hAnsiTheme="minorHAnsi"/>
          <w:sz w:val="22"/>
          <w:szCs w:val="22"/>
        </w:rPr>
        <w:t xml:space="preserve">prevent impact </w:t>
      </w:r>
      <w:r w:rsidR="00246DDE" w:rsidRPr="00BB5ED4">
        <w:rPr>
          <w:rFonts w:asciiTheme="minorHAnsi" w:hAnsiTheme="minorHAnsi"/>
          <w:sz w:val="22"/>
          <w:szCs w:val="22"/>
        </w:rPr>
        <w:t xml:space="preserve">to surrounding land </w:t>
      </w:r>
      <w:r w:rsidR="001F7D37" w:rsidRPr="00BB5ED4">
        <w:rPr>
          <w:rFonts w:asciiTheme="minorHAnsi" w:hAnsiTheme="minorHAnsi"/>
          <w:sz w:val="22"/>
          <w:szCs w:val="22"/>
        </w:rPr>
        <w:t xml:space="preserve">in the </w:t>
      </w:r>
      <w:r w:rsidR="00C2656F" w:rsidRPr="00BB5ED4">
        <w:rPr>
          <w:rFonts w:asciiTheme="minorHAnsi" w:hAnsiTheme="minorHAnsi"/>
          <w:sz w:val="22"/>
          <w:szCs w:val="22"/>
        </w:rPr>
        <w:t>absence of a liner</w:t>
      </w:r>
      <w:r w:rsidR="001F7D37" w:rsidRPr="00BB5ED4">
        <w:rPr>
          <w:rFonts w:asciiTheme="minorHAnsi" w:hAnsiTheme="minorHAnsi"/>
          <w:sz w:val="22"/>
          <w:szCs w:val="22"/>
        </w:rPr>
        <w:t>.</w:t>
      </w:r>
      <w:r w:rsidRPr="00BB5ED4">
        <w:rPr>
          <w:rFonts w:asciiTheme="minorHAnsi" w:hAnsiTheme="minorHAnsi"/>
          <w:sz w:val="22"/>
          <w:szCs w:val="22"/>
        </w:rPr>
        <w:t xml:space="preserve"> </w:t>
      </w:r>
      <w:r w:rsidR="003F5B7B" w:rsidRPr="00BB5ED4">
        <w:rPr>
          <w:rFonts w:asciiTheme="minorHAnsi" w:hAnsiTheme="minorHAnsi"/>
          <w:sz w:val="22"/>
          <w:szCs w:val="22"/>
        </w:rPr>
        <w:t xml:space="preserve">EPA guidance documents for permeability of foundations for Landfills </w:t>
      </w:r>
      <w:r w:rsidR="001D5B7D" w:rsidRPr="00BB5ED4">
        <w:rPr>
          <w:rFonts w:asciiTheme="minorHAnsi" w:hAnsiTheme="minorHAnsi"/>
          <w:sz w:val="22"/>
          <w:szCs w:val="22"/>
        </w:rPr>
        <w:t>(</w:t>
      </w:r>
      <w:r w:rsidR="007860F3" w:rsidRPr="00BB5ED4">
        <w:rPr>
          <w:rFonts w:asciiTheme="minorHAnsi" w:hAnsiTheme="minorHAnsi"/>
          <w:i/>
          <w:sz w:val="22"/>
          <w:szCs w:val="22"/>
        </w:rPr>
        <w:t>Publication</w:t>
      </w:r>
      <w:r w:rsidR="001D5B7D" w:rsidRPr="00BB5ED4">
        <w:rPr>
          <w:rFonts w:asciiTheme="minorHAnsi" w:hAnsiTheme="minorHAnsi"/>
          <w:i/>
          <w:sz w:val="22"/>
          <w:szCs w:val="22"/>
        </w:rPr>
        <w:t xml:space="preserve"> 788.3</w:t>
      </w:r>
      <w:r w:rsidR="007860F3" w:rsidRPr="00BB5ED4">
        <w:rPr>
          <w:rFonts w:asciiTheme="minorHAnsi" w:hAnsiTheme="minorHAnsi"/>
          <w:i/>
          <w:sz w:val="22"/>
          <w:szCs w:val="22"/>
        </w:rPr>
        <w:t>, Siting, design, o</w:t>
      </w:r>
      <w:r w:rsidR="001D5B7D" w:rsidRPr="00BB5ED4">
        <w:rPr>
          <w:rFonts w:asciiTheme="minorHAnsi" w:hAnsiTheme="minorHAnsi"/>
          <w:i/>
          <w:sz w:val="22"/>
          <w:szCs w:val="22"/>
        </w:rPr>
        <w:t>peration and rehabilitation of landfills</w:t>
      </w:r>
      <w:r w:rsidR="007860F3" w:rsidRPr="00BB5ED4">
        <w:rPr>
          <w:rFonts w:asciiTheme="minorHAnsi" w:hAnsiTheme="minorHAnsi"/>
          <w:sz w:val="22"/>
          <w:szCs w:val="22"/>
        </w:rPr>
        <w:t xml:space="preserve">) </w:t>
      </w:r>
      <w:r w:rsidR="003F5B7B" w:rsidRPr="00BB5ED4">
        <w:rPr>
          <w:rFonts w:asciiTheme="minorHAnsi" w:hAnsiTheme="minorHAnsi"/>
          <w:sz w:val="22"/>
          <w:szCs w:val="22"/>
        </w:rPr>
        <w:t>and</w:t>
      </w:r>
      <w:r w:rsidR="007860F3" w:rsidRPr="00BB5ED4">
        <w:rPr>
          <w:rFonts w:asciiTheme="minorHAnsi" w:hAnsiTheme="minorHAnsi"/>
          <w:sz w:val="22"/>
          <w:szCs w:val="22"/>
        </w:rPr>
        <w:t xml:space="preserve"> guidance for compost pads (</w:t>
      </w:r>
      <w:r w:rsidR="001D5B7D" w:rsidRPr="00BB5ED4">
        <w:rPr>
          <w:rFonts w:asciiTheme="minorHAnsi" w:hAnsiTheme="minorHAnsi"/>
          <w:i/>
          <w:sz w:val="22"/>
          <w:szCs w:val="22"/>
        </w:rPr>
        <w:t>Publication 1588</w:t>
      </w:r>
      <w:r w:rsidR="007860F3" w:rsidRPr="00BB5ED4">
        <w:rPr>
          <w:rFonts w:asciiTheme="minorHAnsi" w:hAnsiTheme="minorHAnsi"/>
          <w:i/>
          <w:sz w:val="22"/>
          <w:szCs w:val="22"/>
        </w:rPr>
        <w:t>,</w:t>
      </w:r>
      <w:r w:rsidR="001D5B7D" w:rsidRPr="00BB5ED4">
        <w:rPr>
          <w:rFonts w:asciiTheme="minorHAnsi" w:hAnsiTheme="minorHAnsi"/>
          <w:i/>
          <w:sz w:val="22"/>
          <w:szCs w:val="22"/>
        </w:rPr>
        <w:t xml:space="preserve"> </w:t>
      </w:r>
      <w:r w:rsidR="007860F3" w:rsidRPr="00BB5ED4">
        <w:rPr>
          <w:rFonts w:asciiTheme="minorHAnsi" w:hAnsiTheme="minorHAnsi"/>
          <w:i/>
          <w:sz w:val="22"/>
          <w:szCs w:val="22"/>
        </w:rPr>
        <w:t>Designing, constructing and operating composting facilities</w:t>
      </w:r>
      <w:r w:rsidR="001D5B7D" w:rsidRPr="00BB5ED4">
        <w:rPr>
          <w:rFonts w:asciiTheme="minorHAnsi" w:hAnsiTheme="minorHAnsi"/>
          <w:sz w:val="22"/>
          <w:szCs w:val="22"/>
        </w:rPr>
        <w:t>)</w:t>
      </w:r>
      <w:r w:rsidR="003F5B7B" w:rsidRPr="00BB5ED4">
        <w:rPr>
          <w:rFonts w:asciiTheme="minorHAnsi" w:hAnsiTheme="minorHAnsi"/>
          <w:sz w:val="22"/>
          <w:szCs w:val="22"/>
        </w:rPr>
        <w:t xml:space="preserve"> provide further guidance that may be of assistance.</w:t>
      </w:r>
    </w:p>
    <w:p w14:paraId="7A9C6998" w14:textId="77777777" w:rsidR="00510069" w:rsidRPr="00BB5ED4" w:rsidRDefault="00510069" w:rsidP="00510069">
      <w:pPr>
        <w:jc w:val="both"/>
        <w:rPr>
          <w:rFonts w:asciiTheme="minorHAnsi" w:hAnsiTheme="minorHAnsi"/>
          <w:sz w:val="22"/>
          <w:szCs w:val="22"/>
        </w:rPr>
      </w:pPr>
    </w:p>
    <w:p w14:paraId="5D8BDA23" w14:textId="77777777" w:rsidR="00895C20" w:rsidRDefault="00895C20">
      <w:pPr>
        <w:rPr>
          <w:rFonts w:asciiTheme="minorHAnsi" w:hAnsiTheme="minorHAnsi"/>
          <w:sz w:val="22"/>
          <w:szCs w:val="22"/>
          <w:u w:val="single"/>
        </w:rPr>
      </w:pPr>
      <w:r>
        <w:rPr>
          <w:rFonts w:asciiTheme="minorHAnsi" w:hAnsiTheme="minorHAnsi"/>
          <w:sz w:val="22"/>
          <w:szCs w:val="22"/>
          <w:u w:val="single"/>
        </w:rPr>
        <w:br w:type="page"/>
      </w:r>
    </w:p>
    <w:p w14:paraId="593C5C89" w14:textId="77777777" w:rsidR="00510069" w:rsidRPr="00BB5ED4" w:rsidRDefault="00510069" w:rsidP="00510069">
      <w:pPr>
        <w:jc w:val="both"/>
        <w:rPr>
          <w:rFonts w:asciiTheme="minorHAnsi" w:hAnsiTheme="minorHAnsi"/>
          <w:sz w:val="22"/>
          <w:szCs w:val="22"/>
          <w:u w:val="single"/>
        </w:rPr>
      </w:pPr>
      <w:r w:rsidRPr="00BB5ED4">
        <w:rPr>
          <w:rFonts w:asciiTheme="minorHAnsi" w:hAnsiTheme="minorHAnsi"/>
          <w:sz w:val="22"/>
          <w:szCs w:val="22"/>
          <w:u w:val="single"/>
        </w:rPr>
        <w:lastRenderedPageBreak/>
        <w:t>TSFs with Liner</w:t>
      </w:r>
    </w:p>
    <w:p w14:paraId="7BB6DC37" w14:textId="77777777" w:rsidR="00510069" w:rsidRPr="00BB5ED4" w:rsidRDefault="00510069" w:rsidP="00510069">
      <w:pPr>
        <w:jc w:val="both"/>
        <w:rPr>
          <w:rFonts w:asciiTheme="minorHAnsi" w:hAnsiTheme="minorHAnsi"/>
          <w:sz w:val="22"/>
          <w:szCs w:val="22"/>
        </w:rPr>
      </w:pPr>
    </w:p>
    <w:p w14:paraId="312B3220" w14:textId="77777777" w:rsidR="00510069" w:rsidRPr="00BB5ED4" w:rsidRDefault="00510069" w:rsidP="00895C20">
      <w:pPr>
        <w:spacing w:after="120"/>
        <w:jc w:val="both"/>
        <w:rPr>
          <w:rFonts w:asciiTheme="minorHAnsi" w:hAnsiTheme="minorHAnsi"/>
          <w:sz w:val="22"/>
          <w:szCs w:val="22"/>
        </w:rPr>
      </w:pPr>
      <w:r w:rsidRPr="00BB5ED4">
        <w:rPr>
          <w:rFonts w:asciiTheme="minorHAnsi" w:hAnsiTheme="minorHAnsi"/>
          <w:sz w:val="22"/>
          <w:szCs w:val="22"/>
        </w:rPr>
        <w:t>Where</w:t>
      </w:r>
      <w:r w:rsidR="001F7D37" w:rsidRPr="00BB5ED4">
        <w:rPr>
          <w:rFonts w:asciiTheme="minorHAnsi" w:hAnsiTheme="minorHAnsi"/>
          <w:sz w:val="22"/>
          <w:szCs w:val="22"/>
        </w:rPr>
        <w:t xml:space="preserve"> a seepage assessment determines that</w:t>
      </w:r>
      <w:r w:rsidRPr="00BB5ED4">
        <w:rPr>
          <w:rFonts w:asciiTheme="minorHAnsi" w:hAnsiTheme="minorHAnsi"/>
          <w:sz w:val="22"/>
          <w:szCs w:val="22"/>
        </w:rPr>
        <w:t xml:space="preserve"> a liner is required</w:t>
      </w:r>
      <w:r w:rsidR="003F5B7B" w:rsidRPr="00BB5ED4">
        <w:rPr>
          <w:rFonts w:asciiTheme="minorHAnsi" w:hAnsiTheme="minorHAnsi"/>
          <w:sz w:val="22"/>
          <w:szCs w:val="22"/>
        </w:rPr>
        <w:t xml:space="preserve"> and/or the tailings have a higher potential impact, </w:t>
      </w:r>
      <w:r w:rsidRPr="00BB5ED4">
        <w:rPr>
          <w:rFonts w:asciiTheme="minorHAnsi" w:hAnsiTheme="minorHAnsi"/>
          <w:sz w:val="22"/>
          <w:szCs w:val="22"/>
        </w:rPr>
        <w:t xml:space="preserve">the </w:t>
      </w:r>
      <w:r w:rsidR="00606956" w:rsidRPr="00BB5ED4">
        <w:rPr>
          <w:rFonts w:asciiTheme="minorHAnsi" w:hAnsiTheme="minorHAnsi"/>
          <w:sz w:val="22"/>
          <w:szCs w:val="22"/>
        </w:rPr>
        <w:t>r</w:t>
      </w:r>
      <w:r w:rsidRPr="00BB5ED4">
        <w:rPr>
          <w:rFonts w:asciiTheme="minorHAnsi" w:hAnsiTheme="minorHAnsi"/>
          <w:sz w:val="22"/>
          <w:szCs w:val="22"/>
        </w:rPr>
        <w:t xml:space="preserve">isk </w:t>
      </w:r>
      <w:r w:rsidR="00606956" w:rsidRPr="00BB5ED4">
        <w:rPr>
          <w:rFonts w:asciiTheme="minorHAnsi" w:hAnsiTheme="minorHAnsi"/>
          <w:sz w:val="22"/>
          <w:szCs w:val="22"/>
        </w:rPr>
        <w:t>a</w:t>
      </w:r>
      <w:r w:rsidRPr="00BB5ED4">
        <w:rPr>
          <w:rFonts w:asciiTheme="minorHAnsi" w:hAnsiTheme="minorHAnsi"/>
          <w:sz w:val="22"/>
          <w:szCs w:val="22"/>
        </w:rPr>
        <w:t xml:space="preserve">ssessment process should be used to </w:t>
      </w:r>
      <w:r w:rsidR="000A1555" w:rsidRPr="00BB5ED4">
        <w:rPr>
          <w:rFonts w:asciiTheme="minorHAnsi" w:hAnsiTheme="minorHAnsi"/>
          <w:sz w:val="22"/>
          <w:szCs w:val="22"/>
        </w:rPr>
        <w:t xml:space="preserve">evaluate and </w:t>
      </w:r>
      <w:r w:rsidRPr="00BB5ED4">
        <w:rPr>
          <w:rFonts w:asciiTheme="minorHAnsi" w:hAnsiTheme="minorHAnsi"/>
          <w:sz w:val="22"/>
          <w:szCs w:val="22"/>
        </w:rPr>
        <w:t>select the following:</w:t>
      </w:r>
    </w:p>
    <w:p w14:paraId="612ED11C" w14:textId="77777777" w:rsidR="00510069" w:rsidRPr="00BB5ED4" w:rsidRDefault="00510069"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an appropriate design permeability</w:t>
      </w:r>
    </w:p>
    <w:p w14:paraId="5C19170E" w14:textId="77777777" w:rsidR="00510069" w:rsidRPr="00BB5ED4" w:rsidRDefault="00510069"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 xml:space="preserve">liner type: </w:t>
      </w:r>
    </w:p>
    <w:p w14:paraId="499665E7" w14:textId="77777777" w:rsidR="00510069" w:rsidRPr="00BB5ED4" w:rsidRDefault="00510069" w:rsidP="00C861F2">
      <w:pPr>
        <w:pStyle w:val="ListParagraph"/>
        <w:numPr>
          <w:ilvl w:val="1"/>
          <w:numId w:val="22"/>
        </w:numPr>
        <w:jc w:val="both"/>
        <w:rPr>
          <w:rFonts w:asciiTheme="minorHAnsi" w:hAnsiTheme="minorHAnsi"/>
          <w:sz w:val="22"/>
          <w:szCs w:val="22"/>
        </w:rPr>
      </w:pPr>
      <w:r w:rsidRPr="00BB5ED4">
        <w:rPr>
          <w:rFonts w:asciiTheme="minorHAnsi" w:hAnsiTheme="minorHAnsi"/>
          <w:sz w:val="22"/>
          <w:szCs w:val="22"/>
        </w:rPr>
        <w:t>low permeability naturally occurring substrate</w:t>
      </w:r>
    </w:p>
    <w:p w14:paraId="29D02563" w14:textId="77777777" w:rsidR="00F17E87" w:rsidRPr="00BB5ED4" w:rsidRDefault="00F17E87" w:rsidP="00C861F2">
      <w:pPr>
        <w:pStyle w:val="ListParagraph"/>
        <w:numPr>
          <w:ilvl w:val="1"/>
          <w:numId w:val="22"/>
        </w:numPr>
        <w:jc w:val="both"/>
        <w:rPr>
          <w:rFonts w:asciiTheme="minorHAnsi" w:hAnsiTheme="minorHAnsi"/>
          <w:sz w:val="22"/>
          <w:szCs w:val="22"/>
        </w:rPr>
      </w:pPr>
      <w:r w:rsidRPr="00BB5ED4">
        <w:rPr>
          <w:rFonts w:asciiTheme="minorHAnsi" w:hAnsiTheme="minorHAnsi"/>
          <w:sz w:val="22"/>
          <w:szCs w:val="22"/>
        </w:rPr>
        <w:t>clay</w:t>
      </w:r>
    </w:p>
    <w:p w14:paraId="313711F8" w14:textId="77777777" w:rsidR="00510069" w:rsidRPr="00BB5ED4" w:rsidRDefault="00510069" w:rsidP="00C861F2">
      <w:pPr>
        <w:pStyle w:val="ListParagraph"/>
        <w:numPr>
          <w:ilvl w:val="1"/>
          <w:numId w:val="22"/>
        </w:numPr>
        <w:jc w:val="both"/>
        <w:rPr>
          <w:rFonts w:asciiTheme="minorHAnsi" w:hAnsiTheme="minorHAnsi"/>
          <w:sz w:val="22"/>
          <w:szCs w:val="22"/>
        </w:rPr>
      </w:pPr>
      <w:r w:rsidRPr="00BB5ED4">
        <w:rPr>
          <w:rFonts w:asciiTheme="minorHAnsi" w:hAnsiTheme="minorHAnsi"/>
          <w:sz w:val="22"/>
          <w:szCs w:val="22"/>
        </w:rPr>
        <w:t>artificial (geomembrane or geocomposite)</w:t>
      </w:r>
    </w:p>
    <w:p w14:paraId="28B92A1E" w14:textId="77777777" w:rsidR="00510069" w:rsidRPr="00BB5ED4" w:rsidRDefault="00510069"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liner longevity</w:t>
      </w:r>
    </w:p>
    <w:p w14:paraId="62917E43" w14:textId="77777777" w:rsidR="00510069" w:rsidRPr="00BB5ED4" w:rsidRDefault="00510069"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liner susceptibility to damage</w:t>
      </w:r>
    </w:p>
    <w:p w14:paraId="02A5C77B" w14:textId="77777777" w:rsidR="00510069" w:rsidRPr="00BB5ED4" w:rsidRDefault="00510069"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 xml:space="preserve">liner thickness </w:t>
      </w:r>
    </w:p>
    <w:p w14:paraId="2CE265D1" w14:textId="77777777" w:rsidR="00165A83" w:rsidRPr="00BB5ED4" w:rsidRDefault="00F17E87"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l</w:t>
      </w:r>
      <w:r w:rsidR="00510069" w:rsidRPr="00BB5ED4">
        <w:rPr>
          <w:rFonts w:asciiTheme="minorHAnsi" w:hAnsiTheme="minorHAnsi"/>
          <w:sz w:val="22"/>
          <w:szCs w:val="22"/>
        </w:rPr>
        <w:t xml:space="preserve">iner </w:t>
      </w:r>
      <w:r w:rsidRPr="00BB5ED4">
        <w:rPr>
          <w:rFonts w:asciiTheme="minorHAnsi" w:hAnsiTheme="minorHAnsi"/>
          <w:sz w:val="22"/>
          <w:szCs w:val="22"/>
        </w:rPr>
        <w:t>compatibility</w:t>
      </w:r>
      <w:r w:rsidR="00510069" w:rsidRPr="00BB5ED4">
        <w:rPr>
          <w:rFonts w:asciiTheme="minorHAnsi" w:hAnsiTheme="minorHAnsi"/>
          <w:sz w:val="22"/>
          <w:szCs w:val="22"/>
        </w:rPr>
        <w:t xml:space="preserve"> with the retained tailings</w:t>
      </w:r>
    </w:p>
    <w:p w14:paraId="0468DC3F" w14:textId="77777777" w:rsidR="00165A83" w:rsidRPr="00BB5ED4" w:rsidRDefault="005E2C2A"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i</w:t>
      </w:r>
      <w:r w:rsidR="00165A83" w:rsidRPr="00BB5ED4">
        <w:rPr>
          <w:rFonts w:asciiTheme="minorHAnsi" w:hAnsiTheme="minorHAnsi"/>
          <w:sz w:val="22"/>
          <w:szCs w:val="22"/>
        </w:rPr>
        <w:t xml:space="preserve">nteraction of tailings with the liner (chemistry). </w:t>
      </w:r>
    </w:p>
    <w:p w14:paraId="45D614C8" w14:textId="77777777" w:rsidR="00895C20" w:rsidRDefault="00895C20" w:rsidP="00510069">
      <w:pPr>
        <w:pStyle w:val="ReportText"/>
        <w:rPr>
          <w:rFonts w:asciiTheme="minorHAnsi" w:hAnsiTheme="minorHAnsi"/>
          <w:sz w:val="22"/>
          <w:szCs w:val="22"/>
        </w:rPr>
      </w:pPr>
    </w:p>
    <w:p w14:paraId="40E829D4" w14:textId="77777777" w:rsidR="00510069" w:rsidRPr="00BB5ED4" w:rsidRDefault="00510069" w:rsidP="00895C20">
      <w:pPr>
        <w:pStyle w:val="ReportText"/>
        <w:spacing w:after="120"/>
        <w:rPr>
          <w:rFonts w:asciiTheme="minorHAnsi" w:hAnsiTheme="minorHAnsi"/>
          <w:sz w:val="22"/>
          <w:szCs w:val="22"/>
        </w:rPr>
      </w:pPr>
      <w:r w:rsidRPr="00BB5ED4">
        <w:rPr>
          <w:rFonts w:asciiTheme="minorHAnsi" w:hAnsiTheme="minorHAnsi"/>
          <w:sz w:val="22"/>
          <w:szCs w:val="22"/>
        </w:rPr>
        <w:t>The design should specify a minimum thickness for the liner, taking the following factors into account:</w:t>
      </w:r>
    </w:p>
    <w:p w14:paraId="25997672" w14:textId="77777777" w:rsidR="00510069" w:rsidRPr="00BB5ED4" w:rsidRDefault="00F17E87" w:rsidP="00C861F2">
      <w:pPr>
        <w:pStyle w:val="ListParagraph"/>
        <w:numPr>
          <w:ilvl w:val="0"/>
          <w:numId w:val="22"/>
        </w:numPr>
        <w:ind w:left="709"/>
        <w:jc w:val="both"/>
        <w:rPr>
          <w:rFonts w:asciiTheme="minorHAnsi" w:hAnsiTheme="minorHAnsi"/>
          <w:sz w:val="22"/>
          <w:szCs w:val="22"/>
        </w:rPr>
      </w:pPr>
      <w:r w:rsidRPr="00BB5ED4">
        <w:rPr>
          <w:rFonts w:asciiTheme="minorHAnsi" w:hAnsiTheme="minorHAnsi"/>
          <w:sz w:val="22"/>
          <w:szCs w:val="22"/>
        </w:rPr>
        <w:t xml:space="preserve">the minimum </w:t>
      </w:r>
      <w:r w:rsidR="00510069" w:rsidRPr="00BB5ED4">
        <w:rPr>
          <w:rFonts w:asciiTheme="minorHAnsi" w:hAnsiTheme="minorHAnsi"/>
          <w:sz w:val="22"/>
          <w:szCs w:val="22"/>
        </w:rPr>
        <w:t xml:space="preserve">liner thickness </w:t>
      </w:r>
      <w:r w:rsidRPr="00BB5ED4">
        <w:rPr>
          <w:rFonts w:asciiTheme="minorHAnsi" w:hAnsiTheme="minorHAnsi"/>
          <w:sz w:val="22"/>
          <w:szCs w:val="22"/>
        </w:rPr>
        <w:t>compatible with proposed construction methods</w:t>
      </w:r>
    </w:p>
    <w:p w14:paraId="0B61B162" w14:textId="77777777" w:rsidR="00510069" w:rsidRPr="00BB5ED4" w:rsidRDefault="00510069" w:rsidP="00C861F2">
      <w:pPr>
        <w:pStyle w:val="ReportText"/>
        <w:numPr>
          <w:ilvl w:val="0"/>
          <w:numId w:val="22"/>
        </w:numPr>
        <w:ind w:left="709"/>
        <w:jc w:val="left"/>
        <w:rPr>
          <w:rFonts w:asciiTheme="minorHAnsi" w:hAnsiTheme="minorHAnsi"/>
          <w:sz w:val="22"/>
          <w:szCs w:val="22"/>
        </w:rPr>
      </w:pPr>
      <w:r w:rsidRPr="00BB5ED4">
        <w:rPr>
          <w:rFonts w:asciiTheme="minorHAnsi" w:hAnsiTheme="minorHAnsi"/>
          <w:sz w:val="22"/>
          <w:szCs w:val="22"/>
        </w:rPr>
        <w:t>protection of the liner during and after construction</w:t>
      </w:r>
      <w:r w:rsidR="00FB1258" w:rsidRPr="00BB5ED4">
        <w:rPr>
          <w:rFonts w:asciiTheme="minorHAnsi" w:hAnsiTheme="minorHAnsi"/>
          <w:sz w:val="22"/>
          <w:szCs w:val="22"/>
        </w:rPr>
        <w:t>.</w:t>
      </w:r>
    </w:p>
    <w:p w14:paraId="3DDEB865" w14:textId="77777777" w:rsidR="00F61712" w:rsidRPr="00BB5ED4" w:rsidRDefault="00F61712" w:rsidP="00895C20">
      <w:pPr>
        <w:pStyle w:val="ReportText"/>
        <w:jc w:val="left"/>
        <w:rPr>
          <w:rFonts w:asciiTheme="minorHAnsi" w:hAnsiTheme="minorHAnsi"/>
          <w:sz w:val="22"/>
          <w:szCs w:val="22"/>
        </w:rPr>
      </w:pPr>
    </w:p>
    <w:p w14:paraId="2454D296" w14:textId="77777777" w:rsidR="00A651ED" w:rsidRDefault="003F5B7B" w:rsidP="00510069">
      <w:pPr>
        <w:jc w:val="both"/>
        <w:rPr>
          <w:rFonts w:asciiTheme="minorHAnsi" w:hAnsiTheme="minorHAnsi"/>
          <w:b/>
          <w:sz w:val="22"/>
          <w:szCs w:val="22"/>
        </w:rPr>
      </w:pPr>
      <w:r w:rsidRPr="00BB5ED4">
        <w:rPr>
          <w:rFonts w:asciiTheme="minorHAnsi" w:hAnsiTheme="minorHAnsi"/>
          <w:b/>
          <w:sz w:val="22"/>
          <w:szCs w:val="22"/>
        </w:rPr>
        <w:t xml:space="preserve">Where </w:t>
      </w:r>
      <w:r w:rsidR="0022187F" w:rsidRPr="00BB5ED4">
        <w:rPr>
          <w:rFonts w:asciiTheme="minorHAnsi" w:hAnsiTheme="minorHAnsi"/>
          <w:b/>
          <w:sz w:val="22"/>
          <w:szCs w:val="22"/>
        </w:rPr>
        <w:t xml:space="preserve">the assessment concludes that </w:t>
      </w:r>
      <w:r w:rsidRPr="00BB5ED4">
        <w:rPr>
          <w:rFonts w:asciiTheme="minorHAnsi" w:hAnsiTheme="minorHAnsi"/>
          <w:b/>
          <w:sz w:val="22"/>
          <w:szCs w:val="22"/>
        </w:rPr>
        <w:t>containment using a constructed liner is required</w:t>
      </w:r>
      <w:r w:rsidR="00AD7630">
        <w:rPr>
          <w:rFonts w:asciiTheme="minorHAnsi" w:hAnsiTheme="minorHAnsi"/>
          <w:b/>
          <w:sz w:val="22"/>
          <w:szCs w:val="22"/>
        </w:rPr>
        <w:t>,</w:t>
      </w:r>
      <w:r w:rsidRPr="00BB5ED4">
        <w:rPr>
          <w:rFonts w:asciiTheme="minorHAnsi" w:hAnsiTheme="minorHAnsi"/>
          <w:b/>
          <w:sz w:val="22"/>
          <w:szCs w:val="22"/>
        </w:rPr>
        <w:t xml:space="preserve"> </w:t>
      </w:r>
      <w:r w:rsidR="00A84152" w:rsidRPr="00BB5ED4">
        <w:rPr>
          <w:rFonts w:asciiTheme="minorHAnsi" w:hAnsiTheme="minorHAnsi"/>
          <w:b/>
          <w:sz w:val="22"/>
          <w:szCs w:val="22"/>
        </w:rPr>
        <w:t xml:space="preserve">the standard of containment </w:t>
      </w:r>
      <w:r w:rsidR="0022187F" w:rsidRPr="00BB5ED4">
        <w:rPr>
          <w:rFonts w:asciiTheme="minorHAnsi" w:hAnsiTheme="minorHAnsi"/>
          <w:b/>
          <w:sz w:val="22"/>
          <w:szCs w:val="22"/>
        </w:rPr>
        <w:t xml:space="preserve">used should </w:t>
      </w:r>
      <w:r w:rsidR="00A84152" w:rsidRPr="00BB5ED4">
        <w:rPr>
          <w:rFonts w:asciiTheme="minorHAnsi" w:hAnsiTheme="minorHAnsi"/>
          <w:b/>
          <w:sz w:val="22"/>
          <w:szCs w:val="22"/>
        </w:rPr>
        <w:t xml:space="preserve">at least </w:t>
      </w:r>
      <w:r w:rsidR="0022187F" w:rsidRPr="00BB5ED4">
        <w:rPr>
          <w:rFonts w:asciiTheme="minorHAnsi" w:hAnsiTheme="minorHAnsi"/>
          <w:b/>
          <w:sz w:val="22"/>
          <w:szCs w:val="22"/>
        </w:rPr>
        <w:t>be</w:t>
      </w:r>
      <w:r w:rsidR="00E01ED3">
        <w:rPr>
          <w:rFonts w:asciiTheme="minorHAnsi" w:hAnsiTheme="minorHAnsi"/>
          <w:b/>
          <w:sz w:val="22"/>
          <w:szCs w:val="22"/>
        </w:rPr>
        <w:t xml:space="preserve"> </w:t>
      </w:r>
      <w:r w:rsidR="00A84152" w:rsidRPr="00BB5ED4">
        <w:rPr>
          <w:rFonts w:asciiTheme="minorHAnsi" w:hAnsiTheme="minorHAnsi"/>
          <w:b/>
          <w:sz w:val="22"/>
          <w:szCs w:val="22"/>
        </w:rPr>
        <w:t xml:space="preserve">equivalent to a constructed liner of 1.0 metre thickness of clay, with </w:t>
      </w:r>
      <w:r w:rsidR="00AF63FE" w:rsidRPr="00BB5ED4">
        <w:rPr>
          <w:rFonts w:asciiTheme="minorHAnsi" w:hAnsiTheme="minorHAnsi"/>
          <w:b/>
          <w:sz w:val="22"/>
          <w:szCs w:val="22"/>
        </w:rPr>
        <w:t>a hydraulic</w:t>
      </w:r>
      <w:r w:rsidR="00A84152" w:rsidRPr="00BB5ED4">
        <w:rPr>
          <w:rFonts w:asciiTheme="minorHAnsi" w:hAnsiTheme="minorHAnsi"/>
          <w:b/>
          <w:sz w:val="22"/>
          <w:szCs w:val="22"/>
        </w:rPr>
        <w:t xml:space="preserve"> conductivity </w:t>
      </w:r>
      <w:r w:rsidR="00AF63FE" w:rsidRPr="00BB5ED4">
        <w:rPr>
          <w:rFonts w:asciiTheme="minorHAnsi" w:hAnsiTheme="minorHAnsi"/>
          <w:b/>
          <w:sz w:val="22"/>
          <w:szCs w:val="22"/>
        </w:rPr>
        <w:t>of 1x10</w:t>
      </w:r>
      <w:r w:rsidR="00A84152" w:rsidRPr="00BB5ED4">
        <w:rPr>
          <w:rFonts w:asciiTheme="minorHAnsi" w:hAnsiTheme="minorHAnsi"/>
          <w:b/>
          <w:sz w:val="22"/>
          <w:szCs w:val="22"/>
          <w:vertAlign w:val="superscript"/>
        </w:rPr>
        <w:t>-9 </w:t>
      </w:r>
      <w:r w:rsidR="00A84152" w:rsidRPr="00BB5ED4">
        <w:rPr>
          <w:rFonts w:asciiTheme="minorHAnsi" w:hAnsiTheme="minorHAnsi"/>
          <w:b/>
          <w:sz w:val="22"/>
          <w:szCs w:val="22"/>
        </w:rPr>
        <w:t xml:space="preserve">m/sec.  </w:t>
      </w:r>
    </w:p>
    <w:p w14:paraId="651F7A70" w14:textId="77777777" w:rsidR="00A651ED" w:rsidRDefault="00A651ED" w:rsidP="00510069">
      <w:pPr>
        <w:jc w:val="both"/>
        <w:rPr>
          <w:rFonts w:asciiTheme="minorHAnsi" w:hAnsiTheme="minorHAnsi"/>
          <w:b/>
          <w:sz w:val="22"/>
          <w:szCs w:val="22"/>
        </w:rPr>
      </w:pPr>
    </w:p>
    <w:p w14:paraId="03A91280" w14:textId="77777777" w:rsidR="00510069" w:rsidRDefault="00A84152" w:rsidP="00F548A5">
      <w:pPr>
        <w:jc w:val="both"/>
        <w:rPr>
          <w:rFonts w:asciiTheme="minorHAnsi" w:hAnsiTheme="minorHAnsi"/>
          <w:sz w:val="22"/>
          <w:szCs w:val="22"/>
        </w:rPr>
      </w:pPr>
      <w:r w:rsidRPr="00BB5ED4">
        <w:rPr>
          <w:rFonts w:asciiTheme="minorHAnsi" w:hAnsiTheme="minorHAnsi"/>
          <w:i/>
          <w:sz w:val="22"/>
          <w:szCs w:val="22"/>
        </w:rPr>
        <w:t>EPA Publication 788.3</w:t>
      </w:r>
      <w:r w:rsidR="00895C20">
        <w:rPr>
          <w:rFonts w:asciiTheme="minorHAnsi" w:hAnsiTheme="minorHAnsi"/>
          <w:i/>
          <w:sz w:val="22"/>
          <w:szCs w:val="22"/>
        </w:rPr>
        <w:t xml:space="preserve"> Siting, Design, Operation and Rehabilitation of L</w:t>
      </w:r>
      <w:r w:rsidRPr="00BB5ED4">
        <w:rPr>
          <w:rFonts w:asciiTheme="minorHAnsi" w:hAnsiTheme="minorHAnsi"/>
          <w:i/>
          <w:sz w:val="22"/>
          <w:szCs w:val="22"/>
        </w:rPr>
        <w:t>andfills</w:t>
      </w:r>
      <w:r w:rsidR="00895C20">
        <w:rPr>
          <w:rFonts w:asciiTheme="minorHAnsi" w:hAnsiTheme="minorHAnsi"/>
          <w:i/>
          <w:sz w:val="22"/>
          <w:szCs w:val="22"/>
        </w:rPr>
        <w:t xml:space="preserve"> (2015)</w:t>
      </w:r>
      <w:r w:rsidRPr="00BB5ED4">
        <w:rPr>
          <w:rFonts w:asciiTheme="minorHAnsi" w:hAnsiTheme="minorHAnsi"/>
          <w:sz w:val="22"/>
          <w:szCs w:val="22"/>
        </w:rPr>
        <w:t xml:space="preserve"> provides additional information that may assist with </w:t>
      </w:r>
      <w:r w:rsidR="00583FEF" w:rsidRPr="00BB5ED4">
        <w:rPr>
          <w:rFonts w:asciiTheme="minorHAnsi" w:hAnsiTheme="minorHAnsi"/>
          <w:sz w:val="22"/>
          <w:szCs w:val="22"/>
        </w:rPr>
        <w:t>achieving this</w:t>
      </w:r>
      <w:r w:rsidRPr="00BB5ED4">
        <w:rPr>
          <w:rFonts w:asciiTheme="minorHAnsi" w:hAnsiTheme="minorHAnsi"/>
          <w:sz w:val="22"/>
          <w:szCs w:val="22"/>
        </w:rPr>
        <w:t xml:space="preserve"> level of</w:t>
      </w:r>
      <w:r w:rsidRPr="00BB5ED4">
        <w:rPr>
          <w:rFonts w:asciiTheme="minorHAnsi" w:hAnsiTheme="minorHAnsi"/>
          <w:i/>
          <w:sz w:val="22"/>
          <w:szCs w:val="22"/>
        </w:rPr>
        <w:t xml:space="preserve"> </w:t>
      </w:r>
      <w:r w:rsidR="00165A83" w:rsidRPr="00BB5ED4">
        <w:rPr>
          <w:rFonts w:asciiTheme="minorHAnsi" w:hAnsiTheme="minorHAnsi"/>
          <w:sz w:val="22"/>
          <w:szCs w:val="22"/>
        </w:rPr>
        <w:t>containment.</w:t>
      </w:r>
    </w:p>
    <w:p w14:paraId="08377CFD" w14:textId="77777777" w:rsidR="00F548A5" w:rsidRPr="00BB5ED4" w:rsidRDefault="00F548A5" w:rsidP="00F548A5">
      <w:pPr>
        <w:jc w:val="both"/>
        <w:rPr>
          <w:rFonts w:asciiTheme="minorHAnsi" w:hAnsiTheme="minorHAnsi"/>
          <w:sz w:val="22"/>
          <w:szCs w:val="22"/>
        </w:rPr>
      </w:pPr>
    </w:p>
    <w:p w14:paraId="53C2AA22" w14:textId="77777777" w:rsidR="00510069" w:rsidRPr="00BE355F" w:rsidRDefault="00510069" w:rsidP="00895C20">
      <w:pPr>
        <w:pStyle w:val="Heading2"/>
        <w:tabs>
          <w:tab w:val="clear" w:pos="567"/>
          <w:tab w:val="clear" w:pos="2629"/>
        </w:tabs>
        <w:ind w:left="2694" w:hanging="426"/>
        <w:jc w:val="both"/>
        <w:rPr>
          <w:rFonts w:asciiTheme="minorHAnsi" w:hAnsiTheme="minorHAnsi"/>
          <w:sz w:val="22"/>
          <w:szCs w:val="22"/>
        </w:rPr>
      </w:pPr>
      <w:bookmarkStart w:id="88" w:name="_Ref69705648"/>
      <w:bookmarkStart w:id="89" w:name="_Toc86812586"/>
      <w:bookmarkStart w:id="90" w:name="_Toc477256250"/>
      <w:r w:rsidRPr="00BE355F">
        <w:rPr>
          <w:rFonts w:asciiTheme="minorHAnsi" w:hAnsiTheme="minorHAnsi"/>
          <w:sz w:val="22"/>
          <w:szCs w:val="22"/>
        </w:rPr>
        <w:t>Design for closure</w:t>
      </w:r>
      <w:bookmarkEnd w:id="88"/>
      <w:bookmarkEnd w:id="89"/>
      <w:bookmarkEnd w:id="90"/>
    </w:p>
    <w:p w14:paraId="6E05CB57" w14:textId="77777777" w:rsidR="00510069" w:rsidRPr="00BB5ED4" w:rsidRDefault="00510069" w:rsidP="00510069">
      <w:pPr>
        <w:pStyle w:val="ReportText"/>
        <w:rPr>
          <w:rFonts w:asciiTheme="minorHAnsi" w:hAnsiTheme="minorHAnsi"/>
          <w:sz w:val="22"/>
          <w:szCs w:val="22"/>
        </w:rPr>
      </w:pPr>
    </w:p>
    <w:p w14:paraId="6F56C582" w14:textId="77777777" w:rsidR="00510069" w:rsidRPr="00BB5ED4" w:rsidRDefault="00510069" w:rsidP="00510069">
      <w:pPr>
        <w:pStyle w:val="ReportText"/>
        <w:rPr>
          <w:rFonts w:asciiTheme="minorHAnsi" w:hAnsiTheme="minorHAnsi"/>
          <w:sz w:val="22"/>
          <w:szCs w:val="22"/>
        </w:rPr>
      </w:pPr>
      <w:r w:rsidRPr="00BB5ED4">
        <w:rPr>
          <w:rFonts w:asciiTheme="minorHAnsi" w:hAnsiTheme="minorHAnsi"/>
          <w:sz w:val="22"/>
          <w:szCs w:val="22"/>
        </w:rPr>
        <w:t xml:space="preserve">Provision for </w:t>
      </w:r>
      <w:r w:rsidR="00FB1258" w:rsidRPr="00BB5ED4">
        <w:rPr>
          <w:rFonts w:asciiTheme="minorHAnsi" w:hAnsiTheme="minorHAnsi"/>
          <w:sz w:val="22"/>
          <w:szCs w:val="22"/>
        </w:rPr>
        <w:t>c</w:t>
      </w:r>
      <w:r w:rsidRPr="00BB5ED4">
        <w:rPr>
          <w:rFonts w:asciiTheme="minorHAnsi" w:hAnsiTheme="minorHAnsi"/>
          <w:sz w:val="22"/>
          <w:szCs w:val="22"/>
        </w:rPr>
        <w:t xml:space="preserve">losure is an important part of design. The </w:t>
      </w:r>
      <w:r w:rsidR="00F17E87" w:rsidRPr="00BB5ED4">
        <w:rPr>
          <w:rFonts w:asciiTheme="minorHAnsi" w:hAnsiTheme="minorHAnsi"/>
          <w:sz w:val="22"/>
          <w:szCs w:val="22"/>
        </w:rPr>
        <w:t>design</w:t>
      </w:r>
      <w:r w:rsidRPr="00BB5ED4">
        <w:rPr>
          <w:rFonts w:asciiTheme="minorHAnsi" w:hAnsiTheme="minorHAnsi"/>
          <w:sz w:val="22"/>
          <w:szCs w:val="22"/>
        </w:rPr>
        <w:t xml:space="preserve"> should </w:t>
      </w:r>
      <w:r w:rsidR="00F17E87" w:rsidRPr="00BB5ED4">
        <w:rPr>
          <w:rFonts w:asciiTheme="minorHAnsi" w:hAnsiTheme="minorHAnsi"/>
          <w:sz w:val="22"/>
          <w:szCs w:val="22"/>
        </w:rPr>
        <w:t>include considerations of</w:t>
      </w:r>
      <w:r w:rsidRPr="00BB5ED4">
        <w:rPr>
          <w:rFonts w:asciiTheme="minorHAnsi" w:hAnsiTheme="minorHAnsi"/>
          <w:sz w:val="22"/>
          <w:szCs w:val="22"/>
        </w:rPr>
        <w:t xml:space="preserve"> how the TSF is to be </w:t>
      </w:r>
      <w:r w:rsidR="009E76BE" w:rsidRPr="00BB5ED4">
        <w:rPr>
          <w:rFonts w:asciiTheme="minorHAnsi" w:hAnsiTheme="minorHAnsi"/>
          <w:sz w:val="22"/>
          <w:szCs w:val="22"/>
        </w:rPr>
        <w:t xml:space="preserve">rehabilitated and </w:t>
      </w:r>
      <w:r w:rsidRPr="00BB5ED4">
        <w:rPr>
          <w:rFonts w:asciiTheme="minorHAnsi" w:hAnsiTheme="minorHAnsi"/>
          <w:sz w:val="22"/>
          <w:szCs w:val="22"/>
        </w:rPr>
        <w:t>closed, including final land use and configuration, water management, capping and slope modification, the source of the materials required</w:t>
      </w:r>
      <w:r w:rsidR="009E76BE" w:rsidRPr="00BB5ED4">
        <w:rPr>
          <w:rFonts w:asciiTheme="minorHAnsi" w:hAnsiTheme="minorHAnsi"/>
          <w:sz w:val="22"/>
          <w:szCs w:val="22"/>
        </w:rPr>
        <w:t xml:space="preserve"> and any long term maintenance program for the upkeep of the structure</w:t>
      </w:r>
      <w:r w:rsidRPr="00BB5ED4">
        <w:rPr>
          <w:rFonts w:asciiTheme="minorHAnsi" w:hAnsiTheme="minorHAnsi"/>
          <w:sz w:val="22"/>
          <w:szCs w:val="22"/>
        </w:rPr>
        <w:t xml:space="preserve">. Further details regarding closure and </w:t>
      </w:r>
      <w:r w:rsidR="008A471B">
        <w:rPr>
          <w:rFonts w:asciiTheme="minorHAnsi" w:hAnsiTheme="minorHAnsi"/>
          <w:sz w:val="22"/>
          <w:szCs w:val="22"/>
        </w:rPr>
        <w:t>re</w:t>
      </w:r>
      <w:r w:rsidR="003456D6">
        <w:rPr>
          <w:rFonts w:asciiTheme="minorHAnsi" w:hAnsiTheme="minorHAnsi"/>
          <w:sz w:val="22"/>
          <w:szCs w:val="22"/>
        </w:rPr>
        <w:t>habilitation are included in S</w:t>
      </w:r>
      <w:r w:rsidRPr="00BB5ED4">
        <w:rPr>
          <w:rFonts w:asciiTheme="minorHAnsi" w:hAnsiTheme="minorHAnsi"/>
          <w:sz w:val="22"/>
          <w:szCs w:val="22"/>
        </w:rPr>
        <w:t xml:space="preserve">ection </w:t>
      </w:r>
      <w:r w:rsidR="0022187F" w:rsidRPr="00BB5ED4">
        <w:rPr>
          <w:rFonts w:asciiTheme="minorHAnsi" w:hAnsiTheme="minorHAnsi"/>
          <w:sz w:val="22"/>
          <w:szCs w:val="22"/>
        </w:rPr>
        <w:t>14</w:t>
      </w:r>
      <w:r w:rsidRPr="00BB5ED4">
        <w:rPr>
          <w:rFonts w:asciiTheme="minorHAnsi" w:hAnsiTheme="minorHAnsi"/>
          <w:sz w:val="22"/>
          <w:szCs w:val="22"/>
        </w:rPr>
        <w:t>.</w:t>
      </w:r>
    </w:p>
    <w:p w14:paraId="6EE404A2" w14:textId="77777777" w:rsidR="00510069" w:rsidRPr="00BB5ED4" w:rsidRDefault="00510069" w:rsidP="00510069">
      <w:pPr>
        <w:pStyle w:val="ReportText"/>
        <w:rPr>
          <w:rFonts w:asciiTheme="minorHAnsi" w:hAnsiTheme="minorHAnsi"/>
          <w:sz w:val="22"/>
          <w:szCs w:val="22"/>
        </w:rPr>
      </w:pPr>
    </w:p>
    <w:p w14:paraId="3C92B728" w14:textId="77777777" w:rsidR="00510069" w:rsidRPr="00BB5ED4" w:rsidRDefault="00510069" w:rsidP="00510069">
      <w:pPr>
        <w:rPr>
          <w:rFonts w:asciiTheme="minorHAnsi" w:hAnsiTheme="minorHAnsi"/>
          <w:b/>
          <w:caps/>
          <w:sz w:val="22"/>
          <w:szCs w:val="22"/>
        </w:rPr>
      </w:pPr>
      <w:bookmarkStart w:id="91" w:name="_Hlt87068633"/>
      <w:bookmarkEnd w:id="91"/>
      <w:r w:rsidRPr="00BB5ED4">
        <w:rPr>
          <w:rFonts w:asciiTheme="minorHAnsi" w:hAnsiTheme="minorHAnsi"/>
          <w:sz w:val="22"/>
          <w:szCs w:val="22"/>
        </w:rPr>
        <w:br w:type="page"/>
      </w:r>
    </w:p>
    <w:p w14:paraId="6389608E" w14:textId="77777777" w:rsidR="00D87B7F" w:rsidRPr="00BB5ED4" w:rsidRDefault="00D87B7F" w:rsidP="00D87B7F">
      <w:pPr>
        <w:pStyle w:val="Heading1"/>
        <w:numPr>
          <w:ilvl w:val="0"/>
          <w:numId w:val="0"/>
        </w:numPr>
        <w:ind w:left="567"/>
        <w:rPr>
          <w:rFonts w:asciiTheme="minorHAnsi" w:hAnsiTheme="minorHAnsi"/>
          <w:sz w:val="22"/>
          <w:szCs w:val="22"/>
        </w:rPr>
      </w:pPr>
      <w:bookmarkStart w:id="92" w:name="_Toc477256251"/>
      <w:r w:rsidRPr="00BB5ED4">
        <w:rPr>
          <w:rFonts w:asciiTheme="minorHAnsi" w:hAnsiTheme="minorHAnsi"/>
          <w:sz w:val="22"/>
          <w:szCs w:val="22"/>
        </w:rPr>
        <w:lastRenderedPageBreak/>
        <w:t>part C:  Construction</w:t>
      </w:r>
      <w:bookmarkEnd w:id="92"/>
    </w:p>
    <w:p w14:paraId="284A1E6D" w14:textId="77777777" w:rsidR="00D87B7F" w:rsidRPr="00BB5ED4" w:rsidRDefault="00D87B7F" w:rsidP="00D87B7F">
      <w:pPr>
        <w:pStyle w:val="Heading1"/>
        <w:numPr>
          <w:ilvl w:val="0"/>
          <w:numId w:val="0"/>
        </w:numPr>
        <w:ind w:left="567"/>
        <w:rPr>
          <w:rFonts w:asciiTheme="minorHAnsi" w:hAnsiTheme="minorHAnsi"/>
          <w:sz w:val="22"/>
          <w:szCs w:val="22"/>
        </w:rPr>
      </w:pPr>
    </w:p>
    <w:p w14:paraId="3E7DF239" w14:textId="77777777" w:rsidR="00D509AB" w:rsidRPr="00BB5ED4" w:rsidRDefault="00D509AB">
      <w:pPr>
        <w:pStyle w:val="Heading1"/>
        <w:ind w:left="567" w:hanging="567"/>
        <w:rPr>
          <w:rFonts w:asciiTheme="minorHAnsi" w:hAnsiTheme="minorHAnsi"/>
          <w:sz w:val="22"/>
          <w:szCs w:val="22"/>
        </w:rPr>
      </w:pPr>
      <w:bookmarkStart w:id="93" w:name="_Toc477256252"/>
      <w:r w:rsidRPr="00BB5ED4">
        <w:rPr>
          <w:rFonts w:asciiTheme="minorHAnsi" w:hAnsiTheme="minorHAnsi"/>
          <w:sz w:val="22"/>
          <w:szCs w:val="22"/>
        </w:rPr>
        <w:t>construction</w:t>
      </w:r>
      <w:r w:rsidR="00D87B7F" w:rsidRPr="00BB5ED4">
        <w:rPr>
          <w:rFonts w:asciiTheme="minorHAnsi" w:hAnsiTheme="minorHAnsi"/>
          <w:sz w:val="22"/>
          <w:szCs w:val="22"/>
        </w:rPr>
        <w:t xml:space="preserve"> overview</w:t>
      </w:r>
      <w:bookmarkEnd w:id="93"/>
    </w:p>
    <w:p w14:paraId="00C23826" w14:textId="77777777" w:rsidR="00510069" w:rsidRPr="00BB5ED4" w:rsidRDefault="00510069" w:rsidP="00510069">
      <w:pPr>
        <w:rPr>
          <w:rFonts w:asciiTheme="minorHAnsi" w:hAnsiTheme="minorHAnsi"/>
          <w:sz w:val="22"/>
          <w:szCs w:val="22"/>
        </w:rPr>
      </w:pPr>
    </w:p>
    <w:p w14:paraId="35F0A933"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It is essential that construction of a TSF accords with the approved design and is carried out to a high standard of workmanship. Adequate supervision of the works is essential to ensure relevant factors are addressed.</w:t>
      </w:r>
    </w:p>
    <w:p w14:paraId="6C97E77C" w14:textId="77777777" w:rsidR="00847432" w:rsidRPr="00BB5ED4" w:rsidRDefault="00847432" w:rsidP="00847432">
      <w:pPr>
        <w:pStyle w:val="ReportText"/>
        <w:rPr>
          <w:rFonts w:asciiTheme="minorHAnsi" w:hAnsiTheme="minorHAnsi"/>
          <w:sz w:val="22"/>
          <w:szCs w:val="22"/>
        </w:rPr>
      </w:pPr>
    </w:p>
    <w:p w14:paraId="1A98832D" w14:textId="77777777" w:rsidR="0031675F" w:rsidRPr="00BB5ED4" w:rsidRDefault="0031675F" w:rsidP="00847432">
      <w:pPr>
        <w:pStyle w:val="ReportText"/>
        <w:rPr>
          <w:rFonts w:asciiTheme="minorHAnsi" w:hAnsiTheme="minorHAnsi"/>
          <w:sz w:val="22"/>
          <w:szCs w:val="22"/>
        </w:rPr>
      </w:pPr>
      <w:r w:rsidRPr="00BB5ED4">
        <w:rPr>
          <w:rFonts w:asciiTheme="minorHAnsi" w:hAnsiTheme="minorHAnsi"/>
          <w:sz w:val="22"/>
          <w:szCs w:val="22"/>
        </w:rPr>
        <w:t xml:space="preserve">The Responsible Engineer is the engineer responsible for the technical direction of the work, supervision during construction and for certification of the construction works. </w:t>
      </w:r>
    </w:p>
    <w:p w14:paraId="67ED0407" w14:textId="77777777" w:rsidR="0031675F" w:rsidRPr="00BB5ED4" w:rsidRDefault="0031675F" w:rsidP="00847432">
      <w:pPr>
        <w:pStyle w:val="ReportText"/>
        <w:rPr>
          <w:rFonts w:asciiTheme="minorHAnsi" w:hAnsiTheme="minorHAnsi"/>
          <w:sz w:val="22"/>
          <w:szCs w:val="22"/>
        </w:rPr>
      </w:pPr>
    </w:p>
    <w:p w14:paraId="0AC0609B" w14:textId="77777777" w:rsidR="00847432" w:rsidRPr="00BB5ED4" w:rsidRDefault="00782B2F" w:rsidP="00847432">
      <w:pPr>
        <w:pStyle w:val="ReportText"/>
        <w:rPr>
          <w:rFonts w:asciiTheme="minorHAnsi" w:hAnsiTheme="minorHAnsi"/>
          <w:sz w:val="22"/>
          <w:szCs w:val="22"/>
        </w:rPr>
      </w:pPr>
      <w:r w:rsidRPr="00BB5ED4">
        <w:rPr>
          <w:rFonts w:asciiTheme="minorHAnsi" w:hAnsiTheme="minorHAnsi"/>
          <w:sz w:val="22"/>
          <w:szCs w:val="22"/>
        </w:rPr>
        <w:t xml:space="preserve">ANCOLD (2012a) defines </w:t>
      </w:r>
      <w:r w:rsidR="003D007F" w:rsidRPr="00BB5ED4">
        <w:rPr>
          <w:rFonts w:asciiTheme="minorHAnsi" w:hAnsiTheme="minorHAnsi"/>
          <w:sz w:val="22"/>
          <w:szCs w:val="22"/>
        </w:rPr>
        <w:t>a Responsible Engineer ‘</w:t>
      </w:r>
      <w:r w:rsidRPr="00BB5ED4">
        <w:rPr>
          <w:rFonts w:asciiTheme="minorHAnsi" w:hAnsiTheme="minorHAnsi"/>
          <w:i/>
          <w:sz w:val="22"/>
          <w:szCs w:val="22"/>
        </w:rPr>
        <w:t xml:space="preserve">as a person with appropriate qualifications and experience </w:t>
      </w:r>
      <w:r w:rsidR="00B227EE" w:rsidRPr="00BB5ED4">
        <w:rPr>
          <w:rFonts w:asciiTheme="minorHAnsi" w:hAnsiTheme="minorHAnsi"/>
          <w:i/>
          <w:sz w:val="22"/>
          <w:szCs w:val="22"/>
        </w:rPr>
        <w:t>responsible for the supervision of construction of the tailings dam. Ideally this should be the Designer, or if not, a well-defined linkage between the design and supervision personnel should be developed to ensure that design requirements are met by the construction and operational phases</w:t>
      </w:r>
      <w:r w:rsidR="003D007F" w:rsidRPr="00BB5ED4">
        <w:rPr>
          <w:rFonts w:asciiTheme="minorHAnsi" w:hAnsiTheme="minorHAnsi"/>
          <w:i/>
          <w:sz w:val="22"/>
          <w:szCs w:val="22"/>
        </w:rPr>
        <w:t>’</w:t>
      </w:r>
      <w:r w:rsidR="00B227EE" w:rsidRPr="00BB5ED4">
        <w:rPr>
          <w:rFonts w:asciiTheme="minorHAnsi" w:hAnsiTheme="minorHAnsi"/>
          <w:sz w:val="22"/>
          <w:szCs w:val="22"/>
        </w:rPr>
        <w:t>.</w:t>
      </w:r>
    </w:p>
    <w:p w14:paraId="1146C88B" w14:textId="77777777" w:rsidR="00847432" w:rsidRPr="00BB5ED4" w:rsidRDefault="00847432" w:rsidP="00847432">
      <w:pPr>
        <w:pStyle w:val="ReportText"/>
        <w:rPr>
          <w:rFonts w:asciiTheme="minorHAnsi" w:hAnsiTheme="minorHAnsi"/>
          <w:sz w:val="22"/>
          <w:szCs w:val="22"/>
        </w:rPr>
      </w:pPr>
    </w:p>
    <w:p w14:paraId="638832BE" w14:textId="77777777" w:rsidR="00847432" w:rsidRPr="00BB5ED4" w:rsidRDefault="00927C81" w:rsidP="00847432">
      <w:pPr>
        <w:pStyle w:val="ReportText"/>
        <w:rPr>
          <w:rFonts w:asciiTheme="minorHAnsi" w:hAnsiTheme="minorHAnsi"/>
          <w:sz w:val="22"/>
          <w:szCs w:val="22"/>
        </w:rPr>
      </w:pPr>
      <w:r w:rsidRPr="00BB5ED4">
        <w:rPr>
          <w:rFonts w:asciiTheme="minorHAnsi" w:hAnsiTheme="minorHAnsi"/>
          <w:sz w:val="22"/>
          <w:szCs w:val="22"/>
        </w:rPr>
        <w:t>Where</w:t>
      </w:r>
      <w:r w:rsidR="00847432" w:rsidRPr="00BB5ED4">
        <w:rPr>
          <w:rFonts w:asciiTheme="minorHAnsi" w:hAnsiTheme="minorHAnsi"/>
          <w:sz w:val="22"/>
          <w:szCs w:val="22"/>
        </w:rPr>
        <w:t xml:space="preserve"> it is necessary to modify the design of </w:t>
      </w:r>
      <w:r w:rsidR="000A3A78" w:rsidRPr="00BB5ED4">
        <w:rPr>
          <w:rFonts w:asciiTheme="minorHAnsi" w:hAnsiTheme="minorHAnsi"/>
          <w:sz w:val="22"/>
          <w:szCs w:val="22"/>
        </w:rPr>
        <w:t xml:space="preserve">the </w:t>
      </w:r>
      <w:r w:rsidR="00847432" w:rsidRPr="00BB5ED4">
        <w:rPr>
          <w:rFonts w:asciiTheme="minorHAnsi" w:hAnsiTheme="minorHAnsi"/>
          <w:sz w:val="22"/>
          <w:szCs w:val="22"/>
        </w:rPr>
        <w:t xml:space="preserve">TSF during construction, the </w:t>
      </w:r>
      <w:r w:rsidR="00F42284" w:rsidRPr="00BB5ED4">
        <w:rPr>
          <w:rFonts w:asciiTheme="minorHAnsi" w:hAnsiTheme="minorHAnsi"/>
          <w:sz w:val="22"/>
          <w:szCs w:val="22"/>
        </w:rPr>
        <w:t>proponent</w:t>
      </w:r>
      <w:r w:rsidR="00657EAA" w:rsidRPr="00BB5ED4">
        <w:rPr>
          <w:rFonts w:asciiTheme="minorHAnsi" w:hAnsiTheme="minorHAnsi"/>
          <w:sz w:val="22"/>
          <w:szCs w:val="22"/>
        </w:rPr>
        <w:t xml:space="preserve"> should discuss this with the department. It is essential that a</w:t>
      </w:r>
      <w:r w:rsidR="00847432" w:rsidRPr="00BB5ED4">
        <w:rPr>
          <w:rFonts w:asciiTheme="minorHAnsi" w:hAnsiTheme="minorHAnsi"/>
          <w:sz w:val="22"/>
          <w:szCs w:val="22"/>
        </w:rPr>
        <w:t xml:space="preserve"> revised design, design drawings </w:t>
      </w:r>
      <w:r w:rsidR="00657EAA" w:rsidRPr="00BB5ED4">
        <w:rPr>
          <w:rFonts w:asciiTheme="minorHAnsi" w:hAnsiTheme="minorHAnsi"/>
          <w:sz w:val="22"/>
          <w:szCs w:val="22"/>
        </w:rPr>
        <w:t>and</w:t>
      </w:r>
      <w:r w:rsidR="00847432" w:rsidRPr="00BB5ED4">
        <w:rPr>
          <w:rFonts w:asciiTheme="minorHAnsi" w:hAnsiTheme="minorHAnsi"/>
          <w:sz w:val="22"/>
          <w:szCs w:val="22"/>
        </w:rPr>
        <w:t xml:space="preserve"> certification of the modification from the person who certified the original design</w:t>
      </w:r>
      <w:r w:rsidR="00657EAA" w:rsidRPr="00BB5ED4">
        <w:rPr>
          <w:rFonts w:asciiTheme="minorHAnsi" w:hAnsiTheme="minorHAnsi"/>
          <w:sz w:val="22"/>
          <w:szCs w:val="22"/>
        </w:rPr>
        <w:t xml:space="preserve"> is obtained</w:t>
      </w:r>
      <w:r w:rsidR="00847432" w:rsidRPr="00BB5ED4">
        <w:rPr>
          <w:rFonts w:asciiTheme="minorHAnsi" w:hAnsiTheme="minorHAnsi"/>
          <w:sz w:val="22"/>
          <w:szCs w:val="22"/>
        </w:rPr>
        <w:t>.</w:t>
      </w:r>
      <w:r w:rsidR="00657EAA" w:rsidRPr="00BB5ED4">
        <w:rPr>
          <w:rFonts w:asciiTheme="minorHAnsi" w:hAnsiTheme="minorHAnsi"/>
          <w:sz w:val="22"/>
          <w:szCs w:val="22"/>
        </w:rPr>
        <w:t xml:space="preserve"> A work plan variation is likely to be required to enable the department to approve the change.</w:t>
      </w:r>
    </w:p>
    <w:p w14:paraId="7B0F9057" w14:textId="77777777" w:rsidR="00847432" w:rsidRPr="00BB5ED4" w:rsidRDefault="00847432" w:rsidP="00847432">
      <w:pPr>
        <w:pStyle w:val="ReportText"/>
        <w:rPr>
          <w:rFonts w:asciiTheme="minorHAnsi" w:hAnsiTheme="minorHAnsi"/>
          <w:sz w:val="22"/>
          <w:szCs w:val="22"/>
        </w:rPr>
      </w:pPr>
    </w:p>
    <w:p w14:paraId="1F215A56" w14:textId="77777777" w:rsidR="00847432" w:rsidRPr="00BB5ED4" w:rsidRDefault="00847432" w:rsidP="00895C20">
      <w:pPr>
        <w:pStyle w:val="ReportText"/>
        <w:spacing w:after="120"/>
        <w:rPr>
          <w:rFonts w:asciiTheme="minorHAnsi" w:hAnsiTheme="minorHAnsi"/>
          <w:sz w:val="22"/>
          <w:szCs w:val="22"/>
        </w:rPr>
      </w:pPr>
      <w:r w:rsidRPr="00BB5ED4">
        <w:rPr>
          <w:rFonts w:asciiTheme="minorHAnsi" w:hAnsiTheme="minorHAnsi"/>
          <w:sz w:val="22"/>
          <w:szCs w:val="22"/>
        </w:rPr>
        <w:t xml:space="preserve">Upon completion of the initial construction, and upon the completion of each lift or construction stage, the </w:t>
      </w:r>
      <w:r w:rsidR="00F42284" w:rsidRPr="00BB5ED4">
        <w:rPr>
          <w:rFonts w:asciiTheme="minorHAnsi" w:hAnsiTheme="minorHAnsi"/>
          <w:sz w:val="22"/>
          <w:szCs w:val="22"/>
        </w:rPr>
        <w:t>proponent</w:t>
      </w:r>
      <w:r w:rsidRPr="00BB5ED4">
        <w:rPr>
          <w:rFonts w:asciiTheme="minorHAnsi" w:hAnsiTheme="minorHAnsi"/>
          <w:sz w:val="22"/>
          <w:szCs w:val="22"/>
        </w:rPr>
        <w:t xml:space="preserve"> </w:t>
      </w:r>
      <w:r w:rsidR="00927C81" w:rsidRPr="00BB5ED4">
        <w:rPr>
          <w:rFonts w:asciiTheme="minorHAnsi" w:hAnsiTheme="minorHAnsi"/>
          <w:sz w:val="22"/>
          <w:szCs w:val="22"/>
        </w:rPr>
        <w:t>should</w:t>
      </w:r>
      <w:r w:rsidRPr="00BB5ED4">
        <w:rPr>
          <w:rFonts w:asciiTheme="minorHAnsi" w:hAnsiTheme="minorHAnsi"/>
          <w:sz w:val="22"/>
          <w:szCs w:val="22"/>
        </w:rPr>
        <w:t>:</w:t>
      </w:r>
    </w:p>
    <w:p w14:paraId="5D934B1D" w14:textId="77777777" w:rsidR="00847432" w:rsidRPr="00BB5ED4" w:rsidRDefault="00847432" w:rsidP="00C861F2">
      <w:pPr>
        <w:pStyle w:val="ReportText"/>
        <w:numPr>
          <w:ilvl w:val="0"/>
          <w:numId w:val="26"/>
        </w:numPr>
        <w:ind w:left="709" w:hanging="371"/>
        <w:rPr>
          <w:rFonts w:asciiTheme="minorHAnsi" w:hAnsiTheme="minorHAnsi"/>
          <w:sz w:val="22"/>
          <w:szCs w:val="22"/>
        </w:rPr>
      </w:pPr>
      <w:r w:rsidRPr="00BB5ED4">
        <w:rPr>
          <w:rFonts w:asciiTheme="minorHAnsi" w:hAnsiTheme="minorHAnsi"/>
          <w:sz w:val="22"/>
          <w:szCs w:val="22"/>
        </w:rPr>
        <w:t xml:space="preserve">obtain certification from </w:t>
      </w:r>
      <w:r w:rsidR="0031675F" w:rsidRPr="00BB5ED4">
        <w:rPr>
          <w:rFonts w:asciiTheme="minorHAnsi" w:hAnsiTheme="minorHAnsi"/>
          <w:sz w:val="22"/>
          <w:szCs w:val="22"/>
        </w:rPr>
        <w:t xml:space="preserve">the Responsible Engineer that the TSF has been </w:t>
      </w:r>
      <w:r w:rsidR="00806F5F" w:rsidRPr="00BB5ED4">
        <w:rPr>
          <w:rFonts w:asciiTheme="minorHAnsi" w:hAnsiTheme="minorHAnsi"/>
          <w:sz w:val="22"/>
          <w:szCs w:val="22"/>
        </w:rPr>
        <w:t>constructed</w:t>
      </w:r>
      <w:r w:rsidR="0031675F" w:rsidRPr="00BB5ED4">
        <w:rPr>
          <w:rFonts w:asciiTheme="minorHAnsi" w:hAnsiTheme="minorHAnsi"/>
          <w:sz w:val="22"/>
          <w:szCs w:val="22"/>
        </w:rPr>
        <w:t xml:space="preserve"> in </w:t>
      </w:r>
      <w:r w:rsidR="00806F5F" w:rsidRPr="00BB5ED4">
        <w:rPr>
          <w:rFonts w:asciiTheme="minorHAnsi" w:hAnsiTheme="minorHAnsi"/>
          <w:sz w:val="22"/>
          <w:szCs w:val="22"/>
        </w:rPr>
        <w:t>accordance</w:t>
      </w:r>
      <w:r w:rsidR="0031675F" w:rsidRPr="00BB5ED4">
        <w:rPr>
          <w:rFonts w:asciiTheme="minorHAnsi" w:hAnsiTheme="minorHAnsi"/>
          <w:sz w:val="22"/>
          <w:szCs w:val="22"/>
        </w:rPr>
        <w:t xml:space="preserve"> with the </w:t>
      </w:r>
      <w:r w:rsidRPr="00BB5ED4">
        <w:rPr>
          <w:rFonts w:asciiTheme="minorHAnsi" w:hAnsiTheme="minorHAnsi"/>
          <w:sz w:val="22"/>
          <w:szCs w:val="22"/>
        </w:rPr>
        <w:t xml:space="preserve">certified and approved </w:t>
      </w:r>
      <w:r w:rsidR="000B0272" w:rsidRPr="00BB5ED4">
        <w:rPr>
          <w:rFonts w:asciiTheme="minorHAnsi" w:hAnsiTheme="minorHAnsi"/>
          <w:sz w:val="22"/>
          <w:szCs w:val="22"/>
        </w:rPr>
        <w:t>d</w:t>
      </w:r>
      <w:r w:rsidRPr="00BB5ED4">
        <w:rPr>
          <w:rFonts w:asciiTheme="minorHAnsi" w:hAnsiTheme="minorHAnsi"/>
          <w:sz w:val="22"/>
          <w:szCs w:val="22"/>
        </w:rPr>
        <w:t xml:space="preserve">esign </w:t>
      </w:r>
      <w:r w:rsidR="000B0272" w:rsidRPr="00BB5ED4">
        <w:rPr>
          <w:rFonts w:asciiTheme="minorHAnsi" w:hAnsiTheme="minorHAnsi"/>
          <w:sz w:val="22"/>
          <w:szCs w:val="22"/>
        </w:rPr>
        <w:t>p</w:t>
      </w:r>
      <w:r w:rsidR="005E2C2A" w:rsidRPr="00BB5ED4">
        <w:rPr>
          <w:rFonts w:asciiTheme="minorHAnsi" w:hAnsiTheme="minorHAnsi"/>
          <w:sz w:val="22"/>
          <w:szCs w:val="22"/>
        </w:rPr>
        <w:t>lans</w:t>
      </w:r>
      <w:r w:rsidRPr="00BB5ED4">
        <w:rPr>
          <w:rFonts w:asciiTheme="minorHAnsi" w:hAnsiTheme="minorHAnsi"/>
          <w:sz w:val="22"/>
          <w:szCs w:val="22"/>
        </w:rPr>
        <w:t xml:space="preserve"> </w:t>
      </w:r>
    </w:p>
    <w:p w14:paraId="76B58860" w14:textId="77777777" w:rsidR="00847432" w:rsidRPr="00BB5ED4" w:rsidRDefault="00AC674B" w:rsidP="00C861F2">
      <w:pPr>
        <w:pStyle w:val="ReportText"/>
        <w:numPr>
          <w:ilvl w:val="0"/>
          <w:numId w:val="26"/>
        </w:numPr>
        <w:ind w:left="709" w:hanging="371"/>
        <w:rPr>
          <w:rFonts w:asciiTheme="minorHAnsi" w:hAnsiTheme="minorHAnsi"/>
          <w:sz w:val="22"/>
          <w:szCs w:val="22"/>
        </w:rPr>
      </w:pPr>
      <w:r w:rsidRPr="00BB5ED4">
        <w:rPr>
          <w:rFonts w:asciiTheme="minorHAnsi" w:hAnsiTheme="minorHAnsi"/>
          <w:sz w:val="22"/>
          <w:szCs w:val="22"/>
        </w:rPr>
        <w:t>submit the ‘as c</w:t>
      </w:r>
      <w:r w:rsidR="00847432" w:rsidRPr="00BB5ED4">
        <w:rPr>
          <w:rFonts w:asciiTheme="minorHAnsi" w:hAnsiTheme="minorHAnsi"/>
          <w:sz w:val="22"/>
          <w:szCs w:val="22"/>
        </w:rPr>
        <w:t>onstructed</w:t>
      </w:r>
      <w:r w:rsidR="000B0272" w:rsidRPr="00BB5ED4">
        <w:rPr>
          <w:rFonts w:asciiTheme="minorHAnsi" w:hAnsiTheme="minorHAnsi"/>
          <w:sz w:val="22"/>
          <w:szCs w:val="22"/>
        </w:rPr>
        <w:t>’</w:t>
      </w:r>
      <w:r w:rsidR="00847432" w:rsidRPr="00BB5ED4">
        <w:rPr>
          <w:rFonts w:asciiTheme="minorHAnsi" w:hAnsiTheme="minorHAnsi"/>
          <w:sz w:val="22"/>
          <w:szCs w:val="22"/>
        </w:rPr>
        <w:t xml:space="preserve"> </w:t>
      </w:r>
      <w:r w:rsidR="000B0272" w:rsidRPr="00BB5ED4">
        <w:rPr>
          <w:rFonts w:asciiTheme="minorHAnsi" w:hAnsiTheme="minorHAnsi"/>
          <w:sz w:val="22"/>
          <w:szCs w:val="22"/>
        </w:rPr>
        <w:t>r</w:t>
      </w:r>
      <w:r w:rsidR="00847432" w:rsidRPr="00BB5ED4">
        <w:rPr>
          <w:rFonts w:asciiTheme="minorHAnsi" w:hAnsiTheme="minorHAnsi"/>
          <w:sz w:val="22"/>
          <w:szCs w:val="22"/>
        </w:rPr>
        <w:t xml:space="preserve">eport and the </w:t>
      </w:r>
      <w:r w:rsidR="000B0272" w:rsidRPr="00BB5ED4">
        <w:rPr>
          <w:rFonts w:asciiTheme="minorHAnsi" w:hAnsiTheme="minorHAnsi"/>
          <w:sz w:val="22"/>
          <w:szCs w:val="22"/>
        </w:rPr>
        <w:t>c</w:t>
      </w:r>
      <w:r w:rsidR="00847432" w:rsidRPr="00BB5ED4">
        <w:rPr>
          <w:rFonts w:asciiTheme="minorHAnsi" w:hAnsiTheme="minorHAnsi"/>
          <w:sz w:val="22"/>
          <w:szCs w:val="22"/>
        </w:rPr>
        <w:t xml:space="preserve">onstruction </w:t>
      </w:r>
      <w:r w:rsidR="000B0272" w:rsidRPr="00BB5ED4">
        <w:rPr>
          <w:rFonts w:asciiTheme="minorHAnsi" w:hAnsiTheme="minorHAnsi"/>
          <w:sz w:val="22"/>
          <w:szCs w:val="22"/>
        </w:rPr>
        <w:t>c</w:t>
      </w:r>
      <w:r w:rsidR="00847432" w:rsidRPr="00BB5ED4">
        <w:rPr>
          <w:rFonts w:asciiTheme="minorHAnsi" w:hAnsiTheme="minorHAnsi"/>
          <w:sz w:val="22"/>
          <w:szCs w:val="22"/>
        </w:rPr>
        <w:t xml:space="preserve">ertification to the </w:t>
      </w:r>
      <w:r w:rsidR="00927C81" w:rsidRPr="00BB5ED4">
        <w:rPr>
          <w:rFonts w:asciiTheme="minorHAnsi" w:hAnsiTheme="minorHAnsi"/>
          <w:sz w:val="22"/>
          <w:szCs w:val="22"/>
        </w:rPr>
        <w:t>d</w:t>
      </w:r>
      <w:r w:rsidR="00847432" w:rsidRPr="00BB5ED4">
        <w:rPr>
          <w:rFonts w:asciiTheme="minorHAnsi" w:hAnsiTheme="minorHAnsi"/>
          <w:sz w:val="22"/>
          <w:szCs w:val="22"/>
        </w:rPr>
        <w:t>epartment.</w:t>
      </w:r>
    </w:p>
    <w:p w14:paraId="2D3DB9D8" w14:textId="77777777" w:rsidR="00847432" w:rsidRPr="00BB5ED4" w:rsidRDefault="00847432" w:rsidP="00847432">
      <w:pPr>
        <w:pStyle w:val="ReportText"/>
        <w:rPr>
          <w:rFonts w:asciiTheme="minorHAnsi" w:hAnsiTheme="minorHAnsi"/>
          <w:sz w:val="22"/>
          <w:szCs w:val="22"/>
        </w:rPr>
      </w:pPr>
    </w:p>
    <w:p w14:paraId="340F6DC2" w14:textId="77777777" w:rsidR="00F17E87"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The retention of </w:t>
      </w:r>
      <w:r w:rsidR="000B0272" w:rsidRPr="00BB5ED4">
        <w:rPr>
          <w:rFonts w:asciiTheme="minorHAnsi" w:hAnsiTheme="minorHAnsi"/>
          <w:sz w:val="22"/>
          <w:szCs w:val="22"/>
        </w:rPr>
        <w:t>c</w:t>
      </w:r>
      <w:r w:rsidRPr="00BB5ED4">
        <w:rPr>
          <w:rFonts w:asciiTheme="minorHAnsi" w:hAnsiTheme="minorHAnsi"/>
          <w:sz w:val="22"/>
          <w:szCs w:val="22"/>
        </w:rPr>
        <w:t xml:space="preserve">onstruction </w:t>
      </w:r>
      <w:r w:rsidR="000B0272" w:rsidRPr="00BB5ED4">
        <w:rPr>
          <w:rFonts w:asciiTheme="minorHAnsi" w:hAnsiTheme="minorHAnsi"/>
          <w:sz w:val="22"/>
          <w:szCs w:val="22"/>
        </w:rPr>
        <w:t>r</w:t>
      </w:r>
      <w:r w:rsidRPr="00BB5ED4">
        <w:rPr>
          <w:rFonts w:asciiTheme="minorHAnsi" w:hAnsiTheme="minorHAnsi"/>
          <w:sz w:val="22"/>
          <w:szCs w:val="22"/>
        </w:rPr>
        <w:t>ecords is essential for the effective monitoring of long term performa</w:t>
      </w:r>
      <w:r w:rsidR="0022187F" w:rsidRPr="00BB5ED4">
        <w:rPr>
          <w:rFonts w:asciiTheme="minorHAnsi" w:hAnsiTheme="minorHAnsi"/>
          <w:sz w:val="22"/>
          <w:szCs w:val="22"/>
        </w:rPr>
        <w:t>nce</w:t>
      </w:r>
      <w:r w:rsidRPr="00BB5ED4">
        <w:rPr>
          <w:rFonts w:asciiTheme="minorHAnsi" w:hAnsiTheme="minorHAnsi"/>
          <w:sz w:val="22"/>
          <w:szCs w:val="22"/>
        </w:rPr>
        <w:t xml:space="preserve">. </w:t>
      </w:r>
      <w:r w:rsidR="00806F5F" w:rsidRPr="00BB5ED4">
        <w:rPr>
          <w:rFonts w:asciiTheme="minorHAnsi" w:hAnsiTheme="minorHAnsi"/>
          <w:sz w:val="22"/>
          <w:szCs w:val="22"/>
        </w:rPr>
        <w:t>‘As c</w:t>
      </w:r>
      <w:r w:rsidRPr="00BB5ED4">
        <w:rPr>
          <w:rFonts w:asciiTheme="minorHAnsi" w:hAnsiTheme="minorHAnsi"/>
          <w:sz w:val="22"/>
          <w:szCs w:val="22"/>
        </w:rPr>
        <w:t xml:space="preserve">onstructed’ records detailing the construction of each stage should be prepared and retained to assist determination of the overall stability and the future life of the TSF.  </w:t>
      </w:r>
    </w:p>
    <w:p w14:paraId="4EF28098" w14:textId="77777777" w:rsidR="00F17E87" w:rsidRPr="00BB5ED4" w:rsidRDefault="00F17E87" w:rsidP="00847432">
      <w:pPr>
        <w:pStyle w:val="ReportText"/>
        <w:rPr>
          <w:rFonts w:asciiTheme="minorHAnsi" w:hAnsiTheme="minorHAnsi"/>
          <w:sz w:val="22"/>
          <w:szCs w:val="22"/>
        </w:rPr>
      </w:pPr>
    </w:p>
    <w:p w14:paraId="483C2E3F" w14:textId="77777777" w:rsidR="00847432" w:rsidRPr="00BB5ED4" w:rsidRDefault="00847432" w:rsidP="00895C20">
      <w:pPr>
        <w:pStyle w:val="ReportText"/>
        <w:spacing w:after="120"/>
        <w:rPr>
          <w:rFonts w:asciiTheme="minorHAnsi" w:hAnsiTheme="minorHAnsi"/>
          <w:sz w:val="22"/>
          <w:szCs w:val="22"/>
        </w:rPr>
      </w:pPr>
      <w:r w:rsidRPr="00BB5ED4">
        <w:rPr>
          <w:rFonts w:asciiTheme="minorHAnsi" w:hAnsiTheme="minorHAnsi"/>
          <w:sz w:val="22"/>
          <w:szCs w:val="22"/>
        </w:rPr>
        <w:t>The records should include survey drawings of:</w:t>
      </w:r>
    </w:p>
    <w:p w14:paraId="47C6F75C" w14:textId="77777777" w:rsidR="00847432" w:rsidRPr="00BB5ED4" w:rsidRDefault="008377F6"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the final</w:t>
      </w:r>
      <w:r w:rsidR="00847432" w:rsidRPr="00BB5ED4">
        <w:rPr>
          <w:rFonts w:asciiTheme="minorHAnsi" w:hAnsiTheme="minorHAnsi"/>
          <w:sz w:val="22"/>
          <w:szCs w:val="22"/>
        </w:rPr>
        <w:t xml:space="preserve"> ground surface cont</w:t>
      </w:r>
      <w:r w:rsidR="005E2C2A" w:rsidRPr="00BB5ED4">
        <w:rPr>
          <w:rFonts w:asciiTheme="minorHAnsi" w:hAnsiTheme="minorHAnsi"/>
          <w:sz w:val="22"/>
          <w:szCs w:val="22"/>
        </w:rPr>
        <w:t>ours inside and outside the TSF</w:t>
      </w:r>
    </w:p>
    <w:p w14:paraId="370C6169" w14:textId="77777777" w:rsidR="004753F8" w:rsidRPr="00BB5ED4" w:rsidRDefault="004753F8"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original ground surface cont</w:t>
      </w:r>
      <w:r w:rsidR="005E2C2A" w:rsidRPr="00BB5ED4">
        <w:rPr>
          <w:rFonts w:asciiTheme="minorHAnsi" w:hAnsiTheme="minorHAnsi"/>
          <w:sz w:val="22"/>
          <w:szCs w:val="22"/>
        </w:rPr>
        <w:t>ours inside and outside the TSF</w:t>
      </w:r>
    </w:p>
    <w:p w14:paraId="7101BC94" w14:textId="77777777" w:rsidR="00771224" w:rsidRPr="00BB5ED4" w:rsidRDefault="00771224"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location of test boreholes and pits (and detai</w:t>
      </w:r>
      <w:r w:rsidR="005E2C2A" w:rsidRPr="00BB5ED4">
        <w:rPr>
          <w:rFonts w:asciiTheme="minorHAnsi" w:hAnsiTheme="minorHAnsi"/>
          <w:sz w:val="22"/>
          <w:szCs w:val="22"/>
        </w:rPr>
        <w:t>ls regarding their backfilling)</w:t>
      </w:r>
    </w:p>
    <w:p w14:paraId="6AAC65E3" w14:textId="77777777" w:rsidR="008377F6" w:rsidRPr="00BB5ED4" w:rsidRDefault="008377F6"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finished embankment locations, levels and sections</w:t>
      </w:r>
    </w:p>
    <w:p w14:paraId="72CD937F" w14:textId="77777777" w:rsidR="00847432" w:rsidRPr="00BB5ED4" w:rsidRDefault="00847432"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 xml:space="preserve">the locations of the </w:t>
      </w:r>
      <w:r w:rsidR="005E2C2A" w:rsidRPr="00BB5ED4">
        <w:rPr>
          <w:rFonts w:asciiTheme="minorHAnsi" w:hAnsiTheme="minorHAnsi"/>
          <w:sz w:val="22"/>
          <w:szCs w:val="22"/>
        </w:rPr>
        <w:t>drainage system</w:t>
      </w:r>
    </w:p>
    <w:p w14:paraId="53A06DC4" w14:textId="77777777" w:rsidR="00847432" w:rsidRPr="00BB5ED4" w:rsidRDefault="00847432"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 xml:space="preserve">location </w:t>
      </w:r>
      <w:r w:rsidR="00771224" w:rsidRPr="00BB5ED4">
        <w:rPr>
          <w:rFonts w:asciiTheme="minorHAnsi" w:hAnsiTheme="minorHAnsi"/>
          <w:sz w:val="22"/>
          <w:szCs w:val="22"/>
        </w:rPr>
        <w:t xml:space="preserve">and details </w:t>
      </w:r>
      <w:r w:rsidR="008377F6" w:rsidRPr="00BB5ED4">
        <w:rPr>
          <w:rFonts w:asciiTheme="minorHAnsi" w:hAnsiTheme="minorHAnsi"/>
          <w:sz w:val="22"/>
          <w:szCs w:val="22"/>
        </w:rPr>
        <w:t xml:space="preserve">of </w:t>
      </w:r>
      <w:r w:rsidRPr="00BB5ED4">
        <w:rPr>
          <w:rFonts w:asciiTheme="minorHAnsi" w:hAnsiTheme="minorHAnsi"/>
          <w:sz w:val="22"/>
          <w:szCs w:val="22"/>
        </w:rPr>
        <w:t xml:space="preserve">instrumentation </w:t>
      </w:r>
      <w:r w:rsidR="005E2C2A" w:rsidRPr="00BB5ED4">
        <w:rPr>
          <w:rFonts w:asciiTheme="minorHAnsi" w:hAnsiTheme="minorHAnsi"/>
          <w:sz w:val="22"/>
          <w:szCs w:val="22"/>
        </w:rPr>
        <w:t>installed</w:t>
      </w:r>
    </w:p>
    <w:p w14:paraId="4C9FD124" w14:textId="77777777" w:rsidR="00771224" w:rsidRPr="00BB5ED4" w:rsidRDefault="00771224" w:rsidP="00C861F2">
      <w:pPr>
        <w:pStyle w:val="ReportText"/>
        <w:numPr>
          <w:ilvl w:val="0"/>
          <w:numId w:val="16"/>
        </w:numPr>
        <w:tabs>
          <w:tab w:val="clear" w:pos="757"/>
        </w:tabs>
        <w:ind w:left="709"/>
        <w:jc w:val="left"/>
        <w:rPr>
          <w:rFonts w:asciiTheme="minorHAnsi" w:hAnsiTheme="minorHAnsi"/>
          <w:sz w:val="22"/>
          <w:szCs w:val="22"/>
        </w:rPr>
      </w:pPr>
      <w:r w:rsidRPr="00BB5ED4">
        <w:rPr>
          <w:rFonts w:asciiTheme="minorHAnsi" w:hAnsiTheme="minorHAnsi"/>
          <w:sz w:val="22"/>
          <w:szCs w:val="22"/>
        </w:rPr>
        <w:t>confirmation that the liner has been constructed to the required specifications.</w:t>
      </w:r>
    </w:p>
    <w:p w14:paraId="2A274339" w14:textId="77777777" w:rsidR="00847432" w:rsidRPr="00BB5ED4" w:rsidRDefault="00847432" w:rsidP="00847432">
      <w:pPr>
        <w:pStyle w:val="ReportText"/>
        <w:rPr>
          <w:rFonts w:asciiTheme="minorHAnsi" w:hAnsiTheme="minorHAnsi"/>
          <w:sz w:val="22"/>
          <w:szCs w:val="22"/>
        </w:rPr>
      </w:pPr>
    </w:p>
    <w:p w14:paraId="3F4A9FD3"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A typical </w:t>
      </w:r>
      <w:r w:rsidR="00771224" w:rsidRPr="00BB5ED4">
        <w:rPr>
          <w:rFonts w:asciiTheme="minorHAnsi" w:hAnsiTheme="minorHAnsi"/>
          <w:sz w:val="22"/>
          <w:szCs w:val="22"/>
        </w:rPr>
        <w:t>t</w:t>
      </w:r>
      <w:r w:rsidRPr="00BB5ED4">
        <w:rPr>
          <w:rFonts w:asciiTheme="minorHAnsi" w:hAnsiTheme="minorHAnsi"/>
          <w:sz w:val="22"/>
          <w:szCs w:val="22"/>
        </w:rPr>
        <w:t xml:space="preserve">able of contents for a dam </w:t>
      </w:r>
      <w:r w:rsidR="000B0272" w:rsidRPr="00BB5ED4">
        <w:rPr>
          <w:rFonts w:asciiTheme="minorHAnsi" w:hAnsiTheme="minorHAnsi"/>
          <w:sz w:val="22"/>
          <w:szCs w:val="22"/>
        </w:rPr>
        <w:t>c</w:t>
      </w:r>
      <w:r w:rsidRPr="00BB5ED4">
        <w:rPr>
          <w:rFonts w:asciiTheme="minorHAnsi" w:hAnsiTheme="minorHAnsi"/>
          <w:sz w:val="22"/>
          <w:szCs w:val="22"/>
        </w:rPr>
        <w:t xml:space="preserve">onstruction </w:t>
      </w:r>
      <w:r w:rsidR="000B0272" w:rsidRPr="00BB5ED4">
        <w:rPr>
          <w:rFonts w:asciiTheme="minorHAnsi" w:hAnsiTheme="minorHAnsi"/>
          <w:sz w:val="22"/>
          <w:szCs w:val="22"/>
        </w:rPr>
        <w:t>r</w:t>
      </w:r>
      <w:r w:rsidRPr="00BB5ED4">
        <w:rPr>
          <w:rFonts w:asciiTheme="minorHAnsi" w:hAnsiTheme="minorHAnsi"/>
          <w:sz w:val="22"/>
          <w:szCs w:val="22"/>
        </w:rPr>
        <w:t>eport is included in ANCOLD (2012a), Appendix C</w:t>
      </w:r>
      <w:r w:rsidR="00D10575" w:rsidRPr="00BB5ED4">
        <w:rPr>
          <w:rFonts w:asciiTheme="minorHAnsi" w:hAnsiTheme="minorHAnsi"/>
          <w:sz w:val="22"/>
          <w:szCs w:val="22"/>
        </w:rPr>
        <w:t>.</w:t>
      </w:r>
    </w:p>
    <w:p w14:paraId="2CE22B62" w14:textId="77777777" w:rsidR="000B0272" w:rsidRPr="00BB5ED4" w:rsidRDefault="000B0272" w:rsidP="00847432">
      <w:pPr>
        <w:pStyle w:val="ReportText"/>
        <w:rPr>
          <w:rFonts w:asciiTheme="minorHAnsi" w:hAnsiTheme="minorHAnsi"/>
          <w:sz w:val="22"/>
          <w:szCs w:val="22"/>
        </w:rPr>
      </w:pPr>
    </w:p>
    <w:p w14:paraId="7BA71E3F" w14:textId="77777777" w:rsidR="009F58D5" w:rsidRPr="00BB5ED4" w:rsidRDefault="005F07F0">
      <w:pPr>
        <w:rPr>
          <w:rFonts w:asciiTheme="minorHAnsi" w:hAnsiTheme="minorHAnsi"/>
          <w:sz w:val="22"/>
          <w:szCs w:val="22"/>
        </w:rPr>
      </w:pPr>
      <w:bookmarkStart w:id="94" w:name="_Hlk419284195"/>
      <w:r w:rsidRPr="00BB5ED4">
        <w:rPr>
          <w:rFonts w:asciiTheme="minorHAnsi" w:hAnsiTheme="minorHAnsi"/>
          <w:sz w:val="22"/>
          <w:szCs w:val="22"/>
        </w:rPr>
        <w:t>Additional details and requirements for the construction</w:t>
      </w:r>
      <w:r w:rsidR="00FB1258" w:rsidRPr="00BB5ED4">
        <w:rPr>
          <w:rFonts w:asciiTheme="minorHAnsi" w:hAnsiTheme="minorHAnsi"/>
          <w:sz w:val="22"/>
          <w:szCs w:val="22"/>
        </w:rPr>
        <w:t xml:space="preserve"> </w:t>
      </w:r>
      <w:r w:rsidRPr="00BB5ED4">
        <w:rPr>
          <w:rFonts w:asciiTheme="minorHAnsi" w:hAnsiTheme="minorHAnsi"/>
          <w:sz w:val="22"/>
          <w:szCs w:val="22"/>
        </w:rPr>
        <w:t xml:space="preserve">of a TSF are outlined in </w:t>
      </w:r>
      <w:r w:rsidR="00FB1258" w:rsidRPr="00BB5ED4">
        <w:rPr>
          <w:rFonts w:asciiTheme="minorHAnsi" w:hAnsiTheme="minorHAnsi"/>
          <w:sz w:val="22"/>
          <w:szCs w:val="22"/>
        </w:rPr>
        <w:t>Section 7 of ANCOLD (2012a)</w:t>
      </w:r>
      <w:r w:rsidRPr="00BB5ED4">
        <w:rPr>
          <w:rFonts w:asciiTheme="minorHAnsi" w:hAnsiTheme="minorHAnsi"/>
          <w:sz w:val="22"/>
          <w:szCs w:val="22"/>
        </w:rPr>
        <w:t>.</w:t>
      </w:r>
    </w:p>
    <w:p w14:paraId="55405A4F" w14:textId="77777777" w:rsidR="00895C20" w:rsidRDefault="00895C20">
      <w:pPr>
        <w:rPr>
          <w:rFonts w:asciiTheme="minorHAnsi" w:hAnsiTheme="minorHAnsi"/>
          <w:sz w:val="22"/>
          <w:szCs w:val="22"/>
        </w:rPr>
      </w:pPr>
      <w:r>
        <w:rPr>
          <w:rFonts w:asciiTheme="minorHAnsi" w:hAnsiTheme="minorHAnsi"/>
          <w:sz w:val="22"/>
          <w:szCs w:val="22"/>
        </w:rPr>
        <w:br w:type="page"/>
      </w:r>
    </w:p>
    <w:p w14:paraId="20D5799E" w14:textId="77777777" w:rsidR="009F58D5" w:rsidRPr="00BB5ED4" w:rsidRDefault="009F58D5">
      <w:pPr>
        <w:rPr>
          <w:rFonts w:asciiTheme="minorHAnsi" w:hAnsiTheme="minorHAnsi"/>
          <w:sz w:val="22"/>
          <w:szCs w:val="22"/>
        </w:rPr>
      </w:pPr>
    </w:p>
    <w:p w14:paraId="38A771F9" w14:textId="77777777" w:rsidR="009F58D5" w:rsidRPr="00BB5ED4" w:rsidRDefault="009F58D5" w:rsidP="009F58D5">
      <w:pPr>
        <w:pStyle w:val="Heading1"/>
        <w:tabs>
          <w:tab w:val="clear" w:pos="993"/>
          <w:tab w:val="num" w:pos="426"/>
        </w:tabs>
        <w:ind w:left="0"/>
        <w:rPr>
          <w:rFonts w:asciiTheme="minorHAnsi" w:hAnsiTheme="minorHAnsi"/>
          <w:sz w:val="22"/>
          <w:szCs w:val="22"/>
        </w:rPr>
      </w:pPr>
      <w:bookmarkStart w:id="95" w:name="_Toc477256253"/>
      <w:r w:rsidRPr="00BB5ED4">
        <w:rPr>
          <w:rFonts w:asciiTheme="minorHAnsi" w:hAnsiTheme="minorHAnsi"/>
          <w:sz w:val="22"/>
          <w:szCs w:val="22"/>
        </w:rPr>
        <w:t>Commissioning</w:t>
      </w:r>
      <w:bookmarkEnd w:id="95"/>
    </w:p>
    <w:p w14:paraId="0ACC338E" w14:textId="77777777" w:rsidR="009F58D5" w:rsidRPr="00BB5ED4" w:rsidRDefault="009F58D5" w:rsidP="009F58D5">
      <w:pPr>
        <w:pStyle w:val="Caption"/>
        <w:ind w:left="0"/>
        <w:rPr>
          <w:rFonts w:asciiTheme="minorHAnsi" w:hAnsiTheme="minorHAnsi"/>
          <w:sz w:val="22"/>
          <w:szCs w:val="22"/>
        </w:rPr>
      </w:pPr>
    </w:p>
    <w:p w14:paraId="56E276BF" w14:textId="77777777" w:rsidR="009F58D5" w:rsidRPr="00BB5ED4" w:rsidRDefault="00C0592D" w:rsidP="00895C20">
      <w:pPr>
        <w:spacing w:after="120"/>
        <w:rPr>
          <w:rFonts w:asciiTheme="minorHAnsi" w:hAnsiTheme="minorHAnsi"/>
          <w:sz w:val="22"/>
          <w:szCs w:val="22"/>
        </w:rPr>
      </w:pPr>
      <w:r w:rsidRPr="00BB5ED4">
        <w:rPr>
          <w:rFonts w:asciiTheme="minorHAnsi" w:hAnsiTheme="minorHAnsi"/>
          <w:sz w:val="22"/>
          <w:szCs w:val="22"/>
        </w:rPr>
        <w:t>Prior to full scale use of the TSF</w:t>
      </w:r>
      <w:r w:rsidR="0022187F" w:rsidRPr="00BB5ED4">
        <w:rPr>
          <w:rFonts w:asciiTheme="minorHAnsi" w:hAnsiTheme="minorHAnsi"/>
          <w:sz w:val="22"/>
          <w:szCs w:val="22"/>
        </w:rPr>
        <w:t>,</w:t>
      </w:r>
      <w:r w:rsidR="00AB65A6">
        <w:rPr>
          <w:rFonts w:asciiTheme="minorHAnsi" w:hAnsiTheme="minorHAnsi"/>
          <w:sz w:val="22"/>
          <w:szCs w:val="22"/>
        </w:rPr>
        <w:t xml:space="preserve"> a commissioning phase (S</w:t>
      </w:r>
      <w:r w:rsidRPr="00BB5ED4">
        <w:rPr>
          <w:rFonts w:asciiTheme="minorHAnsi" w:hAnsiTheme="minorHAnsi"/>
          <w:sz w:val="22"/>
          <w:szCs w:val="22"/>
        </w:rPr>
        <w:t xml:space="preserve">ection 7.9, </w:t>
      </w:r>
      <w:r w:rsidR="009F58D5" w:rsidRPr="00BB5ED4">
        <w:rPr>
          <w:rFonts w:asciiTheme="minorHAnsi" w:hAnsiTheme="minorHAnsi"/>
          <w:sz w:val="22"/>
          <w:szCs w:val="22"/>
        </w:rPr>
        <w:t>ANCOLD (2012a)</w:t>
      </w:r>
      <w:r w:rsidR="005D0ACC" w:rsidRPr="00BB5ED4">
        <w:rPr>
          <w:rFonts w:asciiTheme="minorHAnsi" w:hAnsiTheme="minorHAnsi"/>
          <w:sz w:val="22"/>
          <w:szCs w:val="22"/>
        </w:rPr>
        <w:t>)</w:t>
      </w:r>
      <w:r w:rsidRPr="00BB5ED4">
        <w:rPr>
          <w:rFonts w:asciiTheme="minorHAnsi" w:hAnsiTheme="minorHAnsi"/>
          <w:sz w:val="22"/>
          <w:szCs w:val="22"/>
        </w:rPr>
        <w:t xml:space="preserve"> should be used to:</w:t>
      </w:r>
    </w:p>
    <w:p w14:paraId="48F26503" w14:textId="77777777" w:rsidR="00824A5B" w:rsidRPr="00BB5ED4" w:rsidRDefault="005E2C2A" w:rsidP="00C861F2">
      <w:pPr>
        <w:pStyle w:val="ListParagraph"/>
        <w:numPr>
          <w:ilvl w:val="0"/>
          <w:numId w:val="37"/>
        </w:numPr>
        <w:ind w:left="709"/>
        <w:rPr>
          <w:rFonts w:asciiTheme="minorHAnsi" w:hAnsiTheme="minorHAnsi"/>
          <w:sz w:val="22"/>
          <w:szCs w:val="22"/>
        </w:rPr>
      </w:pPr>
      <w:r w:rsidRPr="00BB5ED4">
        <w:rPr>
          <w:rFonts w:asciiTheme="minorHAnsi" w:hAnsiTheme="minorHAnsi"/>
          <w:sz w:val="22"/>
          <w:szCs w:val="22"/>
        </w:rPr>
        <w:t>c</w:t>
      </w:r>
      <w:r w:rsidR="00824A5B" w:rsidRPr="00BB5ED4">
        <w:rPr>
          <w:rFonts w:asciiTheme="minorHAnsi" w:hAnsiTheme="minorHAnsi"/>
          <w:sz w:val="22"/>
          <w:szCs w:val="22"/>
        </w:rPr>
        <w:t>onfirm that all components of the TSF are functioning according to the specificati</w:t>
      </w:r>
      <w:r w:rsidRPr="00BB5ED4">
        <w:rPr>
          <w:rFonts w:asciiTheme="minorHAnsi" w:hAnsiTheme="minorHAnsi"/>
          <w:sz w:val="22"/>
          <w:szCs w:val="22"/>
        </w:rPr>
        <w:t>ons prior to tailings placement</w:t>
      </w:r>
    </w:p>
    <w:p w14:paraId="161A05F3" w14:textId="77777777" w:rsidR="00824A5B" w:rsidRPr="00BB5ED4" w:rsidRDefault="005E2C2A" w:rsidP="00C861F2">
      <w:pPr>
        <w:pStyle w:val="ListParagraph"/>
        <w:numPr>
          <w:ilvl w:val="0"/>
          <w:numId w:val="37"/>
        </w:numPr>
        <w:ind w:left="709"/>
        <w:rPr>
          <w:rFonts w:asciiTheme="minorHAnsi" w:hAnsiTheme="minorHAnsi"/>
          <w:sz w:val="22"/>
          <w:szCs w:val="22"/>
        </w:rPr>
      </w:pPr>
      <w:r w:rsidRPr="00BB5ED4">
        <w:rPr>
          <w:rFonts w:asciiTheme="minorHAnsi" w:hAnsiTheme="minorHAnsi"/>
          <w:sz w:val="22"/>
          <w:szCs w:val="22"/>
        </w:rPr>
        <w:t>m</w:t>
      </w:r>
      <w:r w:rsidR="0022187F" w:rsidRPr="00BB5ED4">
        <w:rPr>
          <w:rFonts w:asciiTheme="minorHAnsi" w:hAnsiTheme="minorHAnsi"/>
          <w:sz w:val="22"/>
          <w:szCs w:val="22"/>
        </w:rPr>
        <w:t>ad</w:t>
      </w:r>
      <w:r w:rsidR="00824A5B" w:rsidRPr="00BB5ED4">
        <w:rPr>
          <w:rFonts w:asciiTheme="minorHAnsi" w:hAnsiTheme="minorHAnsi"/>
          <w:sz w:val="22"/>
          <w:szCs w:val="22"/>
        </w:rPr>
        <w:t>e safe and protect the works which may be damaged during the early placement of tailings (protection of drainage system</w:t>
      </w:r>
      <w:r w:rsidRPr="00BB5ED4">
        <w:rPr>
          <w:rFonts w:asciiTheme="minorHAnsi" w:hAnsiTheme="minorHAnsi"/>
          <w:sz w:val="22"/>
          <w:szCs w:val="22"/>
        </w:rPr>
        <w:t>)</w:t>
      </w:r>
    </w:p>
    <w:p w14:paraId="7F62F74B" w14:textId="77777777" w:rsidR="009F58D5" w:rsidRPr="00895C20" w:rsidRDefault="005E2C2A" w:rsidP="00C861F2">
      <w:pPr>
        <w:pStyle w:val="ListParagraph"/>
        <w:numPr>
          <w:ilvl w:val="0"/>
          <w:numId w:val="37"/>
        </w:numPr>
        <w:ind w:left="709"/>
        <w:rPr>
          <w:rFonts w:asciiTheme="minorHAnsi" w:hAnsiTheme="minorHAnsi"/>
          <w:sz w:val="22"/>
          <w:szCs w:val="22"/>
        </w:rPr>
      </w:pPr>
      <w:r w:rsidRPr="00BB5ED4">
        <w:rPr>
          <w:rFonts w:asciiTheme="minorHAnsi" w:hAnsiTheme="minorHAnsi"/>
          <w:sz w:val="22"/>
          <w:szCs w:val="22"/>
        </w:rPr>
        <w:t>c</w:t>
      </w:r>
      <w:r w:rsidR="00824A5B" w:rsidRPr="00BB5ED4">
        <w:rPr>
          <w:rFonts w:asciiTheme="minorHAnsi" w:hAnsiTheme="minorHAnsi"/>
          <w:sz w:val="22"/>
          <w:szCs w:val="22"/>
        </w:rPr>
        <w:t>onfirm the tailings properties/behaviour and dams/tailings facility behaviour against the design specifications</w:t>
      </w:r>
      <w:r w:rsidR="0022187F" w:rsidRPr="00BB5ED4">
        <w:rPr>
          <w:rFonts w:asciiTheme="minorHAnsi" w:hAnsiTheme="minorHAnsi"/>
          <w:sz w:val="22"/>
          <w:szCs w:val="22"/>
        </w:rPr>
        <w:t>.</w:t>
      </w:r>
    </w:p>
    <w:p w14:paraId="12B5E50C" w14:textId="77777777" w:rsidR="00BB1419" w:rsidRPr="00BB5ED4" w:rsidRDefault="00BB1419">
      <w:pPr>
        <w:rPr>
          <w:rFonts w:asciiTheme="minorHAnsi" w:hAnsiTheme="minorHAnsi"/>
          <w:sz w:val="22"/>
          <w:szCs w:val="22"/>
        </w:rPr>
      </w:pPr>
      <w:r w:rsidRPr="00BB5ED4">
        <w:rPr>
          <w:rFonts w:asciiTheme="minorHAnsi" w:hAnsiTheme="minorHAnsi"/>
          <w:sz w:val="22"/>
          <w:szCs w:val="22"/>
        </w:rPr>
        <w:br w:type="page"/>
      </w:r>
    </w:p>
    <w:bookmarkEnd w:id="94"/>
    <w:p w14:paraId="6720A6F1" w14:textId="77777777" w:rsidR="00D509AB" w:rsidRPr="00BB5ED4" w:rsidRDefault="00FB4277" w:rsidP="00D87B7F">
      <w:pPr>
        <w:pStyle w:val="Heading1"/>
        <w:numPr>
          <w:ilvl w:val="0"/>
          <w:numId w:val="0"/>
        </w:numPr>
        <w:rPr>
          <w:rFonts w:asciiTheme="minorHAnsi" w:hAnsiTheme="minorHAnsi"/>
          <w:sz w:val="22"/>
          <w:szCs w:val="22"/>
        </w:rPr>
      </w:pPr>
      <w:r w:rsidRPr="00BB5ED4">
        <w:rPr>
          <w:rFonts w:asciiTheme="minorHAnsi" w:hAnsiTheme="minorHAnsi"/>
          <w:sz w:val="22"/>
          <w:szCs w:val="22"/>
        </w:rPr>
        <w:lastRenderedPageBreak/>
        <w:tab/>
      </w:r>
      <w:bookmarkStart w:id="96" w:name="_Toc477256254"/>
      <w:r w:rsidR="00D87B7F" w:rsidRPr="00BB5ED4">
        <w:rPr>
          <w:rFonts w:asciiTheme="minorHAnsi" w:hAnsiTheme="minorHAnsi"/>
          <w:sz w:val="22"/>
          <w:szCs w:val="22"/>
        </w:rPr>
        <w:t>part D</w:t>
      </w:r>
      <w:r w:rsidRPr="00BB5ED4">
        <w:rPr>
          <w:rFonts w:asciiTheme="minorHAnsi" w:hAnsiTheme="minorHAnsi"/>
          <w:sz w:val="22"/>
          <w:szCs w:val="22"/>
        </w:rPr>
        <w:t>:</w:t>
      </w:r>
      <w:r w:rsidR="00895C20">
        <w:rPr>
          <w:rFonts w:asciiTheme="minorHAnsi" w:hAnsiTheme="minorHAnsi"/>
          <w:sz w:val="22"/>
          <w:szCs w:val="22"/>
        </w:rPr>
        <w:t xml:space="preserve"> </w:t>
      </w:r>
      <w:r w:rsidR="00D87B7F" w:rsidRPr="00BB5ED4">
        <w:rPr>
          <w:rFonts w:asciiTheme="minorHAnsi" w:hAnsiTheme="minorHAnsi"/>
          <w:sz w:val="22"/>
          <w:szCs w:val="22"/>
        </w:rPr>
        <w:t>operation</w:t>
      </w:r>
      <w:bookmarkEnd w:id="96"/>
      <w:r w:rsidR="00D509AB" w:rsidRPr="00BB5ED4">
        <w:rPr>
          <w:rFonts w:asciiTheme="minorHAnsi" w:hAnsiTheme="minorHAnsi"/>
          <w:sz w:val="22"/>
          <w:szCs w:val="22"/>
        </w:rPr>
        <w:t xml:space="preserve"> </w:t>
      </w:r>
    </w:p>
    <w:p w14:paraId="6AB1647C" w14:textId="77777777" w:rsidR="00847432" w:rsidRPr="00BB5ED4" w:rsidRDefault="00847432" w:rsidP="00847432">
      <w:pPr>
        <w:rPr>
          <w:rFonts w:asciiTheme="minorHAnsi" w:hAnsiTheme="minorHAnsi"/>
          <w:sz w:val="22"/>
          <w:szCs w:val="22"/>
        </w:rPr>
      </w:pPr>
    </w:p>
    <w:p w14:paraId="3268C955" w14:textId="77777777" w:rsidR="00847432" w:rsidRPr="00BB5ED4" w:rsidRDefault="00847432" w:rsidP="00FB4277">
      <w:pPr>
        <w:pStyle w:val="Heading1"/>
        <w:ind w:hanging="993"/>
        <w:rPr>
          <w:rFonts w:asciiTheme="minorHAnsi" w:hAnsiTheme="minorHAnsi"/>
          <w:sz w:val="22"/>
          <w:szCs w:val="22"/>
        </w:rPr>
      </w:pPr>
      <w:bookmarkStart w:id="97" w:name="_Toc477256255"/>
      <w:r w:rsidRPr="00BB5ED4">
        <w:rPr>
          <w:rFonts w:asciiTheme="minorHAnsi" w:hAnsiTheme="minorHAnsi"/>
          <w:sz w:val="22"/>
          <w:szCs w:val="22"/>
        </w:rPr>
        <w:t>Operation</w:t>
      </w:r>
      <w:r w:rsidR="00AA28A9" w:rsidRPr="00BB5ED4">
        <w:rPr>
          <w:rFonts w:asciiTheme="minorHAnsi" w:hAnsiTheme="minorHAnsi"/>
          <w:sz w:val="22"/>
          <w:szCs w:val="22"/>
        </w:rPr>
        <w:t xml:space="preserve"> and Maintenance Manual</w:t>
      </w:r>
      <w:bookmarkEnd w:id="97"/>
    </w:p>
    <w:p w14:paraId="79008503" w14:textId="77777777" w:rsidR="00847432" w:rsidRPr="00BB5ED4" w:rsidRDefault="00847432" w:rsidP="00847432">
      <w:pPr>
        <w:pStyle w:val="ReportText"/>
        <w:rPr>
          <w:rFonts w:asciiTheme="minorHAnsi" w:hAnsiTheme="minorHAnsi"/>
          <w:sz w:val="22"/>
          <w:szCs w:val="22"/>
        </w:rPr>
      </w:pPr>
    </w:p>
    <w:p w14:paraId="23FBBAB4" w14:textId="77777777" w:rsidR="00847432" w:rsidRPr="00BB5ED4" w:rsidRDefault="00AA28A9" w:rsidP="00847432">
      <w:pPr>
        <w:pStyle w:val="ReportText"/>
        <w:rPr>
          <w:rFonts w:asciiTheme="minorHAnsi" w:hAnsiTheme="minorHAnsi"/>
          <w:sz w:val="22"/>
          <w:szCs w:val="22"/>
        </w:rPr>
      </w:pPr>
      <w:r w:rsidRPr="00BB5ED4">
        <w:rPr>
          <w:rFonts w:asciiTheme="minorHAnsi" w:hAnsiTheme="minorHAnsi"/>
          <w:sz w:val="22"/>
          <w:szCs w:val="22"/>
        </w:rPr>
        <w:t xml:space="preserve">An </w:t>
      </w:r>
      <w:r w:rsidR="001C4CBB" w:rsidRPr="00BB5ED4">
        <w:rPr>
          <w:rFonts w:asciiTheme="minorHAnsi" w:hAnsiTheme="minorHAnsi"/>
          <w:sz w:val="22"/>
          <w:szCs w:val="22"/>
        </w:rPr>
        <w:t>o</w:t>
      </w:r>
      <w:r w:rsidRPr="00BB5ED4">
        <w:rPr>
          <w:rFonts w:asciiTheme="minorHAnsi" w:hAnsiTheme="minorHAnsi"/>
          <w:sz w:val="22"/>
          <w:szCs w:val="22"/>
        </w:rPr>
        <w:t xml:space="preserve">peration and </w:t>
      </w:r>
      <w:r w:rsidR="001C4CBB" w:rsidRPr="00BB5ED4">
        <w:rPr>
          <w:rFonts w:asciiTheme="minorHAnsi" w:hAnsiTheme="minorHAnsi"/>
          <w:sz w:val="22"/>
          <w:szCs w:val="22"/>
        </w:rPr>
        <w:t>m</w:t>
      </w:r>
      <w:r w:rsidRPr="00BB5ED4">
        <w:rPr>
          <w:rFonts w:asciiTheme="minorHAnsi" w:hAnsiTheme="minorHAnsi"/>
          <w:sz w:val="22"/>
          <w:szCs w:val="22"/>
        </w:rPr>
        <w:t>aintenance</w:t>
      </w:r>
      <w:r w:rsidR="00847432" w:rsidRPr="00BB5ED4">
        <w:rPr>
          <w:rFonts w:asciiTheme="minorHAnsi" w:hAnsiTheme="minorHAnsi"/>
          <w:sz w:val="22"/>
          <w:szCs w:val="22"/>
        </w:rPr>
        <w:t xml:space="preserve"> </w:t>
      </w:r>
      <w:r w:rsidR="001C4CBB" w:rsidRPr="00BB5ED4">
        <w:rPr>
          <w:rFonts w:asciiTheme="minorHAnsi" w:hAnsiTheme="minorHAnsi"/>
          <w:sz w:val="22"/>
          <w:szCs w:val="22"/>
        </w:rPr>
        <w:t>m</w:t>
      </w:r>
      <w:r w:rsidR="00847432" w:rsidRPr="00BB5ED4">
        <w:rPr>
          <w:rFonts w:asciiTheme="minorHAnsi" w:hAnsiTheme="minorHAnsi"/>
          <w:sz w:val="22"/>
          <w:szCs w:val="22"/>
        </w:rPr>
        <w:t>anual</w:t>
      </w:r>
      <w:r w:rsidRPr="00BB5ED4">
        <w:rPr>
          <w:rFonts w:asciiTheme="minorHAnsi" w:hAnsiTheme="minorHAnsi"/>
          <w:sz w:val="22"/>
          <w:szCs w:val="22"/>
        </w:rPr>
        <w:t xml:space="preserve"> </w:t>
      </w:r>
      <w:r w:rsidR="00847432" w:rsidRPr="00BB5ED4">
        <w:rPr>
          <w:rFonts w:asciiTheme="minorHAnsi" w:hAnsiTheme="minorHAnsi"/>
          <w:sz w:val="22"/>
          <w:szCs w:val="22"/>
        </w:rPr>
        <w:t xml:space="preserve">for </w:t>
      </w:r>
      <w:r w:rsidRPr="00BB5ED4">
        <w:rPr>
          <w:rFonts w:asciiTheme="minorHAnsi" w:hAnsiTheme="minorHAnsi"/>
          <w:sz w:val="22"/>
          <w:szCs w:val="22"/>
        </w:rPr>
        <w:t>use</w:t>
      </w:r>
      <w:r w:rsidR="00847432" w:rsidRPr="00BB5ED4">
        <w:rPr>
          <w:rFonts w:asciiTheme="minorHAnsi" w:hAnsiTheme="minorHAnsi"/>
          <w:sz w:val="22"/>
          <w:szCs w:val="22"/>
        </w:rPr>
        <w:t xml:space="preserve"> by operational personnel should be in place </w:t>
      </w:r>
      <w:r w:rsidR="00806F5F" w:rsidRPr="00BB5ED4">
        <w:rPr>
          <w:rFonts w:asciiTheme="minorHAnsi" w:hAnsiTheme="minorHAnsi"/>
          <w:sz w:val="22"/>
          <w:szCs w:val="22"/>
        </w:rPr>
        <w:t>prior to the c</w:t>
      </w:r>
      <w:r w:rsidR="00847432" w:rsidRPr="00BB5ED4">
        <w:rPr>
          <w:rFonts w:asciiTheme="minorHAnsi" w:hAnsiTheme="minorHAnsi"/>
          <w:sz w:val="22"/>
          <w:szCs w:val="22"/>
        </w:rPr>
        <w:t>ommissioning of a TSF.</w:t>
      </w:r>
    </w:p>
    <w:p w14:paraId="0B36538D" w14:textId="77777777" w:rsidR="00847432" w:rsidRPr="00BB5ED4" w:rsidRDefault="00847432" w:rsidP="00847432">
      <w:pPr>
        <w:pStyle w:val="ReportText"/>
        <w:rPr>
          <w:rFonts w:asciiTheme="minorHAnsi" w:hAnsiTheme="minorHAnsi"/>
          <w:sz w:val="22"/>
          <w:szCs w:val="22"/>
        </w:rPr>
      </w:pPr>
    </w:p>
    <w:p w14:paraId="3E2FF8A0"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The manual should document all relevant operational procedures for the specific site, and should reflect all items covered in the </w:t>
      </w:r>
      <w:r w:rsidR="00AA40D1" w:rsidRPr="00BB5ED4">
        <w:rPr>
          <w:rFonts w:asciiTheme="minorHAnsi" w:hAnsiTheme="minorHAnsi"/>
          <w:sz w:val="22"/>
          <w:szCs w:val="22"/>
        </w:rPr>
        <w:t>w</w:t>
      </w:r>
      <w:r w:rsidRPr="00BB5ED4">
        <w:rPr>
          <w:rFonts w:asciiTheme="minorHAnsi" w:hAnsiTheme="minorHAnsi"/>
          <w:sz w:val="22"/>
          <w:szCs w:val="22"/>
        </w:rPr>
        <w:t xml:space="preserve">ork </w:t>
      </w:r>
      <w:r w:rsidR="00AA40D1" w:rsidRPr="00BB5ED4">
        <w:rPr>
          <w:rFonts w:asciiTheme="minorHAnsi" w:hAnsiTheme="minorHAnsi"/>
          <w:sz w:val="22"/>
          <w:szCs w:val="22"/>
        </w:rPr>
        <w:t>p</w:t>
      </w:r>
      <w:r w:rsidRPr="00BB5ED4">
        <w:rPr>
          <w:rFonts w:asciiTheme="minorHAnsi" w:hAnsiTheme="minorHAnsi"/>
          <w:sz w:val="22"/>
          <w:szCs w:val="22"/>
        </w:rPr>
        <w:t>lan and de</w:t>
      </w:r>
      <w:r w:rsidR="00AA28A9" w:rsidRPr="00BB5ED4">
        <w:rPr>
          <w:rFonts w:asciiTheme="minorHAnsi" w:hAnsiTheme="minorHAnsi"/>
          <w:sz w:val="22"/>
          <w:szCs w:val="22"/>
        </w:rPr>
        <w:t>sign that relate</w:t>
      </w:r>
      <w:r w:rsidR="00854570" w:rsidRPr="00BB5ED4">
        <w:rPr>
          <w:rFonts w:asciiTheme="minorHAnsi" w:hAnsiTheme="minorHAnsi"/>
          <w:sz w:val="22"/>
          <w:szCs w:val="22"/>
        </w:rPr>
        <w:t xml:space="preserve"> to operational, monitoring and </w:t>
      </w:r>
      <w:r w:rsidR="00AA28A9" w:rsidRPr="00BB5ED4">
        <w:rPr>
          <w:rFonts w:asciiTheme="minorHAnsi" w:hAnsiTheme="minorHAnsi"/>
          <w:sz w:val="22"/>
          <w:szCs w:val="22"/>
        </w:rPr>
        <w:t xml:space="preserve">surveillance </w:t>
      </w:r>
      <w:r w:rsidRPr="00BB5ED4">
        <w:rPr>
          <w:rFonts w:asciiTheme="minorHAnsi" w:hAnsiTheme="minorHAnsi"/>
          <w:sz w:val="22"/>
          <w:szCs w:val="22"/>
        </w:rPr>
        <w:t>procedures.</w:t>
      </w:r>
    </w:p>
    <w:p w14:paraId="5161F900" w14:textId="77777777" w:rsidR="00847432" w:rsidRPr="00BB5ED4" w:rsidRDefault="00847432" w:rsidP="00847432">
      <w:pPr>
        <w:pStyle w:val="ReportText"/>
        <w:rPr>
          <w:rFonts w:asciiTheme="minorHAnsi" w:hAnsiTheme="minorHAnsi"/>
          <w:sz w:val="22"/>
          <w:szCs w:val="22"/>
        </w:rPr>
      </w:pPr>
    </w:p>
    <w:p w14:paraId="369A5DE7" w14:textId="77777777" w:rsidR="00847432" w:rsidRPr="00BB5ED4" w:rsidRDefault="00847432" w:rsidP="00895C20">
      <w:pPr>
        <w:pStyle w:val="ReportText"/>
        <w:spacing w:after="120"/>
        <w:rPr>
          <w:rFonts w:asciiTheme="minorHAnsi" w:hAnsiTheme="minorHAnsi"/>
          <w:sz w:val="22"/>
          <w:szCs w:val="22"/>
        </w:rPr>
      </w:pPr>
      <w:r w:rsidRPr="00BB5ED4">
        <w:rPr>
          <w:rFonts w:asciiTheme="minorHAnsi" w:hAnsiTheme="minorHAnsi"/>
          <w:sz w:val="22"/>
          <w:szCs w:val="22"/>
        </w:rPr>
        <w:t xml:space="preserve">The level of detail in an </w:t>
      </w:r>
      <w:r w:rsidR="001C4CBB" w:rsidRPr="00BB5ED4">
        <w:rPr>
          <w:rFonts w:asciiTheme="minorHAnsi" w:hAnsiTheme="minorHAnsi"/>
          <w:sz w:val="22"/>
          <w:szCs w:val="22"/>
        </w:rPr>
        <w:t>o</w:t>
      </w:r>
      <w:r w:rsidRPr="00BB5ED4">
        <w:rPr>
          <w:rFonts w:asciiTheme="minorHAnsi" w:hAnsiTheme="minorHAnsi"/>
          <w:sz w:val="22"/>
          <w:szCs w:val="22"/>
        </w:rPr>
        <w:t xml:space="preserve">perations </w:t>
      </w:r>
      <w:r w:rsidR="001C4CBB" w:rsidRPr="00BB5ED4">
        <w:rPr>
          <w:rFonts w:asciiTheme="minorHAnsi" w:hAnsiTheme="minorHAnsi"/>
          <w:sz w:val="22"/>
          <w:szCs w:val="22"/>
        </w:rPr>
        <w:t>m</w:t>
      </w:r>
      <w:r w:rsidRPr="00BB5ED4">
        <w:rPr>
          <w:rFonts w:asciiTheme="minorHAnsi" w:hAnsiTheme="minorHAnsi"/>
          <w:sz w:val="22"/>
          <w:szCs w:val="22"/>
        </w:rPr>
        <w:t xml:space="preserve">anual </w:t>
      </w:r>
      <w:r w:rsidR="00AA28A9" w:rsidRPr="00BB5ED4">
        <w:rPr>
          <w:rFonts w:asciiTheme="minorHAnsi" w:hAnsiTheme="minorHAnsi"/>
          <w:sz w:val="22"/>
          <w:szCs w:val="22"/>
        </w:rPr>
        <w:t>should</w:t>
      </w:r>
      <w:r w:rsidRPr="00BB5ED4">
        <w:rPr>
          <w:rFonts w:asciiTheme="minorHAnsi" w:hAnsiTheme="minorHAnsi"/>
          <w:sz w:val="22"/>
          <w:szCs w:val="22"/>
        </w:rPr>
        <w:t xml:space="preserve"> be determined by the charact</w:t>
      </w:r>
      <w:r w:rsidR="00FB1258" w:rsidRPr="00BB5ED4">
        <w:rPr>
          <w:rFonts w:asciiTheme="minorHAnsi" w:hAnsiTheme="minorHAnsi"/>
          <w:sz w:val="22"/>
          <w:szCs w:val="22"/>
        </w:rPr>
        <w:t xml:space="preserve">eristics of the specific site. </w:t>
      </w:r>
      <w:r w:rsidRPr="00BB5ED4">
        <w:rPr>
          <w:rFonts w:asciiTheme="minorHAnsi" w:hAnsiTheme="minorHAnsi"/>
          <w:sz w:val="22"/>
          <w:szCs w:val="22"/>
        </w:rPr>
        <w:t>However, the manual should document all relevant operational procedures</w:t>
      </w:r>
      <w:r w:rsidR="00AB65A6">
        <w:rPr>
          <w:rFonts w:asciiTheme="minorHAnsi" w:hAnsiTheme="minorHAnsi"/>
          <w:sz w:val="22"/>
          <w:szCs w:val="22"/>
        </w:rPr>
        <w:t>, including</w:t>
      </w:r>
      <w:r w:rsidRPr="00BB5ED4">
        <w:rPr>
          <w:rFonts w:asciiTheme="minorHAnsi" w:hAnsiTheme="minorHAnsi"/>
          <w:sz w:val="22"/>
          <w:szCs w:val="22"/>
        </w:rPr>
        <w:t>:</w:t>
      </w:r>
    </w:p>
    <w:p w14:paraId="5B1125C8" w14:textId="77777777" w:rsidR="004753F8" w:rsidRPr="00BB5ED4" w:rsidRDefault="005E2C2A"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s</w:t>
      </w:r>
      <w:r w:rsidR="004753F8" w:rsidRPr="00BB5ED4">
        <w:rPr>
          <w:rFonts w:asciiTheme="minorHAnsi" w:hAnsiTheme="minorHAnsi"/>
          <w:sz w:val="22"/>
          <w:szCs w:val="22"/>
        </w:rPr>
        <w:t>ummary of risk review including key operational requirements resulting from the review</w:t>
      </w:r>
    </w:p>
    <w:p w14:paraId="3BE352B5" w14:textId="77777777" w:rsidR="00847432" w:rsidRPr="00BB5ED4" w:rsidRDefault="005E2C2A"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b</w:t>
      </w:r>
      <w:r w:rsidR="00847432" w:rsidRPr="00BB5ED4">
        <w:rPr>
          <w:rFonts w:asciiTheme="minorHAnsi" w:hAnsiTheme="minorHAnsi"/>
          <w:sz w:val="22"/>
          <w:szCs w:val="22"/>
        </w:rPr>
        <w:t>ackground design information</w:t>
      </w:r>
    </w:p>
    <w:p w14:paraId="1AE8B68F" w14:textId="77777777" w:rsidR="0098328D" w:rsidRPr="00BB5ED4" w:rsidRDefault="005E2C2A"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p</w:t>
      </w:r>
      <w:r w:rsidR="0098328D" w:rsidRPr="00BB5ED4">
        <w:rPr>
          <w:rFonts w:asciiTheme="minorHAnsi" w:hAnsiTheme="minorHAnsi"/>
          <w:sz w:val="22"/>
          <w:szCs w:val="22"/>
        </w:rPr>
        <w:t>redicted behaviours of tailings</w:t>
      </w:r>
    </w:p>
    <w:p w14:paraId="6CB04664"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roles and responsibilities</w:t>
      </w:r>
      <w:r w:rsidR="00526830" w:rsidRPr="00BB5ED4">
        <w:rPr>
          <w:rFonts w:asciiTheme="minorHAnsi" w:hAnsiTheme="minorHAnsi"/>
          <w:sz w:val="22"/>
          <w:szCs w:val="22"/>
        </w:rPr>
        <w:t xml:space="preserve"> of TSF personnel</w:t>
      </w:r>
    </w:p>
    <w:p w14:paraId="41895E3E"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operating procedures for:</w:t>
      </w:r>
    </w:p>
    <w:p w14:paraId="4DF14A5D" w14:textId="77777777" w:rsidR="00847432" w:rsidRPr="00BB5ED4" w:rsidRDefault="00847432" w:rsidP="00C861F2">
      <w:pPr>
        <w:pStyle w:val="ReportText"/>
        <w:numPr>
          <w:ilvl w:val="0"/>
          <w:numId w:val="24"/>
        </w:numPr>
        <w:ind w:left="993"/>
        <w:rPr>
          <w:rFonts w:asciiTheme="minorHAnsi" w:hAnsiTheme="minorHAnsi"/>
          <w:sz w:val="22"/>
          <w:szCs w:val="22"/>
        </w:rPr>
      </w:pPr>
      <w:r w:rsidRPr="00BB5ED4">
        <w:rPr>
          <w:rFonts w:asciiTheme="minorHAnsi" w:hAnsiTheme="minorHAnsi"/>
          <w:sz w:val="22"/>
          <w:szCs w:val="22"/>
        </w:rPr>
        <w:t xml:space="preserve">tailings </w:t>
      </w:r>
      <w:r w:rsidR="004753F8" w:rsidRPr="00BB5ED4">
        <w:rPr>
          <w:rFonts w:asciiTheme="minorHAnsi" w:hAnsiTheme="minorHAnsi"/>
          <w:sz w:val="22"/>
          <w:szCs w:val="22"/>
        </w:rPr>
        <w:t xml:space="preserve">discharge and </w:t>
      </w:r>
      <w:r w:rsidRPr="00BB5ED4">
        <w:rPr>
          <w:rFonts w:asciiTheme="minorHAnsi" w:hAnsiTheme="minorHAnsi"/>
          <w:sz w:val="22"/>
          <w:szCs w:val="22"/>
        </w:rPr>
        <w:t>deposition</w:t>
      </w:r>
      <w:r w:rsidR="004753F8" w:rsidRPr="00BB5ED4">
        <w:rPr>
          <w:rFonts w:asciiTheme="minorHAnsi" w:hAnsiTheme="minorHAnsi"/>
          <w:sz w:val="22"/>
          <w:szCs w:val="22"/>
        </w:rPr>
        <w:t xml:space="preserve"> management</w:t>
      </w:r>
    </w:p>
    <w:p w14:paraId="3CBEA375" w14:textId="77777777" w:rsidR="00847432" w:rsidRPr="00BB5ED4" w:rsidRDefault="00847432" w:rsidP="00C861F2">
      <w:pPr>
        <w:pStyle w:val="ReportText"/>
        <w:numPr>
          <w:ilvl w:val="0"/>
          <w:numId w:val="24"/>
        </w:numPr>
        <w:ind w:left="993"/>
        <w:rPr>
          <w:rFonts w:asciiTheme="minorHAnsi" w:hAnsiTheme="minorHAnsi"/>
          <w:sz w:val="22"/>
          <w:szCs w:val="22"/>
        </w:rPr>
      </w:pPr>
      <w:r w:rsidRPr="00BB5ED4">
        <w:rPr>
          <w:rFonts w:asciiTheme="minorHAnsi" w:hAnsiTheme="minorHAnsi"/>
          <w:sz w:val="22"/>
          <w:szCs w:val="22"/>
        </w:rPr>
        <w:t>pipeline management</w:t>
      </w:r>
    </w:p>
    <w:p w14:paraId="789198E4" w14:textId="77777777" w:rsidR="00847432" w:rsidRPr="00BB5ED4" w:rsidRDefault="00847432" w:rsidP="00C861F2">
      <w:pPr>
        <w:pStyle w:val="ReportText"/>
        <w:numPr>
          <w:ilvl w:val="0"/>
          <w:numId w:val="24"/>
        </w:numPr>
        <w:ind w:left="993"/>
        <w:rPr>
          <w:rFonts w:asciiTheme="minorHAnsi" w:hAnsiTheme="minorHAnsi"/>
          <w:sz w:val="22"/>
          <w:szCs w:val="22"/>
        </w:rPr>
      </w:pPr>
      <w:r w:rsidRPr="00BB5ED4">
        <w:rPr>
          <w:rFonts w:asciiTheme="minorHAnsi" w:hAnsiTheme="minorHAnsi"/>
          <w:sz w:val="22"/>
          <w:szCs w:val="22"/>
        </w:rPr>
        <w:t>decant pond management</w:t>
      </w:r>
    </w:p>
    <w:p w14:paraId="04A3576C" w14:textId="77777777" w:rsidR="00847432" w:rsidRPr="00BB5ED4" w:rsidRDefault="00847432" w:rsidP="00C861F2">
      <w:pPr>
        <w:pStyle w:val="ReportText"/>
        <w:numPr>
          <w:ilvl w:val="0"/>
          <w:numId w:val="24"/>
        </w:numPr>
        <w:ind w:left="993"/>
        <w:rPr>
          <w:rFonts w:asciiTheme="minorHAnsi" w:hAnsiTheme="minorHAnsi"/>
          <w:sz w:val="22"/>
          <w:szCs w:val="22"/>
        </w:rPr>
      </w:pPr>
      <w:r w:rsidRPr="00BB5ED4">
        <w:rPr>
          <w:rFonts w:asciiTheme="minorHAnsi" w:hAnsiTheme="minorHAnsi"/>
          <w:sz w:val="22"/>
          <w:szCs w:val="22"/>
        </w:rPr>
        <w:t>runoff pond management</w:t>
      </w:r>
    </w:p>
    <w:p w14:paraId="095D6FA1" w14:textId="77777777" w:rsidR="00847432" w:rsidRPr="00BB5ED4" w:rsidRDefault="00847432" w:rsidP="00C861F2">
      <w:pPr>
        <w:pStyle w:val="ReportText"/>
        <w:numPr>
          <w:ilvl w:val="0"/>
          <w:numId w:val="24"/>
        </w:numPr>
        <w:ind w:left="993"/>
        <w:rPr>
          <w:rFonts w:asciiTheme="minorHAnsi" w:hAnsiTheme="minorHAnsi"/>
          <w:sz w:val="22"/>
          <w:szCs w:val="22"/>
        </w:rPr>
      </w:pPr>
      <w:r w:rsidRPr="00BB5ED4">
        <w:rPr>
          <w:rFonts w:asciiTheme="minorHAnsi" w:hAnsiTheme="minorHAnsi"/>
          <w:sz w:val="22"/>
          <w:szCs w:val="22"/>
        </w:rPr>
        <w:t xml:space="preserve">water management and maintenance of freeboard </w:t>
      </w:r>
    </w:p>
    <w:p w14:paraId="6090191A"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 xml:space="preserve">maintenance </w:t>
      </w:r>
      <w:r w:rsidR="00FE53C9" w:rsidRPr="00BB5ED4">
        <w:rPr>
          <w:rFonts w:asciiTheme="minorHAnsi" w:hAnsiTheme="minorHAnsi"/>
          <w:sz w:val="22"/>
          <w:szCs w:val="22"/>
        </w:rPr>
        <w:t xml:space="preserve">schedule </w:t>
      </w:r>
      <w:r w:rsidRPr="00BB5ED4">
        <w:rPr>
          <w:rFonts w:asciiTheme="minorHAnsi" w:hAnsiTheme="minorHAnsi"/>
          <w:sz w:val="22"/>
          <w:szCs w:val="22"/>
        </w:rPr>
        <w:t>for:</w:t>
      </w:r>
    </w:p>
    <w:p w14:paraId="131FDB55" w14:textId="77777777" w:rsidR="00847432" w:rsidRPr="00BB5ED4" w:rsidRDefault="00847432" w:rsidP="00C861F2">
      <w:pPr>
        <w:pStyle w:val="ReportText"/>
        <w:numPr>
          <w:ilvl w:val="0"/>
          <w:numId w:val="25"/>
        </w:numPr>
        <w:ind w:left="993"/>
        <w:rPr>
          <w:rFonts w:asciiTheme="minorHAnsi" w:hAnsiTheme="minorHAnsi"/>
          <w:sz w:val="22"/>
          <w:szCs w:val="22"/>
        </w:rPr>
      </w:pPr>
      <w:r w:rsidRPr="00BB5ED4">
        <w:rPr>
          <w:rFonts w:asciiTheme="minorHAnsi" w:hAnsiTheme="minorHAnsi"/>
          <w:sz w:val="22"/>
          <w:szCs w:val="22"/>
        </w:rPr>
        <w:t>tailings dam</w:t>
      </w:r>
    </w:p>
    <w:p w14:paraId="482DFA09" w14:textId="77777777" w:rsidR="00847432" w:rsidRPr="00BB5ED4" w:rsidRDefault="00847432" w:rsidP="00C861F2">
      <w:pPr>
        <w:pStyle w:val="ReportText"/>
        <w:numPr>
          <w:ilvl w:val="0"/>
          <w:numId w:val="25"/>
        </w:numPr>
        <w:ind w:left="993"/>
        <w:rPr>
          <w:rFonts w:asciiTheme="minorHAnsi" w:hAnsiTheme="minorHAnsi"/>
          <w:sz w:val="22"/>
          <w:szCs w:val="22"/>
        </w:rPr>
      </w:pPr>
      <w:r w:rsidRPr="00BB5ED4">
        <w:rPr>
          <w:rFonts w:asciiTheme="minorHAnsi" w:hAnsiTheme="minorHAnsi"/>
          <w:sz w:val="22"/>
          <w:szCs w:val="22"/>
        </w:rPr>
        <w:t>decant system</w:t>
      </w:r>
    </w:p>
    <w:p w14:paraId="26DE00EA" w14:textId="77777777" w:rsidR="00847432" w:rsidRPr="00BB5ED4" w:rsidRDefault="00847432" w:rsidP="00C861F2">
      <w:pPr>
        <w:pStyle w:val="ReportText"/>
        <w:numPr>
          <w:ilvl w:val="0"/>
          <w:numId w:val="25"/>
        </w:numPr>
        <w:ind w:left="993"/>
        <w:rPr>
          <w:rFonts w:asciiTheme="minorHAnsi" w:hAnsiTheme="minorHAnsi"/>
          <w:sz w:val="22"/>
          <w:szCs w:val="22"/>
        </w:rPr>
      </w:pPr>
      <w:r w:rsidRPr="00BB5ED4">
        <w:rPr>
          <w:rFonts w:asciiTheme="minorHAnsi" w:hAnsiTheme="minorHAnsi"/>
          <w:sz w:val="22"/>
          <w:szCs w:val="22"/>
        </w:rPr>
        <w:t>runoff pond</w:t>
      </w:r>
    </w:p>
    <w:p w14:paraId="2DD5DC16" w14:textId="77777777" w:rsidR="00847432" w:rsidRPr="00BB5ED4" w:rsidRDefault="00847432" w:rsidP="00C861F2">
      <w:pPr>
        <w:pStyle w:val="ReportText"/>
        <w:numPr>
          <w:ilvl w:val="0"/>
          <w:numId w:val="25"/>
        </w:numPr>
        <w:ind w:left="993"/>
        <w:rPr>
          <w:rFonts w:asciiTheme="minorHAnsi" w:hAnsiTheme="minorHAnsi"/>
          <w:sz w:val="22"/>
          <w:szCs w:val="22"/>
        </w:rPr>
      </w:pPr>
      <w:r w:rsidRPr="00BB5ED4">
        <w:rPr>
          <w:rFonts w:asciiTheme="minorHAnsi" w:hAnsiTheme="minorHAnsi"/>
          <w:sz w:val="22"/>
          <w:szCs w:val="22"/>
        </w:rPr>
        <w:t>pipelines</w:t>
      </w:r>
    </w:p>
    <w:p w14:paraId="006911FC" w14:textId="77777777" w:rsidR="00847432" w:rsidRPr="00BB5ED4" w:rsidRDefault="00847432" w:rsidP="00C861F2">
      <w:pPr>
        <w:pStyle w:val="ReportText"/>
        <w:numPr>
          <w:ilvl w:val="0"/>
          <w:numId w:val="25"/>
        </w:numPr>
        <w:ind w:left="993"/>
        <w:rPr>
          <w:rFonts w:asciiTheme="minorHAnsi" w:hAnsiTheme="minorHAnsi"/>
          <w:sz w:val="22"/>
          <w:szCs w:val="22"/>
        </w:rPr>
      </w:pPr>
      <w:r w:rsidRPr="00BB5ED4">
        <w:rPr>
          <w:rFonts w:asciiTheme="minorHAnsi" w:hAnsiTheme="minorHAnsi"/>
          <w:sz w:val="22"/>
          <w:szCs w:val="22"/>
        </w:rPr>
        <w:t>pumps</w:t>
      </w:r>
    </w:p>
    <w:p w14:paraId="59E3A9CA" w14:textId="77777777" w:rsidR="00FE53C9" w:rsidRPr="00BB5ED4" w:rsidRDefault="00FE53C9"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inspection and monitoring schedule for:</w:t>
      </w:r>
    </w:p>
    <w:p w14:paraId="0DF5A1E6" w14:textId="77777777" w:rsidR="00FE53C9" w:rsidRPr="00BB5ED4" w:rsidRDefault="00FE53C9" w:rsidP="00C861F2">
      <w:pPr>
        <w:pStyle w:val="ReportText"/>
        <w:numPr>
          <w:ilvl w:val="0"/>
          <w:numId w:val="42"/>
        </w:numPr>
        <w:ind w:left="993"/>
        <w:rPr>
          <w:rFonts w:asciiTheme="minorHAnsi" w:hAnsiTheme="minorHAnsi"/>
          <w:sz w:val="22"/>
          <w:szCs w:val="22"/>
        </w:rPr>
      </w:pPr>
      <w:r w:rsidRPr="00BB5ED4">
        <w:rPr>
          <w:rFonts w:asciiTheme="minorHAnsi" w:hAnsiTheme="minorHAnsi"/>
          <w:sz w:val="22"/>
          <w:szCs w:val="22"/>
        </w:rPr>
        <w:t>tailings dam and associated structures</w:t>
      </w:r>
    </w:p>
    <w:p w14:paraId="2350AB8E" w14:textId="77777777" w:rsidR="00FE53C9" w:rsidRPr="00BB5ED4" w:rsidRDefault="00FE53C9" w:rsidP="00C861F2">
      <w:pPr>
        <w:pStyle w:val="ReportText"/>
        <w:numPr>
          <w:ilvl w:val="0"/>
          <w:numId w:val="42"/>
        </w:numPr>
        <w:ind w:left="993"/>
        <w:rPr>
          <w:rFonts w:asciiTheme="minorHAnsi" w:hAnsiTheme="minorHAnsi"/>
          <w:sz w:val="22"/>
          <w:szCs w:val="22"/>
        </w:rPr>
      </w:pPr>
      <w:r w:rsidRPr="00BB5ED4">
        <w:rPr>
          <w:rFonts w:asciiTheme="minorHAnsi" w:hAnsiTheme="minorHAnsi"/>
          <w:sz w:val="22"/>
          <w:szCs w:val="22"/>
        </w:rPr>
        <w:t>surrounding land and vegetation</w:t>
      </w:r>
    </w:p>
    <w:p w14:paraId="68D2267F" w14:textId="77777777" w:rsidR="00FE53C9" w:rsidRPr="00BB5ED4" w:rsidRDefault="00FE53C9" w:rsidP="00C861F2">
      <w:pPr>
        <w:pStyle w:val="ReportText"/>
        <w:numPr>
          <w:ilvl w:val="0"/>
          <w:numId w:val="42"/>
        </w:numPr>
        <w:ind w:left="993"/>
        <w:rPr>
          <w:rFonts w:asciiTheme="minorHAnsi" w:hAnsiTheme="minorHAnsi"/>
          <w:sz w:val="22"/>
          <w:szCs w:val="22"/>
        </w:rPr>
      </w:pPr>
      <w:r w:rsidRPr="00BB5ED4">
        <w:rPr>
          <w:rFonts w:asciiTheme="minorHAnsi" w:hAnsiTheme="minorHAnsi"/>
          <w:sz w:val="22"/>
          <w:szCs w:val="22"/>
        </w:rPr>
        <w:t>pipelines</w:t>
      </w:r>
    </w:p>
    <w:p w14:paraId="611BD404"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dam safety auditing and monitoring</w:t>
      </w:r>
      <w:r w:rsidR="004753F8" w:rsidRPr="00BB5ED4">
        <w:rPr>
          <w:rFonts w:asciiTheme="minorHAnsi" w:hAnsiTheme="minorHAnsi"/>
          <w:sz w:val="22"/>
          <w:szCs w:val="22"/>
        </w:rPr>
        <w:t xml:space="preserve"> including performance criteria</w:t>
      </w:r>
    </w:p>
    <w:p w14:paraId="03A17D4A" w14:textId="77777777" w:rsidR="00847432" w:rsidRPr="00BB5ED4" w:rsidRDefault="00A651ED" w:rsidP="00C861F2">
      <w:pPr>
        <w:pStyle w:val="ReportText"/>
        <w:numPr>
          <w:ilvl w:val="0"/>
          <w:numId w:val="12"/>
        </w:numPr>
        <w:tabs>
          <w:tab w:val="clear" w:pos="360"/>
        </w:tabs>
        <w:ind w:left="709"/>
        <w:rPr>
          <w:rFonts w:asciiTheme="minorHAnsi" w:hAnsiTheme="minorHAnsi"/>
          <w:sz w:val="22"/>
          <w:szCs w:val="22"/>
        </w:rPr>
      </w:pPr>
      <w:r>
        <w:rPr>
          <w:rFonts w:asciiTheme="minorHAnsi" w:hAnsiTheme="minorHAnsi"/>
          <w:sz w:val="22"/>
          <w:szCs w:val="22"/>
        </w:rPr>
        <w:t>record keeping</w:t>
      </w:r>
      <w:r w:rsidR="00847432" w:rsidRPr="00BB5ED4">
        <w:rPr>
          <w:rFonts w:asciiTheme="minorHAnsi" w:hAnsiTheme="minorHAnsi"/>
          <w:sz w:val="22"/>
          <w:szCs w:val="22"/>
        </w:rPr>
        <w:t xml:space="preserve"> </w:t>
      </w:r>
    </w:p>
    <w:p w14:paraId="65503F92" w14:textId="77777777" w:rsidR="00847432" w:rsidRPr="00BB5ED4" w:rsidRDefault="00A651ED" w:rsidP="00C861F2">
      <w:pPr>
        <w:pStyle w:val="ReportText"/>
        <w:numPr>
          <w:ilvl w:val="0"/>
          <w:numId w:val="12"/>
        </w:numPr>
        <w:tabs>
          <w:tab w:val="clear" w:pos="360"/>
        </w:tabs>
        <w:ind w:left="709"/>
        <w:rPr>
          <w:rFonts w:asciiTheme="minorHAnsi" w:hAnsiTheme="minorHAnsi"/>
          <w:sz w:val="22"/>
          <w:szCs w:val="22"/>
        </w:rPr>
      </w:pPr>
      <w:r>
        <w:rPr>
          <w:rFonts w:asciiTheme="minorHAnsi" w:hAnsiTheme="minorHAnsi"/>
          <w:sz w:val="22"/>
          <w:szCs w:val="22"/>
        </w:rPr>
        <w:t>reporting requirements</w:t>
      </w:r>
    </w:p>
    <w:p w14:paraId="52A3AD03" w14:textId="77777777" w:rsidR="004753F8" w:rsidRPr="00BB5ED4" w:rsidRDefault="004753F8"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incident or non-co</w:t>
      </w:r>
      <w:r w:rsidR="005E2C2A" w:rsidRPr="00BB5ED4">
        <w:rPr>
          <w:rFonts w:asciiTheme="minorHAnsi" w:hAnsiTheme="minorHAnsi"/>
          <w:sz w:val="22"/>
          <w:szCs w:val="22"/>
        </w:rPr>
        <w:t>mpliance reporting and tracking</w:t>
      </w:r>
    </w:p>
    <w:p w14:paraId="6C313849"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any additional requirement</w:t>
      </w:r>
      <w:r w:rsidR="005E2C2A" w:rsidRPr="00BB5ED4">
        <w:rPr>
          <w:rFonts w:asciiTheme="minorHAnsi" w:hAnsiTheme="minorHAnsi"/>
          <w:sz w:val="22"/>
          <w:szCs w:val="22"/>
        </w:rPr>
        <w:t>s specified by the designer</w:t>
      </w:r>
      <w:r w:rsidR="00EA6CBE" w:rsidRPr="00BB5ED4">
        <w:rPr>
          <w:rFonts w:asciiTheme="minorHAnsi" w:hAnsiTheme="minorHAnsi"/>
          <w:sz w:val="22"/>
          <w:szCs w:val="22"/>
        </w:rPr>
        <w:t xml:space="preserve"> </w:t>
      </w:r>
    </w:p>
    <w:p w14:paraId="37492D73" w14:textId="77777777" w:rsidR="00847432" w:rsidRPr="00BB5ED4" w:rsidRDefault="00847432"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emerge</w:t>
      </w:r>
      <w:r w:rsidR="00EA6CBE" w:rsidRPr="00BB5ED4">
        <w:rPr>
          <w:rFonts w:asciiTheme="minorHAnsi" w:hAnsiTheme="minorHAnsi"/>
          <w:sz w:val="22"/>
          <w:szCs w:val="22"/>
        </w:rPr>
        <w:t>ncy response (s</w:t>
      </w:r>
      <w:r w:rsidR="008A471B">
        <w:rPr>
          <w:rFonts w:asciiTheme="minorHAnsi" w:hAnsiTheme="minorHAnsi"/>
          <w:sz w:val="22"/>
          <w:szCs w:val="22"/>
        </w:rPr>
        <w:t>ee s</w:t>
      </w:r>
      <w:r w:rsidR="0022187F" w:rsidRPr="00BB5ED4">
        <w:rPr>
          <w:rFonts w:asciiTheme="minorHAnsi" w:hAnsiTheme="minorHAnsi"/>
          <w:sz w:val="22"/>
          <w:szCs w:val="22"/>
        </w:rPr>
        <w:t>ection 13</w:t>
      </w:r>
      <w:r w:rsidR="005E2C2A" w:rsidRPr="00BB5ED4">
        <w:rPr>
          <w:rFonts w:asciiTheme="minorHAnsi" w:hAnsiTheme="minorHAnsi"/>
          <w:sz w:val="22"/>
          <w:szCs w:val="22"/>
        </w:rPr>
        <w:t>)</w:t>
      </w:r>
    </w:p>
    <w:p w14:paraId="0D616208" w14:textId="77777777" w:rsidR="00847432" w:rsidRPr="00BB5ED4" w:rsidRDefault="009D7C3D" w:rsidP="00C861F2">
      <w:pPr>
        <w:pStyle w:val="ReportText"/>
        <w:numPr>
          <w:ilvl w:val="0"/>
          <w:numId w:val="12"/>
        </w:numPr>
        <w:tabs>
          <w:tab w:val="clear" w:pos="360"/>
        </w:tabs>
        <w:ind w:left="709"/>
        <w:rPr>
          <w:rFonts w:asciiTheme="minorHAnsi" w:hAnsiTheme="minorHAnsi"/>
          <w:sz w:val="22"/>
          <w:szCs w:val="22"/>
        </w:rPr>
      </w:pPr>
      <w:r w:rsidRPr="00BB5ED4">
        <w:rPr>
          <w:rFonts w:asciiTheme="minorHAnsi" w:hAnsiTheme="minorHAnsi"/>
          <w:sz w:val="22"/>
          <w:szCs w:val="22"/>
        </w:rPr>
        <w:t>r</w:t>
      </w:r>
      <w:r w:rsidR="00847432" w:rsidRPr="00BB5ED4">
        <w:rPr>
          <w:rFonts w:asciiTheme="minorHAnsi" w:hAnsiTheme="minorHAnsi"/>
          <w:sz w:val="22"/>
          <w:szCs w:val="22"/>
        </w:rPr>
        <w:t>equirements</w:t>
      </w:r>
      <w:r w:rsidRPr="00BB5ED4">
        <w:rPr>
          <w:rFonts w:asciiTheme="minorHAnsi" w:hAnsiTheme="minorHAnsi"/>
          <w:sz w:val="22"/>
          <w:szCs w:val="22"/>
        </w:rPr>
        <w:t xml:space="preserve"> for periodic review and update of the manual</w:t>
      </w:r>
      <w:r w:rsidR="00FE53C9" w:rsidRPr="00BB5ED4">
        <w:rPr>
          <w:rFonts w:asciiTheme="minorHAnsi" w:hAnsiTheme="minorHAnsi"/>
          <w:sz w:val="22"/>
          <w:szCs w:val="22"/>
        </w:rPr>
        <w:t>.</w:t>
      </w:r>
    </w:p>
    <w:p w14:paraId="6BFA8ACB" w14:textId="77777777" w:rsidR="00FE53C9" w:rsidRPr="00BB5ED4" w:rsidRDefault="00FE53C9" w:rsidP="00847432">
      <w:pPr>
        <w:pStyle w:val="ReportText"/>
        <w:rPr>
          <w:rFonts w:asciiTheme="minorHAnsi" w:hAnsiTheme="minorHAnsi"/>
          <w:sz w:val="22"/>
          <w:szCs w:val="22"/>
        </w:rPr>
      </w:pPr>
    </w:p>
    <w:p w14:paraId="05AB8F4D"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Refer </w:t>
      </w:r>
      <w:r w:rsidR="00F42284" w:rsidRPr="00BB5ED4">
        <w:rPr>
          <w:rFonts w:asciiTheme="minorHAnsi" w:hAnsiTheme="minorHAnsi"/>
          <w:sz w:val="22"/>
          <w:szCs w:val="22"/>
        </w:rPr>
        <w:t xml:space="preserve">to </w:t>
      </w:r>
      <w:r w:rsidR="00FB29C1" w:rsidRPr="00BB5ED4">
        <w:rPr>
          <w:rFonts w:asciiTheme="minorHAnsi" w:hAnsiTheme="minorHAnsi"/>
          <w:i/>
          <w:sz w:val="22"/>
          <w:szCs w:val="22"/>
        </w:rPr>
        <w:t>Guidelines on Dam Safety Management</w:t>
      </w:r>
      <w:r w:rsidR="00FB29C1" w:rsidRPr="00BB5ED4">
        <w:rPr>
          <w:rFonts w:asciiTheme="minorHAnsi" w:hAnsiTheme="minorHAnsi"/>
          <w:sz w:val="22"/>
          <w:szCs w:val="22"/>
        </w:rPr>
        <w:t xml:space="preserve"> (ANCOLD 2003), Appendix A and </w:t>
      </w:r>
      <w:r w:rsidR="008B1E4B" w:rsidRPr="00BB5ED4">
        <w:rPr>
          <w:rFonts w:asciiTheme="minorHAnsi" w:hAnsiTheme="minorHAnsi"/>
          <w:sz w:val="22"/>
          <w:szCs w:val="22"/>
        </w:rPr>
        <w:t xml:space="preserve">ANCOLD (2012a) </w:t>
      </w:r>
      <w:r w:rsidR="00F54ED3">
        <w:rPr>
          <w:rFonts w:asciiTheme="minorHAnsi" w:hAnsiTheme="minorHAnsi"/>
          <w:sz w:val="22"/>
          <w:szCs w:val="22"/>
        </w:rPr>
        <w:t>s</w:t>
      </w:r>
      <w:r w:rsidRPr="00BB5ED4">
        <w:rPr>
          <w:rFonts w:asciiTheme="minorHAnsi" w:hAnsiTheme="minorHAnsi"/>
          <w:sz w:val="22"/>
          <w:szCs w:val="22"/>
        </w:rPr>
        <w:t>ections 8.1, 8.2 and 8.3 for additional details</w:t>
      </w:r>
      <w:r w:rsidR="00FB29C1" w:rsidRPr="00BB5ED4">
        <w:rPr>
          <w:rFonts w:asciiTheme="minorHAnsi" w:hAnsiTheme="minorHAnsi"/>
          <w:sz w:val="22"/>
          <w:szCs w:val="22"/>
        </w:rPr>
        <w:t xml:space="preserve"> on the content of a</w:t>
      </w:r>
      <w:r w:rsidR="008007E8">
        <w:rPr>
          <w:rFonts w:asciiTheme="minorHAnsi" w:hAnsiTheme="minorHAnsi"/>
          <w:sz w:val="22"/>
          <w:szCs w:val="22"/>
        </w:rPr>
        <w:t>n</w:t>
      </w:r>
      <w:r w:rsidR="00FB29C1" w:rsidRPr="00BB5ED4">
        <w:rPr>
          <w:rFonts w:asciiTheme="minorHAnsi" w:hAnsiTheme="minorHAnsi"/>
          <w:sz w:val="22"/>
          <w:szCs w:val="22"/>
        </w:rPr>
        <w:t xml:space="preserve"> operation and maintenance </w:t>
      </w:r>
      <w:r w:rsidR="008007E8">
        <w:rPr>
          <w:rFonts w:asciiTheme="minorHAnsi" w:hAnsiTheme="minorHAnsi"/>
          <w:sz w:val="22"/>
          <w:szCs w:val="22"/>
        </w:rPr>
        <w:t>m</w:t>
      </w:r>
      <w:r w:rsidR="008007E8" w:rsidRPr="00BB5ED4">
        <w:rPr>
          <w:rFonts w:asciiTheme="minorHAnsi" w:hAnsiTheme="minorHAnsi"/>
          <w:sz w:val="22"/>
          <w:szCs w:val="22"/>
        </w:rPr>
        <w:t>anual</w:t>
      </w:r>
      <w:r w:rsidRPr="00BB5ED4">
        <w:rPr>
          <w:rFonts w:asciiTheme="minorHAnsi" w:hAnsiTheme="minorHAnsi"/>
          <w:sz w:val="22"/>
          <w:szCs w:val="22"/>
        </w:rPr>
        <w:t>.</w:t>
      </w:r>
    </w:p>
    <w:p w14:paraId="21A532B3" w14:textId="77777777" w:rsidR="00847432" w:rsidRPr="00BB5ED4" w:rsidRDefault="00847432" w:rsidP="00847432">
      <w:pPr>
        <w:pStyle w:val="ReportText"/>
        <w:rPr>
          <w:rFonts w:asciiTheme="minorHAnsi" w:hAnsiTheme="minorHAnsi"/>
          <w:sz w:val="22"/>
          <w:szCs w:val="22"/>
        </w:rPr>
      </w:pPr>
    </w:p>
    <w:p w14:paraId="5996B991"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TSF personnel should have a detailed understanding of those aspects of the </w:t>
      </w:r>
      <w:r w:rsidR="000A2B50" w:rsidRPr="00BB5ED4">
        <w:rPr>
          <w:rFonts w:asciiTheme="minorHAnsi" w:hAnsiTheme="minorHAnsi"/>
          <w:sz w:val="22"/>
          <w:szCs w:val="22"/>
        </w:rPr>
        <w:t>o</w:t>
      </w:r>
      <w:r w:rsidRPr="00BB5ED4">
        <w:rPr>
          <w:rFonts w:asciiTheme="minorHAnsi" w:hAnsiTheme="minorHAnsi"/>
          <w:sz w:val="22"/>
          <w:szCs w:val="22"/>
        </w:rPr>
        <w:t xml:space="preserve">perations </w:t>
      </w:r>
      <w:r w:rsidR="000A2B50" w:rsidRPr="00BB5ED4">
        <w:rPr>
          <w:rFonts w:asciiTheme="minorHAnsi" w:hAnsiTheme="minorHAnsi"/>
          <w:sz w:val="22"/>
          <w:szCs w:val="22"/>
        </w:rPr>
        <w:t>m</w:t>
      </w:r>
      <w:r w:rsidRPr="00BB5ED4">
        <w:rPr>
          <w:rFonts w:asciiTheme="minorHAnsi" w:hAnsiTheme="minorHAnsi"/>
          <w:sz w:val="22"/>
          <w:szCs w:val="22"/>
        </w:rPr>
        <w:t>anual relevant to their day</w:t>
      </w:r>
      <w:r w:rsidR="008007E8">
        <w:rPr>
          <w:rFonts w:asciiTheme="minorHAnsi" w:hAnsiTheme="minorHAnsi"/>
          <w:sz w:val="22"/>
          <w:szCs w:val="22"/>
        </w:rPr>
        <w:t>-</w:t>
      </w:r>
      <w:r w:rsidRPr="00BB5ED4">
        <w:rPr>
          <w:rFonts w:asciiTheme="minorHAnsi" w:hAnsiTheme="minorHAnsi"/>
          <w:sz w:val="22"/>
          <w:szCs w:val="22"/>
        </w:rPr>
        <w:t>to</w:t>
      </w:r>
      <w:r w:rsidR="008007E8">
        <w:rPr>
          <w:rFonts w:asciiTheme="minorHAnsi" w:hAnsiTheme="minorHAnsi"/>
          <w:sz w:val="22"/>
          <w:szCs w:val="22"/>
        </w:rPr>
        <w:t>-</w:t>
      </w:r>
      <w:r w:rsidRPr="00BB5ED4">
        <w:rPr>
          <w:rFonts w:asciiTheme="minorHAnsi" w:hAnsiTheme="minorHAnsi"/>
          <w:sz w:val="22"/>
          <w:szCs w:val="22"/>
        </w:rPr>
        <w:t xml:space="preserve">day functions and responsibilities. </w:t>
      </w:r>
      <w:r w:rsidR="003E58B1" w:rsidRPr="00BB5ED4">
        <w:rPr>
          <w:rFonts w:asciiTheme="minorHAnsi" w:hAnsiTheme="minorHAnsi"/>
          <w:sz w:val="22"/>
          <w:szCs w:val="22"/>
        </w:rPr>
        <w:t>All records related to operations and maintenance work should be kept onsite and made available for the periodic audit and review of TSF performance.</w:t>
      </w:r>
    </w:p>
    <w:p w14:paraId="0659E6E4" w14:textId="77777777" w:rsidR="00847432" w:rsidRPr="00BB5ED4" w:rsidRDefault="00847432" w:rsidP="00847432">
      <w:pPr>
        <w:pStyle w:val="ReportText"/>
        <w:rPr>
          <w:rFonts w:asciiTheme="minorHAnsi" w:hAnsiTheme="minorHAnsi"/>
          <w:sz w:val="22"/>
          <w:szCs w:val="22"/>
        </w:rPr>
      </w:pPr>
    </w:p>
    <w:p w14:paraId="41FB6BEE"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 xml:space="preserve">The operations </w:t>
      </w:r>
      <w:r w:rsidR="00F42284" w:rsidRPr="00BB5ED4">
        <w:rPr>
          <w:rFonts w:asciiTheme="minorHAnsi" w:hAnsiTheme="minorHAnsi"/>
          <w:sz w:val="22"/>
          <w:szCs w:val="22"/>
        </w:rPr>
        <w:t xml:space="preserve">and maintenance </w:t>
      </w:r>
      <w:r w:rsidRPr="00BB5ED4">
        <w:rPr>
          <w:rFonts w:asciiTheme="minorHAnsi" w:hAnsiTheme="minorHAnsi"/>
          <w:sz w:val="22"/>
          <w:szCs w:val="22"/>
        </w:rPr>
        <w:t xml:space="preserve">manual should be updated </w:t>
      </w:r>
      <w:r w:rsidR="00806F5F" w:rsidRPr="00BB5ED4">
        <w:rPr>
          <w:rFonts w:asciiTheme="minorHAnsi" w:hAnsiTheme="minorHAnsi"/>
          <w:sz w:val="22"/>
          <w:szCs w:val="22"/>
        </w:rPr>
        <w:t xml:space="preserve">at least every two years to </w:t>
      </w:r>
      <w:r w:rsidRPr="00BB5ED4">
        <w:rPr>
          <w:rFonts w:asciiTheme="minorHAnsi" w:hAnsiTheme="minorHAnsi"/>
          <w:sz w:val="22"/>
          <w:szCs w:val="22"/>
        </w:rPr>
        <w:t>reflect</w:t>
      </w:r>
      <w:r w:rsidR="00FE53C9" w:rsidRPr="00BB5ED4">
        <w:rPr>
          <w:rFonts w:asciiTheme="minorHAnsi" w:hAnsiTheme="minorHAnsi"/>
          <w:sz w:val="22"/>
          <w:szCs w:val="22"/>
        </w:rPr>
        <w:t xml:space="preserve"> operational experience,</w:t>
      </w:r>
      <w:r w:rsidRPr="00BB5ED4">
        <w:rPr>
          <w:rFonts w:asciiTheme="minorHAnsi" w:hAnsiTheme="minorHAnsi"/>
          <w:sz w:val="22"/>
          <w:szCs w:val="22"/>
        </w:rPr>
        <w:t xml:space="preserve"> any significant changes in site conditions</w:t>
      </w:r>
      <w:r w:rsidR="00806F5F" w:rsidRPr="00BB5ED4">
        <w:rPr>
          <w:rFonts w:asciiTheme="minorHAnsi" w:hAnsiTheme="minorHAnsi"/>
          <w:sz w:val="22"/>
          <w:szCs w:val="22"/>
        </w:rPr>
        <w:t xml:space="preserve"> and to assess whether there are better ways of achieving the facilities</w:t>
      </w:r>
      <w:r w:rsidR="008007E8">
        <w:rPr>
          <w:rFonts w:asciiTheme="minorHAnsi" w:hAnsiTheme="minorHAnsi"/>
          <w:sz w:val="22"/>
          <w:szCs w:val="22"/>
        </w:rPr>
        <w:t>’</w:t>
      </w:r>
      <w:r w:rsidR="00806F5F" w:rsidRPr="00BB5ED4">
        <w:rPr>
          <w:rFonts w:asciiTheme="minorHAnsi" w:hAnsiTheme="minorHAnsi"/>
          <w:sz w:val="22"/>
          <w:szCs w:val="22"/>
        </w:rPr>
        <w:t xml:space="preserve"> objectives</w:t>
      </w:r>
      <w:r w:rsidRPr="00BB5ED4">
        <w:rPr>
          <w:rFonts w:asciiTheme="minorHAnsi" w:hAnsiTheme="minorHAnsi"/>
          <w:sz w:val="22"/>
          <w:szCs w:val="22"/>
        </w:rPr>
        <w:t>.</w:t>
      </w:r>
    </w:p>
    <w:p w14:paraId="65685EA7" w14:textId="77777777" w:rsidR="00847432" w:rsidRPr="00BB5ED4" w:rsidRDefault="00847432" w:rsidP="00847432">
      <w:pPr>
        <w:pStyle w:val="ReportText"/>
        <w:rPr>
          <w:rFonts w:asciiTheme="minorHAnsi" w:hAnsiTheme="minorHAnsi"/>
          <w:sz w:val="22"/>
          <w:szCs w:val="22"/>
        </w:rPr>
      </w:pPr>
    </w:p>
    <w:p w14:paraId="70041AA9" w14:textId="77777777" w:rsidR="00847432" w:rsidRPr="00BB5ED4" w:rsidRDefault="00847432" w:rsidP="00895C20">
      <w:pPr>
        <w:pStyle w:val="Heading2"/>
        <w:tabs>
          <w:tab w:val="clear" w:pos="567"/>
          <w:tab w:val="clear" w:pos="2629"/>
        </w:tabs>
        <w:ind w:left="2835" w:hanging="567"/>
        <w:jc w:val="both"/>
        <w:rPr>
          <w:rFonts w:asciiTheme="minorHAnsi" w:hAnsiTheme="minorHAnsi"/>
          <w:sz w:val="22"/>
          <w:szCs w:val="22"/>
        </w:rPr>
      </w:pPr>
      <w:bookmarkStart w:id="98" w:name="_Hlt87068648"/>
      <w:bookmarkStart w:id="99" w:name="_Ref69708151"/>
      <w:bookmarkStart w:id="100" w:name="_Toc86812590"/>
      <w:bookmarkStart w:id="101" w:name="_Toc88927364"/>
      <w:bookmarkStart w:id="102" w:name="_Toc88990915"/>
      <w:bookmarkStart w:id="103" w:name="_Toc89047370"/>
      <w:bookmarkStart w:id="104" w:name="_Toc477256256"/>
      <w:bookmarkEnd w:id="98"/>
      <w:r w:rsidRPr="00BB5ED4">
        <w:rPr>
          <w:rFonts w:asciiTheme="minorHAnsi" w:hAnsiTheme="minorHAnsi"/>
          <w:sz w:val="22"/>
          <w:szCs w:val="22"/>
        </w:rPr>
        <w:lastRenderedPageBreak/>
        <w:t>Pipeline Management</w:t>
      </w:r>
      <w:bookmarkEnd w:id="99"/>
      <w:bookmarkEnd w:id="100"/>
      <w:bookmarkEnd w:id="101"/>
      <w:bookmarkEnd w:id="102"/>
      <w:bookmarkEnd w:id="103"/>
      <w:bookmarkEnd w:id="104"/>
    </w:p>
    <w:p w14:paraId="687FB81C" w14:textId="77777777" w:rsidR="00847432" w:rsidRPr="00BB5ED4" w:rsidRDefault="00847432" w:rsidP="00847432">
      <w:pPr>
        <w:pStyle w:val="ReportText"/>
        <w:rPr>
          <w:rFonts w:asciiTheme="minorHAnsi" w:hAnsiTheme="minorHAnsi"/>
          <w:sz w:val="22"/>
          <w:szCs w:val="22"/>
        </w:rPr>
      </w:pPr>
    </w:p>
    <w:p w14:paraId="06C6E79C" w14:textId="77777777" w:rsidR="00847432" w:rsidRPr="00BB5ED4" w:rsidRDefault="00847432" w:rsidP="00847432">
      <w:pPr>
        <w:pStyle w:val="ReportText"/>
        <w:rPr>
          <w:rFonts w:asciiTheme="minorHAnsi" w:hAnsiTheme="minorHAnsi"/>
          <w:sz w:val="22"/>
          <w:szCs w:val="22"/>
        </w:rPr>
      </w:pPr>
      <w:r w:rsidRPr="00BB5ED4">
        <w:rPr>
          <w:rFonts w:asciiTheme="minorHAnsi" w:hAnsiTheme="minorHAnsi"/>
          <w:sz w:val="22"/>
          <w:szCs w:val="22"/>
        </w:rPr>
        <w:t>Records of inspection and maintenance of tailings pipelines and other tailings equipment should be maintained and made available for audit.</w:t>
      </w:r>
      <w:r w:rsidR="004753F8" w:rsidRPr="00BB5ED4">
        <w:rPr>
          <w:rFonts w:asciiTheme="minorHAnsi" w:hAnsiTheme="minorHAnsi"/>
          <w:sz w:val="22"/>
          <w:szCs w:val="22"/>
        </w:rPr>
        <w:t xml:space="preserve"> The </w:t>
      </w:r>
      <w:r w:rsidR="000A2B50" w:rsidRPr="00BB5ED4">
        <w:rPr>
          <w:rFonts w:asciiTheme="minorHAnsi" w:hAnsiTheme="minorHAnsi"/>
          <w:sz w:val="22"/>
          <w:szCs w:val="22"/>
        </w:rPr>
        <w:t>o</w:t>
      </w:r>
      <w:r w:rsidR="004753F8" w:rsidRPr="00BB5ED4">
        <w:rPr>
          <w:rFonts w:asciiTheme="minorHAnsi" w:hAnsiTheme="minorHAnsi"/>
          <w:sz w:val="22"/>
          <w:szCs w:val="22"/>
        </w:rPr>
        <w:t xml:space="preserve">peration and </w:t>
      </w:r>
      <w:r w:rsidR="000A2B50" w:rsidRPr="00BB5ED4">
        <w:rPr>
          <w:rFonts w:asciiTheme="minorHAnsi" w:hAnsiTheme="minorHAnsi"/>
          <w:sz w:val="22"/>
          <w:szCs w:val="22"/>
        </w:rPr>
        <w:t>m</w:t>
      </w:r>
      <w:r w:rsidR="004753F8" w:rsidRPr="00BB5ED4">
        <w:rPr>
          <w:rFonts w:asciiTheme="minorHAnsi" w:hAnsiTheme="minorHAnsi"/>
          <w:sz w:val="22"/>
          <w:szCs w:val="22"/>
        </w:rPr>
        <w:t xml:space="preserve">aintenance </w:t>
      </w:r>
      <w:r w:rsidR="000A2B50" w:rsidRPr="00BB5ED4">
        <w:rPr>
          <w:rFonts w:asciiTheme="minorHAnsi" w:hAnsiTheme="minorHAnsi"/>
          <w:sz w:val="22"/>
          <w:szCs w:val="22"/>
        </w:rPr>
        <w:t>m</w:t>
      </w:r>
      <w:r w:rsidR="00F42284" w:rsidRPr="00BB5ED4">
        <w:rPr>
          <w:rFonts w:asciiTheme="minorHAnsi" w:hAnsiTheme="minorHAnsi"/>
          <w:sz w:val="22"/>
          <w:szCs w:val="22"/>
        </w:rPr>
        <w:t xml:space="preserve">anual </w:t>
      </w:r>
      <w:r w:rsidR="004753F8" w:rsidRPr="00BB5ED4">
        <w:rPr>
          <w:rFonts w:asciiTheme="minorHAnsi" w:hAnsiTheme="minorHAnsi"/>
          <w:sz w:val="22"/>
          <w:szCs w:val="22"/>
        </w:rPr>
        <w:t>should provide a brief description of the pipeline system including management of the decant system and key pipeline risk management issues.</w:t>
      </w:r>
    </w:p>
    <w:p w14:paraId="17B0128F" w14:textId="77777777" w:rsidR="00847432" w:rsidRPr="00BB5ED4" w:rsidRDefault="00847432" w:rsidP="00847432">
      <w:pPr>
        <w:rPr>
          <w:rFonts w:asciiTheme="minorHAnsi" w:hAnsiTheme="minorHAnsi"/>
          <w:sz w:val="22"/>
          <w:szCs w:val="22"/>
        </w:rPr>
      </w:pPr>
    </w:p>
    <w:p w14:paraId="58C4A4FB" w14:textId="77777777" w:rsidR="003057DE" w:rsidRPr="00BB5ED4" w:rsidRDefault="003057DE" w:rsidP="00FB4277">
      <w:pPr>
        <w:pStyle w:val="Heading1"/>
        <w:ind w:hanging="993"/>
        <w:rPr>
          <w:rFonts w:asciiTheme="minorHAnsi" w:hAnsiTheme="minorHAnsi"/>
          <w:sz w:val="22"/>
          <w:szCs w:val="22"/>
        </w:rPr>
      </w:pPr>
      <w:bookmarkStart w:id="105" w:name="_Toc477256257"/>
      <w:r w:rsidRPr="00BB5ED4">
        <w:rPr>
          <w:rFonts w:asciiTheme="minorHAnsi" w:hAnsiTheme="minorHAnsi"/>
          <w:sz w:val="22"/>
          <w:szCs w:val="22"/>
        </w:rPr>
        <w:t>MONITORING, AUDITING AND REPORTING</w:t>
      </w:r>
      <w:bookmarkEnd w:id="105"/>
    </w:p>
    <w:p w14:paraId="0AFA1165" w14:textId="77777777" w:rsidR="00847432" w:rsidRPr="00BB5ED4" w:rsidRDefault="00847432" w:rsidP="003057DE">
      <w:pPr>
        <w:pStyle w:val="Heading1"/>
        <w:numPr>
          <w:ilvl w:val="0"/>
          <w:numId w:val="0"/>
        </w:numPr>
        <w:ind w:left="567"/>
        <w:rPr>
          <w:rFonts w:asciiTheme="minorHAnsi" w:hAnsiTheme="minorHAnsi"/>
          <w:sz w:val="22"/>
          <w:szCs w:val="22"/>
        </w:rPr>
      </w:pPr>
    </w:p>
    <w:p w14:paraId="367A0BDC" w14:textId="77777777" w:rsidR="003057DE" w:rsidRPr="00BB5ED4" w:rsidRDefault="003057DE" w:rsidP="00895C20">
      <w:pPr>
        <w:pStyle w:val="Heading2"/>
        <w:tabs>
          <w:tab w:val="clear" w:pos="567"/>
          <w:tab w:val="clear" w:pos="2629"/>
        </w:tabs>
        <w:ind w:left="2835" w:hanging="567"/>
        <w:jc w:val="both"/>
        <w:rPr>
          <w:rFonts w:asciiTheme="minorHAnsi" w:hAnsiTheme="minorHAnsi"/>
          <w:sz w:val="22"/>
          <w:szCs w:val="22"/>
        </w:rPr>
      </w:pPr>
      <w:bookmarkStart w:id="106" w:name="_Toc477256258"/>
      <w:r w:rsidRPr="00BB5ED4">
        <w:rPr>
          <w:rFonts w:asciiTheme="minorHAnsi" w:hAnsiTheme="minorHAnsi"/>
          <w:sz w:val="22"/>
          <w:szCs w:val="22"/>
        </w:rPr>
        <w:t>Overview</w:t>
      </w:r>
      <w:bookmarkEnd w:id="106"/>
    </w:p>
    <w:p w14:paraId="0325CB4C" w14:textId="77777777" w:rsidR="003057DE" w:rsidRPr="00BB5ED4" w:rsidRDefault="003057DE" w:rsidP="003057DE">
      <w:pPr>
        <w:rPr>
          <w:rFonts w:asciiTheme="minorHAnsi" w:hAnsiTheme="minorHAnsi"/>
          <w:sz w:val="22"/>
          <w:szCs w:val="22"/>
        </w:rPr>
      </w:pPr>
    </w:p>
    <w:p w14:paraId="5BF4C3F3" w14:textId="77777777" w:rsidR="00E54E72" w:rsidRPr="00BB5ED4" w:rsidRDefault="003057DE" w:rsidP="00E54E72">
      <w:pPr>
        <w:pStyle w:val="ReportText"/>
        <w:rPr>
          <w:rFonts w:asciiTheme="minorHAnsi" w:hAnsiTheme="minorHAnsi"/>
          <w:sz w:val="22"/>
          <w:szCs w:val="22"/>
        </w:rPr>
      </w:pPr>
      <w:r w:rsidRPr="00BB5ED4">
        <w:rPr>
          <w:rFonts w:asciiTheme="minorHAnsi" w:hAnsiTheme="minorHAnsi"/>
          <w:sz w:val="22"/>
          <w:szCs w:val="22"/>
        </w:rPr>
        <w:t>Monitoring and auditing are essential management tools for the operation of a TSF</w:t>
      </w:r>
      <w:r w:rsidR="00042ABD" w:rsidRPr="00BB5ED4">
        <w:rPr>
          <w:rFonts w:asciiTheme="minorHAnsi" w:hAnsiTheme="minorHAnsi"/>
          <w:sz w:val="22"/>
          <w:szCs w:val="22"/>
        </w:rPr>
        <w:t xml:space="preserve"> and </w:t>
      </w:r>
      <w:r w:rsidR="008007E8">
        <w:rPr>
          <w:rFonts w:asciiTheme="minorHAnsi" w:hAnsiTheme="minorHAnsi"/>
          <w:sz w:val="22"/>
          <w:szCs w:val="22"/>
        </w:rPr>
        <w:t xml:space="preserve">to </w:t>
      </w:r>
      <w:r w:rsidR="00042ABD" w:rsidRPr="00BB5ED4">
        <w:rPr>
          <w:rFonts w:asciiTheme="minorHAnsi" w:hAnsiTheme="minorHAnsi"/>
          <w:sz w:val="22"/>
          <w:szCs w:val="22"/>
        </w:rPr>
        <w:t>confirm</w:t>
      </w:r>
      <w:r w:rsidR="00F7099B" w:rsidRPr="00BB5ED4">
        <w:rPr>
          <w:rFonts w:asciiTheme="minorHAnsi" w:hAnsiTheme="minorHAnsi"/>
          <w:sz w:val="22"/>
          <w:szCs w:val="22"/>
        </w:rPr>
        <w:t xml:space="preserve"> </w:t>
      </w:r>
      <w:r w:rsidR="00042ABD" w:rsidRPr="00BB5ED4">
        <w:rPr>
          <w:rFonts w:asciiTheme="minorHAnsi" w:hAnsiTheme="minorHAnsi"/>
          <w:sz w:val="22"/>
          <w:szCs w:val="22"/>
        </w:rPr>
        <w:t xml:space="preserve">the </w:t>
      </w:r>
      <w:r w:rsidR="00F7099B" w:rsidRPr="00BB5ED4">
        <w:rPr>
          <w:rFonts w:asciiTheme="minorHAnsi" w:hAnsiTheme="minorHAnsi"/>
          <w:sz w:val="22"/>
          <w:szCs w:val="22"/>
        </w:rPr>
        <w:t xml:space="preserve">operations are consistent with the design </w:t>
      </w:r>
      <w:r w:rsidR="0028403A" w:rsidRPr="00BB5ED4">
        <w:rPr>
          <w:rFonts w:asciiTheme="minorHAnsi" w:hAnsiTheme="minorHAnsi"/>
          <w:sz w:val="22"/>
          <w:szCs w:val="22"/>
        </w:rPr>
        <w:t xml:space="preserve">and operational </w:t>
      </w:r>
      <w:r w:rsidR="00F7099B" w:rsidRPr="00BB5ED4">
        <w:rPr>
          <w:rFonts w:asciiTheme="minorHAnsi" w:hAnsiTheme="minorHAnsi"/>
          <w:sz w:val="22"/>
          <w:szCs w:val="22"/>
        </w:rPr>
        <w:t>expectations</w:t>
      </w:r>
      <w:r w:rsidR="004753F8" w:rsidRPr="00BB5ED4">
        <w:rPr>
          <w:rFonts w:asciiTheme="minorHAnsi" w:hAnsiTheme="minorHAnsi"/>
          <w:sz w:val="22"/>
          <w:szCs w:val="22"/>
        </w:rPr>
        <w:t>.</w:t>
      </w:r>
      <w:r w:rsidR="0028403A" w:rsidRPr="00BB5ED4">
        <w:rPr>
          <w:rFonts w:asciiTheme="minorHAnsi" w:hAnsiTheme="minorHAnsi"/>
          <w:sz w:val="22"/>
          <w:szCs w:val="22"/>
        </w:rPr>
        <w:t xml:space="preserve"> </w:t>
      </w:r>
      <w:r w:rsidR="00E54E72" w:rsidRPr="00BB5ED4">
        <w:rPr>
          <w:rFonts w:asciiTheme="minorHAnsi" w:hAnsiTheme="minorHAnsi"/>
          <w:sz w:val="22"/>
          <w:szCs w:val="22"/>
        </w:rPr>
        <w:t xml:space="preserve">A TSF is usually designed for particular tailings characteristics and expected embankment and foundation responses. Deviations from these particular characteristics could influence the operating procedures and the performance of the facility. </w:t>
      </w:r>
    </w:p>
    <w:p w14:paraId="580E3AF6" w14:textId="77777777" w:rsidR="00042ABD" w:rsidRPr="00BB5ED4" w:rsidRDefault="00042ABD" w:rsidP="003057DE">
      <w:pPr>
        <w:pStyle w:val="ReportText"/>
        <w:rPr>
          <w:rFonts w:asciiTheme="minorHAnsi" w:hAnsiTheme="minorHAnsi"/>
          <w:sz w:val="22"/>
          <w:szCs w:val="22"/>
        </w:rPr>
      </w:pPr>
    </w:p>
    <w:p w14:paraId="34F8DF9C" w14:textId="77777777" w:rsidR="003057DE" w:rsidRPr="00BB5ED4" w:rsidRDefault="003057DE" w:rsidP="003057DE">
      <w:pPr>
        <w:rPr>
          <w:rFonts w:asciiTheme="minorHAnsi" w:hAnsiTheme="minorHAnsi"/>
          <w:sz w:val="22"/>
          <w:szCs w:val="22"/>
        </w:rPr>
      </w:pPr>
      <w:r w:rsidRPr="00BB5ED4">
        <w:rPr>
          <w:rFonts w:asciiTheme="minorHAnsi" w:hAnsiTheme="minorHAnsi"/>
          <w:sz w:val="22"/>
          <w:szCs w:val="22"/>
        </w:rPr>
        <w:t xml:space="preserve">Where monitoring or audit indicates deficiencies in the </w:t>
      </w:r>
      <w:r w:rsidR="00AA40D1" w:rsidRPr="00BB5ED4">
        <w:rPr>
          <w:rFonts w:asciiTheme="minorHAnsi" w:hAnsiTheme="minorHAnsi"/>
          <w:sz w:val="22"/>
          <w:szCs w:val="22"/>
        </w:rPr>
        <w:t>r</w:t>
      </w:r>
      <w:r w:rsidRPr="00BB5ED4">
        <w:rPr>
          <w:rFonts w:asciiTheme="minorHAnsi" w:hAnsiTheme="minorHAnsi"/>
          <w:sz w:val="22"/>
          <w:szCs w:val="22"/>
        </w:rPr>
        <w:t xml:space="preserve">isk </w:t>
      </w:r>
      <w:r w:rsidR="00AA40D1" w:rsidRPr="00BB5ED4">
        <w:rPr>
          <w:rFonts w:asciiTheme="minorHAnsi" w:hAnsiTheme="minorHAnsi"/>
          <w:sz w:val="22"/>
          <w:szCs w:val="22"/>
        </w:rPr>
        <w:t>a</w:t>
      </w:r>
      <w:r w:rsidRPr="00BB5ED4">
        <w:rPr>
          <w:rFonts w:asciiTheme="minorHAnsi" w:hAnsiTheme="minorHAnsi"/>
          <w:sz w:val="22"/>
          <w:szCs w:val="22"/>
        </w:rPr>
        <w:t>ssessment or risk reduction activities, there should be a clearly defined process for review of those measures.</w:t>
      </w:r>
      <w:r w:rsidR="00F7099B" w:rsidRPr="00BB5ED4">
        <w:rPr>
          <w:rFonts w:asciiTheme="minorHAnsi" w:hAnsiTheme="minorHAnsi"/>
          <w:sz w:val="22"/>
          <w:szCs w:val="22"/>
        </w:rPr>
        <w:t xml:space="preserve"> </w:t>
      </w:r>
    </w:p>
    <w:p w14:paraId="4AA74142" w14:textId="77777777" w:rsidR="00E93D27" w:rsidRPr="00BB5ED4" w:rsidRDefault="00E93D27" w:rsidP="003057DE">
      <w:pPr>
        <w:rPr>
          <w:rStyle w:val="PageNumber"/>
          <w:rFonts w:asciiTheme="minorHAnsi" w:hAnsiTheme="minorHAnsi"/>
          <w:sz w:val="22"/>
          <w:szCs w:val="22"/>
        </w:rPr>
      </w:pPr>
    </w:p>
    <w:p w14:paraId="0D7F55CC" w14:textId="77777777" w:rsidR="00DA646D" w:rsidRPr="00BB5ED4" w:rsidRDefault="003057DE" w:rsidP="003057DE">
      <w:pPr>
        <w:rPr>
          <w:rStyle w:val="PageNumber"/>
          <w:rFonts w:asciiTheme="minorHAnsi" w:hAnsiTheme="minorHAnsi"/>
          <w:sz w:val="22"/>
          <w:szCs w:val="22"/>
        </w:rPr>
      </w:pPr>
      <w:r w:rsidRPr="00BB5ED4">
        <w:rPr>
          <w:rStyle w:val="PageNumber"/>
          <w:rFonts w:asciiTheme="minorHAnsi" w:hAnsiTheme="minorHAnsi"/>
          <w:sz w:val="22"/>
          <w:szCs w:val="22"/>
        </w:rPr>
        <w:t>The monitoring</w:t>
      </w:r>
      <w:r w:rsidR="00042ABD" w:rsidRPr="00BB5ED4">
        <w:rPr>
          <w:rStyle w:val="PageNumber"/>
          <w:rFonts w:asciiTheme="minorHAnsi" w:hAnsiTheme="minorHAnsi"/>
          <w:sz w:val="22"/>
          <w:szCs w:val="22"/>
        </w:rPr>
        <w:t>, auditing</w:t>
      </w:r>
      <w:r w:rsidRPr="00BB5ED4">
        <w:rPr>
          <w:rStyle w:val="PageNumber"/>
          <w:rFonts w:asciiTheme="minorHAnsi" w:hAnsiTheme="minorHAnsi"/>
          <w:sz w:val="22"/>
          <w:szCs w:val="22"/>
        </w:rPr>
        <w:t xml:space="preserve"> and reporting components of the program should be specified in the </w:t>
      </w:r>
      <w:r w:rsidR="000A2B50" w:rsidRPr="00BB5ED4">
        <w:rPr>
          <w:rStyle w:val="PageNumber"/>
          <w:rFonts w:asciiTheme="minorHAnsi" w:hAnsiTheme="minorHAnsi"/>
          <w:sz w:val="22"/>
          <w:szCs w:val="22"/>
        </w:rPr>
        <w:t>o</w:t>
      </w:r>
      <w:r w:rsidRPr="00BB5ED4">
        <w:rPr>
          <w:rStyle w:val="PageNumber"/>
          <w:rFonts w:asciiTheme="minorHAnsi" w:hAnsiTheme="minorHAnsi"/>
          <w:sz w:val="22"/>
          <w:szCs w:val="22"/>
        </w:rPr>
        <w:t>perations</w:t>
      </w:r>
      <w:r w:rsidR="00AA40D1" w:rsidRPr="00BB5ED4">
        <w:rPr>
          <w:rStyle w:val="PageNumber"/>
          <w:rFonts w:asciiTheme="minorHAnsi" w:hAnsiTheme="minorHAnsi"/>
          <w:sz w:val="22"/>
          <w:szCs w:val="22"/>
        </w:rPr>
        <w:t xml:space="preserve"> and </w:t>
      </w:r>
      <w:r w:rsidR="000A2B50" w:rsidRPr="00BB5ED4">
        <w:rPr>
          <w:rStyle w:val="PageNumber"/>
          <w:rFonts w:asciiTheme="minorHAnsi" w:hAnsiTheme="minorHAnsi"/>
          <w:sz w:val="22"/>
          <w:szCs w:val="22"/>
        </w:rPr>
        <w:t>m</w:t>
      </w:r>
      <w:r w:rsidR="00AA40D1" w:rsidRPr="00BB5ED4">
        <w:rPr>
          <w:rStyle w:val="PageNumber"/>
          <w:rFonts w:asciiTheme="minorHAnsi" w:hAnsiTheme="minorHAnsi"/>
          <w:sz w:val="22"/>
          <w:szCs w:val="22"/>
        </w:rPr>
        <w:t>aintenance</w:t>
      </w:r>
      <w:r w:rsidR="00A33415" w:rsidRPr="00BB5ED4">
        <w:rPr>
          <w:rStyle w:val="PageNumber"/>
          <w:rFonts w:asciiTheme="minorHAnsi" w:hAnsiTheme="minorHAnsi"/>
          <w:sz w:val="22"/>
          <w:szCs w:val="22"/>
        </w:rPr>
        <w:t xml:space="preserve"> </w:t>
      </w:r>
      <w:r w:rsidR="000A2B50" w:rsidRPr="00BB5ED4">
        <w:rPr>
          <w:rStyle w:val="PageNumber"/>
          <w:rFonts w:asciiTheme="minorHAnsi" w:hAnsiTheme="minorHAnsi"/>
          <w:sz w:val="22"/>
          <w:szCs w:val="22"/>
        </w:rPr>
        <w:t>m</w:t>
      </w:r>
      <w:r w:rsidRPr="00BB5ED4">
        <w:rPr>
          <w:rStyle w:val="PageNumber"/>
          <w:rFonts w:asciiTheme="minorHAnsi" w:hAnsiTheme="minorHAnsi"/>
          <w:sz w:val="22"/>
          <w:szCs w:val="22"/>
        </w:rPr>
        <w:t xml:space="preserve">anual. </w:t>
      </w:r>
    </w:p>
    <w:p w14:paraId="690B3E43" w14:textId="77777777" w:rsidR="00DA646D" w:rsidRPr="00BB5ED4" w:rsidRDefault="00DA646D" w:rsidP="003057DE">
      <w:pPr>
        <w:rPr>
          <w:rStyle w:val="PageNumber"/>
          <w:rFonts w:asciiTheme="minorHAnsi" w:hAnsiTheme="minorHAnsi"/>
          <w:sz w:val="22"/>
          <w:szCs w:val="22"/>
        </w:rPr>
      </w:pPr>
    </w:p>
    <w:p w14:paraId="6F60714B" w14:textId="77777777" w:rsidR="003057DE" w:rsidRPr="00BB5ED4" w:rsidRDefault="003057DE" w:rsidP="003057DE">
      <w:pPr>
        <w:rPr>
          <w:rFonts w:asciiTheme="minorHAnsi" w:hAnsiTheme="minorHAnsi"/>
          <w:sz w:val="22"/>
          <w:szCs w:val="22"/>
        </w:rPr>
      </w:pPr>
      <w:r w:rsidRPr="00BB5ED4">
        <w:rPr>
          <w:rFonts w:asciiTheme="minorHAnsi" w:hAnsiTheme="minorHAnsi"/>
          <w:sz w:val="22"/>
          <w:szCs w:val="22"/>
        </w:rPr>
        <w:t>Details and requirements for</w:t>
      </w:r>
      <w:r w:rsidR="00526FB5" w:rsidRPr="00BB5ED4">
        <w:rPr>
          <w:rFonts w:asciiTheme="minorHAnsi" w:hAnsiTheme="minorHAnsi"/>
          <w:sz w:val="22"/>
          <w:szCs w:val="22"/>
        </w:rPr>
        <w:t xml:space="preserve"> monitoring and surveillance</w:t>
      </w:r>
      <w:r w:rsidR="00AB65A6">
        <w:rPr>
          <w:rFonts w:asciiTheme="minorHAnsi" w:hAnsiTheme="minorHAnsi"/>
          <w:sz w:val="22"/>
          <w:szCs w:val="22"/>
        </w:rPr>
        <w:t xml:space="preserve"> are set out in ANCOLD (2012a) S</w:t>
      </w:r>
      <w:r w:rsidRPr="00BB5ED4">
        <w:rPr>
          <w:rFonts w:asciiTheme="minorHAnsi" w:hAnsiTheme="minorHAnsi"/>
          <w:sz w:val="22"/>
          <w:szCs w:val="22"/>
        </w:rPr>
        <w:t>ection 8.4 and ANCOLD (2003a)</w:t>
      </w:r>
      <w:r w:rsidR="004D5257" w:rsidRPr="00BB5ED4">
        <w:rPr>
          <w:rFonts w:asciiTheme="minorHAnsi" w:hAnsiTheme="minorHAnsi"/>
          <w:sz w:val="22"/>
          <w:szCs w:val="22"/>
        </w:rPr>
        <w:t>,</w:t>
      </w:r>
      <w:r w:rsidR="00DA646D" w:rsidRPr="00BB5ED4">
        <w:rPr>
          <w:rFonts w:asciiTheme="minorHAnsi" w:hAnsiTheme="minorHAnsi"/>
          <w:sz w:val="22"/>
          <w:szCs w:val="22"/>
        </w:rPr>
        <w:t xml:space="preserve"> </w:t>
      </w:r>
      <w:r w:rsidR="008A471B">
        <w:rPr>
          <w:rFonts w:asciiTheme="minorHAnsi" w:hAnsiTheme="minorHAnsi"/>
          <w:sz w:val="22"/>
          <w:szCs w:val="22"/>
        </w:rPr>
        <w:t>c</w:t>
      </w:r>
      <w:r w:rsidR="00DA646D" w:rsidRPr="00BB5ED4">
        <w:rPr>
          <w:rFonts w:asciiTheme="minorHAnsi" w:hAnsiTheme="minorHAnsi"/>
          <w:sz w:val="22"/>
          <w:szCs w:val="22"/>
        </w:rPr>
        <w:t>hapter 5</w:t>
      </w:r>
      <w:r w:rsidR="00FD24D9" w:rsidRPr="00BB5ED4">
        <w:rPr>
          <w:rFonts w:asciiTheme="minorHAnsi" w:hAnsiTheme="minorHAnsi"/>
          <w:sz w:val="22"/>
          <w:szCs w:val="22"/>
        </w:rPr>
        <w:t xml:space="preserve">. </w:t>
      </w:r>
      <w:r w:rsidR="00785A71" w:rsidRPr="00BB5ED4">
        <w:rPr>
          <w:rFonts w:asciiTheme="minorHAnsi" w:hAnsiTheme="minorHAnsi"/>
          <w:sz w:val="22"/>
          <w:szCs w:val="22"/>
        </w:rPr>
        <w:t>Proponents</w:t>
      </w:r>
      <w:r w:rsidR="004D5257" w:rsidRPr="00BB5ED4">
        <w:rPr>
          <w:rFonts w:asciiTheme="minorHAnsi" w:hAnsiTheme="minorHAnsi"/>
          <w:sz w:val="22"/>
          <w:szCs w:val="22"/>
        </w:rPr>
        <w:t xml:space="preserve"> should meet these</w:t>
      </w:r>
      <w:r w:rsidR="00FD24D9" w:rsidRPr="00BB5ED4">
        <w:rPr>
          <w:rFonts w:asciiTheme="minorHAnsi" w:hAnsiTheme="minorHAnsi"/>
          <w:sz w:val="22"/>
          <w:szCs w:val="22"/>
        </w:rPr>
        <w:t xml:space="preserve"> requirements</w:t>
      </w:r>
      <w:r w:rsidR="004D5257" w:rsidRPr="00BB5ED4">
        <w:rPr>
          <w:rFonts w:asciiTheme="minorHAnsi" w:hAnsiTheme="minorHAnsi"/>
          <w:sz w:val="22"/>
          <w:szCs w:val="22"/>
        </w:rPr>
        <w:t xml:space="preserve"> in full</w:t>
      </w:r>
      <w:r w:rsidRPr="00BB5ED4">
        <w:rPr>
          <w:rFonts w:asciiTheme="minorHAnsi" w:hAnsiTheme="minorHAnsi"/>
          <w:sz w:val="22"/>
          <w:szCs w:val="22"/>
        </w:rPr>
        <w:t>.</w:t>
      </w:r>
    </w:p>
    <w:p w14:paraId="61E74C18" w14:textId="77777777" w:rsidR="003057DE" w:rsidRPr="00BB5ED4" w:rsidRDefault="003057DE" w:rsidP="003057DE">
      <w:pPr>
        <w:pStyle w:val="ReportText"/>
        <w:rPr>
          <w:rFonts w:asciiTheme="minorHAnsi" w:hAnsiTheme="minorHAnsi"/>
          <w:sz w:val="22"/>
          <w:szCs w:val="22"/>
        </w:rPr>
      </w:pPr>
    </w:p>
    <w:p w14:paraId="015F2CAF" w14:textId="77777777" w:rsidR="003057DE" w:rsidRPr="00BB5ED4" w:rsidRDefault="009F284C" w:rsidP="00895C20">
      <w:pPr>
        <w:pStyle w:val="Heading2"/>
        <w:tabs>
          <w:tab w:val="clear" w:pos="567"/>
          <w:tab w:val="clear" w:pos="2629"/>
        </w:tabs>
        <w:ind w:left="2835" w:hanging="567"/>
        <w:jc w:val="both"/>
        <w:rPr>
          <w:rFonts w:asciiTheme="minorHAnsi" w:hAnsiTheme="minorHAnsi"/>
          <w:sz w:val="22"/>
          <w:szCs w:val="22"/>
        </w:rPr>
      </w:pPr>
      <w:bookmarkStart w:id="107" w:name="_Ref69708201"/>
      <w:bookmarkStart w:id="108" w:name="_Toc86812592"/>
      <w:bookmarkStart w:id="109" w:name="_Toc88927366"/>
      <w:bookmarkStart w:id="110" w:name="_Toc88990917"/>
      <w:bookmarkStart w:id="111" w:name="_Toc89047372"/>
      <w:bookmarkStart w:id="112" w:name="_Toc477256259"/>
      <w:r w:rsidRPr="00BB5ED4">
        <w:rPr>
          <w:rFonts w:asciiTheme="minorHAnsi" w:hAnsiTheme="minorHAnsi"/>
          <w:sz w:val="22"/>
          <w:szCs w:val="22"/>
        </w:rPr>
        <w:t xml:space="preserve">Developing a </w:t>
      </w:r>
      <w:r w:rsidR="003057DE" w:rsidRPr="00BB5ED4">
        <w:rPr>
          <w:rFonts w:asciiTheme="minorHAnsi" w:hAnsiTheme="minorHAnsi"/>
          <w:sz w:val="22"/>
          <w:szCs w:val="22"/>
        </w:rPr>
        <w:t>Monitoring</w:t>
      </w:r>
      <w:bookmarkEnd w:id="107"/>
      <w:bookmarkEnd w:id="108"/>
      <w:bookmarkEnd w:id="109"/>
      <w:bookmarkEnd w:id="110"/>
      <w:bookmarkEnd w:id="111"/>
      <w:r w:rsidR="003057DE" w:rsidRPr="00BB5ED4">
        <w:rPr>
          <w:rFonts w:asciiTheme="minorHAnsi" w:hAnsiTheme="minorHAnsi"/>
          <w:sz w:val="22"/>
          <w:szCs w:val="22"/>
        </w:rPr>
        <w:t xml:space="preserve"> Program</w:t>
      </w:r>
      <w:bookmarkEnd w:id="112"/>
    </w:p>
    <w:p w14:paraId="3B41E1A2" w14:textId="77777777" w:rsidR="003057DE" w:rsidRPr="00BB5ED4" w:rsidRDefault="003057DE" w:rsidP="003057DE">
      <w:pPr>
        <w:pStyle w:val="ReportText"/>
        <w:rPr>
          <w:rFonts w:asciiTheme="minorHAnsi" w:hAnsiTheme="minorHAnsi"/>
          <w:sz w:val="22"/>
          <w:szCs w:val="22"/>
        </w:rPr>
      </w:pPr>
    </w:p>
    <w:p w14:paraId="6979D632" w14:textId="77777777" w:rsidR="001A7D3C" w:rsidRPr="00BB5ED4" w:rsidRDefault="001A7D3C" w:rsidP="001A7D3C">
      <w:pPr>
        <w:pStyle w:val="ReportText"/>
        <w:rPr>
          <w:rFonts w:asciiTheme="minorHAnsi" w:hAnsiTheme="minorHAnsi"/>
          <w:sz w:val="22"/>
          <w:szCs w:val="22"/>
        </w:rPr>
      </w:pPr>
      <w:r w:rsidRPr="00BB5ED4">
        <w:rPr>
          <w:rFonts w:asciiTheme="minorHAnsi" w:hAnsiTheme="minorHAnsi"/>
          <w:sz w:val="22"/>
          <w:szCs w:val="22"/>
        </w:rPr>
        <w:t>Routine monitoring and inspections of a TSF are aimed at recording actual performance and identifying non-conformance with design or operational expectations so that timely maintenance or intervention can be implemented before any failure occurs. These inspections ensure that essential systems and procedures are maintained and improved where necessary. Inspections should be carried out by suitably experienced operations personnel and records of the inspections maintained.</w:t>
      </w:r>
    </w:p>
    <w:p w14:paraId="021B3960" w14:textId="77777777" w:rsidR="001A7D3C" w:rsidRPr="00BB5ED4" w:rsidRDefault="001A7D3C" w:rsidP="001A7D3C">
      <w:pPr>
        <w:pStyle w:val="ReportText"/>
        <w:rPr>
          <w:rFonts w:asciiTheme="minorHAnsi" w:hAnsiTheme="minorHAnsi"/>
          <w:sz w:val="22"/>
          <w:szCs w:val="22"/>
        </w:rPr>
      </w:pPr>
    </w:p>
    <w:p w14:paraId="6974B8FE" w14:textId="77777777" w:rsidR="001A7D3C" w:rsidRPr="00BB5ED4" w:rsidRDefault="001A7D3C" w:rsidP="001A7D3C">
      <w:pPr>
        <w:pStyle w:val="ReportText"/>
        <w:rPr>
          <w:rFonts w:asciiTheme="minorHAnsi" w:hAnsiTheme="minorHAnsi"/>
          <w:sz w:val="22"/>
          <w:szCs w:val="22"/>
        </w:rPr>
      </w:pPr>
      <w:r w:rsidRPr="00BB5ED4">
        <w:rPr>
          <w:rFonts w:asciiTheme="minorHAnsi" w:hAnsiTheme="minorHAnsi"/>
          <w:sz w:val="22"/>
          <w:szCs w:val="22"/>
        </w:rPr>
        <w:t>The monitoring and inspections program should also make provision for non-routine inspections (and possible changes in monitoring frequency)</w:t>
      </w:r>
      <w:r w:rsidR="00615D68" w:rsidRPr="00BB5ED4">
        <w:rPr>
          <w:rFonts w:asciiTheme="minorHAnsi" w:hAnsiTheme="minorHAnsi"/>
          <w:sz w:val="22"/>
          <w:szCs w:val="22"/>
        </w:rPr>
        <w:t>,</w:t>
      </w:r>
      <w:r w:rsidRPr="00BB5ED4">
        <w:rPr>
          <w:rFonts w:asciiTheme="minorHAnsi" w:hAnsiTheme="minorHAnsi"/>
          <w:sz w:val="22"/>
          <w:szCs w:val="22"/>
        </w:rPr>
        <w:t xml:space="preserve"> following events such as major rainfalls resulting in excess water in the TSF or seismic events or where a deficiency has been identified. </w:t>
      </w:r>
    </w:p>
    <w:p w14:paraId="3DE9CD0E" w14:textId="77777777" w:rsidR="001A7D3C" w:rsidRPr="00BB5ED4" w:rsidRDefault="001A7D3C" w:rsidP="003057DE">
      <w:pPr>
        <w:pStyle w:val="ReportText"/>
        <w:rPr>
          <w:rFonts w:asciiTheme="minorHAnsi" w:hAnsiTheme="minorHAnsi"/>
          <w:sz w:val="22"/>
          <w:szCs w:val="22"/>
        </w:rPr>
      </w:pPr>
    </w:p>
    <w:p w14:paraId="4D6C6854" w14:textId="77777777" w:rsidR="003057DE" w:rsidRPr="00BB5ED4" w:rsidRDefault="009F284C" w:rsidP="003057DE">
      <w:pPr>
        <w:pStyle w:val="ReportText"/>
        <w:rPr>
          <w:rFonts w:asciiTheme="minorHAnsi" w:hAnsiTheme="minorHAnsi"/>
          <w:sz w:val="22"/>
          <w:szCs w:val="22"/>
        </w:rPr>
      </w:pPr>
      <w:r w:rsidRPr="00BB5ED4">
        <w:rPr>
          <w:rFonts w:asciiTheme="minorHAnsi" w:hAnsiTheme="minorHAnsi"/>
          <w:sz w:val="22"/>
          <w:szCs w:val="22"/>
        </w:rPr>
        <w:t xml:space="preserve">A site specific </w:t>
      </w:r>
      <w:r w:rsidR="003057DE" w:rsidRPr="00BB5ED4">
        <w:rPr>
          <w:rFonts w:asciiTheme="minorHAnsi" w:hAnsiTheme="minorHAnsi"/>
          <w:sz w:val="22"/>
          <w:szCs w:val="22"/>
        </w:rPr>
        <w:t xml:space="preserve">monitoring program should </w:t>
      </w:r>
      <w:r w:rsidRPr="00BB5ED4">
        <w:rPr>
          <w:rFonts w:asciiTheme="minorHAnsi" w:hAnsiTheme="minorHAnsi"/>
          <w:sz w:val="22"/>
          <w:szCs w:val="22"/>
        </w:rPr>
        <w:t xml:space="preserve">be developed </w:t>
      </w:r>
      <w:r w:rsidR="00D2214B" w:rsidRPr="00BB5ED4">
        <w:rPr>
          <w:rFonts w:asciiTheme="minorHAnsi" w:hAnsiTheme="minorHAnsi"/>
          <w:sz w:val="22"/>
          <w:szCs w:val="22"/>
        </w:rPr>
        <w:t xml:space="preserve">to </w:t>
      </w:r>
      <w:r w:rsidR="003057DE" w:rsidRPr="00BB5ED4">
        <w:rPr>
          <w:rFonts w:asciiTheme="minorHAnsi" w:hAnsiTheme="minorHAnsi"/>
          <w:sz w:val="22"/>
          <w:szCs w:val="22"/>
        </w:rPr>
        <w:t xml:space="preserve">ensure early detection of any unexpected behaviour of the TSF and </w:t>
      </w:r>
      <w:r w:rsidR="00B44429" w:rsidRPr="00BB5ED4">
        <w:rPr>
          <w:rFonts w:asciiTheme="minorHAnsi" w:hAnsiTheme="minorHAnsi"/>
          <w:sz w:val="22"/>
          <w:szCs w:val="22"/>
        </w:rPr>
        <w:t xml:space="preserve">associated </w:t>
      </w:r>
      <w:r w:rsidR="003057DE" w:rsidRPr="00BB5ED4">
        <w:rPr>
          <w:rFonts w:asciiTheme="minorHAnsi" w:hAnsiTheme="minorHAnsi"/>
          <w:sz w:val="22"/>
          <w:szCs w:val="22"/>
        </w:rPr>
        <w:t xml:space="preserve">impacts. It should enable validation of the assumptions made in the design and </w:t>
      </w:r>
      <w:r w:rsidR="00D2214B" w:rsidRPr="00BB5ED4">
        <w:rPr>
          <w:rFonts w:asciiTheme="minorHAnsi" w:hAnsiTheme="minorHAnsi"/>
          <w:sz w:val="22"/>
          <w:szCs w:val="22"/>
        </w:rPr>
        <w:t>r</w:t>
      </w:r>
      <w:r w:rsidR="003057DE" w:rsidRPr="00BB5ED4">
        <w:rPr>
          <w:rFonts w:asciiTheme="minorHAnsi" w:hAnsiTheme="minorHAnsi"/>
          <w:sz w:val="22"/>
          <w:szCs w:val="22"/>
        </w:rPr>
        <w:t xml:space="preserve">isk </w:t>
      </w:r>
      <w:r w:rsidR="00D2214B" w:rsidRPr="00BB5ED4">
        <w:rPr>
          <w:rFonts w:asciiTheme="minorHAnsi" w:hAnsiTheme="minorHAnsi"/>
          <w:sz w:val="22"/>
          <w:szCs w:val="22"/>
        </w:rPr>
        <w:t>a</w:t>
      </w:r>
      <w:r w:rsidR="003057DE" w:rsidRPr="00BB5ED4">
        <w:rPr>
          <w:rFonts w:asciiTheme="minorHAnsi" w:hAnsiTheme="minorHAnsi"/>
          <w:sz w:val="22"/>
          <w:szCs w:val="22"/>
        </w:rPr>
        <w:t xml:space="preserve">ssessment and indicate aspects of the operation where further risk analysis is warranted. </w:t>
      </w:r>
    </w:p>
    <w:p w14:paraId="52EB3AFA" w14:textId="77777777" w:rsidR="003057DE" w:rsidRPr="00BB5ED4" w:rsidRDefault="003057DE" w:rsidP="003057DE">
      <w:pPr>
        <w:pStyle w:val="ReportText"/>
        <w:rPr>
          <w:rFonts w:asciiTheme="minorHAnsi" w:hAnsiTheme="minorHAnsi"/>
          <w:sz w:val="22"/>
          <w:szCs w:val="22"/>
        </w:rPr>
      </w:pPr>
      <w:bookmarkStart w:id="113" w:name="_Hlt87067572"/>
      <w:bookmarkEnd w:id="113"/>
    </w:p>
    <w:p w14:paraId="25426835" w14:textId="77777777" w:rsidR="00895C20" w:rsidRDefault="00895C20">
      <w:pPr>
        <w:rPr>
          <w:rFonts w:asciiTheme="minorHAnsi" w:hAnsiTheme="minorHAnsi"/>
          <w:sz w:val="22"/>
          <w:szCs w:val="22"/>
        </w:rPr>
      </w:pPr>
      <w:r>
        <w:rPr>
          <w:rFonts w:asciiTheme="minorHAnsi" w:hAnsiTheme="minorHAnsi"/>
          <w:sz w:val="22"/>
          <w:szCs w:val="22"/>
        </w:rPr>
        <w:br w:type="page"/>
      </w:r>
    </w:p>
    <w:p w14:paraId="7FA4757E" w14:textId="77777777" w:rsidR="003057DE" w:rsidRPr="00BB5ED4" w:rsidRDefault="003057DE" w:rsidP="00895C20">
      <w:pPr>
        <w:pStyle w:val="ReportText"/>
        <w:spacing w:after="120"/>
        <w:rPr>
          <w:rFonts w:asciiTheme="minorHAnsi" w:hAnsiTheme="minorHAnsi"/>
          <w:sz w:val="22"/>
          <w:szCs w:val="22"/>
        </w:rPr>
      </w:pPr>
      <w:r w:rsidRPr="00BB5ED4">
        <w:rPr>
          <w:rFonts w:asciiTheme="minorHAnsi" w:hAnsiTheme="minorHAnsi"/>
          <w:sz w:val="22"/>
          <w:szCs w:val="22"/>
        </w:rPr>
        <w:lastRenderedPageBreak/>
        <w:t>A program to monitor a TSF should:</w:t>
      </w:r>
    </w:p>
    <w:p w14:paraId="633C6479"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id</w:t>
      </w:r>
      <w:r w:rsidR="005E2C2A" w:rsidRPr="00BB5ED4">
        <w:rPr>
          <w:rFonts w:asciiTheme="minorHAnsi" w:hAnsiTheme="minorHAnsi"/>
          <w:sz w:val="22"/>
          <w:szCs w:val="22"/>
        </w:rPr>
        <w:t>entify the scope of the program</w:t>
      </w:r>
    </w:p>
    <w:p w14:paraId="1EE75FFC"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defin</w:t>
      </w:r>
      <w:r w:rsidR="005E2C2A" w:rsidRPr="00BB5ED4">
        <w:rPr>
          <w:rFonts w:asciiTheme="minorHAnsi" w:hAnsiTheme="minorHAnsi"/>
          <w:sz w:val="22"/>
          <w:szCs w:val="22"/>
        </w:rPr>
        <w:t>e the objectives of the program</w:t>
      </w:r>
    </w:p>
    <w:p w14:paraId="2D59FAD9"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determine the i</w:t>
      </w:r>
      <w:r w:rsidR="005E2C2A" w:rsidRPr="00BB5ED4">
        <w:rPr>
          <w:rFonts w:asciiTheme="minorHAnsi" w:hAnsiTheme="minorHAnsi"/>
          <w:sz w:val="22"/>
          <w:szCs w:val="22"/>
        </w:rPr>
        <w:t>ndicators to be measured</w:t>
      </w:r>
    </w:p>
    <w:p w14:paraId="6FF9286D"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specify sample collection sites </w:t>
      </w:r>
    </w:p>
    <w:p w14:paraId="4490D662"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determine the monitoring frequency</w:t>
      </w:r>
    </w:p>
    <w:p w14:paraId="037D3FF4"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where appropriate</w:t>
      </w:r>
      <w:r w:rsidR="00D105D0" w:rsidRPr="00BB5ED4">
        <w:rPr>
          <w:rFonts w:asciiTheme="minorHAnsi" w:hAnsiTheme="minorHAnsi"/>
          <w:sz w:val="22"/>
          <w:szCs w:val="22"/>
        </w:rPr>
        <w:t>,</w:t>
      </w:r>
      <w:r w:rsidRPr="00BB5ED4">
        <w:rPr>
          <w:rFonts w:asciiTheme="minorHAnsi" w:hAnsiTheme="minorHAnsi"/>
          <w:sz w:val="22"/>
          <w:szCs w:val="22"/>
        </w:rPr>
        <w:t xml:space="preserve"> spec</w:t>
      </w:r>
      <w:r w:rsidR="00047538" w:rsidRPr="00BB5ED4">
        <w:rPr>
          <w:rFonts w:asciiTheme="minorHAnsi" w:hAnsiTheme="minorHAnsi"/>
          <w:sz w:val="22"/>
          <w:szCs w:val="22"/>
        </w:rPr>
        <w:t xml:space="preserve">ify test methods and testing </w:t>
      </w:r>
      <w:r w:rsidRPr="00BB5ED4">
        <w:rPr>
          <w:rFonts w:asciiTheme="minorHAnsi" w:hAnsiTheme="minorHAnsi"/>
          <w:sz w:val="22"/>
          <w:szCs w:val="22"/>
        </w:rPr>
        <w:t>laboratory</w:t>
      </w:r>
      <w:r w:rsidR="00047538" w:rsidRPr="00BB5ED4">
        <w:rPr>
          <w:rFonts w:asciiTheme="minorHAnsi" w:hAnsiTheme="minorHAnsi"/>
          <w:sz w:val="22"/>
          <w:szCs w:val="22"/>
        </w:rPr>
        <w:t xml:space="preserve"> (NATA accredited)</w:t>
      </w:r>
    </w:p>
    <w:p w14:paraId="770B18A7" w14:textId="77777777" w:rsidR="00047538" w:rsidRPr="00BB5ED4" w:rsidRDefault="00620015"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nominate criteria for the review of performance and impacts related to stability, surface water </w:t>
      </w:r>
      <w:r w:rsidR="00047538" w:rsidRPr="00BB5ED4">
        <w:rPr>
          <w:rFonts w:asciiTheme="minorHAnsi" w:hAnsiTheme="minorHAnsi"/>
          <w:sz w:val="22"/>
          <w:szCs w:val="22"/>
        </w:rPr>
        <w:t xml:space="preserve">land </w:t>
      </w:r>
      <w:r w:rsidRPr="00BB5ED4">
        <w:rPr>
          <w:rFonts w:asciiTheme="minorHAnsi" w:hAnsiTheme="minorHAnsi"/>
          <w:sz w:val="22"/>
          <w:szCs w:val="22"/>
        </w:rPr>
        <w:t>and groundwater</w:t>
      </w:r>
      <w:r w:rsidR="00047538" w:rsidRPr="00BB5ED4">
        <w:rPr>
          <w:rFonts w:asciiTheme="minorHAnsi" w:hAnsiTheme="minorHAnsi"/>
          <w:sz w:val="22"/>
          <w:szCs w:val="22"/>
        </w:rPr>
        <w:t xml:space="preserve"> </w:t>
      </w:r>
    </w:p>
    <w:p w14:paraId="7FBDB487" w14:textId="77777777" w:rsidR="00620015" w:rsidRPr="00BB5ED4" w:rsidRDefault="00047538"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use the </w:t>
      </w:r>
      <w:r w:rsidR="00AB65A6">
        <w:rPr>
          <w:rFonts w:asciiTheme="minorHAnsi" w:hAnsiTheme="minorHAnsi"/>
          <w:sz w:val="22"/>
          <w:szCs w:val="22"/>
        </w:rPr>
        <w:t>Conceptual Site Model (CSM)</w:t>
      </w:r>
      <w:r w:rsidRPr="00BB5ED4">
        <w:rPr>
          <w:rFonts w:asciiTheme="minorHAnsi" w:hAnsiTheme="minorHAnsi"/>
          <w:sz w:val="22"/>
          <w:szCs w:val="22"/>
        </w:rPr>
        <w:t xml:space="preserve"> developed for the site to help determine an appropriate monitoring plan and demonstrate compliance with relevant SEPPs</w:t>
      </w:r>
    </w:p>
    <w:p w14:paraId="2BC3949B" w14:textId="77777777" w:rsidR="003057DE" w:rsidRPr="00BB5ED4" w:rsidRDefault="003057D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include provision for assessment and reporting of results, particularly any that exceed specified limits</w:t>
      </w:r>
    </w:p>
    <w:p w14:paraId="0928D800" w14:textId="77777777" w:rsidR="00D36EEB" w:rsidRPr="00BB5ED4" w:rsidRDefault="00D36EEB"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document the required frequency of formal techni</w:t>
      </w:r>
      <w:r w:rsidR="005E2C2A" w:rsidRPr="00BB5ED4">
        <w:rPr>
          <w:rFonts w:asciiTheme="minorHAnsi" w:hAnsiTheme="minorHAnsi"/>
          <w:sz w:val="22"/>
          <w:szCs w:val="22"/>
        </w:rPr>
        <w:t>cal reviews of the structure</w:t>
      </w:r>
    </w:p>
    <w:p w14:paraId="7EF33BBB" w14:textId="77777777" w:rsidR="004B5994" w:rsidRPr="00BB5ED4" w:rsidRDefault="004F05AE" w:rsidP="00C861F2">
      <w:pPr>
        <w:pStyle w:val="ReportText"/>
        <w:numPr>
          <w:ilvl w:val="0"/>
          <w:numId w:val="46"/>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for mining licensees, </w:t>
      </w:r>
      <w:r w:rsidR="003057DE" w:rsidRPr="00BB5ED4">
        <w:rPr>
          <w:rFonts w:asciiTheme="minorHAnsi" w:hAnsiTheme="minorHAnsi"/>
          <w:sz w:val="22"/>
          <w:szCs w:val="22"/>
        </w:rPr>
        <w:t xml:space="preserve">ensure that </w:t>
      </w:r>
      <w:r w:rsidRPr="00BB5ED4">
        <w:rPr>
          <w:rFonts w:asciiTheme="minorHAnsi" w:hAnsiTheme="minorHAnsi"/>
          <w:sz w:val="22"/>
          <w:szCs w:val="22"/>
        </w:rPr>
        <w:t xml:space="preserve">sites </w:t>
      </w:r>
      <w:r w:rsidR="003057DE" w:rsidRPr="00BB5ED4">
        <w:rPr>
          <w:rFonts w:asciiTheme="minorHAnsi" w:hAnsiTheme="minorHAnsi"/>
          <w:sz w:val="22"/>
          <w:szCs w:val="22"/>
        </w:rPr>
        <w:t xml:space="preserve">are able to fulfil the </w:t>
      </w:r>
      <w:r w:rsidR="00B44429" w:rsidRPr="00BB5ED4">
        <w:rPr>
          <w:rFonts w:asciiTheme="minorHAnsi" w:hAnsiTheme="minorHAnsi"/>
          <w:sz w:val="22"/>
          <w:szCs w:val="22"/>
        </w:rPr>
        <w:t xml:space="preserve">reporting </w:t>
      </w:r>
      <w:r w:rsidR="003057DE" w:rsidRPr="00BB5ED4">
        <w:rPr>
          <w:rFonts w:asciiTheme="minorHAnsi" w:hAnsiTheme="minorHAnsi"/>
          <w:sz w:val="22"/>
          <w:szCs w:val="22"/>
        </w:rPr>
        <w:t>requirements of Schedule 1</w:t>
      </w:r>
      <w:r w:rsidR="00A33415" w:rsidRPr="00BB5ED4">
        <w:rPr>
          <w:rFonts w:asciiTheme="minorHAnsi" w:hAnsiTheme="minorHAnsi"/>
          <w:sz w:val="22"/>
          <w:szCs w:val="22"/>
        </w:rPr>
        <w:t>9</w:t>
      </w:r>
      <w:r w:rsidR="003057DE" w:rsidRPr="00BB5ED4">
        <w:rPr>
          <w:rFonts w:asciiTheme="minorHAnsi" w:hAnsiTheme="minorHAnsi"/>
          <w:sz w:val="22"/>
          <w:szCs w:val="22"/>
        </w:rPr>
        <w:t xml:space="preserve"> of the Mineral Resources </w:t>
      </w:r>
      <w:r w:rsidR="00A33415" w:rsidRPr="00BB5ED4">
        <w:rPr>
          <w:rFonts w:asciiTheme="minorHAnsi" w:hAnsiTheme="minorHAnsi"/>
          <w:sz w:val="22"/>
          <w:szCs w:val="22"/>
        </w:rPr>
        <w:t xml:space="preserve">(Sustainable </w:t>
      </w:r>
      <w:r w:rsidR="003057DE" w:rsidRPr="00BB5ED4">
        <w:rPr>
          <w:rFonts w:asciiTheme="minorHAnsi" w:hAnsiTheme="minorHAnsi"/>
          <w:sz w:val="22"/>
          <w:szCs w:val="22"/>
        </w:rPr>
        <w:t>Development</w:t>
      </w:r>
      <w:r w:rsidR="00A33415" w:rsidRPr="00BB5ED4">
        <w:rPr>
          <w:rFonts w:asciiTheme="minorHAnsi" w:hAnsiTheme="minorHAnsi"/>
          <w:sz w:val="22"/>
          <w:szCs w:val="22"/>
        </w:rPr>
        <w:t>) (Mineral Industries)</w:t>
      </w:r>
      <w:r w:rsidR="00F42284" w:rsidRPr="00BB5ED4">
        <w:rPr>
          <w:rFonts w:asciiTheme="minorHAnsi" w:hAnsiTheme="minorHAnsi"/>
          <w:sz w:val="22"/>
          <w:szCs w:val="22"/>
        </w:rPr>
        <w:t xml:space="preserve"> Regulations 20</w:t>
      </w:r>
      <w:r w:rsidR="00A33415" w:rsidRPr="00BB5ED4">
        <w:rPr>
          <w:rFonts w:asciiTheme="minorHAnsi" w:hAnsiTheme="minorHAnsi"/>
          <w:sz w:val="22"/>
          <w:szCs w:val="22"/>
        </w:rPr>
        <w:t>13</w:t>
      </w:r>
      <w:r w:rsidR="004D5257" w:rsidRPr="00BB5ED4">
        <w:rPr>
          <w:rFonts w:asciiTheme="minorHAnsi" w:hAnsiTheme="minorHAnsi"/>
          <w:sz w:val="22"/>
          <w:szCs w:val="22"/>
        </w:rPr>
        <w:t>.</w:t>
      </w:r>
    </w:p>
    <w:p w14:paraId="54477CED" w14:textId="77777777" w:rsidR="00047538" w:rsidRPr="00BB5ED4" w:rsidRDefault="00047538" w:rsidP="00047538">
      <w:pPr>
        <w:pStyle w:val="ReportText"/>
        <w:jc w:val="left"/>
        <w:rPr>
          <w:rFonts w:asciiTheme="minorHAnsi" w:hAnsiTheme="minorHAnsi"/>
          <w:sz w:val="22"/>
          <w:szCs w:val="22"/>
        </w:rPr>
      </w:pPr>
    </w:p>
    <w:p w14:paraId="55908403" w14:textId="77777777" w:rsidR="00C35AAB" w:rsidRPr="00895C20" w:rsidRDefault="00480E9C" w:rsidP="00895C20">
      <w:pPr>
        <w:pStyle w:val="Heading2"/>
        <w:tabs>
          <w:tab w:val="clear" w:pos="567"/>
          <w:tab w:val="clear" w:pos="2629"/>
        </w:tabs>
        <w:ind w:left="2835" w:hanging="567"/>
        <w:jc w:val="both"/>
        <w:rPr>
          <w:rFonts w:asciiTheme="minorHAnsi" w:hAnsiTheme="minorHAnsi"/>
          <w:sz w:val="22"/>
          <w:szCs w:val="22"/>
        </w:rPr>
      </w:pPr>
      <w:bookmarkStart w:id="114" w:name="_Toc477256260"/>
      <w:r w:rsidRPr="00895C20">
        <w:rPr>
          <w:rFonts w:asciiTheme="minorHAnsi" w:hAnsiTheme="minorHAnsi"/>
          <w:sz w:val="22"/>
          <w:szCs w:val="22"/>
        </w:rPr>
        <w:t xml:space="preserve">Trigger Action Response </w:t>
      </w:r>
      <w:r w:rsidR="00C35AAB" w:rsidRPr="00895C20">
        <w:rPr>
          <w:rFonts w:asciiTheme="minorHAnsi" w:hAnsiTheme="minorHAnsi"/>
          <w:sz w:val="22"/>
          <w:szCs w:val="22"/>
        </w:rPr>
        <w:t>Plan</w:t>
      </w:r>
      <w:bookmarkEnd w:id="114"/>
    </w:p>
    <w:p w14:paraId="242540DB" w14:textId="77777777" w:rsidR="00F548A5" w:rsidRPr="00F548A5" w:rsidRDefault="00F548A5" w:rsidP="00F548A5"/>
    <w:p w14:paraId="4435DC43" w14:textId="77777777" w:rsidR="004B5994" w:rsidRPr="00BB5ED4" w:rsidRDefault="004B5994" w:rsidP="004B5994">
      <w:pPr>
        <w:pStyle w:val="ReportText"/>
        <w:jc w:val="left"/>
        <w:rPr>
          <w:rFonts w:asciiTheme="minorHAnsi" w:hAnsiTheme="minorHAnsi"/>
          <w:sz w:val="22"/>
          <w:szCs w:val="22"/>
        </w:rPr>
      </w:pPr>
      <w:r w:rsidRPr="00BB5ED4">
        <w:rPr>
          <w:rFonts w:asciiTheme="minorHAnsi" w:hAnsiTheme="minorHAnsi"/>
          <w:sz w:val="22"/>
          <w:szCs w:val="22"/>
        </w:rPr>
        <w:t>The</w:t>
      </w:r>
      <w:r w:rsidR="00A74A9C" w:rsidRPr="00BB5ED4">
        <w:rPr>
          <w:rFonts w:asciiTheme="minorHAnsi" w:hAnsiTheme="minorHAnsi"/>
          <w:sz w:val="22"/>
          <w:szCs w:val="22"/>
        </w:rPr>
        <w:t xml:space="preserve"> program</w:t>
      </w:r>
      <w:r w:rsidRPr="00BB5ED4">
        <w:rPr>
          <w:rFonts w:asciiTheme="minorHAnsi" w:hAnsiTheme="minorHAnsi"/>
          <w:sz w:val="22"/>
          <w:szCs w:val="22"/>
        </w:rPr>
        <w:t xml:space="preserve"> shou</w:t>
      </w:r>
      <w:r w:rsidR="00F42284" w:rsidRPr="00BB5ED4">
        <w:rPr>
          <w:rFonts w:asciiTheme="minorHAnsi" w:hAnsiTheme="minorHAnsi"/>
          <w:sz w:val="22"/>
          <w:szCs w:val="22"/>
        </w:rPr>
        <w:t xml:space="preserve">ld identify </w:t>
      </w:r>
      <w:r w:rsidRPr="00BB5ED4">
        <w:rPr>
          <w:rFonts w:asciiTheme="minorHAnsi" w:hAnsiTheme="minorHAnsi"/>
          <w:sz w:val="22"/>
          <w:szCs w:val="22"/>
        </w:rPr>
        <w:t xml:space="preserve">key monitoring parameters relating to both dam safety and environmental performance. As well as defining the acceptable upper levels of these items, a trigger response level should also be defined. </w:t>
      </w:r>
      <w:r w:rsidR="00792A6A" w:rsidRPr="00BB5ED4">
        <w:rPr>
          <w:rFonts w:asciiTheme="minorHAnsi" w:hAnsiTheme="minorHAnsi"/>
          <w:sz w:val="22"/>
          <w:szCs w:val="22"/>
        </w:rPr>
        <w:t xml:space="preserve">Required actions and responses in the event of a trigger level being reached should be defined in the </w:t>
      </w:r>
      <w:r w:rsidR="000A2B50" w:rsidRPr="00BB5ED4">
        <w:rPr>
          <w:rFonts w:asciiTheme="minorHAnsi" w:hAnsiTheme="minorHAnsi"/>
          <w:sz w:val="22"/>
          <w:szCs w:val="22"/>
        </w:rPr>
        <w:t>o</w:t>
      </w:r>
      <w:r w:rsidR="00792A6A" w:rsidRPr="00BB5ED4">
        <w:rPr>
          <w:rFonts w:asciiTheme="minorHAnsi" w:hAnsiTheme="minorHAnsi"/>
          <w:sz w:val="22"/>
          <w:szCs w:val="22"/>
        </w:rPr>
        <w:t xml:space="preserve">perations </w:t>
      </w:r>
      <w:r w:rsidR="00F42284" w:rsidRPr="00BB5ED4">
        <w:rPr>
          <w:rFonts w:asciiTheme="minorHAnsi" w:hAnsiTheme="minorHAnsi"/>
          <w:sz w:val="22"/>
          <w:szCs w:val="22"/>
        </w:rPr>
        <w:t xml:space="preserve">and maintenance </w:t>
      </w:r>
      <w:r w:rsidR="000A2B50" w:rsidRPr="00BB5ED4">
        <w:rPr>
          <w:rFonts w:asciiTheme="minorHAnsi" w:hAnsiTheme="minorHAnsi"/>
          <w:sz w:val="22"/>
          <w:szCs w:val="22"/>
        </w:rPr>
        <w:t>m</w:t>
      </w:r>
      <w:r w:rsidR="00792A6A" w:rsidRPr="00BB5ED4">
        <w:rPr>
          <w:rFonts w:asciiTheme="minorHAnsi" w:hAnsiTheme="minorHAnsi"/>
          <w:sz w:val="22"/>
          <w:szCs w:val="22"/>
        </w:rPr>
        <w:t>anual.</w:t>
      </w:r>
      <w:r w:rsidR="004D5257" w:rsidRPr="00BB5ED4">
        <w:rPr>
          <w:rFonts w:asciiTheme="minorHAnsi" w:hAnsiTheme="minorHAnsi"/>
          <w:sz w:val="22"/>
          <w:szCs w:val="22"/>
        </w:rPr>
        <w:t xml:space="preserve"> Each parameter requires the development of criteria in order to review its performance as part of the monitoring program. This performance criteria forms part of a Trigger</w:t>
      </w:r>
      <w:r w:rsidR="004930E7">
        <w:rPr>
          <w:rFonts w:asciiTheme="minorHAnsi" w:hAnsiTheme="minorHAnsi"/>
          <w:sz w:val="22"/>
          <w:szCs w:val="22"/>
        </w:rPr>
        <w:t xml:space="preserve"> </w:t>
      </w:r>
      <w:r w:rsidR="004D5257" w:rsidRPr="00BB5ED4">
        <w:rPr>
          <w:rFonts w:asciiTheme="minorHAnsi" w:hAnsiTheme="minorHAnsi"/>
          <w:sz w:val="22"/>
          <w:szCs w:val="22"/>
        </w:rPr>
        <w:t>Action</w:t>
      </w:r>
      <w:r w:rsidR="004930E7">
        <w:rPr>
          <w:rFonts w:asciiTheme="minorHAnsi" w:hAnsiTheme="minorHAnsi"/>
          <w:sz w:val="22"/>
          <w:szCs w:val="22"/>
        </w:rPr>
        <w:t xml:space="preserve"> </w:t>
      </w:r>
      <w:r w:rsidR="004D5257" w:rsidRPr="00BB5ED4">
        <w:rPr>
          <w:rFonts w:asciiTheme="minorHAnsi" w:hAnsiTheme="minorHAnsi"/>
          <w:sz w:val="22"/>
          <w:szCs w:val="22"/>
        </w:rPr>
        <w:t>Response</w:t>
      </w:r>
      <w:r w:rsidR="004930E7">
        <w:rPr>
          <w:rFonts w:asciiTheme="minorHAnsi" w:hAnsiTheme="minorHAnsi"/>
          <w:sz w:val="22"/>
          <w:szCs w:val="22"/>
        </w:rPr>
        <w:t xml:space="preserve"> </w:t>
      </w:r>
      <w:r w:rsidR="004D5257" w:rsidRPr="00BB5ED4">
        <w:rPr>
          <w:rFonts w:asciiTheme="minorHAnsi" w:hAnsiTheme="minorHAnsi"/>
          <w:sz w:val="22"/>
          <w:szCs w:val="22"/>
        </w:rPr>
        <w:t>Plan</w:t>
      </w:r>
      <w:r w:rsidR="00C35AAB" w:rsidRPr="00BB5ED4">
        <w:rPr>
          <w:rFonts w:asciiTheme="minorHAnsi" w:hAnsiTheme="minorHAnsi"/>
          <w:sz w:val="22"/>
          <w:szCs w:val="22"/>
        </w:rPr>
        <w:t xml:space="preserve"> (TARP)</w:t>
      </w:r>
      <w:r w:rsidR="004D5257" w:rsidRPr="00BB5ED4">
        <w:rPr>
          <w:rFonts w:asciiTheme="minorHAnsi" w:hAnsiTheme="minorHAnsi"/>
          <w:sz w:val="22"/>
          <w:szCs w:val="22"/>
        </w:rPr>
        <w:t>.</w:t>
      </w:r>
      <w:r w:rsidR="00C35AAB" w:rsidRPr="00BB5ED4">
        <w:rPr>
          <w:rFonts w:asciiTheme="minorHAnsi" w:hAnsiTheme="minorHAnsi"/>
          <w:sz w:val="22"/>
          <w:szCs w:val="22"/>
        </w:rPr>
        <w:t xml:space="preserve"> Further details of what to include </w:t>
      </w:r>
      <w:r w:rsidR="005E2C2A" w:rsidRPr="00BB5ED4">
        <w:rPr>
          <w:rFonts w:asciiTheme="minorHAnsi" w:hAnsiTheme="minorHAnsi"/>
          <w:sz w:val="22"/>
          <w:szCs w:val="22"/>
        </w:rPr>
        <w:t>in</w:t>
      </w:r>
      <w:r w:rsidR="004930E7">
        <w:rPr>
          <w:rFonts w:asciiTheme="minorHAnsi" w:hAnsiTheme="minorHAnsi"/>
          <w:sz w:val="22"/>
          <w:szCs w:val="22"/>
        </w:rPr>
        <w:t xml:space="preserve"> a</w:t>
      </w:r>
      <w:r w:rsidR="005E2C2A" w:rsidRPr="00BB5ED4">
        <w:rPr>
          <w:rFonts w:asciiTheme="minorHAnsi" w:hAnsiTheme="minorHAnsi"/>
          <w:sz w:val="22"/>
          <w:szCs w:val="22"/>
        </w:rPr>
        <w:t xml:space="preserve"> </w:t>
      </w:r>
      <w:r w:rsidR="00C35AAB" w:rsidRPr="00BB5ED4">
        <w:rPr>
          <w:rFonts w:asciiTheme="minorHAnsi" w:hAnsiTheme="minorHAnsi"/>
          <w:sz w:val="22"/>
          <w:szCs w:val="22"/>
        </w:rPr>
        <w:t xml:space="preserve">TARP are provided in Appendix </w:t>
      </w:r>
      <w:r w:rsidR="00166059" w:rsidRPr="00BB5ED4">
        <w:rPr>
          <w:rFonts w:asciiTheme="minorHAnsi" w:hAnsiTheme="minorHAnsi"/>
          <w:sz w:val="22"/>
          <w:szCs w:val="22"/>
        </w:rPr>
        <w:t>III</w:t>
      </w:r>
      <w:r w:rsidR="005E2C2A" w:rsidRPr="00BB5ED4">
        <w:rPr>
          <w:rFonts w:asciiTheme="minorHAnsi" w:hAnsiTheme="minorHAnsi"/>
          <w:sz w:val="22"/>
          <w:szCs w:val="22"/>
        </w:rPr>
        <w:t>. Indicators and o</w:t>
      </w:r>
      <w:r w:rsidR="00047538" w:rsidRPr="00BB5ED4">
        <w:rPr>
          <w:rFonts w:asciiTheme="minorHAnsi" w:hAnsiTheme="minorHAnsi"/>
          <w:sz w:val="22"/>
          <w:szCs w:val="22"/>
        </w:rPr>
        <w:t>bjec</w:t>
      </w:r>
      <w:r w:rsidR="005E2C2A" w:rsidRPr="00BB5ED4">
        <w:rPr>
          <w:rFonts w:asciiTheme="minorHAnsi" w:hAnsiTheme="minorHAnsi"/>
          <w:sz w:val="22"/>
          <w:szCs w:val="22"/>
        </w:rPr>
        <w:t>tives outlined in relevant SEPPs</w:t>
      </w:r>
      <w:r w:rsidR="00047538" w:rsidRPr="00BB5ED4">
        <w:rPr>
          <w:rFonts w:asciiTheme="minorHAnsi" w:hAnsiTheme="minorHAnsi"/>
          <w:sz w:val="22"/>
          <w:szCs w:val="22"/>
        </w:rPr>
        <w:t xml:space="preserve"> can also be used to develop the </w:t>
      </w:r>
      <w:r w:rsidR="00F019C1" w:rsidRPr="00BB5ED4">
        <w:rPr>
          <w:rFonts w:asciiTheme="minorHAnsi" w:hAnsiTheme="minorHAnsi"/>
          <w:sz w:val="22"/>
          <w:szCs w:val="22"/>
        </w:rPr>
        <w:t xml:space="preserve">trigger </w:t>
      </w:r>
      <w:r w:rsidR="00047538" w:rsidRPr="00BB5ED4">
        <w:rPr>
          <w:rFonts w:asciiTheme="minorHAnsi" w:hAnsiTheme="minorHAnsi"/>
          <w:sz w:val="22"/>
          <w:szCs w:val="22"/>
        </w:rPr>
        <w:t>criteria.</w:t>
      </w:r>
    </w:p>
    <w:p w14:paraId="614FD3D9" w14:textId="77777777" w:rsidR="00D36EEB" w:rsidRPr="00BB5ED4" w:rsidRDefault="00D36EEB" w:rsidP="00D36EEB">
      <w:pPr>
        <w:pStyle w:val="ReportText"/>
        <w:jc w:val="left"/>
        <w:rPr>
          <w:rFonts w:asciiTheme="minorHAnsi" w:hAnsiTheme="minorHAnsi"/>
          <w:sz w:val="22"/>
          <w:szCs w:val="22"/>
        </w:rPr>
      </w:pPr>
    </w:p>
    <w:p w14:paraId="4E7F200C" w14:textId="77777777" w:rsidR="00BA5042" w:rsidRPr="00895C20" w:rsidRDefault="00895C20" w:rsidP="00895C20">
      <w:pPr>
        <w:pStyle w:val="Heading2"/>
        <w:tabs>
          <w:tab w:val="clear" w:pos="567"/>
          <w:tab w:val="clear" w:pos="2629"/>
        </w:tabs>
        <w:ind w:left="2835" w:hanging="567"/>
        <w:jc w:val="both"/>
        <w:rPr>
          <w:rFonts w:asciiTheme="minorHAnsi" w:hAnsiTheme="minorHAnsi"/>
          <w:sz w:val="22"/>
          <w:szCs w:val="22"/>
        </w:rPr>
      </w:pPr>
      <w:bookmarkStart w:id="115" w:name="_Hlt87068658"/>
      <w:bookmarkStart w:id="116" w:name="_Toc477256261"/>
      <w:bookmarkStart w:id="117" w:name="_Ref69708219"/>
      <w:bookmarkStart w:id="118" w:name="_Toc86812593"/>
      <w:bookmarkStart w:id="119" w:name="_Toc88927367"/>
      <w:bookmarkStart w:id="120" w:name="_Toc88990918"/>
      <w:bookmarkStart w:id="121" w:name="_Toc89047373"/>
      <w:bookmarkEnd w:id="115"/>
      <w:r>
        <w:rPr>
          <w:rFonts w:asciiTheme="minorHAnsi" w:hAnsiTheme="minorHAnsi"/>
          <w:sz w:val="22"/>
          <w:szCs w:val="22"/>
        </w:rPr>
        <w:t>TSF Monitoring Parameters - S</w:t>
      </w:r>
      <w:r w:rsidR="00BA5042" w:rsidRPr="00895C20">
        <w:rPr>
          <w:rFonts w:asciiTheme="minorHAnsi" w:hAnsiTheme="minorHAnsi"/>
          <w:sz w:val="22"/>
          <w:szCs w:val="22"/>
        </w:rPr>
        <w:t>afety</w:t>
      </w:r>
      <w:bookmarkEnd w:id="116"/>
    </w:p>
    <w:bookmarkEnd w:id="117"/>
    <w:bookmarkEnd w:id="118"/>
    <w:bookmarkEnd w:id="119"/>
    <w:bookmarkEnd w:id="120"/>
    <w:bookmarkEnd w:id="121"/>
    <w:p w14:paraId="7DFD3BA1" w14:textId="77777777" w:rsidR="003057DE" w:rsidRPr="00BB5ED4" w:rsidRDefault="003057DE" w:rsidP="00BA5042">
      <w:pPr>
        <w:pStyle w:val="Heading2"/>
        <w:numPr>
          <w:ilvl w:val="0"/>
          <w:numId w:val="0"/>
        </w:numPr>
        <w:ind w:left="1844"/>
        <w:rPr>
          <w:rFonts w:asciiTheme="minorHAnsi" w:hAnsiTheme="minorHAnsi"/>
          <w:sz w:val="22"/>
          <w:szCs w:val="22"/>
        </w:rPr>
      </w:pPr>
    </w:p>
    <w:p w14:paraId="76E5966E" w14:textId="77777777" w:rsidR="003057DE" w:rsidRPr="00BB5ED4" w:rsidRDefault="003057DE" w:rsidP="003057DE">
      <w:pPr>
        <w:pStyle w:val="ReportText"/>
        <w:spacing w:after="60"/>
        <w:rPr>
          <w:rFonts w:asciiTheme="minorHAnsi" w:hAnsiTheme="minorHAnsi"/>
          <w:sz w:val="22"/>
          <w:szCs w:val="22"/>
        </w:rPr>
      </w:pPr>
      <w:r w:rsidRPr="00BB5ED4">
        <w:rPr>
          <w:rFonts w:asciiTheme="minorHAnsi" w:hAnsiTheme="minorHAnsi"/>
          <w:sz w:val="22"/>
          <w:szCs w:val="22"/>
        </w:rPr>
        <w:t xml:space="preserve">Depending on the facility, </w:t>
      </w:r>
      <w:r w:rsidR="00C341C6" w:rsidRPr="00BB5ED4">
        <w:rPr>
          <w:rFonts w:asciiTheme="minorHAnsi" w:hAnsiTheme="minorHAnsi"/>
          <w:sz w:val="22"/>
          <w:szCs w:val="22"/>
        </w:rPr>
        <w:t xml:space="preserve">parameters </w:t>
      </w:r>
      <w:r w:rsidRPr="00BB5ED4">
        <w:rPr>
          <w:rFonts w:asciiTheme="minorHAnsi" w:hAnsiTheme="minorHAnsi"/>
          <w:sz w:val="22"/>
          <w:szCs w:val="22"/>
        </w:rPr>
        <w:t xml:space="preserve">to be </w:t>
      </w:r>
      <w:r w:rsidR="004F05AE" w:rsidRPr="00BB5ED4">
        <w:rPr>
          <w:rFonts w:asciiTheme="minorHAnsi" w:hAnsiTheme="minorHAnsi"/>
          <w:sz w:val="22"/>
          <w:szCs w:val="22"/>
        </w:rPr>
        <w:t>considered</w:t>
      </w:r>
      <w:r w:rsidRPr="00BB5ED4">
        <w:rPr>
          <w:rFonts w:asciiTheme="minorHAnsi" w:hAnsiTheme="minorHAnsi"/>
          <w:sz w:val="22"/>
          <w:szCs w:val="22"/>
        </w:rPr>
        <w:t xml:space="preserve"> in a safety monitoring program for a TSF include:</w:t>
      </w:r>
    </w:p>
    <w:p w14:paraId="60C8FF68" w14:textId="77777777" w:rsidR="003057DE" w:rsidRPr="00BB5ED4" w:rsidRDefault="003057DE"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seepage or leakage through </w:t>
      </w:r>
      <w:r w:rsidR="00526830" w:rsidRPr="00BB5ED4">
        <w:rPr>
          <w:rFonts w:asciiTheme="minorHAnsi" w:hAnsiTheme="minorHAnsi"/>
          <w:sz w:val="22"/>
          <w:szCs w:val="22"/>
        </w:rPr>
        <w:t xml:space="preserve">or around </w:t>
      </w:r>
      <w:r w:rsidR="00902FAD" w:rsidRPr="00BB5ED4">
        <w:rPr>
          <w:rFonts w:asciiTheme="minorHAnsi" w:hAnsiTheme="minorHAnsi"/>
          <w:sz w:val="22"/>
          <w:szCs w:val="22"/>
        </w:rPr>
        <w:t>the embankment</w:t>
      </w:r>
    </w:p>
    <w:p w14:paraId="19FB25F4" w14:textId="77777777" w:rsidR="003057DE" w:rsidRPr="00BB5ED4" w:rsidRDefault="003057DE"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cracking, slips, movement o</w:t>
      </w:r>
      <w:r w:rsidR="00902FAD" w:rsidRPr="00BB5ED4">
        <w:rPr>
          <w:rFonts w:asciiTheme="minorHAnsi" w:hAnsiTheme="minorHAnsi"/>
          <w:sz w:val="22"/>
          <w:szCs w:val="22"/>
        </w:rPr>
        <w:t>r deformation of the embankment</w:t>
      </w:r>
    </w:p>
    <w:p w14:paraId="52EBCE11" w14:textId="77777777" w:rsidR="003057DE" w:rsidRPr="00BB5ED4" w:rsidRDefault="00902FAD"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erosion of the embankment</w:t>
      </w:r>
    </w:p>
    <w:p w14:paraId="3B4D4681" w14:textId="77777777" w:rsidR="0089254C" w:rsidRPr="00BB5ED4" w:rsidRDefault="0089254C"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deposition management, beach development and size and location of wate</w:t>
      </w:r>
      <w:r w:rsidR="00902FAD" w:rsidRPr="00BB5ED4">
        <w:rPr>
          <w:rFonts w:asciiTheme="minorHAnsi" w:hAnsiTheme="minorHAnsi"/>
          <w:sz w:val="22"/>
          <w:szCs w:val="22"/>
        </w:rPr>
        <w:t>r ponds on the tailings surface</w:t>
      </w:r>
    </w:p>
    <w:p w14:paraId="1E96A506" w14:textId="77777777" w:rsidR="003057DE" w:rsidRPr="00BB5ED4" w:rsidRDefault="003057DE"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pond level and maint</w:t>
      </w:r>
      <w:r w:rsidR="00D36EEB" w:rsidRPr="00BB5ED4">
        <w:rPr>
          <w:rFonts w:asciiTheme="minorHAnsi" w:hAnsiTheme="minorHAnsi"/>
          <w:sz w:val="22"/>
          <w:szCs w:val="22"/>
        </w:rPr>
        <w:t>enance</w:t>
      </w:r>
      <w:r w:rsidRPr="00BB5ED4">
        <w:rPr>
          <w:rFonts w:asciiTheme="minorHAnsi" w:hAnsiTheme="minorHAnsi"/>
          <w:sz w:val="22"/>
          <w:szCs w:val="22"/>
        </w:rPr>
        <w:t xml:space="preserve"> of </w:t>
      </w:r>
      <w:r w:rsidR="00D36EEB" w:rsidRPr="00BB5ED4">
        <w:rPr>
          <w:rFonts w:asciiTheme="minorHAnsi" w:hAnsiTheme="minorHAnsi"/>
          <w:sz w:val="22"/>
          <w:szCs w:val="22"/>
        </w:rPr>
        <w:t xml:space="preserve">the design minimum </w:t>
      </w:r>
      <w:r w:rsidRPr="00BB5ED4">
        <w:rPr>
          <w:rFonts w:asciiTheme="minorHAnsi" w:hAnsiTheme="minorHAnsi"/>
          <w:sz w:val="22"/>
          <w:szCs w:val="22"/>
        </w:rPr>
        <w:t>freeboard</w:t>
      </w:r>
    </w:p>
    <w:p w14:paraId="144588B6" w14:textId="77777777" w:rsidR="003057DE" w:rsidRPr="00BB5ED4" w:rsidRDefault="003057DE"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piezometric levels in embankments </w:t>
      </w:r>
      <w:r w:rsidR="00792A6A" w:rsidRPr="00BB5ED4">
        <w:rPr>
          <w:rFonts w:asciiTheme="minorHAnsi" w:hAnsiTheme="minorHAnsi"/>
          <w:sz w:val="22"/>
          <w:szCs w:val="22"/>
        </w:rPr>
        <w:t>and foundations</w:t>
      </w:r>
    </w:p>
    <w:p w14:paraId="4A9A6411" w14:textId="77777777" w:rsidR="004F05AE" w:rsidRPr="00BB5ED4" w:rsidRDefault="00902FAD"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under-drain flow rates</w:t>
      </w:r>
    </w:p>
    <w:p w14:paraId="1FFDB1A0" w14:textId="77777777" w:rsidR="00792A6A" w:rsidRPr="00BB5ED4" w:rsidRDefault="00792A6A"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settlement and deformation of the embankment</w:t>
      </w:r>
    </w:p>
    <w:p w14:paraId="62940B9C" w14:textId="77777777" w:rsidR="00771224" w:rsidRPr="00BB5ED4" w:rsidRDefault="003057DE"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structural defects or obstruction in infrastructure</w:t>
      </w:r>
    </w:p>
    <w:p w14:paraId="648E3A42" w14:textId="77777777" w:rsidR="00771224" w:rsidRPr="00BB5ED4" w:rsidRDefault="00771224"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characterisation and consolidation behaviour of the tailings, including beach development, dr</w:t>
      </w:r>
      <w:r w:rsidR="00902FAD" w:rsidRPr="00BB5ED4">
        <w:rPr>
          <w:rFonts w:asciiTheme="minorHAnsi" w:hAnsiTheme="minorHAnsi"/>
          <w:sz w:val="22"/>
          <w:szCs w:val="22"/>
        </w:rPr>
        <w:t>ainage, density and desiccation</w:t>
      </w:r>
    </w:p>
    <w:p w14:paraId="3F5DE6F8" w14:textId="77777777" w:rsidR="00771224" w:rsidRPr="00BB5ED4" w:rsidRDefault="00771224"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monit</w:t>
      </w:r>
      <w:r w:rsidR="00902FAD" w:rsidRPr="00BB5ED4">
        <w:rPr>
          <w:rFonts w:asciiTheme="minorHAnsi" w:hAnsiTheme="minorHAnsi"/>
          <w:sz w:val="22"/>
          <w:szCs w:val="22"/>
        </w:rPr>
        <w:t>oring of equipment and pipework</w:t>
      </w:r>
    </w:p>
    <w:p w14:paraId="10728EA4" w14:textId="77777777" w:rsidR="003057DE" w:rsidRPr="00BB5ED4" w:rsidRDefault="00771224"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seismic ground </w:t>
      </w:r>
      <w:r w:rsidR="00902FAD" w:rsidRPr="00BB5ED4">
        <w:rPr>
          <w:rFonts w:asciiTheme="minorHAnsi" w:hAnsiTheme="minorHAnsi"/>
          <w:sz w:val="22"/>
          <w:szCs w:val="22"/>
        </w:rPr>
        <w:t>movement</w:t>
      </w:r>
    </w:p>
    <w:p w14:paraId="15D6D530" w14:textId="77777777" w:rsidR="003057DE" w:rsidRPr="00BB5ED4" w:rsidRDefault="0089254C"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con</w:t>
      </w:r>
      <w:r w:rsidR="00902FAD" w:rsidRPr="00BB5ED4">
        <w:rPr>
          <w:rFonts w:asciiTheme="minorHAnsi" w:hAnsiTheme="minorHAnsi"/>
          <w:sz w:val="22"/>
          <w:szCs w:val="22"/>
        </w:rPr>
        <w:t>dition of diversion drains</w:t>
      </w:r>
    </w:p>
    <w:p w14:paraId="6DBD6156" w14:textId="77777777" w:rsidR="0089254C" w:rsidRPr="00BB5ED4" w:rsidRDefault="0089254C" w:rsidP="00C861F2">
      <w:pPr>
        <w:pStyle w:val="ReportText"/>
        <w:numPr>
          <w:ilvl w:val="0"/>
          <w:numId w:val="45"/>
        </w:numPr>
        <w:tabs>
          <w:tab w:val="clear" w:pos="397"/>
        </w:tabs>
        <w:ind w:left="709"/>
        <w:jc w:val="left"/>
        <w:rPr>
          <w:rFonts w:asciiTheme="minorHAnsi" w:hAnsiTheme="minorHAnsi"/>
          <w:sz w:val="22"/>
          <w:szCs w:val="22"/>
        </w:rPr>
      </w:pPr>
      <w:r w:rsidRPr="00BB5ED4">
        <w:rPr>
          <w:rFonts w:asciiTheme="minorHAnsi" w:hAnsiTheme="minorHAnsi"/>
          <w:sz w:val="22"/>
          <w:szCs w:val="22"/>
        </w:rPr>
        <w:t>an evaluation of the operability and reliability of the installed instrumentation</w:t>
      </w:r>
      <w:r w:rsidR="005B5DBD" w:rsidRPr="00BB5ED4">
        <w:rPr>
          <w:rFonts w:asciiTheme="minorHAnsi" w:hAnsiTheme="minorHAnsi"/>
          <w:sz w:val="22"/>
          <w:szCs w:val="22"/>
        </w:rPr>
        <w:t>.</w:t>
      </w:r>
    </w:p>
    <w:p w14:paraId="154C0459" w14:textId="77777777" w:rsidR="005B5DBD" w:rsidRPr="00BB5ED4" w:rsidRDefault="005B5DBD" w:rsidP="005B5DBD">
      <w:pPr>
        <w:pStyle w:val="ReportText"/>
        <w:jc w:val="left"/>
        <w:rPr>
          <w:rFonts w:asciiTheme="minorHAnsi" w:hAnsiTheme="minorHAnsi"/>
          <w:sz w:val="22"/>
          <w:szCs w:val="22"/>
        </w:rPr>
      </w:pPr>
    </w:p>
    <w:p w14:paraId="204F9796" w14:textId="77777777" w:rsidR="003057DE" w:rsidRPr="00BB5ED4" w:rsidRDefault="003057DE" w:rsidP="003057DE">
      <w:pPr>
        <w:pStyle w:val="ReportText"/>
        <w:rPr>
          <w:rFonts w:asciiTheme="minorHAnsi" w:hAnsiTheme="minorHAnsi"/>
          <w:sz w:val="22"/>
          <w:szCs w:val="22"/>
          <w:lang w:val="en-GB"/>
        </w:rPr>
      </w:pPr>
      <w:r w:rsidRPr="00BB5ED4">
        <w:rPr>
          <w:rFonts w:asciiTheme="minorHAnsi" w:hAnsiTheme="minorHAnsi"/>
          <w:sz w:val="22"/>
          <w:szCs w:val="22"/>
          <w:lang w:val="en-GB"/>
        </w:rPr>
        <w:t>ANCOLD (2003a)</w:t>
      </w:r>
      <w:r w:rsidR="00FB29C1" w:rsidRPr="00BB5ED4">
        <w:rPr>
          <w:rFonts w:asciiTheme="minorHAnsi" w:hAnsiTheme="minorHAnsi"/>
          <w:sz w:val="22"/>
          <w:szCs w:val="22"/>
          <w:lang w:val="en-GB"/>
        </w:rPr>
        <w:t xml:space="preserve">, </w:t>
      </w:r>
      <w:r w:rsidR="004D5257" w:rsidRPr="00BB5ED4">
        <w:rPr>
          <w:rFonts w:asciiTheme="minorHAnsi" w:hAnsiTheme="minorHAnsi"/>
          <w:sz w:val="22"/>
          <w:szCs w:val="22"/>
          <w:lang w:val="en-GB"/>
        </w:rPr>
        <w:t xml:space="preserve">Appendix B, </w:t>
      </w:r>
      <w:r w:rsidR="00C15F33" w:rsidRPr="00BB5ED4">
        <w:rPr>
          <w:rFonts w:asciiTheme="minorHAnsi" w:hAnsiTheme="minorHAnsi"/>
          <w:sz w:val="22"/>
          <w:szCs w:val="22"/>
          <w:lang w:val="en-GB"/>
        </w:rPr>
        <w:t>provides further information on what to consider when determining</w:t>
      </w:r>
      <w:r w:rsidR="00E54E72" w:rsidRPr="00BB5ED4">
        <w:rPr>
          <w:rFonts w:asciiTheme="minorHAnsi" w:hAnsiTheme="minorHAnsi"/>
          <w:sz w:val="22"/>
          <w:szCs w:val="22"/>
          <w:lang w:val="en-GB"/>
        </w:rPr>
        <w:t xml:space="preserve"> what the monitoring program</w:t>
      </w:r>
      <w:r w:rsidR="00C15F33" w:rsidRPr="00BB5ED4">
        <w:rPr>
          <w:rFonts w:asciiTheme="minorHAnsi" w:hAnsiTheme="minorHAnsi"/>
          <w:sz w:val="22"/>
          <w:szCs w:val="22"/>
          <w:lang w:val="en-GB"/>
        </w:rPr>
        <w:t xml:space="preserve"> </w:t>
      </w:r>
      <w:r w:rsidR="00E54E72" w:rsidRPr="00BB5ED4">
        <w:rPr>
          <w:rFonts w:asciiTheme="minorHAnsi" w:hAnsiTheme="minorHAnsi"/>
          <w:sz w:val="22"/>
          <w:szCs w:val="22"/>
          <w:lang w:val="en-GB"/>
        </w:rPr>
        <w:t xml:space="preserve">should </w:t>
      </w:r>
      <w:r w:rsidR="00C15F33" w:rsidRPr="00BB5ED4">
        <w:rPr>
          <w:rFonts w:asciiTheme="minorHAnsi" w:hAnsiTheme="minorHAnsi"/>
          <w:sz w:val="22"/>
          <w:szCs w:val="22"/>
          <w:lang w:val="en-GB"/>
        </w:rPr>
        <w:t>include.</w:t>
      </w:r>
    </w:p>
    <w:p w14:paraId="28771362" w14:textId="77777777" w:rsidR="00E54E72" w:rsidRPr="00BB5ED4" w:rsidRDefault="00E54E72" w:rsidP="003057DE">
      <w:pPr>
        <w:pStyle w:val="ReportText"/>
        <w:rPr>
          <w:rFonts w:asciiTheme="minorHAnsi" w:hAnsiTheme="minorHAnsi"/>
          <w:sz w:val="22"/>
          <w:szCs w:val="22"/>
          <w:lang w:val="en-GB"/>
        </w:rPr>
      </w:pPr>
    </w:p>
    <w:p w14:paraId="7B2F71C9" w14:textId="77777777" w:rsidR="00BA5042" w:rsidRPr="00895C20" w:rsidRDefault="00E93D27" w:rsidP="00895C20">
      <w:pPr>
        <w:pStyle w:val="Heading2"/>
        <w:tabs>
          <w:tab w:val="clear" w:pos="567"/>
          <w:tab w:val="clear" w:pos="2629"/>
        </w:tabs>
        <w:ind w:left="2835" w:hanging="567"/>
        <w:jc w:val="both"/>
        <w:rPr>
          <w:rFonts w:asciiTheme="minorHAnsi" w:hAnsiTheme="minorHAnsi"/>
          <w:sz w:val="22"/>
          <w:szCs w:val="22"/>
        </w:rPr>
      </w:pPr>
      <w:bookmarkStart w:id="122" w:name="_Toc477256262"/>
      <w:bookmarkStart w:id="123" w:name="_Ref69708244"/>
      <w:bookmarkStart w:id="124" w:name="_Toc86812594"/>
      <w:bookmarkStart w:id="125" w:name="_Toc88927368"/>
      <w:bookmarkStart w:id="126" w:name="_Toc88990919"/>
      <w:bookmarkStart w:id="127" w:name="_Toc89047374"/>
      <w:r w:rsidRPr="00895C20">
        <w:rPr>
          <w:rFonts w:asciiTheme="minorHAnsi" w:hAnsiTheme="minorHAnsi"/>
          <w:sz w:val="22"/>
          <w:szCs w:val="22"/>
        </w:rPr>
        <w:lastRenderedPageBreak/>
        <w:t xml:space="preserve">TSF Monitoring Parameters </w:t>
      </w:r>
      <w:r w:rsidR="009A6562" w:rsidRPr="00895C20">
        <w:rPr>
          <w:rFonts w:asciiTheme="minorHAnsi" w:hAnsiTheme="minorHAnsi"/>
          <w:sz w:val="22"/>
          <w:szCs w:val="22"/>
        </w:rPr>
        <w:t>–</w:t>
      </w:r>
      <w:r w:rsidRPr="00895C20">
        <w:rPr>
          <w:rFonts w:asciiTheme="minorHAnsi" w:hAnsiTheme="minorHAnsi"/>
          <w:sz w:val="22"/>
          <w:szCs w:val="22"/>
        </w:rPr>
        <w:t xml:space="preserve"> Environmental</w:t>
      </w:r>
      <w:bookmarkEnd w:id="122"/>
    </w:p>
    <w:p w14:paraId="662D2E65" w14:textId="77777777" w:rsidR="009A6562" w:rsidRPr="00BB5ED4" w:rsidRDefault="009A6562" w:rsidP="009A6562">
      <w:pPr>
        <w:rPr>
          <w:rFonts w:asciiTheme="minorHAnsi" w:hAnsiTheme="minorHAnsi"/>
          <w:sz w:val="22"/>
          <w:szCs w:val="22"/>
        </w:rPr>
      </w:pPr>
    </w:p>
    <w:bookmarkEnd w:id="123"/>
    <w:bookmarkEnd w:id="124"/>
    <w:bookmarkEnd w:id="125"/>
    <w:bookmarkEnd w:id="126"/>
    <w:bookmarkEnd w:id="127"/>
    <w:p w14:paraId="6E59B4A0" w14:textId="77777777" w:rsidR="00F43F72" w:rsidRPr="00BB5ED4" w:rsidRDefault="003057DE" w:rsidP="00F43F72">
      <w:pPr>
        <w:pStyle w:val="CommentText"/>
        <w:rPr>
          <w:rFonts w:asciiTheme="minorHAnsi" w:hAnsiTheme="minorHAnsi"/>
          <w:sz w:val="22"/>
          <w:szCs w:val="22"/>
        </w:rPr>
      </w:pPr>
      <w:r w:rsidRPr="00BB5ED4">
        <w:rPr>
          <w:rFonts w:asciiTheme="minorHAnsi" w:hAnsiTheme="minorHAnsi"/>
          <w:sz w:val="22"/>
          <w:szCs w:val="22"/>
        </w:rPr>
        <w:t xml:space="preserve">A properly </w:t>
      </w:r>
      <w:r w:rsidR="00D12BFB" w:rsidRPr="00BB5ED4">
        <w:rPr>
          <w:rFonts w:asciiTheme="minorHAnsi" w:hAnsiTheme="minorHAnsi"/>
          <w:sz w:val="22"/>
          <w:szCs w:val="22"/>
        </w:rPr>
        <w:t xml:space="preserve">defined </w:t>
      </w:r>
      <w:r w:rsidRPr="00BB5ED4">
        <w:rPr>
          <w:rFonts w:asciiTheme="minorHAnsi" w:hAnsiTheme="minorHAnsi"/>
          <w:sz w:val="22"/>
          <w:szCs w:val="22"/>
        </w:rPr>
        <w:t xml:space="preserve">monitoring program </w:t>
      </w:r>
      <w:r w:rsidR="00D12BFB" w:rsidRPr="00BB5ED4">
        <w:rPr>
          <w:rFonts w:asciiTheme="minorHAnsi" w:hAnsiTheme="minorHAnsi"/>
          <w:sz w:val="22"/>
          <w:szCs w:val="22"/>
        </w:rPr>
        <w:t>will demonstrate that t</w:t>
      </w:r>
      <w:r w:rsidR="00615D68" w:rsidRPr="00BB5ED4">
        <w:rPr>
          <w:rFonts w:asciiTheme="minorHAnsi" w:hAnsiTheme="minorHAnsi"/>
          <w:sz w:val="22"/>
          <w:szCs w:val="22"/>
        </w:rPr>
        <w:t>he TSF is achieving the design</w:t>
      </w:r>
      <w:r w:rsidR="00D12BFB" w:rsidRPr="00BB5ED4">
        <w:rPr>
          <w:rFonts w:asciiTheme="minorHAnsi" w:hAnsiTheme="minorHAnsi"/>
          <w:sz w:val="22"/>
          <w:szCs w:val="22"/>
        </w:rPr>
        <w:t xml:space="preserve"> objectives</w:t>
      </w:r>
      <w:r w:rsidRPr="00BB5ED4">
        <w:rPr>
          <w:rFonts w:asciiTheme="minorHAnsi" w:hAnsiTheme="minorHAnsi"/>
          <w:sz w:val="22"/>
          <w:szCs w:val="22"/>
        </w:rPr>
        <w:t xml:space="preserve"> </w:t>
      </w:r>
      <w:r w:rsidR="00D12BFB" w:rsidRPr="00BB5ED4">
        <w:rPr>
          <w:rFonts w:asciiTheme="minorHAnsi" w:hAnsiTheme="minorHAnsi"/>
          <w:sz w:val="22"/>
          <w:szCs w:val="22"/>
        </w:rPr>
        <w:t xml:space="preserve">in relation to dam safety and environmental </w:t>
      </w:r>
      <w:r w:rsidR="00204493" w:rsidRPr="00BB5ED4">
        <w:rPr>
          <w:rFonts w:asciiTheme="minorHAnsi" w:hAnsiTheme="minorHAnsi"/>
          <w:sz w:val="22"/>
          <w:szCs w:val="22"/>
        </w:rPr>
        <w:t>performance</w:t>
      </w:r>
      <w:r w:rsidR="00D12BFB" w:rsidRPr="00BB5ED4">
        <w:rPr>
          <w:rFonts w:asciiTheme="minorHAnsi" w:hAnsiTheme="minorHAnsi"/>
          <w:sz w:val="22"/>
          <w:szCs w:val="22"/>
        </w:rPr>
        <w:t>.  It will also</w:t>
      </w:r>
      <w:r w:rsidRPr="00BB5ED4">
        <w:rPr>
          <w:rFonts w:asciiTheme="minorHAnsi" w:hAnsiTheme="minorHAnsi"/>
          <w:sz w:val="22"/>
          <w:szCs w:val="22"/>
        </w:rPr>
        <w:t xml:space="preserve"> </w:t>
      </w:r>
      <w:r w:rsidR="00B626CB" w:rsidRPr="00BB5ED4">
        <w:rPr>
          <w:rFonts w:asciiTheme="minorHAnsi" w:hAnsiTheme="minorHAnsi"/>
          <w:sz w:val="22"/>
          <w:szCs w:val="22"/>
        </w:rPr>
        <w:t xml:space="preserve">help </w:t>
      </w:r>
      <w:r w:rsidRPr="00BB5ED4">
        <w:rPr>
          <w:rFonts w:asciiTheme="minorHAnsi" w:hAnsiTheme="minorHAnsi"/>
          <w:sz w:val="22"/>
          <w:szCs w:val="22"/>
        </w:rPr>
        <w:t>fulfil the reporting requirements of</w:t>
      </w:r>
      <w:r w:rsidR="00F43F72" w:rsidRPr="00BB5ED4">
        <w:rPr>
          <w:rFonts w:asciiTheme="minorHAnsi" w:hAnsiTheme="minorHAnsi"/>
          <w:sz w:val="22"/>
          <w:szCs w:val="22"/>
        </w:rPr>
        <w:t xml:space="preserve"> item 12 of</w:t>
      </w:r>
      <w:r w:rsidRPr="00BB5ED4">
        <w:rPr>
          <w:rFonts w:asciiTheme="minorHAnsi" w:hAnsiTheme="minorHAnsi"/>
          <w:sz w:val="22"/>
          <w:szCs w:val="22"/>
        </w:rPr>
        <w:t xml:space="preserve"> Schedule 1</w:t>
      </w:r>
      <w:r w:rsidR="00A33415" w:rsidRPr="00BB5ED4">
        <w:rPr>
          <w:rFonts w:asciiTheme="minorHAnsi" w:hAnsiTheme="minorHAnsi"/>
          <w:sz w:val="22"/>
          <w:szCs w:val="22"/>
        </w:rPr>
        <w:t>9</w:t>
      </w:r>
      <w:r w:rsidRPr="00BB5ED4">
        <w:rPr>
          <w:rFonts w:asciiTheme="minorHAnsi" w:hAnsiTheme="minorHAnsi"/>
          <w:sz w:val="22"/>
          <w:szCs w:val="22"/>
        </w:rPr>
        <w:t xml:space="preserve"> of the Mineral Resources </w:t>
      </w:r>
      <w:r w:rsidR="00277727" w:rsidRPr="00BB5ED4">
        <w:rPr>
          <w:rFonts w:asciiTheme="minorHAnsi" w:hAnsiTheme="minorHAnsi"/>
          <w:sz w:val="22"/>
          <w:szCs w:val="22"/>
        </w:rPr>
        <w:t xml:space="preserve">(Sustainable </w:t>
      </w:r>
      <w:r w:rsidRPr="00BB5ED4">
        <w:rPr>
          <w:rFonts w:asciiTheme="minorHAnsi" w:hAnsiTheme="minorHAnsi"/>
          <w:sz w:val="22"/>
          <w:szCs w:val="22"/>
        </w:rPr>
        <w:t>Development</w:t>
      </w:r>
      <w:r w:rsidR="00277727" w:rsidRPr="00BB5ED4">
        <w:rPr>
          <w:rFonts w:asciiTheme="minorHAnsi" w:hAnsiTheme="minorHAnsi"/>
          <w:sz w:val="22"/>
          <w:szCs w:val="22"/>
        </w:rPr>
        <w:t>) (Mineral Industries)</w:t>
      </w:r>
      <w:r w:rsidRPr="00BB5ED4">
        <w:rPr>
          <w:rFonts w:asciiTheme="minorHAnsi" w:hAnsiTheme="minorHAnsi"/>
          <w:sz w:val="22"/>
          <w:szCs w:val="22"/>
        </w:rPr>
        <w:t xml:space="preserve"> Regulations 20</w:t>
      </w:r>
      <w:r w:rsidR="00277727" w:rsidRPr="00BB5ED4">
        <w:rPr>
          <w:rFonts w:asciiTheme="minorHAnsi" w:hAnsiTheme="minorHAnsi"/>
          <w:sz w:val="22"/>
          <w:szCs w:val="22"/>
        </w:rPr>
        <w:t>13</w:t>
      </w:r>
      <w:r w:rsidR="004F05AE" w:rsidRPr="00BB5ED4">
        <w:rPr>
          <w:rFonts w:asciiTheme="minorHAnsi" w:hAnsiTheme="minorHAnsi"/>
          <w:i/>
          <w:sz w:val="22"/>
          <w:szCs w:val="22"/>
        </w:rPr>
        <w:t xml:space="preserve"> </w:t>
      </w:r>
      <w:r w:rsidR="002B3D22" w:rsidRPr="00BB5ED4">
        <w:rPr>
          <w:rFonts w:asciiTheme="minorHAnsi" w:hAnsiTheme="minorHAnsi"/>
          <w:sz w:val="22"/>
          <w:szCs w:val="22"/>
        </w:rPr>
        <w:t>which refers to the ‘</w:t>
      </w:r>
      <w:r w:rsidR="00F43F72" w:rsidRPr="00BB5ED4">
        <w:rPr>
          <w:rFonts w:asciiTheme="minorHAnsi" w:hAnsiTheme="minorHAnsi"/>
          <w:sz w:val="22"/>
          <w:szCs w:val="22"/>
        </w:rPr>
        <w:t>environmental monitoring requirements</w:t>
      </w:r>
      <w:r w:rsidR="002B3D22" w:rsidRPr="00BB5ED4">
        <w:rPr>
          <w:rFonts w:asciiTheme="minorHAnsi" w:hAnsiTheme="minorHAnsi"/>
          <w:sz w:val="22"/>
          <w:szCs w:val="22"/>
        </w:rPr>
        <w:t>’</w:t>
      </w:r>
      <w:r w:rsidR="00F43F72" w:rsidRPr="00BB5ED4">
        <w:rPr>
          <w:rFonts w:asciiTheme="minorHAnsi" w:hAnsiTheme="minorHAnsi"/>
          <w:sz w:val="22"/>
          <w:szCs w:val="22"/>
        </w:rPr>
        <w:t xml:space="preserve"> under the work plan </w:t>
      </w:r>
      <w:r w:rsidR="009A6562" w:rsidRPr="00BB5ED4">
        <w:rPr>
          <w:rFonts w:asciiTheme="minorHAnsi" w:hAnsiTheme="minorHAnsi"/>
          <w:sz w:val="22"/>
          <w:szCs w:val="22"/>
        </w:rPr>
        <w:t>for mining licences</w:t>
      </w:r>
      <w:r w:rsidRPr="00BB5ED4">
        <w:rPr>
          <w:rFonts w:asciiTheme="minorHAnsi" w:hAnsiTheme="minorHAnsi"/>
          <w:sz w:val="22"/>
          <w:szCs w:val="22"/>
        </w:rPr>
        <w:t>.</w:t>
      </w:r>
      <w:r w:rsidR="00C8787F" w:rsidRPr="00BB5ED4">
        <w:rPr>
          <w:rFonts w:asciiTheme="minorHAnsi" w:hAnsiTheme="minorHAnsi"/>
          <w:sz w:val="22"/>
          <w:szCs w:val="22"/>
        </w:rPr>
        <w:t xml:space="preserve"> </w:t>
      </w:r>
    </w:p>
    <w:p w14:paraId="02735976" w14:textId="77777777" w:rsidR="003057DE" w:rsidRPr="00BB5ED4" w:rsidRDefault="003057DE" w:rsidP="003057DE">
      <w:pPr>
        <w:pStyle w:val="ReportText"/>
        <w:rPr>
          <w:rFonts w:asciiTheme="minorHAnsi" w:hAnsiTheme="minorHAnsi"/>
          <w:sz w:val="22"/>
          <w:szCs w:val="22"/>
        </w:rPr>
      </w:pPr>
    </w:p>
    <w:p w14:paraId="1E3BB6BF" w14:textId="77777777" w:rsidR="003057DE" w:rsidRPr="00BB5ED4" w:rsidRDefault="003057DE" w:rsidP="00895C20">
      <w:pPr>
        <w:pStyle w:val="ReportText"/>
        <w:spacing w:after="120"/>
        <w:rPr>
          <w:rFonts w:asciiTheme="minorHAnsi" w:hAnsiTheme="minorHAnsi"/>
          <w:sz w:val="22"/>
          <w:szCs w:val="22"/>
        </w:rPr>
      </w:pPr>
      <w:r w:rsidRPr="00BB5ED4">
        <w:rPr>
          <w:rFonts w:asciiTheme="minorHAnsi" w:hAnsiTheme="minorHAnsi"/>
          <w:sz w:val="22"/>
          <w:szCs w:val="22"/>
        </w:rPr>
        <w:t xml:space="preserve">Environmental </w:t>
      </w:r>
      <w:r w:rsidR="00BA5042" w:rsidRPr="00BB5ED4">
        <w:rPr>
          <w:rFonts w:asciiTheme="minorHAnsi" w:hAnsiTheme="minorHAnsi"/>
          <w:sz w:val="22"/>
          <w:szCs w:val="22"/>
        </w:rPr>
        <w:t xml:space="preserve">parameters </w:t>
      </w:r>
      <w:r w:rsidRPr="00BB5ED4">
        <w:rPr>
          <w:rFonts w:asciiTheme="minorHAnsi" w:hAnsiTheme="minorHAnsi"/>
          <w:sz w:val="22"/>
          <w:szCs w:val="22"/>
        </w:rPr>
        <w:t>that may require monitoring include:</w:t>
      </w:r>
    </w:p>
    <w:p w14:paraId="73DE7DAD" w14:textId="77777777" w:rsidR="003057DE" w:rsidRPr="00BB5ED4" w:rsidRDefault="0016770C" w:rsidP="00C861F2">
      <w:pPr>
        <w:pStyle w:val="ReportText"/>
        <w:numPr>
          <w:ilvl w:val="0"/>
          <w:numId w:val="13"/>
        </w:numPr>
        <w:tabs>
          <w:tab w:val="clear" w:pos="360"/>
        </w:tabs>
        <w:ind w:left="709"/>
        <w:rPr>
          <w:rFonts w:asciiTheme="minorHAnsi" w:hAnsiTheme="minorHAnsi"/>
          <w:sz w:val="22"/>
          <w:szCs w:val="22"/>
        </w:rPr>
      </w:pPr>
      <w:r w:rsidRPr="00BB5ED4">
        <w:rPr>
          <w:rFonts w:asciiTheme="minorHAnsi" w:hAnsiTheme="minorHAnsi"/>
          <w:sz w:val="22"/>
          <w:szCs w:val="22"/>
        </w:rPr>
        <w:t>impacts on surface water</w:t>
      </w:r>
      <w:r w:rsidR="00902FAD" w:rsidRPr="00BB5ED4">
        <w:rPr>
          <w:rFonts w:asciiTheme="minorHAnsi" w:hAnsiTheme="minorHAnsi"/>
          <w:sz w:val="22"/>
          <w:szCs w:val="22"/>
        </w:rPr>
        <w:t xml:space="preserve"> and aquatic ecosystems</w:t>
      </w:r>
    </w:p>
    <w:p w14:paraId="398840D9" w14:textId="77777777" w:rsidR="003057DE" w:rsidRPr="00BB5ED4" w:rsidRDefault="003057DE" w:rsidP="00C861F2">
      <w:pPr>
        <w:pStyle w:val="ReportText"/>
        <w:numPr>
          <w:ilvl w:val="0"/>
          <w:numId w:val="13"/>
        </w:numPr>
        <w:tabs>
          <w:tab w:val="clear" w:pos="360"/>
        </w:tabs>
        <w:ind w:left="709"/>
        <w:rPr>
          <w:rFonts w:asciiTheme="minorHAnsi" w:hAnsiTheme="minorHAnsi"/>
          <w:sz w:val="22"/>
          <w:szCs w:val="22"/>
        </w:rPr>
      </w:pPr>
      <w:r w:rsidRPr="00BB5ED4">
        <w:rPr>
          <w:rFonts w:asciiTheme="minorHAnsi" w:hAnsiTheme="minorHAnsi"/>
          <w:sz w:val="22"/>
          <w:szCs w:val="22"/>
        </w:rPr>
        <w:t>impacts on soils</w:t>
      </w:r>
      <w:r w:rsidR="005B5DBD" w:rsidRPr="00BB5ED4">
        <w:rPr>
          <w:rFonts w:asciiTheme="minorHAnsi" w:hAnsiTheme="minorHAnsi"/>
          <w:sz w:val="22"/>
          <w:szCs w:val="22"/>
        </w:rPr>
        <w:t xml:space="preserve"> and vegetation</w:t>
      </w:r>
      <w:r w:rsidRPr="00BB5ED4">
        <w:rPr>
          <w:rFonts w:asciiTheme="minorHAnsi" w:hAnsiTheme="minorHAnsi"/>
          <w:sz w:val="22"/>
          <w:szCs w:val="22"/>
        </w:rPr>
        <w:t xml:space="preserve"> (waterlogging, </w:t>
      </w:r>
      <w:r w:rsidR="00CD6DC6" w:rsidRPr="00BB5ED4">
        <w:rPr>
          <w:rFonts w:asciiTheme="minorHAnsi" w:hAnsiTheme="minorHAnsi"/>
          <w:sz w:val="22"/>
          <w:szCs w:val="22"/>
        </w:rPr>
        <w:t>salinisation</w:t>
      </w:r>
      <w:r w:rsidR="00902FAD" w:rsidRPr="00BB5ED4">
        <w:rPr>
          <w:rFonts w:asciiTheme="minorHAnsi" w:hAnsiTheme="minorHAnsi"/>
          <w:sz w:val="22"/>
          <w:szCs w:val="22"/>
        </w:rPr>
        <w:t>)</w:t>
      </w:r>
    </w:p>
    <w:p w14:paraId="3B2C86FF" w14:textId="77777777" w:rsidR="003057DE" w:rsidRPr="00BB5ED4" w:rsidRDefault="003057DE" w:rsidP="00C861F2">
      <w:pPr>
        <w:pStyle w:val="ReportText"/>
        <w:numPr>
          <w:ilvl w:val="0"/>
          <w:numId w:val="13"/>
        </w:numPr>
        <w:tabs>
          <w:tab w:val="clear" w:pos="360"/>
        </w:tabs>
        <w:ind w:left="709"/>
        <w:rPr>
          <w:rFonts w:asciiTheme="minorHAnsi" w:hAnsiTheme="minorHAnsi"/>
          <w:sz w:val="22"/>
          <w:szCs w:val="22"/>
        </w:rPr>
      </w:pPr>
      <w:r w:rsidRPr="00BB5ED4">
        <w:rPr>
          <w:rFonts w:asciiTheme="minorHAnsi" w:hAnsiTheme="minorHAnsi"/>
          <w:sz w:val="22"/>
          <w:szCs w:val="22"/>
        </w:rPr>
        <w:t xml:space="preserve">impacts on groundwater </w:t>
      </w:r>
      <w:r w:rsidR="005B5DBD" w:rsidRPr="00BB5ED4">
        <w:rPr>
          <w:rFonts w:asciiTheme="minorHAnsi" w:hAnsiTheme="minorHAnsi"/>
          <w:sz w:val="22"/>
          <w:szCs w:val="22"/>
        </w:rPr>
        <w:t xml:space="preserve">level and </w:t>
      </w:r>
      <w:r w:rsidR="00902FAD" w:rsidRPr="00BB5ED4">
        <w:rPr>
          <w:rFonts w:asciiTheme="minorHAnsi" w:hAnsiTheme="minorHAnsi"/>
          <w:sz w:val="22"/>
          <w:szCs w:val="22"/>
        </w:rPr>
        <w:t>quality</w:t>
      </w:r>
    </w:p>
    <w:p w14:paraId="3643A706" w14:textId="77777777" w:rsidR="003057DE" w:rsidRPr="00BB5ED4" w:rsidRDefault="003057DE" w:rsidP="00C861F2">
      <w:pPr>
        <w:pStyle w:val="ReportText"/>
        <w:numPr>
          <w:ilvl w:val="0"/>
          <w:numId w:val="13"/>
        </w:numPr>
        <w:tabs>
          <w:tab w:val="clear" w:pos="360"/>
        </w:tabs>
        <w:ind w:left="709"/>
        <w:rPr>
          <w:rFonts w:asciiTheme="minorHAnsi" w:hAnsiTheme="minorHAnsi"/>
          <w:sz w:val="22"/>
          <w:szCs w:val="22"/>
        </w:rPr>
      </w:pPr>
      <w:r w:rsidRPr="00BB5ED4">
        <w:rPr>
          <w:rFonts w:asciiTheme="minorHAnsi" w:hAnsiTheme="minorHAnsi"/>
          <w:sz w:val="22"/>
          <w:szCs w:val="22"/>
        </w:rPr>
        <w:t xml:space="preserve">impacts on fauna </w:t>
      </w:r>
    </w:p>
    <w:p w14:paraId="5C6B6878" w14:textId="77777777" w:rsidR="003057DE" w:rsidRPr="00BB5ED4" w:rsidRDefault="00D12BFB" w:rsidP="00C861F2">
      <w:pPr>
        <w:pStyle w:val="ReportText"/>
        <w:numPr>
          <w:ilvl w:val="0"/>
          <w:numId w:val="13"/>
        </w:numPr>
        <w:tabs>
          <w:tab w:val="clear" w:pos="360"/>
        </w:tabs>
        <w:ind w:left="709"/>
        <w:rPr>
          <w:rFonts w:asciiTheme="minorHAnsi" w:hAnsiTheme="minorHAnsi"/>
          <w:sz w:val="22"/>
          <w:szCs w:val="22"/>
        </w:rPr>
      </w:pPr>
      <w:r w:rsidRPr="00BB5ED4">
        <w:rPr>
          <w:rFonts w:asciiTheme="minorHAnsi" w:hAnsiTheme="minorHAnsi"/>
          <w:sz w:val="22"/>
          <w:szCs w:val="22"/>
        </w:rPr>
        <w:t xml:space="preserve">levels </w:t>
      </w:r>
      <w:r w:rsidR="003057DE" w:rsidRPr="00BB5ED4">
        <w:rPr>
          <w:rFonts w:asciiTheme="minorHAnsi" w:hAnsiTheme="minorHAnsi"/>
          <w:sz w:val="22"/>
          <w:szCs w:val="22"/>
        </w:rPr>
        <w:t>of du</w:t>
      </w:r>
      <w:r w:rsidR="0016770C" w:rsidRPr="00BB5ED4">
        <w:rPr>
          <w:rFonts w:asciiTheme="minorHAnsi" w:hAnsiTheme="minorHAnsi"/>
          <w:sz w:val="22"/>
          <w:szCs w:val="22"/>
        </w:rPr>
        <w:t xml:space="preserve">st, noise </w:t>
      </w:r>
      <w:r w:rsidR="001D08A3" w:rsidRPr="00BB5ED4">
        <w:rPr>
          <w:rFonts w:asciiTheme="minorHAnsi" w:hAnsiTheme="minorHAnsi"/>
          <w:sz w:val="22"/>
          <w:szCs w:val="22"/>
        </w:rPr>
        <w:t xml:space="preserve">vapour </w:t>
      </w:r>
      <w:r w:rsidR="0016770C" w:rsidRPr="00BB5ED4">
        <w:rPr>
          <w:rFonts w:asciiTheme="minorHAnsi" w:hAnsiTheme="minorHAnsi"/>
          <w:sz w:val="22"/>
          <w:szCs w:val="22"/>
        </w:rPr>
        <w:t>or odour.</w:t>
      </w:r>
    </w:p>
    <w:p w14:paraId="1F93B4E3" w14:textId="77777777" w:rsidR="003057DE" w:rsidRPr="00BB5ED4" w:rsidRDefault="003057DE" w:rsidP="00895C20">
      <w:pPr>
        <w:pStyle w:val="ReportText"/>
        <w:rPr>
          <w:rFonts w:asciiTheme="minorHAnsi" w:hAnsiTheme="minorHAnsi"/>
          <w:sz w:val="22"/>
          <w:szCs w:val="22"/>
        </w:rPr>
      </w:pPr>
    </w:p>
    <w:p w14:paraId="008F3485" w14:textId="77777777" w:rsidR="003057DE" w:rsidRPr="00BB5ED4" w:rsidRDefault="003057DE" w:rsidP="003057DE">
      <w:pPr>
        <w:pStyle w:val="ReportText"/>
        <w:rPr>
          <w:rFonts w:asciiTheme="minorHAnsi" w:hAnsiTheme="minorHAnsi"/>
          <w:sz w:val="22"/>
          <w:szCs w:val="22"/>
        </w:rPr>
      </w:pPr>
      <w:r w:rsidRPr="00BB5ED4">
        <w:rPr>
          <w:rFonts w:asciiTheme="minorHAnsi" w:hAnsiTheme="minorHAnsi"/>
          <w:sz w:val="22"/>
          <w:szCs w:val="22"/>
        </w:rPr>
        <w:t xml:space="preserve">Additional parameters to be monitored and the nature and detail of the monitoring will depend on issues identified in the site </w:t>
      </w:r>
      <w:r w:rsidR="00C8787F" w:rsidRPr="00BB5ED4">
        <w:rPr>
          <w:rFonts w:asciiTheme="minorHAnsi" w:hAnsiTheme="minorHAnsi"/>
          <w:sz w:val="22"/>
          <w:szCs w:val="22"/>
        </w:rPr>
        <w:t>r</w:t>
      </w:r>
      <w:r w:rsidRPr="00BB5ED4">
        <w:rPr>
          <w:rFonts w:asciiTheme="minorHAnsi" w:hAnsiTheme="minorHAnsi"/>
          <w:sz w:val="22"/>
          <w:szCs w:val="22"/>
        </w:rPr>
        <w:t xml:space="preserve">isk </w:t>
      </w:r>
      <w:r w:rsidR="00C8787F" w:rsidRPr="00BB5ED4">
        <w:rPr>
          <w:rFonts w:asciiTheme="minorHAnsi" w:hAnsiTheme="minorHAnsi"/>
          <w:sz w:val="22"/>
          <w:szCs w:val="22"/>
        </w:rPr>
        <w:t>a</w:t>
      </w:r>
      <w:r w:rsidRPr="00BB5ED4">
        <w:rPr>
          <w:rFonts w:asciiTheme="minorHAnsi" w:hAnsiTheme="minorHAnsi"/>
          <w:sz w:val="22"/>
          <w:szCs w:val="22"/>
        </w:rPr>
        <w:t xml:space="preserve">ssessment. </w:t>
      </w:r>
      <w:r w:rsidR="00615D68" w:rsidRPr="00BB5ED4">
        <w:rPr>
          <w:rFonts w:asciiTheme="minorHAnsi" w:hAnsiTheme="minorHAnsi"/>
          <w:sz w:val="22"/>
          <w:szCs w:val="22"/>
        </w:rPr>
        <w:t>Relevant SEP</w:t>
      </w:r>
      <w:r w:rsidR="001D08A3" w:rsidRPr="00BB5ED4">
        <w:rPr>
          <w:rFonts w:asciiTheme="minorHAnsi" w:hAnsiTheme="minorHAnsi"/>
          <w:sz w:val="22"/>
          <w:szCs w:val="22"/>
        </w:rPr>
        <w:t>Ps should also be considered where determining the monitoring parameters.</w:t>
      </w:r>
    </w:p>
    <w:p w14:paraId="10DE93CF" w14:textId="77777777" w:rsidR="00E93D27" w:rsidRPr="00BB5ED4" w:rsidRDefault="00E93D27" w:rsidP="00744DC4">
      <w:pPr>
        <w:rPr>
          <w:rFonts w:asciiTheme="minorHAnsi" w:hAnsiTheme="minorHAnsi"/>
          <w:sz w:val="22"/>
          <w:szCs w:val="22"/>
        </w:rPr>
      </w:pPr>
      <w:bookmarkStart w:id="128" w:name="_Ref69708266"/>
      <w:bookmarkStart w:id="129" w:name="_Toc86812595"/>
      <w:bookmarkStart w:id="130" w:name="_Toc88927369"/>
      <w:bookmarkStart w:id="131" w:name="_Toc88990920"/>
      <w:bookmarkStart w:id="132" w:name="_Toc89047375"/>
    </w:p>
    <w:p w14:paraId="45D9163C" w14:textId="77777777" w:rsidR="003057DE" w:rsidRPr="00BB5ED4" w:rsidRDefault="00AB65A6" w:rsidP="00895C20">
      <w:pPr>
        <w:pStyle w:val="Heading2"/>
        <w:tabs>
          <w:tab w:val="clear" w:pos="567"/>
          <w:tab w:val="clear" w:pos="2629"/>
        </w:tabs>
        <w:ind w:left="2835" w:hanging="567"/>
        <w:jc w:val="both"/>
        <w:rPr>
          <w:rFonts w:asciiTheme="minorHAnsi" w:hAnsiTheme="minorHAnsi"/>
          <w:sz w:val="22"/>
          <w:szCs w:val="22"/>
        </w:rPr>
      </w:pPr>
      <w:bookmarkStart w:id="133" w:name="_Toc477256263"/>
      <w:r>
        <w:rPr>
          <w:rFonts w:asciiTheme="minorHAnsi" w:hAnsiTheme="minorHAnsi"/>
          <w:sz w:val="22"/>
          <w:szCs w:val="22"/>
        </w:rPr>
        <w:t>Monitoring of Tr</w:t>
      </w:r>
      <w:r w:rsidR="003057DE" w:rsidRPr="00BB5ED4">
        <w:rPr>
          <w:rFonts w:asciiTheme="minorHAnsi" w:hAnsiTheme="minorHAnsi"/>
          <w:sz w:val="22"/>
          <w:szCs w:val="22"/>
        </w:rPr>
        <w:t>ansfers</w:t>
      </w:r>
      <w:bookmarkEnd w:id="128"/>
      <w:bookmarkEnd w:id="129"/>
      <w:bookmarkEnd w:id="130"/>
      <w:bookmarkEnd w:id="131"/>
      <w:bookmarkEnd w:id="132"/>
      <w:bookmarkEnd w:id="133"/>
    </w:p>
    <w:p w14:paraId="3436DD51" w14:textId="77777777" w:rsidR="003057DE" w:rsidRPr="00BB5ED4" w:rsidRDefault="003057DE" w:rsidP="003057DE">
      <w:pPr>
        <w:rPr>
          <w:rFonts w:asciiTheme="minorHAnsi" w:hAnsiTheme="minorHAnsi"/>
          <w:sz w:val="22"/>
          <w:szCs w:val="22"/>
        </w:rPr>
      </w:pPr>
    </w:p>
    <w:p w14:paraId="37D54298" w14:textId="77777777" w:rsidR="003057DE" w:rsidRPr="00BB5ED4" w:rsidRDefault="003057DE" w:rsidP="003057DE">
      <w:pPr>
        <w:pStyle w:val="ReportText"/>
        <w:rPr>
          <w:rFonts w:asciiTheme="minorHAnsi" w:hAnsiTheme="minorHAnsi"/>
          <w:sz w:val="22"/>
          <w:szCs w:val="22"/>
        </w:rPr>
      </w:pPr>
      <w:r w:rsidRPr="00BB5ED4">
        <w:rPr>
          <w:rFonts w:asciiTheme="minorHAnsi" w:hAnsiTheme="minorHAnsi"/>
          <w:sz w:val="22"/>
          <w:szCs w:val="22"/>
        </w:rPr>
        <w:t xml:space="preserve">In accordance with </w:t>
      </w:r>
      <w:r w:rsidR="00BD3D4B" w:rsidRPr="00BB5ED4">
        <w:rPr>
          <w:rFonts w:asciiTheme="minorHAnsi" w:hAnsiTheme="minorHAnsi"/>
          <w:sz w:val="22"/>
          <w:szCs w:val="22"/>
        </w:rPr>
        <w:t xml:space="preserve">item 12 of </w:t>
      </w:r>
      <w:r w:rsidRPr="00BB5ED4">
        <w:rPr>
          <w:rFonts w:asciiTheme="minorHAnsi" w:hAnsiTheme="minorHAnsi"/>
          <w:sz w:val="22"/>
          <w:szCs w:val="22"/>
        </w:rPr>
        <w:t>Schedule 1</w:t>
      </w:r>
      <w:r w:rsidR="00A33415" w:rsidRPr="00BB5ED4">
        <w:rPr>
          <w:rFonts w:asciiTheme="minorHAnsi" w:hAnsiTheme="minorHAnsi"/>
          <w:sz w:val="22"/>
          <w:szCs w:val="22"/>
        </w:rPr>
        <w:t>9</w:t>
      </w:r>
      <w:r w:rsidRPr="00BB5ED4">
        <w:rPr>
          <w:rFonts w:asciiTheme="minorHAnsi" w:hAnsiTheme="minorHAnsi"/>
          <w:sz w:val="22"/>
          <w:szCs w:val="22"/>
        </w:rPr>
        <w:t xml:space="preserve"> of the </w:t>
      </w:r>
      <w:r w:rsidR="00AB65A6">
        <w:rPr>
          <w:rFonts w:asciiTheme="minorHAnsi" w:hAnsiTheme="minorHAnsi"/>
          <w:sz w:val="22"/>
          <w:szCs w:val="22"/>
        </w:rPr>
        <w:t>MRSDMIR</w:t>
      </w:r>
      <w:r w:rsidRPr="004930E7">
        <w:rPr>
          <w:rFonts w:asciiTheme="minorHAnsi" w:hAnsiTheme="minorHAnsi"/>
          <w:sz w:val="22"/>
          <w:szCs w:val="22"/>
        </w:rPr>
        <w:t xml:space="preserve"> </w:t>
      </w:r>
      <w:r w:rsidR="009D2465" w:rsidRPr="004930E7">
        <w:rPr>
          <w:rFonts w:asciiTheme="minorHAnsi" w:hAnsiTheme="minorHAnsi"/>
          <w:sz w:val="22"/>
          <w:szCs w:val="22"/>
        </w:rPr>
        <w:t>2013</w:t>
      </w:r>
      <w:r w:rsidRPr="004930E7">
        <w:rPr>
          <w:rFonts w:asciiTheme="minorHAnsi" w:hAnsiTheme="minorHAnsi"/>
          <w:sz w:val="22"/>
          <w:szCs w:val="22"/>
        </w:rPr>
        <w:t>,</w:t>
      </w:r>
      <w:r w:rsidRPr="00BB5ED4">
        <w:rPr>
          <w:rFonts w:asciiTheme="minorHAnsi" w:hAnsiTheme="minorHAnsi"/>
          <w:sz w:val="22"/>
          <w:szCs w:val="22"/>
        </w:rPr>
        <w:t xml:space="preserve"> the volumes and chemical characteristics of tailings and process water transferred to or from a mining TSF</w:t>
      </w:r>
      <w:r w:rsidR="00927C81" w:rsidRPr="00BB5ED4">
        <w:rPr>
          <w:rFonts w:asciiTheme="minorHAnsi" w:hAnsiTheme="minorHAnsi"/>
          <w:sz w:val="22"/>
          <w:szCs w:val="22"/>
        </w:rPr>
        <w:t xml:space="preserve"> must</w:t>
      </w:r>
      <w:r w:rsidRPr="00BB5ED4">
        <w:rPr>
          <w:rFonts w:asciiTheme="minorHAnsi" w:hAnsiTheme="minorHAnsi"/>
          <w:sz w:val="22"/>
          <w:szCs w:val="22"/>
        </w:rPr>
        <w:t xml:space="preserve"> be</w:t>
      </w:r>
      <w:r w:rsidR="0036761B" w:rsidRPr="00BB5ED4">
        <w:rPr>
          <w:rFonts w:asciiTheme="minorHAnsi" w:hAnsiTheme="minorHAnsi"/>
          <w:sz w:val="22"/>
          <w:szCs w:val="22"/>
        </w:rPr>
        <w:t xml:space="preserve"> monitored and included in the annual r</w:t>
      </w:r>
      <w:r w:rsidRPr="00BB5ED4">
        <w:rPr>
          <w:rFonts w:asciiTheme="minorHAnsi" w:hAnsiTheme="minorHAnsi"/>
          <w:sz w:val="22"/>
          <w:szCs w:val="22"/>
        </w:rPr>
        <w:t xml:space="preserve">eport as part of the normal reporting of the operation. Appendix </w:t>
      </w:r>
      <w:r w:rsidR="003A295C" w:rsidRPr="00BB5ED4">
        <w:rPr>
          <w:rFonts w:asciiTheme="minorHAnsi" w:hAnsiTheme="minorHAnsi"/>
          <w:sz w:val="22"/>
          <w:szCs w:val="22"/>
        </w:rPr>
        <w:t>II</w:t>
      </w:r>
      <w:r w:rsidR="00DE4202" w:rsidRPr="00BB5ED4">
        <w:rPr>
          <w:rFonts w:asciiTheme="minorHAnsi" w:hAnsiTheme="minorHAnsi"/>
          <w:sz w:val="22"/>
          <w:szCs w:val="22"/>
        </w:rPr>
        <w:t xml:space="preserve"> </w:t>
      </w:r>
      <w:r w:rsidRPr="00BB5ED4">
        <w:rPr>
          <w:rFonts w:asciiTheme="minorHAnsi" w:hAnsiTheme="minorHAnsi"/>
          <w:i/>
          <w:sz w:val="22"/>
          <w:szCs w:val="22"/>
        </w:rPr>
        <w:t>Tailings Storage Facility Data Sheet</w:t>
      </w:r>
      <w:r w:rsidRPr="00BB5ED4">
        <w:rPr>
          <w:rFonts w:asciiTheme="minorHAnsi" w:hAnsiTheme="minorHAnsi"/>
          <w:sz w:val="22"/>
          <w:szCs w:val="22"/>
        </w:rPr>
        <w:t xml:space="preserve">, provides a reporting pro-forma.  </w:t>
      </w:r>
    </w:p>
    <w:p w14:paraId="0B6896B7" w14:textId="77777777" w:rsidR="003057DE" w:rsidRPr="00BB5ED4" w:rsidRDefault="003057DE" w:rsidP="003057DE">
      <w:pPr>
        <w:pStyle w:val="ReportText"/>
        <w:rPr>
          <w:rStyle w:val="PageNumber"/>
          <w:rFonts w:asciiTheme="minorHAnsi" w:hAnsiTheme="minorHAnsi"/>
          <w:sz w:val="22"/>
          <w:szCs w:val="22"/>
        </w:rPr>
      </w:pPr>
    </w:p>
    <w:p w14:paraId="466AA79F" w14:textId="77777777" w:rsidR="003057DE" w:rsidRPr="00BB5ED4" w:rsidRDefault="003057DE" w:rsidP="00895C20">
      <w:pPr>
        <w:pStyle w:val="Heading2"/>
        <w:tabs>
          <w:tab w:val="clear" w:pos="567"/>
          <w:tab w:val="clear" w:pos="2629"/>
        </w:tabs>
        <w:ind w:left="2835" w:hanging="567"/>
        <w:jc w:val="both"/>
        <w:rPr>
          <w:rFonts w:asciiTheme="minorHAnsi" w:hAnsiTheme="minorHAnsi"/>
          <w:sz w:val="22"/>
          <w:szCs w:val="22"/>
        </w:rPr>
      </w:pPr>
      <w:bookmarkStart w:id="134" w:name="_Ref69708306"/>
      <w:bookmarkStart w:id="135" w:name="_Toc86812596"/>
      <w:bookmarkStart w:id="136" w:name="_Toc88927370"/>
      <w:bookmarkStart w:id="137" w:name="_Toc88990921"/>
      <w:bookmarkStart w:id="138" w:name="_Toc89047376"/>
      <w:bookmarkStart w:id="139" w:name="_Toc477256264"/>
      <w:r w:rsidRPr="00BB5ED4">
        <w:rPr>
          <w:rFonts w:asciiTheme="minorHAnsi" w:hAnsiTheme="minorHAnsi"/>
          <w:sz w:val="22"/>
          <w:szCs w:val="22"/>
        </w:rPr>
        <w:t>Auditing</w:t>
      </w:r>
      <w:r w:rsidR="00042ABD" w:rsidRPr="00BB5ED4">
        <w:rPr>
          <w:rFonts w:asciiTheme="minorHAnsi" w:hAnsiTheme="minorHAnsi"/>
          <w:sz w:val="22"/>
          <w:szCs w:val="22"/>
        </w:rPr>
        <w:t xml:space="preserve"> Frequency</w:t>
      </w:r>
      <w:r w:rsidR="00AB65A6">
        <w:rPr>
          <w:rFonts w:asciiTheme="minorHAnsi" w:hAnsiTheme="minorHAnsi"/>
          <w:sz w:val="22"/>
          <w:szCs w:val="22"/>
        </w:rPr>
        <w:t xml:space="preserve"> and R</w:t>
      </w:r>
      <w:r w:rsidRPr="00BB5ED4">
        <w:rPr>
          <w:rFonts w:asciiTheme="minorHAnsi" w:hAnsiTheme="minorHAnsi"/>
          <w:sz w:val="22"/>
          <w:szCs w:val="22"/>
        </w:rPr>
        <w:t>eporting</w:t>
      </w:r>
      <w:bookmarkEnd w:id="134"/>
      <w:bookmarkEnd w:id="135"/>
      <w:bookmarkEnd w:id="136"/>
      <w:bookmarkEnd w:id="137"/>
      <w:bookmarkEnd w:id="138"/>
      <w:bookmarkEnd w:id="139"/>
    </w:p>
    <w:p w14:paraId="04AD60FF" w14:textId="77777777" w:rsidR="003057DE" w:rsidRPr="00BB5ED4" w:rsidRDefault="003057DE" w:rsidP="003057DE">
      <w:pPr>
        <w:pStyle w:val="ReportText"/>
        <w:rPr>
          <w:rFonts w:asciiTheme="minorHAnsi" w:hAnsiTheme="minorHAnsi"/>
          <w:sz w:val="22"/>
          <w:szCs w:val="22"/>
        </w:rPr>
      </w:pPr>
    </w:p>
    <w:p w14:paraId="0A6ECF23" w14:textId="77777777" w:rsidR="00E54E72" w:rsidRPr="00BB5ED4" w:rsidRDefault="00C15F33" w:rsidP="00E54E72">
      <w:pPr>
        <w:pStyle w:val="ReportText"/>
        <w:rPr>
          <w:rFonts w:asciiTheme="minorHAnsi" w:hAnsiTheme="minorHAnsi"/>
          <w:sz w:val="22"/>
          <w:szCs w:val="22"/>
        </w:rPr>
      </w:pPr>
      <w:r w:rsidRPr="00BB5ED4">
        <w:rPr>
          <w:rFonts w:asciiTheme="minorHAnsi" w:hAnsiTheme="minorHAnsi"/>
          <w:sz w:val="22"/>
          <w:szCs w:val="22"/>
        </w:rPr>
        <w:t xml:space="preserve">Monitoring of TSFs should be tailored to the size and nature of the TSF, its consequence category, and the associated risks identified in the risk assessment process. </w:t>
      </w:r>
      <w:r w:rsidR="00E54E72" w:rsidRPr="00BB5ED4">
        <w:rPr>
          <w:rFonts w:asciiTheme="minorHAnsi" w:hAnsiTheme="minorHAnsi"/>
          <w:sz w:val="22"/>
          <w:szCs w:val="22"/>
        </w:rPr>
        <w:t xml:space="preserve">The </w:t>
      </w:r>
      <w:r w:rsidR="00F551D0" w:rsidRPr="00BB5ED4">
        <w:rPr>
          <w:rFonts w:asciiTheme="minorHAnsi" w:hAnsiTheme="minorHAnsi"/>
          <w:sz w:val="22"/>
          <w:szCs w:val="22"/>
        </w:rPr>
        <w:t>proponent</w:t>
      </w:r>
      <w:r w:rsidR="00E54E72" w:rsidRPr="00BB5ED4">
        <w:rPr>
          <w:rFonts w:asciiTheme="minorHAnsi" w:hAnsiTheme="minorHAnsi"/>
          <w:sz w:val="22"/>
          <w:szCs w:val="22"/>
        </w:rPr>
        <w:t xml:space="preserve"> should implement a system of audit and review of the facility based on the frequency and type of audit as set out in </w:t>
      </w:r>
      <w:r w:rsidR="00F551D0" w:rsidRPr="00BB5ED4">
        <w:rPr>
          <w:rFonts w:asciiTheme="minorHAnsi" w:hAnsiTheme="minorHAnsi"/>
          <w:sz w:val="22"/>
          <w:szCs w:val="22"/>
        </w:rPr>
        <w:t xml:space="preserve">Chapter 6 of ANCOLD (2003a). </w:t>
      </w:r>
      <w:r w:rsidR="00E54E72" w:rsidRPr="00BB5ED4">
        <w:rPr>
          <w:rFonts w:asciiTheme="minorHAnsi" w:hAnsiTheme="minorHAnsi"/>
          <w:sz w:val="22"/>
          <w:szCs w:val="22"/>
        </w:rPr>
        <w:t>Tables 9 and 10 of ANCOLD (2012a)</w:t>
      </w:r>
      <w:r w:rsidR="00F551D0" w:rsidRPr="00BB5ED4">
        <w:rPr>
          <w:rFonts w:asciiTheme="minorHAnsi" w:hAnsiTheme="minorHAnsi"/>
          <w:sz w:val="22"/>
          <w:szCs w:val="22"/>
        </w:rPr>
        <w:t xml:space="preserve"> also provide a summary of these requirements.</w:t>
      </w:r>
    </w:p>
    <w:p w14:paraId="580D238B" w14:textId="77777777" w:rsidR="00E54E72" w:rsidRPr="00BB5ED4" w:rsidRDefault="00E54E72" w:rsidP="00C15F33">
      <w:pPr>
        <w:jc w:val="both"/>
        <w:rPr>
          <w:rFonts w:asciiTheme="minorHAnsi" w:hAnsiTheme="minorHAnsi"/>
          <w:sz w:val="22"/>
          <w:szCs w:val="22"/>
        </w:rPr>
      </w:pPr>
    </w:p>
    <w:p w14:paraId="0B195D52" w14:textId="77777777" w:rsidR="00F551D0" w:rsidRPr="00BB5ED4" w:rsidRDefault="00CC0ADF" w:rsidP="00C15F33">
      <w:pPr>
        <w:jc w:val="both"/>
        <w:rPr>
          <w:rFonts w:asciiTheme="minorHAnsi" w:hAnsiTheme="minorHAnsi"/>
          <w:sz w:val="22"/>
          <w:szCs w:val="22"/>
        </w:rPr>
      </w:pPr>
      <w:r w:rsidRPr="00BB5ED4">
        <w:rPr>
          <w:rFonts w:asciiTheme="minorHAnsi" w:hAnsiTheme="minorHAnsi"/>
          <w:sz w:val="22"/>
          <w:szCs w:val="22"/>
        </w:rPr>
        <w:t xml:space="preserve">In particular, </w:t>
      </w:r>
      <w:r w:rsidR="000B6058" w:rsidRPr="00BB5ED4">
        <w:rPr>
          <w:rFonts w:asciiTheme="minorHAnsi" w:hAnsiTheme="minorHAnsi"/>
          <w:sz w:val="22"/>
          <w:szCs w:val="22"/>
        </w:rPr>
        <w:t>a</w:t>
      </w:r>
      <w:r w:rsidR="00F551D0" w:rsidRPr="00BB5ED4">
        <w:rPr>
          <w:rFonts w:asciiTheme="minorHAnsi" w:hAnsiTheme="minorHAnsi"/>
          <w:sz w:val="22"/>
          <w:szCs w:val="22"/>
        </w:rPr>
        <w:t xml:space="preserve">n audit and review </w:t>
      </w:r>
      <w:r w:rsidR="00C15F33" w:rsidRPr="00BB5ED4">
        <w:rPr>
          <w:rFonts w:asciiTheme="minorHAnsi" w:hAnsiTheme="minorHAnsi"/>
          <w:sz w:val="22"/>
          <w:szCs w:val="22"/>
        </w:rPr>
        <w:t xml:space="preserve">of dam safety </w:t>
      </w:r>
      <w:r w:rsidR="001D08A3" w:rsidRPr="00BB5ED4">
        <w:rPr>
          <w:rFonts w:asciiTheme="minorHAnsi" w:hAnsiTheme="minorHAnsi"/>
          <w:sz w:val="22"/>
          <w:szCs w:val="22"/>
        </w:rPr>
        <w:t>and environmental performance should be</w:t>
      </w:r>
      <w:r w:rsidR="00F551D0" w:rsidRPr="00BB5ED4">
        <w:rPr>
          <w:rFonts w:asciiTheme="minorHAnsi" w:hAnsiTheme="minorHAnsi"/>
          <w:sz w:val="22"/>
          <w:szCs w:val="22"/>
        </w:rPr>
        <w:t xml:space="preserve"> </w:t>
      </w:r>
      <w:r w:rsidR="00C15F33" w:rsidRPr="00BB5ED4">
        <w:rPr>
          <w:rFonts w:asciiTheme="minorHAnsi" w:hAnsiTheme="minorHAnsi"/>
          <w:sz w:val="22"/>
          <w:szCs w:val="22"/>
        </w:rPr>
        <w:t>undertaken at least annually</w:t>
      </w:r>
      <w:r w:rsidR="00204493" w:rsidRPr="00BB5ED4">
        <w:rPr>
          <w:rFonts w:asciiTheme="minorHAnsi" w:hAnsiTheme="minorHAnsi"/>
          <w:sz w:val="22"/>
          <w:szCs w:val="22"/>
        </w:rPr>
        <w:t xml:space="preserve"> </w:t>
      </w:r>
      <w:r w:rsidR="0018020B" w:rsidRPr="00BB5ED4">
        <w:rPr>
          <w:rFonts w:asciiTheme="minorHAnsi" w:hAnsiTheme="minorHAnsi"/>
          <w:sz w:val="22"/>
          <w:szCs w:val="22"/>
        </w:rPr>
        <w:t xml:space="preserve">(intermediate inspection) </w:t>
      </w:r>
      <w:r w:rsidR="00C15F33" w:rsidRPr="00BB5ED4">
        <w:rPr>
          <w:rFonts w:asciiTheme="minorHAnsi" w:hAnsiTheme="minorHAnsi"/>
          <w:sz w:val="22"/>
          <w:szCs w:val="22"/>
        </w:rPr>
        <w:t>by a suitably qualified and experienced person such as a Dams Engineer, with specialist input as required.</w:t>
      </w:r>
      <w:r w:rsidR="00E54E72" w:rsidRPr="00BB5ED4">
        <w:rPr>
          <w:rFonts w:asciiTheme="minorHAnsi" w:hAnsiTheme="minorHAnsi"/>
          <w:sz w:val="22"/>
          <w:szCs w:val="22"/>
        </w:rPr>
        <w:t xml:space="preserve"> These audits will confirm that the operations are consistent with the work plan and this guideline and will also assess the adequacy of the monitoring program that is in place. The annual audit should also address the consolidation and achieved density of the tailings placed in the </w:t>
      </w:r>
      <w:r w:rsidR="00204493" w:rsidRPr="00BB5ED4">
        <w:rPr>
          <w:rFonts w:asciiTheme="minorHAnsi" w:hAnsiTheme="minorHAnsi"/>
          <w:sz w:val="22"/>
          <w:szCs w:val="22"/>
        </w:rPr>
        <w:t>structur</w:t>
      </w:r>
      <w:r w:rsidR="001A7D3C" w:rsidRPr="00BB5ED4">
        <w:rPr>
          <w:rFonts w:asciiTheme="minorHAnsi" w:hAnsiTheme="minorHAnsi"/>
          <w:sz w:val="22"/>
          <w:szCs w:val="22"/>
        </w:rPr>
        <w:t>e to review the timing of any subsequent proposed embankment lifts.</w:t>
      </w:r>
    </w:p>
    <w:p w14:paraId="671DD3C0" w14:textId="77777777" w:rsidR="00F551D0" w:rsidRPr="00BB5ED4" w:rsidRDefault="00F551D0" w:rsidP="00C15F33">
      <w:pPr>
        <w:jc w:val="both"/>
        <w:rPr>
          <w:rFonts w:asciiTheme="minorHAnsi" w:hAnsiTheme="minorHAnsi"/>
          <w:sz w:val="22"/>
          <w:szCs w:val="22"/>
        </w:rPr>
      </w:pPr>
    </w:p>
    <w:p w14:paraId="7E515918" w14:textId="77777777" w:rsidR="00C15F33" w:rsidRPr="00BB5ED4" w:rsidRDefault="00F551D0" w:rsidP="00C15F33">
      <w:pPr>
        <w:jc w:val="both"/>
        <w:rPr>
          <w:rFonts w:asciiTheme="minorHAnsi" w:hAnsiTheme="minorHAnsi"/>
          <w:b/>
          <w:sz w:val="22"/>
          <w:szCs w:val="22"/>
        </w:rPr>
      </w:pPr>
      <w:r w:rsidRPr="00BB5ED4">
        <w:rPr>
          <w:rFonts w:asciiTheme="minorHAnsi" w:hAnsiTheme="minorHAnsi"/>
          <w:sz w:val="22"/>
          <w:szCs w:val="22"/>
        </w:rPr>
        <w:t>A typical tabl</w:t>
      </w:r>
      <w:r w:rsidR="00615D68" w:rsidRPr="00BB5ED4">
        <w:rPr>
          <w:rFonts w:asciiTheme="minorHAnsi" w:hAnsiTheme="minorHAnsi"/>
          <w:sz w:val="22"/>
          <w:szCs w:val="22"/>
        </w:rPr>
        <w:t xml:space="preserve">e of contents for an annual </w:t>
      </w:r>
      <w:r w:rsidRPr="00BB5ED4">
        <w:rPr>
          <w:rFonts w:asciiTheme="minorHAnsi" w:hAnsiTheme="minorHAnsi"/>
          <w:sz w:val="22"/>
          <w:szCs w:val="22"/>
        </w:rPr>
        <w:t>inspection report is contained in ANCOLD (2012a), Appendix</w:t>
      </w:r>
      <w:r w:rsidR="001A7D3C" w:rsidRPr="00BB5ED4">
        <w:rPr>
          <w:rFonts w:asciiTheme="minorHAnsi" w:hAnsiTheme="minorHAnsi"/>
          <w:sz w:val="22"/>
          <w:szCs w:val="22"/>
        </w:rPr>
        <w:t xml:space="preserve"> </w:t>
      </w:r>
      <w:r w:rsidRPr="00BB5ED4">
        <w:rPr>
          <w:rFonts w:asciiTheme="minorHAnsi" w:hAnsiTheme="minorHAnsi"/>
          <w:sz w:val="22"/>
          <w:szCs w:val="22"/>
        </w:rPr>
        <w:t>D.</w:t>
      </w:r>
    </w:p>
    <w:p w14:paraId="11D3E096" w14:textId="77777777" w:rsidR="00C15F33" w:rsidRPr="00BB5ED4" w:rsidRDefault="00C15F33" w:rsidP="00C15F33">
      <w:pPr>
        <w:pStyle w:val="ReportText"/>
        <w:rPr>
          <w:rFonts w:asciiTheme="minorHAnsi" w:hAnsiTheme="minorHAnsi"/>
          <w:sz w:val="22"/>
          <w:szCs w:val="22"/>
        </w:rPr>
      </w:pPr>
    </w:p>
    <w:p w14:paraId="085B9F81" w14:textId="77777777" w:rsidR="00526379" w:rsidRPr="00BB5ED4" w:rsidRDefault="00EC4338" w:rsidP="00526379">
      <w:pPr>
        <w:pStyle w:val="ReportText"/>
        <w:jc w:val="left"/>
        <w:rPr>
          <w:rFonts w:asciiTheme="minorHAnsi" w:hAnsiTheme="minorHAnsi"/>
          <w:sz w:val="22"/>
          <w:szCs w:val="22"/>
        </w:rPr>
      </w:pPr>
      <w:r w:rsidRPr="00BB5ED4">
        <w:rPr>
          <w:rFonts w:asciiTheme="minorHAnsi" w:hAnsiTheme="minorHAnsi"/>
          <w:sz w:val="22"/>
          <w:szCs w:val="22"/>
        </w:rPr>
        <w:t>The audit</w:t>
      </w:r>
      <w:r w:rsidR="004F05AE" w:rsidRPr="00BB5ED4">
        <w:rPr>
          <w:rFonts w:asciiTheme="minorHAnsi" w:hAnsiTheme="minorHAnsi"/>
          <w:sz w:val="22"/>
          <w:szCs w:val="22"/>
        </w:rPr>
        <w:t xml:space="preserve"> and inspection</w:t>
      </w:r>
      <w:r w:rsidRPr="00BB5ED4">
        <w:rPr>
          <w:rFonts w:asciiTheme="minorHAnsi" w:hAnsiTheme="minorHAnsi"/>
          <w:sz w:val="22"/>
          <w:szCs w:val="22"/>
        </w:rPr>
        <w:t xml:space="preserve"> records provide an ongoing history of the facility, which is vital on sites where frequent personnel changes may occur, and assist</w:t>
      </w:r>
      <w:r w:rsidR="00615D68" w:rsidRPr="00BB5ED4">
        <w:rPr>
          <w:rFonts w:asciiTheme="minorHAnsi" w:hAnsiTheme="minorHAnsi"/>
          <w:sz w:val="22"/>
          <w:szCs w:val="22"/>
        </w:rPr>
        <w:t>s</w:t>
      </w:r>
      <w:r w:rsidRPr="00BB5ED4">
        <w:rPr>
          <w:rFonts w:asciiTheme="minorHAnsi" w:hAnsiTheme="minorHAnsi"/>
          <w:sz w:val="22"/>
          <w:szCs w:val="22"/>
        </w:rPr>
        <w:t xml:space="preserve"> with tailings management planning, wall lift scheduling and improvements to the overall operation.</w:t>
      </w:r>
      <w:r w:rsidR="00526379" w:rsidRPr="00BB5ED4">
        <w:rPr>
          <w:rFonts w:asciiTheme="minorHAnsi" w:hAnsiTheme="minorHAnsi"/>
          <w:sz w:val="22"/>
          <w:szCs w:val="22"/>
        </w:rPr>
        <w:t xml:space="preserve"> </w:t>
      </w:r>
    </w:p>
    <w:p w14:paraId="3E02D681" w14:textId="77777777" w:rsidR="003057DE" w:rsidRPr="00BB5ED4" w:rsidRDefault="003057DE" w:rsidP="003057DE">
      <w:pPr>
        <w:pStyle w:val="ReportText"/>
        <w:rPr>
          <w:rFonts w:asciiTheme="minorHAnsi" w:hAnsiTheme="minorHAnsi"/>
          <w:sz w:val="22"/>
          <w:szCs w:val="22"/>
        </w:rPr>
      </w:pPr>
    </w:p>
    <w:p w14:paraId="0DEBE703" w14:textId="77777777" w:rsidR="00F1241A" w:rsidRPr="00BB5ED4" w:rsidRDefault="0061224D" w:rsidP="003057DE">
      <w:pPr>
        <w:pStyle w:val="ReportText"/>
        <w:rPr>
          <w:rFonts w:asciiTheme="minorHAnsi" w:hAnsiTheme="minorHAnsi"/>
          <w:sz w:val="22"/>
          <w:szCs w:val="22"/>
        </w:rPr>
      </w:pPr>
      <w:r w:rsidRPr="00BB5ED4">
        <w:rPr>
          <w:rFonts w:asciiTheme="minorHAnsi" w:hAnsiTheme="minorHAnsi"/>
          <w:sz w:val="22"/>
          <w:szCs w:val="22"/>
        </w:rPr>
        <w:t xml:space="preserve">For </w:t>
      </w:r>
      <w:r w:rsidR="003057DE" w:rsidRPr="00BB5ED4">
        <w:rPr>
          <w:rFonts w:asciiTheme="minorHAnsi" w:hAnsiTheme="minorHAnsi"/>
          <w:sz w:val="22"/>
          <w:szCs w:val="22"/>
        </w:rPr>
        <w:t>TSFs</w:t>
      </w:r>
      <w:r w:rsidRPr="00BB5ED4">
        <w:rPr>
          <w:rFonts w:asciiTheme="minorHAnsi" w:hAnsiTheme="minorHAnsi"/>
          <w:sz w:val="22"/>
          <w:szCs w:val="22"/>
        </w:rPr>
        <w:t xml:space="preserve"> associated with mining sites</w:t>
      </w:r>
      <w:r w:rsidR="003057DE" w:rsidRPr="00BB5ED4">
        <w:rPr>
          <w:rFonts w:asciiTheme="minorHAnsi" w:hAnsiTheme="minorHAnsi"/>
          <w:sz w:val="22"/>
          <w:szCs w:val="22"/>
        </w:rPr>
        <w:t xml:space="preserve">, the </w:t>
      </w:r>
      <w:r w:rsidR="00C16405" w:rsidRPr="00BB5ED4">
        <w:rPr>
          <w:rFonts w:asciiTheme="minorHAnsi" w:hAnsiTheme="minorHAnsi"/>
          <w:sz w:val="22"/>
          <w:szCs w:val="22"/>
        </w:rPr>
        <w:t>annual a</w:t>
      </w:r>
      <w:r w:rsidR="003057DE" w:rsidRPr="00BB5ED4">
        <w:rPr>
          <w:rFonts w:asciiTheme="minorHAnsi" w:hAnsiTheme="minorHAnsi"/>
          <w:sz w:val="22"/>
          <w:szCs w:val="22"/>
        </w:rPr>
        <w:t xml:space="preserve">udit report </w:t>
      </w:r>
      <w:r w:rsidR="00615D68" w:rsidRPr="00BB5ED4">
        <w:rPr>
          <w:rFonts w:asciiTheme="minorHAnsi" w:hAnsiTheme="minorHAnsi"/>
          <w:sz w:val="22"/>
          <w:szCs w:val="22"/>
        </w:rPr>
        <w:t>should</w:t>
      </w:r>
      <w:r w:rsidR="00A22F1A" w:rsidRPr="00BB5ED4">
        <w:rPr>
          <w:rFonts w:asciiTheme="minorHAnsi" w:hAnsiTheme="minorHAnsi"/>
          <w:sz w:val="22"/>
          <w:szCs w:val="22"/>
        </w:rPr>
        <w:t xml:space="preserve"> be</w:t>
      </w:r>
      <w:r w:rsidR="00616CA2" w:rsidRPr="00BB5ED4">
        <w:rPr>
          <w:rFonts w:asciiTheme="minorHAnsi" w:hAnsiTheme="minorHAnsi"/>
          <w:sz w:val="22"/>
          <w:szCs w:val="22"/>
        </w:rPr>
        <w:t xml:space="preserve"> submitted to the d</w:t>
      </w:r>
      <w:r w:rsidR="003057DE" w:rsidRPr="00BB5ED4">
        <w:rPr>
          <w:rFonts w:asciiTheme="minorHAnsi" w:hAnsiTheme="minorHAnsi"/>
          <w:sz w:val="22"/>
          <w:szCs w:val="22"/>
        </w:rPr>
        <w:t xml:space="preserve">epartment </w:t>
      </w:r>
      <w:r w:rsidR="00FB6C89" w:rsidRPr="00BB5ED4">
        <w:rPr>
          <w:rFonts w:asciiTheme="minorHAnsi" w:hAnsiTheme="minorHAnsi"/>
          <w:sz w:val="22"/>
          <w:szCs w:val="22"/>
        </w:rPr>
        <w:t>as part of the Schedule 19</w:t>
      </w:r>
      <w:r w:rsidR="00C16405" w:rsidRPr="00BB5ED4">
        <w:rPr>
          <w:rFonts w:asciiTheme="minorHAnsi" w:hAnsiTheme="minorHAnsi"/>
          <w:sz w:val="22"/>
          <w:szCs w:val="22"/>
        </w:rPr>
        <w:t xml:space="preserve"> reporting requirements</w:t>
      </w:r>
      <w:r w:rsidR="00FB6C89" w:rsidRPr="00BB5ED4">
        <w:rPr>
          <w:rFonts w:asciiTheme="minorHAnsi" w:hAnsiTheme="minorHAnsi"/>
          <w:sz w:val="22"/>
          <w:szCs w:val="22"/>
        </w:rPr>
        <w:t xml:space="preserve"> </w:t>
      </w:r>
      <w:r w:rsidR="00C16405" w:rsidRPr="00BB5ED4">
        <w:rPr>
          <w:rFonts w:asciiTheme="minorHAnsi" w:hAnsiTheme="minorHAnsi"/>
          <w:sz w:val="22"/>
          <w:szCs w:val="22"/>
        </w:rPr>
        <w:t xml:space="preserve">outlined in </w:t>
      </w:r>
      <w:r w:rsidR="00F34D9F">
        <w:rPr>
          <w:rFonts w:asciiTheme="minorHAnsi" w:hAnsiTheme="minorHAnsi"/>
          <w:sz w:val="22"/>
          <w:szCs w:val="22"/>
        </w:rPr>
        <w:t>MRSDMIR</w:t>
      </w:r>
      <w:r w:rsidR="00F34D9F" w:rsidRPr="004930E7">
        <w:rPr>
          <w:rFonts w:asciiTheme="minorHAnsi" w:hAnsiTheme="minorHAnsi"/>
          <w:sz w:val="22"/>
          <w:szCs w:val="22"/>
        </w:rPr>
        <w:t xml:space="preserve"> </w:t>
      </w:r>
      <w:r w:rsidR="00C16405" w:rsidRPr="00BB5ED4">
        <w:rPr>
          <w:rFonts w:asciiTheme="minorHAnsi" w:hAnsiTheme="minorHAnsi"/>
          <w:sz w:val="22"/>
          <w:szCs w:val="22"/>
        </w:rPr>
        <w:t>2013</w:t>
      </w:r>
      <w:r w:rsidR="003057DE" w:rsidRPr="00BB5ED4">
        <w:rPr>
          <w:rFonts w:asciiTheme="minorHAnsi" w:hAnsiTheme="minorHAnsi"/>
          <w:sz w:val="22"/>
          <w:szCs w:val="22"/>
        </w:rPr>
        <w:t>.</w:t>
      </w:r>
      <w:r w:rsidR="00F551D0" w:rsidRPr="00BB5ED4">
        <w:rPr>
          <w:rFonts w:asciiTheme="minorHAnsi" w:hAnsiTheme="minorHAnsi"/>
          <w:sz w:val="22"/>
          <w:szCs w:val="22"/>
        </w:rPr>
        <w:t xml:space="preserve"> </w:t>
      </w:r>
    </w:p>
    <w:p w14:paraId="2E0A10E5" w14:textId="77777777" w:rsidR="00F1241A" w:rsidRPr="00BB5ED4" w:rsidRDefault="00F1241A" w:rsidP="003057DE">
      <w:pPr>
        <w:pStyle w:val="ReportText"/>
        <w:rPr>
          <w:rFonts w:asciiTheme="minorHAnsi" w:hAnsiTheme="minorHAnsi"/>
          <w:sz w:val="22"/>
          <w:szCs w:val="22"/>
        </w:rPr>
      </w:pPr>
    </w:p>
    <w:p w14:paraId="5336DA83" w14:textId="77777777" w:rsidR="003057DE" w:rsidRPr="00BB5ED4" w:rsidRDefault="00616CA2" w:rsidP="003057DE">
      <w:pPr>
        <w:pStyle w:val="ReportText"/>
        <w:rPr>
          <w:rFonts w:asciiTheme="minorHAnsi" w:hAnsiTheme="minorHAnsi"/>
          <w:sz w:val="22"/>
          <w:szCs w:val="22"/>
        </w:rPr>
      </w:pPr>
      <w:r w:rsidRPr="00BB5ED4">
        <w:rPr>
          <w:rFonts w:asciiTheme="minorHAnsi" w:hAnsiTheme="minorHAnsi"/>
          <w:sz w:val="22"/>
          <w:szCs w:val="22"/>
        </w:rPr>
        <w:t>T</w:t>
      </w:r>
      <w:r w:rsidR="00F1241A" w:rsidRPr="00BB5ED4">
        <w:rPr>
          <w:rFonts w:asciiTheme="minorHAnsi" w:hAnsiTheme="minorHAnsi"/>
          <w:sz w:val="22"/>
          <w:szCs w:val="22"/>
        </w:rPr>
        <w:t>he T</w:t>
      </w:r>
      <w:r w:rsidRPr="00BB5ED4">
        <w:rPr>
          <w:rFonts w:asciiTheme="minorHAnsi" w:hAnsiTheme="minorHAnsi"/>
          <w:sz w:val="22"/>
          <w:szCs w:val="22"/>
        </w:rPr>
        <w:t>ailings Storage Facility Data Sheet (Appendix II) may assist in fulfilling reporting requirements under Schedule 19.</w:t>
      </w:r>
    </w:p>
    <w:p w14:paraId="7A69ABB4" w14:textId="77777777" w:rsidR="003057DE" w:rsidRPr="00BB5ED4" w:rsidRDefault="003057DE" w:rsidP="003057DE">
      <w:pPr>
        <w:pStyle w:val="ReportText"/>
        <w:rPr>
          <w:rFonts w:asciiTheme="minorHAnsi" w:hAnsiTheme="minorHAnsi"/>
          <w:sz w:val="22"/>
          <w:szCs w:val="22"/>
        </w:rPr>
      </w:pPr>
    </w:p>
    <w:p w14:paraId="42ED099C" w14:textId="77777777" w:rsidR="00DD252A" w:rsidRPr="00BB5ED4" w:rsidRDefault="00DD252A" w:rsidP="00C861F2">
      <w:pPr>
        <w:pStyle w:val="Heading2"/>
        <w:tabs>
          <w:tab w:val="clear" w:pos="567"/>
          <w:tab w:val="clear" w:pos="2629"/>
        </w:tabs>
        <w:ind w:left="2835" w:hanging="567"/>
        <w:jc w:val="both"/>
        <w:rPr>
          <w:rFonts w:asciiTheme="minorHAnsi" w:hAnsiTheme="minorHAnsi"/>
          <w:sz w:val="22"/>
          <w:szCs w:val="22"/>
        </w:rPr>
      </w:pPr>
      <w:bookmarkStart w:id="140" w:name="_Toc477256265"/>
      <w:r w:rsidRPr="00BB5ED4">
        <w:rPr>
          <w:rFonts w:asciiTheme="minorHAnsi" w:hAnsiTheme="minorHAnsi"/>
          <w:sz w:val="22"/>
          <w:szCs w:val="22"/>
        </w:rPr>
        <w:lastRenderedPageBreak/>
        <w:t>Reviews</w:t>
      </w:r>
      <w:bookmarkEnd w:id="140"/>
    </w:p>
    <w:p w14:paraId="1A966AD5" w14:textId="77777777" w:rsidR="00DD252A" w:rsidRPr="00BB5ED4" w:rsidRDefault="00DD252A" w:rsidP="00DD252A">
      <w:pPr>
        <w:rPr>
          <w:rFonts w:asciiTheme="minorHAnsi" w:hAnsiTheme="minorHAnsi"/>
          <w:sz w:val="22"/>
          <w:szCs w:val="22"/>
        </w:rPr>
      </w:pPr>
    </w:p>
    <w:p w14:paraId="178D39F5" w14:textId="77777777" w:rsidR="00847432" w:rsidRDefault="00DD252A" w:rsidP="003D681E">
      <w:pPr>
        <w:pStyle w:val="ReportText"/>
        <w:rPr>
          <w:rFonts w:asciiTheme="minorHAnsi" w:hAnsiTheme="minorHAnsi"/>
          <w:sz w:val="22"/>
          <w:szCs w:val="22"/>
        </w:rPr>
      </w:pPr>
      <w:r w:rsidRPr="00BB5ED4">
        <w:rPr>
          <w:rFonts w:asciiTheme="minorHAnsi" w:hAnsiTheme="minorHAnsi"/>
          <w:sz w:val="22"/>
          <w:szCs w:val="22"/>
        </w:rPr>
        <w:t xml:space="preserve">TSF performance reviews should be conducted at critical phases of the TSF lifecycle. </w:t>
      </w:r>
      <w:r w:rsidR="005C6642" w:rsidRPr="00BB5ED4">
        <w:rPr>
          <w:rFonts w:asciiTheme="minorHAnsi" w:hAnsiTheme="minorHAnsi"/>
          <w:sz w:val="22"/>
          <w:szCs w:val="22"/>
        </w:rPr>
        <w:t xml:space="preserve">Critical phases include commissioning, prior to embankment lifts and in conjunction with rehabilitation.  </w:t>
      </w:r>
      <w:r w:rsidRPr="00BB5ED4">
        <w:rPr>
          <w:rFonts w:asciiTheme="minorHAnsi" w:hAnsiTheme="minorHAnsi"/>
          <w:sz w:val="22"/>
          <w:szCs w:val="22"/>
        </w:rPr>
        <w:t>The reviews should be treated separately from the annual reviews of the facility and should be carried out by an independent, suitably qualified and experienced party different to the designer or constructor.</w:t>
      </w:r>
      <w:bookmarkStart w:id="141" w:name="_Toc36432196"/>
      <w:bookmarkStart w:id="142" w:name="_Toc47344032"/>
      <w:bookmarkStart w:id="143" w:name="_Toc69709854"/>
      <w:bookmarkStart w:id="144" w:name="_Toc78019828"/>
      <w:bookmarkEnd w:id="141"/>
      <w:bookmarkEnd w:id="142"/>
      <w:bookmarkEnd w:id="143"/>
      <w:bookmarkEnd w:id="144"/>
    </w:p>
    <w:p w14:paraId="1FF537E9" w14:textId="77777777" w:rsidR="00685704" w:rsidRPr="00BB5ED4" w:rsidRDefault="00685704" w:rsidP="003D681E">
      <w:pPr>
        <w:pStyle w:val="ReportText"/>
        <w:rPr>
          <w:rFonts w:asciiTheme="minorHAnsi" w:hAnsiTheme="minorHAnsi"/>
          <w:sz w:val="22"/>
          <w:szCs w:val="22"/>
        </w:rPr>
      </w:pPr>
    </w:p>
    <w:p w14:paraId="1D6E9933" w14:textId="77777777" w:rsidR="008A5AD2" w:rsidRPr="00BB5ED4" w:rsidRDefault="008A5AD2">
      <w:pPr>
        <w:pStyle w:val="Heading1"/>
        <w:ind w:left="567" w:hanging="567"/>
        <w:rPr>
          <w:rFonts w:asciiTheme="minorHAnsi" w:hAnsiTheme="minorHAnsi"/>
          <w:sz w:val="22"/>
          <w:szCs w:val="22"/>
        </w:rPr>
      </w:pPr>
      <w:bookmarkStart w:id="145" w:name="_Toc477256266"/>
      <w:r w:rsidRPr="00BB5ED4">
        <w:rPr>
          <w:rFonts w:asciiTheme="minorHAnsi" w:hAnsiTheme="minorHAnsi"/>
          <w:sz w:val="22"/>
          <w:szCs w:val="22"/>
        </w:rPr>
        <w:t xml:space="preserve">EMERGENCY RESPONSE </w:t>
      </w:r>
      <w:bookmarkEnd w:id="54"/>
      <w:bookmarkEnd w:id="55"/>
      <w:bookmarkEnd w:id="56"/>
      <w:bookmarkEnd w:id="57"/>
      <w:bookmarkEnd w:id="58"/>
      <w:r w:rsidR="009E70AA" w:rsidRPr="00BB5ED4">
        <w:rPr>
          <w:rFonts w:asciiTheme="minorHAnsi" w:hAnsiTheme="minorHAnsi"/>
          <w:sz w:val="22"/>
          <w:szCs w:val="22"/>
        </w:rPr>
        <w:t xml:space="preserve">and </w:t>
      </w:r>
      <w:r w:rsidR="00980EF1" w:rsidRPr="00BB5ED4">
        <w:rPr>
          <w:rFonts w:asciiTheme="minorHAnsi" w:hAnsiTheme="minorHAnsi"/>
          <w:sz w:val="22"/>
          <w:szCs w:val="22"/>
        </w:rPr>
        <w:t xml:space="preserve">incident </w:t>
      </w:r>
      <w:r w:rsidR="009E70AA" w:rsidRPr="00BB5ED4">
        <w:rPr>
          <w:rFonts w:asciiTheme="minorHAnsi" w:hAnsiTheme="minorHAnsi"/>
          <w:sz w:val="22"/>
          <w:szCs w:val="22"/>
        </w:rPr>
        <w:t>repor</w:t>
      </w:r>
      <w:r w:rsidR="0037732E" w:rsidRPr="00BB5ED4">
        <w:rPr>
          <w:rFonts w:asciiTheme="minorHAnsi" w:hAnsiTheme="minorHAnsi"/>
          <w:sz w:val="22"/>
          <w:szCs w:val="22"/>
        </w:rPr>
        <w:t>T</w:t>
      </w:r>
      <w:r w:rsidR="009E70AA" w:rsidRPr="00BB5ED4">
        <w:rPr>
          <w:rFonts w:asciiTheme="minorHAnsi" w:hAnsiTheme="minorHAnsi"/>
          <w:sz w:val="22"/>
          <w:szCs w:val="22"/>
        </w:rPr>
        <w:t>ing</w:t>
      </w:r>
      <w:bookmarkEnd w:id="145"/>
      <w:r w:rsidRPr="00BB5ED4">
        <w:rPr>
          <w:rFonts w:asciiTheme="minorHAnsi" w:hAnsiTheme="minorHAnsi"/>
          <w:sz w:val="22"/>
          <w:szCs w:val="22"/>
        </w:rPr>
        <w:t xml:space="preserve"> </w:t>
      </w:r>
    </w:p>
    <w:p w14:paraId="36F7EBCE" w14:textId="77777777" w:rsidR="00E61512" w:rsidRPr="00BB5ED4" w:rsidRDefault="00E61512" w:rsidP="00E61512">
      <w:pPr>
        <w:rPr>
          <w:rFonts w:asciiTheme="minorHAnsi" w:hAnsiTheme="minorHAnsi"/>
          <w:sz w:val="22"/>
          <w:szCs w:val="22"/>
        </w:rPr>
      </w:pPr>
    </w:p>
    <w:p w14:paraId="601E131A" w14:textId="77777777" w:rsidR="009E70AA" w:rsidRPr="00BB5ED4" w:rsidRDefault="009E70AA" w:rsidP="00EE4008">
      <w:pPr>
        <w:pStyle w:val="Heading2"/>
        <w:tabs>
          <w:tab w:val="clear" w:pos="567"/>
          <w:tab w:val="clear" w:pos="2629"/>
        </w:tabs>
        <w:ind w:left="2835" w:hanging="567"/>
        <w:jc w:val="both"/>
        <w:rPr>
          <w:rFonts w:asciiTheme="minorHAnsi" w:hAnsiTheme="minorHAnsi"/>
          <w:sz w:val="22"/>
          <w:szCs w:val="22"/>
        </w:rPr>
      </w:pPr>
      <w:bookmarkStart w:id="146" w:name="_Toc477256267"/>
      <w:r w:rsidRPr="00BB5ED4">
        <w:rPr>
          <w:rFonts w:asciiTheme="minorHAnsi" w:hAnsiTheme="minorHAnsi"/>
          <w:sz w:val="22"/>
          <w:szCs w:val="22"/>
        </w:rPr>
        <w:t>Emergency Response Planning</w:t>
      </w:r>
      <w:bookmarkEnd w:id="146"/>
    </w:p>
    <w:p w14:paraId="7CCFC168" w14:textId="77777777" w:rsidR="009E70AA" w:rsidRPr="00BB5ED4" w:rsidRDefault="009E70AA">
      <w:pPr>
        <w:pStyle w:val="ReportText"/>
        <w:rPr>
          <w:rFonts w:asciiTheme="minorHAnsi" w:hAnsiTheme="minorHAnsi"/>
          <w:sz w:val="22"/>
          <w:szCs w:val="22"/>
        </w:rPr>
      </w:pPr>
    </w:p>
    <w:p w14:paraId="493BA160" w14:textId="77777777" w:rsidR="00D87A6A" w:rsidRPr="00BB5ED4" w:rsidRDefault="00D87A6A">
      <w:pPr>
        <w:pStyle w:val="ReportText"/>
        <w:rPr>
          <w:rFonts w:asciiTheme="minorHAnsi" w:hAnsiTheme="minorHAnsi"/>
          <w:sz w:val="22"/>
          <w:szCs w:val="22"/>
        </w:rPr>
      </w:pPr>
      <w:r w:rsidRPr="00BB5ED4">
        <w:rPr>
          <w:rFonts w:asciiTheme="minorHAnsi" w:hAnsiTheme="minorHAnsi"/>
          <w:sz w:val="22"/>
          <w:szCs w:val="22"/>
        </w:rPr>
        <w:t xml:space="preserve">A documented </w:t>
      </w:r>
      <w:r w:rsidR="00BE1585" w:rsidRPr="00BB5ED4">
        <w:rPr>
          <w:rFonts w:asciiTheme="minorHAnsi" w:hAnsiTheme="minorHAnsi"/>
          <w:b/>
          <w:sz w:val="22"/>
          <w:szCs w:val="22"/>
        </w:rPr>
        <w:t>emergency response p</w:t>
      </w:r>
      <w:r w:rsidRPr="00BB5ED4">
        <w:rPr>
          <w:rFonts w:asciiTheme="minorHAnsi" w:hAnsiTheme="minorHAnsi"/>
          <w:b/>
          <w:sz w:val="22"/>
          <w:szCs w:val="22"/>
        </w:rPr>
        <w:t>lan</w:t>
      </w:r>
      <w:r w:rsidRPr="00BB5ED4">
        <w:rPr>
          <w:rFonts w:asciiTheme="minorHAnsi" w:hAnsiTheme="minorHAnsi"/>
          <w:sz w:val="22"/>
          <w:szCs w:val="22"/>
        </w:rPr>
        <w:t xml:space="preserve"> (ERP) </w:t>
      </w:r>
      <w:r w:rsidR="00A671D2" w:rsidRPr="00BB5ED4">
        <w:rPr>
          <w:rFonts w:asciiTheme="minorHAnsi" w:hAnsiTheme="minorHAnsi"/>
          <w:sz w:val="22"/>
          <w:szCs w:val="22"/>
        </w:rPr>
        <w:t xml:space="preserve">should be prepared to address all specific issues relevant to the TSF </w:t>
      </w:r>
      <w:r w:rsidRPr="00BB5ED4">
        <w:rPr>
          <w:rFonts w:asciiTheme="minorHAnsi" w:hAnsiTheme="minorHAnsi"/>
          <w:sz w:val="22"/>
          <w:szCs w:val="22"/>
        </w:rPr>
        <w:t>and kept in a prominent and readily accessible location</w:t>
      </w:r>
      <w:r w:rsidR="006A5016" w:rsidRPr="00BB5ED4">
        <w:rPr>
          <w:rFonts w:asciiTheme="minorHAnsi" w:hAnsiTheme="minorHAnsi"/>
          <w:sz w:val="22"/>
          <w:szCs w:val="22"/>
        </w:rPr>
        <w:t xml:space="preserve"> at the site</w:t>
      </w:r>
      <w:r w:rsidR="00A671D2" w:rsidRPr="00BB5ED4">
        <w:rPr>
          <w:rFonts w:asciiTheme="minorHAnsi" w:hAnsiTheme="minorHAnsi"/>
          <w:sz w:val="22"/>
          <w:szCs w:val="22"/>
        </w:rPr>
        <w:t xml:space="preserve">. </w:t>
      </w:r>
      <w:r w:rsidR="00B671EB" w:rsidRPr="00BB5ED4">
        <w:rPr>
          <w:rFonts w:asciiTheme="minorHAnsi" w:hAnsiTheme="minorHAnsi"/>
          <w:sz w:val="22"/>
          <w:szCs w:val="22"/>
        </w:rPr>
        <w:t>The scope and content of each ERP will depend on the size of the particular TSF and the identified consequences of failure.</w:t>
      </w:r>
    </w:p>
    <w:p w14:paraId="0FAABD9D" w14:textId="77777777" w:rsidR="00D87A6A" w:rsidRPr="00BB5ED4" w:rsidRDefault="00D87A6A">
      <w:pPr>
        <w:pStyle w:val="ReportText"/>
        <w:rPr>
          <w:rFonts w:asciiTheme="minorHAnsi" w:hAnsiTheme="minorHAnsi"/>
          <w:sz w:val="22"/>
          <w:szCs w:val="22"/>
        </w:rPr>
      </w:pPr>
    </w:p>
    <w:p w14:paraId="2438EC6E" w14:textId="77777777" w:rsidR="008A5AD2" w:rsidRPr="00BB5ED4" w:rsidRDefault="008A5AD2">
      <w:pPr>
        <w:pStyle w:val="ReportText"/>
        <w:rPr>
          <w:rStyle w:val="PageNumber"/>
          <w:rFonts w:asciiTheme="minorHAnsi" w:hAnsiTheme="minorHAnsi"/>
          <w:sz w:val="22"/>
          <w:szCs w:val="22"/>
        </w:rPr>
      </w:pPr>
      <w:r w:rsidRPr="00BB5ED4">
        <w:rPr>
          <w:rFonts w:asciiTheme="minorHAnsi" w:hAnsiTheme="minorHAnsi"/>
          <w:sz w:val="22"/>
          <w:szCs w:val="22"/>
        </w:rPr>
        <w:t xml:space="preserve">The ERP </w:t>
      </w:r>
      <w:r w:rsidRPr="00BB5ED4">
        <w:rPr>
          <w:rStyle w:val="PageNumber"/>
          <w:rFonts w:asciiTheme="minorHAnsi" w:hAnsiTheme="minorHAnsi"/>
          <w:sz w:val="22"/>
          <w:szCs w:val="22"/>
        </w:rPr>
        <w:t xml:space="preserve">should </w:t>
      </w:r>
      <w:r w:rsidR="005074BC" w:rsidRPr="00BB5ED4">
        <w:rPr>
          <w:rStyle w:val="PageNumber"/>
          <w:rFonts w:asciiTheme="minorHAnsi" w:hAnsiTheme="minorHAnsi"/>
          <w:sz w:val="22"/>
          <w:szCs w:val="22"/>
        </w:rPr>
        <w:t>include response</w:t>
      </w:r>
      <w:r w:rsidR="00A671D2" w:rsidRPr="00BB5ED4">
        <w:rPr>
          <w:rStyle w:val="PageNumber"/>
          <w:rFonts w:asciiTheme="minorHAnsi" w:hAnsiTheme="minorHAnsi"/>
          <w:sz w:val="22"/>
          <w:szCs w:val="22"/>
        </w:rPr>
        <w:t>s</w:t>
      </w:r>
      <w:r w:rsidR="005074BC" w:rsidRPr="00BB5ED4">
        <w:rPr>
          <w:rStyle w:val="PageNumber"/>
          <w:rFonts w:asciiTheme="minorHAnsi" w:hAnsiTheme="minorHAnsi"/>
          <w:sz w:val="22"/>
          <w:szCs w:val="22"/>
        </w:rPr>
        <w:t xml:space="preserve"> to </w:t>
      </w:r>
      <w:r w:rsidR="007B5ED0" w:rsidRPr="00BB5ED4">
        <w:rPr>
          <w:rStyle w:val="PageNumber"/>
          <w:rFonts w:asciiTheme="minorHAnsi" w:hAnsiTheme="minorHAnsi"/>
          <w:sz w:val="22"/>
          <w:szCs w:val="22"/>
        </w:rPr>
        <w:t xml:space="preserve">all </w:t>
      </w:r>
      <w:r w:rsidR="005074BC" w:rsidRPr="00BB5ED4">
        <w:rPr>
          <w:rStyle w:val="PageNumber"/>
          <w:rFonts w:asciiTheme="minorHAnsi" w:hAnsiTheme="minorHAnsi"/>
          <w:sz w:val="22"/>
          <w:szCs w:val="22"/>
        </w:rPr>
        <w:t>potential emergency</w:t>
      </w:r>
      <w:r w:rsidRPr="00BB5ED4">
        <w:rPr>
          <w:rStyle w:val="PageNumber"/>
          <w:rFonts w:asciiTheme="minorHAnsi" w:hAnsiTheme="minorHAnsi"/>
          <w:sz w:val="22"/>
          <w:szCs w:val="22"/>
        </w:rPr>
        <w:t xml:space="preserve"> scenario</w:t>
      </w:r>
      <w:r w:rsidR="005074BC" w:rsidRPr="00BB5ED4">
        <w:rPr>
          <w:rStyle w:val="PageNumber"/>
          <w:rFonts w:asciiTheme="minorHAnsi" w:hAnsiTheme="minorHAnsi"/>
          <w:sz w:val="22"/>
          <w:szCs w:val="22"/>
        </w:rPr>
        <w:t>s</w:t>
      </w:r>
      <w:r w:rsidRPr="00BB5ED4">
        <w:rPr>
          <w:rStyle w:val="PageNumber"/>
          <w:rFonts w:asciiTheme="minorHAnsi" w:hAnsiTheme="minorHAnsi"/>
          <w:sz w:val="22"/>
          <w:szCs w:val="22"/>
        </w:rPr>
        <w:t xml:space="preserve"> </w:t>
      </w:r>
      <w:r w:rsidR="005074BC" w:rsidRPr="00BB5ED4">
        <w:rPr>
          <w:rStyle w:val="PageNumber"/>
          <w:rFonts w:asciiTheme="minorHAnsi" w:hAnsiTheme="minorHAnsi"/>
          <w:sz w:val="22"/>
          <w:szCs w:val="22"/>
        </w:rPr>
        <w:t>including</w:t>
      </w:r>
      <w:r w:rsidR="00685704">
        <w:rPr>
          <w:rStyle w:val="PageNumber"/>
          <w:rFonts w:asciiTheme="minorHAnsi" w:hAnsiTheme="minorHAnsi"/>
          <w:sz w:val="22"/>
          <w:szCs w:val="22"/>
        </w:rPr>
        <w:t>,</w:t>
      </w:r>
      <w:r w:rsidR="005074BC" w:rsidRPr="00BB5ED4">
        <w:rPr>
          <w:rStyle w:val="PageNumber"/>
          <w:rFonts w:asciiTheme="minorHAnsi" w:hAnsiTheme="minorHAnsi"/>
          <w:sz w:val="22"/>
          <w:szCs w:val="22"/>
        </w:rPr>
        <w:t xml:space="preserve"> </w:t>
      </w:r>
      <w:r w:rsidR="0082339D" w:rsidRPr="00BB5ED4">
        <w:rPr>
          <w:rStyle w:val="PageNumber"/>
          <w:rFonts w:asciiTheme="minorHAnsi" w:hAnsiTheme="minorHAnsi"/>
          <w:sz w:val="22"/>
          <w:szCs w:val="22"/>
        </w:rPr>
        <w:t>but not limited to</w:t>
      </w:r>
      <w:r w:rsidR="00685704">
        <w:rPr>
          <w:rStyle w:val="PageNumber"/>
          <w:rFonts w:asciiTheme="minorHAnsi" w:hAnsiTheme="minorHAnsi"/>
          <w:sz w:val="22"/>
          <w:szCs w:val="22"/>
        </w:rPr>
        <w:t>,</w:t>
      </w:r>
      <w:r w:rsidR="0082339D" w:rsidRPr="00BB5ED4">
        <w:rPr>
          <w:rStyle w:val="PageNumber"/>
          <w:rFonts w:asciiTheme="minorHAnsi" w:hAnsiTheme="minorHAnsi"/>
          <w:sz w:val="22"/>
          <w:szCs w:val="22"/>
        </w:rPr>
        <w:t xml:space="preserve"> </w:t>
      </w:r>
      <w:r w:rsidR="005074BC" w:rsidRPr="00BB5ED4">
        <w:rPr>
          <w:rStyle w:val="PageNumber"/>
          <w:rFonts w:asciiTheme="minorHAnsi" w:hAnsiTheme="minorHAnsi"/>
          <w:sz w:val="22"/>
          <w:szCs w:val="22"/>
        </w:rPr>
        <w:t xml:space="preserve">TSF failure, spill events and pipeline </w:t>
      </w:r>
      <w:r w:rsidR="00A5602C" w:rsidRPr="00BB5ED4">
        <w:rPr>
          <w:rStyle w:val="PageNumber"/>
          <w:rFonts w:asciiTheme="minorHAnsi" w:hAnsiTheme="minorHAnsi"/>
          <w:sz w:val="22"/>
          <w:szCs w:val="22"/>
        </w:rPr>
        <w:t>rupture</w:t>
      </w:r>
      <w:r w:rsidR="005074BC" w:rsidRPr="00BB5ED4">
        <w:rPr>
          <w:rStyle w:val="PageNumber"/>
          <w:rFonts w:asciiTheme="minorHAnsi" w:hAnsiTheme="minorHAnsi"/>
          <w:sz w:val="22"/>
          <w:szCs w:val="22"/>
        </w:rPr>
        <w:t xml:space="preserve">. The ERP should </w:t>
      </w:r>
      <w:r w:rsidRPr="00BB5ED4">
        <w:rPr>
          <w:rStyle w:val="PageNumber"/>
          <w:rFonts w:asciiTheme="minorHAnsi" w:hAnsiTheme="minorHAnsi"/>
          <w:sz w:val="22"/>
          <w:szCs w:val="22"/>
        </w:rPr>
        <w:t xml:space="preserve">include procedures describing and prioritising </w:t>
      </w:r>
      <w:bookmarkStart w:id="147" w:name="_Hlt87068565"/>
      <w:bookmarkEnd w:id="147"/>
      <w:r w:rsidRPr="00BB5ED4">
        <w:rPr>
          <w:rStyle w:val="PageNumber"/>
          <w:rFonts w:asciiTheme="minorHAnsi" w:hAnsiTheme="minorHAnsi"/>
          <w:sz w:val="22"/>
          <w:szCs w:val="22"/>
        </w:rPr>
        <w:t xml:space="preserve">actions </w:t>
      </w:r>
      <w:r w:rsidR="00CD6DC6" w:rsidRPr="00BB5ED4">
        <w:rPr>
          <w:rStyle w:val="PageNumber"/>
          <w:rFonts w:asciiTheme="minorHAnsi" w:hAnsiTheme="minorHAnsi"/>
          <w:sz w:val="22"/>
          <w:szCs w:val="22"/>
        </w:rPr>
        <w:t xml:space="preserve">such </w:t>
      </w:r>
      <w:r w:rsidRPr="00BB5ED4">
        <w:rPr>
          <w:rStyle w:val="PageNumber"/>
          <w:rFonts w:asciiTheme="minorHAnsi" w:hAnsiTheme="minorHAnsi"/>
          <w:sz w:val="22"/>
          <w:szCs w:val="22"/>
        </w:rPr>
        <w:t>as protection of personnel</w:t>
      </w:r>
      <w:r w:rsidR="0082339D" w:rsidRPr="00BB5ED4">
        <w:rPr>
          <w:rStyle w:val="PageNumber"/>
          <w:rFonts w:asciiTheme="minorHAnsi" w:hAnsiTheme="minorHAnsi"/>
          <w:sz w:val="22"/>
          <w:szCs w:val="22"/>
        </w:rPr>
        <w:t>,</w:t>
      </w:r>
      <w:r w:rsidR="00785A71" w:rsidRPr="00BB5ED4">
        <w:rPr>
          <w:rStyle w:val="PageNumber"/>
          <w:rFonts w:asciiTheme="minorHAnsi" w:hAnsiTheme="minorHAnsi"/>
          <w:sz w:val="22"/>
          <w:szCs w:val="22"/>
        </w:rPr>
        <w:t xml:space="preserve"> the public</w:t>
      </w:r>
      <w:r w:rsidR="0082339D" w:rsidRPr="00BB5ED4">
        <w:rPr>
          <w:rStyle w:val="PageNumber"/>
          <w:rFonts w:asciiTheme="minorHAnsi" w:hAnsiTheme="minorHAnsi"/>
          <w:sz w:val="22"/>
          <w:szCs w:val="22"/>
        </w:rPr>
        <w:t xml:space="preserve">, the environment </w:t>
      </w:r>
      <w:r w:rsidR="00AA6354" w:rsidRPr="00BB5ED4">
        <w:rPr>
          <w:rStyle w:val="PageNumber"/>
          <w:rFonts w:asciiTheme="minorHAnsi" w:hAnsiTheme="minorHAnsi"/>
          <w:sz w:val="22"/>
          <w:szCs w:val="22"/>
        </w:rPr>
        <w:t xml:space="preserve"> and infrastructure, </w:t>
      </w:r>
      <w:r w:rsidRPr="00BB5ED4">
        <w:rPr>
          <w:rStyle w:val="PageNumber"/>
          <w:rFonts w:asciiTheme="minorHAnsi" w:hAnsiTheme="minorHAnsi"/>
          <w:sz w:val="22"/>
          <w:szCs w:val="22"/>
        </w:rPr>
        <w:t xml:space="preserve">notification of emergency services and resource management agencies, advice to neighbours and immediate and longer term remedial actions. Implementation of such a plan could make a significant difference to the outcome of an </w:t>
      </w:r>
      <w:r w:rsidR="00615D68" w:rsidRPr="00BB5ED4">
        <w:rPr>
          <w:rStyle w:val="PageNumber"/>
          <w:rFonts w:asciiTheme="minorHAnsi" w:hAnsiTheme="minorHAnsi"/>
          <w:sz w:val="22"/>
          <w:szCs w:val="22"/>
        </w:rPr>
        <w:t>incident</w:t>
      </w:r>
      <w:r w:rsidRPr="00BB5ED4">
        <w:rPr>
          <w:rStyle w:val="PageNumber"/>
          <w:rFonts w:asciiTheme="minorHAnsi" w:hAnsiTheme="minorHAnsi"/>
          <w:sz w:val="22"/>
          <w:szCs w:val="22"/>
        </w:rPr>
        <w:t xml:space="preserve">. </w:t>
      </w:r>
    </w:p>
    <w:p w14:paraId="36D2FADF" w14:textId="77777777" w:rsidR="008A5AD2" w:rsidRPr="00BB5ED4" w:rsidRDefault="008A5AD2">
      <w:pPr>
        <w:pStyle w:val="ReportText"/>
        <w:rPr>
          <w:rStyle w:val="PageNumber"/>
          <w:rFonts w:asciiTheme="minorHAnsi" w:hAnsiTheme="minorHAnsi"/>
          <w:sz w:val="22"/>
          <w:szCs w:val="22"/>
        </w:rPr>
      </w:pPr>
    </w:p>
    <w:p w14:paraId="56EF1EB8" w14:textId="77777777" w:rsidR="00E5314D" w:rsidRPr="00BB5ED4" w:rsidRDefault="003A295C">
      <w:pPr>
        <w:pStyle w:val="ReportText"/>
        <w:rPr>
          <w:rFonts w:asciiTheme="minorHAnsi" w:hAnsiTheme="minorHAnsi"/>
          <w:sz w:val="22"/>
          <w:szCs w:val="22"/>
        </w:rPr>
      </w:pPr>
      <w:r w:rsidRPr="00BB5ED4">
        <w:rPr>
          <w:rFonts w:asciiTheme="minorHAnsi" w:hAnsiTheme="minorHAnsi"/>
          <w:sz w:val="22"/>
          <w:szCs w:val="22"/>
        </w:rPr>
        <w:t xml:space="preserve">Appendix </w:t>
      </w:r>
      <w:r w:rsidR="00980EF1" w:rsidRPr="00BB5ED4">
        <w:rPr>
          <w:rFonts w:asciiTheme="minorHAnsi" w:hAnsiTheme="minorHAnsi"/>
          <w:sz w:val="22"/>
          <w:szCs w:val="22"/>
        </w:rPr>
        <w:t xml:space="preserve">V </w:t>
      </w:r>
      <w:r w:rsidR="00B671EB" w:rsidRPr="00BB5ED4">
        <w:rPr>
          <w:rFonts w:asciiTheme="minorHAnsi" w:hAnsiTheme="minorHAnsi"/>
          <w:sz w:val="22"/>
          <w:szCs w:val="22"/>
        </w:rPr>
        <w:t xml:space="preserve">of this guideline and section 8.5 of ANCOLD (2003a) provide </w:t>
      </w:r>
      <w:r w:rsidR="00980EF1" w:rsidRPr="00BB5ED4">
        <w:rPr>
          <w:rFonts w:asciiTheme="minorHAnsi" w:hAnsiTheme="minorHAnsi"/>
          <w:sz w:val="22"/>
          <w:szCs w:val="22"/>
        </w:rPr>
        <w:t xml:space="preserve">more detailed information on the key </w:t>
      </w:r>
      <w:r w:rsidR="0082339D" w:rsidRPr="00BB5ED4">
        <w:rPr>
          <w:rFonts w:asciiTheme="minorHAnsi" w:hAnsiTheme="minorHAnsi"/>
          <w:sz w:val="22"/>
          <w:szCs w:val="22"/>
        </w:rPr>
        <w:t>aspects</w:t>
      </w:r>
      <w:r w:rsidR="00980EF1" w:rsidRPr="00BB5ED4">
        <w:rPr>
          <w:rFonts w:asciiTheme="minorHAnsi" w:hAnsiTheme="minorHAnsi"/>
          <w:sz w:val="22"/>
          <w:szCs w:val="22"/>
        </w:rPr>
        <w:t xml:space="preserve"> </w:t>
      </w:r>
      <w:r w:rsidR="0079487D" w:rsidRPr="00BB5ED4">
        <w:rPr>
          <w:rFonts w:asciiTheme="minorHAnsi" w:hAnsiTheme="minorHAnsi"/>
          <w:sz w:val="22"/>
          <w:szCs w:val="22"/>
        </w:rPr>
        <w:t xml:space="preserve">that should </w:t>
      </w:r>
      <w:r w:rsidR="00E5314D" w:rsidRPr="00BB5ED4">
        <w:rPr>
          <w:rFonts w:asciiTheme="minorHAnsi" w:hAnsiTheme="minorHAnsi"/>
          <w:sz w:val="22"/>
          <w:szCs w:val="22"/>
        </w:rPr>
        <w:t>be included in an</w:t>
      </w:r>
      <w:r w:rsidR="00980EF1" w:rsidRPr="00BB5ED4">
        <w:rPr>
          <w:rFonts w:asciiTheme="minorHAnsi" w:hAnsiTheme="minorHAnsi"/>
          <w:sz w:val="22"/>
          <w:szCs w:val="22"/>
        </w:rPr>
        <w:t xml:space="preserve"> ERP</w:t>
      </w:r>
      <w:r w:rsidR="00B671EB" w:rsidRPr="00BB5ED4">
        <w:rPr>
          <w:rFonts w:asciiTheme="minorHAnsi" w:hAnsiTheme="minorHAnsi"/>
          <w:sz w:val="22"/>
          <w:szCs w:val="22"/>
        </w:rPr>
        <w:t xml:space="preserve">. </w:t>
      </w:r>
      <w:r w:rsidR="00E5314D" w:rsidRPr="00BB5ED4">
        <w:rPr>
          <w:rFonts w:asciiTheme="minorHAnsi" w:hAnsiTheme="minorHAnsi"/>
          <w:sz w:val="22"/>
          <w:szCs w:val="22"/>
        </w:rPr>
        <w:t xml:space="preserve">The </w:t>
      </w:r>
      <w:r w:rsidR="00685704">
        <w:rPr>
          <w:rFonts w:asciiTheme="minorHAnsi" w:hAnsiTheme="minorHAnsi"/>
          <w:sz w:val="22"/>
          <w:szCs w:val="22"/>
        </w:rPr>
        <w:t>e</w:t>
      </w:r>
      <w:r w:rsidR="00685704" w:rsidRPr="00BB5ED4">
        <w:rPr>
          <w:rFonts w:asciiTheme="minorHAnsi" w:hAnsiTheme="minorHAnsi"/>
          <w:sz w:val="22"/>
          <w:szCs w:val="22"/>
        </w:rPr>
        <w:t xml:space="preserve">mergency </w:t>
      </w:r>
      <w:r w:rsidR="00685704">
        <w:rPr>
          <w:rFonts w:asciiTheme="minorHAnsi" w:hAnsiTheme="minorHAnsi"/>
          <w:sz w:val="22"/>
          <w:szCs w:val="22"/>
        </w:rPr>
        <w:t>p</w:t>
      </w:r>
      <w:r w:rsidR="00685704" w:rsidRPr="00BB5ED4">
        <w:rPr>
          <w:rFonts w:asciiTheme="minorHAnsi" w:hAnsiTheme="minorHAnsi"/>
          <w:sz w:val="22"/>
          <w:szCs w:val="22"/>
        </w:rPr>
        <w:t xml:space="preserve">lan </w:t>
      </w:r>
      <w:r w:rsidR="00E5314D" w:rsidRPr="00BB5ED4">
        <w:rPr>
          <w:rFonts w:asciiTheme="minorHAnsi" w:hAnsiTheme="minorHAnsi"/>
          <w:sz w:val="22"/>
          <w:szCs w:val="22"/>
        </w:rPr>
        <w:t>r</w:t>
      </w:r>
      <w:r w:rsidR="008A5AD2" w:rsidRPr="00BB5ED4">
        <w:rPr>
          <w:rFonts w:asciiTheme="minorHAnsi" w:hAnsiTheme="minorHAnsi"/>
          <w:sz w:val="22"/>
          <w:szCs w:val="22"/>
        </w:rPr>
        <w:t>equirements for</w:t>
      </w:r>
      <w:r w:rsidR="00E5314D" w:rsidRPr="00BB5ED4">
        <w:rPr>
          <w:rFonts w:asciiTheme="minorHAnsi" w:hAnsiTheme="minorHAnsi"/>
          <w:sz w:val="22"/>
          <w:szCs w:val="22"/>
        </w:rPr>
        <w:t xml:space="preserve"> prescribed mines outlined </w:t>
      </w:r>
      <w:r w:rsidR="003C79E2" w:rsidRPr="00BB5ED4">
        <w:rPr>
          <w:rFonts w:asciiTheme="minorHAnsi" w:hAnsiTheme="minorHAnsi"/>
          <w:sz w:val="22"/>
          <w:szCs w:val="22"/>
        </w:rPr>
        <w:t>in Regulation</w:t>
      </w:r>
      <w:r w:rsidR="008A5AD2" w:rsidRPr="00BB5ED4">
        <w:rPr>
          <w:rFonts w:asciiTheme="minorHAnsi" w:hAnsiTheme="minorHAnsi"/>
          <w:sz w:val="22"/>
          <w:szCs w:val="22"/>
        </w:rPr>
        <w:t xml:space="preserve"> </w:t>
      </w:r>
      <w:r w:rsidR="00B64034" w:rsidRPr="00BB5ED4">
        <w:rPr>
          <w:rFonts w:asciiTheme="minorHAnsi" w:hAnsiTheme="minorHAnsi"/>
          <w:sz w:val="22"/>
          <w:szCs w:val="22"/>
        </w:rPr>
        <w:t>5.3.34</w:t>
      </w:r>
      <w:r w:rsidR="008A5AD2" w:rsidRPr="00BB5ED4">
        <w:rPr>
          <w:rFonts w:asciiTheme="minorHAnsi" w:hAnsiTheme="minorHAnsi"/>
          <w:sz w:val="22"/>
          <w:szCs w:val="22"/>
        </w:rPr>
        <w:t xml:space="preserve"> of the </w:t>
      </w:r>
      <w:r w:rsidR="008A5AD2" w:rsidRPr="00BB5ED4">
        <w:rPr>
          <w:rFonts w:asciiTheme="minorHAnsi" w:hAnsiTheme="minorHAnsi"/>
          <w:i/>
          <w:sz w:val="22"/>
          <w:szCs w:val="22"/>
        </w:rPr>
        <w:t xml:space="preserve">Occupational Health and Safety Regulations </w:t>
      </w:r>
      <w:r w:rsidR="008A5AD2" w:rsidRPr="00BB5ED4">
        <w:rPr>
          <w:rFonts w:asciiTheme="minorHAnsi" w:hAnsiTheme="minorHAnsi"/>
          <w:sz w:val="22"/>
          <w:szCs w:val="22"/>
        </w:rPr>
        <w:t>200</w:t>
      </w:r>
      <w:r w:rsidR="00785A71" w:rsidRPr="00BB5ED4">
        <w:rPr>
          <w:rFonts w:asciiTheme="minorHAnsi" w:hAnsiTheme="minorHAnsi"/>
          <w:sz w:val="22"/>
          <w:szCs w:val="22"/>
        </w:rPr>
        <w:t>7</w:t>
      </w:r>
      <w:r w:rsidR="00E5314D" w:rsidRPr="00BB5ED4">
        <w:rPr>
          <w:rFonts w:asciiTheme="minorHAnsi" w:hAnsiTheme="minorHAnsi"/>
          <w:sz w:val="22"/>
          <w:szCs w:val="22"/>
        </w:rPr>
        <w:t xml:space="preserve"> also provides </w:t>
      </w:r>
      <w:r w:rsidR="003C79E2" w:rsidRPr="00BB5ED4">
        <w:rPr>
          <w:rFonts w:asciiTheme="minorHAnsi" w:hAnsiTheme="minorHAnsi"/>
          <w:sz w:val="22"/>
          <w:szCs w:val="22"/>
        </w:rPr>
        <w:t>guidance that</w:t>
      </w:r>
      <w:r w:rsidR="00E5314D" w:rsidRPr="00BB5ED4">
        <w:rPr>
          <w:rFonts w:asciiTheme="minorHAnsi" w:hAnsiTheme="minorHAnsi"/>
          <w:sz w:val="22"/>
          <w:szCs w:val="22"/>
        </w:rPr>
        <w:t xml:space="preserve"> may </w:t>
      </w:r>
      <w:r w:rsidR="00B671EB" w:rsidRPr="00BB5ED4">
        <w:rPr>
          <w:rFonts w:asciiTheme="minorHAnsi" w:hAnsiTheme="minorHAnsi"/>
          <w:sz w:val="22"/>
          <w:szCs w:val="22"/>
        </w:rPr>
        <w:t xml:space="preserve">also </w:t>
      </w:r>
      <w:r w:rsidR="00E5314D" w:rsidRPr="00BB5ED4">
        <w:rPr>
          <w:rFonts w:asciiTheme="minorHAnsi" w:hAnsiTheme="minorHAnsi"/>
          <w:sz w:val="22"/>
          <w:szCs w:val="22"/>
        </w:rPr>
        <w:t>be useful for non-prescribed mines</w:t>
      </w:r>
      <w:r w:rsidR="00E5314D" w:rsidRPr="00BB5ED4">
        <w:rPr>
          <w:rFonts w:asciiTheme="minorHAnsi" w:hAnsiTheme="minorHAnsi"/>
          <w:i/>
          <w:sz w:val="22"/>
          <w:szCs w:val="22"/>
        </w:rPr>
        <w:t xml:space="preserve">. </w:t>
      </w:r>
    </w:p>
    <w:p w14:paraId="2E7A4D4A" w14:textId="77777777" w:rsidR="00E5314D" w:rsidRPr="00BB5ED4" w:rsidRDefault="00E5314D">
      <w:pPr>
        <w:pStyle w:val="ReportText"/>
        <w:rPr>
          <w:rFonts w:asciiTheme="minorHAnsi" w:hAnsiTheme="minorHAnsi"/>
          <w:i/>
          <w:sz w:val="22"/>
          <w:szCs w:val="22"/>
        </w:rPr>
      </w:pPr>
    </w:p>
    <w:p w14:paraId="24F3DE8F" w14:textId="77777777" w:rsidR="008A5AD2" w:rsidRPr="00BB5ED4" w:rsidRDefault="00E5314D" w:rsidP="00EE4008">
      <w:pPr>
        <w:pStyle w:val="ReportText"/>
        <w:spacing w:after="120"/>
        <w:rPr>
          <w:rFonts w:asciiTheme="minorHAnsi" w:hAnsiTheme="minorHAnsi"/>
          <w:sz w:val="22"/>
          <w:szCs w:val="22"/>
        </w:rPr>
      </w:pPr>
      <w:r w:rsidRPr="00BB5ED4">
        <w:rPr>
          <w:rFonts w:asciiTheme="minorHAnsi" w:hAnsiTheme="minorHAnsi"/>
          <w:sz w:val="22"/>
          <w:szCs w:val="22"/>
        </w:rPr>
        <w:t xml:space="preserve">An emergency response plan should </w:t>
      </w:r>
      <w:r w:rsidR="008A5AD2" w:rsidRPr="00BB5ED4">
        <w:rPr>
          <w:rFonts w:asciiTheme="minorHAnsi" w:hAnsiTheme="minorHAnsi"/>
          <w:sz w:val="22"/>
          <w:szCs w:val="22"/>
        </w:rPr>
        <w:t>include, at a minimum:</w:t>
      </w:r>
    </w:p>
    <w:p w14:paraId="3AADE326" w14:textId="77777777" w:rsidR="008A5AD2" w:rsidRPr="00BB5ED4" w:rsidRDefault="009E70AA"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an assessment of persons, </w:t>
      </w:r>
      <w:r w:rsidR="008A5AD2" w:rsidRPr="00BB5ED4">
        <w:rPr>
          <w:rFonts w:asciiTheme="minorHAnsi" w:hAnsiTheme="minorHAnsi"/>
          <w:sz w:val="22"/>
          <w:szCs w:val="22"/>
        </w:rPr>
        <w:t>property</w:t>
      </w:r>
      <w:r w:rsidR="0082339D" w:rsidRPr="00BB5ED4">
        <w:rPr>
          <w:rFonts w:asciiTheme="minorHAnsi" w:hAnsiTheme="minorHAnsi"/>
          <w:sz w:val="22"/>
          <w:szCs w:val="22"/>
        </w:rPr>
        <w:t xml:space="preserve">, infrastructure </w:t>
      </w:r>
      <w:r w:rsidR="008A5AD2" w:rsidRPr="00BB5ED4">
        <w:rPr>
          <w:rFonts w:asciiTheme="minorHAnsi" w:hAnsiTheme="minorHAnsi"/>
          <w:sz w:val="22"/>
          <w:szCs w:val="22"/>
        </w:rPr>
        <w:t xml:space="preserve"> and</w:t>
      </w:r>
      <w:r w:rsidR="00902FAD" w:rsidRPr="00BB5ED4">
        <w:rPr>
          <w:rFonts w:asciiTheme="minorHAnsi" w:hAnsiTheme="minorHAnsi"/>
          <w:sz w:val="22"/>
          <w:szCs w:val="22"/>
        </w:rPr>
        <w:t xml:space="preserve"> environmental features at risk</w:t>
      </w:r>
      <w:r w:rsidR="008A5AD2" w:rsidRPr="00BB5ED4">
        <w:rPr>
          <w:rFonts w:asciiTheme="minorHAnsi" w:hAnsiTheme="minorHAnsi"/>
          <w:sz w:val="22"/>
          <w:szCs w:val="22"/>
        </w:rPr>
        <w:t xml:space="preserve"> </w:t>
      </w:r>
    </w:p>
    <w:p w14:paraId="3BF0026B" w14:textId="77777777" w:rsidR="00A5602C" w:rsidRPr="00BB5ED4" w:rsidRDefault="00A5602C"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a description of the physical or chemical characteristics of the tailings which may pose a risk to public safety</w:t>
      </w:r>
      <w:r w:rsidR="00615D68" w:rsidRPr="00BB5ED4">
        <w:rPr>
          <w:rFonts w:asciiTheme="minorHAnsi" w:hAnsiTheme="minorHAnsi"/>
          <w:sz w:val="22"/>
          <w:szCs w:val="22"/>
        </w:rPr>
        <w:t xml:space="preserve">, </w:t>
      </w:r>
      <w:r w:rsidRPr="00BB5ED4">
        <w:rPr>
          <w:rFonts w:asciiTheme="minorHAnsi" w:hAnsiTheme="minorHAnsi"/>
          <w:sz w:val="22"/>
          <w:szCs w:val="22"/>
        </w:rPr>
        <w:t>the environment</w:t>
      </w:r>
      <w:r w:rsidR="00615D68" w:rsidRPr="00BB5ED4">
        <w:rPr>
          <w:rFonts w:asciiTheme="minorHAnsi" w:hAnsiTheme="minorHAnsi"/>
          <w:sz w:val="22"/>
          <w:szCs w:val="22"/>
        </w:rPr>
        <w:t xml:space="preserve"> or </w:t>
      </w:r>
      <w:r w:rsidR="006A6465">
        <w:rPr>
          <w:rFonts w:asciiTheme="minorHAnsi" w:hAnsiTheme="minorHAnsi"/>
          <w:sz w:val="22"/>
          <w:szCs w:val="22"/>
        </w:rPr>
        <w:t xml:space="preserve">public </w:t>
      </w:r>
      <w:r w:rsidR="00615D68" w:rsidRPr="00BB5ED4">
        <w:rPr>
          <w:rFonts w:asciiTheme="minorHAnsi" w:hAnsiTheme="minorHAnsi"/>
          <w:sz w:val="22"/>
          <w:szCs w:val="22"/>
        </w:rPr>
        <w:t>infrastructure</w:t>
      </w:r>
    </w:p>
    <w:p w14:paraId="0199A601" w14:textId="77777777" w:rsidR="008A5AD2" w:rsidRPr="00BB5ED4" w:rsidRDefault="008A5AD2"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actions to be taken appropriate to the scale of the emergency, including lines of responsibility (and names and contact details of nominated safety personnel), communications, and involvement o</w:t>
      </w:r>
      <w:r w:rsidR="00902FAD" w:rsidRPr="00BB5ED4">
        <w:rPr>
          <w:rFonts w:asciiTheme="minorHAnsi" w:hAnsiTheme="minorHAnsi"/>
          <w:sz w:val="22"/>
          <w:szCs w:val="22"/>
        </w:rPr>
        <w:t>f police and emergency services</w:t>
      </w:r>
    </w:p>
    <w:p w14:paraId="7E8233C0" w14:textId="77777777" w:rsidR="008A5AD2" w:rsidRPr="00BB5ED4" w:rsidRDefault="008A5AD2"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details of any necessary evacuation procedure, including the location of assembly points, in the event </w:t>
      </w:r>
      <w:r w:rsidR="00902FAD" w:rsidRPr="00BB5ED4">
        <w:rPr>
          <w:rFonts w:asciiTheme="minorHAnsi" w:hAnsiTheme="minorHAnsi"/>
          <w:sz w:val="22"/>
          <w:szCs w:val="22"/>
        </w:rPr>
        <w:t>of failure or impending failure</w:t>
      </w:r>
    </w:p>
    <w:p w14:paraId="64084037" w14:textId="77777777" w:rsidR="008A5AD2" w:rsidRPr="00BB5ED4" w:rsidRDefault="008A5AD2"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accessible advice to all personnel on site as to the nature of the emergency warning system or warnings and procedures to be followed</w:t>
      </w:r>
    </w:p>
    <w:p w14:paraId="2B945FEA" w14:textId="77777777" w:rsidR="008A5AD2" w:rsidRPr="00BB5ED4" w:rsidRDefault="009E70AA" w:rsidP="00C861F2">
      <w:pPr>
        <w:pStyle w:val="ReportText"/>
        <w:numPr>
          <w:ilvl w:val="0"/>
          <w:numId w:val="43"/>
        </w:numPr>
        <w:tabs>
          <w:tab w:val="clear" w:pos="397"/>
        </w:tabs>
        <w:ind w:left="709"/>
        <w:jc w:val="left"/>
        <w:rPr>
          <w:rFonts w:asciiTheme="minorHAnsi" w:hAnsiTheme="minorHAnsi"/>
          <w:sz w:val="22"/>
          <w:szCs w:val="22"/>
        </w:rPr>
      </w:pPr>
      <w:r w:rsidRPr="00BB5ED4">
        <w:rPr>
          <w:rFonts w:asciiTheme="minorHAnsi" w:hAnsiTheme="minorHAnsi"/>
          <w:sz w:val="22"/>
          <w:szCs w:val="22"/>
        </w:rPr>
        <w:t xml:space="preserve">provision for </w:t>
      </w:r>
      <w:r w:rsidR="008A5AD2" w:rsidRPr="00BB5ED4">
        <w:rPr>
          <w:rFonts w:asciiTheme="minorHAnsi" w:hAnsiTheme="minorHAnsi"/>
          <w:sz w:val="22"/>
          <w:szCs w:val="22"/>
        </w:rPr>
        <w:t>training and refreshment programs of safety procedures for all personnel involved</w:t>
      </w:r>
    </w:p>
    <w:p w14:paraId="763056FE" w14:textId="77777777" w:rsidR="005074BC" w:rsidRPr="00BB5ED4" w:rsidRDefault="00685704" w:rsidP="00C861F2">
      <w:pPr>
        <w:pStyle w:val="ReportText"/>
        <w:numPr>
          <w:ilvl w:val="0"/>
          <w:numId w:val="43"/>
        </w:numPr>
        <w:tabs>
          <w:tab w:val="clear" w:pos="397"/>
        </w:tabs>
        <w:ind w:left="709"/>
        <w:jc w:val="left"/>
        <w:rPr>
          <w:rFonts w:asciiTheme="minorHAnsi" w:hAnsiTheme="minorHAnsi"/>
          <w:sz w:val="22"/>
          <w:szCs w:val="22"/>
        </w:rPr>
      </w:pPr>
      <w:r>
        <w:rPr>
          <w:rFonts w:asciiTheme="minorHAnsi" w:hAnsiTheme="minorHAnsi"/>
          <w:sz w:val="22"/>
          <w:szCs w:val="22"/>
        </w:rPr>
        <w:t>t</w:t>
      </w:r>
      <w:r w:rsidRPr="00BB5ED4">
        <w:rPr>
          <w:rFonts w:asciiTheme="minorHAnsi" w:hAnsiTheme="minorHAnsi"/>
          <w:sz w:val="22"/>
          <w:szCs w:val="22"/>
        </w:rPr>
        <w:t xml:space="preserve">he </w:t>
      </w:r>
      <w:r w:rsidR="00A5602C" w:rsidRPr="00BB5ED4">
        <w:rPr>
          <w:rFonts w:asciiTheme="minorHAnsi" w:hAnsiTheme="minorHAnsi"/>
          <w:sz w:val="22"/>
          <w:szCs w:val="22"/>
        </w:rPr>
        <w:t>types of equipment needed for initial response and later stages of clean up.</w:t>
      </w:r>
    </w:p>
    <w:p w14:paraId="378636F3" w14:textId="77777777" w:rsidR="00A5602C" w:rsidRPr="00BB5ED4" w:rsidRDefault="00A5602C" w:rsidP="00A5602C">
      <w:pPr>
        <w:pStyle w:val="ReportText"/>
        <w:rPr>
          <w:rFonts w:asciiTheme="minorHAnsi" w:hAnsiTheme="minorHAnsi"/>
          <w:sz w:val="22"/>
          <w:szCs w:val="22"/>
        </w:rPr>
      </w:pPr>
    </w:p>
    <w:p w14:paraId="32F6D8AD" w14:textId="77777777" w:rsidR="00581A76" w:rsidRPr="00BB5ED4" w:rsidRDefault="00C6389D" w:rsidP="0079487D">
      <w:pPr>
        <w:pStyle w:val="ReportText"/>
        <w:rPr>
          <w:rFonts w:asciiTheme="minorHAnsi" w:hAnsiTheme="minorHAnsi"/>
          <w:sz w:val="22"/>
          <w:szCs w:val="22"/>
        </w:rPr>
      </w:pPr>
      <w:r w:rsidRPr="00BB5ED4">
        <w:rPr>
          <w:rFonts w:asciiTheme="minorHAnsi" w:hAnsiTheme="minorHAnsi"/>
          <w:sz w:val="22"/>
          <w:szCs w:val="22"/>
        </w:rPr>
        <w:t xml:space="preserve">Proponents should also demonstrate that the provisions of the emergency response plan are based on a comprehensive risk assessment, </w:t>
      </w:r>
      <w:r w:rsidR="00B671EB" w:rsidRPr="00BB5ED4">
        <w:rPr>
          <w:rFonts w:asciiTheme="minorHAnsi" w:hAnsiTheme="minorHAnsi"/>
          <w:sz w:val="22"/>
          <w:szCs w:val="22"/>
        </w:rPr>
        <w:t>including where relevant a</w:t>
      </w:r>
      <w:r w:rsidRPr="00BB5ED4">
        <w:rPr>
          <w:rFonts w:asciiTheme="minorHAnsi" w:hAnsiTheme="minorHAnsi"/>
          <w:sz w:val="22"/>
          <w:szCs w:val="22"/>
        </w:rPr>
        <w:t xml:space="preserve"> </w:t>
      </w:r>
      <w:r w:rsidR="00685704" w:rsidRPr="00BB5ED4">
        <w:rPr>
          <w:rFonts w:asciiTheme="minorHAnsi" w:hAnsiTheme="minorHAnsi"/>
          <w:sz w:val="22"/>
          <w:szCs w:val="22"/>
        </w:rPr>
        <w:t>dam</w:t>
      </w:r>
      <w:r w:rsidR="00685704">
        <w:rPr>
          <w:rFonts w:asciiTheme="minorHAnsi" w:hAnsiTheme="minorHAnsi"/>
          <w:sz w:val="22"/>
          <w:szCs w:val="22"/>
        </w:rPr>
        <w:t>-</w:t>
      </w:r>
      <w:r w:rsidRPr="00BB5ED4">
        <w:rPr>
          <w:rFonts w:asciiTheme="minorHAnsi" w:hAnsiTheme="minorHAnsi"/>
          <w:sz w:val="22"/>
          <w:szCs w:val="22"/>
        </w:rPr>
        <w:t>break analyses to confirm the extent of inundation and the population and environment at risk.</w:t>
      </w:r>
      <w:r w:rsidR="00581A76" w:rsidRPr="00BB5ED4">
        <w:rPr>
          <w:rFonts w:asciiTheme="minorHAnsi" w:hAnsiTheme="minorHAnsi"/>
          <w:sz w:val="22"/>
          <w:szCs w:val="22"/>
        </w:rPr>
        <w:t xml:space="preserve"> </w:t>
      </w:r>
    </w:p>
    <w:p w14:paraId="42E33ADE" w14:textId="77777777" w:rsidR="00581A76" w:rsidRPr="00BB5ED4" w:rsidRDefault="00581A76" w:rsidP="0079487D">
      <w:pPr>
        <w:pStyle w:val="ReportText"/>
        <w:rPr>
          <w:rFonts w:asciiTheme="minorHAnsi" w:hAnsiTheme="minorHAnsi"/>
          <w:sz w:val="22"/>
          <w:szCs w:val="22"/>
        </w:rPr>
      </w:pPr>
    </w:p>
    <w:p w14:paraId="22561E35" w14:textId="77777777" w:rsidR="008A5AD2" w:rsidRPr="00BB5ED4" w:rsidRDefault="00581A76" w:rsidP="0079487D">
      <w:pPr>
        <w:pStyle w:val="ReportText"/>
        <w:rPr>
          <w:rFonts w:asciiTheme="minorHAnsi" w:hAnsiTheme="minorHAnsi"/>
          <w:sz w:val="22"/>
          <w:szCs w:val="22"/>
        </w:rPr>
      </w:pPr>
      <w:r w:rsidRPr="00BB5ED4">
        <w:rPr>
          <w:rFonts w:asciiTheme="minorHAnsi" w:hAnsiTheme="minorHAnsi"/>
          <w:sz w:val="22"/>
          <w:szCs w:val="22"/>
        </w:rPr>
        <w:t>For TSFs with a high consequence of failure the co-ordination of site and external emergency response procedures should be trialled before commissioning of the TSF and periodically thereafter where major changes are made to the TSF structure or operational practices.</w:t>
      </w:r>
    </w:p>
    <w:p w14:paraId="5CD19CA3" w14:textId="77777777" w:rsidR="0077658D" w:rsidRPr="00BB5ED4" w:rsidRDefault="0077658D" w:rsidP="0079487D">
      <w:pPr>
        <w:pStyle w:val="ReportText"/>
        <w:rPr>
          <w:rFonts w:asciiTheme="minorHAnsi" w:hAnsiTheme="minorHAnsi"/>
          <w:sz w:val="22"/>
          <w:szCs w:val="22"/>
        </w:rPr>
      </w:pPr>
    </w:p>
    <w:p w14:paraId="7072FAB2" w14:textId="77777777" w:rsidR="00F34D9F" w:rsidRDefault="00F34D9F">
      <w:pPr>
        <w:rPr>
          <w:rFonts w:asciiTheme="minorHAnsi" w:hAnsiTheme="minorHAnsi"/>
          <w:b/>
          <w:sz w:val="22"/>
          <w:szCs w:val="22"/>
        </w:rPr>
      </w:pPr>
      <w:bookmarkStart w:id="148" w:name="_Toc477256268"/>
      <w:r>
        <w:rPr>
          <w:rFonts w:asciiTheme="minorHAnsi" w:hAnsiTheme="minorHAnsi"/>
          <w:sz w:val="22"/>
          <w:szCs w:val="22"/>
        </w:rPr>
        <w:br w:type="page"/>
      </w:r>
    </w:p>
    <w:p w14:paraId="06086492" w14:textId="77777777" w:rsidR="00581A76" w:rsidRPr="00EE4008" w:rsidRDefault="00581A76" w:rsidP="00EE4008">
      <w:pPr>
        <w:pStyle w:val="Heading2"/>
        <w:tabs>
          <w:tab w:val="clear" w:pos="567"/>
          <w:tab w:val="clear" w:pos="2629"/>
        </w:tabs>
        <w:ind w:left="2835" w:hanging="567"/>
        <w:jc w:val="both"/>
        <w:rPr>
          <w:rFonts w:asciiTheme="minorHAnsi" w:hAnsiTheme="minorHAnsi"/>
          <w:sz w:val="22"/>
          <w:szCs w:val="22"/>
        </w:rPr>
      </w:pPr>
      <w:r w:rsidRPr="00EE4008">
        <w:rPr>
          <w:rFonts w:asciiTheme="minorHAnsi" w:hAnsiTheme="minorHAnsi"/>
          <w:sz w:val="22"/>
          <w:szCs w:val="22"/>
        </w:rPr>
        <w:lastRenderedPageBreak/>
        <w:t>Emergency P</w:t>
      </w:r>
      <w:r w:rsidR="003C79E2" w:rsidRPr="00EE4008">
        <w:rPr>
          <w:rFonts w:asciiTheme="minorHAnsi" w:hAnsiTheme="minorHAnsi"/>
          <w:sz w:val="22"/>
          <w:szCs w:val="22"/>
        </w:rPr>
        <w:t>l</w:t>
      </w:r>
      <w:r w:rsidRPr="00EE4008">
        <w:rPr>
          <w:rFonts w:asciiTheme="minorHAnsi" w:hAnsiTheme="minorHAnsi"/>
          <w:sz w:val="22"/>
          <w:szCs w:val="22"/>
        </w:rPr>
        <w:t xml:space="preserve">an </w:t>
      </w:r>
      <w:r w:rsidR="003C79E2" w:rsidRPr="00EE4008">
        <w:rPr>
          <w:rFonts w:asciiTheme="minorHAnsi" w:hAnsiTheme="minorHAnsi"/>
          <w:sz w:val="22"/>
          <w:szCs w:val="22"/>
        </w:rPr>
        <w:t>Documentation</w:t>
      </w:r>
      <w:bookmarkEnd w:id="148"/>
    </w:p>
    <w:p w14:paraId="0B06E9B8" w14:textId="77777777" w:rsidR="00F548A5" w:rsidRPr="00F548A5" w:rsidRDefault="00F548A5" w:rsidP="00F548A5"/>
    <w:p w14:paraId="2340DF8F" w14:textId="77777777" w:rsidR="003E7C35"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An ERP should be produced in an appropriate format separate from the main body of the </w:t>
      </w:r>
      <w:r w:rsidR="00580EED" w:rsidRPr="00BB5ED4">
        <w:rPr>
          <w:rFonts w:asciiTheme="minorHAnsi" w:hAnsiTheme="minorHAnsi"/>
          <w:sz w:val="22"/>
          <w:szCs w:val="22"/>
        </w:rPr>
        <w:t>w</w:t>
      </w:r>
      <w:r w:rsidRPr="00BB5ED4">
        <w:rPr>
          <w:rFonts w:asciiTheme="minorHAnsi" w:hAnsiTheme="minorHAnsi"/>
          <w:sz w:val="22"/>
          <w:szCs w:val="22"/>
        </w:rPr>
        <w:t xml:space="preserve">ork </w:t>
      </w:r>
      <w:r w:rsidR="00580EED" w:rsidRPr="00BB5ED4">
        <w:rPr>
          <w:rFonts w:asciiTheme="minorHAnsi" w:hAnsiTheme="minorHAnsi"/>
          <w:sz w:val="22"/>
          <w:szCs w:val="22"/>
        </w:rPr>
        <w:t>p</w:t>
      </w:r>
      <w:r w:rsidRPr="00BB5ED4">
        <w:rPr>
          <w:rFonts w:asciiTheme="minorHAnsi" w:hAnsiTheme="minorHAnsi"/>
          <w:sz w:val="22"/>
          <w:szCs w:val="22"/>
        </w:rPr>
        <w:t xml:space="preserve">lan for the TSF. </w:t>
      </w:r>
      <w:r w:rsidR="003E7C35" w:rsidRPr="00BB5ED4">
        <w:rPr>
          <w:rFonts w:asciiTheme="minorHAnsi" w:hAnsiTheme="minorHAnsi"/>
          <w:sz w:val="22"/>
          <w:szCs w:val="22"/>
        </w:rPr>
        <w:t>This will likely consist of a plan detailing the requ</w:t>
      </w:r>
      <w:r w:rsidR="00785A71" w:rsidRPr="00BB5ED4">
        <w:rPr>
          <w:rFonts w:asciiTheme="minorHAnsi" w:hAnsiTheme="minorHAnsi"/>
          <w:sz w:val="22"/>
          <w:szCs w:val="22"/>
        </w:rPr>
        <w:t>ired information as well as procedures</w:t>
      </w:r>
      <w:r w:rsidR="003E7C35" w:rsidRPr="00BB5ED4">
        <w:rPr>
          <w:rFonts w:asciiTheme="minorHAnsi" w:hAnsiTheme="minorHAnsi"/>
          <w:sz w:val="22"/>
          <w:szCs w:val="22"/>
        </w:rPr>
        <w:t xml:space="preserve"> that provide an overview of what actions and notifications are required in the event of an emergency.</w:t>
      </w:r>
    </w:p>
    <w:p w14:paraId="0ACD2EC5" w14:textId="77777777" w:rsidR="003E7C35" w:rsidRPr="00BB5ED4" w:rsidRDefault="003E7C35">
      <w:pPr>
        <w:pStyle w:val="ReportText"/>
        <w:rPr>
          <w:rFonts w:asciiTheme="minorHAnsi" w:hAnsiTheme="minorHAnsi"/>
          <w:sz w:val="22"/>
          <w:szCs w:val="22"/>
        </w:rPr>
      </w:pPr>
    </w:p>
    <w:p w14:paraId="7C87E96B"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The approved ERP should be kept in a prominent and accessible location at the operation centre of the mining or extractive operation and should be available to all staff and emergency services for use in the case of an emergency. </w:t>
      </w:r>
      <w:r w:rsidR="004839BF" w:rsidRPr="00BB5ED4">
        <w:rPr>
          <w:rFonts w:asciiTheme="minorHAnsi" w:hAnsiTheme="minorHAnsi"/>
          <w:sz w:val="22"/>
          <w:szCs w:val="22"/>
        </w:rPr>
        <w:t>The licens</w:t>
      </w:r>
      <w:r w:rsidR="0018020B" w:rsidRPr="00BB5ED4">
        <w:rPr>
          <w:rFonts w:asciiTheme="minorHAnsi" w:hAnsiTheme="minorHAnsi"/>
          <w:sz w:val="22"/>
          <w:szCs w:val="22"/>
        </w:rPr>
        <w:t>ee should forward a</w:t>
      </w:r>
      <w:r w:rsidRPr="00BB5ED4">
        <w:rPr>
          <w:rFonts w:asciiTheme="minorHAnsi" w:hAnsiTheme="minorHAnsi"/>
          <w:sz w:val="22"/>
          <w:szCs w:val="22"/>
        </w:rPr>
        <w:t xml:space="preserve"> copy </w:t>
      </w:r>
      <w:r w:rsidR="0018020B" w:rsidRPr="00BB5ED4">
        <w:rPr>
          <w:rFonts w:asciiTheme="minorHAnsi" w:hAnsiTheme="minorHAnsi"/>
          <w:sz w:val="22"/>
          <w:szCs w:val="22"/>
        </w:rPr>
        <w:t xml:space="preserve">to </w:t>
      </w:r>
      <w:r w:rsidRPr="00BB5ED4">
        <w:rPr>
          <w:rFonts w:asciiTheme="minorHAnsi" w:hAnsiTheme="minorHAnsi"/>
          <w:sz w:val="22"/>
          <w:szCs w:val="22"/>
        </w:rPr>
        <w:t>the emergency services likely to attend the facility</w:t>
      </w:r>
      <w:r w:rsidR="00615D68" w:rsidRPr="00BB5ED4">
        <w:rPr>
          <w:rFonts w:asciiTheme="minorHAnsi" w:hAnsiTheme="minorHAnsi"/>
          <w:sz w:val="22"/>
          <w:szCs w:val="22"/>
        </w:rPr>
        <w:t xml:space="preserve"> in the event of an incident</w:t>
      </w:r>
      <w:r w:rsidRPr="00BB5ED4">
        <w:rPr>
          <w:rFonts w:asciiTheme="minorHAnsi" w:hAnsiTheme="minorHAnsi"/>
          <w:sz w:val="22"/>
          <w:szCs w:val="22"/>
        </w:rPr>
        <w:t>.</w:t>
      </w:r>
      <w:r w:rsidR="008C105C" w:rsidRPr="00BB5ED4">
        <w:rPr>
          <w:rFonts w:asciiTheme="minorHAnsi" w:hAnsiTheme="minorHAnsi"/>
          <w:sz w:val="22"/>
          <w:szCs w:val="22"/>
        </w:rPr>
        <w:t xml:space="preserve">  </w:t>
      </w:r>
    </w:p>
    <w:p w14:paraId="0512B45F" w14:textId="77777777" w:rsidR="006F42EF" w:rsidRPr="00BB5ED4" w:rsidRDefault="006F42EF">
      <w:pPr>
        <w:pStyle w:val="ReportText"/>
        <w:rPr>
          <w:rFonts w:asciiTheme="minorHAnsi" w:hAnsiTheme="minorHAnsi"/>
          <w:sz w:val="22"/>
          <w:szCs w:val="22"/>
        </w:rPr>
      </w:pPr>
    </w:p>
    <w:p w14:paraId="399E55C9" w14:textId="77777777" w:rsidR="006F42EF" w:rsidRPr="00BB5ED4" w:rsidRDefault="006F42EF" w:rsidP="00615D68">
      <w:pPr>
        <w:autoSpaceDE w:val="0"/>
        <w:autoSpaceDN w:val="0"/>
        <w:adjustRightInd w:val="0"/>
        <w:jc w:val="both"/>
        <w:rPr>
          <w:rFonts w:asciiTheme="minorHAnsi" w:hAnsiTheme="minorHAnsi"/>
          <w:sz w:val="22"/>
          <w:szCs w:val="22"/>
        </w:rPr>
      </w:pPr>
      <w:r w:rsidRPr="00BB5ED4">
        <w:rPr>
          <w:rFonts w:asciiTheme="minorHAnsi" w:hAnsiTheme="minorHAnsi"/>
          <w:sz w:val="22"/>
          <w:szCs w:val="22"/>
        </w:rPr>
        <w:t xml:space="preserve">The emergency plan should be part of the company’s operating and maintenance plan and should be regularly reviewed by senior management. Corporate personnel responsible for emergency management </w:t>
      </w:r>
      <w:r w:rsidR="00C37E74" w:rsidRPr="00BB5ED4">
        <w:rPr>
          <w:rFonts w:asciiTheme="minorHAnsi" w:hAnsiTheme="minorHAnsi"/>
          <w:sz w:val="22"/>
          <w:szCs w:val="22"/>
        </w:rPr>
        <w:t>should</w:t>
      </w:r>
      <w:r w:rsidRPr="00BB5ED4">
        <w:rPr>
          <w:rFonts w:asciiTheme="minorHAnsi" w:hAnsiTheme="minorHAnsi"/>
          <w:sz w:val="22"/>
          <w:szCs w:val="22"/>
        </w:rPr>
        <w:t xml:space="preserve"> be clearly identified to all staff on the </w:t>
      </w:r>
      <w:r w:rsidR="00C37E74" w:rsidRPr="00BB5ED4">
        <w:rPr>
          <w:rFonts w:asciiTheme="minorHAnsi" w:hAnsiTheme="minorHAnsi"/>
          <w:sz w:val="22"/>
          <w:szCs w:val="22"/>
        </w:rPr>
        <w:t>site, and on-site personnel</w:t>
      </w:r>
      <w:r w:rsidRPr="00BB5ED4">
        <w:rPr>
          <w:rFonts w:asciiTheme="minorHAnsi" w:hAnsiTheme="minorHAnsi"/>
          <w:sz w:val="22"/>
          <w:szCs w:val="22"/>
        </w:rPr>
        <w:t xml:space="preserve"> receive adequate training for emergency procedures and incident reporting.</w:t>
      </w:r>
    </w:p>
    <w:p w14:paraId="0A4DDF7B" w14:textId="77777777" w:rsidR="006F42EF" w:rsidRPr="00BB5ED4" w:rsidRDefault="006F42EF" w:rsidP="00615D68">
      <w:pPr>
        <w:autoSpaceDE w:val="0"/>
        <w:autoSpaceDN w:val="0"/>
        <w:adjustRightInd w:val="0"/>
        <w:jc w:val="both"/>
        <w:rPr>
          <w:rFonts w:asciiTheme="minorHAnsi" w:hAnsiTheme="minorHAnsi"/>
          <w:b/>
          <w:bCs/>
          <w:sz w:val="22"/>
          <w:szCs w:val="22"/>
        </w:rPr>
      </w:pPr>
    </w:p>
    <w:p w14:paraId="688334E4" w14:textId="77777777" w:rsidR="009E70AA" w:rsidRPr="00BB5ED4" w:rsidRDefault="009E70AA" w:rsidP="009E70AA">
      <w:pPr>
        <w:pStyle w:val="ReportText"/>
        <w:rPr>
          <w:rFonts w:asciiTheme="minorHAnsi" w:hAnsiTheme="minorHAnsi"/>
          <w:sz w:val="22"/>
          <w:szCs w:val="22"/>
        </w:rPr>
      </w:pPr>
      <w:bookmarkStart w:id="149" w:name="_Hlt87068578"/>
      <w:bookmarkStart w:id="150" w:name="_Ref69705474"/>
      <w:bookmarkStart w:id="151" w:name="_Toc86812580"/>
      <w:bookmarkStart w:id="152" w:name="_Toc88927352"/>
      <w:bookmarkStart w:id="153" w:name="_Toc88990903"/>
      <w:bookmarkStart w:id="154" w:name="_Toc89047358"/>
      <w:bookmarkEnd w:id="149"/>
      <w:r w:rsidRPr="00BB5ED4">
        <w:rPr>
          <w:rFonts w:asciiTheme="minorHAnsi" w:hAnsiTheme="minorHAnsi"/>
          <w:sz w:val="22"/>
          <w:szCs w:val="22"/>
        </w:rPr>
        <w:t xml:space="preserve">Further </w:t>
      </w:r>
      <w:r w:rsidR="003054C4" w:rsidRPr="00BB5ED4">
        <w:rPr>
          <w:rFonts w:asciiTheme="minorHAnsi" w:hAnsiTheme="minorHAnsi"/>
          <w:sz w:val="22"/>
          <w:szCs w:val="22"/>
        </w:rPr>
        <w:t xml:space="preserve">information on ERPs is provided </w:t>
      </w:r>
      <w:r w:rsidRPr="00BB5ED4">
        <w:rPr>
          <w:rFonts w:asciiTheme="minorHAnsi" w:hAnsiTheme="minorHAnsi"/>
          <w:sz w:val="22"/>
          <w:szCs w:val="22"/>
        </w:rPr>
        <w:t xml:space="preserve">in ANCOLD (2003a) </w:t>
      </w:r>
      <w:r w:rsidRPr="00EE4008">
        <w:rPr>
          <w:rFonts w:asciiTheme="minorHAnsi" w:hAnsiTheme="minorHAnsi"/>
          <w:i/>
          <w:sz w:val="22"/>
          <w:szCs w:val="22"/>
        </w:rPr>
        <w:t>Guidelines on Dam Safety Management</w:t>
      </w:r>
      <w:r w:rsidR="00A4244F" w:rsidRPr="00EE4008">
        <w:rPr>
          <w:rFonts w:asciiTheme="minorHAnsi" w:hAnsiTheme="minorHAnsi"/>
          <w:i/>
          <w:sz w:val="22"/>
          <w:szCs w:val="22"/>
        </w:rPr>
        <w:t xml:space="preserve"> – Chapter 8</w:t>
      </w:r>
      <w:r w:rsidRPr="00BB5ED4">
        <w:rPr>
          <w:rFonts w:asciiTheme="minorHAnsi" w:hAnsiTheme="minorHAnsi"/>
          <w:sz w:val="22"/>
          <w:szCs w:val="22"/>
        </w:rPr>
        <w:t xml:space="preserve">, and </w:t>
      </w:r>
      <w:r w:rsidR="00F54ED3">
        <w:rPr>
          <w:rFonts w:asciiTheme="minorHAnsi" w:hAnsiTheme="minorHAnsi"/>
          <w:sz w:val="22"/>
          <w:szCs w:val="22"/>
        </w:rPr>
        <w:t>ANCOLD (2012a), s</w:t>
      </w:r>
      <w:r w:rsidRPr="00BB5ED4">
        <w:rPr>
          <w:rFonts w:asciiTheme="minorHAnsi" w:hAnsiTheme="minorHAnsi"/>
          <w:sz w:val="22"/>
          <w:szCs w:val="22"/>
        </w:rPr>
        <w:t>ection 8.6.</w:t>
      </w:r>
    </w:p>
    <w:p w14:paraId="0C910C69" w14:textId="77777777" w:rsidR="008A5AD2" w:rsidRPr="00BB5ED4" w:rsidRDefault="008A5AD2">
      <w:pPr>
        <w:rPr>
          <w:rFonts w:asciiTheme="minorHAnsi" w:hAnsiTheme="minorHAnsi"/>
          <w:sz w:val="22"/>
          <w:szCs w:val="22"/>
        </w:rPr>
      </w:pPr>
    </w:p>
    <w:p w14:paraId="3395DC1B" w14:textId="77777777" w:rsidR="0066412E" w:rsidRPr="00EE4008" w:rsidRDefault="009E70AA" w:rsidP="00EE4008">
      <w:pPr>
        <w:pStyle w:val="Heading2"/>
        <w:tabs>
          <w:tab w:val="clear" w:pos="567"/>
          <w:tab w:val="clear" w:pos="2629"/>
        </w:tabs>
        <w:ind w:left="2835" w:hanging="567"/>
        <w:jc w:val="both"/>
        <w:rPr>
          <w:rFonts w:asciiTheme="minorHAnsi" w:hAnsiTheme="minorHAnsi"/>
          <w:sz w:val="22"/>
          <w:szCs w:val="22"/>
        </w:rPr>
      </w:pPr>
      <w:bookmarkStart w:id="155" w:name="_Toc477256269"/>
      <w:r w:rsidRPr="00EE4008">
        <w:rPr>
          <w:rFonts w:asciiTheme="minorHAnsi" w:hAnsiTheme="minorHAnsi"/>
          <w:sz w:val="22"/>
          <w:szCs w:val="22"/>
        </w:rPr>
        <w:t>Report</w:t>
      </w:r>
      <w:bookmarkEnd w:id="150"/>
      <w:bookmarkEnd w:id="151"/>
      <w:bookmarkEnd w:id="152"/>
      <w:bookmarkEnd w:id="153"/>
      <w:bookmarkEnd w:id="154"/>
      <w:r w:rsidR="00CC0ADF" w:rsidRPr="00EE4008">
        <w:rPr>
          <w:rFonts w:asciiTheme="minorHAnsi" w:hAnsiTheme="minorHAnsi"/>
          <w:sz w:val="22"/>
          <w:szCs w:val="22"/>
        </w:rPr>
        <w:t>ing of i</w:t>
      </w:r>
      <w:r w:rsidR="00D81603" w:rsidRPr="00EE4008">
        <w:rPr>
          <w:rFonts w:asciiTheme="minorHAnsi" w:hAnsiTheme="minorHAnsi"/>
          <w:sz w:val="22"/>
          <w:szCs w:val="22"/>
        </w:rPr>
        <w:t>ncidents</w:t>
      </w:r>
      <w:r w:rsidR="0082339D" w:rsidRPr="00EE4008">
        <w:rPr>
          <w:rFonts w:asciiTheme="minorHAnsi" w:hAnsiTheme="minorHAnsi"/>
          <w:sz w:val="22"/>
          <w:szCs w:val="22"/>
        </w:rPr>
        <w:t xml:space="preserve"> and events</w:t>
      </w:r>
      <w:bookmarkEnd w:id="155"/>
    </w:p>
    <w:p w14:paraId="1729C7FC" w14:textId="77777777" w:rsidR="00D81603" w:rsidRPr="00BB5ED4" w:rsidRDefault="00D81603" w:rsidP="008E5F0E">
      <w:pPr>
        <w:spacing w:before="100" w:beforeAutospacing="1" w:after="100" w:afterAutospacing="1"/>
        <w:rPr>
          <w:rStyle w:val="Strong"/>
          <w:rFonts w:asciiTheme="minorHAnsi" w:hAnsiTheme="minorHAnsi"/>
          <w:b w:val="0"/>
          <w:sz w:val="22"/>
          <w:szCs w:val="22"/>
          <w:lang w:val="en"/>
        </w:rPr>
      </w:pPr>
      <w:r w:rsidRPr="00BB5ED4">
        <w:rPr>
          <w:rStyle w:val="Strong"/>
          <w:rFonts w:asciiTheme="minorHAnsi" w:hAnsiTheme="minorHAnsi"/>
          <w:b w:val="0"/>
          <w:sz w:val="22"/>
          <w:szCs w:val="22"/>
          <w:lang w:val="en"/>
        </w:rPr>
        <w:t xml:space="preserve">Requirements for reportable events are detailed in </w:t>
      </w:r>
      <w:r w:rsidR="00CC5542" w:rsidRPr="00BB5ED4">
        <w:rPr>
          <w:rStyle w:val="Strong"/>
          <w:rFonts w:asciiTheme="minorHAnsi" w:hAnsiTheme="minorHAnsi"/>
          <w:b w:val="0"/>
          <w:sz w:val="22"/>
          <w:szCs w:val="22"/>
          <w:lang w:val="en"/>
        </w:rPr>
        <w:t>Regulation</w:t>
      </w:r>
      <w:r w:rsidRPr="00BB5ED4">
        <w:rPr>
          <w:rStyle w:val="Strong"/>
          <w:rFonts w:asciiTheme="minorHAnsi" w:hAnsiTheme="minorHAnsi"/>
          <w:b w:val="0"/>
          <w:sz w:val="22"/>
          <w:szCs w:val="22"/>
          <w:lang w:val="en"/>
        </w:rPr>
        <w:t xml:space="preserve"> 33 of the </w:t>
      </w:r>
      <w:r w:rsidR="00EE4008">
        <w:rPr>
          <w:rStyle w:val="Strong"/>
          <w:rFonts w:asciiTheme="minorHAnsi" w:hAnsiTheme="minorHAnsi"/>
          <w:b w:val="0"/>
          <w:i/>
          <w:sz w:val="22"/>
          <w:szCs w:val="22"/>
          <w:lang w:val="en"/>
        </w:rPr>
        <w:t>MRSDMIR</w:t>
      </w:r>
      <w:r w:rsidRPr="00BB5ED4">
        <w:rPr>
          <w:rStyle w:val="Strong"/>
          <w:rFonts w:asciiTheme="minorHAnsi" w:hAnsiTheme="minorHAnsi"/>
          <w:b w:val="0"/>
          <w:sz w:val="22"/>
          <w:szCs w:val="22"/>
          <w:lang w:val="en"/>
        </w:rPr>
        <w:t xml:space="preserve"> </w:t>
      </w:r>
      <w:r w:rsidR="00EE4008">
        <w:rPr>
          <w:rStyle w:val="Strong"/>
          <w:rFonts w:asciiTheme="minorHAnsi" w:hAnsiTheme="minorHAnsi"/>
          <w:b w:val="0"/>
          <w:sz w:val="22"/>
          <w:szCs w:val="22"/>
          <w:lang w:val="en"/>
        </w:rPr>
        <w:t>(</w:t>
      </w:r>
      <w:r w:rsidRPr="00BB5ED4">
        <w:rPr>
          <w:rStyle w:val="Strong"/>
          <w:rFonts w:asciiTheme="minorHAnsi" w:hAnsiTheme="minorHAnsi"/>
          <w:b w:val="0"/>
          <w:sz w:val="22"/>
          <w:szCs w:val="22"/>
          <w:lang w:val="en"/>
        </w:rPr>
        <w:t>2013</w:t>
      </w:r>
      <w:r w:rsidR="00EE4008">
        <w:rPr>
          <w:rStyle w:val="Strong"/>
          <w:rFonts w:asciiTheme="minorHAnsi" w:hAnsiTheme="minorHAnsi"/>
          <w:b w:val="0"/>
          <w:sz w:val="22"/>
          <w:szCs w:val="22"/>
          <w:lang w:val="en"/>
        </w:rPr>
        <w:t>)</w:t>
      </w:r>
      <w:r w:rsidR="00632902" w:rsidRPr="00BB5ED4">
        <w:rPr>
          <w:rStyle w:val="Strong"/>
          <w:rFonts w:asciiTheme="minorHAnsi" w:hAnsiTheme="minorHAnsi"/>
          <w:b w:val="0"/>
          <w:sz w:val="22"/>
          <w:szCs w:val="22"/>
          <w:lang w:val="en"/>
        </w:rPr>
        <w:t xml:space="preserve">. </w:t>
      </w:r>
    </w:p>
    <w:p w14:paraId="38E9CFA9" w14:textId="77777777" w:rsidR="00F77408" w:rsidRPr="00BB5ED4" w:rsidRDefault="008E5F0E" w:rsidP="008E5F0E">
      <w:pPr>
        <w:spacing w:before="100" w:beforeAutospacing="1" w:after="100" w:afterAutospacing="1"/>
        <w:rPr>
          <w:rFonts w:asciiTheme="minorHAnsi" w:hAnsiTheme="minorHAnsi"/>
          <w:bCs/>
          <w:sz w:val="22"/>
          <w:szCs w:val="22"/>
          <w:lang w:val="en"/>
        </w:rPr>
      </w:pPr>
      <w:r w:rsidRPr="00BB5ED4">
        <w:rPr>
          <w:rFonts w:asciiTheme="minorHAnsi" w:hAnsiTheme="minorHAnsi"/>
          <w:sz w:val="22"/>
          <w:szCs w:val="22"/>
          <w:lang w:val="en" w:eastAsia="en-AU"/>
        </w:rPr>
        <w:t>Reportable events are events which occur at a site and result in, or have the potential to result in, significant impacts to public safety, the environment,</w:t>
      </w:r>
      <w:r w:rsidR="006A6465">
        <w:rPr>
          <w:rFonts w:asciiTheme="minorHAnsi" w:hAnsiTheme="minorHAnsi"/>
          <w:sz w:val="22"/>
          <w:szCs w:val="22"/>
          <w:lang w:val="en" w:eastAsia="en-AU"/>
        </w:rPr>
        <w:t xml:space="preserve"> public</w:t>
      </w:r>
      <w:r w:rsidRPr="00BB5ED4">
        <w:rPr>
          <w:rFonts w:asciiTheme="minorHAnsi" w:hAnsiTheme="minorHAnsi"/>
          <w:sz w:val="22"/>
          <w:szCs w:val="22"/>
          <w:lang w:val="en" w:eastAsia="en-AU"/>
        </w:rPr>
        <w:t xml:space="preserve"> infrastructure or assets external to the site. They encompass actual or potential risks to the safe and stable conditions within, or external to, the site. </w:t>
      </w:r>
      <w:r w:rsidR="00D81603" w:rsidRPr="00BB5ED4">
        <w:rPr>
          <w:rFonts w:asciiTheme="minorHAnsi" w:hAnsiTheme="minorHAnsi"/>
          <w:bCs/>
          <w:sz w:val="22"/>
          <w:szCs w:val="22"/>
          <w:lang w:val="en"/>
        </w:rPr>
        <w:t xml:space="preserve"> </w:t>
      </w:r>
      <w:r w:rsidR="00CC5542" w:rsidRPr="00BB5ED4">
        <w:rPr>
          <w:rFonts w:asciiTheme="minorHAnsi" w:hAnsiTheme="minorHAnsi"/>
          <w:sz w:val="22"/>
          <w:szCs w:val="22"/>
          <w:lang w:eastAsia="en-AU"/>
        </w:rPr>
        <w:t xml:space="preserve">Regulation 33(2) of the </w:t>
      </w:r>
      <w:r w:rsidR="00F34D9F">
        <w:rPr>
          <w:rFonts w:asciiTheme="minorHAnsi" w:hAnsiTheme="minorHAnsi"/>
          <w:sz w:val="22"/>
          <w:szCs w:val="22"/>
        </w:rPr>
        <w:t>MRSDMIR</w:t>
      </w:r>
      <w:r w:rsidR="00F34D9F" w:rsidRPr="004930E7">
        <w:rPr>
          <w:rFonts w:asciiTheme="minorHAnsi" w:hAnsiTheme="minorHAnsi"/>
          <w:sz w:val="22"/>
          <w:szCs w:val="22"/>
        </w:rPr>
        <w:t xml:space="preserve"> </w:t>
      </w:r>
      <w:r w:rsidR="00CC5542" w:rsidRPr="00BB5ED4">
        <w:rPr>
          <w:rFonts w:asciiTheme="minorHAnsi" w:hAnsiTheme="minorHAnsi"/>
          <w:sz w:val="22"/>
          <w:szCs w:val="22"/>
          <w:lang w:eastAsia="en-AU"/>
        </w:rPr>
        <w:t>2013 provides the full definition of a ‘reportable event’.</w:t>
      </w:r>
    </w:p>
    <w:p w14:paraId="7CD05A50" w14:textId="77777777" w:rsidR="008E5F0E" w:rsidRPr="00BB5ED4" w:rsidRDefault="00632902" w:rsidP="008E5F0E">
      <w:pPr>
        <w:spacing w:before="100" w:beforeAutospacing="1" w:after="100" w:afterAutospacing="1"/>
        <w:rPr>
          <w:rFonts w:asciiTheme="minorHAnsi" w:hAnsiTheme="minorHAnsi"/>
          <w:bCs/>
          <w:sz w:val="22"/>
          <w:szCs w:val="22"/>
          <w:lang w:val="en"/>
        </w:rPr>
      </w:pPr>
      <w:r w:rsidRPr="00BB5ED4">
        <w:rPr>
          <w:rFonts w:asciiTheme="minorHAnsi" w:hAnsiTheme="minorHAnsi"/>
          <w:sz w:val="22"/>
          <w:szCs w:val="22"/>
          <w:lang w:val="en" w:eastAsia="en-AU"/>
        </w:rPr>
        <w:t xml:space="preserve">More </w:t>
      </w:r>
      <w:r w:rsidR="003C79E2" w:rsidRPr="00BB5ED4">
        <w:rPr>
          <w:rFonts w:asciiTheme="minorHAnsi" w:hAnsiTheme="minorHAnsi"/>
          <w:sz w:val="22"/>
          <w:szCs w:val="22"/>
          <w:lang w:val="en" w:eastAsia="en-AU"/>
        </w:rPr>
        <w:t>detailed guidance</w:t>
      </w:r>
      <w:r w:rsidR="008E5F0E" w:rsidRPr="00BB5ED4">
        <w:rPr>
          <w:rFonts w:asciiTheme="minorHAnsi" w:hAnsiTheme="minorHAnsi"/>
          <w:sz w:val="22"/>
          <w:szCs w:val="22"/>
          <w:lang w:val="en" w:eastAsia="en-AU"/>
        </w:rPr>
        <w:t xml:space="preserve"> o</w:t>
      </w:r>
      <w:r w:rsidRPr="00BB5ED4">
        <w:rPr>
          <w:rFonts w:asciiTheme="minorHAnsi" w:hAnsiTheme="minorHAnsi"/>
          <w:sz w:val="22"/>
          <w:szCs w:val="22"/>
          <w:lang w:val="en" w:eastAsia="en-AU"/>
        </w:rPr>
        <w:t>n</w:t>
      </w:r>
      <w:r w:rsidR="008E5F0E" w:rsidRPr="00BB5ED4">
        <w:rPr>
          <w:rFonts w:asciiTheme="minorHAnsi" w:hAnsiTheme="minorHAnsi"/>
          <w:sz w:val="22"/>
          <w:szCs w:val="22"/>
          <w:lang w:val="en" w:eastAsia="en-AU"/>
        </w:rPr>
        <w:t xml:space="preserve"> </w:t>
      </w:r>
      <w:r w:rsidR="00DF54DF" w:rsidRPr="00BB5ED4">
        <w:rPr>
          <w:rFonts w:asciiTheme="minorHAnsi" w:hAnsiTheme="minorHAnsi"/>
          <w:sz w:val="22"/>
          <w:szCs w:val="22"/>
          <w:lang w:val="en" w:eastAsia="en-AU"/>
        </w:rPr>
        <w:t xml:space="preserve">what is a </w:t>
      </w:r>
      <w:r w:rsidR="008E5F0E" w:rsidRPr="00BB5ED4">
        <w:rPr>
          <w:rFonts w:asciiTheme="minorHAnsi" w:hAnsiTheme="minorHAnsi"/>
          <w:sz w:val="22"/>
          <w:szCs w:val="22"/>
          <w:lang w:val="en" w:eastAsia="en-AU"/>
        </w:rPr>
        <w:t xml:space="preserve">reportable </w:t>
      </w:r>
      <w:r w:rsidR="00DF54DF" w:rsidRPr="00BB5ED4">
        <w:rPr>
          <w:rFonts w:asciiTheme="minorHAnsi" w:hAnsiTheme="minorHAnsi"/>
          <w:sz w:val="22"/>
          <w:szCs w:val="22"/>
          <w:lang w:val="en" w:eastAsia="en-AU"/>
        </w:rPr>
        <w:t>event and notification requirements</w:t>
      </w:r>
      <w:r w:rsidR="008E5F0E" w:rsidRPr="00BB5ED4">
        <w:rPr>
          <w:rFonts w:asciiTheme="minorHAnsi" w:hAnsiTheme="minorHAnsi"/>
          <w:sz w:val="22"/>
          <w:szCs w:val="22"/>
          <w:lang w:val="en" w:eastAsia="en-AU"/>
        </w:rPr>
        <w:t xml:space="preserve"> is provided in the department</w:t>
      </w:r>
      <w:r w:rsidR="00BE0DE4" w:rsidRPr="00BB5ED4">
        <w:rPr>
          <w:rFonts w:asciiTheme="minorHAnsi" w:hAnsiTheme="minorHAnsi"/>
          <w:sz w:val="22"/>
          <w:szCs w:val="22"/>
          <w:lang w:val="en" w:eastAsia="en-AU"/>
        </w:rPr>
        <w:t>’</w:t>
      </w:r>
      <w:r w:rsidR="008E5F0E" w:rsidRPr="00BB5ED4">
        <w:rPr>
          <w:rFonts w:asciiTheme="minorHAnsi" w:hAnsiTheme="minorHAnsi"/>
          <w:sz w:val="22"/>
          <w:szCs w:val="22"/>
          <w:lang w:val="en" w:eastAsia="en-AU"/>
        </w:rPr>
        <w:t xml:space="preserve">s </w:t>
      </w:r>
      <w:r w:rsidR="008E5F0E" w:rsidRPr="00BB5ED4">
        <w:rPr>
          <w:rFonts w:asciiTheme="minorHAnsi" w:hAnsiTheme="minorHAnsi"/>
          <w:i/>
          <w:sz w:val="22"/>
          <w:szCs w:val="22"/>
          <w:lang w:val="en"/>
        </w:rPr>
        <w:t>Guidance Note on Reportable Events for Mineral and Extractive Operations.</w:t>
      </w:r>
    </w:p>
    <w:p w14:paraId="602599AF" w14:textId="77777777" w:rsidR="00D81603" w:rsidRPr="00BB5ED4" w:rsidRDefault="00D81603" w:rsidP="00D81603">
      <w:pPr>
        <w:pStyle w:val="ReportText"/>
        <w:spacing w:after="120"/>
        <w:rPr>
          <w:rStyle w:val="PageNumber"/>
          <w:rFonts w:asciiTheme="minorHAnsi" w:hAnsiTheme="minorHAnsi"/>
          <w:sz w:val="22"/>
          <w:szCs w:val="22"/>
        </w:rPr>
      </w:pPr>
      <w:r w:rsidRPr="00BB5ED4">
        <w:rPr>
          <w:rStyle w:val="PageNumber"/>
          <w:rFonts w:asciiTheme="minorHAnsi" w:hAnsiTheme="minorHAnsi"/>
          <w:sz w:val="22"/>
          <w:szCs w:val="22"/>
        </w:rPr>
        <w:t>For sites with a TSF</w:t>
      </w:r>
      <w:r w:rsidR="00F77408" w:rsidRPr="00BB5ED4">
        <w:rPr>
          <w:rStyle w:val="PageNumber"/>
          <w:rFonts w:asciiTheme="minorHAnsi" w:hAnsiTheme="minorHAnsi"/>
          <w:sz w:val="22"/>
          <w:szCs w:val="22"/>
        </w:rPr>
        <w:t>,</w:t>
      </w:r>
      <w:r w:rsidR="0082339D" w:rsidRPr="00BB5ED4">
        <w:rPr>
          <w:rStyle w:val="PageNumber"/>
          <w:rFonts w:asciiTheme="minorHAnsi" w:hAnsiTheme="minorHAnsi"/>
          <w:sz w:val="22"/>
          <w:szCs w:val="22"/>
        </w:rPr>
        <w:t xml:space="preserve"> </w:t>
      </w:r>
      <w:r w:rsidRPr="00BB5ED4">
        <w:rPr>
          <w:rStyle w:val="PageNumber"/>
          <w:rFonts w:asciiTheme="minorHAnsi" w:hAnsiTheme="minorHAnsi"/>
          <w:sz w:val="22"/>
          <w:szCs w:val="22"/>
        </w:rPr>
        <w:t xml:space="preserve">events </w:t>
      </w:r>
      <w:r w:rsidR="0082339D" w:rsidRPr="00BB5ED4">
        <w:rPr>
          <w:rStyle w:val="PageNumber"/>
          <w:rFonts w:asciiTheme="minorHAnsi" w:hAnsiTheme="minorHAnsi"/>
          <w:sz w:val="22"/>
          <w:szCs w:val="22"/>
        </w:rPr>
        <w:t xml:space="preserve">requiring notifications </w:t>
      </w:r>
      <w:r w:rsidRPr="00BB5ED4">
        <w:rPr>
          <w:rStyle w:val="PageNumber"/>
          <w:rFonts w:asciiTheme="minorHAnsi" w:hAnsiTheme="minorHAnsi"/>
          <w:sz w:val="22"/>
          <w:szCs w:val="22"/>
        </w:rPr>
        <w:t>may include but are not limited to:</w:t>
      </w:r>
    </w:p>
    <w:p w14:paraId="1D85BAB3" w14:textId="77777777" w:rsidR="00D81603" w:rsidRPr="00BB5ED4" w:rsidRDefault="00D81603" w:rsidP="00EE4008">
      <w:pPr>
        <w:pStyle w:val="ReportText"/>
        <w:numPr>
          <w:ilvl w:val="0"/>
          <w:numId w:val="4"/>
        </w:numPr>
        <w:tabs>
          <w:tab w:val="clear" w:pos="0"/>
        </w:tabs>
        <w:ind w:left="709"/>
        <w:jc w:val="left"/>
        <w:rPr>
          <w:rFonts w:asciiTheme="minorHAnsi" w:hAnsiTheme="minorHAnsi"/>
          <w:sz w:val="22"/>
          <w:szCs w:val="22"/>
        </w:rPr>
      </w:pPr>
      <w:r w:rsidRPr="00BB5ED4">
        <w:rPr>
          <w:rFonts w:asciiTheme="minorHAnsi" w:hAnsiTheme="minorHAnsi"/>
          <w:sz w:val="22"/>
          <w:szCs w:val="22"/>
        </w:rPr>
        <w:t>uncontrolled release of tailings or supernatant water (b</w:t>
      </w:r>
      <w:r w:rsidR="0016584B" w:rsidRPr="00BB5ED4">
        <w:rPr>
          <w:rFonts w:asciiTheme="minorHAnsi" w:hAnsiTheme="minorHAnsi"/>
          <w:sz w:val="22"/>
          <w:szCs w:val="22"/>
        </w:rPr>
        <w:t>roken pipe, overtopping of dam)</w:t>
      </w:r>
    </w:p>
    <w:p w14:paraId="2E581CA0" w14:textId="77777777" w:rsidR="00D81603" w:rsidRPr="00BB5ED4" w:rsidRDefault="00D81603" w:rsidP="00EE4008">
      <w:pPr>
        <w:pStyle w:val="ReportText"/>
        <w:numPr>
          <w:ilvl w:val="0"/>
          <w:numId w:val="4"/>
        </w:numPr>
        <w:tabs>
          <w:tab w:val="clear" w:pos="0"/>
        </w:tabs>
        <w:ind w:left="709"/>
        <w:jc w:val="left"/>
        <w:rPr>
          <w:rFonts w:asciiTheme="minorHAnsi" w:hAnsiTheme="minorHAnsi"/>
          <w:sz w:val="22"/>
          <w:szCs w:val="22"/>
        </w:rPr>
      </w:pPr>
      <w:r w:rsidRPr="00BB5ED4">
        <w:rPr>
          <w:rFonts w:asciiTheme="minorHAnsi" w:hAnsiTheme="minorHAnsi"/>
          <w:sz w:val="22"/>
          <w:szCs w:val="22"/>
        </w:rPr>
        <w:t>seepage (discernible impact on vegetation, soil contamination, groundwater le</w:t>
      </w:r>
      <w:r w:rsidR="0016584B" w:rsidRPr="00BB5ED4">
        <w:rPr>
          <w:rFonts w:asciiTheme="minorHAnsi" w:hAnsiTheme="minorHAnsi"/>
          <w:sz w:val="22"/>
          <w:szCs w:val="22"/>
        </w:rPr>
        <w:t>vels)</w:t>
      </w:r>
      <w:r w:rsidRPr="00BB5ED4">
        <w:rPr>
          <w:rFonts w:asciiTheme="minorHAnsi" w:hAnsiTheme="minorHAnsi"/>
          <w:sz w:val="22"/>
          <w:szCs w:val="22"/>
        </w:rPr>
        <w:t xml:space="preserve"> </w:t>
      </w:r>
    </w:p>
    <w:p w14:paraId="054EF76D" w14:textId="77777777" w:rsidR="00D81603" w:rsidRPr="00BB5ED4" w:rsidRDefault="00D81603" w:rsidP="00EE4008">
      <w:pPr>
        <w:pStyle w:val="ReportText"/>
        <w:numPr>
          <w:ilvl w:val="0"/>
          <w:numId w:val="4"/>
        </w:numPr>
        <w:tabs>
          <w:tab w:val="clear" w:pos="0"/>
        </w:tabs>
        <w:ind w:left="709"/>
        <w:jc w:val="left"/>
        <w:rPr>
          <w:rFonts w:asciiTheme="minorHAnsi" w:hAnsiTheme="minorHAnsi"/>
          <w:sz w:val="22"/>
          <w:szCs w:val="22"/>
        </w:rPr>
      </w:pPr>
      <w:r w:rsidRPr="00BB5ED4">
        <w:rPr>
          <w:rFonts w:asciiTheme="minorHAnsi" w:hAnsiTheme="minorHAnsi"/>
          <w:sz w:val="22"/>
          <w:szCs w:val="22"/>
        </w:rPr>
        <w:t>defects in the structure of the TSF (cracking, slumping or significant erosion of the wal</w:t>
      </w:r>
      <w:r w:rsidR="0016584B" w:rsidRPr="00BB5ED4">
        <w:rPr>
          <w:rFonts w:asciiTheme="minorHAnsi" w:hAnsiTheme="minorHAnsi"/>
          <w:sz w:val="22"/>
          <w:szCs w:val="22"/>
        </w:rPr>
        <w:t>l, faults in the decant system)</w:t>
      </w:r>
    </w:p>
    <w:p w14:paraId="4176C725" w14:textId="77777777" w:rsidR="00D81603" w:rsidRPr="00BB5ED4" w:rsidRDefault="00D81603" w:rsidP="00EE4008">
      <w:pPr>
        <w:pStyle w:val="ReportText"/>
        <w:numPr>
          <w:ilvl w:val="0"/>
          <w:numId w:val="4"/>
        </w:numPr>
        <w:tabs>
          <w:tab w:val="clear" w:pos="0"/>
        </w:tabs>
        <w:ind w:left="709"/>
        <w:jc w:val="left"/>
        <w:rPr>
          <w:rFonts w:asciiTheme="minorHAnsi" w:hAnsiTheme="minorHAnsi"/>
          <w:sz w:val="22"/>
          <w:szCs w:val="22"/>
        </w:rPr>
      </w:pPr>
      <w:r w:rsidRPr="00BB5ED4">
        <w:rPr>
          <w:rFonts w:asciiTheme="minorHAnsi" w:hAnsiTheme="minorHAnsi"/>
          <w:sz w:val="22"/>
          <w:szCs w:val="22"/>
        </w:rPr>
        <w:t>exceed</w:t>
      </w:r>
      <w:r w:rsidR="00E42B38">
        <w:rPr>
          <w:rFonts w:asciiTheme="minorHAnsi" w:hAnsiTheme="minorHAnsi"/>
          <w:sz w:val="22"/>
          <w:szCs w:val="22"/>
        </w:rPr>
        <w:t xml:space="preserve">ing the </w:t>
      </w:r>
      <w:r w:rsidRPr="00BB5ED4">
        <w:rPr>
          <w:rFonts w:asciiTheme="minorHAnsi" w:hAnsiTheme="minorHAnsi"/>
          <w:sz w:val="22"/>
          <w:szCs w:val="22"/>
        </w:rPr>
        <w:t>monitoring trigger levels related to surfa</w:t>
      </w:r>
      <w:r w:rsidR="0016584B" w:rsidRPr="00BB5ED4">
        <w:rPr>
          <w:rFonts w:asciiTheme="minorHAnsi" w:hAnsiTheme="minorHAnsi"/>
          <w:sz w:val="22"/>
          <w:szCs w:val="22"/>
        </w:rPr>
        <w:t>ce water or groundwater quality</w:t>
      </w:r>
    </w:p>
    <w:p w14:paraId="04C2B947" w14:textId="77777777" w:rsidR="00D81603" w:rsidRPr="00BB5ED4" w:rsidRDefault="00D81603" w:rsidP="00EE4008">
      <w:pPr>
        <w:pStyle w:val="ReportText"/>
        <w:numPr>
          <w:ilvl w:val="0"/>
          <w:numId w:val="4"/>
        </w:numPr>
        <w:tabs>
          <w:tab w:val="clear" w:pos="0"/>
        </w:tabs>
        <w:ind w:left="709"/>
        <w:jc w:val="left"/>
        <w:rPr>
          <w:rFonts w:asciiTheme="minorHAnsi" w:hAnsiTheme="minorHAnsi"/>
          <w:sz w:val="22"/>
          <w:szCs w:val="22"/>
        </w:rPr>
      </w:pPr>
      <w:r w:rsidRPr="00BB5ED4">
        <w:rPr>
          <w:rFonts w:asciiTheme="minorHAnsi" w:hAnsiTheme="minorHAnsi"/>
          <w:sz w:val="22"/>
          <w:szCs w:val="22"/>
        </w:rPr>
        <w:t>injury or death of fauna on or near the TSF.</w:t>
      </w:r>
    </w:p>
    <w:p w14:paraId="3D4A7C4F" w14:textId="77777777" w:rsidR="00F77408" w:rsidRPr="00BB5ED4" w:rsidRDefault="00F77408" w:rsidP="00F77408">
      <w:pPr>
        <w:pStyle w:val="ReportText"/>
        <w:ind w:left="360"/>
        <w:jc w:val="left"/>
        <w:rPr>
          <w:rFonts w:asciiTheme="minorHAnsi" w:hAnsiTheme="minorHAnsi"/>
          <w:sz w:val="22"/>
          <w:szCs w:val="22"/>
        </w:rPr>
      </w:pPr>
    </w:p>
    <w:p w14:paraId="6D8FC048" w14:textId="77777777" w:rsidR="00DC1EED" w:rsidRPr="00BB5ED4" w:rsidRDefault="00F77408" w:rsidP="00F548A5">
      <w:pPr>
        <w:pStyle w:val="ReportText"/>
        <w:spacing w:after="120"/>
        <w:rPr>
          <w:rFonts w:asciiTheme="minorHAnsi" w:hAnsiTheme="minorHAnsi"/>
          <w:sz w:val="22"/>
          <w:szCs w:val="22"/>
        </w:rPr>
      </w:pPr>
      <w:r w:rsidRPr="00BB5ED4">
        <w:rPr>
          <w:rStyle w:val="PageNumber"/>
          <w:rFonts w:asciiTheme="minorHAnsi" w:hAnsiTheme="minorHAnsi"/>
          <w:sz w:val="22"/>
          <w:szCs w:val="22"/>
        </w:rPr>
        <w:t>EPA notification is also required where there is a potential or actual impact on the community or the environment.</w:t>
      </w:r>
    </w:p>
    <w:p w14:paraId="3ED08557" w14:textId="77777777" w:rsidR="003057DE" w:rsidRPr="00BB5ED4" w:rsidRDefault="00581A76" w:rsidP="00EE4008">
      <w:pPr>
        <w:pStyle w:val="Heading2"/>
        <w:tabs>
          <w:tab w:val="clear" w:pos="567"/>
          <w:tab w:val="clear" w:pos="2629"/>
        </w:tabs>
        <w:ind w:left="2835" w:hanging="567"/>
        <w:jc w:val="both"/>
        <w:rPr>
          <w:rFonts w:asciiTheme="minorHAnsi" w:hAnsiTheme="minorHAnsi"/>
          <w:sz w:val="22"/>
          <w:szCs w:val="22"/>
        </w:rPr>
      </w:pPr>
      <w:bookmarkStart w:id="156" w:name="_Toc477256270"/>
      <w:r w:rsidRPr="00BB5ED4">
        <w:rPr>
          <w:rFonts w:asciiTheme="minorHAnsi" w:hAnsiTheme="minorHAnsi"/>
          <w:sz w:val="22"/>
          <w:szCs w:val="22"/>
        </w:rPr>
        <w:t>Management of Emergencies</w:t>
      </w:r>
      <w:bookmarkEnd w:id="156"/>
    </w:p>
    <w:p w14:paraId="609825C2" w14:textId="77777777" w:rsidR="00581A76" w:rsidRPr="00BB5ED4" w:rsidRDefault="00581A76">
      <w:pPr>
        <w:rPr>
          <w:rFonts w:asciiTheme="minorHAnsi" w:hAnsiTheme="minorHAnsi"/>
          <w:sz w:val="22"/>
          <w:szCs w:val="22"/>
        </w:rPr>
      </w:pPr>
    </w:p>
    <w:p w14:paraId="47ED646F" w14:textId="77777777" w:rsidR="00DF54DF" w:rsidRPr="00BB5ED4" w:rsidRDefault="00DD796F">
      <w:pPr>
        <w:rPr>
          <w:rFonts w:asciiTheme="minorHAnsi" w:hAnsiTheme="minorHAnsi"/>
          <w:sz w:val="22"/>
          <w:szCs w:val="22"/>
        </w:rPr>
      </w:pPr>
      <w:r w:rsidRPr="00BB5ED4">
        <w:rPr>
          <w:rFonts w:asciiTheme="minorHAnsi" w:hAnsiTheme="minorHAnsi"/>
          <w:sz w:val="22"/>
          <w:szCs w:val="22"/>
        </w:rPr>
        <w:t xml:space="preserve">Where the TSF operator is unable to manage significant events within its own emergency management capability, the state emergency management arrangements may apply. These </w:t>
      </w:r>
      <w:r w:rsidR="003C79E2" w:rsidRPr="00BB5ED4">
        <w:rPr>
          <w:rFonts w:asciiTheme="minorHAnsi" w:hAnsiTheme="minorHAnsi"/>
          <w:sz w:val="22"/>
          <w:szCs w:val="22"/>
        </w:rPr>
        <w:t>arrangements</w:t>
      </w:r>
      <w:r w:rsidRPr="00BB5ED4">
        <w:rPr>
          <w:rFonts w:asciiTheme="minorHAnsi" w:hAnsiTheme="minorHAnsi"/>
          <w:sz w:val="22"/>
          <w:szCs w:val="22"/>
        </w:rPr>
        <w:t xml:space="preserve"> are detailed in the Emergency Management Manual Victoria. </w:t>
      </w:r>
    </w:p>
    <w:p w14:paraId="7932D1CF" w14:textId="77777777" w:rsidR="00DF54DF" w:rsidRPr="00BB5ED4" w:rsidRDefault="00DF54DF">
      <w:pPr>
        <w:rPr>
          <w:rFonts w:asciiTheme="minorHAnsi" w:hAnsiTheme="minorHAnsi"/>
          <w:sz w:val="22"/>
          <w:szCs w:val="22"/>
        </w:rPr>
      </w:pPr>
    </w:p>
    <w:p w14:paraId="2DA7EA16" w14:textId="77777777" w:rsidR="00DD796F" w:rsidRPr="00BB5ED4" w:rsidRDefault="00DD796F">
      <w:pPr>
        <w:rPr>
          <w:rFonts w:asciiTheme="minorHAnsi" w:hAnsiTheme="minorHAnsi"/>
          <w:sz w:val="22"/>
          <w:szCs w:val="22"/>
        </w:rPr>
      </w:pPr>
      <w:r w:rsidRPr="00BB5ED4">
        <w:rPr>
          <w:rFonts w:asciiTheme="minorHAnsi" w:hAnsiTheme="minorHAnsi"/>
          <w:sz w:val="22"/>
          <w:szCs w:val="22"/>
        </w:rPr>
        <w:t>This may include significant events such as tailings containment failure</w:t>
      </w:r>
      <w:r w:rsidR="00DF54DF" w:rsidRPr="00BB5ED4">
        <w:rPr>
          <w:rFonts w:asciiTheme="minorHAnsi" w:hAnsiTheme="minorHAnsi"/>
          <w:sz w:val="22"/>
          <w:szCs w:val="22"/>
        </w:rPr>
        <w:t>, particularly where there is risk to community members, critical infrastructure, residential properties</w:t>
      </w:r>
      <w:r w:rsidR="0082339D" w:rsidRPr="00BB5ED4">
        <w:rPr>
          <w:rFonts w:asciiTheme="minorHAnsi" w:hAnsiTheme="minorHAnsi"/>
          <w:sz w:val="22"/>
          <w:szCs w:val="22"/>
        </w:rPr>
        <w:t>, the environment</w:t>
      </w:r>
      <w:r w:rsidR="00DF54DF" w:rsidRPr="00BB5ED4">
        <w:rPr>
          <w:rFonts w:asciiTheme="minorHAnsi" w:hAnsiTheme="minorHAnsi"/>
          <w:sz w:val="22"/>
          <w:szCs w:val="22"/>
        </w:rPr>
        <w:t xml:space="preserve"> and</w:t>
      </w:r>
      <w:r w:rsidR="0082339D" w:rsidRPr="00BB5ED4">
        <w:rPr>
          <w:rFonts w:asciiTheme="minorHAnsi" w:hAnsiTheme="minorHAnsi"/>
          <w:sz w:val="22"/>
          <w:szCs w:val="22"/>
        </w:rPr>
        <w:t>/or</w:t>
      </w:r>
      <w:r w:rsidR="00DF54DF" w:rsidRPr="00BB5ED4">
        <w:rPr>
          <w:rFonts w:asciiTheme="minorHAnsi" w:hAnsiTheme="minorHAnsi"/>
          <w:sz w:val="22"/>
          <w:szCs w:val="22"/>
        </w:rPr>
        <w:t xml:space="preserve"> other community assets. </w:t>
      </w:r>
    </w:p>
    <w:p w14:paraId="1DCC1973" w14:textId="77777777" w:rsidR="00DD796F" w:rsidRPr="00BB5ED4" w:rsidRDefault="00DD796F">
      <w:pPr>
        <w:rPr>
          <w:rFonts w:asciiTheme="minorHAnsi" w:hAnsiTheme="minorHAnsi"/>
          <w:sz w:val="22"/>
          <w:szCs w:val="22"/>
        </w:rPr>
      </w:pPr>
    </w:p>
    <w:p w14:paraId="39F900E2" w14:textId="77777777" w:rsidR="00581A76" w:rsidRPr="00BB5ED4" w:rsidRDefault="00DF54DF">
      <w:pPr>
        <w:rPr>
          <w:rFonts w:asciiTheme="minorHAnsi" w:hAnsiTheme="minorHAnsi"/>
          <w:sz w:val="22"/>
          <w:szCs w:val="22"/>
        </w:rPr>
      </w:pPr>
      <w:r w:rsidRPr="00BB5ED4">
        <w:rPr>
          <w:rFonts w:asciiTheme="minorHAnsi" w:hAnsiTheme="minorHAnsi"/>
          <w:sz w:val="22"/>
          <w:szCs w:val="22"/>
        </w:rPr>
        <w:lastRenderedPageBreak/>
        <w:t xml:space="preserve">Refer to the </w:t>
      </w:r>
      <w:r w:rsidR="00BE0DE4" w:rsidRPr="00BB5ED4">
        <w:rPr>
          <w:rFonts w:asciiTheme="minorHAnsi" w:hAnsiTheme="minorHAnsi"/>
          <w:sz w:val="22"/>
          <w:szCs w:val="22"/>
        </w:rPr>
        <w:t>Emergency M</w:t>
      </w:r>
      <w:r w:rsidRPr="00BB5ED4">
        <w:rPr>
          <w:rFonts w:asciiTheme="minorHAnsi" w:hAnsiTheme="minorHAnsi"/>
          <w:sz w:val="22"/>
          <w:szCs w:val="22"/>
        </w:rPr>
        <w:t>anagement Manual of Victoria for more information on the state emergency management arrangements</w:t>
      </w:r>
      <w:r w:rsidR="00867B00" w:rsidRPr="00BB5ED4">
        <w:rPr>
          <w:rFonts w:asciiTheme="minorHAnsi" w:hAnsiTheme="minorHAnsi"/>
          <w:sz w:val="22"/>
          <w:szCs w:val="22"/>
        </w:rPr>
        <w:t>.</w:t>
      </w:r>
    </w:p>
    <w:p w14:paraId="20A3A91B" w14:textId="77777777" w:rsidR="00581A76" w:rsidRPr="00BB5ED4" w:rsidRDefault="00581A76">
      <w:pPr>
        <w:rPr>
          <w:rFonts w:asciiTheme="minorHAnsi" w:hAnsiTheme="minorHAnsi"/>
          <w:sz w:val="22"/>
          <w:szCs w:val="22"/>
        </w:rPr>
      </w:pPr>
    </w:p>
    <w:p w14:paraId="419B43D4" w14:textId="77777777" w:rsidR="00B7363E" w:rsidRPr="00BB5ED4" w:rsidRDefault="00526830" w:rsidP="009A6562">
      <w:pPr>
        <w:pStyle w:val="Heading1"/>
        <w:ind w:hanging="993"/>
        <w:rPr>
          <w:rFonts w:asciiTheme="minorHAnsi" w:hAnsiTheme="minorHAnsi"/>
          <w:sz w:val="22"/>
          <w:szCs w:val="22"/>
        </w:rPr>
      </w:pPr>
      <w:bookmarkStart w:id="157" w:name="_Hlt87068585"/>
      <w:bookmarkStart w:id="158" w:name="_Hlt87068602"/>
      <w:bookmarkStart w:id="159" w:name="_Toc477256271"/>
      <w:bookmarkStart w:id="160" w:name="_Toc86812597"/>
      <w:bookmarkStart w:id="161" w:name="_Toc88927372"/>
      <w:bookmarkStart w:id="162" w:name="_Toc88990923"/>
      <w:bookmarkStart w:id="163" w:name="_Toc89047378"/>
      <w:bookmarkEnd w:id="157"/>
      <w:bookmarkEnd w:id="158"/>
      <w:r w:rsidRPr="00BB5ED4">
        <w:rPr>
          <w:rFonts w:asciiTheme="minorHAnsi" w:hAnsiTheme="minorHAnsi"/>
          <w:sz w:val="22"/>
          <w:szCs w:val="22"/>
        </w:rPr>
        <w:t>DECOMMISSIONING</w:t>
      </w:r>
      <w:r w:rsidR="00887E51" w:rsidRPr="00BB5ED4">
        <w:rPr>
          <w:rFonts w:asciiTheme="minorHAnsi" w:hAnsiTheme="minorHAnsi"/>
          <w:sz w:val="22"/>
          <w:szCs w:val="22"/>
        </w:rPr>
        <w:t xml:space="preserve"> AND CLOSURE</w:t>
      </w:r>
      <w:bookmarkEnd w:id="159"/>
    </w:p>
    <w:p w14:paraId="7C85FFBE" w14:textId="77777777" w:rsidR="00B7363E" w:rsidRPr="00BB5ED4" w:rsidRDefault="00B7363E" w:rsidP="00B7363E">
      <w:pPr>
        <w:pStyle w:val="Heading1"/>
        <w:numPr>
          <w:ilvl w:val="0"/>
          <w:numId w:val="0"/>
        </w:numPr>
        <w:spacing w:before="60"/>
        <w:rPr>
          <w:rFonts w:asciiTheme="minorHAnsi" w:hAnsiTheme="minorHAnsi"/>
          <w:sz w:val="22"/>
          <w:szCs w:val="22"/>
        </w:rPr>
      </w:pPr>
    </w:p>
    <w:p w14:paraId="3BB11329" w14:textId="77777777" w:rsidR="008A5AD2" w:rsidRPr="00BB5ED4" w:rsidRDefault="008A5AD2" w:rsidP="00EE4008">
      <w:pPr>
        <w:pStyle w:val="Heading2"/>
        <w:tabs>
          <w:tab w:val="clear" w:pos="567"/>
          <w:tab w:val="clear" w:pos="2629"/>
        </w:tabs>
        <w:ind w:left="2835" w:hanging="567"/>
        <w:jc w:val="both"/>
        <w:rPr>
          <w:rFonts w:asciiTheme="minorHAnsi" w:hAnsiTheme="minorHAnsi"/>
          <w:sz w:val="22"/>
          <w:szCs w:val="22"/>
        </w:rPr>
      </w:pPr>
      <w:bookmarkStart w:id="164" w:name="_Toc477256272"/>
      <w:r w:rsidRPr="00BB5ED4">
        <w:rPr>
          <w:rFonts w:asciiTheme="minorHAnsi" w:hAnsiTheme="minorHAnsi"/>
          <w:sz w:val="22"/>
          <w:szCs w:val="22"/>
        </w:rPr>
        <w:t>O</w:t>
      </w:r>
      <w:bookmarkEnd w:id="160"/>
      <w:bookmarkEnd w:id="161"/>
      <w:bookmarkEnd w:id="162"/>
      <w:bookmarkEnd w:id="163"/>
      <w:r w:rsidR="00B7363E" w:rsidRPr="00BB5ED4">
        <w:rPr>
          <w:rFonts w:asciiTheme="minorHAnsi" w:hAnsiTheme="minorHAnsi"/>
          <w:sz w:val="22"/>
          <w:szCs w:val="22"/>
        </w:rPr>
        <w:t>verview</w:t>
      </w:r>
      <w:bookmarkEnd w:id="164"/>
    </w:p>
    <w:p w14:paraId="1338DE8B" w14:textId="77777777" w:rsidR="008A5AD2" w:rsidRPr="00BB5ED4" w:rsidRDefault="008A5AD2">
      <w:pPr>
        <w:pStyle w:val="ReportText"/>
        <w:rPr>
          <w:rFonts w:asciiTheme="minorHAnsi" w:hAnsiTheme="minorHAnsi"/>
          <w:sz w:val="22"/>
          <w:szCs w:val="22"/>
        </w:rPr>
      </w:pPr>
    </w:p>
    <w:p w14:paraId="07BE3B63" w14:textId="77777777" w:rsidR="00A64D1B" w:rsidRPr="00BB5ED4" w:rsidRDefault="008A5AD2" w:rsidP="00A64D1B">
      <w:pPr>
        <w:pStyle w:val="ReportText"/>
        <w:rPr>
          <w:rFonts w:asciiTheme="minorHAnsi" w:hAnsiTheme="minorHAnsi"/>
          <w:sz w:val="22"/>
          <w:szCs w:val="22"/>
        </w:rPr>
      </w:pPr>
      <w:r w:rsidRPr="00BB5ED4">
        <w:rPr>
          <w:rFonts w:asciiTheme="minorHAnsi" w:hAnsiTheme="minorHAnsi"/>
          <w:sz w:val="22"/>
          <w:szCs w:val="22"/>
        </w:rPr>
        <w:t>Tailings mate</w:t>
      </w:r>
      <w:r w:rsidR="00CC5542" w:rsidRPr="00BB5ED4">
        <w:rPr>
          <w:rFonts w:asciiTheme="minorHAnsi" w:hAnsiTheme="minorHAnsi"/>
          <w:sz w:val="22"/>
          <w:szCs w:val="22"/>
        </w:rPr>
        <w:t>rial should</w:t>
      </w:r>
      <w:r w:rsidRPr="00BB5ED4">
        <w:rPr>
          <w:rFonts w:asciiTheme="minorHAnsi" w:hAnsiTheme="minorHAnsi"/>
          <w:sz w:val="22"/>
          <w:szCs w:val="22"/>
        </w:rPr>
        <w:t xml:space="preserve"> be securely stored for an indefinite period</w:t>
      </w:r>
      <w:r w:rsidRPr="00BB5ED4">
        <w:rPr>
          <w:rFonts w:asciiTheme="minorHAnsi" w:eastAsia="MS Mincho" w:hAnsiTheme="minorHAnsi"/>
          <w:sz w:val="22"/>
          <w:szCs w:val="22"/>
        </w:rPr>
        <w:t xml:space="preserve"> and present no hazard to public health and safety or the environment. Therefore </w:t>
      </w:r>
      <w:r w:rsidRPr="00BB5ED4">
        <w:rPr>
          <w:rFonts w:asciiTheme="minorHAnsi" w:hAnsiTheme="minorHAnsi"/>
          <w:sz w:val="22"/>
          <w:szCs w:val="22"/>
        </w:rPr>
        <w:t xml:space="preserve">the closure of a TSF and rehabilitation works </w:t>
      </w:r>
      <w:r w:rsidR="00C965E8" w:rsidRPr="00BB5ED4">
        <w:rPr>
          <w:rFonts w:asciiTheme="minorHAnsi" w:hAnsiTheme="minorHAnsi"/>
          <w:sz w:val="22"/>
          <w:szCs w:val="22"/>
        </w:rPr>
        <w:t xml:space="preserve">should </w:t>
      </w:r>
      <w:r w:rsidR="00481080" w:rsidRPr="00BB5ED4">
        <w:rPr>
          <w:rFonts w:asciiTheme="minorHAnsi" w:hAnsiTheme="minorHAnsi"/>
          <w:sz w:val="22"/>
          <w:szCs w:val="22"/>
        </w:rPr>
        <w:t>be as inherently stable,</w:t>
      </w:r>
      <w:r w:rsidRPr="00BB5ED4">
        <w:rPr>
          <w:rFonts w:asciiTheme="minorHAnsi" w:hAnsiTheme="minorHAnsi"/>
          <w:sz w:val="22"/>
          <w:szCs w:val="22"/>
        </w:rPr>
        <w:t xml:space="preserve"> resistant to degradation and as consistent with the surrounding landscape as possible. </w:t>
      </w:r>
    </w:p>
    <w:p w14:paraId="27F903FB" w14:textId="77777777" w:rsidR="00A64D1B" w:rsidRPr="00BB5ED4" w:rsidRDefault="00A64D1B" w:rsidP="00A64D1B">
      <w:pPr>
        <w:pStyle w:val="ReportText"/>
        <w:rPr>
          <w:rFonts w:asciiTheme="minorHAnsi" w:hAnsiTheme="minorHAnsi"/>
          <w:sz w:val="22"/>
          <w:szCs w:val="22"/>
        </w:rPr>
      </w:pPr>
    </w:p>
    <w:p w14:paraId="171A84CF" w14:textId="77777777" w:rsidR="00A64D1B" w:rsidRPr="00BB5ED4" w:rsidRDefault="00A64D1B" w:rsidP="00A64D1B">
      <w:pPr>
        <w:pStyle w:val="ReportText"/>
        <w:rPr>
          <w:rFonts w:asciiTheme="minorHAnsi" w:hAnsiTheme="minorHAnsi"/>
          <w:sz w:val="22"/>
          <w:szCs w:val="22"/>
        </w:rPr>
      </w:pPr>
      <w:r w:rsidRPr="00BB5ED4">
        <w:rPr>
          <w:rFonts w:asciiTheme="minorHAnsi" w:hAnsiTheme="minorHAnsi"/>
          <w:sz w:val="22"/>
          <w:szCs w:val="22"/>
        </w:rPr>
        <w:t>ANCOLD (2012a) sets sustainable closure as a target at the commencement of planning for a tailings dam. ANCOLD has adopted 1000 years as a notional post-closure life for the purpose of design and operational considerations, although longer periods are specified for specific design items including flood management and stability.</w:t>
      </w:r>
    </w:p>
    <w:p w14:paraId="6F65BDC2" w14:textId="77777777" w:rsidR="00A64D1B" w:rsidRPr="00BB5ED4" w:rsidRDefault="00A64D1B" w:rsidP="00A64D1B">
      <w:pPr>
        <w:pStyle w:val="ReportText"/>
        <w:rPr>
          <w:rFonts w:asciiTheme="minorHAnsi" w:hAnsiTheme="minorHAnsi"/>
          <w:sz w:val="22"/>
          <w:szCs w:val="22"/>
        </w:rPr>
      </w:pPr>
    </w:p>
    <w:p w14:paraId="2D2D9D09" w14:textId="77777777" w:rsidR="00A64D1B" w:rsidRPr="00BB5ED4" w:rsidRDefault="00A64D1B" w:rsidP="00A64D1B">
      <w:pPr>
        <w:pStyle w:val="ReportText"/>
        <w:rPr>
          <w:rFonts w:asciiTheme="minorHAnsi" w:hAnsiTheme="minorHAnsi"/>
          <w:sz w:val="22"/>
          <w:szCs w:val="22"/>
        </w:rPr>
      </w:pPr>
      <w:r w:rsidRPr="00BB5ED4">
        <w:rPr>
          <w:rFonts w:asciiTheme="minorHAnsi" w:hAnsiTheme="minorHAnsi"/>
          <w:sz w:val="22"/>
          <w:szCs w:val="22"/>
        </w:rPr>
        <w:t xml:space="preserve">The closure of a TSF should be appropriate to the nature of the contents, relevant environmental considerations (land, water, air), the desired final landform and accord with community and landowner expectations. That is, the final landform design </w:t>
      </w:r>
      <w:r w:rsidR="00CC5542" w:rsidRPr="00BB5ED4">
        <w:rPr>
          <w:rFonts w:asciiTheme="minorHAnsi" w:hAnsiTheme="minorHAnsi"/>
          <w:sz w:val="22"/>
          <w:szCs w:val="22"/>
        </w:rPr>
        <w:t>should</w:t>
      </w:r>
      <w:r w:rsidRPr="00BB5ED4">
        <w:rPr>
          <w:rFonts w:asciiTheme="minorHAnsi" w:hAnsiTheme="minorHAnsi"/>
          <w:sz w:val="22"/>
          <w:szCs w:val="22"/>
        </w:rPr>
        <w:t xml:space="preserve"> be compatible with the form of containment or encapsulation of the tailings, the nature of the embankment materials, the needs of the community and the landowner, any legal requirements, climate, local topography and the level of management available after reclamation.</w:t>
      </w:r>
    </w:p>
    <w:p w14:paraId="49EE28ED" w14:textId="77777777" w:rsidR="008A5AD2" w:rsidRPr="00BB5ED4" w:rsidRDefault="008A5AD2">
      <w:pPr>
        <w:pStyle w:val="ReportText"/>
        <w:rPr>
          <w:rFonts w:asciiTheme="minorHAnsi" w:hAnsiTheme="minorHAnsi"/>
          <w:sz w:val="22"/>
          <w:szCs w:val="22"/>
        </w:rPr>
      </w:pPr>
      <w:bookmarkStart w:id="165" w:name="_Hlt87067724"/>
      <w:bookmarkEnd w:id="165"/>
    </w:p>
    <w:p w14:paraId="50A4F0F3" w14:textId="77777777" w:rsidR="00D1770E" w:rsidRPr="00BB5ED4" w:rsidRDefault="00D1770E" w:rsidP="00EE4008">
      <w:pPr>
        <w:pStyle w:val="Heading2"/>
        <w:tabs>
          <w:tab w:val="clear" w:pos="567"/>
          <w:tab w:val="clear" w:pos="2629"/>
        </w:tabs>
        <w:ind w:left="2835" w:hanging="567"/>
        <w:jc w:val="both"/>
        <w:rPr>
          <w:rFonts w:asciiTheme="minorHAnsi" w:hAnsiTheme="minorHAnsi"/>
          <w:sz w:val="22"/>
          <w:szCs w:val="22"/>
        </w:rPr>
      </w:pPr>
      <w:bookmarkStart w:id="166" w:name="_Toc477256273"/>
      <w:bookmarkStart w:id="167" w:name="_Toc86812599"/>
      <w:bookmarkStart w:id="168" w:name="_Toc88927374"/>
      <w:bookmarkStart w:id="169" w:name="_Toc88990925"/>
      <w:bookmarkStart w:id="170" w:name="_Toc89047380"/>
      <w:r w:rsidRPr="00BB5ED4">
        <w:rPr>
          <w:rFonts w:asciiTheme="minorHAnsi" w:hAnsiTheme="minorHAnsi"/>
          <w:sz w:val="22"/>
          <w:szCs w:val="22"/>
        </w:rPr>
        <w:t>Closure Plan</w:t>
      </w:r>
      <w:bookmarkEnd w:id="166"/>
    </w:p>
    <w:p w14:paraId="62BC86D9" w14:textId="77777777" w:rsidR="00D1770E" w:rsidRPr="00BB5ED4" w:rsidRDefault="00D1770E" w:rsidP="00D1770E">
      <w:pPr>
        <w:rPr>
          <w:rFonts w:asciiTheme="minorHAnsi" w:hAnsiTheme="minorHAnsi"/>
          <w:sz w:val="22"/>
          <w:szCs w:val="22"/>
        </w:rPr>
      </w:pPr>
    </w:p>
    <w:p w14:paraId="758E143C" w14:textId="77777777" w:rsidR="00D1770E" w:rsidRPr="00BB5ED4" w:rsidRDefault="00D1770E" w:rsidP="00EE4008">
      <w:pPr>
        <w:pStyle w:val="ReportText"/>
        <w:spacing w:after="120"/>
        <w:rPr>
          <w:rFonts w:asciiTheme="minorHAnsi" w:hAnsiTheme="minorHAnsi"/>
          <w:sz w:val="22"/>
          <w:szCs w:val="22"/>
        </w:rPr>
      </w:pPr>
      <w:r w:rsidRPr="00BB5ED4">
        <w:rPr>
          <w:rFonts w:asciiTheme="minorHAnsi" w:hAnsiTheme="minorHAnsi"/>
          <w:sz w:val="22"/>
          <w:szCs w:val="22"/>
        </w:rPr>
        <w:t>A closure plan develo</w:t>
      </w:r>
      <w:r w:rsidR="00F54ED3">
        <w:rPr>
          <w:rFonts w:asciiTheme="minorHAnsi" w:hAnsiTheme="minorHAnsi"/>
          <w:sz w:val="22"/>
          <w:szCs w:val="22"/>
        </w:rPr>
        <w:t>ped in accordance with s</w:t>
      </w:r>
      <w:r w:rsidRPr="00BB5ED4">
        <w:rPr>
          <w:rFonts w:asciiTheme="minorHAnsi" w:hAnsiTheme="minorHAnsi"/>
          <w:sz w:val="22"/>
          <w:szCs w:val="22"/>
        </w:rPr>
        <w:t xml:space="preserve">ection 9.2 – Closure </w:t>
      </w:r>
      <w:r w:rsidR="003C79E2" w:rsidRPr="00BB5ED4">
        <w:rPr>
          <w:rFonts w:asciiTheme="minorHAnsi" w:hAnsiTheme="minorHAnsi"/>
          <w:sz w:val="22"/>
          <w:szCs w:val="22"/>
        </w:rPr>
        <w:t>Plan of</w:t>
      </w:r>
      <w:r w:rsidRPr="00BB5ED4">
        <w:rPr>
          <w:rFonts w:asciiTheme="minorHAnsi" w:hAnsiTheme="minorHAnsi"/>
          <w:sz w:val="22"/>
          <w:szCs w:val="22"/>
        </w:rPr>
        <w:t xml:space="preserve"> ANCOLD (2012a), </w:t>
      </w:r>
      <w:r w:rsidR="00CC5542" w:rsidRPr="00BB5ED4">
        <w:rPr>
          <w:rFonts w:asciiTheme="minorHAnsi" w:hAnsiTheme="minorHAnsi"/>
          <w:sz w:val="22"/>
          <w:szCs w:val="22"/>
        </w:rPr>
        <w:t>should be</w:t>
      </w:r>
      <w:r w:rsidR="003C79E2" w:rsidRPr="00BB5ED4">
        <w:rPr>
          <w:rFonts w:asciiTheme="minorHAnsi" w:hAnsiTheme="minorHAnsi"/>
          <w:sz w:val="22"/>
          <w:szCs w:val="22"/>
        </w:rPr>
        <w:t xml:space="preserve"> included</w:t>
      </w:r>
      <w:r w:rsidRPr="00BB5ED4">
        <w:rPr>
          <w:rFonts w:asciiTheme="minorHAnsi" w:hAnsiTheme="minorHAnsi"/>
          <w:sz w:val="22"/>
          <w:szCs w:val="22"/>
        </w:rPr>
        <w:t xml:space="preserve"> in the initial work plan for the TSF. It should be regularly reviewed and </w:t>
      </w:r>
      <w:r w:rsidR="003C79E2" w:rsidRPr="00BB5ED4">
        <w:rPr>
          <w:rFonts w:asciiTheme="minorHAnsi" w:hAnsiTheme="minorHAnsi"/>
          <w:sz w:val="22"/>
          <w:szCs w:val="22"/>
        </w:rPr>
        <w:t>updated as</w:t>
      </w:r>
      <w:r w:rsidRPr="00BB5ED4">
        <w:rPr>
          <w:rFonts w:asciiTheme="minorHAnsi" w:hAnsiTheme="minorHAnsi"/>
          <w:sz w:val="22"/>
          <w:szCs w:val="22"/>
        </w:rPr>
        <w:t xml:space="preserve"> the project develops through design, construction, </w:t>
      </w:r>
      <w:r w:rsidR="003C79E2" w:rsidRPr="00BB5ED4">
        <w:rPr>
          <w:rFonts w:asciiTheme="minorHAnsi" w:hAnsiTheme="minorHAnsi"/>
          <w:sz w:val="22"/>
          <w:szCs w:val="22"/>
        </w:rPr>
        <w:t>and operation</w:t>
      </w:r>
      <w:r w:rsidRPr="00BB5ED4">
        <w:rPr>
          <w:rFonts w:asciiTheme="minorHAnsi" w:hAnsiTheme="minorHAnsi"/>
          <w:sz w:val="22"/>
          <w:szCs w:val="22"/>
        </w:rPr>
        <w:t>. As outlined in ANCOLD (2012a), the closure plan should address:</w:t>
      </w:r>
    </w:p>
    <w:p w14:paraId="66AB4718" w14:textId="77777777" w:rsidR="00D1770E" w:rsidRPr="00BB5ED4" w:rsidRDefault="00D1770E" w:rsidP="00C861F2">
      <w:pPr>
        <w:pStyle w:val="ReportText"/>
        <w:numPr>
          <w:ilvl w:val="0"/>
          <w:numId w:val="38"/>
        </w:numPr>
        <w:ind w:left="709"/>
        <w:rPr>
          <w:rFonts w:asciiTheme="minorHAnsi" w:hAnsiTheme="minorHAnsi"/>
          <w:sz w:val="22"/>
          <w:szCs w:val="22"/>
        </w:rPr>
      </w:pPr>
      <w:r w:rsidRPr="00BB5ED4">
        <w:rPr>
          <w:rFonts w:asciiTheme="minorHAnsi" w:hAnsiTheme="minorHAnsi"/>
          <w:sz w:val="22"/>
          <w:szCs w:val="22"/>
        </w:rPr>
        <w:t xml:space="preserve">closure objectives and performance criteria </w:t>
      </w:r>
    </w:p>
    <w:p w14:paraId="53D342F4" w14:textId="77777777" w:rsidR="00D1770E" w:rsidRPr="00BB5ED4" w:rsidRDefault="00D1770E" w:rsidP="00C861F2">
      <w:pPr>
        <w:pStyle w:val="ReportText"/>
        <w:numPr>
          <w:ilvl w:val="0"/>
          <w:numId w:val="38"/>
        </w:numPr>
        <w:ind w:left="709"/>
        <w:rPr>
          <w:rFonts w:asciiTheme="minorHAnsi" w:hAnsiTheme="minorHAnsi"/>
          <w:sz w:val="22"/>
          <w:szCs w:val="22"/>
        </w:rPr>
      </w:pPr>
      <w:r w:rsidRPr="00BB5ED4">
        <w:rPr>
          <w:rFonts w:asciiTheme="minorHAnsi" w:hAnsiTheme="minorHAnsi"/>
          <w:sz w:val="22"/>
          <w:szCs w:val="22"/>
        </w:rPr>
        <w:t>required monitoring information, data collection, analysis and management</w:t>
      </w:r>
    </w:p>
    <w:p w14:paraId="6ABC5F4F" w14:textId="77777777" w:rsidR="00D1770E" w:rsidRPr="00BB5ED4" w:rsidRDefault="00D1770E" w:rsidP="00C861F2">
      <w:pPr>
        <w:pStyle w:val="ReportText"/>
        <w:numPr>
          <w:ilvl w:val="0"/>
          <w:numId w:val="38"/>
        </w:numPr>
        <w:ind w:left="709"/>
        <w:rPr>
          <w:rFonts w:asciiTheme="minorHAnsi" w:hAnsiTheme="minorHAnsi"/>
          <w:sz w:val="22"/>
          <w:szCs w:val="22"/>
        </w:rPr>
      </w:pPr>
      <w:r w:rsidRPr="00BB5ED4">
        <w:rPr>
          <w:rFonts w:asciiTheme="minorHAnsi" w:hAnsiTheme="minorHAnsi"/>
          <w:sz w:val="22"/>
          <w:szCs w:val="22"/>
        </w:rPr>
        <w:t>site specific issues (see section 9.4 of ANCOLD 2012a)</w:t>
      </w:r>
    </w:p>
    <w:p w14:paraId="57A13D47" w14:textId="77777777" w:rsidR="00D1770E" w:rsidRPr="00BB5ED4" w:rsidRDefault="00D1770E" w:rsidP="00C861F2">
      <w:pPr>
        <w:pStyle w:val="ReportText"/>
        <w:numPr>
          <w:ilvl w:val="0"/>
          <w:numId w:val="38"/>
        </w:numPr>
        <w:ind w:left="709"/>
        <w:rPr>
          <w:rFonts w:asciiTheme="minorHAnsi" w:hAnsiTheme="minorHAnsi"/>
          <w:sz w:val="22"/>
          <w:szCs w:val="22"/>
        </w:rPr>
      </w:pPr>
      <w:r w:rsidRPr="00BB5ED4">
        <w:rPr>
          <w:rFonts w:asciiTheme="minorHAnsi" w:hAnsiTheme="minorHAnsi"/>
          <w:sz w:val="22"/>
          <w:szCs w:val="22"/>
        </w:rPr>
        <w:t>implementation of management and closure stages (active, passive and self-sustaining) and monitoring and auditing</w:t>
      </w:r>
      <w:r w:rsidR="00B5698F" w:rsidRPr="00BB5ED4">
        <w:rPr>
          <w:rFonts w:asciiTheme="minorHAnsi" w:hAnsiTheme="minorHAnsi"/>
          <w:sz w:val="22"/>
          <w:szCs w:val="22"/>
        </w:rPr>
        <w:t>.</w:t>
      </w:r>
    </w:p>
    <w:p w14:paraId="5FB8B5FE" w14:textId="77777777" w:rsidR="00D1770E" w:rsidRPr="00BB5ED4" w:rsidRDefault="00D1770E" w:rsidP="00F548A5">
      <w:pPr>
        <w:pStyle w:val="ReportText"/>
        <w:rPr>
          <w:rFonts w:asciiTheme="minorHAnsi" w:hAnsiTheme="minorHAnsi"/>
          <w:sz w:val="22"/>
          <w:szCs w:val="22"/>
        </w:rPr>
      </w:pPr>
    </w:p>
    <w:p w14:paraId="4C2AAC03" w14:textId="77777777" w:rsidR="00E033A5" w:rsidRPr="00BB5ED4" w:rsidRDefault="003E2046" w:rsidP="00EE4008">
      <w:pPr>
        <w:pStyle w:val="Heading2"/>
        <w:tabs>
          <w:tab w:val="clear" w:pos="567"/>
          <w:tab w:val="clear" w:pos="2629"/>
        </w:tabs>
        <w:ind w:left="2835" w:hanging="567"/>
        <w:jc w:val="both"/>
        <w:rPr>
          <w:rFonts w:asciiTheme="minorHAnsi" w:hAnsiTheme="minorHAnsi"/>
          <w:sz w:val="22"/>
          <w:szCs w:val="22"/>
        </w:rPr>
      </w:pPr>
      <w:bookmarkStart w:id="171" w:name="_Toc477256274"/>
      <w:r w:rsidRPr="00BB5ED4">
        <w:rPr>
          <w:rFonts w:asciiTheme="minorHAnsi" w:hAnsiTheme="minorHAnsi"/>
          <w:sz w:val="22"/>
          <w:szCs w:val="22"/>
        </w:rPr>
        <w:t>Long</w:t>
      </w:r>
      <w:r>
        <w:rPr>
          <w:rFonts w:asciiTheme="minorHAnsi" w:hAnsiTheme="minorHAnsi"/>
          <w:sz w:val="22"/>
          <w:szCs w:val="22"/>
        </w:rPr>
        <w:t>-</w:t>
      </w:r>
      <w:r w:rsidR="00EE4008">
        <w:rPr>
          <w:rFonts w:asciiTheme="minorHAnsi" w:hAnsiTheme="minorHAnsi"/>
          <w:sz w:val="22"/>
          <w:szCs w:val="22"/>
        </w:rPr>
        <w:t>Term Responsibility/</w:t>
      </w:r>
      <w:r w:rsidR="00E033A5" w:rsidRPr="00BB5ED4">
        <w:rPr>
          <w:rFonts w:asciiTheme="minorHAnsi" w:hAnsiTheme="minorHAnsi"/>
          <w:sz w:val="22"/>
          <w:szCs w:val="22"/>
        </w:rPr>
        <w:t>Land use</w:t>
      </w:r>
      <w:bookmarkEnd w:id="171"/>
    </w:p>
    <w:p w14:paraId="1C15C7A8" w14:textId="77777777" w:rsidR="00E033A5" w:rsidRPr="00BB5ED4" w:rsidRDefault="00E033A5" w:rsidP="00D05FCF">
      <w:pPr>
        <w:rPr>
          <w:rFonts w:asciiTheme="minorHAnsi" w:hAnsiTheme="minorHAnsi"/>
          <w:sz w:val="22"/>
          <w:szCs w:val="22"/>
        </w:rPr>
      </w:pPr>
    </w:p>
    <w:p w14:paraId="0A994656" w14:textId="77777777" w:rsidR="00663058" w:rsidRPr="00BB5ED4" w:rsidRDefault="00DC6C1F" w:rsidP="00E033A5">
      <w:pPr>
        <w:pStyle w:val="ReportText"/>
        <w:rPr>
          <w:rFonts w:asciiTheme="minorHAnsi" w:hAnsiTheme="minorHAnsi"/>
          <w:sz w:val="22"/>
          <w:szCs w:val="22"/>
        </w:rPr>
      </w:pPr>
      <w:r w:rsidRPr="00BB5ED4">
        <w:rPr>
          <w:rFonts w:asciiTheme="minorHAnsi" w:hAnsiTheme="minorHAnsi"/>
          <w:sz w:val="22"/>
          <w:szCs w:val="22"/>
        </w:rPr>
        <w:t xml:space="preserve">Management requirements for rehabilitated areas can continue beyond the life of the licence. </w:t>
      </w:r>
      <w:r w:rsidR="00F02B3B" w:rsidRPr="00BB5ED4">
        <w:rPr>
          <w:rFonts w:asciiTheme="minorHAnsi" w:hAnsiTheme="minorHAnsi"/>
          <w:sz w:val="22"/>
          <w:szCs w:val="22"/>
        </w:rPr>
        <w:t xml:space="preserve">The closure and rehabilitation of TSFs </w:t>
      </w:r>
      <w:r w:rsidR="00CC5542" w:rsidRPr="00BB5ED4">
        <w:rPr>
          <w:rFonts w:asciiTheme="minorHAnsi" w:hAnsiTheme="minorHAnsi"/>
          <w:sz w:val="22"/>
          <w:szCs w:val="22"/>
        </w:rPr>
        <w:t>should</w:t>
      </w:r>
      <w:r w:rsidR="00F02B3B" w:rsidRPr="00BB5ED4">
        <w:rPr>
          <w:rFonts w:asciiTheme="minorHAnsi" w:hAnsiTheme="minorHAnsi"/>
          <w:sz w:val="22"/>
          <w:szCs w:val="22"/>
        </w:rPr>
        <w:t xml:space="preserve"> be designed for the long term</w:t>
      </w:r>
      <w:r w:rsidRPr="00BB5ED4">
        <w:rPr>
          <w:rFonts w:asciiTheme="minorHAnsi" w:hAnsiTheme="minorHAnsi"/>
          <w:sz w:val="22"/>
          <w:szCs w:val="22"/>
        </w:rPr>
        <w:t xml:space="preserve">, with </w:t>
      </w:r>
      <w:r w:rsidR="003C79E2" w:rsidRPr="00BB5ED4">
        <w:rPr>
          <w:rFonts w:asciiTheme="minorHAnsi" w:hAnsiTheme="minorHAnsi"/>
          <w:sz w:val="22"/>
          <w:szCs w:val="22"/>
        </w:rPr>
        <w:t>proponents providing</w:t>
      </w:r>
      <w:r w:rsidR="00E033A5" w:rsidRPr="00BB5ED4">
        <w:rPr>
          <w:rFonts w:asciiTheme="minorHAnsi" w:hAnsiTheme="minorHAnsi"/>
          <w:sz w:val="22"/>
          <w:szCs w:val="22"/>
        </w:rPr>
        <w:t xml:space="preserve"> for the </w:t>
      </w:r>
      <w:r w:rsidR="003E2046" w:rsidRPr="00BB5ED4">
        <w:rPr>
          <w:rFonts w:asciiTheme="minorHAnsi" w:hAnsiTheme="minorHAnsi"/>
          <w:sz w:val="22"/>
          <w:szCs w:val="22"/>
        </w:rPr>
        <w:t>long</w:t>
      </w:r>
      <w:r w:rsidR="003E2046">
        <w:rPr>
          <w:rFonts w:asciiTheme="minorHAnsi" w:hAnsiTheme="minorHAnsi"/>
          <w:sz w:val="22"/>
          <w:szCs w:val="22"/>
        </w:rPr>
        <w:t>-</w:t>
      </w:r>
      <w:r w:rsidR="00E033A5" w:rsidRPr="00BB5ED4">
        <w:rPr>
          <w:rFonts w:asciiTheme="minorHAnsi" w:hAnsiTheme="minorHAnsi"/>
          <w:sz w:val="22"/>
          <w:szCs w:val="22"/>
        </w:rPr>
        <w:t xml:space="preserve">term maintenance and upkeep costs associated with </w:t>
      </w:r>
      <w:r w:rsidR="001269E9" w:rsidRPr="00BB5ED4">
        <w:rPr>
          <w:rFonts w:asciiTheme="minorHAnsi" w:hAnsiTheme="minorHAnsi"/>
          <w:sz w:val="22"/>
          <w:szCs w:val="22"/>
        </w:rPr>
        <w:t>TSFs</w:t>
      </w:r>
      <w:r w:rsidR="00E033A5" w:rsidRPr="00BB5ED4">
        <w:rPr>
          <w:rFonts w:asciiTheme="minorHAnsi" w:hAnsiTheme="minorHAnsi"/>
          <w:sz w:val="22"/>
          <w:szCs w:val="22"/>
        </w:rPr>
        <w:t xml:space="preserve">. </w:t>
      </w:r>
    </w:p>
    <w:p w14:paraId="352BFD9A" w14:textId="77777777" w:rsidR="00663058" w:rsidRPr="00BB5ED4" w:rsidRDefault="00663058" w:rsidP="00E033A5">
      <w:pPr>
        <w:pStyle w:val="ReportText"/>
        <w:rPr>
          <w:rFonts w:asciiTheme="minorHAnsi" w:hAnsiTheme="minorHAnsi"/>
          <w:sz w:val="22"/>
          <w:szCs w:val="22"/>
        </w:rPr>
      </w:pPr>
    </w:p>
    <w:p w14:paraId="73ACC4CC" w14:textId="77777777" w:rsidR="00E033A5" w:rsidRPr="00BB5ED4" w:rsidRDefault="00E033A5" w:rsidP="00EE4008">
      <w:pPr>
        <w:pStyle w:val="ReportText"/>
        <w:spacing w:after="120"/>
        <w:rPr>
          <w:rFonts w:asciiTheme="minorHAnsi" w:hAnsiTheme="minorHAnsi"/>
          <w:sz w:val="22"/>
          <w:szCs w:val="22"/>
        </w:rPr>
      </w:pPr>
      <w:r w:rsidRPr="00BB5ED4">
        <w:rPr>
          <w:rFonts w:asciiTheme="minorHAnsi" w:hAnsiTheme="minorHAnsi"/>
          <w:sz w:val="22"/>
          <w:szCs w:val="22"/>
        </w:rPr>
        <w:t>Where a TSF</w:t>
      </w:r>
      <w:r w:rsidR="00616CA2" w:rsidRPr="00BB5ED4">
        <w:rPr>
          <w:rFonts w:asciiTheme="minorHAnsi" w:hAnsiTheme="minorHAnsi"/>
          <w:sz w:val="22"/>
          <w:szCs w:val="22"/>
        </w:rPr>
        <w:t xml:space="preserve"> is located on Crown land, the d</w:t>
      </w:r>
      <w:r w:rsidRPr="00BB5ED4">
        <w:rPr>
          <w:rFonts w:asciiTheme="minorHAnsi" w:hAnsiTheme="minorHAnsi"/>
          <w:sz w:val="22"/>
          <w:szCs w:val="22"/>
        </w:rPr>
        <w:t>epartment</w:t>
      </w:r>
      <w:r w:rsidR="00A2422C" w:rsidRPr="00BB5ED4">
        <w:rPr>
          <w:rFonts w:asciiTheme="minorHAnsi" w:hAnsiTheme="minorHAnsi"/>
          <w:sz w:val="22"/>
          <w:szCs w:val="22"/>
        </w:rPr>
        <w:t>, in consultation with the Crown Land Manager,</w:t>
      </w:r>
      <w:r w:rsidRPr="00BB5ED4">
        <w:rPr>
          <w:rFonts w:asciiTheme="minorHAnsi" w:hAnsiTheme="minorHAnsi"/>
          <w:sz w:val="22"/>
          <w:szCs w:val="22"/>
        </w:rPr>
        <w:t xml:space="preserve"> </w:t>
      </w:r>
      <w:r w:rsidR="00CC5542" w:rsidRPr="00BB5ED4">
        <w:rPr>
          <w:rFonts w:asciiTheme="minorHAnsi" w:hAnsiTheme="minorHAnsi"/>
          <w:sz w:val="22"/>
          <w:szCs w:val="22"/>
        </w:rPr>
        <w:t>may</w:t>
      </w:r>
      <w:r w:rsidRPr="00BB5ED4">
        <w:rPr>
          <w:rFonts w:asciiTheme="minorHAnsi" w:hAnsiTheme="minorHAnsi"/>
          <w:sz w:val="22"/>
          <w:szCs w:val="22"/>
        </w:rPr>
        <w:t xml:space="preserve"> seek to ensure that </w:t>
      </w:r>
      <w:r w:rsidR="003E2046" w:rsidRPr="00BB5ED4">
        <w:rPr>
          <w:rFonts w:asciiTheme="minorHAnsi" w:hAnsiTheme="minorHAnsi"/>
          <w:sz w:val="22"/>
          <w:szCs w:val="22"/>
        </w:rPr>
        <w:t>long</w:t>
      </w:r>
      <w:r w:rsidR="003E2046">
        <w:rPr>
          <w:rFonts w:asciiTheme="minorHAnsi" w:hAnsiTheme="minorHAnsi"/>
          <w:sz w:val="22"/>
          <w:szCs w:val="22"/>
        </w:rPr>
        <w:t>-</w:t>
      </w:r>
      <w:r w:rsidR="006E3D9E" w:rsidRPr="00BB5ED4">
        <w:rPr>
          <w:rFonts w:asciiTheme="minorHAnsi" w:hAnsiTheme="minorHAnsi"/>
          <w:sz w:val="22"/>
          <w:szCs w:val="22"/>
        </w:rPr>
        <w:t xml:space="preserve">term responsibility </w:t>
      </w:r>
      <w:r w:rsidRPr="00BB5ED4">
        <w:rPr>
          <w:rFonts w:asciiTheme="minorHAnsi" w:hAnsiTheme="minorHAnsi"/>
          <w:sz w:val="22"/>
          <w:szCs w:val="22"/>
        </w:rPr>
        <w:t>is addressed by one or more of the following mechanisms:</w:t>
      </w:r>
    </w:p>
    <w:p w14:paraId="4606CDBB" w14:textId="77777777" w:rsidR="00E033A5" w:rsidRPr="00BB5ED4" w:rsidRDefault="00E033A5" w:rsidP="00C861F2">
      <w:pPr>
        <w:pStyle w:val="ReportText"/>
        <w:numPr>
          <w:ilvl w:val="0"/>
          <w:numId w:val="44"/>
        </w:numPr>
        <w:tabs>
          <w:tab w:val="clear" w:pos="397"/>
        </w:tabs>
        <w:ind w:left="709"/>
        <w:jc w:val="left"/>
        <w:rPr>
          <w:rFonts w:asciiTheme="minorHAnsi" w:hAnsiTheme="minorHAnsi"/>
          <w:sz w:val="22"/>
          <w:szCs w:val="22"/>
        </w:rPr>
      </w:pPr>
      <w:r w:rsidRPr="00BB5ED4">
        <w:rPr>
          <w:rFonts w:asciiTheme="minorHAnsi" w:hAnsiTheme="minorHAnsi"/>
          <w:sz w:val="22"/>
          <w:szCs w:val="22"/>
        </w:rPr>
        <w:t>suitable provision in a Cr</w:t>
      </w:r>
      <w:r w:rsidR="00F34D9F">
        <w:rPr>
          <w:rFonts w:asciiTheme="minorHAnsi" w:hAnsiTheme="minorHAnsi"/>
          <w:sz w:val="22"/>
          <w:szCs w:val="22"/>
        </w:rPr>
        <w:t>own L</w:t>
      </w:r>
      <w:r w:rsidR="003D681E">
        <w:rPr>
          <w:rFonts w:asciiTheme="minorHAnsi" w:hAnsiTheme="minorHAnsi"/>
          <w:sz w:val="22"/>
          <w:szCs w:val="22"/>
        </w:rPr>
        <w:t>and compensation agreement</w:t>
      </w:r>
    </w:p>
    <w:p w14:paraId="0E0F5016" w14:textId="77777777" w:rsidR="00E033A5" w:rsidRPr="00BB5ED4" w:rsidRDefault="00E033A5" w:rsidP="00C861F2">
      <w:pPr>
        <w:pStyle w:val="ReportText"/>
        <w:numPr>
          <w:ilvl w:val="0"/>
          <w:numId w:val="44"/>
        </w:numPr>
        <w:tabs>
          <w:tab w:val="clear" w:pos="397"/>
        </w:tabs>
        <w:ind w:left="709"/>
        <w:jc w:val="left"/>
        <w:rPr>
          <w:rFonts w:asciiTheme="minorHAnsi" w:hAnsiTheme="minorHAnsi"/>
          <w:sz w:val="22"/>
          <w:szCs w:val="22"/>
        </w:rPr>
      </w:pPr>
      <w:r w:rsidRPr="00BB5ED4">
        <w:rPr>
          <w:rFonts w:asciiTheme="minorHAnsi" w:hAnsiTheme="minorHAnsi"/>
          <w:sz w:val="22"/>
          <w:szCs w:val="22"/>
        </w:rPr>
        <w:t>establishment of an appropriate environmental levy and</w:t>
      </w:r>
      <w:r w:rsidR="00DC6C1F" w:rsidRPr="00BB5ED4">
        <w:rPr>
          <w:rFonts w:asciiTheme="minorHAnsi" w:hAnsiTheme="minorHAnsi"/>
          <w:sz w:val="22"/>
          <w:szCs w:val="22"/>
        </w:rPr>
        <w:t>/or</w:t>
      </w:r>
    </w:p>
    <w:p w14:paraId="7C80049A" w14:textId="77777777" w:rsidR="00E033A5" w:rsidRPr="00BB5ED4" w:rsidRDefault="00E033A5" w:rsidP="00C861F2">
      <w:pPr>
        <w:pStyle w:val="ReportText"/>
        <w:numPr>
          <w:ilvl w:val="0"/>
          <w:numId w:val="44"/>
        </w:numPr>
        <w:tabs>
          <w:tab w:val="clear" w:pos="397"/>
        </w:tabs>
        <w:ind w:left="709"/>
        <w:jc w:val="left"/>
        <w:rPr>
          <w:rFonts w:asciiTheme="minorHAnsi" w:hAnsiTheme="minorHAnsi"/>
          <w:sz w:val="22"/>
          <w:szCs w:val="22"/>
        </w:rPr>
      </w:pPr>
      <w:r w:rsidRPr="00BB5ED4">
        <w:rPr>
          <w:rFonts w:asciiTheme="minorHAnsi" w:hAnsiTheme="minorHAnsi"/>
          <w:sz w:val="22"/>
          <w:szCs w:val="22"/>
        </w:rPr>
        <w:t>conclusion of a suitable closure agreement between the operator and the Government.</w:t>
      </w:r>
    </w:p>
    <w:p w14:paraId="563D7304" w14:textId="77777777" w:rsidR="00C32CBB" w:rsidRPr="00BB5ED4" w:rsidRDefault="00C32CBB" w:rsidP="00C32CBB">
      <w:pPr>
        <w:pStyle w:val="ReportText"/>
        <w:jc w:val="left"/>
        <w:rPr>
          <w:rFonts w:asciiTheme="minorHAnsi" w:hAnsiTheme="minorHAnsi"/>
          <w:sz w:val="22"/>
          <w:szCs w:val="22"/>
        </w:rPr>
      </w:pPr>
    </w:p>
    <w:p w14:paraId="0E725006" w14:textId="77777777" w:rsidR="00E033A5" w:rsidRPr="00BB5ED4" w:rsidRDefault="003E5A76" w:rsidP="006E3D9E">
      <w:pPr>
        <w:pStyle w:val="ReportText"/>
        <w:rPr>
          <w:rFonts w:asciiTheme="minorHAnsi" w:hAnsiTheme="minorHAnsi"/>
          <w:sz w:val="22"/>
          <w:szCs w:val="22"/>
        </w:rPr>
      </w:pPr>
      <w:r w:rsidRPr="00BB5ED4">
        <w:rPr>
          <w:rFonts w:asciiTheme="minorHAnsi" w:hAnsiTheme="minorHAnsi"/>
          <w:sz w:val="22"/>
          <w:szCs w:val="22"/>
        </w:rPr>
        <w:t>T</w:t>
      </w:r>
      <w:r w:rsidR="006E3D9E" w:rsidRPr="00BB5ED4">
        <w:rPr>
          <w:rFonts w:asciiTheme="minorHAnsi" w:hAnsiTheme="minorHAnsi"/>
          <w:sz w:val="22"/>
          <w:szCs w:val="22"/>
        </w:rPr>
        <w:t xml:space="preserve">he </w:t>
      </w:r>
      <w:r w:rsidR="003E2046" w:rsidRPr="00BB5ED4">
        <w:rPr>
          <w:rFonts w:asciiTheme="minorHAnsi" w:hAnsiTheme="minorHAnsi"/>
          <w:sz w:val="22"/>
          <w:szCs w:val="22"/>
        </w:rPr>
        <w:t>long</w:t>
      </w:r>
      <w:r w:rsidR="003E2046">
        <w:rPr>
          <w:rFonts w:asciiTheme="minorHAnsi" w:hAnsiTheme="minorHAnsi"/>
          <w:sz w:val="22"/>
          <w:szCs w:val="22"/>
        </w:rPr>
        <w:t>-</w:t>
      </w:r>
      <w:r w:rsidR="006E3D9E" w:rsidRPr="00BB5ED4">
        <w:rPr>
          <w:rFonts w:asciiTheme="minorHAnsi" w:hAnsiTheme="minorHAnsi"/>
          <w:sz w:val="22"/>
          <w:szCs w:val="22"/>
        </w:rPr>
        <w:t xml:space="preserve">term use </w:t>
      </w:r>
      <w:r w:rsidR="003C79E2" w:rsidRPr="00BB5ED4">
        <w:rPr>
          <w:rFonts w:asciiTheme="minorHAnsi" w:hAnsiTheme="minorHAnsi"/>
          <w:sz w:val="22"/>
          <w:szCs w:val="22"/>
        </w:rPr>
        <w:t>and maintenance</w:t>
      </w:r>
      <w:r w:rsidR="006E3D9E" w:rsidRPr="00BB5ED4">
        <w:rPr>
          <w:rFonts w:asciiTheme="minorHAnsi" w:hAnsiTheme="minorHAnsi"/>
          <w:sz w:val="22"/>
          <w:szCs w:val="22"/>
        </w:rPr>
        <w:t xml:space="preserve"> of the land </w:t>
      </w:r>
      <w:r w:rsidR="003C4229" w:rsidRPr="00BB5ED4">
        <w:rPr>
          <w:rFonts w:asciiTheme="minorHAnsi" w:hAnsiTheme="minorHAnsi"/>
          <w:sz w:val="22"/>
          <w:szCs w:val="22"/>
        </w:rPr>
        <w:t xml:space="preserve">needs to be </w:t>
      </w:r>
      <w:r w:rsidR="006E3D9E" w:rsidRPr="00BB5ED4">
        <w:rPr>
          <w:rFonts w:asciiTheme="minorHAnsi" w:hAnsiTheme="minorHAnsi"/>
          <w:sz w:val="22"/>
          <w:szCs w:val="22"/>
        </w:rPr>
        <w:t>determined in consultation with the</w:t>
      </w:r>
      <w:r w:rsidR="003C4229" w:rsidRPr="00BB5ED4">
        <w:rPr>
          <w:rFonts w:asciiTheme="minorHAnsi" w:hAnsiTheme="minorHAnsi"/>
          <w:sz w:val="22"/>
          <w:szCs w:val="22"/>
        </w:rPr>
        <w:t xml:space="preserve"> Crown </w:t>
      </w:r>
      <w:r w:rsidR="00F34D9F">
        <w:rPr>
          <w:rFonts w:asciiTheme="minorHAnsi" w:hAnsiTheme="minorHAnsi"/>
          <w:sz w:val="22"/>
          <w:szCs w:val="22"/>
        </w:rPr>
        <w:t>L</w:t>
      </w:r>
      <w:r w:rsidR="003C4229" w:rsidRPr="00BB5ED4">
        <w:rPr>
          <w:rFonts w:asciiTheme="minorHAnsi" w:hAnsiTheme="minorHAnsi"/>
          <w:sz w:val="22"/>
          <w:szCs w:val="22"/>
        </w:rPr>
        <w:t>and Manager early in the approval process</w:t>
      </w:r>
      <w:r w:rsidR="00B5698F" w:rsidRPr="00BB5ED4">
        <w:rPr>
          <w:rFonts w:asciiTheme="minorHAnsi" w:hAnsiTheme="minorHAnsi"/>
          <w:sz w:val="22"/>
          <w:szCs w:val="22"/>
        </w:rPr>
        <w:t>.</w:t>
      </w:r>
      <w:r w:rsidR="006E3D9E" w:rsidRPr="00BB5ED4">
        <w:rPr>
          <w:rFonts w:asciiTheme="minorHAnsi" w:hAnsiTheme="minorHAnsi"/>
          <w:sz w:val="22"/>
          <w:szCs w:val="22"/>
        </w:rPr>
        <w:t xml:space="preserve"> At </w:t>
      </w:r>
      <w:r w:rsidR="009871AF" w:rsidRPr="00BB5ED4">
        <w:rPr>
          <w:rFonts w:asciiTheme="minorHAnsi" w:hAnsiTheme="minorHAnsi"/>
          <w:sz w:val="22"/>
          <w:szCs w:val="22"/>
        </w:rPr>
        <w:t>the end of operation</w:t>
      </w:r>
      <w:r w:rsidR="006E3D9E" w:rsidRPr="00BB5ED4">
        <w:rPr>
          <w:rFonts w:asciiTheme="minorHAnsi" w:hAnsiTheme="minorHAnsi"/>
          <w:sz w:val="22"/>
          <w:szCs w:val="22"/>
        </w:rPr>
        <w:t>, t</w:t>
      </w:r>
      <w:r w:rsidR="009871AF" w:rsidRPr="00BB5ED4">
        <w:rPr>
          <w:rFonts w:asciiTheme="minorHAnsi" w:hAnsiTheme="minorHAnsi"/>
          <w:sz w:val="22"/>
          <w:szCs w:val="22"/>
        </w:rPr>
        <w:t>he d</w:t>
      </w:r>
      <w:r w:rsidR="004A0FE5" w:rsidRPr="00BB5ED4">
        <w:rPr>
          <w:rFonts w:asciiTheme="minorHAnsi" w:hAnsiTheme="minorHAnsi"/>
          <w:sz w:val="22"/>
          <w:szCs w:val="22"/>
        </w:rPr>
        <w:t xml:space="preserve">epartment </w:t>
      </w:r>
      <w:r w:rsidR="0009453E" w:rsidRPr="00BB5ED4">
        <w:rPr>
          <w:rFonts w:asciiTheme="minorHAnsi" w:hAnsiTheme="minorHAnsi"/>
          <w:sz w:val="22"/>
          <w:szCs w:val="22"/>
        </w:rPr>
        <w:t xml:space="preserve">and the </w:t>
      </w:r>
      <w:r w:rsidR="006E3D9E" w:rsidRPr="00BB5ED4">
        <w:rPr>
          <w:rFonts w:asciiTheme="minorHAnsi" w:hAnsiTheme="minorHAnsi"/>
          <w:sz w:val="22"/>
          <w:szCs w:val="22"/>
        </w:rPr>
        <w:t xml:space="preserve">Crown </w:t>
      </w:r>
      <w:r w:rsidR="00F34D9F">
        <w:rPr>
          <w:rFonts w:asciiTheme="minorHAnsi" w:hAnsiTheme="minorHAnsi"/>
          <w:sz w:val="22"/>
          <w:szCs w:val="22"/>
        </w:rPr>
        <w:t>Land M</w:t>
      </w:r>
      <w:r w:rsidR="0009453E" w:rsidRPr="00BB5ED4">
        <w:rPr>
          <w:rFonts w:asciiTheme="minorHAnsi" w:hAnsiTheme="minorHAnsi"/>
          <w:sz w:val="22"/>
          <w:szCs w:val="22"/>
        </w:rPr>
        <w:t xml:space="preserve">anager </w:t>
      </w:r>
      <w:r w:rsidR="004A0FE5" w:rsidRPr="00BB5ED4">
        <w:rPr>
          <w:rFonts w:asciiTheme="minorHAnsi" w:hAnsiTheme="minorHAnsi"/>
          <w:sz w:val="22"/>
          <w:szCs w:val="22"/>
        </w:rPr>
        <w:t xml:space="preserve">will ensure </w:t>
      </w:r>
      <w:r w:rsidR="00663058" w:rsidRPr="00BB5ED4">
        <w:rPr>
          <w:rFonts w:asciiTheme="minorHAnsi" w:hAnsiTheme="minorHAnsi"/>
          <w:sz w:val="22"/>
          <w:szCs w:val="22"/>
        </w:rPr>
        <w:t xml:space="preserve">that rehabilitation </w:t>
      </w:r>
      <w:r w:rsidR="003C79E2" w:rsidRPr="00BB5ED4">
        <w:rPr>
          <w:rFonts w:asciiTheme="minorHAnsi" w:hAnsiTheme="minorHAnsi"/>
          <w:sz w:val="22"/>
          <w:szCs w:val="22"/>
        </w:rPr>
        <w:t>of the</w:t>
      </w:r>
      <w:r w:rsidR="006E3D9E" w:rsidRPr="00BB5ED4">
        <w:rPr>
          <w:rFonts w:asciiTheme="minorHAnsi" w:hAnsiTheme="minorHAnsi"/>
          <w:sz w:val="22"/>
          <w:szCs w:val="22"/>
        </w:rPr>
        <w:t xml:space="preserve"> </w:t>
      </w:r>
      <w:r w:rsidR="00663058" w:rsidRPr="00BB5ED4">
        <w:rPr>
          <w:rFonts w:asciiTheme="minorHAnsi" w:hAnsiTheme="minorHAnsi"/>
          <w:sz w:val="22"/>
          <w:szCs w:val="22"/>
        </w:rPr>
        <w:t>TSF</w:t>
      </w:r>
      <w:r w:rsidR="006E3D9E" w:rsidRPr="00BB5ED4">
        <w:rPr>
          <w:rFonts w:asciiTheme="minorHAnsi" w:hAnsiTheme="minorHAnsi"/>
          <w:sz w:val="22"/>
          <w:szCs w:val="22"/>
        </w:rPr>
        <w:t xml:space="preserve"> </w:t>
      </w:r>
      <w:r w:rsidR="004A0FE5" w:rsidRPr="00BB5ED4">
        <w:rPr>
          <w:rFonts w:asciiTheme="minorHAnsi" w:hAnsiTheme="minorHAnsi"/>
          <w:sz w:val="22"/>
          <w:szCs w:val="22"/>
        </w:rPr>
        <w:t xml:space="preserve">is sustainable </w:t>
      </w:r>
      <w:r w:rsidR="00663058" w:rsidRPr="00BB5ED4">
        <w:rPr>
          <w:rFonts w:asciiTheme="minorHAnsi" w:hAnsiTheme="minorHAnsi"/>
          <w:sz w:val="22"/>
          <w:szCs w:val="22"/>
        </w:rPr>
        <w:t>prior to the bond being returned.</w:t>
      </w:r>
    </w:p>
    <w:p w14:paraId="5274BB6A" w14:textId="77777777" w:rsidR="004A0FE5" w:rsidRPr="00BB5ED4" w:rsidRDefault="004A0FE5" w:rsidP="00C32CBB">
      <w:pPr>
        <w:pStyle w:val="ReportText"/>
        <w:rPr>
          <w:rFonts w:asciiTheme="minorHAnsi" w:hAnsiTheme="minorHAnsi"/>
          <w:sz w:val="22"/>
          <w:szCs w:val="22"/>
        </w:rPr>
      </w:pPr>
    </w:p>
    <w:p w14:paraId="6346A50D" w14:textId="77777777" w:rsidR="009871AF" w:rsidRPr="00BB5ED4" w:rsidRDefault="0009453E" w:rsidP="00C32CBB">
      <w:pPr>
        <w:pStyle w:val="ReportText"/>
        <w:rPr>
          <w:rFonts w:asciiTheme="minorHAnsi" w:hAnsiTheme="minorHAnsi"/>
          <w:sz w:val="22"/>
          <w:szCs w:val="22"/>
          <w:lang w:val="en"/>
        </w:rPr>
      </w:pPr>
      <w:r w:rsidRPr="00BB5ED4">
        <w:rPr>
          <w:rFonts w:asciiTheme="minorHAnsi" w:hAnsiTheme="minorHAnsi"/>
          <w:sz w:val="22"/>
          <w:szCs w:val="22"/>
        </w:rPr>
        <w:lastRenderedPageBreak/>
        <w:t xml:space="preserve">For private land, </w:t>
      </w:r>
      <w:r w:rsidR="00DC6C1F" w:rsidRPr="00BB5ED4">
        <w:rPr>
          <w:rFonts w:asciiTheme="minorHAnsi" w:hAnsiTheme="minorHAnsi"/>
          <w:sz w:val="22"/>
          <w:szCs w:val="22"/>
        </w:rPr>
        <w:t>consultation with the owner of the land take</w:t>
      </w:r>
      <w:r w:rsidR="00CC5542" w:rsidRPr="00BB5ED4">
        <w:rPr>
          <w:rFonts w:asciiTheme="minorHAnsi" w:hAnsiTheme="minorHAnsi"/>
          <w:sz w:val="22"/>
          <w:szCs w:val="22"/>
        </w:rPr>
        <w:t>s</w:t>
      </w:r>
      <w:r w:rsidR="00DC6C1F" w:rsidRPr="00BB5ED4">
        <w:rPr>
          <w:rFonts w:asciiTheme="minorHAnsi" w:hAnsiTheme="minorHAnsi"/>
          <w:sz w:val="22"/>
          <w:szCs w:val="22"/>
        </w:rPr>
        <w:t xml:space="preserve"> place before </w:t>
      </w:r>
      <w:r w:rsidRPr="00BB5ED4">
        <w:rPr>
          <w:rFonts w:asciiTheme="minorHAnsi" w:hAnsiTheme="minorHAnsi"/>
          <w:sz w:val="22"/>
          <w:szCs w:val="22"/>
        </w:rPr>
        <w:t>a</w:t>
      </w:r>
      <w:r w:rsidR="003B0E8B" w:rsidRPr="00BB5ED4">
        <w:rPr>
          <w:rFonts w:asciiTheme="minorHAnsi" w:hAnsiTheme="minorHAnsi"/>
          <w:sz w:val="22"/>
          <w:szCs w:val="22"/>
        </w:rPr>
        <w:t xml:space="preserve"> rehabilitation plan </w:t>
      </w:r>
      <w:r w:rsidR="00DC6C1F" w:rsidRPr="00BB5ED4">
        <w:rPr>
          <w:rFonts w:asciiTheme="minorHAnsi" w:hAnsiTheme="minorHAnsi"/>
          <w:sz w:val="22"/>
          <w:szCs w:val="22"/>
        </w:rPr>
        <w:t xml:space="preserve">is prepared by the </w:t>
      </w:r>
      <w:r w:rsidR="004A0FE5" w:rsidRPr="00BB5ED4">
        <w:rPr>
          <w:rFonts w:asciiTheme="minorHAnsi" w:hAnsiTheme="minorHAnsi"/>
          <w:sz w:val="22"/>
          <w:szCs w:val="22"/>
        </w:rPr>
        <w:t>proponent</w:t>
      </w:r>
      <w:r w:rsidRPr="00BB5ED4">
        <w:rPr>
          <w:rFonts w:asciiTheme="minorHAnsi" w:hAnsiTheme="minorHAnsi"/>
          <w:sz w:val="22"/>
          <w:szCs w:val="22"/>
        </w:rPr>
        <w:t xml:space="preserve">. </w:t>
      </w:r>
      <w:r w:rsidR="0055580A" w:rsidRPr="00BB5ED4">
        <w:rPr>
          <w:rFonts w:asciiTheme="minorHAnsi" w:hAnsiTheme="minorHAnsi"/>
          <w:sz w:val="22"/>
          <w:szCs w:val="22"/>
        </w:rPr>
        <w:t xml:space="preserve">The rehabilitation plan is incorporated into the work plan and </w:t>
      </w:r>
      <w:r w:rsidR="0055580A" w:rsidRPr="00BB5ED4">
        <w:rPr>
          <w:rFonts w:asciiTheme="minorHAnsi" w:hAnsiTheme="minorHAnsi"/>
          <w:sz w:val="22"/>
          <w:szCs w:val="22"/>
          <w:lang w:val="en"/>
        </w:rPr>
        <w:t xml:space="preserve">becomes binding on the licensee when approved by </w:t>
      </w:r>
      <w:r w:rsidR="008E1DED" w:rsidRPr="00BB5ED4">
        <w:rPr>
          <w:rFonts w:asciiTheme="minorHAnsi" w:hAnsiTheme="minorHAnsi"/>
          <w:sz w:val="22"/>
          <w:szCs w:val="22"/>
          <w:lang w:val="en"/>
        </w:rPr>
        <w:t xml:space="preserve">the </w:t>
      </w:r>
      <w:r w:rsidR="0055580A" w:rsidRPr="00BB5ED4">
        <w:rPr>
          <w:rFonts w:asciiTheme="minorHAnsi" w:hAnsiTheme="minorHAnsi"/>
          <w:sz w:val="22"/>
          <w:szCs w:val="22"/>
          <w:lang w:val="en"/>
        </w:rPr>
        <w:t>department</w:t>
      </w:r>
      <w:r w:rsidR="0055580A" w:rsidRPr="00BB5ED4">
        <w:rPr>
          <w:rFonts w:asciiTheme="minorHAnsi" w:hAnsiTheme="minorHAnsi"/>
          <w:sz w:val="22"/>
          <w:szCs w:val="22"/>
        </w:rPr>
        <w:t xml:space="preserve">. </w:t>
      </w:r>
      <w:r w:rsidR="00DC6C1F" w:rsidRPr="00BB5ED4">
        <w:rPr>
          <w:rFonts w:asciiTheme="minorHAnsi" w:hAnsiTheme="minorHAnsi"/>
          <w:sz w:val="22"/>
          <w:szCs w:val="22"/>
        </w:rPr>
        <w:t xml:space="preserve">Rehabilitation requirements and </w:t>
      </w:r>
      <w:r w:rsidR="003E2046" w:rsidRPr="00BB5ED4">
        <w:rPr>
          <w:rFonts w:asciiTheme="minorHAnsi" w:hAnsiTheme="minorHAnsi"/>
          <w:sz w:val="22"/>
          <w:szCs w:val="22"/>
        </w:rPr>
        <w:t>long</w:t>
      </w:r>
      <w:r w:rsidR="003E2046">
        <w:rPr>
          <w:rFonts w:asciiTheme="minorHAnsi" w:hAnsiTheme="minorHAnsi"/>
          <w:sz w:val="22"/>
          <w:szCs w:val="22"/>
        </w:rPr>
        <w:t>-</w:t>
      </w:r>
      <w:r w:rsidR="00DC6C1F" w:rsidRPr="00BB5ED4">
        <w:rPr>
          <w:rFonts w:asciiTheme="minorHAnsi" w:hAnsiTheme="minorHAnsi"/>
          <w:sz w:val="22"/>
          <w:szCs w:val="22"/>
        </w:rPr>
        <w:t>term maintenance costs should be factored into a landholder</w:t>
      </w:r>
      <w:r w:rsidR="003E2046">
        <w:rPr>
          <w:rFonts w:asciiTheme="minorHAnsi" w:hAnsiTheme="minorHAnsi"/>
          <w:sz w:val="22"/>
          <w:szCs w:val="22"/>
        </w:rPr>
        <w:t>’</w:t>
      </w:r>
      <w:r w:rsidR="00DC6C1F" w:rsidRPr="00BB5ED4">
        <w:rPr>
          <w:rFonts w:asciiTheme="minorHAnsi" w:hAnsiTheme="minorHAnsi"/>
          <w:sz w:val="22"/>
          <w:szCs w:val="22"/>
        </w:rPr>
        <w:t>s agreement</w:t>
      </w:r>
      <w:r w:rsidR="00CE7CE9" w:rsidRPr="00BB5ED4">
        <w:rPr>
          <w:rFonts w:asciiTheme="minorHAnsi" w:hAnsiTheme="minorHAnsi"/>
          <w:sz w:val="22"/>
          <w:szCs w:val="22"/>
        </w:rPr>
        <w:t>,</w:t>
      </w:r>
      <w:r w:rsidR="0055580A" w:rsidRPr="00BB5ED4">
        <w:rPr>
          <w:rFonts w:asciiTheme="minorHAnsi" w:hAnsiTheme="minorHAnsi"/>
          <w:sz w:val="22"/>
          <w:szCs w:val="22"/>
        </w:rPr>
        <w:t xml:space="preserve"> prepared between the landowner and the proponent</w:t>
      </w:r>
      <w:r w:rsidR="00DC6C1F" w:rsidRPr="00BB5ED4">
        <w:rPr>
          <w:rFonts w:asciiTheme="minorHAnsi" w:hAnsiTheme="minorHAnsi"/>
          <w:sz w:val="22"/>
          <w:szCs w:val="22"/>
        </w:rPr>
        <w:t xml:space="preserve">. </w:t>
      </w:r>
    </w:p>
    <w:p w14:paraId="2836D1DE" w14:textId="77777777" w:rsidR="009871AF" w:rsidRPr="00BB5ED4" w:rsidRDefault="009871AF" w:rsidP="00C32CBB">
      <w:pPr>
        <w:pStyle w:val="ReportText"/>
        <w:rPr>
          <w:rFonts w:asciiTheme="minorHAnsi" w:hAnsiTheme="minorHAnsi"/>
          <w:sz w:val="22"/>
          <w:szCs w:val="22"/>
          <w:lang w:val="en"/>
        </w:rPr>
      </w:pPr>
    </w:p>
    <w:p w14:paraId="5A1E0BF0" w14:textId="77777777" w:rsidR="008A5AD2" w:rsidRDefault="004A0FE5">
      <w:pPr>
        <w:pStyle w:val="ReportText"/>
        <w:rPr>
          <w:rFonts w:asciiTheme="minorHAnsi" w:hAnsiTheme="minorHAnsi"/>
          <w:sz w:val="22"/>
          <w:szCs w:val="22"/>
        </w:rPr>
      </w:pPr>
      <w:r w:rsidRPr="00BB5ED4">
        <w:rPr>
          <w:rFonts w:asciiTheme="minorHAnsi" w:hAnsiTheme="minorHAnsi"/>
          <w:sz w:val="22"/>
          <w:szCs w:val="22"/>
          <w:lang w:val="en"/>
        </w:rPr>
        <w:t xml:space="preserve"> </w:t>
      </w:r>
      <w:r w:rsidR="009871AF" w:rsidRPr="00BB5ED4">
        <w:rPr>
          <w:rFonts w:asciiTheme="minorHAnsi" w:hAnsiTheme="minorHAnsi"/>
          <w:sz w:val="22"/>
          <w:szCs w:val="22"/>
          <w:lang w:val="en"/>
        </w:rPr>
        <w:t>A</w:t>
      </w:r>
      <w:r w:rsidR="007903EF" w:rsidRPr="00BB5ED4">
        <w:rPr>
          <w:rFonts w:asciiTheme="minorHAnsi" w:hAnsiTheme="minorHAnsi"/>
          <w:sz w:val="22"/>
          <w:szCs w:val="22"/>
          <w:lang w:val="en"/>
        </w:rPr>
        <w:t>t</w:t>
      </w:r>
      <w:r w:rsidR="009871AF" w:rsidRPr="00BB5ED4">
        <w:rPr>
          <w:rFonts w:asciiTheme="minorHAnsi" w:hAnsiTheme="minorHAnsi"/>
          <w:sz w:val="22"/>
          <w:szCs w:val="22"/>
          <w:lang w:val="en"/>
        </w:rPr>
        <w:t xml:space="preserve"> the end of the operation, t</w:t>
      </w:r>
      <w:r w:rsidRPr="00BB5ED4">
        <w:rPr>
          <w:rFonts w:asciiTheme="minorHAnsi" w:hAnsiTheme="minorHAnsi"/>
          <w:sz w:val="22"/>
          <w:szCs w:val="22"/>
          <w:lang w:val="en"/>
        </w:rPr>
        <w:t xml:space="preserve">he </w:t>
      </w:r>
      <w:r w:rsidR="0009453E" w:rsidRPr="00BB5ED4">
        <w:rPr>
          <w:rFonts w:asciiTheme="minorHAnsi" w:hAnsiTheme="minorHAnsi"/>
          <w:sz w:val="22"/>
          <w:szCs w:val="22"/>
          <w:lang w:val="en"/>
        </w:rPr>
        <w:t>d</w:t>
      </w:r>
      <w:r w:rsidRPr="00BB5ED4">
        <w:rPr>
          <w:rFonts w:asciiTheme="minorHAnsi" w:hAnsiTheme="minorHAnsi"/>
          <w:sz w:val="22"/>
          <w:szCs w:val="22"/>
          <w:lang w:val="en"/>
        </w:rPr>
        <w:t xml:space="preserve">epartment </w:t>
      </w:r>
      <w:r w:rsidR="00CE7CE9" w:rsidRPr="00BB5ED4">
        <w:rPr>
          <w:rFonts w:asciiTheme="minorHAnsi" w:hAnsiTheme="minorHAnsi"/>
          <w:sz w:val="22"/>
          <w:szCs w:val="22"/>
          <w:lang w:val="en"/>
        </w:rPr>
        <w:t xml:space="preserve">will </w:t>
      </w:r>
      <w:r w:rsidR="009871AF" w:rsidRPr="00BB5ED4">
        <w:rPr>
          <w:rFonts w:asciiTheme="minorHAnsi" w:hAnsiTheme="minorHAnsi"/>
          <w:sz w:val="22"/>
          <w:szCs w:val="22"/>
          <w:lang w:val="en"/>
        </w:rPr>
        <w:t xml:space="preserve">not return </w:t>
      </w:r>
      <w:r w:rsidRPr="00BB5ED4">
        <w:rPr>
          <w:rFonts w:asciiTheme="minorHAnsi" w:hAnsiTheme="minorHAnsi"/>
          <w:sz w:val="22"/>
          <w:szCs w:val="22"/>
          <w:lang w:val="en"/>
        </w:rPr>
        <w:t xml:space="preserve">the bond </w:t>
      </w:r>
      <w:r w:rsidR="009871AF" w:rsidRPr="00BB5ED4">
        <w:rPr>
          <w:rFonts w:asciiTheme="minorHAnsi" w:hAnsiTheme="minorHAnsi"/>
          <w:sz w:val="22"/>
          <w:szCs w:val="22"/>
          <w:lang w:val="en"/>
        </w:rPr>
        <w:t xml:space="preserve">for </w:t>
      </w:r>
      <w:r w:rsidRPr="00BB5ED4">
        <w:rPr>
          <w:rFonts w:asciiTheme="minorHAnsi" w:hAnsiTheme="minorHAnsi"/>
          <w:sz w:val="22"/>
          <w:szCs w:val="22"/>
          <w:lang w:val="en"/>
        </w:rPr>
        <w:t xml:space="preserve">private land </w:t>
      </w:r>
      <w:r w:rsidR="00DC6C1F" w:rsidRPr="00BB5ED4">
        <w:rPr>
          <w:rFonts w:asciiTheme="minorHAnsi" w:hAnsiTheme="minorHAnsi"/>
          <w:sz w:val="22"/>
          <w:szCs w:val="22"/>
          <w:lang w:val="en"/>
        </w:rPr>
        <w:t xml:space="preserve">until </w:t>
      </w:r>
      <w:r w:rsidR="00DC6C1F" w:rsidRPr="00BB5ED4">
        <w:rPr>
          <w:rFonts w:asciiTheme="minorHAnsi" w:hAnsiTheme="minorHAnsi"/>
          <w:sz w:val="22"/>
          <w:szCs w:val="22"/>
        </w:rPr>
        <w:t xml:space="preserve">rehabilitation works are complete and </w:t>
      </w:r>
      <w:r w:rsidR="00881457" w:rsidRPr="00BB5ED4">
        <w:rPr>
          <w:rFonts w:asciiTheme="minorHAnsi" w:hAnsiTheme="minorHAnsi"/>
          <w:sz w:val="22"/>
          <w:szCs w:val="22"/>
        </w:rPr>
        <w:t xml:space="preserve">the owner of the land </w:t>
      </w:r>
      <w:r w:rsidRPr="00BB5ED4">
        <w:rPr>
          <w:rFonts w:asciiTheme="minorHAnsi" w:hAnsiTheme="minorHAnsi"/>
          <w:sz w:val="22"/>
          <w:szCs w:val="22"/>
        </w:rPr>
        <w:t>has been consulted</w:t>
      </w:r>
      <w:r w:rsidR="006E3D9E" w:rsidRPr="00BB5ED4">
        <w:rPr>
          <w:rFonts w:asciiTheme="minorHAnsi" w:hAnsiTheme="minorHAnsi"/>
          <w:sz w:val="22"/>
          <w:szCs w:val="22"/>
        </w:rPr>
        <w:t xml:space="preserve">. </w:t>
      </w:r>
      <w:bookmarkEnd w:id="167"/>
      <w:bookmarkEnd w:id="168"/>
      <w:bookmarkEnd w:id="169"/>
      <w:bookmarkEnd w:id="170"/>
    </w:p>
    <w:p w14:paraId="4DBCCB4E" w14:textId="77777777" w:rsidR="00EE4008" w:rsidRPr="00BB5ED4" w:rsidRDefault="00EE4008">
      <w:pPr>
        <w:pStyle w:val="ReportText"/>
        <w:rPr>
          <w:rFonts w:asciiTheme="minorHAnsi" w:hAnsiTheme="minorHAnsi"/>
          <w:sz w:val="22"/>
          <w:szCs w:val="22"/>
        </w:rPr>
      </w:pPr>
    </w:p>
    <w:p w14:paraId="5ED0565C" w14:textId="77777777" w:rsidR="008A5AD2" w:rsidRPr="00BB5ED4" w:rsidRDefault="00EE4008" w:rsidP="00EE4008">
      <w:pPr>
        <w:pStyle w:val="Heading2"/>
        <w:tabs>
          <w:tab w:val="clear" w:pos="567"/>
          <w:tab w:val="clear" w:pos="2629"/>
        </w:tabs>
        <w:ind w:left="2835" w:hanging="567"/>
        <w:jc w:val="both"/>
        <w:rPr>
          <w:rFonts w:asciiTheme="minorHAnsi" w:hAnsiTheme="minorHAnsi"/>
          <w:sz w:val="22"/>
          <w:szCs w:val="22"/>
        </w:rPr>
      </w:pPr>
      <w:bookmarkStart w:id="172" w:name="_Ref69708367"/>
      <w:bookmarkStart w:id="173" w:name="_Toc86812600"/>
      <w:bookmarkStart w:id="174" w:name="_Toc88927375"/>
      <w:bookmarkStart w:id="175" w:name="_Toc88990926"/>
      <w:bookmarkStart w:id="176" w:name="_Toc89047381"/>
      <w:bookmarkStart w:id="177" w:name="_Toc477256275"/>
      <w:r>
        <w:rPr>
          <w:rFonts w:asciiTheme="minorHAnsi" w:hAnsiTheme="minorHAnsi"/>
          <w:sz w:val="22"/>
          <w:szCs w:val="22"/>
        </w:rPr>
        <w:t>Cover D</w:t>
      </w:r>
      <w:r w:rsidR="008A5AD2" w:rsidRPr="00BB5ED4">
        <w:rPr>
          <w:rFonts w:asciiTheme="minorHAnsi" w:hAnsiTheme="minorHAnsi"/>
          <w:sz w:val="22"/>
          <w:szCs w:val="22"/>
        </w:rPr>
        <w:t>esign</w:t>
      </w:r>
      <w:bookmarkEnd w:id="172"/>
      <w:bookmarkEnd w:id="173"/>
      <w:bookmarkEnd w:id="174"/>
      <w:bookmarkEnd w:id="175"/>
      <w:bookmarkEnd w:id="176"/>
      <w:bookmarkEnd w:id="177"/>
    </w:p>
    <w:p w14:paraId="798DFE41" w14:textId="77777777" w:rsidR="00D05FCF" w:rsidRPr="00BB5ED4" w:rsidRDefault="00D05FCF">
      <w:pPr>
        <w:pStyle w:val="ReportText"/>
        <w:rPr>
          <w:rFonts w:asciiTheme="minorHAnsi" w:hAnsiTheme="minorHAnsi"/>
          <w:sz w:val="22"/>
          <w:szCs w:val="22"/>
        </w:rPr>
      </w:pPr>
    </w:p>
    <w:p w14:paraId="576006F6" w14:textId="77777777" w:rsidR="008D0E59" w:rsidRPr="00BB5ED4" w:rsidRDefault="00D05FCF">
      <w:pPr>
        <w:pStyle w:val="ReportText"/>
        <w:rPr>
          <w:rFonts w:asciiTheme="minorHAnsi" w:hAnsiTheme="minorHAnsi"/>
          <w:sz w:val="22"/>
          <w:szCs w:val="22"/>
        </w:rPr>
      </w:pPr>
      <w:r w:rsidRPr="00BB5ED4">
        <w:rPr>
          <w:rFonts w:asciiTheme="minorHAnsi" w:hAnsiTheme="minorHAnsi"/>
          <w:sz w:val="22"/>
          <w:szCs w:val="22"/>
        </w:rPr>
        <w:t>The proponent should demonstrate that the type and depth of cover proposed for closure of a TSF is suitable for the nature of the contained tailings, the proposed revegetation and subsequent management regime.</w:t>
      </w:r>
      <w:r w:rsidR="00B008DF" w:rsidRPr="00BB5ED4">
        <w:rPr>
          <w:rFonts w:asciiTheme="minorHAnsi" w:hAnsiTheme="minorHAnsi"/>
          <w:sz w:val="22"/>
          <w:szCs w:val="22"/>
        </w:rPr>
        <w:t xml:space="preserve"> </w:t>
      </w:r>
      <w:r w:rsidR="008D0E59" w:rsidRPr="00BB5ED4">
        <w:rPr>
          <w:rFonts w:asciiTheme="minorHAnsi" w:hAnsiTheme="minorHAnsi"/>
          <w:sz w:val="22"/>
          <w:szCs w:val="22"/>
        </w:rPr>
        <w:t xml:space="preserve">The cover design should limit the amount of water ingress to the tailings. </w:t>
      </w:r>
    </w:p>
    <w:p w14:paraId="19F7F53E" w14:textId="77777777" w:rsidR="008D0E59" w:rsidRPr="00BB5ED4" w:rsidRDefault="008D0E59">
      <w:pPr>
        <w:pStyle w:val="ReportText"/>
        <w:rPr>
          <w:rFonts w:asciiTheme="minorHAnsi" w:hAnsiTheme="minorHAnsi"/>
          <w:sz w:val="22"/>
          <w:szCs w:val="22"/>
        </w:rPr>
      </w:pPr>
    </w:p>
    <w:p w14:paraId="58881840" w14:textId="77777777" w:rsidR="008D0E59" w:rsidRPr="00BB5ED4" w:rsidRDefault="00B008DF" w:rsidP="008D0E59">
      <w:pPr>
        <w:pStyle w:val="ReportText"/>
        <w:rPr>
          <w:rFonts w:asciiTheme="minorHAnsi" w:hAnsiTheme="minorHAnsi"/>
          <w:sz w:val="22"/>
          <w:szCs w:val="22"/>
        </w:rPr>
      </w:pPr>
      <w:r w:rsidRPr="00BB5ED4">
        <w:rPr>
          <w:rFonts w:asciiTheme="minorHAnsi" w:hAnsiTheme="minorHAnsi"/>
          <w:sz w:val="22"/>
          <w:szCs w:val="22"/>
        </w:rPr>
        <w:t>Vegetation to be used should be compatible with the proposed cover design.</w:t>
      </w:r>
      <w:r w:rsidR="008D0E59" w:rsidRPr="00BB5ED4">
        <w:rPr>
          <w:rFonts w:asciiTheme="minorHAnsi" w:hAnsiTheme="minorHAnsi"/>
          <w:sz w:val="22"/>
          <w:szCs w:val="22"/>
        </w:rPr>
        <w:t xml:space="preserve"> </w:t>
      </w:r>
      <w:r w:rsidR="00F47C09" w:rsidRPr="00BB5ED4">
        <w:rPr>
          <w:rFonts w:asciiTheme="minorHAnsi" w:hAnsiTheme="minorHAnsi"/>
          <w:sz w:val="22"/>
          <w:szCs w:val="22"/>
        </w:rPr>
        <w:t>This includes consideration of seepage and root zone movement which may enable water to get into the TSF</w:t>
      </w:r>
      <w:r w:rsidR="00B014C6">
        <w:rPr>
          <w:rFonts w:asciiTheme="minorHAnsi" w:hAnsiTheme="minorHAnsi"/>
          <w:sz w:val="22"/>
          <w:szCs w:val="22"/>
        </w:rPr>
        <w:t>,</w:t>
      </w:r>
      <w:r w:rsidR="00F47C09" w:rsidRPr="00BB5ED4">
        <w:rPr>
          <w:rFonts w:asciiTheme="minorHAnsi" w:hAnsiTheme="minorHAnsi"/>
          <w:sz w:val="22"/>
          <w:szCs w:val="22"/>
        </w:rPr>
        <w:t xml:space="preserve"> thus affecting the structural stability and potentially impacting on groundwater. </w:t>
      </w:r>
      <w:r w:rsidR="008D0E59" w:rsidRPr="00BB5ED4">
        <w:rPr>
          <w:rFonts w:asciiTheme="minorHAnsi" w:hAnsiTheme="minorHAnsi"/>
          <w:sz w:val="22"/>
          <w:szCs w:val="22"/>
        </w:rPr>
        <w:t>Revegetation measures should be in accordance with the proposed final land use, and should make allowance for natural processes including erosion, wind action on vegetation, and fire.</w:t>
      </w:r>
    </w:p>
    <w:p w14:paraId="78172916" w14:textId="77777777" w:rsidR="00D05FCF" w:rsidRPr="00BB5ED4" w:rsidRDefault="00D05FCF">
      <w:pPr>
        <w:pStyle w:val="ReportText"/>
        <w:rPr>
          <w:rFonts w:asciiTheme="minorHAnsi" w:hAnsiTheme="minorHAnsi"/>
          <w:sz w:val="22"/>
          <w:szCs w:val="22"/>
        </w:rPr>
      </w:pPr>
    </w:p>
    <w:p w14:paraId="2B902907"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The </w:t>
      </w:r>
      <w:r w:rsidR="008F3FD1" w:rsidRPr="00BB5ED4">
        <w:rPr>
          <w:rFonts w:asciiTheme="minorHAnsi" w:hAnsiTheme="minorHAnsi"/>
          <w:sz w:val="22"/>
          <w:szCs w:val="22"/>
        </w:rPr>
        <w:t xml:space="preserve">chemical and physical </w:t>
      </w:r>
      <w:r w:rsidRPr="00BB5ED4">
        <w:rPr>
          <w:rFonts w:asciiTheme="minorHAnsi" w:hAnsiTheme="minorHAnsi"/>
          <w:sz w:val="22"/>
          <w:szCs w:val="22"/>
        </w:rPr>
        <w:t>characteristics of the particular tailings and the topographic, hydrogeological, geotechnical and climatic characteristics of the disposal site usually determine the appropriate cover design</w:t>
      </w:r>
      <w:r w:rsidR="006D76C7" w:rsidRPr="00BB5ED4">
        <w:rPr>
          <w:rFonts w:asciiTheme="minorHAnsi" w:hAnsiTheme="minorHAnsi"/>
          <w:sz w:val="22"/>
          <w:szCs w:val="22"/>
        </w:rPr>
        <w:t>.</w:t>
      </w:r>
      <w:r w:rsidRPr="00BB5ED4">
        <w:rPr>
          <w:rFonts w:asciiTheme="minorHAnsi" w:hAnsiTheme="minorHAnsi"/>
          <w:sz w:val="22"/>
          <w:szCs w:val="22"/>
        </w:rPr>
        <w:t xml:space="preserve"> </w:t>
      </w:r>
    </w:p>
    <w:p w14:paraId="5482CB15" w14:textId="77777777" w:rsidR="008A5AD2" w:rsidRPr="00BB5ED4" w:rsidRDefault="008A5AD2">
      <w:pPr>
        <w:pStyle w:val="ReportText"/>
        <w:rPr>
          <w:rFonts w:asciiTheme="minorHAnsi" w:hAnsiTheme="minorHAnsi"/>
          <w:sz w:val="22"/>
          <w:szCs w:val="22"/>
        </w:rPr>
      </w:pPr>
    </w:p>
    <w:p w14:paraId="38B5C0CB" w14:textId="77777777" w:rsidR="008A5AD2" w:rsidRPr="00BB5ED4" w:rsidRDefault="0016584B">
      <w:pPr>
        <w:pStyle w:val="ReportText"/>
        <w:rPr>
          <w:rFonts w:asciiTheme="minorHAnsi" w:hAnsiTheme="minorHAnsi"/>
          <w:sz w:val="22"/>
          <w:szCs w:val="22"/>
        </w:rPr>
      </w:pPr>
      <w:r w:rsidRPr="00BB5ED4">
        <w:rPr>
          <w:rFonts w:asciiTheme="minorHAnsi" w:hAnsiTheme="minorHAnsi"/>
          <w:sz w:val="22"/>
          <w:szCs w:val="22"/>
        </w:rPr>
        <w:t>Typical cover</w:t>
      </w:r>
      <w:r w:rsidR="008A5AD2" w:rsidRPr="00BB5ED4">
        <w:rPr>
          <w:rFonts w:asciiTheme="minorHAnsi" w:hAnsiTheme="minorHAnsi"/>
          <w:sz w:val="22"/>
          <w:szCs w:val="22"/>
        </w:rPr>
        <w:t xml:space="preserve"> </w:t>
      </w:r>
      <w:r w:rsidR="008E5EAE" w:rsidRPr="00BB5ED4">
        <w:rPr>
          <w:rFonts w:asciiTheme="minorHAnsi" w:hAnsiTheme="minorHAnsi"/>
          <w:sz w:val="22"/>
          <w:szCs w:val="22"/>
        </w:rPr>
        <w:t xml:space="preserve">options </w:t>
      </w:r>
      <w:r w:rsidR="008A5AD2" w:rsidRPr="00BB5ED4">
        <w:rPr>
          <w:rFonts w:asciiTheme="minorHAnsi" w:hAnsiTheme="minorHAnsi"/>
          <w:sz w:val="22"/>
          <w:szCs w:val="22"/>
        </w:rPr>
        <w:t xml:space="preserve">for TSFs are described in </w:t>
      </w:r>
      <w:r w:rsidR="0011190F" w:rsidRPr="00BB5ED4">
        <w:rPr>
          <w:rFonts w:asciiTheme="minorHAnsi" w:hAnsiTheme="minorHAnsi"/>
          <w:sz w:val="22"/>
          <w:szCs w:val="22"/>
        </w:rPr>
        <w:t>s</w:t>
      </w:r>
      <w:r w:rsidR="008E5EAE" w:rsidRPr="00BB5ED4">
        <w:rPr>
          <w:rFonts w:asciiTheme="minorHAnsi" w:hAnsiTheme="minorHAnsi"/>
          <w:sz w:val="22"/>
          <w:szCs w:val="22"/>
        </w:rPr>
        <w:t>ection 9.3 of ANCOLD (2012a).</w:t>
      </w:r>
    </w:p>
    <w:p w14:paraId="2FB1EF42" w14:textId="77777777" w:rsidR="008A5AD2" w:rsidRPr="00BB5ED4" w:rsidRDefault="008A5AD2">
      <w:pPr>
        <w:pStyle w:val="ReportText"/>
        <w:rPr>
          <w:rFonts w:asciiTheme="minorHAnsi" w:hAnsiTheme="minorHAnsi"/>
          <w:sz w:val="22"/>
          <w:szCs w:val="22"/>
        </w:rPr>
      </w:pPr>
    </w:p>
    <w:p w14:paraId="583483B4" w14:textId="77777777" w:rsidR="008A5AD2" w:rsidRPr="00BB5ED4" w:rsidRDefault="00126A25" w:rsidP="00EE4008">
      <w:pPr>
        <w:pStyle w:val="Heading2"/>
        <w:tabs>
          <w:tab w:val="clear" w:pos="567"/>
          <w:tab w:val="clear" w:pos="2629"/>
        </w:tabs>
        <w:ind w:left="2835" w:hanging="567"/>
        <w:jc w:val="both"/>
        <w:rPr>
          <w:rFonts w:asciiTheme="minorHAnsi" w:hAnsiTheme="minorHAnsi"/>
          <w:sz w:val="22"/>
          <w:szCs w:val="22"/>
        </w:rPr>
      </w:pPr>
      <w:bookmarkStart w:id="178" w:name="_Toc477256276"/>
      <w:r w:rsidRPr="00BB5ED4">
        <w:rPr>
          <w:rFonts w:asciiTheme="minorHAnsi" w:hAnsiTheme="minorHAnsi"/>
          <w:sz w:val="22"/>
          <w:szCs w:val="22"/>
        </w:rPr>
        <w:t>Closure Performance Criteria</w:t>
      </w:r>
      <w:bookmarkEnd w:id="178"/>
    </w:p>
    <w:p w14:paraId="71AD6A3A" w14:textId="77777777" w:rsidR="006548E0" w:rsidRPr="00BB5ED4" w:rsidRDefault="006548E0" w:rsidP="006548E0">
      <w:pPr>
        <w:rPr>
          <w:rFonts w:asciiTheme="minorHAnsi" w:hAnsiTheme="minorHAnsi"/>
          <w:sz w:val="22"/>
          <w:szCs w:val="22"/>
        </w:rPr>
      </w:pPr>
    </w:p>
    <w:p w14:paraId="24D12B1C" w14:textId="77777777" w:rsidR="00D1770E" w:rsidRPr="00BB5ED4" w:rsidRDefault="00126A25" w:rsidP="00B066BF">
      <w:pPr>
        <w:autoSpaceDE w:val="0"/>
        <w:autoSpaceDN w:val="0"/>
        <w:adjustRightInd w:val="0"/>
        <w:rPr>
          <w:rFonts w:asciiTheme="minorHAnsi" w:hAnsiTheme="minorHAnsi"/>
          <w:sz w:val="22"/>
          <w:szCs w:val="22"/>
          <w:lang w:eastAsia="en-AU"/>
        </w:rPr>
      </w:pPr>
      <w:r w:rsidRPr="00BB5ED4">
        <w:rPr>
          <w:rFonts w:asciiTheme="minorHAnsi" w:hAnsiTheme="minorHAnsi"/>
          <w:sz w:val="22"/>
          <w:szCs w:val="22"/>
        </w:rPr>
        <w:t xml:space="preserve">The closure design </w:t>
      </w:r>
      <w:r w:rsidR="00CC5542" w:rsidRPr="00BB5ED4">
        <w:rPr>
          <w:rFonts w:asciiTheme="minorHAnsi" w:hAnsiTheme="minorHAnsi"/>
          <w:sz w:val="22"/>
          <w:szCs w:val="22"/>
        </w:rPr>
        <w:t>should</w:t>
      </w:r>
      <w:r w:rsidRPr="00BB5ED4">
        <w:rPr>
          <w:rFonts w:asciiTheme="minorHAnsi" w:hAnsiTheme="minorHAnsi"/>
          <w:sz w:val="22"/>
          <w:szCs w:val="22"/>
        </w:rPr>
        <w:t xml:space="preserve"> include specific completion criteria. These should preferably be objective and quantifiable</w:t>
      </w:r>
      <w:r w:rsidR="00F34D9F">
        <w:rPr>
          <w:rFonts w:asciiTheme="minorHAnsi" w:hAnsiTheme="minorHAnsi"/>
          <w:sz w:val="22"/>
          <w:szCs w:val="22"/>
        </w:rPr>
        <w:t>,</w:t>
      </w:r>
      <w:r w:rsidRPr="00BB5ED4">
        <w:rPr>
          <w:rFonts w:asciiTheme="minorHAnsi" w:hAnsiTheme="minorHAnsi"/>
          <w:sz w:val="22"/>
          <w:szCs w:val="22"/>
        </w:rPr>
        <w:t xml:space="preserve"> and relate to environmental site management requirements. </w:t>
      </w:r>
      <w:r w:rsidRPr="00BB5ED4">
        <w:rPr>
          <w:rFonts w:asciiTheme="minorHAnsi" w:hAnsiTheme="minorHAnsi"/>
          <w:sz w:val="22"/>
          <w:szCs w:val="22"/>
          <w:lang w:eastAsia="en-AU"/>
        </w:rPr>
        <w:t xml:space="preserve">Completion criteria are the basis on which successful rehabilitation is determined, and </w:t>
      </w:r>
      <w:r w:rsidR="00A2422C" w:rsidRPr="00BB5ED4">
        <w:rPr>
          <w:rFonts w:asciiTheme="minorHAnsi" w:hAnsiTheme="minorHAnsi"/>
          <w:sz w:val="22"/>
          <w:szCs w:val="22"/>
          <w:lang w:eastAsia="en-AU"/>
        </w:rPr>
        <w:t>needs to</w:t>
      </w:r>
      <w:r w:rsidRPr="00BB5ED4">
        <w:rPr>
          <w:rFonts w:asciiTheme="minorHAnsi" w:hAnsiTheme="minorHAnsi"/>
          <w:sz w:val="22"/>
          <w:szCs w:val="22"/>
          <w:lang w:eastAsia="en-AU"/>
        </w:rPr>
        <w:t xml:space="preserve"> be developed in consultation with </w:t>
      </w:r>
      <w:r w:rsidR="00B014C6">
        <w:rPr>
          <w:rFonts w:asciiTheme="minorHAnsi" w:hAnsiTheme="minorHAnsi"/>
          <w:sz w:val="22"/>
          <w:szCs w:val="22"/>
          <w:lang w:eastAsia="en-AU"/>
        </w:rPr>
        <w:t xml:space="preserve">the </w:t>
      </w:r>
      <w:r w:rsidRPr="00BB5ED4">
        <w:rPr>
          <w:rFonts w:asciiTheme="minorHAnsi" w:hAnsiTheme="minorHAnsi"/>
          <w:sz w:val="22"/>
          <w:szCs w:val="22"/>
          <w:lang w:eastAsia="en-AU"/>
        </w:rPr>
        <w:t xml:space="preserve">land owner or land manager. This ensures that there is broad agreement on both the end </w:t>
      </w:r>
      <w:r w:rsidR="00B014C6" w:rsidRPr="00BB5ED4">
        <w:rPr>
          <w:rFonts w:asciiTheme="minorHAnsi" w:hAnsiTheme="minorHAnsi"/>
          <w:sz w:val="22"/>
          <w:szCs w:val="22"/>
          <w:lang w:eastAsia="en-AU"/>
        </w:rPr>
        <w:t>land</w:t>
      </w:r>
      <w:r w:rsidR="00B014C6">
        <w:rPr>
          <w:rFonts w:asciiTheme="minorHAnsi" w:hAnsiTheme="minorHAnsi"/>
          <w:sz w:val="22"/>
          <w:szCs w:val="22"/>
          <w:lang w:eastAsia="en-AU"/>
        </w:rPr>
        <w:t>-</w:t>
      </w:r>
      <w:r w:rsidRPr="00BB5ED4">
        <w:rPr>
          <w:rFonts w:asciiTheme="minorHAnsi" w:hAnsiTheme="minorHAnsi"/>
          <w:sz w:val="22"/>
          <w:szCs w:val="22"/>
          <w:lang w:eastAsia="en-AU"/>
        </w:rPr>
        <w:t xml:space="preserve">use objectives and the basis for measuring the achievement of that objective </w:t>
      </w:r>
      <w:r w:rsidRPr="00BB5ED4">
        <w:rPr>
          <w:rFonts w:asciiTheme="minorHAnsi" w:hAnsiTheme="minorHAnsi"/>
          <w:sz w:val="22"/>
          <w:szCs w:val="22"/>
        </w:rPr>
        <w:t>(</w:t>
      </w:r>
      <w:r w:rsidR="00B066BF" w:rsidRPr="00B066BF">
        <w:rPr>
          <w:rFonts w:asciiTheme="minorHAnsi" w:hAnsiTheme="minorHAnsi"/>
          <w:i/>
          <w:sz w:val="22"/>
          <w:szCs w:val="22"/>
          <w:lang w:eastAsia="en-AU"/>
        </w:rPr>
        <w:t>Strategic Framework for Tailings Management</w:t>
      </w:r>
      <w:r w:rsidR="00B066BF">
        <w:rPr>
          <w:rFonts w:asciiTheme="minorHAnsi" w:hAnsiTheme="minorHAnsi"/>
          <w:sz w:val="22"/>
          <w:szCs w:val="22"/>
          <w:lang w:eastAsia="en-AU"/>
        </w:rPr>
        <w:t>,</w:t>
      </w:r>
      <w:r w:rsidR="00B066BF" w:rsidRPr="00B066BF">
        <w:rPr>
          <w:rFonts w:asciiTheme="minorHAnsi" w:hAnsiTheme="minorHAnsi"/>
          <w:sz w:val="22"/>
          <w:szCs w:val="22"/>
          <w:lang w:eastAsia="en-AU"/>
        </w:rPr>
        <w:t xml:space="preserve"> </w:t>
      </w:r>
      <w:r w:rsidRPr="00BB5ED4">
        <w:rPr>
          <w:rFonts w:asciiTheme="minorHAnsi" w:hAnsiTheme="minorHAnsi"/>
          <w:sz w:val="22"/>
          <w:szCs w:val="22"/>
          <w:lang w:eastAsia="en-AU"/>
        </w:rPr>
        <w:t>2003</w:t>
      </w:r>
      <w:r w:rsidR="00B066BF">
        <w:rPr>
          <w:rFonts w:asciiTheme="minorHAnsi" w:hAnsiTheme="minorHAnsi"/>
          <w:sz w:val="22"/>
          <w:szCs w:val="22"/>
          <w:lang w:eastAsia="en-AU"/>
        </w:rPr>
        <w:t xml:space="preserve"> (MCMPR &amp; MCA)</w:t>
      </w:r>
      <w:r w:rsidRPr="00BB5ED4">
        <w:rPr>
          <w:rFonts w:asciiTheme="minorHAnsi" w:hAnsiTheme="minorHAnsi"/>
          <w:sz w:val="22"/>
          <w:szCs w:val="22"/>
          <w:lang w:eastAsia="en-AU"/>
        </w:rPr>
        <w:t xml:space="preserve">). </w:t>
      </w:r>
      <w:r w:rsidRPr="00BB5ED4">
        <w:rPr>
          <w:rFonts w:asciiTheme="minorHAnsi" w:hAnsiTheme="minorHAnsi"/>
          <w:sz w:val="22"/>
          <w:szCs w:val="22"/>
        </w:rPr>
        <w:t xml:space="preserve">The final completion criteria will need to be approved by the </w:t>
      </w:r>
      <w:r w:rsidR="00616CA2" w:rsidRPr="00BB5ED4">
        <w:rPr>
          <w:rFonts w:asciiTheme="minorHAnsi" w:hAnsiTheme="minorHAnsi"/>
          <w:sz w:val="22"/>
          <w:szCs w:val="22"/>
        </w:rPr>
        <w:t>d</w:t>
      </w:r>
      <w:r w:rsidR="003C79E2" w:rsidRPr="00BB5ED4">
        <w:rPr>
          <w:rFonts w:asciiTheme="minorHAnsi" w:hAnsiTheme="minorHAnsi"/>
          <w:sz w:val="22"/>
          <w:szCs w:val="22"/>
        </w:rPr>
        <w:t>epartment and</w:t>
      </w:r>
      <w:r w:rsidR="00A2422C" w:rsidRPr="00BB5ED4">
        <w:rPr>
          <w:rFonts w:asciiTheme="minorHAnsi" w:hAnsiTheme="minorHAnsi"/>
          <w:sz w:val="22"/>
          <w:szCs w:val="22"/>
        </w:rPr>
        <w:t xml:space="preserve"> the land owner (the Crown Land Manager where the site is on Crown land) </w:t>
      </w:r>
      <w:r w:rsidRPr="00BB5ED4">
        <w:rPr>
          <w:rFonts w:asciiTheme="minorHAnsi" w:hAnsiTheme="minorHAnsi"/>
          <w:sz w:val="22"/>
          <w:szCs w:val="22"/>
        </w:rPr>
        <w:t>as part of the closure plan.</w:t>
      </w:r>
    </w:p>
    <w:p w14:paraId="076F845A" w14:textId="77777777" w:rsidR="009E483A" w:rsidRPr="00BB5ED4" w:rsidRDefault="009E483A">
      <w:pPr>
        <w:pStyle w:val="ReportText"/>
        <w:rPr>
          <w:rFonts w:asciiTheme="minorHAnsi" w:hAnsiTheme="minorHAnsi"/>
          <w:sz w:val="22"/>
          <w:szCs w:val="22"/>
        </w:rPr>
      </w:pPr>
    </w:p>
    <w:p w14:paraId="5C35267E" w14:textId="77777777" w:rsidR="008A5AD2" w:rsidRPr="00BB5ED4" w:rsidRDefault="008A5AD2" w:rsidP="00EE4008">
      <w:pPr>
        <w:pStyle w:val="Heading2"/>
        <w:tabs>
          <w:tab w:val="clear" w:pos="567"/>
          <w:tab w:val="clear" w:pos="2629"/>
        </w:tabs>
        <w:ind w:left="2835" w:hanging="567"/>
        <w:jc w:val="both"/>
        <w:rPr>
          <w:rFonts w:asciiTheme="minorHAnsi" w:hAnsiTheme="minorHAnsi"/>
          <w:sz w:val="22"/>
          <w:szCs w:val="22"/>
        </w:rPr>
      </w:pPr>
      <w:bookmarkStart w:id="179" w:name="_Hlt87068804"/>
      <w:bookmarkStart w:id="180" w:name="_Ref69708404"/>
      <w:bookmarkStart w:id="181" w:name="_Toc86812602"/>
      <w:bookmarkStart w:id="182" w:name="_Toc88927377"/>
      <w:bookmarkStart w:id="183" w:name="_Toc88990928"/>
      <w:bookmarkStart w:id="184" w:name="_Toc89047383"/>
      <w:bookmarkStart w:id="185" w:name="_Toc477256277"/>
      <w:bookmarkEnd w:id="179"/>
      <w:r w:rsidRPr="00BB5ED4">
        <w:rPr>
          <w:rFonts w:asciiTheme="minorHAnsi" w:hAnsiTheme="minorHAnsi"/>
          <w:sz w:val="22"/>
          <w:szCs w:val="22"/>
        </w:rPr>
        <w:t>Post-closure monitoring and management</w:t>
      </w:r>
      <w:bookmarkEnd w:id="180"/>
      <w:bookmarkEnd w:id="181"/>
      <w:bookmarkEnd w:id="182"/>
      <w:bookmarkEnd w:id="183"/>
      <w:bookmarkEnd w:id="184"/>
      <w:bookmarkEnd w:id="185"/>
    </w:p>
    <w:p w14:paraId="7E1299A5" w14:textId="77777777" w:rsidR="00E96DA6" w:rsidRPr="00BB5ED4" w:rsidRDefault="00E96DA6" w:rsidP="009969D4">
      <w:pPr>
        <w:pStyle w:val="ReportText"/>
        <w:rPr>
          <w:rFonts w:asciiTheme="minorHAnsi" w:hAnsiTheme="minorHAnsi"/>
          <w:sz w:val="22"/>
          <w:szCs w:val="22"/>
        </w:rPr>
      </w:pPr>
    </w:p>
    <w:p w14:paraId="2A9D4208" w14:textId="77777777" w:rsidR="009E483A" w:rsidRPr="00BB5ED4" w:rsidRDefault="009E483A">
      <w:pPr>
        <w:pStyle w:val="ReportText"/>
        <w:rPr>
          <w:rFonts w:asciiTheme="minorHAnsi" w:hAnsiTheme="minorHAnsi"/>
          <w:sz w:val="22"/>
          <w:szCs w:val="22"/>
        </w:rPr>
      </w:pPr>
      <w:r w:rsidRPr="00BB5ED4">
        <w:rPr>
          <w:rFonts w:asciiTheme="minorHAnsi" w:hAnsiTheme="minorHAnsi"/>
          <w:sz w:val="22"/>
          <w:szCs w:val="22"/>
        </w:rPr>
        <w:t xml:space="preserve">The </w:t>
      </w:r>
      <w:r w:rsidR="003155A9" w:rsidRPr="00BB5ED4">
        <w:rPr>
          <w:rFonts w:asciiTheme="minorHAnsi" w:hAnsiTheme="minorHAnsi"/>
          <w:sz w:val="22"/>
          <w:szCs w:val="22"/>
        </w:rPr>
        <w:t>proponent</w:t>
      </w:r>
      <w:r w:rsidRPr="00BB5ED4">
        <w:rPr>
          <w:rFonts w:asciiTheme="minorHAnsi" w:hAnsiTheme="minorHAnsi"/>
          <w:sz w:val="22"/>
          <w:szCs w:val="22"/>
        </w:rPr>
        <w:t xml:space="preserve"> should design a monitoring program to demonstrate that completion criteria have been met and that the site is safe and stable.</w:t>
      </w:r>
      <w:r w:rsidR="009969D4" w:rsidRPr="00BB5ED4">
        <w:rPr>
          <w:rFonts w:asciiTheme="minorHAnsi" w:hAnsiTheme="minorHAnsi"/>
          <w:sz w:val="22"/>
          <w:szCs w:val="22"/>
        </w:rPr>
        <w:t xml:space="preserve"> Broadly, and within the </w:t>
      </w:r>
      <w:r w:rsidR="00901D09" w:rsidRPr="00BB5ED4">
        <w:rPr>
          <w:rFonts w:asciiTheme="minorHAnsi" w:hAnsiTheme="minorHAnsi"/>
          <w:sz w:val="22"/>
          <w:szCs w:val="22"/>
        </w:rPr>
        <w:t>land</w:t>
      </w:r>
      <w:r w:rsidR="00901D09">
        <w:rPr>
          <w:rFonts w:asciiTheme="minorHAnsi" w:hAnsiTheme="minorHAnsi"/>
          <w:sz w:val="22"/>
          <w:szCs w:val="22"/>
        </w:rPr>
        <w:t>-</w:t>
      </w:r>
      <w:r w:rsidR="009969D4" w:rsidRPr="00BB5ED4">
        <w:rPr>
          <w:rFonts w:asciiTheme="minorHAnsi" w:hAnsiTheme="minorHAnsi"/>
          <w:sz w:val="22"/>
          <w:szCs w:val="22"/>
        </w:rPr>
        <w:t xml:space="preserve">use objectives set for closure, monitoring of a decommissioned TSF should continue </w:t>
      </w:r>
      <w:r w:rsidR="00B008DF" w:rsidRPr="00BB5ED4">
        <w:rPr>
          <w:rFonts w:asciiTheme="minorHAnsi" w:hAnsiTheme="minorHAnsi"/>
          <w:sz w:val="22"/>
          <w:szCs w:val="22"/>
        </w:rPr>
        <w:t xml:space="preserve">to demonstrate closure strategy performance </w:t>
      </w:r>
      <w:r w:rsidR="009969D4" w:rsidRPr="00BB5ED4">
        <w:rPr>
          <w:rFonts w:asciiTheme="minorHAnsi" w:hAnsiTheme="minorHAnsi"/>
          <w:sz w:val="22"/>
          <w:szCs w:val="22"/>
        </w:rPr>
        <w:t xml:space="preserve">until formal closure and resumption of management by the landowner. </w:t>
      </w:r>
    </w:p>
    <w:p w14:paraId="6DFB06BE" w14:textId="77777777" w:rsidR="00CE7CE9" w:rsidRPr="00BB5ED4" w:rsidRDefault="00CE7CE9" w:rsidP="00D50A1E">
      <w:pPr>
        <w:pStyle w:val="ReportText"/>
        <w:spacing w:after="60"/>
        <w:rPr>
          <w:rFonts w:asciiTheme="minorHAnsi" w:hAnsiTheme="minorHAnsi"/>
          <w:sz w:val="22"/>
          <w:szCs w:val="22"/>
        </w:rPr>
      </w:pPr>
    </w:p>
    <w:p w14:paraId="523E9F0F" w14:textId="77777777" w:rsidR="00EE4008" w:rsidRDefault="00EE4008">
      <w:pPr>
        <w:rPr>
          <w:rFonts w:asciiTheme="minorHAnsi" w:hAnsiTheme="minorHAnsi"/>
          <w:sz w:val="22"/>
          <w:szCs w:val="22"/>
        </w:rPr>
      </w:pPr>
      <w:r>
        <w:rPr>
          <w:rFonts w:asciiTheme="minorHAnsi" w:hAnsiTheme="minorHAnsi"/>
          <w:sz w:val="22"/>
          <w:szCs w:val="22"/>
        </w:rPr>
        <w:br w:type="page"/>
      </w:r>
    </w:p>
    <w:p w14:paraId="4768DBFD" w14:textId="77777777" w:rsidR="00D50A1E" w:rsidRPr="00BB5ED4" w:rsidRDefault="00D50A1E" w:rsidP="00EE4008">
      <w:pPr>
        <w:pStyle w:val="ReportText"/>
        <w:spacing w:after="120"/>
        <w:rPr>
          <w:rFonts w:asciiTheme="minorHAnsi" w:hAnsiTheme="minorHAnsi"/>
          <w:sz w:val="22"/>
          <w:szCs w:val="22"/>
        </w:rPr>
      </w:pPr>
      <w:r w:rsidRPr="00BB5ED4">
        <w:rPr>
          <w:rFonts w:asciiTheme="minorHAnsi" w:hAnsiTheme="minorHAnsi"/>
          <w:sz w:val="22"/>
          <w:szCs w:val="22"/>
        </w:rPr>
        <w:lastRenderedPageBreak/>
        <w:t xml:space="preserve">A post-closure monitoring program should be designed to demonstrate </w:t>
      </w:r>
      <w:r w:rsidR="00CE7CE9" w:rsidRPr="00BB5ED4">
        <w:rPr>
          <w:rFonts w:asciiTheme="minorHAnsi" w:hAnsiTheme="minorHAnsi"/>
          <w:sz w:val="22"/>
          <w:szCs w:val="22"/>
        </w:rPr>
        <w:t xml:space="preserve">that </w:t>
      </w:r>
      <w:r w:rsidRPr="00BB5ED4">
        <w:rPr>
          <w:rFonts w:asciiTheme="minorHAnsi" w:hAnsiTheme="minorHAnsi"/>
          <w:sz w:val="22"/>
          <w:szCs w:val="22"/>
        </w:rPr>
        <w:t>(MCMPR &amp; MCA 2003):</w:t>
      </w:r>
    </w:p>
    <w:p w14:paraId="1CCC5513" w14:textId="77777777" w:rsidR="00D50A1E" w:rsidRPr="00BB5ED4" w:rsidRDefault="00D50A1E" w:rsidP="00EE4008">
      <w:pPr>
        <w:pStyle w:val="ReportText"/>
        <w:numPr>
          <w:ilvl w:val="0"/>
          <w:numId w:val="5"/>
        </w:numPr>
        <w:tabs>
          <w:tab w:val="clear" w:pos="0"/>
        </w:tabs>
        <w:ind w:left="709"/>
        <w:jc w:val="left"/>
        <w:rPr>
          <w:rFonts w:asciiTheme="minorHAnsi" w:eastAsia="MS Mincho" w:hAnsiTheme="minorHAnsi"/>
          <w:sz w:val="22"/>
          <w:szCs w:val="22"/>
        </w:rPr>
      </w:pPr>
      <w:r w:rsidRPr="00BB5ED4">
        <w:rPr>
          <w:rFonts w:asciiTheme="minorHAnsi" w:eastAsia="MS Mincho" w:hAnsiTheme="minorHAnsi"/>
          <w:sz w:val="22"/>
          <w:szCs w:val="22"/>
        </w:rPr>
        <w:t>struc</w:t>
      </w:r>
      <w:r w:rsidR="00CE7CE9" w:rsidRPr="00BB5ED4">
        <w:rPr>
          <w:rFonts w:asciiTheme="minorHAnsi" w:eastAsia="MS Mincho" w:hAnsiTheme="minorHAnsi"/>
          <w:sz w:val="22"/>
          <w:szCs w:val="22"/>
        </w:rPr>
        <w:t>tures are geotechnically stable</w:t>
      </w:r>
      <w:r w:rsidRPr="00BB5ED4">
        <w:rPr>
          <w:rFonts w:asciiTheme="minorHAnsi" w:eastAsia="MS Mincho" w:hAnsiTheme="minorHAnsi"/>
          <w:sz w:val="22"/>
          <w:szCs w:val="22"/>
        </w:rPr>
        <w:t xml:space="preserve"> </w:t>
      </w:r>
    </w:p>
    <w:p w14:paraId="65E87D69" w14:textId="77777777" w:rsidR="00AB3F90" w:rsidRPr="00BB5ED4" w:rsidRDefault="00AB3F90" w:rsidP="00EE4008">
      <w:pPr>
        <w:pStyle w:val="ReportText"/>
        <w:numPr>
          <w:ilvl w:val="0"/>
          <w:numId w:val="5"/>
        </w:numPr>
        <w:tabs>
          <w:tab w:val="clear" w:pos="0"/>
        </w:tabs>
        <w:ind w:left="709"/>
        <w:jc w:val="left"/>
        <w:rPr>
          <w:rFonts w:asciiTheme="minorHAnsi" w:eastAsia="MS Mincho" w:hAnsiTheme="minorHAnsi"/>
          <w:sz w:val="22"/>
          <w:szCs w:val="22"/>
        </w:rPr>
      </w:pPr>
      <w:r w:rsidRPr="00BB5ED4">
        <w:rPr>
          <w:rFonts w:asciiTheme="minorHAnsi" w:eastAsia="MS Mincho" w:hAnsiTheme="minorHAnsi"/>
          <w:sz w:val="22"/>
          <w:szCs w:val="22"/>
        </w:rPr>
        <w:t>the closure water balance has been established</w:t>
      </w:r>
      <w:r w:rsidR="00C82BDA" w:rsidRPr="00BB5ED4">
        <w:rPr>
          <w:rFonts w:asciiTheme="minorHAnsi" w:eastAsia="MS Mincho" w:hAnsiTheme="minorHAnsi"/>
          <w:sz w:val="22"/>
          <w:szCs w:val="22"/>
        </w:rPr>
        <w:t xml:space="preserve"> and it demonstrates the expected performance including cover design and drainage</w:t>
      </w:r>
    </w:p>
    <w:p w14:paraId="2320183D" w14:textId="77777777" w:rsidR="00D50A1E" w:rsidRPr="00BB5ED4" w:rsidRDefault="00D50A1E" w:rsidP="00EE4008">
      <w:pPr>
        <w:pStyle w:val="ReportText"/>
        <w:numPr>
          <w:ilvl w:val="0"/>
          <w:numId w:val="5"/>
        </w:numPr>
        <w:tabs>
          <w:tab w:val="clear" w:pos="0"/>
        </w:tabs>
        <w:ind w:left="709"/>
        <w:jc w:val="left"/>
        <w:rPr>
          <w:rFonts w:asciiTheme="minorHAnsi" w:eastAsia="MS Mincho" w:hAnsiTheme="minorHAnsi"/>
          <w:sz w:val="22"/>
          <w:szCs w:val="22"/>
        </w:rPr>
      </w:pPr>
      <w:r w:rsidRPr="00BB5ED4">
        <w:rPr>
          <w:rFonts w:asciiTheme="minorHAnsi" w:eastAsia="MS Mincho" w:hAnsiTheme="minorHAnsi"/>
          <w:sz w:val="22"/>
          <w:szCs w:val="22"/>
        </w:rPr>
        <w:t>covers are</w:t>
      </w:r>
      <w:r w:rsidR="00CE7CE9" w:rsidRPr="00BB5ED4">
        <w:rPr>
          <w:rFonts w:asciiTheme="minorHAnsi" w:eastAsia="MS Mincho" w:hAnsiTheme="minorHAnsi"/>
          <w:sz w:val="22"/>
          <w:szCs w:val="22"/>
        </w:rPr>
        <w:t xml:space="preserve"> performing their intended role</w:t>
      </w:r>
    </w:p>
    <w:p w14:paraId="214E8FA3" w14:textId="77777777" w:rsidR="00D50A1E" w:rsidRPr="00BB5ED4" w:rsidRDefault="00D50A1E" w:rsidP="00EE4008">
      <w:pPr>
        <w:pStyle w:val="ReportText"/>
        <w:numPr>
          <w:ilvl w:val="0"/>
          <w:numId w:val="5"/>
        </w:numPr>
        <w:tabs>
          <w:tab w:val="clear" w:pos="0"/>
        </w:tabs>
        <w:ind w:left="709"/>
        <w:jc w:val="left"/>
        <w:rPr>
          <w:rFonts w:asciiTheme="minorHAnsi" w:eastAsia="MS Mincho" w:hAnsiTheme="minorHAnsi"/>
          <w:sz w:val="22"/>
          <w:szCs w:val="22"/>
        </w:rPr>
      </w:pPr>
      <w:r w:rsidRPr="00BB5ED4">
        <w:rPr>
          <w:rFonts w:asciiTheme="minorHAnsi" w:eastAsia="MS Mincho" w:hAnsiTheme="minorHAnsi"/>
          <w:sz w:val="22"/>
          <w:szCs w:val="22"/>
        </w:rPr>
        <w:t>required plant growth has been successful and that a self-sustaining community has developed</w:t>
      </w:r>
    </w:p>
    <w:p w14:paraId="5DE931E3" w14:textId="77777777" w:rsidR="00D50A1E" w:rsidRPr="00BB5ED4" w:rsidRDefault="00D50A1E" w:rsidP="00EE4008">
      <w:pPr>
        <w:pStyle w:val="ReportText"/>
        <w:numPr>
          <w:ilvl w:val="0"/>
          <w:numId w:val="5"/>
        </w:numPr>
        <w:tabs>
          <w:tab w:val="clear" w:pos="0"/>
        </w:tabs>
        <w:ind w:left="709"/>
        <w:jc w:val="left"/>
        <w:rPr>
          <w:rFonts w:asciiTheme="minorHAnsi" w:eastAsia="MS Mincho" w:hAnsiTheme="minorHAnsi"/>
          <w:sz w:val="22"/>
          <w:szCs w:val="22"/>
        </w:rPr>
      </w:pPr>
      <w:r w:rsidRPr="00BB5ED4">
        <w:rPr>
          <w:rFonts w:asciiTheme="minorHAnsi" w:eastAsia="MS Mincho" w:hAnsiTheme="minorHAnsi"/>
          <w:sz w:val="22"/>
          <w:szCs w:val="22"/>
        </w:rPr>
        <w:t xml:space="preserve">there is a low risk of an uncontrolled release </w:t>
      </w:r>
      <w:r w:rsidR="00CE7CE9" w:rsidRPr="00BB5ED4">
        <w:rPr>
          <w:rFonts w:asciiTheme="minorHAnsi" w:eastAsia="MS Mincho" w:hAnsiTheme="minorHAnsi"/>
          <w:sz w:val="22"/>
          <w:szCs w:val="22"/>
        </w:rPr>
        <w:t>of tailings or contaminants</w:t>
      </w:r>
    </w:p>
    <w:p w14:paraId="562BAADA" w14:textId="77777777" w:rsidR="00D50A1E" w:rsidRPr="00BB5ED4" w:rsidRDefault="00D50A1E" w:rsidP="00EE4008">
      <w:pPr>
        <w:pStyle w:val="ListParagraph"/>
        <w:numPr>
          <w:ilvl w:val="0"/>
          <w:numId w:val="5"/>
        </w:numPr>
        <w:tabs>
          <w:tab w:val="clear" w:pos="0"/>
        </w:tabs>
        <w:autoSpaceDE w:val="0"/>
        <w:autoSpaceDN w:val="0"/>
        <w:adjustRightInd w:val="0"/>
        <w:ind w:left="709"/>
        <w:rPr>
          <w:rFonts w:asciiTheme="minorHAnsi" w:hAnsiTheme="minorHAnsi"/>
          <w:sz w:val="22"/>
          <w:szCs w:val="22"/>
          <w:lang w:eastAsia="en-AU"/>
        </w:rPr>
      </w:pPr>
      <w:r w:rsidRPr="00BB5ED4">
        <w:rPr>
          <w:rFonts w:asciiTheme="minorHAnsi" w:hAnsiTheme="minorHAnsi"/>
          <w:sz w:val="22"/>
          <w:szCs w:val="22"/>
          <w:lang w:eastAsia="en-AU"/>
        </w:rPr>
        <w:t>should</w:t>
      </w:r>
      <w:r w:rsidR="00CE7CE9" w:rsidRPr="00BB5ED4">
        <w:rPr>
          <w:rFonts w:asciiTheme="minorHAnsi" w:hAnsiTheme="minorHAnsi"/>
          <w:sz w:val="22"/>
          <w:szCs w:val="22"/>
          <w:lang w:eastAsia="en-AU"/>
        </w:rPr>
        <w:t xml:space="preserve"> an uncontrolled release</w:t>
      </w:r>
      <w:r w:rsidRPr="00BB5ED4">
        <w:rPr>
          <w:rFonts w:asciiTheme="minorHAnsi" w:hAnsiTheme="minorHAnsi"/>
          <w:sz w:val="22"/>
          <w:szCs w:val="22"/>
          <w:lang w:eastAsia="en-AU"/>
        </w:rPr>
        <w:t xml:space="preserve"> occur, the release of contaminants or tailings will not result in recognisable detrimental effects on the water, soil and air surrounding the closed facility.</w:t>
      </w:r>
    </w:p>
    <w:p w14:paraId="644661C8" w14:textId="77777777" w:rsidR="008A5AD2" w:rsidRPr="00BB5ED4" w:rsidRDefault="008A5AD2">
      <w:pPr>
        <w:pStyle w:val="ReportText"/>
        <w:rPr>
          <w:rFonts w:asciiTheme="minorHAnsi" w:hAnsiTheme="minorHAnsi"/>
          <w:sz w:val="22"/>
          <w:szCs w:val="22"/>
        </w:rPr>
      </w:pPr>
    </w:p>
    <w:p w14:paraId="7B2227C5" w14:textId="77777777" w:rsidR="008E5EAE" w:rsidRPr="00BB5ED4" w:rsidRDefault="008E5EAE" w:rsidP="00EE4008">
      <w:pPr>
        <w:pStyle w:val="ReportText"/>
        <w:spacing w:after="120"/>
        <w:rPr>
          <w:rFonts w:asciiTheme="minorHAnsi" w:hAnsiTheme="minorHAnsi"/>
          <w:sz w:val="22"/>
          <w:szCs w:val="22"/>
        </w:rPr>
      </w:pPr>
      <w:r w:rsidRPr="00BB5ED4">
        <w:rPr>
          <w:rFonts w:asciiTheme="minorHAnsi" w:hAnsiTheme="minorHAnsi"/>
          <w:sz w:val="22"/>
          <w:szCs w:val="22"/>
        </w:rPr>
        <w:t>Post</w:t>
      </w:r>
      <w:r w:rsidR="00901D09">
        <w:rPr>
          <w:rFonts w:asciiTheme="minorHAnsi" w:hAnsiTheme="minorHAnsi"/>
          <w:sz w:val="22"/>
          <w:szCs w:val="22"/>
        </w:rPr>
        <w:t>-</w:t>
      </w:r>
      <w:r w:rsidRPr="00BB5ED4">
        <w:rPr>
          <w:rFonts w:asciiTheme="minorHAnsi" w:hAnsiTheme="minorHAnsi"/>
          <w:sz w:val="22"/>
          <w:szCs w:val="22"/>
        </w:rPr>
        <w:t xml:space="preserve">closure monitoring should </w:t>
      </w:r>
      <w:r w:rsidR="00CB6237" w:rsidRPr="00BB5ED4">
        <w:rPr>
          <w:rFonts w:asciiTheme="minorHAnsi" w:hAnsiTheme="minorHAnsi"/>
          <w:sz w:val="22"/>
          <w:szCs w:val="22"/>
        </w:rPr>
        <w:t xml:space="preserve">consider the relevant SEPPs and </w:t>
      </w:r>
      <w:r w:rsidRPr="00BB5ED4">
        <w:rPr>
          <w:rFonts w:asciiTheme="minorHAnsi" w:hAnsiTheme="minorHAnsi"/>
          <w:sz w:val="22"/>
          <w:szCs w:val="22"/>
        </w:rPr>
        <w:t>include:</w:t>
      </w:r>
    </w:p>
    <w:p w14:paraId="685CA2E8" w14:textId="77777777" w:rsidR="008E5EAE"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r</w:t>
      </w:r>
      <w:r w:rsidR="00CE7CE9" w:rsidRPr="00BB5ED4">
        <w:rPr>
          <w:rFonts w:asciiTheme="minorHAnsi" w:hAnsiTheme="minorHAnsi"/>
          <w:sz w:val="22"/>
          <w:szCs w:val="22"/>
        </w:rPr>
        <w:t>evegetation performance</w:t>
      </w:r>
    </w:p>
    <w:p w14:paraId="44E27F50" w14:textId="77777777" w:rsidR="008E5EAE"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p</w:t>
      </w:r>
      <w:r w:rsidR="008E5EAE" w:rsidRPr="00BB5ED4">
        <w:rPr>
          <w:rFonts w:asciiTheme="minorHAnsi" w:hAnsiTheme="minorHAnsi"/>
          <w:sz w:val="22"/>
          <w:szCs w:val="22"/>
        </w:rPr>
        <w:t>erformance of flood mitigation and d</w:t>
      </w:r>
      <w:r w:rsidR="00CE7CE9" w:rsidRPr="00BB5ED4">
        <w:rPr>
          <w:rFonts w:asciiTheme="minorHAnsi" w:hAnsiTheme="minorHAnsi"/>
          <w:sz w:val="22"/>
          <w:szCs w:val="22"/>
        </w:rPr>
        <w:t>rainage control measures</w:t>
      </w:r>
    </w:p>
    <w:p w14:paraId="403B0285" w14:textId="77777777" w:rsidR="008E5EAE"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s</w:t>
      </w:r>
      <w:r w:rsidR="00CE7CE9" w:rsidRPr="00BB5ED4">
        <w:rPr>
          <w:rFonts w:asciiTheme="minorHAnsi" w:hAnsiTheme="minorHAnsi"/>
          <w:sz w:val="22"/>
          <w:szCs w:val="22"/>
        </w:rPr>
        <w:t>urface drainage and seepage</w:t>
      </w:r>
    </w:p>
    <w:p w14:paraId="32DC75B8" w14:textId="77777777" w:rsidR="008E5EAE"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e</w:t>
      </w:r>
      <w:r w:rsidR="00CE7CE9" w:rsidRPr="00BB5ED4">
        <w:rPr>
          <w:rFonts w:asciiTheme="minorHAnsi" w:hAnsiTheme="minorHAnsi"/>
          <w:sz w:val="22"/>
          <w:szCs w:val="22"/>
        </w:rPr>
        <w:t>rosion control</w:t>
      </w:r>
    </w:p>
    <w:p w14:paraId="4E9CDFAC" w14:textId="77777777" w:rsidR="008E5EAE"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g</w:t>
      </w:r>
      <w:r w:rsidR="00D506C4" w:rsidRPr="00BB5ED4">
        <w:rPr>
          <w:rFonts w:asciiTheme="minorHAnsi" w:hAnsiTheme="minorHAnsi"/>
          <w:sz w:val="22"/>
          <w:szCs w:val="22"/>
        </w:rPr>
        <w:t xml:space="preserve">roundwater </w:t>
      </w:r>
      <w:r w:rsidR="00AB3F90" w:rsidRPr="00BB5ED4">
        <w:rPr>
          <w:rFonts w:asciiTheme="minorHAnsi" w:hAnsiTheme="minorHAnsi"/>
          <w:sz w:val="22"/>
          <w:szCs w:val="22"/>
        </w:rPr>
        <w:t xml:space="preserve">level and </w:t>
      </w:r>
      <w:r w:rsidR="00CE7CE9" w:rsidRPr="00BB5ED4">
        <w:rPr>
          <w:rFonts w:asciiTheme="minorHAnsi" w:hAnsiTheme="minorHAnsi"/>
          <w:sz w:val="22"/>
          <w:szCs w:val="22"/>
        </w:rPr>
        <w:t>quality</w:t>
      </w:r>
    </w:p>
    <w:p w14:paraId="733D9C6D" w14:textId="77777777" w:rsidR="00D506C4"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e</w:t>
      </w:r>
      <w:r w:rsidR="00D506C4" w:rsidRPr="00BB5ED4">
        <w:rPr>
          <w:rFonts w:asciiTheme="minorHAnsi" w:hAnsiTheme="minorHAnsi"/>
          <w:sz w:val="22"/>
          <w:szCs w:val="22"/>
        </w:rPr>
        <w:t>mban</w:t>
      </w:r>
      <w:r w:rsidR="00CE7CE9" w:rsidRPr="00BB5ED4">
        <w:rPr>
          <w:rFonts w:asciiTheme="minorHAnsi" w:hAnsiTheme="minorHAnsi"/>
          <w:sz w:val="22"/>
          <w:szCs w:val="22"/>
        </w:rPr>
        <w:t>kment stability/deformation</w:t>
      </w:r>
    </w:p>
    <w:p w14:paraId="1DA704B9" w14:textId="77777777" w:rsidR="00D506C4" w:rsidRPr="00BB5ED4" w:rsidRDefault="001C0F92" w:rsidP="00C861F2">
      <w:pPr>
        <w:pStyle w:val="ReportText"/>
        <w:numPr>
          <w:ilvl w:val="0"/>
          <w:numId w:val="30"/>
        </w:numPr>
        <w:ind w:left="709" w:hanging="357"/>
        <w:rPr>
          <w:rFonts w:asciiTheme="minorHAnsi" w:hAnsiTheme="minorHAnsi"/>
          <w:sz w:val="22"/>
          <w:szCs w:val="22"/>
        </w:rPr>
      </w:pPr>
      <w:r w:rsidRPr="00BB5ED4">
        <w:rPr>
          <w:rFonts w:asciiTheme="minorHAnsi" w:hAnsiTheme="minorHAnsi"/>
          <w:sz w:val="22"/>
          <w:szCs w:val="22"/>
        </w:rPr>
        <w:t>m</w:t>
      </w:r>
      <w:r w:rsidR="00D506C4" w:rsidRPr="00BB5ED4">
        <w:rPr>
          <w:rFonts w:asciiTheme="minorHAnsi" w:hAnsiTheme="minorHAnsi"/>
          <w:sz w:val="22"/>
          <w:szCs w:val="22"/>
        </w:rPr>
        <w:t>onitoring of equipment and pipework.</w:t>
      </w:r>
    </w:p>
    <w:p w14:paraId="2B6D0241" w14:textId="77777777" w:rsidR="008E5EAE" w:rsidRPr="00BB5ED4" w:rsidRDefault="008E5EAE" w:rsidP="00690861">
      <w:pPr>
        <w:pStyle w:val="ReportText"/>
        <w:spacing w:after="60"/>
        <w:rPr>
          <w:rFonts w:asciiTheme="minorHAnsi" w:hAnsiTheme="minorHAnsi"/>
          <w:sz w:val="22"/>
          <w:szCs w:val="22"/>
        </w:rPr>
      </w:pPr>
    </w:p>
    <w:p w14:paraId="0FFC3150" w14:textId="77777777" w:rsidR="008D2A70" w:rsidRPr="00BB5ED4" w:rsidRDefault="008D2A70" w:rsidP="008D2A70">
      <w:pPr>
        <w:pStyle w:val="ReportText"/>
        <w:rPr>
          <w:rFonts w:asciiTheme="minorHAnsi" w:hAnsiTheme="minorHAnsi"/>
          <w:sz w:val="22"/>
          <w:szCs w:val="22"/>
        </w:rPr>
      </w:pPr>
      <w:r w:rsidRPr="00BB5ED4">
        <w:rPr>
          <w:rFonts w:asciiTheme="minorHAnsi" w:hAnsiTheme="minorHAnsi"/>
          <w:sz w:val="22"/>
          <w:szCs w:val="22"/>
        </w:rPr>
        <w:t xml:space="preserve">Unless </w:t>
      </w:r>
      <w:r w:rsidR="00901D09" w:rsidRPr="00BB5ED4">
        <w:rPr>
          <w:rFonts w:asciiTheme="minorHAnsi" w:hAnsiTheme="minorHAnsi"/>
          <w:sz w:val="22"/>
          <w:szCs w:val="22"/>
        </w:rPr>
        <w:t>full</w:t>
      </w:r>
      <w:r w:rsidR="00901D09">
        <w:rPr>
          <w:rFonts w:asciiTheme="minorHAnsi" w:hAnsiTheme="minorHAnsi"/>
          <w:sz w:val="22"/>
          <w:szCs w:val="22"/>
        </w:rPr>
        <w:t>-</w:t>
      </w:r>
      <w:r w:rsidRPr="00BB5ED4">
        <w:rPr>
          <w:rFonts w:asciiTheme="minorHAnsi" w:hAnsiTheme="minorHAnsi"/>
          <w:sz w:val="22"/>
          <w:szCs w:val="22"/>
        </w:rPr>
        <w:t>scaled pre-closure trials hav</w:t>
      </w:r>
      <w:r w:rsidR="00CE7CE9" w:rsidRPr="00BB5ED4">
        <w:rPr>
          <w:rFonts w:asciiTheme="minorHAnsi" w:hAnsiTheme="minorHAnsi"/>
          <w:sz w:val="22"/>
          <w:szCs w:val="22"/>
        </w:rPr>
        <w:t>e been carried out, it is</w:t>
      </w:r>
      <w:r w:rsidRPr="00BB5ED4">
        <w:rPr>
          <w:rFonts w:asciiTheme="minorHAnsi" w:hAnsiTheme="minorHAnsi"/>
          <w:sz w:val="22"/>
          <w:szCs w:val="22"/>
        </w:rPr>
        <w:t xml:space="preserve"> unlikely that the success of the method of closure</w:t>
      </w:r>
      <w:r w:rsidR="00957FC1">
        <w:rPr>
          <w:rFonts w:asciiTheme="minorHAnsi" w:hAnsiTheme="minorHAnsi"/>
          <w:sz w:val="22"/>
          <w:szCs w:val="22"/>
        </w:rPr>
        <w:t>,</w:t>
      </w:r>
      <w:r w:rsidRPr="00BB5ED4">
        <w:rPr>
          <w:rFonts w:asciiTheme="minorHAnsi" w:hAnsiTheme="minorHAnsi"/>
          <w:sz w:val="22"/>
          <w:szCs w:val="22"/>
        </w:rPr>
        <w:t xml:space="preserve"> and cover design for a TSF can be demonstrated in less than five years following cessation of operations. </w:t>
      </w:r>
      <w:r w:rsidR="00FB68E0" w:rsidRPr="00BB5ED4">
        <w:rPr>
          <w:rFonts w:asciiTheme="minorHAnsi" w:hAnsiTheme="minorHAnsi"/>
          <w:sz w:val="22"/>
          <w:szCs w:val="22"/>
        </w:rPr>
        <w:t xml:space="preserve">It may </w:t>
      </w:r>
      <w:r w:rsidR="00B5698F" w:rsidRPr="00BB5ED4">
        <w:rPr>
          <w:rFonts w:asciiTheme="minorHAnsi" w:hAnsiTheme="minorHAnsi"/>
          <w:sz w:val="22"/>
          <w:szCs w:val="22"/>
        </w:rPr>
        <w:t>in fact</w:t>
      </w:r>
      <w:r w:rsidR="00901D09">
        <w:rPr>
          <w:rFonts w:asciiTheme="minorHAnsi" w:hAnsiTheme="minorHAnsi"/>
          <w:sz w:val="22"/>
          <w:szCs w:val="22"/>
        </w:rPr>
        <w:t>,</w:t>
      </w:r>
      <w:r w:rsidR="00B5698F" w:rsidRPr="00BB5ED4">
        <w:rPr>
          <w:rFonts w:asciiTheme="minorHAnsi" w:hAnsiTheme="minorHAnsi"/>
          <w:sz w:val="22"/>
          <w:szCs w:val="22"/>
        </w:rPr>
        <w:t xml:space="preserve"> </w:t>
      </w:r>
      <w:r w:rsidR="00FB68E0" w:rsidRPr="00BB5ED4">
        <w:rPr>
          <w:rFonts w:asciiTheme="minorHAnsi" w:hAnsiTheme="minorHAnsi"/>
          <w:sz w:val="22"/>
          <w:szCs w:val="22"/>
        </w:rPr>
        <w:t>take many more years</w:t>
      </w:r>
      <w:r w:rsidR="00CB6237" w:rsidRPr="00BB5ED4">
        <w:rPr>
          <w:rFonts w:asciiTheme="minorHAnsi" w:hAnsiTheme="minorHAnsi"/>
          <w:sz w:val="22"/>
          <w:szCs w:val="22"/>
        </w:rPr>
        <w:t xml:space="preserve"> than this</w:t>
      </w:r>
      <w:r w:rsidR="00FB68E0" w:rsidRPr="00BB5ED4">
        <w:rPr>
          <w:rFonts w:asciiTheme="minorHAnsi" w:hAnsiTheme="minorHAnsi"/>
          <w:sz w:val="22"/>
          <w:szCs w:val="22"/>
        </w:rPr>
        <w:t xml:space="preserve"> to demonstrate successful closure. </w:t>
      </w:r>
      <w:r w:rsidR="003155A9" w:rsidRPr="00BB5ED4">
        <w:rPr>
          <w:rFonts w:asciiTheme="minorHAnsi" w:hAnsiTheme="minorHAnsi"/>
          <w:sz w:val="22"/>
          <w:szCs w:val="22"/>
        </w:rPr>
        <w:t>Proponents</w:t>
      </w:r>
      <w:r w:rsidRPr="00BB5ED4">
        <w:rPr>
          <w:rFonts w:asciiTheme="minorHAnsi" w:hAnsiTheme="minorHAnsi"/>
          <w:sz w:val="22"/>
          <w:szCs w:val="22"/>
        </w:rPr>
        <w:t xml:space="preserve"> </w:t>
      </w:r>
      <w:r w:rsidR="00CC5542" w:rsidRPr="00BB5ED4">
        <w:rPr>
          <w:rFonts w:asciiTheme="minorHAnsi" w:hAnsiTheme="minorHAnsi"/>
          <w:sz w:val="22"/>
          <w:szCs w:val="22"/>
        </w:rPr>
        <w:t>should</w:t>
      </w:r>
      <w:r w:rsidR="009C225D" w:rsidRPr="00BB5ED4">
        <w:rPr>
          <w:rFonts w:asciiTheme="minorHAnsi" w:hAnsiTheme="minorHAnsi"/>
          <w:sz w:val="22"/>
          <w:szCs w:val="22"/>
        </w:rPr>
        <w:t xml:space="preserve"> </w:t>
      </w:r>
      <w:r w:rsidRPr="00BB5ED4">
        <w:rPr>
          <w:rFonts w:asciiTheme="minorHAnsi" w:hAnsiTheme="minorHAnsi"/>
          <w:sz w:val="22"/>
          <w:szCs w:val="22"/>
        </w:rPr>
        <w:t xml:space="preserve">make provision for the </w:t>
      </w:r>
      <w:r w:rsidR="00901D09" w:rsidRPr="00BB5ED4">
        <w:rPr>
          <w:rFonts w:asciiTheme="minorHAnsi" w:hAnsiTheme="minorHAnsi"/>
          <w:sz w:val="22"/>
          <w:szCs w:val="22"/>
        </w:rPr>
        <w:t>long</w:t>
      </w:r>
      <w:r w:rsidR="00901D09">
        <w:rPr>
          <w:rFonts w:asciiTheme="minorHAnsi" w:hAnsiTheme="minorHAnsi"/>
          <w:sz w:val="22"/>
          <w:szCs w:val="22"/>
        </w:rPr>
        <w:t>-</w:t>
      </w:r>
      <w:r w:rsidRPr="00BB5ED4">
        <w:rPr>
          <w:rFonts w:asciiTheme="minorHAnsi" w:hAnsiTheme="minorHAnsi"/>
          <w:sz w:val="22"/>
          <w:szCs w:val="22"/>
        </w:rPr>
        <w:t>term costs associated with the upkeep and maintenance of the</w:t>
      </w:r>
      <w:r w:rsidR="00957FC1">
        <w:rPr>
          <w:rFonts w:asciiTheme="minorHAnsi" w:hAnsiTheme="minorHAnsi"/>
          <w:sz w:val="22"/>
          <w:szCs w:val="22"/>
        </w:rPr>
        <w:t xml:space="preserve"> TSF during the closure period, and t</w:t>
      </w:r>
      <w:r w:rsidR="009237E7" w:rsidRPr="00BB5ED4">
        <w:rPr>
          <w:rFonts w:asciiTheme="minorHAnsi" w:hAnsiTheme="minorHAnsi"/>
          <w:sz w:val="22"/>
          <w:szCs w:val="22"/>
        </w:rPr>
        <w:t xml:space="preserve">his </w:t>
      </w:r>
      <w:r w:rsidR="00CC5542" w:rsidRPr="00BB5ED4">
        <w:rPr>
          <w:rFonts w:asciiTheme="minorHAnsi" w:hAnsiTheme="minorHAnsi"/>
          <w:sz w:val="22"/>
          <w:szCs w:val="22"/>
        </w:rPr>
        <w:t>should</w:t>
      </w:r>
      <w:r w:rsidR="009237E7" w:rsidRPr="00BB5ED4">
        <w:rPr>
          <w:rFonts w:asciiTheme="minorHAnsi" w:hAnsiTheme="minorHAnsi"/>
          <w:sz w:val="22"/>
          <w:szCs w:val="22"/>
        </w:rPr>
        <w:t xml:space="preserve"> be included in </w:t>
      </w:r>
      <w:r w:rsidR="006401ED" w:rsidRPr="00BB5ED4">
        <w:rPr>
          <w:rFonts w:asciiTheme="minorHAnsi" w:hAnsiTheme="minorHAnsi"/>
          <w:sz w:val="22"/>
          <w:szCs w:val="22"/>
        </w:rPr>
        <w:t>the</w:t>
      </w:r>
      <w:r w:rsidR="009237E7" w:rsidRPr="00BB5ED4">
        <w:rPr>
          <w:rFonts w:asciiTheme="minorHAnsi" w:hAnsiTheme="minorHAnsi"/>
          <w:sz w:val="22"/>
          <w:szCs w:val="22"/>
        </w:rPr>
        <w:t xml:space="preserve"> closure </w:t>
      </w:r>
      <w:r w:rsidR="00BF3279" w:rsidRPr="00BB5ED4">
        <w:rPr>
          <w:rFonts w:asciiTheme="minorHAnsi" w:hAnsiTheme="minorHAnsi"/>
          <w:sz w:val="22"/>
          <w:szCs w:val="22"/>
        </w:rPr>
        <w:t>plan.</w:t>
      </w:r>
    </w:p>
    <w:p w14:paraId="58FC784B" w14:textId="77777777" w:rsidR="008D2A70" w:rsidRPr="00BB5ED4" w:rsidRDefault="008D2A70" w:rsidP="008D2A70">
      <w:pPr>
        <w:pStyle w:val="ReportText"/>
        <w:rPr>
          <w:rFonts w:asciiTheme="minorHAnsi" w:hAnsiTheme="minorHAnsi"/>
          <w:sz w:val="22"/>
          <w:szCs w:val="22"/>
        </w:rPr>
      </w:pPr>
    </w:p>
    <w:p w14:paraId="689FB1DB" w14:textId="77777777" w:rsidR="00AB3F90" w:rsidRPr="00BB5ED4" w:rsidRDefault="006401ED" w:rsidP="008D2A70">
      <w:pPr>
        <w:pStyle w:val="ReportText"/>
        <w:rPr>
          <w:rFonts w:asciiTheme="minorHAnsi" w:hAnsiTheme="minorHAnsi"/>
          <w:sz w:val="22"/>
          <w:szCs w:val="22"/>
        </w:rPr>
      </w:pPr>
      <w:r w:rsidRPr="00BB5ED4">
        <w:rPr>
          <w:rFonts w:asciiTheme="minorHAnsi" w:hAnsiTheme="minorHAnsi"/>
          <w:sz w:val="22"/>
          <w:szCs w:val="22"/>
        </w:rPr>
        <w:t>The</w:t>
      </w:r>
      <w:r w:rsidR="00AB3F90" w:rsidRPr="00BB5ED4">
        <w:rPr>
          <w:rFonts w:asciiTheme="minorHAnsi" w:hAnsiTheme="minorHAnsi"/>
          <w:sz w:val="22"/>
          <w:szCs w:val="22"/>
        </w:rPr>
        <w:t xml:space="preserve"> closure plan may require a permanent program </w:t>
      </w:r>
      <w:r w:rsidR="00DB01A4" w:rsidRPr="00BB5ED4">
        <w:rPr>
          <w:rFonts w:asciiTheme="minorHAnsi" w:hAnsiTheme="minorHAnsi"/>
          <w:sz w:val="22"/>
          <w:szCs w:val="22"/>
        </w:rPr>
        <w:t xml:space="preserve">for periodic work in perpetuity for items </w:t>
      </w:r>
      <w:r w:rsidR="00AB3F90" w:rsidRPr="00BB5ED4">
        <w:rPr>
          <w:rFonts w:asciiTheme="minorHAnsi" w:hAnsiTheme="minorHAnsi"/>
          <w:sz w:val="22"/>
          <w:szCs w:val="22"/>
        </w:rPr>
        <w:t>such as surface water drainage line</w:t>
      </w:r>
      <w:r w:rsidR="00DB01A4" w:rsidRPr="00BB5ED4">
        <w:rPr>
          <w:rFonts w:asciiTheme="minorHAnsi" w:hAnsiTheme="minorHAnsi"/>
          <w:sz w:val="22"/>
          <w:szCs w:val="22"/>
        </w:rPr>
        <w:t xml:space="preserve"> maintenance</w:t>
      </w:r>
      <w:r w:rsidR="00AB3F90" w:rsidRPr="00BB5ED4">
        <w:rPr>
          <w:rFonts w:asciiTheme="minorHAnsi" w:hAnsiTheme="minorHAnsi"/>
          <w:sz w:val="22"/>
          <w:szCs w:val="22"/>
        </w:rPr>
        <w:t xml:space="preserve"> or vegetation control.</w:t>
      </w:r>
      <w:r w:rsidR="00DB01A4" w:rsidRPr="00BB5ED4">
        <w:rPr>
          <w:rFonts w:asciiTheme="minorHAnsi" w:hAnsiTheme="minorHAnsi"/>
          <w:sz w:val="22"/>
          <w:szCs w:val="22"/>
        </w:rPr>
        <w:t xml:space="preserve"> This program should be included in the proposed closure plan with the nature of the work and associated costs. The work within the program and arrangement</w:t>
      </w:r>
      <w:r w:rsidR="00B5698F" w:rsidRPr="00BB5ED4">
        <w:rPr>
          <w:rFonts w:asciiTheme="minorHAnsi" w:hAnsiTheme="minorHAnsi"/>
          <w:sz w:val="22"/>
          <w:szCs w:val="22"/>
        </w:rPr>
        <w:t>s</w:t>
      </w:r>
      <w:r w:rsidR="00DB01A4" w:rsidRPr="00BB5ED4">
        <w:rPr>
          <w:rFonts w:asciiTheme="minorHAnsi" w:hAnsiTheme="minorHAnsi"/>
          <w:sz w:val="22"/>
          <w:szCs w:val="22"/>
        </w:rPr>
        <w:t xml:space="preserve"> for program funding </w:t>
      </w:r>
      <w:r w:rsidR="00CC5542" w:rsidRPr="00BB5ED4">
        <w:rPr>
          <w:rFonts w:asciiTheme="minorHAnsi" w:hAnsiTheme="minorHAnsi"/>
          <w:sz w:val="22"/>
          <w:szCs w:val="22"/>
        </w:rPr>
        <w:t>should</w:t>
      </w:r>
      <w:r w:rsidR="00DB01A4" w:rsidRPr="00BB5ED4">
        <w:rPr>
          <w:rFonts w:asciiTheme="minorHAnsi" w:hAnsiTheme="minorHAnsi"/>
          <w:sz w:val="22"/>
          <w:szCs w:val="22"/>
        </w:rPr>
        <w:t xml:space="preserve"> be agreed with the land owner or land manager during the closure period.</w:t>
      </w:r>
    </w:p>
    <w:p w14:paraId="51770BE1" w14:textId="77777777" w:rsidR="00AB3F90" w:rsidRPr="00BB5ED4" w:rsidRDefault="00AB3F90" w:rsidP="008D2A70">
      <w:pPr>
        <w:pStyle w:val="ReportText"/>
        <w:rPr>
          <w:rFonts w:asciiTheme="minorHAnsi" w:hAnsiTheme="minorHAnsi"/>
          <w:sz w:val="22"/>
          <w:szCs w:val="22"/>
        </w:rPr>
      </w:pPr>
    </w:p>
    <w:p w14:paraId="5F0F911A" w14:textId="77777777" w:rsidR="008D2A70" w:rsidRPr="00BB5ED4" w:rsidRDefault="008D2A70" w:rsidP="008D2A70">
      <w:pPr>
        <w:pStyle w:val="ReportText"/>
        <w:rPr>
          <w:rFonts w:asciiTheme="minorHAnsi" w:hAnsiTheme="minorHAnsi"/>
          <w:sz w:val="22"/>
          <w:szCs w:val="22"/>
        </w:rPr>
      </w:pPr>
      <w:r w:rsidRPr="00BB5ED4">
        <w:rPr>
          <w:rFonts w:asciiTheme="minorHAnsi" w:hAnsiTheme="minorHAnsi"/>
          <w:sz w:val="22"/>
          <w:szCs w:val="22"/>
        </w:rPr>
        <w:t xml:space="preserve">A similar time frame may exist with respect to TSFs containing material with a potential to impact on groundwater. In such cases </w:t>
      </w:r>
      <w:r w:rsidR="00AB3F90" w:rsidRPr="00BB5ED4">
        <w:rPr>
          <w:rFonts w:asciiTheme="minorHAnsi" w:hAnsiTheme="minorHAnsi"/>
          <w:sz w:val="22"/>
          <w:szCs w:val="22"/>
        </w:rPr>
        <w:t>monitoring over</w:t>
      </w:r>
      <w:r w:rsidRPr="00BB5ED4">
        <w:rPr>
          <w:rFonts w:asciiTheme="minorHAnsi" w:hAnsiTheme="minorHAnsi"/>
          <w:sz w:val="22"/>
          <w:szCs w:val="22"/>
        </w:rPr>
        <w:t xml:space="preserve"> several years </w:t>
      </w:r>
      <w:r w:rsidR="00AB3F90" w:rsidRPr="00BB5ED4">
        <w:rPr>
          <w:rFonts w:asciiTheme="minorHAnsi" w:hAnsiTheme="minorHAnsi"/>
          <w:sz w:val="22"/>
          <w:szCs w:val="22"/>
        </w:rPr>
        <w:t>may be required to demonstrate the actual impacts to groundwater level or quality</w:t>
      </w:r>
      <w:r w:rsidRPr="00BB5ED4">
        <w:rPr>
          <w:rFonts w:asciiTheme="minorHAnsi" w:hAnsiTheme="minorHAnsi"/>
          <w:sz w:val="22"/>
          <w:szCs w:val="22"/>
        </w:rPr>
        <w:t xml:space="preserve">. </w:t>
      </w:r>
    </w:p>
    <w:p w14:paraId="733E6E88" w14:textId="77777777" w:rsidR="008A5AD2" w:rsidRPr="00BB5ED4" w:rsidRDefault="008A5AD2">
      <w:pPr>
        <w:rPr>
          <w:rFonts w:asciiTheme="minorHAnsi" w:hAnsiTheme="minorHAnsi"/>
          <w:sz w:val="22"/>
          <w:szCs w:val="22"/>
        </w:rPr>
      </w:pPr>
    </w:p>
    <w:p w14:paraId="3D233A50" w14:textId="77777777" w:rsidR="008A5AD2" w:rsidRPr="002B56C5" w:rsidRDefault="008A5AD2" w:rsidP="009A6562">
      <w:pPr>
        <w:pStyle w:val="Heading1"/>
        <w:ind w:hanging="993"/>
        <w:rPr>
          <w:rFonts w:asciiTheme="minorHAnsi" w:hAnsiTheme="minorHAnsi"/>
          <w:sz w:val="22"/>
          <w:szCs w:val="22"/>
        </w:rPr>
      </w:pPr>
      <w:bookmarkStart w:id="186" w:name="_Toc86812604"/>
      <w:bookmarkStart w:id="187" w:name="_Toc88927379"/>
      <w:bookmarkStart w:id="188" w:name="_Toc88990930"/>
      <w:bookmarkStart w:id="189" w:name="_Toc89047385"/>
      <w:bookmarkStart w:id="190" w:name="_Toc477256278"/>
      <w:r w:rsidRPr="002B56C5">
        <w:rPr>
          <w:rFonts w:asciiTheme="minorHAnsi" w:hAnsiTheme="minorHAnsi"/>
          <w:sz w:val="22"/>
          <w:szCs w:val="22"/>
        </w:rPr>
        <w:t>FURTHER INFORMATION</w:t>
      </w:r>
      <w:bookmarkEnd w:id="186"/>
      <w:bookmarkEnd w:id="187"/>
      <w:bookmarkEnd w:id="188"/>
      <w:bookmarkEnd w:id="189"/>
      <w:bookmarkEnd w:id="190"/>
    </w:p>
    <w:p w14:paraId="0B80DFEA" w14:textId="77777777" w:rsidR="008A5AD2" w:rsidRPr="00BB5ED4" w:rsidRDefault="008A5AD2">
      <w:pPr>
        <w:pStyle w:val="ReportText"/>
        <w:rPr>
          <w:rFonts w:asciiTheme="minorHAnsi" w:hAnsiTheme="minorHAnsi"/>
          <w:sz w:val="22"/>
          <w:szCs w:val="22"/>
        </w:rPr>
      </w:pPr>
    </w:p>
    <w:p w14:paraId="6A1AC71B"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For further information on matters discussed in this guideline or to discuss a proposal for a T</w:t>
      </w:r>
      <w:r w:rsidR="007B6B0F" w:rsidRPr="00BB5ED4">
        <w:rPr>
          <w:rFonts w:asciiTheme="minorHAnsi" w:hAnsiTheme="minorHAnsi"/>
          <w:sz w:val="22"/>
          <w:szCs w:val="22"/>
        </w:rPr>
        <w:t xml:space="preserve">SF, proponents should </w:t>
      </w:r>
      <w:r w:rsidRPr="00BB5ED4">
        <w:rPr>
          <w:rFonts w:asciiTheme="minorHAnsi" w:hAnsiTheme="minorHAnsi"/>
          <w:sz w:val="22"/>
          <w:szCs w:val="22"/>
        </w:rPr>
        <w:t xml:space="preserve">contact the </w:t>
      </w:r>
      <w:r w:rsidR="009D2465" w:rsidRPr="00BB5ED4">
        <w:rPr>
          <w:rFonts w:asciiTheme="minorHAnsi" w:hAnsiTheme="minorHAnsi"/>
          <w:sz w:val="22"/>
          <w:szCs w:val="22"/>
        </w:rPr>
        <w:t>Earth Resources</w:t>
      </w:r>
      <w:r w:rsidRPr="00BB5ED4">
        <w:rPr>
          <w:rFonts w:asciiTheme="minorHAnsi" w:hAnsiTheme="minorHAnsi"/>
          <w:sz w:val="22"/>
          <w:szCs w:val="22"/>
        </w:rPr>
        <w:t xml:space="preserve"> Regulation Branch at one of </w:t>
      </w:r>
      <w:r w:rsidR="00C72E29" w:rsidRPr="00BB5ED4">
        <w:rPr>
          <w:rFonts w:asciiTheme="minorHAnsi" w:hAnsiTheme="minorHAnsi"/>
          <w:sz w:val="22"/>
          <w:szCs w:val="22"/>
        </w:rPr>
        <w:t xml:space="preserve">the offices listed in Appendix </w:t>
      </w:r>
      <w:r w:rsidR="00E20662" w:rsidRPr="00BB5ED4">
        <w:rPr>
          <w:rFonts w:asciiTheme="minorHAnsi" w:hAnsiTheme="minorHAnsi"/>
          <w:sz w:val="22"/>
          <w:szCs w:val="22"/>
        </w:rPr>
        <w:t>V</w:t>
      </w:r>
      <w:r w:rsidR="002B56C5">
        <w:rPr>
          <w:rFonts w:asciiTheme="minorHAnsi" w:hAnsiTheme="minorHAnsi"/>
          <w:sz w:val="22"/>
          <w:szCs w:val="22"/>
        </w:rPr>
        <w:t>I</w:t>
      </w:r>
      <w:r w:rsidRPr="00BB5ED4">
        <w:rPr>
          <w:rFonts w:asciiTheme="minorHAnsi" w:hAnsiTheme="minorHAnsi"/>
          <w:sz w:val="22"/>
          <w:szCs w:val="22"/>
        </w:rPr>
        <w:t>.</w:t>
      </w:r>
    </w:p>
    <w:p w14:paraId="2055525E" w14:textId="77777777" w:rsidR="008A5AD2" w:rsidRPr="00BB5ED4" w:rsidRDefault="008A5AD2">
      <w:pPr>
        <w:pStyle w:val="ReportText"/>
        <w:rPr>
          <w:rFonts w:asciiTheme="minorHAnsi" w:hAnsiTheme="minorHAnsi"/>
          <w:sz w:val="22"/>
          <w:szCs w:val="22"/>
        </w:rPr>
      </w:pPr>
    </w:p>
    <w:p w14:paraId="0445A7C9" w14:textId="77777777" w:rsidR="008A5AD2" w:rsidRPr="00BB5ED4" w:rsidRDefault="008A5AD2">
      <w:pPr>
        <w:pStyle w:val="ReportText"/>
        <w:rPr>
          <w:rFonts w:asciiTheme="minorHAnsi" w:hAnsiTheme="minorHAnsi"/>
          <w:sz w:val="22"/>
          <w:szCs w:val="22"/>
        </w:rPr>
      </w:pPr>
    </w:p>
    <w:p w14:paraId="7F427001" w14:textId="77777777" w:rsidR="008A5AD2" w:rsidRPr="00BB5ED4" w:rsidRDefault="008A5AD2">
      <w:pPr>
        <w:rPr>
          <w:rFonts w:asciiTheme="minorHAnsi" w:hAnsiTheme="minorHAnsi"/>
          <w:b/>
          <w:sz w:val="22"/>
          <w:szCs w:val="22"/>
        </w:rPr>
        <w:sectPr w:rsidR="008A5AD2" w:rsidRPr="00BB5ED4" w:rsidSect="0035435A">
          <w:footerReference w:type="first" r:id="rId19"/>
          <w:type w:val="continuous"/>
          <w:pgSz w:w="11906" w:h="16838" w:code="9"/>
          <w:pgMar w:top="1298" w:right="1134" w:bottom="851" w:left="1134" w:header="720" w:footer="720" w:gutter="0"/>
          <w:cols w:space="567"/>
          <w:titlePg/>
        </w:sectPr>
      </w:pPr>
    </w:p>
    <w:p w14:paraId="32CFDA17" w14:textId="77777777" w:rsidR="008A5AD2" w:rsidRPr="00BB5ED4" w:rsidRDefault="008A5AD2">
      <w:pPr>
        <w:pStyle w:val="Style2"/>
        <w:rPr>
          <w:rFonts w:asciiTheme="minorHAnsi" w:hAnsiTheme="minorHAnsi"/>
          <w:sz w:val="22"/>
          <w:szCs w:val="22"/>
        </w:rPr>
      </w:pPr>
      <w:bookmarkStart w:id="192" w:name="_Toc86812605"/>
      <w:bookmarkStart w:id="193" w:name="_Toc88927380"/>
      <w:bookmarkStart w:id="194" w:name="_Toc88990931"/>
      <w:bookmarkStart w:id="195" w:name="_Toc89047386"/>
      <w:bookmarkStart w:id="196" w:name="_Toc477256279"/>
      <w:r w:rsidRPr="00BB5ED4">
        <w:rPr>
          <w:rFonts w:asciiTheme="minorHAnsi" w:hAnsiTheme="minorHAnsi"/>
          <w:sz w:val="22"/>
          <w:szCs w:val="22"/>
        </w:rPr>
        <w:lastRenderedPageBreak/>
        <w:t>Appendices</w:t>
      </w:r>
      <w:bookmarkEnd w:id="192"/>
      <w:bookmarkEnd w:id="193"/>
      <w:bookmarkEnd w:id="194"/>
      <w:bookmarkEnd w:id="195"/>
      <w:bookmarkEnd w:id="196"/>
    </w:p>
    <w:p w14:paraId="6AEE646B" w14:textId="77777777" w:rsidR="008A5AD2" w:rsidRPr="00BB5ED4" w:rsidRDefault="003A295C" w:rsidP="009A43A8">
      <w:pPr>
        <w:pStyle w:val="Heading1"/>
        <w:numPr>
          <w:ilvl w:val="0"/>
          <w:numId w:val="0"/>
        </w:numPr>
        <w:tabs>
          <w:tab w:val="clear" w:pos="567"/>
          <w:tab w:val="left" w:pos="1276"/>
        </w:tabs>
        <w:jc w:val="both"/>
        <w:rPr>
          <w:rFonts w:asciiTheme="minorHAnsi" w:hAnsiTheme="minorHAnsi"/>
          <w:sz w:val="22"/>
          <w:szCs w:val="22"/>
        </w:rPr>
      </w:pPr>
      <w:bookmarkStart w:id="197" w:name="_Toc477256280"/>
      <w:r w:rsidRPr="00BB5ED4">
        <w:rPr>
          <w:rFonts w:asciiTheme="minorHAnsi" w:hAnsiTheme="minorHAnsi"/>
          <w:sz w:val="22"/>
          <w:szCs w:val="22"/>
        </w:rPr>
        <w:t xml:space="preserve">APPENDIX </w:t>
      </w:r>
      <w:r w:rsidR="00813F8A">
        <w:rPr>
          <w:rFonts w:asciiTheme="minorHAnsi" w:hAnsiTheme="minorHAnsi"/>
          <w:sz w:val="22"/>
          <w:szCs w:val="22"/>
        </w:rPr>
        <w:t>I</w:t>
      </w:r>
      <w:r w:rsidR="008A5AD2" w:rsidRPr="00BB5ED4">
        <w:rPr>
          <w:rFonts w:asciiTheme="minorHAnsi" w:hAnsiTheme="minorHAnsi"/>
          <w:sz w:val="22"/>
          <w:szCs w:val="22"/>
        </w:rPr>
        <w:t xml:space="preserve">: </w:t>
      </w:r>
      <w:r w:rsidR="00813F8A">
        <w:rPr>
          <w:rFonts w:asciiTheme="minorHAnsi" w:hAnsiTheme="minorHAnsi"/>
          <w:sz w:val="22"/>
          <w:szCs w:val="22"/>
        </w:rPr>
        <w:tab/>
      </w:r>
      <w:r w:rsidR="008A5AD2" w:rsidRPr="00BB5ED4">
        <w:rPr>
          <w:rFonts w:asciiTheme="minorHAnsi" w:hAnsiTheme="minorHAnsi"/>
          <w:sz w:val="22"/>
          <w:szCs w:val="22"/>
        </w:rPr>
        <w:t>documentation and inf</w:t>
      </w:r>
      <w:r w:rsidRPr="00BB5ED4">
        <w:rPr>
          <w:rFonts w:asciiTheme="minorHAnsi" w:hAnsiTheme="minorHAnsi"/>
          <w:sz w:val="22"/>
          <w:szCs w:val="22"/>
        </w:rPr>
        <w:t>ormation to be supplied to the department for A</w:t>
      </w:r>
      <w:r w:rsidR="008A5AD2" w:rsidRPr="00BB5ED4">
        <w:rPr>
          <w:rFonts w:asciiTheme="minorHAnsi" w:hAnsiTheme="minorHAnsi"/>
          <w:sz w:val="22"/>
          <w:szCs w:val="22"/>
        </w:rPr>
        <w:t xml:space="preserve"> tailings storage facility</w:t>
      </w:r>
      <w:bookmarkEnd w:id="197"/>
    </w:p>
    <w:p w14:paraId="568F4253" w14:textId="77777777" w:rsidR="008A5AD2" w:rsidRPr="00BB5ED4" w:rsidRDefault="008A5AD2" w:rsidP="009A43A8">
      <w:pPr>
        <w:jc w:val="both"/>
        <w:rPr>
          <w:rFonts w:asciiTheme="minorHAnsi" w:hAnsiTheme="minorHAnsi"/>
          <w:sz w:val="22"/>
          <w:szCs w:val="22"/>
        </w:rPr>
      </w:pPr>
      <w:r w:rsidRPr="00BB5ED4">
        <w:rPr>
          <w:rFonts w:asciiTheme="minorHAnsi" w:hAnsiTheme="minorHAnsi"/>
          <w:sz w:val="22"/>
          <w:szCs w:val="22"/>
        </w:rPr>
        <w:t>Docu</w:t>
      </w:r>
      <w:r w:rsidR="005A16FF" w:rsidRPr="00BB5ED4">
        <w:rPr>
          <w:rFonts w:asciiTheme="minorHAnsi" w:hAnsiTheme="minorHAnsi"/>
          <w:sz w:val="22"/>
          <w:szCs w:val="22"/>
        </w:rPr>
        <w:t>mentation</w:t>
      </w:r>
      <w:r w:rsidRPr="00BB5ED4">
        <w:rPr>
          <w:rFonts w:asciiTheme="minorHAnsi" w:hAnsiTheme="minorHAnsi"/>
          <w:sz w:val="22"/>
          <w:szCs w:val="22"/>
        </w:rPr>
        <w:t xml:space="preserve"> requirements referred to throughout this guideline are summarised in the table below</w:t>
      </w:r>
      <w:r w:rsidR="00871D95" w:rsidRPr="00BB5ED4">
        <w:rPr>
          <w:rFonts w:asciiTheme="minorHAnsi" w:hAnsiTheme="minorHAnsi"/>
          <w:sz w:val="22"/>
          <w:szCs w:val="22"/>
        </w:rPr>
        <w:t>.</w:t>
      </w:r>
      <w:r w:rsidRPr="00BB5ED4">
        <w:rPr>
          <w:rFonts w:asciiTheme="minorHAnsi" w:hAnsiTheme="minorHAnsi"/>
          <w:sz w:val="22"/>
          <w:szCs w:val="22"/>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6284"/>
        <w:gridCol w:w="1843"/>
      </w:tblGrid>
      <w:tr w:rsidR="00F85C81" w:rsidRPr="00BB5ED4" w14:paraId="35FE39E2" w14:textId="77777777" w:rsidTr="009A43A8">
        <w:tc>
          <w:tcPr>
            <w:tcW w:w="1767" w:type="dxa"/>
            <w:tcBorders>
              <w:bottom w:val="nil"/>
            </w:tcBorders>
            <w:vAlign w:val="center"/>
          </w:tcPr>
          <w:p w14:paraId="50F041E5" w14:textId="77777777" w:rsidR="00F85C81" w:rsidRPr="00BB5ED4" w:rsidRDefault="00F85C81" w:rsidP="009A43A8">
            <w:pPr>
              <w:rPr>
                <w:rFonts w:asciiTheme="minorHAnsi" w:hAnsiTheme="minorHAnsi"/>
                <w:b/>
                <w:sz w:val="22"/>
                <w:szCs w:val="22"/>
              </w:rPr>
            </w:pPr>
            <w:r w:rsidRPr="00BB5ED4">
              <w:rPr>
                <w:rFonts w:asciiTheme="minorHAnsi" w:hAnsiTheme="minorHAnsi"/>
                <w:b/>
                <w:sz w:val="22"/>
                <w:szCs w:val="22"/>
              </w:rPr>
              <w:t>Document</w:t>
            </w:r>
          </w:p>
        </w:tc>
        <w:tc>
          <w:tcPr>
            <w:tcW w:w="6284" w:type="dxa"/>
            <w:tcBorders>
              <w:bottom w:val="nil"/>
            </w:tcBorders>
            <w:vAlign w:val="center"/>
          </w:tcPr>
          <w:p w14:paraId="2C1CBC91" w14:textId="77777777" w:rsidR="00F85C81" w:rsidRPr="00BB5ED4" w:rsidRDefault="00F85C81" w:rsidP="009A43A8">
            <w:pPr>
              <w:pStyle w:val="Heading8"/>
              <w:numPr>
                <w:ilvl w:val="0"/>
                <w:numId w:val="0"/>
              </w:numPr>
              <w:rPr>
                <w:rFonts w:asciiTheme="minorHAnsi" w:hAnsiTheme="minorHAnsi"/>
                <w:szCs w:val="22"/>
              </w:rPr>
            </w:pPr>
            <w:r w:rsidRPr="00BB5ED4">
              <w:rPr>
                <w:rFonts w:asciiTheme="minorHAnsi" w:hAnsiTheme="minorHAnsi"/>
                <w:szCs w:val="22"/>
              </w:rPr>
              <w:t>Description</w:t>
            </w:r>
          </w:p>
        </w:tc>
        <w:tc>
          <w:tcPr>
            <w:tcW w:w="1843" w:type="dxa"/>
            <w:tcBorders>
              <w:bottom w:val="nil"/>
            </w:tcBorders>
            <w:vAlign w:val="center"/>
          </w:tcPr>
          <w:p w14:paraId="657AE05D" w14:textId="77777777" w:rsidR="00F85C81" w:rsidRPr="00BB5ED4" w:rsidRDefault="009D06C1" w:rsidP="009A43A8">
            <w:pPr>
              <w:rPr>
                <w:rFonts w:asciiTheme="minorHAnsi" w:hAnsiTheme="minorHAnsi"/>
                <w:b/>
                <w:sz w:val="22"/>
                <w:szCs w:val="22"/>
              </w:rPr>
            </w:pPr>
            <w:r w:rsidRPr="00BB5ED4">
              <w:rPr>
                <w:rFonts w:asciiTheme="minorHAnsi" w:hAnsiTheme="minorHAnsi"/>
                <w:b/>
                <w:sz w:val="22"/>
                <w:szCs w:val="22"/>
              </w:rPr>
              <w:t>When submitted</w:t>
            </w:r>
          </w:p>
        </w:tc>
      </w:tr>
      <w:tr w:rsidR="009D06C1" w:rsidRPr="00BB5ED4" w14:paraId="19EFF924" w14:textId="77777777" w:rsidTr="009A43A8">
        <w:tc>
          <w:tcPr>
            <w:tcW w:w="1767" w:type="dxa"/>
            <w:tcBorders>
              <w:bottom w:val="nil"/>
            </w:tcBorders>
            <w:vAlign w:val="center"/>
          </w:tcPr>
          <w:p w14:paraId="74FF74BB"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Risk Assessment</w:t>
            </w:r>
          </w:p>
        </w:tc>
        <w:tc>
          <w:tcPr>
            <w:tcW w:w="6284" w:type="dxa"/>
            <w:tcBorders>
              <w:bottom w:val="nil"/>
            </w:tcBorders>
            <w:vAlign w:val="center"/>
          </w:tcPr>
          <w:p w14:paraId="072E1DC7" w14:textId="77777777" w:rsidR="009D06C1" w:rsidRPr="00BB5ED4" w:rsidRDefault="00614453" w:rsidP="009A43A8">
            <w:pPr>
              <w:rPr>
                <w:rFonts w:asciiTheme="minorHAnsi" w:hAnsiTheme="minorHAnsi"/>
                <w:sz w:val="22"/>
                <w:szCs w:val="22"/>
              </w:rPr>
            </w:pPr>
            <w:r w:rsidRPr="00BB5ED4">
              <w:rPr>
                <w:rFonts w:asciiTheme="minorHAnsi" w:hAnsiTheme="minorHAnsi"/>
                <w:sz w:val="22"/>
                <w:szCs w:val="22"/>
              </w:rPr>
              <w:t xml:space="preserve">A risk assessment is undertaken to </w:t>
            </w:r>
            <w:r w:rsidR="000F0B9A" w:rsidRPr="00BB5ED4">
              <w:rPr>
                <w:rFonts w:asciiTheme="minorHAnsi" w:hAnsiTheme="minorHAnsi"/>
                <w:sz w:val="22"/>
                <w:szCs w:val="22"/>
              </w:rPr>
              <w:t>support</w:t>
            </w:r>
            <w:r w:rsidRPr="00BB5ED4">
              <w:rPr>
                <w:rFonts w:asciiTheme="minorHAnsi" w:hAnsiTheme="minorHAnsi"/>
                <w:sz w:val="22"/>
                <w:szCs w:val="22"/>
              </w:rPr>
              <w:t xml:space="preserve"> the siting, design, operation and monitoring of a TSF</w:t>
            </w:r>
          </w:p>
        </w:tc>
        <w:tc>
          <w:tcPr>
            <w:tcW w:w="1843" w:type="dxa"/>
            <w:tcBorders>
              <w:bottom w:val="nil"/>
            </w:tcBorders>
            <w:vAlign w:val="center"/>
          </w:tcPr>
          <w:p w14:paraId="0F3907E1"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662D4210" w14:textId="77777777" w:rsidTr="009A43A8">
        <w:tc>
          <w:tcPr>
            <w:tcW w:w="1767" w:type="dxa"/>
            <w:tcBorders>
              <w:bottom w:val="nil"/>
            </w:tcBorders>
            <w:vAlign w:val="center"/>
          </w:tcPr>
          <w:p w14:paraId="2635889C"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Design Report</w:t>
            </w:r>
          </w:p>
        </w:tc>
        <w:tc>
          <w:tcPr>
            <w:tcW w:w="6284" w:type="dxa"/>
            <w:tcBorders>
              <w:bottom w:val="nil"/>
            </w:tcBorders>
            <w:vAlign w:val="center"/>
          </w:tcPr>
          <w:p w14:paraId="6EC69ACA" w14:textId="77777777" w:rsidR="009D06C1" w:rsidRPr="00BB5ED4" w:rsidRDefault="00782B2F" w:rsidP="009A43A8">
            <w:pPr>
              <w:rPr>
                <w:rFonts w:asciiTheme="minorHAnsi" w:hAnsiTheme="minorHAnsi"/>
                <w:sz w:val="22"/>
                <w:szCs w:val="22"/>
              </w:rPr>
            </w:pPr>
            <w:r w:rsidRPr="00BB5ED4">
              <w:rPr>
                <w:rFonts w:asciiTheme="minorHAnsi" w:hAnsiTheme="minorHAnsi"/>
                <w:sz w:val="22"/>
                <w:szCs w:val="22"/>
              </w:rPr>
              <w:t xml:space="preserve">The report describes the </w:t>
            </w:r>
            <w:r w:rsidR="00665233" w:rsidRPr="00BB5ED4">
              <w:rPr>
                <w:rFonts w:asciiTheme="minorHAnsi" w:hAnsiTheme="minorHAnsi"/>
                <w:sz w:val="22"/>
                <w:szCs w:val="22"/>
              </w:rPr>
              <w:t xml:space="preserve">site conditions, </w:t>
            </w:r>
            <w:r w:rsidRPr="00BB5ED4">
              <w:rPr>
                <w:rFonts w:asciiTheme="minorHAnsi" w:hAnsiTheme="minorHAnsi"/>
                <w:sz w:val="22"/>
                <w:szCs w:val="22"/>
              </w:rPr>
              <w:t>basis of the design, including the design concept/philosophy and all design parameters such as geotechnical properties of the tailings and construction materials, the meteorological conditions and the key performance criteria.</w:t>
            </w:r>
          </w:p>
        </w:tc>
        <w:tc>
          <w:tcPr>
            <w:tcW w:w="1843" w:type="dxa"/>
            <w:tcBorders>
              <w:bottom w:val="nil"/>
            </w:tcBorders>
            <w:vAlign w:val="center"/>
          </w:tcPr>
          <w:p w14:paraId="542D3A95"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349CBE5F" w14:textId="77777777" w:rsidTr="009A43A8">
        <w:tc>
          <w:tcPr>
            <w:tcW w:w="1767" w:type="dxa"/>
            <w:tcBorders>
              <w:bottom w:val="nil"/>
            </w:tcBorders>
            <w:vAlign w:val="center"/>
          </w:tcPr>
          <w:p w14:paraId="714C5B24"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Design Certification</w:t>
            </w:r>
          </w:p>
        </w:tc>
        <w:tc>
          <w:tcPr>
            <w:tcW w:w="6284" w:type="dxa"/>
            <w:tcBorders>
              <w:bottom w:val="nil"/>
            </w:tcBorders>
            <w:vAlign w:val="center"/>
          </w:tcPr>
          <w:p w14:paraId="19517389"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Certification from a </w:t>
            </w:r>
            <w:r w:rsidR="004C3C0D" w:rsidRPr="00BB5ED4">
              <w:rPr>
                <w:rFonts w:asciiTheme="minorHAnsi" w:hAnsiTheme="minorHAnsi"/>
                <w:sz w:val="22"/>
                <w:szCs w:val="22"/>
              </w:rPr>
              <w:t>responsible engineer</w:t>
            </w:r>
            <w:r w:rsidRPr="00BB5ED4">
              <w:rPr>
                <w:rFonts w:asciiTheme="minorHAnsi" w:hAnsiTheme="minorHAnsi"/>
                <w:sz w:val="22"/>
                <w:szCs w:val="22"/>
              </w:rPr>
              <w:t xml:space="preserve"> that the design meet</w:t>
            </w:r>
            <w:r w:rsidR="000F0B9A" w:rsidRPr="00BB5ED4">
              <w:rPr>
                <w:rFonts w:asciiTheme="minorHAnsi" w:hAnsiTheme="minorHAnsi"/>
                <w:sz w:val="22"/>
                <w:szCs w:val="22"/>
              </w:rPr>
              <w:t>s</w:t>
            </w:r>
            <w:r w:rsidRPr="00BB5ED4">
              <w:rPr>
                <w:rFonts w:asciiTheme="minorHAnsi" w:hAnsiTheme="minorHAnsi"/>
                <w:sz w:val="22"/>
                <w:szCs w:val="22"/>
              </w:rPr>
              <w:t xml:space="preserve"> appropriate engineering and safety standards and </w:t>
            </w:r>
            <w:r w:rsidR="000F0B9A" w:rsidRPr="00BB5ED4">
              <w:rPr>
                <w:rFonts w:asciiTheme="minorHAnsi" w:hAnsiTheme="minorHAnsi"/>
                <w:sz w:val="22"/>
                <w:szCs w:val="22"/>
              </w:rPr>
              <w:t>is</w:t>
            </w:r>
            <w:r w:rsidRPr="00BB5ED4">
              <w:rPr>
                <w:rFonts w:asciiTheme="minorHAnsi" w:hAnsiTheme="minorHAnsi"/>
                <w:sz w:val="22"/>
                <w:szCs w:val="22"/>
              </w:rPr>
              <w:t xml:space="preserve"> consistent with the guidelines.</w:t>
            </w:r>
          </w:p>
        </w:tc>
        <w:tc>
          <w:tcPr>
            <w:tcW w:w="1843" w:type="dxa"/>
            <w:tcBorders>
              <w:bottom w:val="nil"/>
            </w:tcBorders>
            <w:vAlign w:val="center"/>
          </w:tcPr>
          <w:p w14:paraId="64CA0132"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16466462" w14:textId="77777777" w:rsidTr="009A43A8">
        <w:tc>
          <w:tcPr>
            <w:tcW w:w="1767" w:type="dxa"/>
            <w:tcBorders>
              <w:bottom w:val="nil"/>
            </w:tcBorders>
            <w:vAlign w:val="center"/>
          </w:tcPr>
          <w:p w14:paraId="7C4008DE"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Environmental Management Plan</w:t>
            </w:r>
          </w:p>
        </w:tc>
        <w:tc>
          <w:tcPr>
            <w:tcW w:w="6284" w:type="dxa"/>
            <w:tcBorders>
              <w:bottom w:val="nil"/>
            </w:tcBorders>
            <w:vAlign w:val="center"/>
          </w:tcPr>
          <w:p w14:paraId="3FA11BFE" w14:textId="77777777" w:rsidR="009D06C1" w:rsidRPr="00BB5ED4" w:rsidRDefault="005A3B3A" w:rsidP="009A43A8">
            <w:pPr>
              <w:rPr>
                <w:rFonts w:asciiTheme="minorHAnsi" w:hAnsiTheme="minorHAnsi"/>
                <w:sz w:val="22"/>
                <w:szCs w:val="22"/>
              </w:rPr>
            </w:pPr>
            <w:r w:rsidRPr="00BB5ED4">
              <w:rPr>
                <w:rFonts w:asciiTheme="minorHAnsi" w:hAnsiTheme="minorHAnsi"/>
                <w:sz w:val="22"/>
                <w:szCs w:val="22"/>
              </w:rPr>
              <w:t xml:space="preserve">An environmental management plan </w:t>
            </w:r>
            <w:r w:rsidR="000F0B9A" w:rsidRPr="00BB5ED4">
              <w:rPr>
                <w:rFonts w:asciiTheme="minorHAnsi" w:hAnsiTheme="minorHAnsi"/>
                <w:sz w:val="22"/>
                <w:szCs w:val="22"/>
              </w:rPr>
              <w:t>describes</w:t>
            </w:r>
            <w:r w:rsidRPr="00BB5ED4">
              <w:rPr>
                <w:rFonts w:asciiTheme="minorHAnsi" w:hAnsiTheme="minorHAnsi"/>
                <w:sz w:val="22"/>
                <w:szCs w:val="22"/>
              </w:rPr>
              <w:t xml:space="preserve"> how impacts on the surrounding environment will be </w:t>
            </w:r>
            <w:r w:rsidR="000F0B9A" w:rsidRPr="00BB5ED4">
              <w:rPr>
                <w:rFonts w:asciiTheme="minorHAnsi" w:hAnsiTheme="minorHAnsi"/>
                <w:sz w:val="22"/>
                <w:szCs w:val="22"/>
              </w:rPr>
              <w:t>controlled and monitored</w:t>
            </w:r>
          </w:p>
        </w:tc>
        <w:tc>
          <w:tcPr>
            <w:tcW w:w="1843" w:type="dxa"/>
            <w:tcBorders>
              <w:bottom w:val="nil"/>
            </w:tcBorders>
            <w:vAlign w:val="center"/>
          </w:tcPr>
          <w:p w14:paraId="22BBB61E"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3FD32C98" w14:textId="77777777" w:rsidTr="009A43A8">
        <w:tc>
          <w:tcPr>
            <w:tcW w:w="1767" w:type="dxa"/>
            <w:tcBorders>
              <w:bottom w:val="nil"/>
            </w:tcBorders>
            <w:vAlign w:val="center"/>
          </w:tcPr>
          <w:p w14:paraId="2585C205"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Community engagement plan</w:t>
            </w:r>
          </w:p>
        </w:tc>
        <w:tc>
          <w:tcPr>
            <w:tcW w:w="6284" w:type="dxa"/>
            <w:tcBorders>
              <w:bottom w:val="nil"/>
            </w:tcBorders>
            <w:vAlign w:val="center"/>
          </w:tcPr>
          <w:p w14:paraId="1770F90F" w14:textId="77777777" w:rsidR="009D06C1" w:rsidRPr="00BB5ED4" w:rsidRDefault="000F0B9A" w:rsidP="009A43A8">
            <w:pPr>
              <w:rPr>
                <w:rFonts w:asciiTheme="minorHAnsi" w:hAnsiTheme="minorHAnsi"/>
                <w:sz w:val="22"/>
                <w:szCs w:val="22"/>
              </w:rPr>
            </w:pPr>
            <w:r w:rsidRPr="00BB5ED4">
              <w:rPr>
                <w:rFonts w:asciiTheme="minorHAnsi" w:hAnsiTheme="minorHAnsi"/>
                <w:sz w:val="22"/>
                <w:szCs w:val="22"/>
              </w:rPr>
              <w:t>Describes</w:t>
            </w:r>
            <w:r w:rsidR="00526830" w:rsidRPr="00BB5ED4">
              <w:rPr>
                <w:rFonts w:asciiTheme="minorHAnsi" w:hAnsiTheme="minorHAnsi"/>
                <w:sz w:val="22"/>
                <w:szCs w:val="22"/>
              </w:rPr>
              <w:t xml:space="preserve"> how the licensee will</w:t>
            </w:r>
            <w:r w:rsidR="00651790" w:rsidRPr="00BB5ED4">
              <w:rPr>
                <w:rFonts w:asciiTheme="minorHAnsi" w:hAnsiTheme="minorHAnsi"/>
                <w:sz w:val="22"/>
                <w:szCs w:val="22"/>
              </w:rPr>
              <w:t xml:space="preserve"> engage with the community </w:t>
            </w:r>
          </w:p>
        </w:tc>
        <w:tc>
          <w:tcPr>
            <w:tcW w:w="1843" w:type="dxa"/>
            <w:tcBorders>
              <w:bottom w:val="nil"/>
            </w:tcBorders>
            <w:vAlign w:val="center"/>
          </w:tcPr>
          <w:p w14:paraId="640F739D"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3E57FCD2" w14:textId="77777777" w:rsidTr="009A43A8">
        <w:trPr>
          <w:trHeight w:val="924"/>
        </w:trPr>
        <w:tc>
          <w:tcPr>
            <w:tcW w:w="1767" w:type="dxa"/>
            <w:tcBorders>
              <w:bottom w:val="nil"/>
            </w:tcBorders>
            <w:vAlign w:val="center"/>
          </w:tcPr>
          <w:p w14:paraId="2362A5E7" w14:textId="77777777" w:rsidR="009D06C1" w:rsidRPr="00BB5ED4" w:rsidRDefault="009D06C1" w:rsidP="009A43A8">
            <w:pPr>
              <w:pStyle w:val="IndexHeading"/>
              <w:rPr>
                <w:rFonts w:asciiTheme="minorHAnsi" w:hAnsiTheme="minorHAnsi"/>
                <w:szCs w:val="22"/>
              </w:rPr>
            </w:pPr>
            <w:r w:rsidRPr="00BB5ED4">
              <w:rPr>
                <w:rFonts w:asciiTheme="minorHAnsi" w:hAnsiTheme="minorHAnsi"/>
                <w:szCs w:val="22"/>
              </w:rPr>
              <w:t>Closure plan</w:t>
            </w:r>
          </w:p>
        </w:tc>
        <w:tc>
          <w:tcPr>
            <w:tcW w:w="6284" w:type="dxa"/>
            <w:tcBorders>
              <w:bottom w:val="nil"/>
            </w:tcBorders>
            <w:vAlign w:val="center"/>
          </w:tcPr>
          <w:p w14:paraId="1A834ADD" w14:textId="77777777" w:rsidR="009D06C1" w:rsidRPr="00BB5ED4" w:rsidRDefault="00526830" w:rsidP="009A43A8">
            <w:pPr>
              <w:rPr>
                <w:rFonts w:asciiTheme="minorHAnsi" w:hAnsiTheme="minorHAnsi"/>
                <w:sz w:val="22"/>
                <w:szCs w:val="22"/>
              </w:rPr>
            </w:pPr>
            <w:r w:rsidRPr="00BB5ED4">
              <w:rPr>
                <w:rFonts w:asciiTheme="minorHAnsi" w:hAnsiTheme="minorHAnsi"/>
                <w:sz w:val="22"/>
                <w:szCs w:val="22"/>
              </w:rPr>
              <w:t>The closure plan outlines</w:t>
            </w:r>
            <w:r w:rsidR="00651790" w:rsidRPr="00BB5ED4">
              <w:rPr>
                <w:rFonts w:asciiTheme="minorHAnsi" w:hAnsiTheme="minorHAnsi"/>
                <w:sz w:val="22"/>
                <w:szCs w:val="22"/>
              </w:rPr>
              <w:t xml:space="preserve"> objectives, monitoring and auditing, specific </w:t>
            </w:r>
            <w:r w:rsidR="00DA776F" w:rsidRPr="00BB5ED4">
              <w:rPr>
                <w:rFonts w:asciiTheme="minorHAnsi" w:hAnsiTheme="minorHAnsi"/>
                <w:sz w:val="22"/>
                <w:szCs w:val="22"/>
              </w:rPr>
              <w:t>environment</w:t>
            </w:r>
            <w:r w:rsidR="00651790" w:rsidRPr="00BB5ED4">
              <w:rPr>
                <w:rFonts w:asciiTheme="minorHAnsi" w:hAnsiTheme="minorHAnsi"/>
                <w:sz w:val="22"/>
                <w:szCs w:val="22"/>
              </w:rPr>
              <w:t xml:space="preserve"> related issues and implementation and management of closure stages</w:t>
            </w:r>
          </w:p>
        </w:tc>
        <w:tc>
          <w:tcPr>
            <w:tcW w:w="1843" w:type="dxa"/>
            <w:tcBorders>
              <w:bottom w:val="nil"/>
            </w:tcBorders>
            <w:vAlign w:val="center"/>
          </w:tcPr>
          <w:p w14:paraId="39DBBFC0"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099FFEE0" w14:textId="77777777" w:rsidTr="009A43A8">
        <w:tc>
          <w:tcPr>
            <w:tcW w:w="1767" w:type="dxa"/>
            <w:tcBorders>
              <w:top w:val="dashed" w:sz="4" w:space="0" w:color="auto"/>
              <w:bottom w:val="dashed" w:sz="4" w:space="0" w:color="auto"/>
            </w:tcBorders>
            <w:vAlign w:val="center"/>
          </w:tcPr>
          <w:p w14:paraId="508AD67C"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Emergency Response Plan</w:t>
            </w:r>
          </w:p>
        </w:tc>
        <w:tc>
          <w:tcPr>
            <w:tcW w:w="6284" w:type="dxa"/>
            <w:tcBorders>
              <w:top w:val="dashed" w:sz="4" w:space="0" w:color="auto"/>
              <w:bottom w:val="dashed" w:sz="4" w:space="0" w:color="auto"/>
            </w:tcBorders>
            <w:vAlign w:val="center"/>
          </w:tcPr>
          <w:p w14:paraId="795336D9"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Deals with </w:t>
            </w:r>
            <w:r w:rsidRPr="00BB5ED4">
              <w:rPr>
                <w:rStyle w:val="PageNumber"/>
                <w:rFonts w:asciiTheme="minorHAnsi" w:hAnsiTheme="minorHAnsi"/>
                <w:sz w:val="22"/>
                <w:szCs w:val="22"/>
              </w:rPr>
              <w:t>emergency scenarios and includes procedures describing and prioritising such actions as protection of personnel, notification of emergency services and resource management agencies, advice to neighbours, and immediate actions.</w:t>
            </w:r>
          </w:p>
        </w:tc>
        <w:tc>
          <w:tcPr>
            <w:tcW w:w="1843" w:type="dxa"/>
            <w:tcBorders>
              <w:top w:val="dashed" w:sz="4" w:space="0" w:color="auto"/>
              <w:bottom w:val="dashed" w:sz="4" w:space="0" w:color="auto"/>
            </w:tcBorders>
            <w:vAlign w:val="center"/>
          </w:tcPr>
          <w:p w14:paraId="086C20F1"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Submit with work plan</w:t>
            </w:r>
          </w:p>
          <w:p w14:paraId="373865A3" w14:textId="77777777" w:rsidR="000F0B9A" w:rsidRPr="00BB5ED4" w:rsidRDefault="000F0B9A" w:rsidP="009A43A8">
            <w:pPr>
              <w:rPr>
                <w:rFonts w:asciiTheme="minorHAnsi" w:hAnsiTheme="minorHAnsi"/>
                <w:sz w:val="22"/>
                <w:szCs w:val="22"/>
              </w:rPr>
            </w:pPr>
            <w:r w:rsidRPr="00BB5ED4">
              <w:rPr>
                <w:rFonts w:asciiTheme="minorHAnsi" w:hAnsiTheme="minorHAnsi"/>
                <w:sz w:val="22"/>
                <w:szCs w:val="22"/>
              </w:rPr>
              <w:t>Update regularly</w:t>
            </w:r>
          </w:p>
        </w:tc>
      </w:tr>
      <w:tr w:rsidR="009D06C1" w:rsidRPr="00BB5ED4" w14:paraId="0CA802B6" w14:textId="77777777" w:rsidTr="009A43A8">
        <w:tc>
          <w:tcPr>
            <w:tcW w:w="1767" w:type="dxa"/>
            <w:tcBorders>
              <w:top w:val="dashed" w:sz="4" w:space="0" w:color="auto"/>
              <w:bottom w:val="dashed" w:sz="4" w:space="0" w:color="auto"/>
            </w:tcBorders>
            <w:vAlign w:val="center"/>
          </w:tcPr>
          <w:p w14:paraId="5A0196FD"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Incident and Accident Reporting</w:t>
            </w:r>
          </w:p>
        </w:tc>
        <w:tc>
          <w:tcPr>
            <w:tcW w:w="6284" w:type="dxa"/>
            <w:tcBorders>
              <w:top w:val="dashed" w:sz="4" w:space="0" w:color="auto"/>
              <w:bottom w:val="dashed" w:sz="4" w:space="0" w:color="auto"/>
            </w:tcBorders>
            <w:vAlign w:val="center"/>
          </w:tcPr>
          <w:p w14:paraId="0A0A49EC"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Reports about all accidents, incidents and emergencies affecting</w:t>
            </w:r>
            <w:r w:rsidR="000F0B9A" w:rsidRPr="00BB5ED4">
              <w:rPr>
                <w:rFonts w:asciiTheme="minorHAnsi" w:hAnsiTheme="minorHAnsi"/>
                <w:sz w:val="22"/>
                <w:szCs w:val="22"/>
              </w:rPr>
              <w:t xml:space="preserve"> public and personnel health and safety</w:t>
            </w:r>
            <w:r w:rsidRPr="00BB5ED4">
              <w:rPr>
                <w:rFonts w:asciiTheme="minorHAnsi" w:hAnsiTheme="minorHAnsi"/>
                <w:sz w:val="22"/>
                <w:szCs w:val="22"/>
              </w:rPr>
              <w:t>, fauna, surface and groundwater, vegetation and infrastructure.</w:t>
            </w:r>
          </w:p>
        </w:tc>
        <w:tc>
          <w:tcPr>
            <w:tcW w:w="1843" w:type="dxa"/>
            <w:tcBorders>
              <w:top w:val="dashed" w:sz="4" w:space="0" w:color="auto"/>
              <w:bottom w:val="dashed" w:sz="4" w:space="0" w:color="auto"/>
            </w:tcBorders>
            <w:vAlign w:val="center"/>
          </w:tcPr>
          <w:p w14:paraId="47C28653"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Part of work plan</w:t>
            </w:r>
          </w:p>
        </w:tc>
      </w:tr>
      <w:tr w:rsidR="009D06C1" w:rsidRPr="00BB5ED4" w14:paraId="0CD544D6" w14:textId="77777777" w:rsidTr="009A43A8">
        <w:tc>
          <w:tcPr>
            <w:tcW w:w="1767" w:type="dxa"/>
            <w:tcBorders>
              <w:top w:val="dashed" w:sz="4" w:space="0" w:color="auto"/>
              <w:bottom w:val="dashed" w:sz="4" w:space="0" w:color="auto"/>
            </w:tcBorders>
            <w:vAlign w:val="center"/>
          </w:tcPr>
          <w:p w14:paraId="247CAA74"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Construction Certification</w:t>
            </w:r>
          </w:p>
        </w:tc>
        <w:tc>
          <w:tcPr>
            <w:tcW w:w="6284" w:type="dxa"/>
            <w:tcBorders>
              <w:top w:val="dashed" w:sz="4" w:space="0" w:color="auto"/>
              <w:bottom w:val="dashed" w:sz="4" w:space="0" w:color="auto"/>
            </w:tcBorders>
            <w:vAlign w:val="center"/>
          </w:tcPr>
          <w:p w14:paraId="5DA3EFAB"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Certification from a </w:t>
            </w:r>
            <w:r w:rsidR="004C3C0D" w:rsidRPr="00BB5ED4">
              <w:rPr>
                <w:rFonts w:asciiTheme="minorHAnsi" w:hAnsiTheme="minorHAnsi"/>
                <w:sz w:val="22"/>
                <w:szCs w:val="22"/>
              </w:rPr>
              <w:t>responsible engineer</w:t>
            </w:r>
            <w:r w:rsidRPr="00BB5ED4">
              <w:rPr>
                <w:rFonts w:asciiTheme="minorHAnsi" w:hAnsiTheme="minorHAnsi"/>
                <w:sz w:val="22"/>
                <w:szCs w:val="22"/>
              </w:rPr>
              <w:t xml:space="preserve"> that the construction of the TSF ‘as constructed’ accords with the certified and approved design plans</w:t>
            </w:r>
          </w:p>
        </w:tc>
        <w:tc>
          <w:tcPr>
            <w:tcW w:w="1843" w:type="dxa"/>
            <w:tcBorders>
              <w:top w:val="dashed" w:sz="4" w:space="0" w:color="auto"/>
              <w:bottom w:val="dashed" w:sz="4" w:space="0" w:color="auto"/>
            </w:tcBorders>
            <w:vAlign w:val="center"/>
          </w:tcPr>
          <w:p w14:paraId="752E508E" w14:textId="77777777" w:rsidR="009D06C1" w:rsidRPr="00BB5ED4" w:rsidRDefault="005A16FF" w:rsidP="009A43A8">
            <w:pPr>
              <w:rPr>
                <w:rFonts w:asciiTheme="minorHAnsi" w:hAnsiTheme="minorHAnsi"/>
                <w:sz w:val="22"/>
                <w:szCs w:val="22"/>
              </w:rPr>
            </w:pPr>
            <w:r w:rsidRPr="00BB5ED4">
              <w:rPr>
                <w:rFonts w:asciiTheme="minorHAnsi" w:hAnsiTheme="minorHAnsi"/>
                <w:sz w:val="22"/>
                <w:szCs w:val="22"/>
              </w:rPr>
              <w:t>Following construction of TSF</w:t>
            </w:r>
          </w:p>
        </w:tc>
      </w:tr>
      <w:tr w:rsidR="009D06C1" w:rsidRPr="00BB5ED4" w14:paraId="38BCC867" w14:textId="77777777" w:rsidTr="009A43A8">
        <w:tc>
          <w:tcPr>
            <w:tcW w:w="1767" w:type="dxa"/>
            <w:tcBorders>
              <w:top w:val="dashed" w:sz="4" w:space="0" w:color="auto"/>
              <w:bottom w:val="dashed" w:sz="4" w:space="0" w:color="auto"/>
            </w:tcBorders>
            <w:vAlign w:val="center"/>
          </w:tcPr>
          <w:p w14:paraId="6CBE72EC"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‘As Constructed’ Reports</w:t>
            </w:r>
          </w:p>
        </w:tc>
        <w:tc>
          <w:tcPr>
            <w:tcW w:w="6284" w:type="dxa"/>
            <w:tcBorders>
              <w:top w:val="dashed" w:sz="4" w:space="0" w:color="auto"/>
              <w:bottom w:val="dashed" w:sz="4" w:space="0" w:color="auto"/>
            </w:tcBorders>
            <w:vAlign w:val="center"/>
          </w:tcPr>
          <w:p w14:paraId="614BB5E1"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As Constructed’ reports detailing the construction of each lift prepared and retained to assist determination of the overall stability and the future life of the TSF. </w:t>
            </w:r>
          </w:p>
        </w:tc>
        <w:tc>
          <w:tcPr>
            <w:tcW w:w="1843" w:type="dxa"/>
            <w:tcBorders>
              <w:top w:val="dashed" w:sz="4" w:space="0" w:color="auto"/>
              <w:bottom w:val="dashed" w:sz="4" w:space="0" w:color="auto"/>
            </w:tcBorders>
            <w:vAlign w:val="center"/>
          </w:tcPr>
          <w:p w14:paraId="308D532E" w14:textId="77777777" w:rsidR="009D06C1" w:rsidRPr="00BB5ED4" w:rsidRDefault="005A16FF" w:rsidP="009A43A8">
            <w:pPr>
              <w:rPr>
                <w:rFonts w:asciiTheme="minorHAnsi" w:hAnsiTheme="minorHAnsi"/>
                <w:sz w:val="22"/>
                <w:szCs w:val="22"/>
              </w:rPr>
            </w:pPr>
            <w:r w:rsidRPr="00BB5ED4">
              <w:rPr>
                <w:rFonts w:asciiTheme="minorHAnsi" w:hAnsiTheme="minorHAnsi"/>
                <w:sz w:val="22"/>
                <w:szCs w:val="22"/>
              </w:rPr>
              <w:t xml:space="preserve">Following construction of TSF and revised following </w:t>
            </w:r>
            <w:r w:rsidR="004C3E19" w:rsidRPr="00BB5ED4">
              <w:rPr>
                <w:rFonts w:asciiTheme="minorHAnsi" w:hAnsiTheme="minorHAnsi"/>
                <w:sz w:val="22"/>
                <w:szCs w:val="22"/>
              </w:rPr>
              <w:t xml:space="preserve">any </w:t>
            </w:r>
            <w:r w:rsidRPr="00BB5ED4">
              <w:rPr>
                <w:rFonts w:asciiTheme="minorHAnsi" w:hAnsiTheme="minorHAnsi"/>
                <w:sz w:val="22"/>
                <w:szCs w:val="22"/>
              </w:rPr>
              <w:t>subsequent lifts</w:t>
            </w:r>
          </w:p>
        </w:tc>
      </w:tr>
      <w:tr w:rsidR="009D06C1" w:rsidRPr="00BB5ED4" w14:paraId="10A02F46" w14:textId="77777777" w:rsidTr="009A43A8">
        <w:tc>
          <w:tcPr>
            <w:tcW w:w="1767" w:type="dxa"/>
            <w:tcBorders>
              <w:top w:val="dashed" w:sz="4" w:space="0" w:color="auto"/>
              <w:bottom w:val="dashed" w:sz="4" w:space="0" w:color="auto"/>
            </w:tcBorders>
            <w:vAlign w:val="center"/>
          </w:tcPr>
          <w:p w14:paraId="3D60F634"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Operations </w:t>
            </w:r>
            <w:r w:rsidR="00D14134" w:rsidRPr="00BB5ED4">
              <w:rPr>
                <w:rFonts w:asciiTheme="minorHAnsi" w:hAnsiTheme="minorHAnsi"/>
                <w:sz w:val="22"/>
                <w:szCs w:val="22"/>
              </w:rPr>
              <w:t xml:space="preserve">&amp; Maintenance </w:t>
            </w:r>
            <w:r w:rsidRPr="00BB5ED4">
              <w:rPr>
                <w:rFonts w:asciiTheme="minorHAnsi" w:hAnsiTheme="minorHAnsi"/>
                <w:sz w:val="22"/>
                <w:szCs w:val="22"/>
              </w:rPr>
              <w:t>Manual;</w:t>
            </w:r>
          </w:p>
        </w:tc>
        <w:tc>
          <w:tcPr>
            <w:tcW w:w="6284" w:type="dxa"/>
            <w:tcBorders>
              <w:top w:val="dashed" w:sz="4" w:space="0" w:color="auto"/>
              <w:bottom w:val="dashed" w:sz="4" w:space="0" w:color="auto"/>
            </w:tcBorders>
            <w:vAlign w:val="center"/>
          </w:tcPr>
          <w:p w14:paraId="4BD1FA1D"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Documents all relevant operational procedures for the systematic deposition of tailings, water and process chemicals in the facility. </w:t>
            </w:r>
          </w:p>
        </w:tc>
        <w:tc>
          <w:tcPr>
            <w:tcW w:w="1843" w:type="dxa"/>
            <w:tcBorders>
              <w:top w:val="dashed" w:sz="4" w:space="0" w:color="auto"/>
              <w:bottom w:val="dashed" w:sz="4" w:space="0" w:color="auto"/>
            </w:tcBorders>
            <w:vAlign w:val="center"/>
          </w:tcPr>
          <w:p w14:paraId="5175007A" w14:textId="77777777" w:rsidR="009D06C1" w:rsidRPr="00BB5ED4" w:rsidRDefault="005A16FF" w:rsidP="009A43A8">
            <w:pPr>
              <w:rPr>
                <w:rFonts w:asciiTheme="minorHAnsi" w:hAnsiTheme="minorHAnsi"/>
                <w:sz w:val="22"/>
                <w:szCs w:val="22"/>
              </w:rPr>
            </w:pPr>
            <w:r w:rsidRPr="00BB5ED4">
              <w:rPr>
                <w:rFonts w:asciiTheme="minorHAnsi" w:hAnsiTheme="minorHAnsi"/>
                <w:sz w:val="22"/>
                <w:szCs w:val="22"/>
              </w:rPr>
              <w:t>Prior to operation of the TSF</w:t>
            </w:r>
          </w:p>
        </w:tc>
      </w:tr>
      <w:tr w:rsidR="009D06C1" w:rsidRPr="00BB5ED4" w14:paraId="5A61EABE" w14:textId="77777777" w:rsidTr="009A43A8">
        <w:tc>
          <w:tcPr>
            <w:tcW w:w="1767" w:type="dxa"/>
            <w:tcBorders>
              <w:top w:val="dashed" w:sz="4" w:space="0" w:color="auto"/>
              <w:bottom w:val="dashed" w:sz="4" w:space="0" w:color="auto"/>
            </w:tcBorders>
            <w:vAlign w:val="center"/>
          </w:tcPr>
          <w:p w14:paraId="6C4259EF"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Annual Report: Monitoring of transfers</w:t>
            </w:r>
          </w:p>
        </w:tc>
        <w:tc>
          <w:tcPr>
            <w:tcW w:w="6284" w:type="dxa"/>
            <w:tcBorders>
              <w:top w:val="dashed" w:sz="4" w:space="0" w:color="auto"/>
              <w:bottom w:val="dashed" w:sz="4" w:space="0" w:color="auto"/>
            </w:tcBorders>
            <w:vAlign w:val="center"/>
          </w:tcPr>
          <w:p w14:paraId="488106EE"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Reports on the volumes and chemical characteristics of the tailings and process water transferred to or from a mining TSF. The reporting pro</w:t>
            </w:r>
            <w:r w:rsidR="00CC0589">
              <w:rPr>
                <w:rFonts w:asciiTheme="minorHAnsi" w:hAnsiTheme="minorHAnsi"/>
                <w:sz w:val="22"/>
                <w:szCs w:val="22"/>
              </w:rPr>
              <w:t xml:space="preserve"> </w:t>
            </w:r>
            <w:r w:rsidRPr="00BB5ED4">
              <w:rPr>
                <w:rFonts w:asciiTheme="minorHAnsi" w:hAnsiTheme="minorHAnsi"/>
                <w:sz w:val="22"/>
                <w:szCs w:val="22"/>
              </w:rPr>
              <w:t>forma is provided in Appendix I</w:t>
            </w:r>
            <w:r w:rsidR="00C5434E" w:rsidRPr="00BB5ED4">
              <w:rPr>
                <w:rFonts w:asciiTheme="minorHAnsi" w:hAnsiTheme="minorHAnsi"/>
                <w:sz w:val="22"/>
                <w:szCs w:val="22"/>
              </w:rPr>
              <w:t>I</w:t>
            </w:r>
            <w:r w:rsidRPr="00BB5ED4">
              <w:rPr>
                <w:rFonts w:asciiTheme="minorHAnsi" w:hAnsiTheme="minorHAnsi"/>
                <w:sz w:val="22"/>
                <w:szCs w:val="22"/>
              </w:rPr>
              <w:t xml:space="preserve"> </w:t>
            </w:r>
            <w:r w:rsidRPr="00BB5ED4">
              <w:rPr>
                <w:rFonts w:asciiTheme="minorHAnsi" w:hAnsiTheme="minorHAnsi"/>
                <w:i/>
                <w:sz w:val="22"/>
                <w:szCs w:val="22"/>
              </w:rPr>
              <w:t>Tailings Storage Facility Data Sheet.</w:t>
            </w:r>
          </w:p>
        </w:tc>
        <w:tc>
          <w:tcPr>
            <w:tcW w:w="1843" w:type="dxa"/>
            <w:tcBorders>
              <w:top w:val="dashed" w:sz="4" w:space="0" w:color="auto"/>
              <w:bottom w:val="dashed" w:sz="4" w:space="0" w:color="auto"/>
            </w:tcBorders>
            <w:vAlign w:val="center"/>
          </w:tcPr>
          <w:p w14:paraId="18F3C1E3" w14:textId="77777777" w:rsidR="009D06C1" w:rsidRPr="00BB5ED4" w:rsidRDefault="005A16FF" w:rsidP="009A43A8">
            <w:pPr>
              <w:rPr>
                <w:rFonts w:asciiTheme="minorHAnsi" w:hAnsiTheme="minorHAnsi"/>
                <w:sz w:val="22"/>
                <w:szCs w:val="22"/>
              </w:rPr>
            </w:pPr>
            <w:r w:rsidRPr="00BB5ED4">
              <w:rPr>
                <w:rFonts w:asciiTheme="minorHAnsi" w:hAnsiTheme="minorHAnsi"/>
                <w:sz w:val="22"/>
                <w:szCs w:val="22"/>
              </w:rPr>
              <w:t>Annually by 30</w:t>
            </w:r>
            <w:r w:rsidRPr="00BB5ED4">
              <w:rPr>
                <w:rFonts w:asciiTheme="minorHAnsi" w:hAnsiTheme="minorHAnsi"/>
                <w:sz w:val="22"/>
                <w:szCs w:val="22"/>
                <w:vertAlign w:val="superscript"/>
              </w:rPr>
              <w:t>th</w:t>
            </w:r>
            <w:r w:rsidRPr="00BB5ED4">
              <w:rPr>
                <w:rFonts w:asciiTheme="minorHAnsi" w:hAnsiTheme="minorHAnsi"/>
                <w:sz w:val="22"/>
                <w:szCs w:val="22"/>
              </w:rPr>
              <w:t xml:space="preserve"> June</w:t>
            </w:r>
          </w:p>
        </w:tc>
      </w:tr>
      <w:tr w:rsidR="009D06C1" w:rsidRPr="00BB5ED4" w14:paraId="7E54EEE7" w14:textId="77777777" w:rsidTr="009A43A8">
        <w:tc>
          <w:tcPr>
            <w:tcW w:w="1767" w:type="dxa"/>
            <w:tcBorders>
              <w:top w:val="nil"/>
            </w:tcBorders>
            <w:vAlign w:val="center"/>
          </w:tcPr>
          <w:p w14:paraId="79776D96"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Annual Audit Reports</w:t>
            </w:r>
          </w:p>
        </w:tc>
        <w:tc>
          <w:tcPr>
            <w:tcW w:w="6284" w:type="dxa"/>
            <w:tcBorders>
              <w:top w:val="nil"/>
            </w:tcBorders>
            <w:vAlign w:val="center"/>
          </w:tcPr>
          <w:p w14:paraId="75B40947" w14:textId="77777777" w:rsidR="009D06C1" w:rsidRPr="00BB5ED4" w:rsidRDefault="009D06C1" w:rsidP="009A43A8">
            <w:pPr>
              <w:rPr>
                <w:rFonts w:asciiTheme="minorHAnsi" w:hAnsiTheme="minorHAnsi"/>
                <w:sz w:val="22"/>
                <w:szCs w:val="22"/>
              </w:rPr>
            </w:pPr>
            <w:r w:rsidRPr="00BB5ED4">
              <w:rPr>
                <w:rFonts w:asciiTheme="minorHAnsi" w:hAnsiTheme="minorHAnsi"/>
                <w:sz w:val="22"/>
                <w:szCs w:val="22"/>
              </w:rPr>
              <w:t xml:space="preserve">Reports the results of the annual audit to ensure that </w:t>
            </w:r>
            <w:r w:rsidR="002507BC" w:rsidRPr="00BB5ED4">
              <w:rPr>
                <w:rFonts w:asciiTheme="minorHAnsi" w:hAnsiTheme="minorHAnsi"/>
                <w:sz w:val="22"/>
                <w:szCs w:val="22"/>
              </w:rPr>
              <w:t xml:space="preserve">the TSF structure and </w:t>
            </w:r>
            <w:r w:rsidRPr="00BB5ED4">
              <w:rPr>
                <w:rFonts w:asciiTheme="minorHAnsi" w:hAnsiTheme="minorHAnsi"/>
                <w:sz w:val="22"/>
                <w:szCs w:val="22"/>
              </w:rPr>
              <w:t>essential systems are maintained and improved where necessary</w:t>
            </w:r>
            <w:r w:rsidR="002507BC" w:rsidRPr="00BB5ED4">
              <w:rPr>
                <w:rFonts w:asciiTheme="minorHAnsi" w:hAnsiTheme="minorHAnsi"/>
                <w:sz w:val="22"/>
                <w:szCs w:val="22"/>
              </w:rPr>
              <w:t xml:space="preserve"> and that operational criteria are being met</w:t>
            </w:r>
            <w:r w:rsidRPr="00BB5ED4">
              <w:rPr>
                <w:rFonts w:asciiTheme="minorHAnsi" w:hAnsiTheme="minorHAnsi"/>
                <w:sz w:val="22"/>
                <w:szCs w:val="22"/>
              </w:rPr>
              <w:t>.</w:t>
            </w:r>
          </w:p>
        </w:tc>
        <w:tc>
          <w:tcPr>
            <w:tcW w:w="1843" w:type="dxa"/>
            <w:tcBorders>
              <w:top w:val="nil"/>
            </w:tcBorders>
            <w:vAlign w:val="center"/>
          </w:tcPr>
          <w:p w14:paraId="16D4D751" w14:textId="77777777" w:rsidR="009D06C1" w:rsidRPr="00BB5ED4" w:rsidRDefault="005A16FF" w:rsidP="009A43A8">
            <w:pPr>
              <w:rPr>
                <w:rFonts w:asciiTheme="minorHAnsi" w:hAnsiTheme="minorHAnsi"/>
                <w:sz w:val="22"/>
                <w:szCs w:val="22"/>
              </w:rPr>
            </w:pPr>
            <w:r w:rsidRPr="00BB5ED4">
              <w:rPr>
                <w:rFonts w:asciiTheme="minorHAnsi" w:hAnsiTheme="minorHAnsi"/>
                <w:sz w:val="22"/>
                <w:szCs w:val="22"/>
              </w:rPr>
              <w:t>Annually by 30</w:t>
            </w:r>
            <w:r w:rsidRPr="00BB5ED4">
              <w:rPr>
                <w:rFonts w:asciiTheme="minorHAnsi" w:hAnsiTheme="minorHAnsi"/>
                <w:sz w:val="22"/>
                <w:szCs w:val="22"/>
                <w:vertAlign w:val="superscript"/>
              </w:rPr>
              <w:t>th</w:t>
            </w:r>
            <w:r w:rsidRPr="00BB5ED4">
              <w:rPr>
                <w:rFonts w:asciiTheme="minorHAnsi" w:hAnsiTheme="minorHAnsi"/>
                <w:sz w:val="22"/>
                <w:szCs w:val="22"/>
              </w:rPr>
              <w:t xml:space="preserve"> June</w:t>
            </w:r>
          </w:p>
        </w:tc>
      </w:tr>
    </w:tbl>
    <w:p w14:paraId="1B5E01C4" w14:textId="77777777" w:rsidR="00B17501" w:rsidRPr="00BB5ED4" w:rsidRDefault="008A5AD2" w:rsidP="009A43A8">
      <w:pPr>
        <w:pStyle w:val="Heading1"/>
        <w:numPr>
          <w:ilvl w:val="0"/>
          <w:numId w:val="0"/>
        </w:numPr>
        <w:jc w:val="both"/>
        <w:rPr>
          <w:rFonts w:asciiTheme="minorHAnsi" w:hAnsiTheme="minorHAnsi"/>
          <w:sz w:val="22"/>
          <w:szCs w:val="22"/>
        </w:rPr>
      </w:pPr>
      <w:bookmarkStart w:id="198" w:name="_Toc477256281"/>
      <w:bookmarkStart w:id="199" w:name="_Toc86812609"/>
      <w:bookmarkStart w:id="200" w:name="_Toc88927385"/>
      <w:bookmarkStart w:id="201" w:name="_Toc88990935"/>
      <w:bookmarkStart w:id="202" w:name="_Toc89047390"/>
      <w:r w:rsidRPr="00BB5ED4">
        <w:rPr>
          <w:rFonts w:asciiTheme="minorHAnsi" w:hAnsiTheme="minorHAnsi"/>
          <w:sz w:val="22"/>
          <w:szCs w:val="22"/>
        </w:rPr>
        <w:lastRenderedPageBreak/>
        <w:t>APPENDIX I</w:t>
      </w:r>
      <w:r w:rsidR="003A295C" w:rsidRPr="00BB5ED4">
        <w:rPr>
          <w:rFonts w:asciiTheme="minorHAnsi" w:hAnsiTheme="minorHAnsi"/>
          <w:sz w:val="22"/>
          <w:szCs w:val="22"/>
        </w:rPr>
        <w:t>I</w:t>
      </w:r>
      <w:r w:rsidR="00813F8A">
        <w:rPr>
          <w:rFonts w:asciiTheme="minorHAnsi" w:hAnsiTheme="minorHAnsi"/>
          <w:sz w:val="22"/>
          <w:szCs w:val="22"/>
        </w:rPr>
        <w:t>:</w:t>
      </w:r>
      <w:r w:rsidR="00813F8A">
        <w:rPr>
          <w:rFonts w:asciiTheme="minorHAnsi" w:hAnsiTheme="minorHAnsi"/>
          <w:sz w:val="22"/>
          <w:szCs w:val="22"/>
        </w:rPr>
        <w:tab/>
      </w:r>
      <w:r w:rsidR="00B17501" w:rsidRPr="00BB5ED4">
        <w:rPr>
          <w:rFonts w:asciiTheme="minorHAnsi" w:hAnsiTheme="minorHAnsi"/>
          <w:sz w:val="22"/>
          <w:szCs w:val="22"/>
        </w:rPr>
        <w:t>TSF DATA SHEETS</w:t>
      </w:r>
      <w:bookmarkEnd w:id="198"/>
    </w:p>
    <w:p w14:paraId="00767AC6" w14:textId="77777777" w:rsidR="00B17501" w:rsidRPr="00BB5ED4" w:rsidRDefault="00B17501">
      <w:pPr>
        <w:pStyle w:val="Heading1"/>
        <w:numPr>
          <w:ilvl w:val="0"/>
          <w:numId w:val="0"/>
        </w:numPr>
        <w:ind w:left="1701" w:hanging="1701"/>
        <w:jc w:val="both"/>
        <w:rPr>
          <w:rFonts w:asciiTheme="minorHAnsi" w:hAnsiTheme="minorHAnsi"/>
          <w:sz w:val="22"/>
          <w:szCs w:val="22"/>
        </w:rPr>
      </w:pPr>
    </w:p>
    <w:p w14:paraId="5C50A4BE" w14:textId="77777777" w:rsidR="00DA776F" w:rsidRPr="00BB5ED4" w:rsidRDefault="00DA776F" w:rsidP="00DA776F">
      <w:pPr>
        <w:pStyle w:val="ReportText"/>
        <w:rPr>
          <w:rFonts w:asciiTheme="minorHAnsi" w:hAnsiTheme="minorHAnsi"/>
          <w:sz w:val="22"/>
          <w:szCs w:val="22"/>
          <w:lang w:val="en-GB"/>
        </w:rPr>
      </w:pPr>
      <w:r w:rsidRPr="00BB5ED4">
        <w:rPr>
          <w:rFonts w:asciiTheme="minorHAnsi" w:hAnsiTheme="minorHAnsi"/>
          <w:sz w:val="22"/>
          <w:szCs w:val="22"/>
          <w:lang w:val="en-GB"/>
        </w:rPr>
        <w:t xml:space="preserve">The following proforma </w:t>
      </w:r>
      <w:r w:rsidR="003F740A" w:rsidRPr="00BB5ED4">
        <w:rPr>
          <w:rFonts w:asciiTheme="minorHAnsi" w:hAnsiTheme="minorHAnsi"/>
          <w:sz w:val="22"/>
          <w:szCs w:val="22"/>
          <w:lang w:val="en-GB"/>
        </w:rPr>
        <w:t>can</w:t>
      </w:r>
      <w:r w:rsidRPr="00BB5ED4">
        <w:rPr>
          <w:rFonts w:asciiTheme="minorHAnsi" w:hAnsiTheme="minorHAnsi"/>
          <w:sz w:val="22"/>
          <w:szCs w:val="22"/>
          <w:lang w:val="en-GB"/>
        </w:rPr>
        <w:t xml:space="preserve"> be used for providing basic data about the proposed TSF for the initial work plan and for annual reporting.</w:t>
      </w:r>
    </w:p>
    <w:bookmarkEnd w:id="199"/>
    <w:bookmarkEnd w:id="200"/>
    <w:bookmarkEnd w:id="201"/>
    <w:bookmarkEnd w:id="202"/>
    <w:p w14:paraId="1CCCEA50" w14:textId="77777777" w:rsidR="008A5AD2" w:rsidRPr="00BB5ED4" w:rsidRDefault="008A5AD2">
      <w:pPr>
        <w:pStyle w:val="Title"/>
        <w:pBdr>
          <w:top w:val="single" w:sz="12" w:space="1" w:color="auto" w:shadow="1"/>
          <w:left w:val="single" w:sz="12" w:space="6" w:color="auto" w:shadow="1"/>
          <w:bottom w:val="single" w:sz="12" w:space="1" w:color="auto" w:shadow="1"/>
          <w:right w:val="single" w:sz="12" w:space="31" w:color="auto" w:shadow="1"/>
        </w:pBdr>
        <w:shd w:val="pct5" w:color="auto" w:fill="FFFFFF"/>
        <w:spacing w:before="60"/>
        <w:ind w:right="437"/>
        <w:rPr>
          <w:rFonts w:asciiTheme="minorHAnsi" w:hAnsiTheme="minorHAnsi"/>
          <w:sz w:val="22"/>
          <w:szCs w:val="22"/>
        </w:rPr>
      </w:pPr>
      <w:r w:rsidRPr="00BB5ED4">
        <w:rPr>
          <w:rFonts w:asciiTheme="minorHAnsi" w:hAnsiTheme="minorHAnsi"/>
          <w:sz w:val="22"/>
          <w:szCs w:val="22"/>
        </w:rPr>
        <w:t>TAILINGS STORAGE DATA SHEET</w:t>
      </w:r>
    </w:p>
    <w:tbl>
      <w:tblPr>
        <w:tblW w:w="9720" w:type="dxa"/>
        <w:tblInd w:w="-7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170"/>
        <w:gridCol w:w="450"/>
        <w:gridCol w:w="900"/>
        <w:gridCol w:w="180"/>
        <w:gridCol w:w="360"/>
        <w:gridCol w:w="144"/>
        <w:gridCol w:w="36"/>
        <w:gridCol w:w="720"/>
        <w:gridCol w:w="756"/>
        <w:gridCol w:w="288"/>
        <w:gridCol w:w="705"/>
        <w:gridCol w:w="231"/>
        <w:gridCol w:w="180"/>
        <w:gridCol w:w="108"/>
        <w:gridCol w:w="72"/>
        <w:gridCol w:w="117"/>
        <w:gridCol w:w="426"/>
        <w:gridCol w:w="1134"/>
        <w:gridCol w:w="213"/>
        <w:gridCol w:w="1530"/>
      </w:tblGrid>
      <w:tr w:rsidR="008A5AD2" w:rsidRPr="00BB5ED4" w14:paraId="1E7D1885" w14:textId="77777777" w:rsidTr="004C3C0D">
        <w:trPr>
          <w:trHeight w:val="300"/>
        </w:trPr>
        <w:tc>
          <w:tcPr>
            <w:tcW w:w="6843" w:type="dxa"/>
            <w:gridSpan w:val="17"/>
            <w:tcBorders>
              <w:top w:val="nil"/>
              <w:left w:val="nil"/>
              <w:bottom w:val="single" w:sz="6" w:space="0" w:color="auto"/>
              <w:right w:val="nil"/>
            </w:tcBorders>
          </w:tcPr>
          <w:p w14:paraId="7C45C378" w14:textId="77777777" w:rsidR="008A5AD2" w:rsidRPr="00BB5ED4" w:rsidRDefault="008A5AD2">
            <w:pPr>
              <w:pStyle w:val="Subtitle"/>
              <w:spacing w:before="120"/>
              <w:rPr>
                <w:rFonts w:asciiTheme="minorHAnsi" w:hAnsiTheme="minorHAnsi"/>
                <w:sz w:val="22"/>
                <w:szCs w:val="22"/>
              </w:rPr>
            </w:pPr>
            <w:r w:rsidRPr="00BB5ED4">
              <w:rPr>
                <w:rFonts w:asciiTheme="minorHAnsi" w:hAnsiTheme="minorHAnsi"/>
                <w:sz w:val="22"/>
                <w:szCs w:val="22"/>
              </w:rPr>
              <w:t>PROJECT DATA</w:t>
            </w:r>
          </w:p>
        </w:tc>
        <w:tc>
          <w:tcPr>
            <w:tcW w:w="2877" w:type="dxa"/>
            <w:gridSpan w:val="3"/>
            <w:tcBorders>
              <w:top w:val="nil"/>
              <w:left w:val="nil"/>
              <w:bottom w:val="single" w:sz="6" w:space="0" w:color="auto"/>
              <w:right w:val="nil"/>
            </w:tcBorders>
          </w:tcPr>
          <w:p w14:paraId="1B68CC94" w14:textId="77777777" w:rsidR="008A5AD2" w:rsidRPr="00BB5ED4" w:rsidRDefault="008A5AD2">
            <w:pPr>
              <w:spacing w:before="60" w:after="60"/>
              <w:rPr>
                <w:rFonts w:asciiTheme="minorHAnsi" w:hAnsiTheme="minorHAnsi"/>
                <w:sz w:val="22"/>
                <w:szCs w:val="22"/>
              </w:rPr>
            </w:pPr>
          </w:p>
        </w:tc>
      </w:tr>
      <w:tr w:rsidR="008A5AD2" w:rsidRPr="00BB5ED4" w14:paraId="6712A79E" w14:textId="77777777" w:rsidTr="004C3C0D">
        <w:tc>
          <w:tcPr>
            <w:tcW w:w="6843" w:type="dxa"/>
            <w:gridSpan w:val="17"/>
            <w:tcBorders>
              <w:top w:val="nil"/>
              <w:left w:val="single" w:sz="6" w:space="0" w:color="auto"/>
              <w:bottom w:val="single" w:sz="6" w:space="0" w:color="auto"/>
              <w:right w:val="single" w:sz="6" w:space="0" w:color="auto"/>
            </w:tcBorders>
          </w:tcPr>
          <w:p w14:paraId="4022561F" w14:textId="77777777" w:rsidR="008A5AD2" w:rsidRPr="00BB5ED4" w:rsidRDefault="008A5AD2">
            <w:pPr>
              <w:spacing w:before="60" w:after="60"/>
              <w:ind w:left="34"/>
              <w:rPr>
                <w:rFonts w:asciiTheme="minorHAnsi" w:hAnsiTheme="minorHAnsi"/>
                <w:sz w:val="22"/>
                <w:szCs w:val="22"/>
              </w:rPr>
            </w:pPr>
            <w:r w:rsidRPr="00BB5ED4">
              <w:rPr>
                <w:rFonts w:asciiTheme="minorHAnsi" w:hAnsiTheme="minorHAnsi"/>
                <w:sz w:val="22"/>
                <w:szCs w:val="22"/>
              </w:rPr>
              <w:t xml:space="preserve">Licence/Work Authority: </w:t>
            </w:r>
          </w:p>
        </w:tc>
        <w:tc>
          <w:tcPr>
            <w:tcW w:w="2877" w:type="dxa"/>
            <w:gridSpan w:val="3"/>
            <w:tcBorders>
              <w:top w:val="nil"/>
              <w:left w:val="single" w:sz="6" w:space="0" w:color="auto"/>
              <w:bottom w:val="single" w:sz="6" w:space="0" w:color="auto"/>
              <w:right w:val="single" w:sz="6" w:space="0" w:color="auto"/>
            </w:tcBorders>
          </w:tcPr>
          <w:p w14:paraId="004EB8C2" w14:textId="77777777" w:rsidR="008A5AD2" w:rsidRPr="00BB5ED4" w:rsidRDefault="008A5AD2">
            <w:pPr>
              <w:spacing w:before="60" w:after="60"/>
              <w:rPr>
                <w:rFonts w:asciiTheme="minorHAnsi" w:hAnsiTheme="minorHAnsi"/>
                <w:sz w:val="22"/>
                <w:szCs w:val="22"/>
              </w:rPr>
            </w:pPr>
            <w:r w:rsidRPr="00BB5ED4">
              <w:rPr>
                <w:rFonts w:asciiTheme="minorHAnsi" w:hAnsiTheme="minorHAnsi"/>
                <w:sz w:val="22"/>
                <w:szCs w:val="22"/>
              </w:rPr>
              <w:t xml:space="preserve">Date: </w:t>
            </w:r>
          </w:p>
        </w:tc>
      </w:tr>
      <w:tr w:rsidR="008A5AD2" w:rsidRPr="00BB5ED4" w14:paraId="30971FBC" w14:textId="77777777" w:rsidTr="004C3C0D">
        <w:trPr>
          <w:cantSplit/>
        </w:trPr>
        <w:tc>
          <w:tcPr>
            <w:tcW w:w="9720" w:type="dxa"/>
            <w:gridSpan w:val="20"/>
            <w:tcBorders>
              <w:top w:val="single" w:sz="6" w:space="0" w:color="auto"/>
              <w:left w:val="single" w:sz="6" w:space="0" w:color="auto"/>
              <w:bottom w:val="single" w:sz="6" w:space="0" w:color="auto"/>
              <w:right w:val="single" w:sz="6" w:space="0" w:color="auto"/>
            </w:tcBorders>
          </w:tcPr>
          <w:p w14:paraId="51B53AA1" w14:textId="77777777" w:rsidR="008A5AD2" w:rsidRPr="00BB5ED4" w:rsidRDefault="008A5AD2">
            <w:pPr>
              <w:spacing w:before="60" w:after="60"/>
              <w:rPr>
                <w:rFonts w:asciiTheme="minorHAnsi" w:hAnsiTheme="minorHAnsi"/>
                <w:sz w:val="22"/>
                <w:szCs w:val="22"/>
              </w:rPr>
            </w:pPr>
            <w:r w:rsidRPr="00BB5ED4">
              <w:rPr>
                <w:rFonts w:asciiTheme="minorHAnsi" w:hAnsiTheme="minorHAnsi"/>
                <w:sz w:val="22"/>
                <w:szCs w:val="22"/>
              </w:rPr>
              <w:t>Licensee:</w:t>
            </w:r>
          </w:p>
        </w:tc>
      </w:tr>
      <w:tr w:rsidR="008A5AD2" w:rsidRPr="00BB5ED4" w14:paraId="3A333DC2" w14:textId="77777777" w:rsidTr="004C3C0D">
        <w:trPr>
          <w:cantSplit/>
        </w:trPr>
        <w:tc>
          <w:tcPr>
            <w:tcW w:w="5709" w:type="dxa"/>
            <w:gridSpan w:val="11"/>
            <w:tcBorders>
              <w:top w:val="single" w:sz="6" w:space="0" w:color="auto"/>
              <w:left w:val="single" w:sz="6" w:space="0" w:color="auto"/>
              <w:bottom w:val="nil"/>
              <w:right w:val="single" w:sz="6" w:space="0" w:color="auto"/>
            </w:tcBorders>
          </w:tcPr>
          <w:p w14:paraId="30A942B1" w14:textId="77777777" w:rsidR="008A5AD2" w:rsidRPr="00BB5ED4" w:rsidRDefault="008A5AD2">
            <w:pPr>
              <w:spacing w:before="60"/>
              <w:rPr>
                <w:rFonts w:asciiTheme="minorHAnsi" w:hAnsiTheme="minorHAnsi"/>
                <w:sz w:val="22"/>
                <w:szCs w:val="22"/>
              </w:rPr>
            </w:pPr>
            <w:bookmarkStart w:id="203" w:name="revbond"/>
            <w:bookmarkEnd w:id="203"/>
            <w:r w:rsidRPr="00BB5ED4">
              <w:rPr>
                <w:rFonts w:asciiTheme="minorHAnsi" w:hAnsiTheme="minorHAnsi"/>
                <w:sz w:val="22"/>
                <w:szCs w:val="22"/>
              </w:rPr>
              <w:t>Operation / Site name:</w:t>
            </w:r>
          </w:p>
        </w:tc>
        <w:tc>
          <w:tcPr>
            <w:tcW w:w="4011" w:type="dxa"/>
            <w:gridSpan w:val="9"/>
            <w:tcBorders>
              <w:top w:val="single" w:sz="6" w:space="0" w:color="auto"/>
              <w:left w:val="single" w:sz="6" w:space="0" w:color="auto"/>
              <w:bottom w:val="nil"/>
              <w:right w:val="single" w:sz="6" w:space="0" w:color="auto"/>
            </w:tcBorders>
          </w:tcPr>
          <w:p w14:paraId="68706082" w14:textId="77777777" w:rsidR="008A5AD2" w:rsidRPr="00BB5ED4" w:rsidRDefault="008A5AD2">
            <w:pPr>
              <w:spacing w:before="60"/>
              <w:rPr>
                <w:rFonts w:asciiTheme="minorHAnsi" w:hAnsiTheme="minorHAnsi"/>
                <w:sz w:val="22"/>
                <w:szCs w:val="22"/>
              </w:rPr>
            </w:pPr>
            <w:r w:rsidRPr="00BB5ED4">
              <w:rPr>
                <w:rFonts w:asciiTheme="minorHAnsi" w:hAnsiTheme="minorHAnsi"/>
                <w:sz w:val="22"/>
                <w:szCs w:val="22"/>
              </w:rPr>
              <w:t>TSF name:</w:t>
            </w:r>
          </w:p>
        </w:tc>
      </w:tr>
      <w:tr w:rsidR="008A5AD2" w:rsidRPr="00BB5ED4" w14:paraId="0239E475" w14:textId="77777777" w:rsidTr="004C3C0D">
        <w:trPr>
          <w:cantSplit/>
        </w:trPr>
        <w:tc>
          <w:tcPr>
            <w:tcW w:w="5709" w:type="dxa"/>
            <w:gridSpan w:val="11"/>
            <w:tcBorders>
              <w:top w:val="single" w:sz="6" w:space="0" w:color="auto"/>
              <w:left w:val="single" w:sz="6" w:space="0" w:color="auto"/>
              <w:bottom w:val="nil"/>
              <w:right w:val="single" w:sz="6" w:space="0" w:color="auto"/>
            </w:tcBorders>
          </w:tcPr>
          <w:p w14:paraId="5AD50FD8" w14:textId="77777777" w:rsidR="008A5AD2" w:rsidRPr="00BB5ED4" w:rsidRDefault="008A5AD2">
            <w:pPr>
              <w:spacing w:before="60"/>
              <w:rPr>
                <w:rFonts w:asciiTheme="minorHAnsi" w:hAnsiTheme="minorHAnsi"/>
                <w:sz w:val="22"/>
                <w:szCs w:val="22"/>
              </w:rPr>
            </w:pPr>
            <w:r w:rsidRPr="00BB5ED4">
              <w:rPr>
                <w:rFonts w:asciiTheme="minorHAnsi" w:hAnsiTheme="minorHAnsi"/>
                <w:sz w:val="22"/>
                <w:szCs w:val="22"/>
              </w:rPr>
              <w:t>Location:</w:t>
            </w:r>
          </w:p>
        </w:tc>
        <w:tc>
          <w:tcPr>
            <w:tcW w:w="4011" w:type="dxa"/>
            <w:gridSpan w:val="9"/>
            <w:tcBorders>
              <w:top w:val="single" w:sz="6" w:space="0" w:color="auto"/>
              <w:left w:val="single" w:sz="6" w:space="0" w:color="auto"/>
              <w:bottom w:val="nil"/>
              <w:right w:val="single" w:sz="6" w:space="0" w:color="auto"/>
            </w:tcBorders>
          </w:tcPr>
          <w:p w14:paraId="3ACDBF8A" w14:textId="77777777" w:rsidR="008A5AD2" w:rsidRPr="00BB5ED4" w:rsidRDefault="008A5AD2">
            <w:pPr>
              <w:spacing w:before="60"/>
              <w:ind w:right="218"/>
              <w:rPr>
                <w:rFonts w:asciiTheme="minorHAnsi" w:hAnsiTheme="minorHAnsi"/>
                <w:sz w:val="22"/>
                <w:szCs w:val="22"/>
              </w:rPr>
            </w:pPr>
            <w:r w:rsidRPr="00BB5ED4">
              <w:rPr>
                <w:rFonts w:asciiTheme="minorHAnsi" w:hAnsiTheme="minorHAnsi"/>
                <w:sz w:val="22"/>
                <w:szCs w:val="22"/>
              </w:rPr>
              <w:t>Municipality:</w:t>
            </w:r>
          </w:p>
        </w:tc>
      </w:tr>
      <w:tr w:rsidR="008A5AD2" w:rsidRPr="00BB5ED4" w14:paraId="35906C31" w14:textId="77777777" w:rsidTr="004C3C0D">
        <w:trPr>
          <w:cantSplit/>
        </w:trPr>
        <w:tc>
          <w:tcPr>
            <w:tcW w:w="3204" w:type="dxa"/>
            <w:gridSpan w:val="6"/>
            <w:tcBorders>
              <w:top w:val="single" w:sz="6" w:space="0" w:color="auto"/>
              <w:left w:val="single" w:sz="6" w:space="0" w:color="auto"/>
              <w:bottom w:val="single" w:sz="6" w:space="0" w:color="auto"/>
              <w:right w:val="nil"/>
            </w:tcBorders>
          </w:tcPr>
          <w:p w14:paraId="01FE0F62" w14:textId="77777777" w:rsidR="008A5AD2" w:rsidRPr="00BB5ED4" w:rsidRDefault="008A5AD2">
            <w:pPr>
              <w:spacing w:before="60"/>
              <w:rPr>
                <w:rFonts w:asciiTheme="minorHAnsi" w:hAnsiTheme="minorHAnsi"/>
                <w:sz w:val="22"/>
                <w:szCs w:val="22"/>
              </w:rPr>
            </w:pPr>
            <w:r w:rsidRPr="00BB5ED4">
              <w:rPr>
                <w:rFonts w:asciiTheme="minorHAnsi" w:hAnsiTheme="minorHAnsi"/>
                <w:sz w:val="22"/>
                <w:szCs w:val="22"/>
              </w:rPr>
              <w:t xml:space="preserve">TSF centre coordinates (AMG): </w:t>
            </w:r>
          </w:p>
        </w:tc>
        <w:tc>
          <w:tcPr>
            <w:tcW w:w="3024" w:type="dxa"/>
            <w:gridSpan w:val="8"/>
            <w:tcBorders>
              <w:top w:val="single" w:sz="6" w:space="0" w:color="auto"/>
              <w:left w:val="nil"/>
              <w:bottom w:val="single" w:sz="6" w:space="0" w:color="auto"/>
              <w:right w:val="nil"/>
            </w:tcBorders>
          </w:tcPr>
          <w:p w14:paraId="0AA0E2E5" w14:textId="77777777" w:rsidR="008A5AD2" w:rsidRPr="00BB5ED4" w:rsidRDefault="008A5AD2">
            <w:pPr>
              <w:spacing w:before="60"/>
              <w:jc w:val="right"/>
              <w:rPr>
                <w:rFonts w:asciiTheme="minorHAnsi" w:hAnsiTheme="minorHAnsi"/>
                <w:sz w:val="22"/>
                <w:szCs w:val="22"/>
              </w:rPr>
            </w:pPr>
            <w:r w:rsidRPr="00BB5ED4">
              <w:rPr>
                <w:rFonts w:asciiTheme="minorHAnsi" w:hAnsiTheme="minorHAnsi"/>
                <w:sz w:val="22"/>
                <w:szCs w:val="22"/>
              </w:rPr>
              <w:t>North</w:t>
            </w:r>
          </w:p>
        </w:tc>
        <w:tc>
          <w:tcPr>
            <w:tcW w:w="3492" w:type="dxa"/>
            <w:gridSpan w:val="6"/>
            <w:tcBorders>
              <w:top w:val="single" w:sz="6" w:space="0" w:color="auto"/>
              <w:left w:val="nil"/>
              <w:bottom w:val="single" w:sz="6" w:space="0" w:color="auto"/>
              <w:right w:val="single" w:sz="6" w:space="0" w:color="auto"/>
            </w:tcBorders>
          </w:tcPr>
          <w:p w14:paraId="592D2FD2" w14:textId="77777777" w:rsidR="008A5AD2" w:rsidRPr="00BB5ED4" w:rsidRDefault="008A5AD2">
            <w:pPr>
              <w:spacing w:before="60"/>
              <w:jc w:val="right"/>
              <w:rPr>
                <w:rFonts w:asciiTheme="minorHAnsi" w:hAnsiTheme="minorHAnsi"/>
                <w:sz w:val="22"/>
                <w:szCs w:val="22"/>
              </w:rPr>
            </w:pPr>
            <w:r w:rsidRPr="00BB5ED4">
              <w:rPr>
                <w:rFonts w:asciiTheme="minorHAnsi" w:hAnsiTheme="minorHAnsi"/>
                <w:sz w:val="22"/>
                <w:szCs w:val="22"/>
              </w:rPr>
              <w:t>East</w:t>
            </w:r>
          </w:p>
        </w:tc>
      </w:tr>
      <w:tr w:rsidR="008A5AD2" w:rsidRPr="00BB5ED4" w14:paraId="527AE9E2" w14:textId="77777777" w:rsidTr="004C3C0D">
        <w:trPr>
          <w:cantSplit/>
        </w:trPr>
        <w:tc>
          <w:tcPr>
            <w:tcW w:w="5709" w:type="dxa"/>
            <w:gridSpan w:val="11"/>
            <w:tcBorders>
              <w:top w:val="nil"/>
              <w:left w:val="single" w:sz="6" w:space="0" w:color="auto"/>
              <w:bottom w:val="single" w:sz="6" w:space="0" w:color="auto"/>
              <w:right w:val="single" w:sz="6" w:space="0" w:color="auto"/>
            </w:tcBorders>
          </w:tcPr>
          <w:p w14:paraId="00936075" w14:textId="77777777" w:rsidR="008A5AD2" w:rsidRPr="00BB5ED4" w:rsidRDefault="008A5AD2">
            <w:pPr>
              <w:spacing w:before="60"/>
              <w:rPr>
                <w:rFonts w:asciiTheme="minorHAnsi" w:hAnsiTheme="minorHAnsi"/>
                <w:sz w:val="22"/>
                <w:szCs w:val="22"/>
              </w:rPr>
            </w:pPr>
            <w:r w:rsidRPr="00BB5ED4">
              <w:rPr>
                <w:rFonts w:asciiTheme="minorHAnsi" w:hAnsiTheme="minorHAnsi"/>
                <w:sz w:val="22"/>
                <w:szCs w:val="22"/>
              </w:rPr>
              <w:t>Name of data provider:</w:t>
            </w:r>
          </w:p>
        </w:tc>
        <w:tc>
          <w:tcPr>
            <w:tcW w:w="4011" w:type="dxa"/>
            <w:gridSpan w:val="9"/>
            <w:tcBorders>
              <w:top w:val="nil"/>
              <w:left w:val="single" w:sz="6" w:space="0" w:color="auto"/>
              <w:bottom w:val="single" w:sz="6" w:space="0" w:color="auto"/>
              <w:right w:val="single" w:sz="6" w:space="0" w:color="auto"/>
            </w:tcBorders>
          </w:tcPr>
          <w:p w14:paraId="30E81503" w14:textId="77777777" w:rsidR="008A5AD2" w:rsidRPr="00BB5ED4" w:rsidRDefault="008A5AD2">
            <w:pPr>
              <w:spacing w:before="60"/>
              <w:rPr>
                <w:rFonts w:asciiTheme="minorHAnsi" w:hAnsiTheme="minorHAnsi"/>
                <w:sz w:val="22"/>
                <w:szCs w:val="22"/>
              </w:rPr>
            </w:pPr>
            <w:r w:rsidRPr="00BB5ED4">
              <w:rPr>
                <w:rFonts w:asciiTheme="minorHAnsi" w:hAnsiTheme="minorHAnsi"/>
                <w:sz w:val="22"/>
                <w:szCs w:val="22"/>
              </w:rPr>
              <w:t>Phone:</w:t>
            </w:r>
          </w:p>
        </w:tc>
      </w:tr>
      <w:tr w:rsidR="009A43A8" w:rsidRPr="009A43A8" w14:paraId="4372F8C2" w14:textId="77777777" w:rsidTr="009A43A8">
        <w:trPr>
          <w:gridAfter w:val="10"/>
          <w:wAfter w:w="4716" w:type="dxa"/>
          <w:cantSplit/>
          <w:trHeight w:val="420"/>
        </w:trPr>
        <w:tc>
          <w:tcPr>
            <w:tcW w:w="5004" w:type="dxa"/>
            <w:gridSpan w:val="10"/>
            <w:tcBorders>
              <w:top w:val="nil"/>
              <w:left w:val="nil"/>
              <w:bottom w:val="nil"/>
              <w:right w:val="nil"/>
            </w:tcBorders>
          </w:tcPr>
          <w:p w14:paraId="506B679E" w14:textId="77777777" w:rsidR="009A43A8" w:rsidRPr="009A43A8" w:rsidRDefault="009A43A8">
            <w:pPr>
              <w:spacing w:before="60"/>
              <w:rPr>
                <w:rFonts w:asciiTheme="minorHAnsi" w:hAnsiTheme="minorHAnsi"/>
                <w:b/>
                <w:i/>
                <w:sz w:val="22"/>
                <w:szCs w:val="22"/>
              </w:rPr>
            </w:pPr>
            <w:r w:rsidRPr="009A43A8">
              <w:rPr>
                <w:rFonts w:asciiTheme="minorHAnsi" w:hAnsiTheme="minorHAnsi"/>
                <w:b/>
                <w:sz w:val="22"/>
                <w:szCs w:val="22"/>
              </w:rPr>
              <w:t>TSF DATA</w:t>
            </w:r>
          </w:p>
        </w:tc>
      </w:tr>
      <w:tr w:rsidR="008A5AD2" w:rsidRPr="00BB5ED4" w14:paraId="40F2A3B8" w14:textId="77777777" w:rsidTr="004C3C0D">
        <w:trPr>
          <w:cantSplit/>
        </w:trPr>
        <w:tc>
          <w:tcPr>
            <w:tcW w:w="1170" w:type="dxa"/>
            <w:tcBorders>
              <w:top w:val="single" w:sz="6" w:space="0" w:color="auto"/>
              <w:left w:val="single" w:sz="6" w:space="0" w:color="auto"/>
              <w:bottom w:val="single" w:sz="6" w:space="0" w:color="auto"/>
              <w:right w:val="dotted" w:sz="4" w:space="0" w:color="auto"/>
            </w:tcBorders>
          </w:tcPr>
          <w:p w14:paraId="2CBDF495" w14:textId="77777777" w:rsidR="008A5AD2" w:rsidRPr="00BB5ED4" w:rsidRDefault="008A5AD2">
            <w:pPr>
              <w:spacing w:before="120"/>
              <w:rPr>
                <w:rFonts w:asciiTheme="minorHAnsi" w:hAnsiTheme="minorHAnsi"/>
                <w:sz w:val="22"/>
                <w:szCs w:val="22"/>
              </w:rPr>
            </w:pPr>
            <w:bookmarkStart w:id="204" w:name="status"/>
            <w:bookmarkEnd w:id="204"/>
            <w:r w:rsidRPr="00BB5ED4">
              <w:rPr>
                <w:rFonts w:asciiTheme="minorHAnsi" w:hAnsiTheme="minorHAnsi"/>
                <w:sz w:val="22"/>
                <w:szCs w:val="22"/>
              </w:rPr>
              <w:t>TSF Status:</w:t>
            </w:r>
          </w:p>
        </w:tc>
        <w:tc>
          <w:tcPr>
            <w:tcW w:w="1350" w:type="dxa"/>
            <w:gridSpan w:val="2"/>
            <w:tcBorders>
              <w:top w:val="single" w:sz="6" w:space="0" w:color="auto"/>
              <w:left w:val="nil"/>
              <w:bottom w:val="single" w:sz="6" w:space="0" w:color="auto"/>
              <w:right w:val="nil"/>
            </w:tcBorders>
          </w:tcPr>
          <w:p w14:paraId="0E5CC442"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 xml:space="preserve">Proposed </w:t>
            </w:r>
            <w:r w:rsidRPr="00BB5ED4">
              <w:rPr>
                <w:rFonts w:asciiTheme="minorHAnsi" w:hAnsiTheme="minorHAnsi"/>
                <w:sz w:val="22"/>
                <w:szCs w:val="22"/>
              </w:rPr>
              <w:sym w:font="Wingdings" w:char="F0A8"/>
            </w:r>
          </w:p>
        </w:tc>
        <w:tc>
          <w:tcPr>
            <w:tcW w:w="1440" w:type="dxa"/>
            <w:gridSpan w:val="5"/>
            <w:tcBorders>
              <w:top w:val="single" w:sz="6" w:space="0" w:color="auto"/>
              <w:left w:val="nil"/>
              <w:bottom w:val="single" w:sz="6" w:space="0" w:color="auto"/>
              <w:right w:val="nil"/>
            </w:tcBorders>
          </w:tcPr>
          <w:p w14:paraId="17E1E06F"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Operational</w:t>
            </w:r>
            <w:r w:rsidRPr="00BB5ED4">
              <w:rPr>
                <w:rFonts w:asciiTheme="minorHAnsi" w:hAnsiTheme="minorHAnsi"/>
                <w:sz w:val="22"/>
                <w:szCs w:val="22"/>
              </w:rPr>
              <w:sym w:font="Wingdings" w:char="F0A8"/>
            </w:r>
          </w:p>
        </w:tc>
        <w:tc>
          <w:tcPr>
            <w:tcW w:w="2340" w:type="dxa"/>
            <w:gridSpan w:val="7"/>
            <w:tcBorders>
              <w:top w:val="single" w:sz="6" w:space="0" w:color="auto"/>
              <w:left w:val="nil"/>
              <w:bottom w:val="single" w:sz="6" w:space="0" w:color="auto"/>
              <w:right w:val="nil"/>
            </w:tcBorders>
          </w:tcPr>
          <w:p w14:paraId="4F6BCE9A"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 xml:space="preserve">Care and maintenance </w:t>
            </w:r>
            <w:r w:rsidRPr="00BB5ED4">
              <w:rPr>
                <w:rFonts w:asciiTheme="minorHAnsi" w:hAnsiTheme="minorHAnsi"/>
                <w:sz w:val="22"/>
                <w:szCs w:val="22"/>
              </w:rPr>
              <w:sym w:font="Wingdings" w:char="F0A8"/>
            </w:r>
          </w:p>
        </w:tc>
        <w:tc>
          <w:tcPr>
            <w:tcW w:w="1890" w:type="dxa"/>
            <w:gridSpan w:val="4"/>
            <w:tcBorders>
              <w:top w:val="single" w:sz="6" w:space="0" w:color="auto"/>
              <w:left w:val="nil"/>
              <w:bottom w:val="single" w:sz="6" w:space="0" w:color="auto"/>
              <w:right w:val="nil"/>
            </w:tcBorders>
          </w:tcPr>
          <w:p w14:paraId="75E1C05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 xml:space="preserve">Part rehabilitated </w:t>
            </w:r>
            <w:r w:rsidRPr="00BB5ED4">
              <w:rPr>
                <w:rFonts w:asciiTheme="minorHAnsi" w:hAnsiTheme="minorHAnsi"/>
                <w:sz w:val="22"/>
                <w:szCs w:val="22"/>
              </w:rPr>
              <w:sym w:font="Wingdings" w:char="F0A8"/>
            </w:r>
          </w:p>
        </w:tc>
        <w:tc>
          <w:tcPr>
            <w:tcW w:w="1530" w:type="dxa"/>
            <w:tcBorders>
              <w:top w:val="single" w:sz="6" w:space="0" w:color="auto"/>
              <w:left w:val="nil"/>
              <w:bottom w:val="single" w:sz="6" w:space="0" w:color="auto"/>
              <w:right w:val="single" w:sz="6" w:space="0" w:color="auto"/>
            </w:tcBorders>
          </w:tcPr>
          <w:p w14:paraId="709C8DA3"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 xml:space="preserve">Rehabilitated </w:t>
            </w:r>
            <w:r w:rsidRPr="00BB5ED4">
              <w:rPr>
                <w:rFonts w:asciiTheme="minorHAnsi" w:hAnsiTheme="minorHAnsi"/>
                <w:sz w:val="22"/>
                <w:szCs w:val="22"/>
              </w:rPr>
              <w:sym w:font="Wingdings" w:char="F0A8"/>
            </w:r>
          </w:p>
        </w:tc>
      </w:tr>
      <w:tr w:rsidR="008A5AD2" w:rsidRPr="00BB5ED4" w14:paraId="52AA3648" w14:textId="77777777" w:rsidTr="004C3C0D">
        <w:tc>
          <w:tcPr>
            <w:tcW w:w="4716" w:type="dxa"/>
            <w:gridSpan w:val="9"/>
            <w:tcBorders>
              <w:top w:val="single" w:sz="6" w:space="0" w:color="auto"/>
              <w:left w:val="single" w:sz="6" w:space="0" w:color="auto"/>
              <w:bottom w:val="single" w:sz="6" w:space="0" w:color="auto"/>
              <w:right w:val="single" w:sz="6" w:space="0" w:color="auto"/>
            </w:tcBorders>
          </w:tcPr>
          <w:p w14:paraId="377FAD4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Type of TSF</w:t>
            </w:r>
            <w:r w:rsidRPr="00BB5ED4">
              <w:rPr>
                <w:rFonts w:asciiTheme="minorHAnsi" w:hAnsiTheme="minorHAnsi"/>
                <w:sz w:val="22"/>
                <w:szCs w:val="22"/>
                <w:vertAlign w:val="superscript"/>
              </w:rPr>
              <w:t>1</w:t>
            </w:r>
            <w:r w:rsidRPr="00BB5ED4">
              <w:rPr>
                <w:rFonts w:asciiTheme="minorHAnsi" w:hAnsiTheme="minorHAnsi"/>
                <w:sz w:val="22"/>
                <w:szCs w:val="22"/>
              </w:rPr>
              <w:t>:</w:t>
            </w:r>
          </w:p>
        </w:tc>
        <w:tc>
          <w:tcPr>
            <w:tcW w:w="5004" w:type="dxa"/>
            <w:gridSpan w:val="11"/>
            <w:tcBorders>
              <w:top w:val="single" w:sz="6" w:space="0" w:color="auto"/>
              <w:left w:val="single" w:sz="6" w:space="0" w:color="auto"/>
              <w:bottom w:val="single" w:sz="6" w:space="0" w:color="auto"/>
              <w:right w:val="single" w:sz="6" w:space="0" w:color="auto"/>
            </w:tcBorders>
          </w:tcPr>
          <w:p w14:paraId="382731B1"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Number of cells</w:t>
            </w:r>
            <w:r w:rsidRPr="00BB5ED4">
              <w:rPr>
                <w:rFonts w:asciiTheme="minorHAnsi" w:hAnsiTheme="minorHAnsi"/>
                <w:sz w:val="22"/>
                <w:szCs w:val="22"/>
                <w:vertAlign w:val="superscript"/>
              </w:rPr>
              <w:t>2</w:t>
            </w:r>
            <w:r w:rsidRPr="00BB5ED4">
              <w:rPr>
                <w:rFonts w:asciiTheme="minorHAnsi" w:hAnsiTheme="minorHAnsi"/>
                <w:sz w:val="22"/>
                <w:szCs w:val="22"/>
              </w:rPr>
              <w:t>:</w:t>
            </w:r>
          </w:p>
        </w:tc>
      </w:tr>
      <w:tr w:rsidR="008A5AD2" w:rsidRPr="00BB5ED4" w14:paraId="5DCE760A" w14:textId="77777777" w:rsidTr="004C3C0D">
        <w:trPr>
          <w:trHeight w:val="327"/>
        </w:trPr>
        <w:tc>
          <w:tcPr>
            <w:tcW w:w="4716" w:type="dxa"/>
            <w:gridSpan w:val="9"/>
            <w:tcBorders>
              <w:top w:val="single" w:sz="6" w:space="0" w:color="auto"/>
              <w:left w:val="single" w:sz="6" w:space="0" w:color="auto"/>
              <w:bottom w:val="nil"/>
              <w:right w:val="single" w:sz="6" w:space="0" w:color="auto"/>
            </w:tcBorders>
          </w:tcPr>
          <w:p w14:paraId="66F13FF8"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Catchment area</w:t>
            </w:r>
            <w:r w:rsidRPr="00BB5ED4">
              <w:rPr>
                <w:rFonts w:asciiTheme="minorHAnsi" w:hAnsiTheme="minorHAnsi"/>
                <w:sz w:val="22"/>
                <w:szCs w:val="22"/>
                <w:vertAlign w:val="superscript"/>
              </w:rPr>
              <w:t>3</w:t>
            </w:r>
            <w:r w:rsidRPr="00BB5ED4">
              <w:rPr>
                <w:rFonts w:asciiTheme="minorHAnsi" w:hAnsiTheme="minorHAnsi"/>
                <w:sz w:val="22"/>
                <w:szCs w:val="22"/>
              </w:rPr>
              <w:t>:</w:t>
            </w:r>
          </w:p>
        </w:tc>
        <w:tc>
          <w:tcPr>
            <w:tcW w:w="5004" w:type="dxa"/>
            <w:gridSpan w:val="11"/>
            <w:tcBorders>
              <w:top w:val="single" w:sz="6" w:space="0" w:color="auto"/>
              <w:left w:val="single" w:sz="6" w:space="0" w:color="auto"/>
              <w:bottom w:val="nil"/>
              <w:right w:val="single" w:sz="6" w:space="0" w:color="auto"/>
            </w:tcBorders>
          </w:tcPr>
          <w:p w14:paraId="503008CD"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Nearest watercourse:</w:t>
            </w:r>
          </w:p>
        </w:tc>
      </w:tr>
      <w:tr w:rsidR="008A5AD2" w:rsidRPr="00BB5ED4" w14:paraId="4EB6439B" w14:textId="77777777" w:rsidTr="004C3C0D">
        <w:trPr>
          <w:trHeight w:val="345"/>
        </w:trPr>
        <w:tc>
          <w:tcPr>
            <w:tcW w:w="4716" w:type="dxa"/>
            <w:gridSpan w:val="9"/>
            <w:tcBorders>
              <w:top w:val="single" w:sz="6" w:space="0" w:color="auto"/>
              <w:left w:val="single" w:sz="6" w:space="0" w:color="auto"/>
              <w:bottom w:val="single" w:sz="6" w:space="0" w:color="auto"/>
              <w:right w:val="single" w:sz="6" w:space="0" w:color="auto"/>
            </w:tcBorders>
          </w:tcPr>
          <w:p w14:paraId="5493481B" w14:textId="77777777" w:rsidR="008A5AD2" w:rsidRPr="00BB5ED4" w:rsidRDefault="004C3C0D" w:rsidP="004C3C0D">
            <w:pPr>
              <w:spacing w:before="120"/>
              <w:rPr>
                <w:rFonts w:asciiTheme="minorHAnsi" w:hAnsiTheme="minorHAnsi"/>
                <w:sz w:val="22"/>
                <w:szCs w:val="22"/>
              </w:rPr>
            </w:pPr>
            <w:r w:rsidRPr="00BB5ED4">
              <w:rPr>
                <w:rFonts w:asciiTheme="minorHAnsi" w:hAnsiTheme="minorHAnsi"/>
                <w:sz w:val="22"/>
                <w:szCs w:val="22"/>
              </w:rPr>
              <w:t xml:space="preserve">Located on or off water course </w:t>
            </w:r>
          </w:p>
        </w:tc>
        <w:tc>
          <w:tcPr>
            <w:tcW w:w="5004" w:type="dxa"/>
            <w:gridSpan w:val="11"/>
            <w:tcBorders>
              <w:top w:val="single" w:sz="6" w:space="0" w:color="auto"/>
              <w:left w:val="single" w:sz="6" w:space="0" w:color="auto"/>
              <w:bottom w:val="single" w:sz="6" w:space="0" w:color="auto"/>
              <w:right w:val="single" w:sz="6" w:space="0" w:color="auto"/>
            </w:tcBorders>
          </w:tcPr>
          <w:p w14:paraId="314211EB" w14:textId="77777777" w:rsidR="008A5AD2" w:rsidRPr="00BB5ED4" w:rsidRDefault="004C3C0D" w:rsidP="004C3C0D">
            <w:pPr>
              <w:spacing w:before="120"/>
              <w:rPr>
                <w:rFonts w:asciiTheme="minorHAnsi" w:hAnsiTheme="minorHAnsi"/>
                <w:sz w:val="22"/>
                <w:szCs w:val="22"/>
              </w:rPr>
            </w:pPr>
            <w:r w:rsidRPr="00BB5ED4">
              <w:rPr>
                <w:rFonts w:asciiTheme="minorHAnsi" w:hAnsiTheme="minorHAnsi"/>
                <w:sz w:val="22"/>
                <w:szCs w:val="22"/>
              </w:rPr>
              <w:t>Nearest sensitive receptors:</w:t>
            </w:r>
          </w:p>
        </w:tc>
      </w:tr>
      <w:tr w:rsidR="003A7362" w:rsidRPr="00BB5ED4" w14:paraId="7C4F3140" w14:textId="77777777" w:rsidTr="004C3C0D">
        <w:trPr>
          <w:trHeight w:val="345"/>
        </w:trPr>
        <w:tc>
          <w:tcPr>
            <w:tcW w:w="4716" w:type="dxa"/>
            <w:gridSpan w:val="9"/>
            <w:tcBorders>
              <w:top w:val="single" w:sz="6" w:space="0" w:color="auto"/>
              <w:left w:val="single" w:sz="6" w:space="0" w:color="auto"/>
              <w:bottom w:val="single" w:sz="6" w:space="0" w:color="auto"/>
              <w:right w:val="single" w:sz="6" w:space="0" w:color="auto"/>
            </w:tcBorders>
          </w:tcPr>
          <w:p w14:paraId="414C65FA" w14:textId="77777777" w:rsidR="003A7362" w:rsidRPr="00BB5ED4" w:rsidRDefault="004C3C0D" w:rsidP="004C3C0D">
            <w:pPr>
              <w:spacing w:before="120"/>
              <w:rPr>
                <w:rFonts w:asciiTheme="minorHAnsi" w:hAnsiTheme="minorHAnsi"/>
                <w:sz w:val="22"/>
                <w:szCs w:val="22"/>
              </w:rPr>
            </w:pPr>
            <w:r w:rsidRPr="00BB5ED4">
              <w:rPr>
                <w:rFonts w:asciiTheme="minorHAnsi" w:hAnsiTheme="minorHAnsi"/>
                <w:sz w:val="22"/>
                <w:szCs w:val="22"/>
              </w:rPr>
              <w:t>Date deposition started (mm/yy):</w:t>
            </w:r>
          </w:p>
        </w:tc>
        <w:tc>
          <w:tcPr>
            <w:tcW w:w="5004" w:type="dxa"/>
            <w:gridSpan w:val="11"/>
            <w:tcBorders>
              <w:top w:val="single" w:sz="6" w:space="0" w:color="auto"/>
              <w:left w:val="single" w:sz="6" w:space="0" w:color="auto"/>
              <w:bottom w:val="single" w:sz="6" w:space="0" w:color="auto"/>
              <w:right w:val="single" w:sz="6" w:space="0" w:color="auto"/>
            </w:tcBorders>
          </w:tcPr>
          <w:p w14:paraId="2AF10B67" w14:textId="77777777" w:rsidR="003A7362" w:rsidRPr="00BB5ED4" w:rsidRDefault="004C3C0D">
            <w:pPr>
              <w:spacing w:before="120"/>
              <w:rPr>
                <w:rFonts w:asciiTheme="minorHAnsi" w:hAnsiTheme="minorHAnsi"/>
                <w:sz w:val="22"/>
                <w:szCs w:val="22"/>
              </w:rPr>
            </w:pPr>
            <w:r w:rsidRPr="00BB5ED4">
              <w:rPr>
                <w:rFonts w:asciiTheme="minorHAnsi" w:hAnsiTheme="minorHAnsi"/>
                <w:sz w:val="22"/>
                <w:szCs w:val="22"/>
              </w:rPr>
              <w:t>Date deposition completed:</w:t>
            </w:r>
          </w:p>
        </w:tc>
      </w:tr>
      <w:tr w:rsidR="008A5AD2" w:rsidRPr="00BB5ED4" w14:paraId="6611E682" w14:textId="77777777" w:rsidTr="004C3C0D">
        <w:trPr>
          <w:trHeight w:val="345"/>
        </w:trPr>
        <w:tc>
          <w:tcPr>
            <w:tcW w:w="4716" w:type="dxa"/>
            <w:gridSpan w:val="9"/>
            <w:tcBorders>
              <w:top w:val="single" w:sz="6" w:space="0" w:color="auto"/>
              <w:left w:val="single" w:sz="6" w:space="0" w:color="auto"/>
              <w:bottom w:val="single" w:sz="6" w:space="0" w:color="auto"/>
              <w:right w:val="single" w:sz="6" w:space="0" w:color="auto"/>
            </w:tcBorders>
          </w:tcPr>
          <w:p w14:paraId="0521655B"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Tailings discharge method</w:t>
            </w:r>
            <w:r w:rsidRPr="00BB5ED4">
              <w:rPr>
                <w:rFonts w:asciiTheme="minorHAnsi" w:hAnsiTheme="minorHAnsi"/>
                <w:sz w:val="22"/>
                <w:szCs w:val="22"/>
                <w:vertAlign w:val="superscript"/>
              </w:rPr>
              <w:t>4</w:t>
            </w:r>
            <w:r w:rsidRPr="00BB5ED4">
              <w:rPr>
                <w:rFonts w:asciiTheme="minorHAnsi" w:hAnsiTheme="minorHAnsi"/>
                <w:sz w:val="22"/>
                <w:szCs w:val="22"/>
              </w:rPr>
              <w:t>:</w:t>
            </w:r>
          </w:p>
        </w:tc>
        <w:tc>
          <w:tcPr>
            <w:tcW w:w="5004" w:type="dxa"/>
            <w:gridSpan w:val="11"/>
            <w:tcBorders>
              <w:top w:val="single" w:sz="6" w:space="0" w:color="auto"/>
              <w:left w:val="single" w:sz="6" w:space="0" w:color="auto"/>
              <w:bottom w:val="single" w:sz="6" w:space="0" w:color="auto"/>
              <w:right w:val="single" w:sz="6" w:space="0" w:color="auto"/>
            </w:tcBorders>
          </w:tcPr>
          <w:p w14:paraId="6D3A0655"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Water recovery method</w:t>
            </w:r>
            <w:r w:rsidRPr="00BB5ED4">
              <w:rPr>
                <w:rFonts w:asciiTheme="minorHAnsi" w:hAnsiTheme="minorHAnsi"/>
                <w:sz w:val="22"/>
                <w:szCs w:val="22"/>
                <w:vertAlign w:val="superscript"/>
              </w:rPr>
              <w:t>5</w:t>
            </w:r>
            <w:r w:rsidRPr="00BB5ED4">
              <w:rPr>
                <w:rFonts w:asciiTheme="minorHAnsi" w:hAnsiTheme="minorHAnsi"/>
                <w:sz w:val="22"/>
                <w:szCs w:val="22"/>
              </w:rPr>
              <w:t>:</w:t>
            </w:r>
          </w:p>
        </w:tc>
      </w:tr>
      <w:tr w:rsidR="008A5AD2" w:rsidRPr="00BB5ED4" w14:paraId="25DBF26D" w14:textId="77777777" w:rsidTr="004C3C0D">
        <w:trPr>
          <w:trHeight w:val="345"/>
        </w:trPr>
        <w:tc>
          <w:tcPr>
            <w:tcW w:w="4716" w:type="dxa"/>
            <w:gridSpan w:val="9"/>
            <w:tcBorders>
              <w:top w:val="single" w:sz="6" w:space="0" w:color="auto"/>
              <w:left w:val="single" w:sz="6" w:space="0" w:color="auto"/>
              <w:bottom w:val="nil"/>
              <w:right w:val="single" w:sz="6" w:space="0" w:color="auto"/>
            </w:tcBorders>
          </w:tcPr>
          <w:p w14:paraId="57C4FE57" w14:textId="77777777" w:rsidR="008A5AD2" w:rsidRPr="00BB5ED4" w:rsidRDefault="008A5AD2" w:rsidP="009A43A8">
            <w:pPr>
              <w:spacing w:before="120"/>
              <w:ind w:right="252"/>
              <w:rPr>
                <w:rFonts w:asciiTheme="minorHAnsi" w:hAnsiTheme="minorHAnsi"/>
                <w:sz w:val="22"/>
                <w:szCs w:val="22"/>
              </w:rPr>
            </w:pPr>
            <w:r w:rsidRPr="00BB5ED4">
              <w:rPr>
                <w:rFonts w:asciiTheme="minorHAnsi" w:hAnsiTheme="minorHAnsi"/>
                <w:sz w:val="22"/>
                <w:szCs w:val="22"/>
              </w:rPr>
              <w:t>Bottom of facility sealed or lined?: Y/N</w:t>
            </w:r>
          </w:p>
        </w:tc>
        <w:tc>
          <w:tcPr>
            <w:tcW w:w="5004" w:type="dxa"/>
            <w:gridSpan w:val="11"/>
            <w:tcBorders>
              <w:top w:val="single" w:sz="6" w:space="0" w:color="auto"/>
              <w:left w:val="single" w:sz="6" w:space="0" w:color="auto"/>
              <w:bottom w:val="nil"/>
              <w:right w:val="single" w:sz="6" w:space="0" w:color="auto"/>
            </w:tcBorders>
          </w:tcPr>
          <w:p w14:paraId="3B5E25C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Type of seal or liner</w:t>
            </w:r>
            <w:r w:rsidRPr="00BB5ED4">
              <w:rPr>
                <w:rFonts w:asciiTheme="minorHAnsi" w:hAnsiTheme="minorHAnsi"/>
                <w:sz w:val="22"/>
                <w:szCs w:val="22"/>
                <w:vertAlign w:val="superscript"/>
              </w:rPr>
              <w:t>6</w:t>
            </w:r>
            <w:r w:rsidRPr="00BB5ED4">
              <w:rPr>
                <w:rFonts w:asciiTheme="minorHAnsi" w:hAnsiTheme="minorHAnsi"/>
                <w:sz w:val="22"/>
                <w:szCs w:val="22"/>
              </w:rPr>
              <w:t>:</w:t>
            </w:r>
          </w:p>
        </w:tc>
      </w:tr>
      <w:tr w:rsidR="008A5AD2" w:rsidRPr="00BB5ED4" w14:paraId="4D57C9B0" w14:textId="77777777" w:rsidTr="004C3C0D">
        <w:trPr>
          <w:trHeight w:val="345"/>
        </w:trPr>
        <w:tc>
          <w:tcPr>
            <w:tcW w:w="4716" w:type="dxa"/>
            <w:gridSpan w:val="9"/>
            <w:tcBorders>
              <w:top w:val="single" w:sz="6" w:space="0" w:color="auto"/>
              <w:left w:val="single" w:sz="6" w:space="0" w:color="auto"/>
              <w:bottom w:val="nil"/>
              <w:right w:val="single" w:sz="6" w:space="0" w:color="auto"/>
            </w:tcBorders>
          </w:tcPr>
          <w:p w14:paraId="01EFFCBE"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Depth to original groundwater level:                         m</w:t>
            </w:r>
          </w:p>
        </w:tc>
        <w:tc>
          <w:tcPr>
            <w:tcW w:w="5004" w:type="dxa"/>
            <w:gridSpan w:val="11"/>
            <w:tcBorders>
              <w:top w:val="single" w:sz="6" w:space="0" w:color="auto"/>
              <w:left w:val="single" w:sz="6" w:space="0" w:color="auto"/>
              <w:bottom w:val="nil"/>
              <w:right w:val="single" w:sz="6" w:space="0" w:color="auto"/>
            </w:tcBorders>
          </w:tcPr>
          <w:p w14:paraId="6EBFC0E3" w14:textId="77777777" w:rsidR="008A5AD2" w:rsidRPr="00BB5ED4" w:rsidRDefault="008A5AD2" w:rsidP="00267578">
            <w:pPr>
              <w:spacing w:before="120"/>
              <w:rPr>
                <w:rFonts w:asciiTheme="minorHAnsi" w:hAnsiTheme="minorHAnsi"/>
                <w:sz w:val="22"/>
                <w:szCs w:val="22"/>
              </w:rPr>
            </w:pPr>
            <w:r w:rsidRPr="00BB5ED4">
              <w:rPr>
                <w:rFonts w:asciiTheme="minorHAnsi" w:hAnsiTheme="minorHAnsi"/>
                <w:sz w:val="22"/>
                <w:szCs w:val="22"/>
              </w:rPr>
              <w:t>Original groundwater TDS:                                        mg/</w:t>
            </w:r>
            <w:r w:rsidR="00267578" w:rsidRPr="00BB5ED4">
              <w:rPr>
                <w:rFonts w:asciiTheme="minorHAnsi" w:hAnsiTheme="minorHAnsi"/>
                <w:sz w:val="22"/>
                <w:szCs w:val="22"/>
              </w:rPr>
              <w:t>L</w:t>
            </w:r>
          </w:p>
        </w:tc>
      </w:tr>
      <w:tr w:rsidR="008A5AD2" w:rsidRPr="00BB5ED4" w14:paraId="112B0EDA" w14:textId="77777777" w:rsidTr="004C3C0D">
        <w:trPr>
          <w:trHeight w:val="345"/>
        </w:trPr>
        <w:tc>
          <w:tcPr>
            <w:tcW w:w="4716" w:type="dxa"/>
            <w:gridSpan w:val="9"/>
            <w:tcBorders>
              <w:top w:val="single" w:sz="6" w:space="0" w:color="auto"/>
              <w:left w:val="single" w:sz="6" w:space="0" w:color="auto"/>
              <w:bottom w:val="nil"/>
              <w:right w:val="single" w:sz="6" w:space="0" w:color="auto"/>
            </w:tcBorders>
          </w:tcPr>
          <w:p w14:paraId="3BE15435"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Ore process</w:t>
            </w:r>
            <w:r w:rsidRPr="00BB5ED4">
              <w:rPr>
                <w:rFonts w:asciiTheme="minorHAnsi" w:hAnsiTheme="minorHAnsi"/>
                <w:sz w:val="22"/>
                <w:szCs w:val="22"/>
                <w:vertAlign w:val="superscript"/>
              </w:rPr>
              <w:t>7</w:t>
            </w:r>
            <w:r w:rsidRPr="00BB5ED4">
              <w:rPr>
                <w:rFonts w:asciiTheme="minorHAnsi" w:hAnsiTheme="minorHAnsi"/>
                <w:sz w:val="22"/>
                <w:szCs w:val="22"/>
              </w:rPr>
              <w:t>:</w:t>
            </w:r>
          </w:p>
        </w:tc>
        <w:tc>
          <w:tcPr>
            <w:tcW w:w="5004" w:type="dxa"/>
            <w:gridSpan w:val="11"/>
            <w:tcBorders>
              <w:top w:val="single" w:sz="6" w:space="0" w:color="auto"/>
              <w:left w:val="single" w:sz="6" w:space="0" w:color="auto"/>
              <w:bottom w:val="nil"/>
              <w:right w:val="single" w:sz="6" w:space="0" w:color="auto"/>
            </w:tcBorders>
          </w:tcPr>
          <w:p w14:paraId="4E6844FA"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Material storage rate</w:t>
            </w:r>
            <w:r w:rsidRPr="00BB5ED4">
              <w:rPr>
                <w:rFonts w:asciiTheme="minorHAnsi" w:hAnsiTheme="minorHAnsi"/>
                <w:sz w:val="22"/>
                <w:szCs w:val="22"/>
                <w:vertAlign w:val="superscript"/>
              </w:rPr>
              <w:t>8</w:t>
            </w:r>
            <w:r w:rsidRPr="00BB5ED4">
              <w:rPr>
                <w:rFonts w:asciiTheme="minorHAnsi" w:hAnsiTheme="minorHAnsi"/>
                <w:sz w:val="22"/>
                <w:szCs w:val="22"/>
              </w:rPr>
              <w:t>:</w:t>
            </w:r>
          </w:p>
        </w:tc>
      </w:tr>
      <w:tr w:rsidR="008A5AD2" w:rsidRPr="00BB5ED4" w14:paraId="3A6585DB" w14:textId="77777777" w:rsidTr="004C3C0D">
        <w:trPr>
          <w:cantSplit/>
          <w:trHeight w:val="345"/>
        </w:trPr>
        <w:tc>
          <w:tcPr>
            <w:tcW w:w="2700" w:type="dxa"/>
            <w:gridSpan w:val="4"/>
            <w:tcBorders>
              <w:top w:val="single" w:sz="6" w:space="0" w:color="auto"/>
              <w:left w:val="single" w:sz="6" w:space="0" w:color="auto"/>
              <w:bottom w:val="single" w:sz="6" w:space="0" w:color="auto"/>
              <w:right w:val="dotted" w:sz="4" w:space="0" w:color="auto"/>
            </w:tcBorders>
          </w:tcPr>
          <w:p w14:paraId="3BE5877B" w14:textId="77777777" w:rsidR="008A5AD2" w:rsidRPr="00BB5ED4" w:rsidRDefault="008A5AD2">
            <w:pPr>
              <w:spacing w:before="120"/>
              <w:rPr>
                <w:rFonts w:asciiTheme="minorHAnsi" w:hAnsiTheme="minorHAnsi"/>
                <w:sz w:val="22"/>
                <w:szCs w:val="22"/>
                <w:vertAlign w:val="superscript"/>
              </w:rPr>
            </w:pPr>
            <w:r w:rsidRPr="00BB5ED4">
              <w:rPr>
                <w:rFonts w:asciiTheme="minorHAnsi" w:hAnsiTheme="minorHAnsi"/>
                <w:sz w:val="22"/>
                <w:szCs w:val="22"/>
              </w:rPr>
              <w:t xml:space="preserve">IMPOUNDMENT VOLUME: </w:t>
            </w:r>
          </w:p>
        </w:tc>
        <w:tc>
          <w:tcPr>
            <w:tcW w:w="3240" w:type="dxa"/>
            <w:gridSpan w:val="8"/>
            <w:tcBorders>
              <w:top w:val="single" w:sz="6" w:space="0" w:color="auto"/>
              <w:left w:val="nil"/>
              <w:bottom w:val="nil"/>
              <w:right w:val="nil"/>
            </w:tcBorders>
          </w:tcPr>
          <w:p w14:paraId="6F8B3BB1" w14:textId="77777777" w:rsidR="008A5AD2" w:rsidRPr="00BB5ED4" w:rsidRDefault="008A5AD2">
            <w:pPr>
              <w:spacing w:before="120"/>
              <w:rPr>
                <w:rFonts w:asciiTheme="minorHAnsi" w:hAnsiTheme="minorHAnsi"/>
                <w:sz w:val="22"/>
                <w:szCs w:val="22"/>
                <w:vertAlign w:val="superscript"/>
              </w:rPr>
            </w:pPr>
            <w:r w:rsidRPr="00BB5ED4">
              <w:rPr>
                <w:rFonts w:asciiTheme="minorHAnsi" w:hAnsiTheme="minorHAnsi"/>
                <w:sz w:val="22"/>
                <w:szCs w:val="22"/>
              </w:rPr>
              <w:t>Present;                                 m</w:t>
            </w:r>
            <w:r w:rsidRPr="00BB5ED4">
              <w:rPr>
                <w:rFonts w:asciiTheme="minorHAnsi" w:hAnsiTheme="minorHAnsi"/>
                <w:sz w:val="22"/>
                <w:szCs w:val="22"/>
                <w:vertAlign w:val="superscript"/>
              </w:rPr>
              <w:t>3</w:t>
            </w:r>
          </w:p>
        </w:tc>
        <w:tc>
          <w:tcPr>
            <w:tcW w:w="3780" w:type="dxa"/>
            <w:gridSpan w:val="8"/>
            <w:tcBorders>
              <w:top w:val="single" w:sz="6" w:space="0" w:color="auto"/>
              <w:left w:val="nil"/>
              <w:bottom w:val="nil"/>
              <w:right w:val="single" w:sz="6" w:space="0" w:color="auto"/>
            </w:tcBorders>
          </w:tcPr>
          <w:p w14:paraId="4B7DF67A"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Expected maximum;                          m</w:t>
            </w:r>
            <w:r w:rsidRPr="00BB5ED4">
              <w:rPr>
                <w:rFonts w:asciiTheme="minorHAnsi" w:hAnsiTheme="minorHAnsi"/>
                <w:sz w:val="22"/>
                <w:szCs w:val="22"/>
                <w:vertAlign w:val="superscript"/>
              </w:rPr>
              <w:t>3</w:t>
            </w:r>
          </w:p>
        </w:tc>
      </w:tr>
      <w:tr w:rsidR="008A5AD2" w:rsidRPr="00BB5ED4" w14:paraId="0D225F38" w14:textId="77777777" w:rsidTr="004C3C0D">
        <w:trPr>
          <w:cantSplit/>
          <w:trHeight w:val="345"/>
        </w:trPr>
        <w:tc>
          <w:tcPr>
            <w:tcW w:w="2700" w:type="dxa"/>
            <w:gridSpan w:val="4"/>
            <w:tcBorders>
              <w:top w:val="single" w:sz="6" w:space="0" w:color="auto"/>
              <w:left w:val="single" w:sz="6" w:space="0" w:color="auto"/>
              <w:bottom w:val="single" w:sz="6" w:space="0" w:color="auto"/>
              <w:right w:val="dotted" w:sz="4" w:space="0" w:color="auto"/>
            </w:tcBorders>
          </w:tcPr>
          <w:p w14:paraId="63CCECBC"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MASS OF SOLIDS STORED:</w:t>
            </w:r>
          </w:p>
        </w:tc>
        <w:tc>
          <w:tcPr>
            <w:tcW w:w="3240" w:type="dxa"/>
            <w:gridSpan w:val="8"/>
            <w:tcBorders>
              <w:top w:val="single" w:sz="6" w:space="0" w:color="auto"/>
              <w:left w:val="nil"/>
              <w:bottom w:val="nil"/>
              <w:right w:val="nil"/>
            </w:tcBorders>
          </w:tcPr>
          <w:p w14:paraId="47A2E1C1"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Present;                                 tonnes</w:t>
            </w:r>
          </w:p>
        </w:tc>
        <w:tc>
          <w:tcPr>
            <w:tcW w:w="3780" w:type="dxa"/>
            <w:gridSpan w:val="8"/>
            <w:tcBorders>
              <w:top w:val="single" w:sz="6" w:space="0" w:color="auto"/>
              <w:left w:val="nil"/>
              <w:bottom w:val="nil"/>
              <w:right w:val="single" w:sz="6" w:space="0" w:color="auto"/>
            </w:tcBorders>
          </w:tcPr>
          <w:p w14:paraId="4EBB93D0"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Expected maximum;                          tonnes</w:t>
            </w:r>
          </w:p>
        </w:tc>
      </w:tr>
      <w:tr w:rsidR="008A5AD2" w:rsidRPr="00BB5ED4" w14:paraId="0CDB0EB8" w14:textId="77777777" w:rsidTr="004C3C0D">
        <w:trPr>
          <w:cantSplit/>
          <w:trHeight w:val="405"/>
        </w:trPr>
        <w:tc>
          <w:tcPr>
            <w:tcW w:w="4716" w:type="dxa"/>
            <w:gridSpan w:val="9"/>
            <w:tcBorders>
              <w:top w:val="single" w:sz="6" w:space="0" w:color="auto"/>
              <w:left w:val="single" w:sz="6" w:space="0" w:color="auto"/>
              <w:bottom w:val="single" w:sz="6" w:space="0" w:color="auto"/>
              <w:right w:val="single" w:sz="6" w:space="0" w:color="auto"/>
            </w:tcBorders>
          </w:tcPr>
          <w:p w14:paraId="7AAB93D9"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Foundation soils:</w:t>
            </w:r>
          </w:p>
        </w:tc>
        <w:tc>
          <w:tcPr>
            <w:tcW w:w="5004" w:type="dxa"/>
            <w:gridSpan w:val="11"/>
            <w:vMerge w:val="restart"/>
            <w:tcBorders>
              <w:top w:val="single" w:sz="6" w:space="0" w:color="auto"/>
              <w:left w:val="single" w:sz="6" w:space="0" w:color="auto"/>
              <w:bottom w:val="nil"/>
              <w:right w:val="single" w:sz="6" w:space="0" w:color="auto"/>
            </w:tcBorders>
          </w:tcPr>
          <w:p w14:paraId="2353E7FE"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Wall lifting by:</w:t>
            </w:r>
          </w:p>
          <w:p w14:paraId="64F7ADFF"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 xml:space="preserve">Upstream </w:t>
            </w:r>
            <w:r w:rsidRPr="00BB5ED4">
              <w:rPr>
                <w:rFonts w:asciiTheme="minorHAnsi" w:hAnsiTheme="minorHAnsi"/>
                <w:sz w:val="22"/>
                <w:szCs w:val="22"/>
              </w:rPr>
              <w:sym w:font="Wingdings" w:char="F0A8"/>
            </w:r>
            <w:r w:rsidRPr="00BB5ED4">
              <w:rPr>
                <w:rFonts w:asciiTheme="minorHAnsi" w:hAnsiTheme="minorHAnsi"/>
                <w:sz w:val="22"/>
                <w:szCs w:val="22"/>
              </w:rPr>
              <w:t xml:space="preserve">    Downstream </w:t>
            </w:r>
            <w:r w:rsidRPr="00BB5ED4">
              <w:rPr>
                <w:rFonts w:asciiTheme="minorHAnsi" w:hAnsiTheme="minorHAnsi"/>
                <w:sz w:val="22"/>
                <w:szCs w:val="22"/>
              </w:rPr>
              <w:sym w:font="Wingdings" w:char="F0A8"/>
            </w:r>
            <w:r w:rsidRPr="00BB5ED4">
              <w:rPr>
                <w:rFonts w:asciiTheme="minorHAnsi" w:hAnsiTheme="minorHAnsi"/>
                <w:sz w:val="22"/>
                <w:szCs w:val="22"/>
              </w:rPr>
              <w:t xml:space="preserve">    Centre line </w:t>
            </w:r>
            <w:r w:rsidRPr="00BB5ED4">
              <w:rPr>
                <w:rFonts w:asciiTheme="minorHAnsi" w:hAnsiTheme="minorHAnsi"/>
                <w:sz w:val="22"/>
                <w:szCs w:val="22"/>
              </w:rPr>
              <w:sym w:font="Wingdings" w:char="F0A8"/>
            </w:r>
          </w:p>
        </w:tc>
      </w:tr>
      <w:tr w:rsidR="008A5AD2" w:rsidRPr="00BB5ED4" w14:paraId="2B90CFC2" w14:textId="77777777" w:rsidTr="002507BC">
        <w:trPr>
          <w:cantSplit/>
          <w:trHeight w:val="402"/>
        </w:trPr>
        <w:tc>
          <w:tcPr>
            <w:tcW w:w="4716" w:type="dxa"/>
            <w:gridSpan w:val="9"/>
            <w:tcBorders>
              <w:top w:val="single" w:sz="6" w:space="0" w:color="auto"/>
              <w:left w:val="single" w:sz="6" w:space="0" w:color="auto"/>
              <w:bottom w:val="nil"/>
              <w:right w:val="single" w:sz="6" w:space="0" w:color="auto"/>
            </w:tcBorders>
          </w:tcPr>
          <w:p w14:paraId="4AD05EB8"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Foundation rocks:</w:t>
            </w:r>
          </w:p>
        </w:tc>
        <w:tc>
          <w:tcPr>
            <w:tcW w:w="5004" w:type="dxa"/>
            <w:gridSpan w:val="11"/>
            <w:vMerge/>
            <w:tcBorders>
              <w:top w:val="nil"/>
              <w:left w:val="single" w:sz="6" w:space="0" w:color="auto"/>
              <w:bottom w:val="single" w:sz="4" w:space="0" w:color="auto"/>
              <w:right w:val="single" w:sz="6" w:space="0" w:color="auto"/>
            </w:tcBorders>
          </w:tcPr>
          <w:p w14:paraId="36CE8353" w14:textId="77777777" w:rsidR="008A5AD2" w:rsidRPr="00BB5ED4" w:rsidRDefault="008A5AD2">
            <w:pPr>
              <w:spacing w:before="120"/>
              <w:rPr>
                <w:rFonts w:asciiTheme="minorHAnsi" w:hAnsiTheme="minorHAnsi"/>
                <w:sz w:val="22"/>
                <w:szCs w:val="22"/>
              </w:rPr>
            </w:pPr>
          </w:p>
        </w:tc>
      </w:tr>
      <w:tr w:rsidR="002507BC" w:rsidRPr="00BB5ED4" w14:paraId="42920200" w14:textId="77777777" w:rsidTr="002507BC">
        <w:trPr>
          <w:cantSplit/>
          <w:trHeight w:val="402"/>
        </w:trPr>
        <w:tc>
          <w:tcPr>
            <w:tcW w:w="4716" w:type="dxa"/>
            <w:gridSpan w:val="9"/>
            <w:tcBorders>
              <w:top w:val="single" w:sz="6" w:space="0" w:color="auto"/>
              <w:left w:val="single" w:sz="6" w:space="0" w:color="auto"/>
              <w:bottom w:val="nil"/>
              <w:right w:val="single" w:sz="6" w:space="0" w:color="auto"/>
            </w:tcBorders>
          </w:tcPr>
          <w:p w14:paraId="6D7F1FB0" w14:textId="77777777" w:rsidR="002507BC" w:rsidRPr="00BB5ED4" w:rsidRDefault="002507BC">
            <w:pPr>
              <w:spacing w:before="120"/>
              <w:rPr>
                <w:rFonts w:asciiTheme="minorHAnsi" w:hAnsiTheme="minorHAnsi"/>
                <w:sz w:val="22"/>
                <w:szCs w:val="22"/>
              </w:rPr>
            </w:pPr>
            <w:r w:rsidRPr="00BB5ED4">
              <w:rPr>
                <w:rFonts w:asciiTheme="minorHAnsi" w:hAnsiTheme="minorHAnsi"/>
                <w:sz w:val="22"/>
                <w:szCs w:val="22"/>
              </w:rPr>
              <w:t>Current wall lift number:</w:t>
            </w:r>
          </w:p>
        </w:tc>
        <w:tc>
          <w:tcPr>
            <w:tcW w:w="5004" w:type="dxa"/>
            <w:gridSpan w:val="11"/>
            <w:tcBorders>
              <w:top w:val="single" w:sz="4" w:space="0" w:color="auto"/>
              <w:left w:val="single" w:sz="6" w:space="0" w:color="auto"/>
              <w:bottom w:val="nil"/>
              <w:right w:val="single" w:sz="6" w:space="0" w:color="auto"/>
            </w:tcBorders>
          </w:tcPr>
          <w:p w14:paraId="40EF9774" w14:textId="77777777" w:rsidR="002507BC" w:rsidRPr="00BB5ED4" w:rsidRDefault="002507BC">
            <w:pPr>
              <w:spacing w:before="120"/>
              <w:rPr>
                <w:rFonts w:asciiTheme="minorHAnsi" w:hAnsiTheme="minorHAnsi"/>
                <w:sz w:val="22"/>
                <w:szCs w:val="22"/>
              </w:rPr>
            </w:pPr>
            <w:r w:rsidRPr="00BB5ED4">
              <w:rPr>
                <w:rFonts w:asciiTheme="minorHAnsi" w:hAnsiTheme="minorHAnsi"/>
                <w:sz w:val="22"/>
                <w:szCs w:val="22"/>
              </w:rPr>
              <w:t>Planned number of wall lifts:</w:t>
            </w:r>
          </w:p>
        </w:tc>
      </w:tr>
      <w:tr w:rsidR="008A5AD2" w:rsidRPr="00BB5ED4" w14:paraId="65CF5F2A"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76639110"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MAX WALL HEIGHT (AGL)</w:t>
            </w:r>
            <w:r w:rsidRPr="00BB5ED4">
              <w:rPr>
                <w:rFonts w:asciiTheme="minorHAnsi" w:hAnsiTheme="minorHAnsi"/>
                <w:sz w:val="22"/>
                <w:szCs w:val="22"/>
                <w:vertAlign w:val="superscript"/>
              </w:rPr>
              <w:t>9</w:t>
            </w:r>
            <w:r w:rsidRPr="00BB5ED4">
              <w:rPr>
                <w:rFonts w:asciiTheme="minorHAnsi" w:hAnsiTheme="minorHAnsi"/>
                <w:sz w:val="22"/>
                <w:szCs w:val="22"/>
              </w:rPr>
              <w:t xml:space="preserve">: </w:t>
            </w:r>
          </w:p>
        </w:tc>
        <w:tc>
          <w:tcPr>
            <w:tcW w:w="3240" w:type="dxa"/>
            <w:gridSpan w:val="8"/>
            <w:tcBorders>
              <w:top w:val="single" w:sz="6" w:space="0" w:color="auto"/>
              <w:left w:val="nil"/>
              <w:bottom w:val="single" w:sz="6" w:space="0" w:color="auto"/>
              <w:right w:val="nil"/>
            </w:tcBorders>
          </w:tcPr>
          <w:p w14:paraId="64C1158F"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Present;                                  m</w:t>
            </w:r>
          </w:p>
        </w:tc>
        <w:tc>
          <w:tcPr>
            <w:tcW w:w="3780" w:type="dxa"/>
            <w:gridSpan w:val="8"/>
            <w:tcBorders>
              <w:top w:val="single" w:sz="6" w:space="0" w:color="auto"/>
              <w:left w:val="nil"/>
              <w:bottom w:val="single" w:sz="6" w:space="0" w:color="auto"/>
              <w:right w:val="single" w:sz="6" w:space="0" w:color="auto"/>
            </w:tcBorders>
          </w:tcPr>
          <w:p w14:paraId="5E650DCD"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Expected;                                                m</w:t>
            </w:r>
          </w:p>
        </w:tc>
      </w:tr>
      <w:tr w:rsidR="008A5AD2" w:rsidRPr="00BB5ED4" w14:paraId="145CEBCC"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5F82CB7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CREST LENGTH:</w:t>
            </w:r>
          </w:p>
        </w:tc>
        <w:tc>
          <w:tcPr>
            <w:tcW w:w="3240" w:type="dxa"/>
            <w:gridSpan w:val="8"/>
            <w:tcBorders>
              <w:top w:val="single" w:sz="6" w:space="0" w:color="auto"/>
              <w:left w:val="nil"/>
              <w:bottom w:val="single" w:sz="6" w:space="0" w:color="auto"/>
              <w:right w:val="nil"/>
            </w:tcBorders>
          </w:tcPr>
          <w:p w14:paraId="37C45BB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Present;                                  m</w:t>
            </w:r>
          </w:p>
        </w:tc>
        <w:tc>
          <w:tcPr>
            <w:tcW w:w="3780" w:type="dxa"/>
            <w:gridSpan w:val="8"/>
            <w:tcBorders>
              <w:top w:val="single" w:sz="6" w:space="0" w:color="auto"/>
              <w:left w:val="nil"/>
              <w:bottom w:val="single" w:sz="6" w:space="0" w:color="auto"/>
              <w:right w:val="single" w:sz="6" w:space="0" w:color="auto"/>
            </w:tcBorders>
          </w:tcPr>
          <w:p w14:paraId="02FF39E6"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Expected max;                                        m</w:t>
            </w:r>
          </w:p>
        </w:tc>
      </w:tr>
      <w:tr w:rsidR="004C3C0D" w:rsidRPr="00BB5ED4" w14:paraId="325F7E99"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4BCEB047" w14:textId="77777777" w:rsidR="004C3C0D" w:rsidRPr="00BB5ED4" w:rsidRDefault="004C3C0D" w:rsidP="00473507">
            <w:pPr>
              <w:spacing w:before="120"/>
              <w:rPr>
                <w:rFonts w:asciiTheme="minorHAnsi" w:hAnsiTheme="minorHAnsi"/>
                <w:sz w:val="22"/>
                <w:szCs w:val="22"/>
              </w:rPr>
            </w:pPr>
            <w:r w:rsidRPr="00BB5ED4">
              <w:rPr>
                <w:rFonts w:asciiTheme="minorHAnsi" w:hAnsiTheme="minorHAnsi"/>
                <w:sz w:val="22"/>
                <w:szCs w:val="22"/>
              </w:rPr>
              <w:t>WALL LENGTH:</w:t>
            </w:r>
          </w:p>
        </w:tc>
        <w:tc>
          <w:tcPr>
            <w:tcW w:w="3240" w:type="dxa"/>
            <w:gridSpan w:val="8"/>
            <w:tcBorders>
              <w:top w:val="single" w:sz="6" w:space="0" w:color="auto"/>
              <w:left w:val="nil"/>
              <w:bottom w:val="single" w:sz="6" w:space="0" w:color="auto"/>
              <w:right w:val="nil"/>
            </w:tcBorders>
          </w:tcPr>
          <w:p w14:paraId="534D62FE" w14:textId="77777777" w:rsidR="004C3C0D" w:rsidRPr="00BB5ED4" w:rsidRDefault="004C3C0D" w:rsidP="00473507">
            <w:pPr>
              <w:spacing w:before="120"/>
              <w:rPr>
                <w:rFonts w:asciiTheme="minorHAnsi" w:hAnsiTheme="minorHAnsi"/>
                <w:sz w:val="22"/>
                <w:szCs w:val="22"/>
              </w:rPr>
            </w:pPr>
            <w:r w:rsidRPr="00BB5ED4">
              <w:rPr>
                <w:rFonts w:asciiTheme="minorHAnsi" w:hAnsiTheme="minorHAnsi"/>
                <w:sz w:val="22"/>
                <w:szCs w:val="22"/>
              </w:rPr>
              <w:t>Present;                                  m</w:t>
            </w:r>
          </w:p>
        </w:tc>
        <w:tc>
          <w:tcPr>
            <w:tcW w:w="3780" w:type="dxa"/>
            <w:gridSpan w:val="8"/>
            <w:tcBorders>
              <w:top w:val="single" w:sz="6" w:space="0" w:color="auto"/>
              <w:left w:val="nil"/>
              <w:bottom w:val="single" w:sz="6" w:space="0" w:color="auto"/>
              <w:right w:val="single" w:sz="6" w:space="0" w:color="auto"/>
            </w:tcBorders>
          </w:tcPr>
          <w:p w14:paraId="5ADB83E3" w14:textId="77777777" w:rsidR="004C3C0D" w:rsidRPr="00BB5ED4" w:rsidRDefault="004C3C0D" w:rsidP="00473507">
            <w:pPr>
              <w:spacing w:before="120"/>
              <w:rPr>
                <w:rFonts w:asciiTheme="minorHAnsi" w:hAnsiTheme="minorHAnsi"/>
                <w:sz w:val="22"/>
                <w:szCs w:val="22"/>
              </w:rPr>
            </w:pPr>
            <w:r w:rsidRPr="00BB5ED4">
              <w:rPr>
                <w:rFonts w:asciiTheme="minorHAnsi" w:hAnsiTheme="minorHAnsi"/>
                <w:sz w:val="22"/>
                <w:szCs w:val="22"/>
              </w:rPr>
              <w:t>Expected max;                                        m</w:t>
            </w:r>
          </w:p>
        </w:tc>
      </w:tr>
      <w:tr w:rsidR="004C3C0D" w:rsidRPr="00BB5ED4" w14:paraId="7F1DC721"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148872F9" w14:textId="77777777" w:rsidR="004C3C0D" w:rsidRPr="00BB5ED4" w:rsidRDefault="004C3C0D">
            <w:pPr>
              <w:spacing w:before="120"/>
              <w:rPr>
                <w:rFonts w:asciiTheme="minorHAnsi" w:hAnsiTheme="minorHAnsi"/>
                <w:sz w:val="22"/>
                <w:szCs w:val="22"/>
              </w:rPr>
            </w:pPr>
            <w:r w:rsidRPr="00BB5ED4">
              <w:rPr>
                <w:rFonts w:asciiTheme="minorHAnsi" w:hAnsiTheme="minorHAnsi"/>
                <w:sz w:val="22"/>
                <w:szCs w:val="22"/>
              </w:rPr>
              <w:t>SLOPE ANGLE OF EMBANKMENT</w:t>
            </w:r>
          </w:p>
        </w:tc>
        <w:tc>
          <w:tcPr>
            <w:tcW w:w="3240" w:type="dxa"/>
            <w:gridSpan w:val="8"/>
            <w:tcBorders>
              <w:top w:val="single" w:sz="6" w:space="0" w:color="auto"/>
              <w:left w:val="nil"/>
              <w:bottom w:val="single" w:sz="6" w:space="0" w:color="auto"/>
              <w:right w:val="nil"/>
            </w:tcBorders>
          </w:tcPr>
          <w:p w14:paraId="51AF878F" w14:textId="77777777" w:rsidR="004C3C0D" w:rsidRPr="00BB5ED4" w:rsidRDefault="004C3C0D">
            <w:pPr>
              <w:spacing w:before="120"/>
              <w:rPr>
                <w:rFonts w:asciiTheme="minorHAnsi" w:hAnsiTheme="minorHAnsi"/>
                <w:sz w:val="22"/>
                <w:szCs w:val="22"/>
              </w:rPr>
            </w:pPr>
          </w:p>
        </w:tc>
        <w:tc>
          <w:tcPr>
            <w:tcW w:w="3780" w:type="dxa"/>
            <w:gridSpan w:val="8"/>
            <w:tcBorders>
              <w:top w:val="single" w:sz="6" w:space="0" w:color="auto"/>
              <w:left w:val="nil"/>
              <w:bottom w:val="single" w:sz="6" w:space="0" w:color="auto"/>
              <w:right w:val="single" w:sz="6" w:space="0" w:color="auto"/>
            </w:tcBorders>
          </w:tcPr>
          <w:p w14:paraId="55F04F44" w14:textId="77777777" w:rsidR="004C3C0D" w:rsidRPr="00BB5ED4" w:rsidRDefault="004C3C0D">
            <w:pPr>
              <w:spacing w:before="120"/>
              <w:rPr>
                <w:rFonts w:asciiTheme="minorHAnsi" w:hAnsiTheme="minorHAnsi"/>
                <w:sz w:val="22"/>
                <w:szCs w:val="22"/>
              </w:rPr>
            </w:pPr>
          </w:p>
        </w:tc>
      </w:tr>
      <w:tr w:rsidR="008A5AD2" w:rsidRPr="00BB5ED4" w14:paraId="0AB77D32"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346D3E9E"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IMPOUNDMENT AREA:</w:t>
            </w:r>
          </w:p>
        </w:tc>
        <w:tc>
          <w:tcPr>
            <w:tcW w:w="3240" w:type="dxa"/>
            <w:gridSpan w:val="8"/>
            <w:tcBorders>
              <w:top w:val="single" w:sz="6" w:space="0" w:color="auto"/>
              <w:left w:val="nil"/>
              <w:bottom w:val="single" w:sz="6" w:space="0" w:color="auto"/>
              <w:right w:val="nil"/>
            </w:tcBorders>
          </w:tcPr>
          <w:p w14:paraId="5E07F02A"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Present;                                  ha</w:t>
            </w:r>
          </w:p>
        </w:tc>
        <w:tc>
          <w:tcPr>
            <w:tcW w:w="3780" w:type="dxa"/>
            <w:gridSpan w:val="8"/>
            <w:tcBorders>
              <w:top w:val="single" w:sz="6" w:space="0" w:color="auto"/>
              <w:left w:val="nil"/>
              <w:bottom w:val="single" w:sz="6" w:space="0" w:color="auto"/>
              <w:right w:val="single" w:sz="6" w:space="0" w:color="auto"/>
            </w:tcBorders>
          </w:tcPr>
          <w:p w14:paraId="71956102"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Expected max;                                        m</w:t>
            </w:r>
          </w:p>
        </w:tc>
      </w:tr>
      <w:tr w:rsidR="0051561F" w:rsidRPr="00BB5ED4" w14:paraId="59E7F77A" w14:textId="77777777" w:rsidTr="004C3C0D">
        <w:trPr>
          <w:cantSplit/>
          <w:trHeight w:val="402"/>
        </w:trPr>
        <w:tc>
          <w:tcPr>
            <w:tcW w:w="2700" w:type="dxa"/>
            <w:gridSpan w:val="4"/>
            <w:tcBorders>
              <w:top w:val="single" w:sz="6" w:space="0" w:color="auto"/>
              <w:left w:val="single" w:sz="6" w:space="0" w:color="auto"/>
              <w:bottom w:val="single" w:sz="6" w:space="0" w:color="auto"/>
              <w:right w:val="dotted" w:sz="4" w:space="0" w:color="auto"/>
            </w:tcBorders>
          </w:tcPr>
          <w:p w14:paraId="3C4A9732" w14:textId="77777777" w:rsidR="0051561F" w:rsidRPr="00BB5ED4" w:rsidRDefault="0051561F" w:rsidP="006F42EF">
            <w:pPr>
              <w:spacing w:before="120"/>
              <w:rPr>
                <w:rFonts w:asciiTheme="minorHAnsi" w:hAnsiTheme="minorHAnsi"/>
                <w:sz w:val="22"/>
                <w:szCs w:val="22"/>
              </w:rPr>
            </w:pPr>
            <w:r w:rsidRPr="00BB5ED4">
              <w:rPr>
                <w:rFonts w:asciiTheme="minorHAnsi" w:hAnsiTheme="minorHAnsi"/>
                <w:sz w:val="22"/>
                <w:szCs w:val="22"/>
              </w:rPr>
              <w:t xml:space="preserve">AUDITS/INSPECTIONS </w:t>
            </w:r>
          </w:p>
        </w:tc>
        <w:tc>
          <w:tcPr>
            <w:tcW w:w="3240" w:type="dxa"/>
            <w:gridSpan w:val="8"/>
            <w:tcBorders>
              <w:top w:val="single" w:sz="6" w:space="0" w:color="auto"/>
              <w:left w:val="nil"/>
              <w:bottom w:val="single" w:sz="6" w:space="0" w:color="auto"/>
              <w:right w:val="nil"/>
            </w:tcBorders>
          </w:tcPr>
          <w:p w14:paraId="14971D34" w14:textId="77777777" w:rsidR="0051561F" w:rsidRPr="00BB5ED4" w:rsidRDefault="006F42EF">
            <w:pPr>
              <w:spacing w:before="120"/>
              <w:rPr>
                <w:rFonts w:asciiTheme="minorHAnsi" w:hAnsiTheme="minorHAnsi"/>
                <w:sz w:val="22"/>
                <w:szCs w:val="22"/>
              </w:rPr>
            </w:pPr>
            <w:r w:rsidRPr="00BB5ED4">
              <w:rPr>
                <w:rFonts w:asciiTheme="minorHAnsi" w:hAnsiTheme="minorHAnsi"/>
                <w:sz w:val="22"/>
                <w:szCs w:val="22"/>
              </w:rPr>
              <w:t>Date(s) undertaken:</w:t>
            </w:r>
          </w:p>
        </w:tc>
        <w:tc>
          <w:tcPr>
            <w:tcW w:w="3780" w:type="dxa"/>
            <w:gridSpan w:val="8"/>
            <w:tcBorders>
              <w:top w:val="single" w:sz="6" w:space="0" w:color="auto"/>
              <w:left w:val="nil"/>
              <w:bottom w:val="single" w:sz="6" w:space="0" w:color="auto"/>
              <w:right w:val="single" w:sz="6" w:space="0" w:color="auto"/>
            </w:tcBorders>
          </w:tcPr>
          <w:p w14:paraId="044804AC" w14:textId="77777777" w:rsidR="0051561F" w:rsidRPr="00BB5ED4" w:rsidRDefault="0051561F">
            <w:pPr>
              <w:spacing w:before="120"/>
              <w:rPr>
                <w:rFonts w:asciiTheme="minorHAnsi" w:hAnsiTheme="minorHAnsi"/>
                <w:sz w:val="22"/>
                <w:szCs w:val="22"/>
              </w:rPr>
            </w:pPr>
          </w:p>
        </w:tc>
      </w:tr>
      <w:tr w:rsidR="008A5AD2" w:rsidRPr="00BB5ED4" w14:paraId="35158923" w14:textId="77777777" w:rsidTr="004C3C0D">
        <w:trPr>
          <w:cantSplit/>
          <w:trHeight w:val="390"/>
        </w:trPr>
        <w:tc>
          <w:tcPr>
            <w:tcW w:w="9720" w:type="dxa"/>
            <w:gridSpan w:val="20"/>
            <w:tcBorders>
              <w:top w:val="nil"/>
              <w:left w:val="nil"/>
              <w:bottom w:val="nil"/>
              <w:right w:val="nil"/>
            </w:tcBorders>
          </w:tcPr>
          <w:p w14:paraId="330DD79E" w14:textId="77777777" w:rsidR="008A5AD2" w:rsidRPr="00BB5ED4" w:rsidRDefault="008A5AD2">
            <w:pPr>
              <w:pStyle w:val="Subtitle"/>
              <w:spacing w:before="240"/>
              <w:rPr>
                <w:rFonts w:asciiTheme="minorHAnsi" w:hAnsiTheme="minorHAnsi"/>
                <w:sz w:val="22"/>
                <w:szCs w:val="22"/>
              </w:rPr>
            </w:pPr>
            <w:r w:rsidRPr="00BB5ED4">
              <w:rPr>
                <w:rFonts w:asciiTheme="minorHAnsi" w:hAnsiTheme="minorHAnsi"/>
                <w:sz w:val="22"/>
                <w:szCs w:val="22"/>
              </w:rPr>
              <w:t>PROPERTIES OF TAILINGS</w:t>
            </w:r>
          </w:p>
        </w:tc>
      </w:tr>
      <w:tr w:rsidR="008A5AD2" w:rsidRPr="00BB5ED4" w14:paraId="1CEA78F6" w14:textId="77777777" w:rsidTr="004C3C0D">
        <w:trPr>
          <w:cantSplit/>
          <w:trHeight w:val="390"/>
        </w:trPr>
        <w:tc>
          <w:tcPr>
            <w:tcW w:w="3240" w:type="dxa"/>
            <w:gridSpan w:val="7"/>
            <w:tcBorders>
              <w:top w:val="single" w:sz="6" w:space="0" w:color="auto"/>
              <w:left w:val="single" w:sz="6" w:space="0" w:color="auto"/>
              <w:bottom w:val="single" w:sz="6" w:space="0" w:color="auto"/>
              <w:right w:val="single" w:sz="6" w:space="0" w:color="auto"/>
            </w:tcBorders>
          </w:tcPr>
          <w:p w14:paraId="163ADB29"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lastRenderedPageBreak/>
              <w:t>TDS</w:t>
            </w:r>
            <w:r w:rsidRPr="00BB5ED4">
              <w:rPr>
                <w:rFonts w:asciiTheme="minorHAnsi" w:hAnsiTheme="minorHAnsi"/>
                <w:sz w:val="22"/>
                <w:szCs w:val="22"/>
                <w:vertAlign w:val="superscript"/>
              </w:rPr>
              <w:t>10</w:t>
            </w:r>
            <w:r w:rsidRPr="00BB5ED4">
              <w:rPr>
                <w:rFonts w:asciiTheme="minorHAnsi" w:hAnsiTheme="minorHAnsi"/>
                <w:sz w:val="22"/>
                <w:szCs w:val="22"/>
              </w:rPr>
              <w:t>:                                        mg/l</w:t>
            </w:r>
          </w:p>
        </w:tc>
        <w:tc>
          <w:tcPr>
            <w:tcW w:w="2880" w:type="dxa"/>
            <w:gridSpan w:val="6"/>
            <w:tcBorders>
              <w:top w:val="single" w:sz="6" w:space="0" w:color="auto"/>
              <w:left w:val="single" w:sz="6" w:space="0" w:color="auto"/>
              <w:bottom w:val="single" w:sz="6" w:space="0" w:color="auto"/>
              <w:right w:val="single" w:sz="6" w:space="0" w:color="auto"/>
            </w:tcBorders>
          </w:tcPr>
          <w:p w14:paraId="6AF66665"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pH:</w:t>
            </w:r>
          </w:p>
        </w:tc>
        <w:tc>
          <w:tcPr>
            <w:tcW w:w="3600" w:type="dxa"/>
            <w:gridSpan w:val="7"/>
            <w:tcBorders>
              <w:top w:val="single" w:sz="6" w:space="0" w:color="auto"/>
              <w:left w:val="single" w:sz="6" w:space="0" w:color="auto"/>
              <w:bottom w:val="single" w:sz="6" w:space="0" w:color="auto"/>
              <w:right w:val="single" w:sz="6" w:space="0" w:color="auto"/>
            </w:tcBorders>
          </w:tcPr>
          <w:p w14:paraId="09C31ADE"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Solids content%:</w:t>
            </w:r>
          </w:p>
        </w:tc>
      </w:tr>
      <w:tr w:rsidR="008A5AD2" w:rsidRPr="00BB5ED4" w14:paraId="00CE65E3" w14:textId="77777777" w:rsidTr="004C3C0D">
        <w:trPr>
          <w:cantSplit/>
          <w:trHeight w:val="390"/>
        </w:trPr>
        <w:tc>
          <w:tcPr>
            <w:tcW w:w="3240" w:type="dxa"/>
            <w:gridSpan w:val="7"/>
            <w:tcBorders>
              <w:top w:val="single" w:sz="6" w:space="0" w:color="auto"/>
              <w:left w:val="single" w:sz="6" w:space="0" w:color="auto"/>
              <w:bottom w:val="single" w:sz="6" w:space="0" w:color="auto"/>
              <w:right w:val="single" w:sz="6" w:space="0" w:color="auto"/>
            </w:tcBorders>
          </w:tcPr>
          <w:p w14:paraId="6A2F45B0" w14:textId="77777777" w:rsidR="008A5AD2" w:rsidRPr="00BB5ED4" w:rsidRDefault="008A5AD2">
            <w:pPr>
              <w:spacing w:before="120"/>
              <w:rPr>
                <w:rFonts w:asciiTheme="minorHAnsi" w:hAnsiTheme="minorHAnsi"/>
                <w:sz w:val="22"/>
                <w:szCs w:val="22"/>
                <w:vertAlign w:val="superscript"/>
              </w:rPr>
            </w:pPr>
            <w:r w:rsidRPr="00BB5ED4">
              <w:rPr>
                <w:rFonts w:asciiTheme="minorHAnsi" w:hAnsiTheme="minorHAnsi"/>
                <w:sz w:val="22"/>
                <w:szCs w:val="22"/>
              </w:rPr>
              <w:t>Deposited density                    t/m</w:t>
            </w:r>
            <w:r w:rsidRPr="00BB5ED4">
              <w:rPr>
                <w:rFonts w:asciiTheme="minorHAnsi" w:hAnsiTheme="minorHAnsi"/>
                <w:sz w:val="22"/>
                <w:szCs w:val="22"/>
                <w:vertAlign w:val="superscript"/>
              </w:rPr>
              <w:t>3</w:t>
            </w:r>
          </w:p>
        </w:tc>
        <w:tc>
          <w:tcPr>
            <w:tcW w:w="2880" w:type="dxa"/>
            <w:gridSpan w:val="6"/>
            <w:tcBorders>
              <w:top w:val="single" w:sz="6" w:space="0" w:color="auto"/>
              <w:left w:val="single" w:sz="6" w:space="0" w:color="auto"/>
              <w:bottom w:val="single" w:sz="6" w:space="0" w:color="auto"/>
              <w:right w:val="single" w:sz="6" w:space="0" w:color="auto"/>
            </w:tcBorders>
          </w:tcPr>
          <w:p w14:paraId="3291665A"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WAD CN</w:t>
            </w:r>
            <w:r w:rsidRPr="00BB5ED4">
              <w:rPr>
                <w:rFonts w:asciiTheme="minorHAnsi" w:hAnsiTheme="minorHAnsi"/>
                <w:sz w:val="22"/>
                <w:szCs w:val="22"/>
                <w:vertAlign w:val="superscript"/>
              </w:rPr>
              <w:t>11</w:t>
            </w:r>
            <w:r w:rsidRPr="00BB5ED4">
              <w:rPr>
                <w:rFonts w:asciiTheme="minorHAnsi" w:hAnsiTheme="minorHAnsi"/>
                <w:sz w:val="22"/>
                <w:szCs w:val="22"/>
              </w:rPr>
              <w:t>:                          mg/l</w:t>
            </w:r>
          </w:p>
        </w:tc>
        <w:tc>
          <w:tcPr>
            <w:tcW w:w="3600" w:type="dxa"/>
            <w:gridSpan w:val="7"/>
            <w:tcBorders>
              <w:top w:val="single" w:sz="6" w:space="0" w:color="auto"/>
              <w:left w:val="single" w:sz="6" w:space="0" w:color="auto"/>
              <w:bottom w:val="single" w:sz="6" w:space="0" w:color="auto"/>
              <w:right w:val="single" w:sz="6" w:space="0" w:color="auto"/>
            </w:tcBorders>
          </w:tcPr>
          <w:p w14:paraId="0F105660"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Total CN:                              mg/l</w:t>
            </w:r>
          </w:p>
        </w:tc>
      </w:tr>
      <w:tr w:rsidR="008A5AD2" w:rsidRPr="00BB5ED4" w14:paraId="499E03F4" w14:textId="77777777" w:rsidTr="004C3C0D">
        <w:trPr>
          <w:cantSplit/>
          <w:trHeight w:val="390"/>
        </w:trPr>
        <w:tc>
          <w:tcPr>
            <w:tcW w:w="9720" w:type="dxa"/>
            <w:gridSpan w:val="20"/>
            <w:tcBorders>
              <w:top w:val="nil"/>
              <w:left w:val="single" w:sz="6" w:space="0" w:color="auto"/>
              <w:bottom w:val="nil"/>
              <w:right w:val="single" w:sz="6" w:space="0" w:color="auto"/>
            </w:tcBorders>
          </w:tcPr>
          <w:p w14:paraId="0927741C" w14:textId="77777777" w:rsidR="008A5AD2" w:rsidRPr="00BB5ED4" w:rsidRDefault="008A5AD2">
            <w:pPr>
              <w:spacing w:before="120"/>
              <w:rPr>
                <w:rFonts w:asciiTheme="minorHAnsi" w:hAnsiTheme="minorHAnsi"/>
                <w:sz w:val="22"/>
                <w:szCs w:val="22"/>
              </w:rPr>
            </w:pPr>
            <w:r w:rsidRPr="00BB5ED4">
              <w:rPr>
                <w:rFonts w:asciiTheme="minorHAnsi" w:hAnsiTheme="minorHAnsi"/>
                <w:sz w:val="22"/>
                <w:szCs w:val="22"/>
              </w:rPr>
              <w:t>CHEMICAL CONSTITUENTS OF TAILINGS</w:t>
            </w:r>
            <w:r w:rsidRPr="00BB5ED4">
              <w:rPr>
                <w:rFonts w:asciiTheme="minorHAnsi" w:hAnsiTheme="minorHAnsi"/>
                <w:sz w:val="22"/>
                <w:szCs w:val="22"/>
                <w:vertAlign w:val="superscript"/>
              </w:rPr>
              <w:t>12</w:t>
            </w:r>
            <w:r w:rsidRPr="00BB5ED4">
              <w:rPr>
                <w:rFonts w:asciiTheme="minorHAnsi" w:hAnsiTheme="minorHAnsi"/>
                <w:sz w:val="22"/>
                <w:szCs w:val="22"/>
              </w:rPr>
              <w:t>:</w:t>
            </w:r>
          </w:p>
        </w:tc>
      </w:tr>
      <w:tr w:rsidR="008A5AD2" w:rsidRPr="00BB5ED4" w14:paraId="71FAD1FE" w14:textId="77777777" w:rsidTr="004C3C0D">
        <w:trPr>
          <w:cantSplit/>
          <w:trHeight w:val="390"/>
        </w:trPr>
        <w:tc>
          <w:tcPr>
            <w:tcW w:w="1620" w:type="dxa"/>
            <w:gridSpan w:val="2"/>
            <w:tcBorders>
              <w:top w:val="single" w:sz="6" w:space="0" w:color="auto"/>
              <w:left w:val="single" w:sz="6" w:space="0" w:color="auto"/>
              <w:bottom w:val="nil"/>
              <w:right w:val="single" w:sz="6" w:space="0" w:color="auto"/>
            </w:tcBorders>
          </w:tcPr>
          <w:p w14:paraId="4E0A8C4E"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Constituent</w:t>
            </w:r>
          </w:p>
        </w:tc>
        <w:tc>
          <w:tcPr>
            <w:tcW w:w="1440" w:type="dxa"/>
            <w:gridSpan w:val="3"/>
            <w:tcBorders>
              <w:top w:val="single" w:sz="6" w:space="0" w:color="auto"/>
              <w:left w:val="single" w:sz="6" w:space="0" w:color="auto"/>
              <w:bottom w:val="nil"/>
              <w:right w:val="single" w:sz="6" w:space="0" w:color="auto"/>
            </w:tcBorders>
          </w:tcPr>
          <w:p w14:paraId="05B57AA2"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Solid/Liquid</w:t>
            </w:r>
          </w:p>
        </w:tc>
        <w:tc>
          <w:tcPr>
            <w:tcW w:w="1656" w:type="dxa"/>
            <w:gridSpan w:val="4"/>
            <w:tcBorders>
              <w:top w:val="single" w:sz="6" w:space="0" w:color="auto"/>
              <w:left w:val="single" w:sz="6" w:space="0" w:color="auto"/>
              <w:bottom w:val="nil"/>
              <w:right w:val="single" w:sz="6" w:space="0" w:color="auto"/>
            </w:tcBorders>
          </w:tcPr>
          <w:p w14:paraId="1E2E5AB7"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Conc. (units)</w:t>
            </w:r>
            <w:r w:rsidRPr="00BB5ED4">
              <w:rPr>
                <w:rFonts w:asciiTheme="minorHAnsi" w:hAnsiTheme="minorHAnsi"/>
                <w:sz w:val="22"/>
                <w:szCs w:val="22"/>
                <w:vertAlign w:val="superscript"/>
              </w:rPr>
              <w:t>13</w:t>
            </w:r>
          </w:p>
        </w:tc>
        <w:tc>
          <w:tcPr>
            <w:tcW w:w="1701" w:type="dxa"/>
            <w:gridSpan w:val="7"/>
            <w:tcBorders>
              <w:top w:val="single" w:sz="6" w:space="0" w:color="auto"/>
              <w:left w:val="single" w:sz="6" w:space="0" w:color="auto"/>
              <w:bottom w:val="nil"/>
              <w:right w:val="single" w:sz="6" w:space="0" w:color="auto"/>
            </w:tcBorders>
          </w:tcPr>
          <w:p w14:paraId="735AEB5B"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Constituent</w:t>
            </w:r>
          </w:p>
        </w:tc>
        <w:tc>
          <w:tcPr>
            <w:tcW w:w="1560" w:type="dxa"/>
            <w:gridSpan w:val="2"/>
            <w:tcBorders>
              <w:top w:val="single" w:sz="6" w:space="0" w:color="auto"/>
              <w:left w:val="single" w:sz="6" w:space="0" w:color="auto"/>
              <w:bottom w:val="nil"/>
              <w:right w:val="single" w:sz="6" w:space="0" w:color="auto"/>
            </w:tcBorders>
          </w:tcPr>
          <w:p w14:paraId="0203E9D7"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Solid/Liquid</w:t>
            </w:r>
          </w:p>
        </w:tc>
        <w:tc>
          <w:tcPr>
            <w:tcW w:w="1743" w:type="dxa"/>
            <w:gridSpan w:val="2"/>
            <w:tcBorders>
              <w:top w:val="single" w:sz="6" w:space="0" w:color="auto"/>
              <w:left w:val="single" w:sz="6" w:space="0" w:color="auto"/>
              <w:bottom w:val="nil"/>
              <w:right w:val="single" w:sz="6" w:space="0" w:color="auto"/>
            </w:tcBorders>
          </w:tcPr>
          <w:p w14:paraId="6B2E803F" w14:textId="77777777" w:rsidR="008A5AD2" w:rsidRPr="00BB5ED4" w:rsidRDefault="008A5AD2">
            <w:pPr>
              <w:spacing w:before="120"/>
              <w:jc w:val="center"/>
              <w:rPr>
                <w:rFonts w:asciiTheme="minorHAnsi" w:hAnsiTheme="minorHAnsi"/>
                <w:sz w:val="22"/>
                <w:szCs w:val="22"/>
              </w:rPr>
            </w:pPr>
            <w:r w:rsidRPr="00BB5ED4">
              <w:rPr>
                <w:rFonts w:asciiTheme="minorHAnsi" w:hAnsiTheme="minorHAnsi"/>
                <w:sz w:val="22"/>
                <w:szCs w:val="22"/>
              </w:rPr>
              <w:t>Conc. (units)</w:t>
            </w:r>
            <w:r w:rsidRPr="00BB5ED4">
              <w:rPr>
                <w:rFonts w:asciiTheme="minorHAnsi" w:hAnsiTheme="minorHAnsi"/>
                <w:sz w:val="22"/>
                <w:szCs w:val="22"/>
                <w:vertAlign w:val="superscript"/>
              </w:rPr>
              <w:t>11</w:t>
            </w:r>
          </w:p>
        </w:tc>
      </w:tr>
      <w:tr w:rsidR="008A5AD2" w:rsidRPr="00BB5ED4" w14:paraId="0D602CC3" w14:textId="77777777" w:rsidTr="004C3C0D">
        <w:trPr>
          <w:cantSplit/>
          <w:trHeight w:val="405"/>
        </w:trPr>
        <w:tc>
          <w:tcPr>
            <w:tcW w:w="1620" w:type="dxa"/>
            <w:gridSpan w:val="2"/>
            <w:tcBorders>
              <w:top w:val="single" w:sz="6" w:space="0" w:color="auto"/>
              <w:left w:val="single" w:sz="6" w:space="0" w:color="auto"/>
              <w:bottom w:val="dotted" w:sz="4" w:space="0" w:color="auto"/>
              <w:right w:val="dotted" w:sz="4" w:space="0" w:color="auto"/>
            </w:tcBorders>
          </w:tcPr>
          <w:p w14:paraId="3E56FDC7" w14:textId="77777777" w:rsidR="008A5AD2" w:rsidRPr="00BB5ED4" w:rsidRDefault="008A5AD2">
            <w:pPr>
              <w:spacing w:before="120"/>
              <w:rPr>
                <w:rFonts w:asciiTheme="minorHAnsi" w:hAnsiTheme="minorHAnsi"/>
                <w:sz w:val="22"/>
                <w:szCs w:val="22"/>
              </w:rPr>
            </w:pPr>
          </w:p>
        </w:tc>
        <w:tc>
          <w:tcPr>
            <w:tcW w:w="1440" w:type="dxa"/>
            <w:gridSpan w:val="3"/>
            <w:tcBorders>
              <w:top w:val="single" w:sz="6" w:space="0" w:color="auto"/>
              <w:left w:val="dotted" w:sz="4" w:space="0" w:color="auto"/>
              <w:bottom w:val="dotted" w:sz="4" w:space="0" w:color="auto"/>
              <w:right w:val="dotted" w:sz="4" w:space="0" w:color="auto"/>
            </w:tcBorders>
          </w:tcPr>
          <w:p w14:paraId="2A52828D" w14:textId="77777777" w:rsidR="008A5AD2" w:rsidRPr="00BB5ED4" w:rsidRDefault="008A5AD2">
            <w:pPr>
              <w:spacing w:before="120"/>
              <w:rPr>
                <w:rFonts w:asciiTheme="minorHAnsi" w:hAnsiTheme="minorHAnsi"/>
                <w:sz w:val="22"/>
                <w:szCs w:val="22"/>
              </w:rPr>
            </w:pPr>
          </w:p>
        </w:tc>
        <w:tc>
          <w:tcPr>
            <w:tcW w:w="1656" w:type="dxa"/>
            <w:gridSpan w:val="4"/>
            <w:tcBorders>
              <w:top w:val="single" w:sz="6" w:space="0" w:color="auto"/>
              <w:left w:val="dotted" w:sz="4" w:space="0" w:color="auto"/>
              <w:bottom w:val="dotted" w:sz="4" w:space="0" w:color="auto"/>
              <w:right w:val="single" w:sz="6" w:space="0" w:color="auto"/>
            </w:tcBorders>
          </w:tcPr>
          <w:p w14:paraId="3A672B19" w14:textId="77777777" w:rsidR="008A5AD2" w:rsidRPr="00BB5ED4" w:rsidRDefault="008A5AD2">
            <w:pPr>
              <w:spacing w:before="120"/>
              <w:rPr>
                <w:rFonts w:asciiTheme="minorHAnsi" w:hAnsiTheme="minorHAnsi"/>
                <w:sz w:val="22"/>
                <w:szCs w:val="22"/>
              </w:rPr>
            </w:pPr>
          </w:p>
        </w:tc>
        <w:tc>
          <w:tcPr>
            <w:tcW w:w="1701" w:type="dxa"/>
            <w:gridSpan w:val="7"/>
            <w:tcBorders>
              <w:top w:val="single" w:sz="6" w:space="0" w:color="auto"/>
              <w:left w:val="single" w:sz="6" w:space="0" w:color="auto"/>
              <w:bottom w:val="dotted" w:sz="4" w:space="0" w:color="auto"/>
              <w:right w:val="dotted" w:sz="4" w:space="0" w:color="auto"/>
            </w:tcBorders>
          </w:tcPr>
          <w:p w14:paraId="22ED29B0" w14:textId="77777777" w:rsidR="008A5AD2" w:rsidRPr="00BB5ED4" w:rsidRDefault="008A5AD2">
            <w:pPr>
              <w:spacing w:before="120"/>
              <w:rPr>
                <w:rFonts w:asciiTheme="minorHAnsi" w:hAnsiTheme="minorHAnsi"/>
                <w:sz w:val="22"/>
                <w:szCs w:val="22"/>
              </w:rPr>
            </w:pPr>
          </w:p>
        </w:tc>
        <w:tc>
          <w:tcPr>
            <w:tcW w:w="1560" w:type="dxa"/>
            <w:gridSpan w:val="2"/>
            <w:tcBorders>
              <w:top w:val="single" w:sz="6" w:space="0" w:color="auto"/>
              <w:left w:val="dotted" w:sz="4" w:space="0" w:color="auto"/>
              <w:bottom w:val="dotted" w:sz="4" w:space="0" w:color="auto"/>
              <w:right w:val="dotted" w:sz="4" w:space="0" w:color="auto"/>
            </w:tcBorders>
          </w:tcPr>
          <w:p w14:paraId="7F6502F9" w14:textId="77777777" w:rsidR="008A5AD2" w:rsidRPr="00BB5ED4" w:rsidRDefault="008A5AD2">
            <w:pPr>
              <w:spacing w:before="120"/>
              <w:rPr>
                <w:rFonts w:asciiTheme="minorHAnsi" w:hAnsiTheme="minorHAnsi"/>
                <w:sz w:val="22"/>
                <w:szCs w:val="22"/>
              </w:rPr>
            </w:pPr>
          </w:p>
        </w:tc>
        <w:tc>
          <w:tcPr>
            <w:tcW w:w="1743" w:type="dxa"/>
            <w:gridSpan w:val="2"/>
            <w:tcBorders>
              <w:top w:val="single" w:sz="6" w:space="0" w:color="auto"/>
              <w:left w:val="dotted" w:sz="4" w:space="0" w:color="auto"/>
              <w:bottom w:val="dotted" w:sz="4" w:space="0" w:color="auto"/>
              <w:right w:val="single" w:sz="6" w:space="0" w:color="auto"/>
            </w:tcBorders>
          </w:tcPr>
          <w:p w14:paraId="613019F1" w14:textId="77777777" w:rsidR="008A5AD2" w:rsidRPr="00BB5ED4" w:rsidRDefault="008A5AD2">
            <w:pPr>
              <w:spacing w:before="120"/>
              <w:rPr>
                <w:rFonts w:asciiTheme="minorHAnsi" w:hAnsiTheme="minorHAnsi"/>
                <w:sz w:val="22"/>
                <w:szCs w:val="22"/>
              </w:rPr>
            </w:pPr>
          </w:p>
        </w:tc>
      </w:tr>
      <w:tr w:rsidR="008A5AD2" w:rsidRPr="00BB5ED4" w14:paraId="771D9C21" w14:textId="77777777" w:rsidTr="004C3C0D">
        <w:trPr>
          <w:cantSplit/>
          <w:trHeight w:val="402"/>
        </w:trPr>
        <w:tc>
          <w:tcPr>
            <w:tcW w:w="1620" w:type="dxa"/>
            <w:gridSpan w:val="2"/>
            <w:tcBorders>
              <w:top w:val="dotted" w:sz="4" w:space="0" w:color="auto"/>
              <w:left w:val="single" w:sz="6" w:space="0" w:color="auto"/>
              <w:bottom w:val="dotted" w:sz="4" w:space="0" w:color="auto"/>
              <w:right w:val="dotted" w:sz="4" w:space="0" w:color="auto"/>
            </w:tcBorders>
          </w:tcPr>
          <w:p w14:paraId="3DA1F222"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dotted" w:sz="4" w:space="0" w:color="auto"/>
              <w:right w:val="dotted" w:sz="4" w:space="0" w:color="auto"/>
            </w:tcBorders>
          </w:tcPr>
          <w:p w14:paraId="08D2CC29"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dotted" w:sz="4" w:space="0" w:color="auto"/>
              <w:right w:val="single" w:sz="6" w:space="0" w:color="auto"/>
            </w:tcBorders>
          </w:tcPr>
          <w:p w14:paraId="19EEF127"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dotted" w:sz="4" w:space="0" w:color="auto"/>
              <w:right w:val="dotted" w:sz="4" w:space="0" w:color="auto"/>
            </w:tcBorders>
          </w:tcPr>
          <w:p w14:paraId="7EA617BE"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dotted" w:sz="4" w:space="0" w:color="auto"/>
              <w:right w:val="dotted" w:sz="4" w:space="0" w:color="auto"/>
            </w:tcBorders>
          </w:tcPr>
          <w:p w14:paraId="44E9C52A"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dotted" w:sz="4" w:space="0" w:color="auto"/>
              <w:right w:val="single" w:sz="6" w:space="0" w:color="auto"/>
            </w:tcBorders>
          </w:tcPr>
          <w:p w14:paraId="573DC0E3" w14:textId="77777777" w:rsidR="008A5AD2" w:rsidRPr="00BB5ED4" w:rsidRDefault="008A5AD2">
            <w:pPr>
              <w:spacing w:before="120"/>
              <w:rPr>
                <w:rFonts w:asciiTheme="minorHAnsi" w:hAnsiTheme="minorHAnsi"/>
                <w:sz w:val="22"/>
                <w:szCs w:val="22"/>
              </w:rPr>
            </w:pPr>
          </w:p>
        </w:tc>
      </w:tr>
      <w:tr w:rsidR="008A5AD2" w:rsidRPr="00BB5ED4" w14:paraId="2FD7E7F1" w14:textId="77777777" w:rsidTr="004C3C0D">
        <w:trPr>
          <w:cantSplit/>
          <w:trHeight w:val="402"/>
        </w:trPr>
        <w:tc>
          <w:tcPr>
            <w:tcW w:w="1620" w:type="dxa"/>
            <w:gridSpan w:val="2"/>
            <w:tcBorders>
              <w:top w:val="dotted" w:sz="4" w:space="0" w:color="auto"/>
              <w:left w:val="single" w:sz="6" w:space="0" w:color="auto"/>
              <w:bottom w:val="nil"/>
              <w:right w:val="dotted" w:sz="4" w:space="0" w:color="auto"/>
            </w:tcBorders>
          </w:tcPr>
          <w:p w14:paraId="45FB8BC2"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nil"/>
              <w:right w:val="dotted" w:sz="4" w:space="0" w:color="auto"/>
            </w:tcBorders>
          </w:tcPr>
          <w:p w14:paraId="5E2D6F5C"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nil"/>
              <w:right w:val="single" w:sz="6" w:space="0" w:color="auto"/>
            </w:tcBorders>
          </w:tcPr>
          <w:p w14:paraId="10160D1E"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nil"/>
              <w:right w:val="dotted" w:sz="4" w:space="0" w:color="auto"/>
            </w:tcBorders>
          </w:tcPr>
          <w:p w14:paraId="3901F291"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nil"/>
              <w:right w:val="dotted" w:sz="4" w:space="0" w:color="auto"/>
            </w:tcBorders>
          </w:tcPr>
          <w:p w14:paraId="1AC38722"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nil"/>
              <w:right w:val="single" w:sz="6" w:space="0" w:color="auto"/>
            </w:tcBorders>
          </w:tcPr>
          <w:p w14:paraId="5A23F0C0" w14:textId="77777777" w:rsidR="008A5AD2" w:rsidRPr="00BB5ED4" w:rsidRDefault="008A5AD2">
            <w:pPr>
              <w:spacing w:before="120"/>
              <w:rPr>
                <w:rFonts w:asciiTheme="minorHAnsi" w:hAnsiTheme="minorHAnsi"/>
                <w:sz w:val="22"/>
                <w:szCs w:val="22"/>
              </w:rPr>
            </w:pPr>
          </w:p>
        </w:tc>
      </w:tr>
      <w:tr w:rsidR="008A5AD2" w:rsidRPr="00BB5ED4" w14:paraId="251A55F4" w14:textId="77777777" w:rsidTr="004C3C0D">
        <w:trPr>
          <w:cantSplit/>
          <w:trHeight w:val="402"/>
        </w:trPr>
        <w:tc>
          <w:tcPr>
            <w:tcW w:w="1620" w:type="dxa"/>
            <w:gridSpan w:val="2"/>
            <w:tcBorders>
              <w:top w:val="dotted" w:sz="4" w:space="0" w:color="auto"/>
              <w:left w:val="single" w:sz="6" w:space="0" w:color="auto"/>
              <w:bottom w:val="dotted" w:sz="4" w:space="0" w:color="auto"/>
              <w:right w:val="dotted" w:sz="4" w:space="0" w:color="auto"/>
            </w:tcBorders>
          </w:tcPr>
          <w:p w14:paraId="08E9DB80"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dotted" w:sz="4" w:space="0" w:color="auto"/>
              <w:right w:val="dotted" w:sz="4" w:space="0" w:color="auto"/>
            </w:tcBorders>
          </w:tcPr>
          <w:p w14:paraId="0E9673E7"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dotted" w:sz="4" w:space="0" w:color="auto"/>
              <w:right w:val="single" w:sz="6" w:space="0" w:color="auto"/>
            </w:tcBorders>
          </w:tcPr>
          <w:p w14:paraId="3CE91373"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dotted" w:sz="4" w:space="0" w:color="auto"/>
              <w:right w:val="dotted" w:sz="4" w:space="0" w:color="auto"/>
            </w:tcBorders>
          </w:tcPr>
          <w:p w14:paraId="549BF4E6"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dotted" w:sz="4" w:space="0" w:color="auto"/>
              <w:right w:val="dotted" w:sz="4" w:space="0" w:color="auto"/>
            </w:tcBorders>
          </w:tcPr>
          <w:p w14:paraId="7E0EF863"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dotted" w:sz="4" w:space="0" w:color="auto"/>
              <w:right w:val="single" w:sz="6" w:space="0" w:color="auto"/>
            </w:tcBorders>
          </w:tcPr>
          <w:p w14:paraId="1F5BF031" w14:textId="77777777" w:rsidR="008A5AD2" w:rsidRPr="00BB5ED4" w:rsidRDefault="008A5AD2">
            <w:pPr>
              <w:spacing w:before="120"/>
              <w:rPr>
                <w:rFonts w:asciiTheme="minorHAnsi" w:hAnsiTheme="minorHAnsi"/>
                <w:sz w:val="22"/>
                <w:szCs w:val="22"/>
              </w:rPr>
            </w:pPr>
          </w:p>
        </w:tc>
      </w:tr>
      <w:tr w:rsidR="008A5AD2" w:rsidRPr="00BB5ED4" w14:paraId="684F4339" w14:textId="77777777" w:rsidTr="004C3C0D">
        <w:trPr>
          <w:cantSplit/>
          <w:trHeight w:val="402"/>
        </w:trPr>
        <w:tc>
          <w:tcPr>
            <w:tcW w:w="1620" w:type="dxa"/>
            <w:gridSpan w:val="2"/>
            <w:tcBorders>
              <w:top w:val="dotted" w:sz="4" w:space="0" w:color="auto"/>
              <w:left w:val="single" w:sz="6" w:space="0" w:color="auto"/>
              <w:bottom w:val="dotted" w:sz="4" w:space="0" w:color="auto"/>
              <w:right w:val="dotted" w:sz="4" w:space="0" w:color="auto"/>
            </w:tcBorders>
          </w:tcPr>
          <w:p w14:paraId="7E60366C"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dotted" w:sz="4" w:space="0" w:color="auto"/>
              <w:right w:val="dotted" w:sz="4" w:space="0" w:color="auto"/>
            </w:tcBorders>
          </w:tcPr>
          <w:p w14:paraId="4C14C3B2"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dotted" w:sz="4" w:space="0" w:color="auto"/>
              <w:right w:val="single" w:sz="6" w:space="0" w:color="auto"/>
            </w:tcBorders>
          </w:tcPr>
          <w:p w14:paraId="53A4643F"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dotted" w:sz="4" w:space="0" w:color="auto"/>
              <w:right w:val="dotted" w:sz="4" w:space="0" w:color="auto"/>
            </w:tcBorders>
          </w:tcPr>
          <w:p w14:paraId="64A6A3E5"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dotted" w:sz="4" w:space="0" w:color="auto"/>
              <w:right w:val="dotted" w:sz="4" w:space="0" w:color="auto"/>
            </w:tcBorders>
          </w:tcPr>
          <w:p w14:paraId="67EA6E51"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dotted" w:sz="4" w:space="0" w:color="auto"/>
              <w:right w:val="single" w:sz="6" w:space="0" w:color="auto"/>
            </w:tcBorders>
          </w:tcPr>
          <w:p w14:paraId="2797095F" w14:textId="77777777" w:rsidR="008A5AD2" w:rsidRPr="00BB5ED4" w:rsidRDefault="008A5AD2">
            <w:pPr>
              <w:spacing w:before="120"/>
              <w:rPr>
                <w:rFonts w:asciiTheme="minorHAnsi" w:hAnsiTheme="minorHAnsi"/>
                <w:sz w:val="22"/>
                <w:szCs w:val="22"/>
              </w:rPr>
            </w:pPr>
          </w:p>
        </w:tc>
      </w:tr>
      <w:tr w:rsidR="008A5AD2" w:rsidRPr="00BB5ED4" w14:paraId="12EBF08D" w14:textId="77777777" w:rsidTr="004C3C0D">
        <w:trPr>
          <w:cantSplit/>
          <w:trHeight w:val="402"/>
        </w:trPr>
        <w:tc>
          <w:tcPr>
            <w:tcW w:w="1620" w:type="dxa"/>
            <w:gridSpan w:val="2"/>
            <w:tcBorders>
              <w:top w:val="dotted" w:sz="4" w:space="0" w:color="auto"/>
              <w:left w:val="single" w:sz="6" w:space="0" w:color="auto"/>
              <w:bottom w:val="dotted" w:sz="4" w:space="0" w:color="auto"/>
              <w:right w:val="dotted" w:sz="4" w:space="0" w:color="auto"/>
            </w:tcBorders>
          </w:tcPr>
          <w:p w14:paraId="43D2C703"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dotted" w:sz="4" w:space="0" w:color="auto"/>
              <w:right w:val="dotted" w:sz="4" w:space="0" w:color="auto"/>
            </w:tcBorders>
          </w:tcPr>
          <w:p w14:paraId="082987C0"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dotted" w:sz="4" w:space="0" w:color="auto"/>
              <w:right w:val="single" w:sz="6" w:space="0" w:color="auto"/>
            </w:tcBorders>
          </w:tcPr>
          <w:p w14:paraId="3C497311"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dotted" w:sz="4" w:space="0" w:color="auto"/>
              <w:right w:val="dotted" w:sz="4" w:space="0" w:color="auto"/>
            </w:tcBorders>
          </w:tcPr>
          <w:p w14:paraId="68D0345B"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dotted" w:sz="4" w:space="0" w:color="auto"/>
              <w:right w:val="dotted" w:sz="4" w:space="0" w:color="auto"/>
            </w:tcBorders>
          </w:tcPr>
          <w:p w14:paraId="16757774"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dotted" w:sz="4" w:space="0" w:color="auto"/>
              <w:right w:val="single" w:sz="6" w:space="0" w:color="auto"/>
            </w:tcBorders>
          </w:tcPr>
          <w:p w14:paraId="3374624D" w14:textId="77777777" w:rsidR="008A5AD2" w:rsidRPr="00BB5ED4" w:rsidRDefault="008A5AD2">
            <w:pPr>
              <w:spacing w:before="120"/>
              <w:rPr>
                <w:rFonts w:asciiTheme="minorHAnsi" w:hAnsiTheme="minorHAnsi"/>
                <w:sz w:val="22"/>
                <w:szCs w:val="22"/>
              </w:rPr>
            </w:pPr>
          </w:p>
        </w:tc>
      </w:tr>
      <w:tr w:rsidR="008A5AD2" w:rsidRPr="00BB5ED4" w14:paraId="0FE78256" w14:textId="77777777" w:rsidTr="004C3C0D">
        <w:trPr>
          <w:cantSplit/>
          <w:trHeight w:val="402"/>
        </w:trPr>
        <w:tc>
          <w:tcPr>
            <w:tcW w:w="1620" w:type="dxa"/>
            <w:gridSpan w:val="2"/>
            <w:tcBorders>
              <w:top w:val="dotted" w:sz="4" w:space="0" w:color="auto"/>
              <w:left w:val="single" w:sz="6" w:space="0" w:color="auto"/>
              <w:bottom w:val="single" w:sz="6" w:space="0" w:color="auto"/>
              <w:right w:val="dotted" w:sz="4" w:space="0" w:color="auto"/>
            </w:tcBorders>
          </w:tcPr>
          <w:p w14:paraId="00781D21" w14:textId="77777777" w:rsidR="008A5AD2" w:rsidRPr="00BB5ED4" w:rsidRDefault="008A5AD2">
            <w:pPr>
              <w:spacing w:before="120"/>
              <w:rPr>
                <w:rFonts w:asciiTheme="minorHAnsi" w:hAnsiTheme="minorHAnsi"/>
                <w:sz w:val="22"/>
                <w:szCs w:val="22"/>
              </w:rPr>
            </w:pPr>
          </w:p>
        </w:tc>
        <w:tc>
          <w:tcPr>
            <w:tcW w:w="1440" w:type="dxa"/>
            <w:gridSpan w:val="3"/>
            <w:tcBorders>
              <w:top w:val="dotted" w:sz="4" w:space="0" w:color="auto"/>
              <w:left w:val="dotted" w:sz="4" w:space="0" w:color="auto"/>
              <w:bottom w:val="single" w:sz="6" w:space="0" w:color="auto"/>
              <w:right w:val="dotted" w:sz="4" w:space="0" w:color="auto"/>
            </w:tcBorders>
          </w:tcPr>
          <w:p w14:paraId="1B022E8B" w14:textId="77777777" w:rsidR="008A5AD2" w:rsidRPr="00BB5ED4" w:rsidRDefault="008A5AD2">
            <w:pPr>
              <w:spacing w:before="120"/>
              <w:rPr>
                <w:rFonts w:asciiTheme="minorHAnsi" w:hAnsiTheme="minorHAnsi"/>
                <w:sz w:val="22"/>
                <w:szCs w:val="22"/>
              </w:rPr>
            </w:pPr>
          </w:p>
        </w:tc>
        <w:tc>
          <w:tcPr>
            <w:tcW w:w="1656" w:type="dxa"/>
            <w:gridSpan w:val="4"/>
            <w:tcBorders>
              <w:top w:val="dotted" w:sz="4" w:space="0" w:color="auto"/>
              <w:left w:val="dotted" w:sz="4" w:space="0" w:color="auto"/>
              <w:bottom w:val="single" w:sz="6" w:space="0" w:color="auto"/>
              <w:right w:val="single" w:sz="6" w:space="0" w:color="auto"/>
            </w:tcBorders>
          </w:tcPr>
          <w:p w14:paraId="3DC03CC6" w14:textId="77777777" w:rsidR="008A5AD2" w:rsidRPr="00BB5ED4" w:rsidRDefault="008A5AD2">
            <w:pPr>
              <w:spacing w:before="120"/>
              <w:rPr>
                <w:rFonts w:asciiTheme="minorHAnsi" w:hAnsiTheme="minorHAnsi"/>
                <w:sz w:val="22"/>
                <w:szCs w:val="22"/>
              </w:rPr>
            </w:pPr>
          </w:p>
        </w:tc>
        <w:tc>
          <w:tcPr>
            <w:tcW w:w="1701" w:type="dxa"/>
            <w:gridSpan w:val="7"/>
            <w:tcBorders>
              <w:top w:val="dotted" w:sz="4" w:space="0" w:color="auto"/>
              <w:left w:val="single" w:sz="6" w:space="0" w:color="auto"/>
              <w:bottom w:val="single" w:sz="6" w:space="0" w:color="auto"/>
              <w:right w:val="dotted" w:sz="4" w:space="0" w:color="auto"/>
            </w:tcBorders>
          </w:tcPr>
          <w:p w14:paraId="12E858B4" w14:textId="77777777" w:rsidR="008A5AD2" w:rsidRPr="00BB5ED4" w:rsidRDefault="008A5AD2">
            <w:pPr>
              <w:spacing w:before="120"/>
              <w:rPr>
                <w:rFonts w:asciiTheme="minorHAnsi" w:hAnsiTheme="minorHAnsi"/>
                <w:sz w:val="22"/>
                <w:szCs w:val="22"/>
              </w:rPr>
            </w:pPr>
          </w:p>
        </w:tc>
        <w:tc>
          <w:tcPr>
            <w:tcW w:w="1560" w:type="dxa"/>
            <w:gridSpan w:val="2"/>
            <w:tcBorders>
              <w:top w:val="dotted" w:sz="4" w:space="0" w:color="auto"/>
              <w:left w:val="dotted" w:sz="4" w:space="0" w:color="auto"/>
              <w:bottom w:val="single" w:sz="6" w:space="0" w:color="auto"/>
              <w:right w:val="dotted" w:sz="4" w:space="0" w:color="auto"/>
            </w:tcBorders>
          </w:tcPr>
          <w:p w14:paraId="769FA83C" w14:textId="77777777" w:rsidR="008A5AD2" w:rsidRPr="00BB5ED4" w:rsidRDefault="008A5AD2">
            <w:pPr>
              <w:spacing w:before="120"/>
              <w:rPr>
                <w:rFonts w:asciiTheme="minorHAnsi" w:hAnsiTheme="minorHAnsi"/>
                <w:sz w:val="22"/>
                <w:szCs w:val="22"/>
              </w:rPr>
            </w:pPr>
          </w:p>
        </w:tc>
        <w:tc>
          <w:tcPr>
            <w:tcW w:w="1743" w:type="dxa"/>
            <w:gridSpan w:val="2"/>
            <w:tcBorders>
              <w:top w:val="dotted" w:sz="4" w:space="0" w:color="auto"/>
              <w:left w:val="dotted" w:sz="4" w:space="0" w:color="auto"/>
              <w:bottom w:val="single" w:sz="6" w:space="0" w:color="auto"/>
              <w:right w:val="single" w:sz="6" w:space="0" w:color="auto"/>
            </w:tcBorders>
          </w:tcPr>
          <w:p w14:paraId="66060480" w14:textId="77777777" w:rsidR="008A5AD2" w:rsidRPr="00BB5ED4" w:rsidRDefault="008A5AD2">
            <w:pPr>
              <w:spacing w:before="120"/>
              <w:rPr>
                <w:rFonts w:asciiTheme="minorHAnsi" w:hAnsiTheme="minorHAnsi"/>
                <w:sz w:val="22"/>
                <w:szCs w:val="22"/>
              </w:rPr>
            </w:pPr>
          </w:p>
        </w:tc>
      </w:tr>
    </w:tbl>
    <w:p w14:paraId="3F7FDCEE" w14:textId="77777777" w:rsidR="003A7362" w:rsidRPr="00BB5ED4" w:rsidRDefault="003A7362">
      <w:pPr>
        <w:jc w:val="center"/>
        <w:rPr>
          <w:rFonts w:asciiTheme="minorHAnsi" w:hAnsiTheme="minorHAnsi"/>
          <w:b/>
          <w:sz w:val="22"/>
          <w:szCs w:val="22"/>
        </w:rPr>
      </w:pPr>
    </w:p>
    <w:p w14:paraId="274B7F70" w14:textId="77777777" w:rsidR="003A7362" w:rsidRPr="00BB5ED4" w:rsidRDefault="003A7362">
      <w:pPr>
        <w:jc w:val="center"/>
        <w:rPr>
          <w:rFonts w:asciiTheme="minorHAnsi" w:hAnsiTheme="minorHAnsi"/>
          <w:b/>
          <w:sz w:val="22"/>
          <w:szCs w:val="22"/>
        </w:rPr>
      </w:pPr>
    </w:p>
    <w:p w14:paraId="1664B186" w14:textId="77777777" w:rsidR="008A5AD2" w:rsidRPr="00813F8A" w:rsidRDefault="008A5AD2" w:rsidP="00813F8A">
      <w:pPr>
        <w:jc w:val="center"/>
        <w:rPr>
          <w:rFonts w:asciiTheme="minorHAnsi" w:hAnsiTheme="minorHAnsi"/>
          <w:b/>
          <w:sz w:val="22"/>
          <w:szCs w:val="22"/>
        </w:rPr>
      </w:pPr>
      <w:r w:rsidRPr="00BB5ED4">
        <w:rPr>
          <w:rFonts w:asciiTheme="minorHAnsi" w:hAnsiTheme="minorHAnsi"/>
          <w:b/>
          <w:sz w:val="22"/>
          <w:szCs w:val="22"/>
        </w:rPr>
        <w:br w:type="page"/>
      </w:r>
      <w:r w:rsidRPr="00BB5ED4">
        <w:rPr>
          <w:rFonts w:asciiTheme="minorHAnsi" w:hAnsiTheme="minorHAnsi"/>
          <w:b/>
          <w:sz w:val="22"/>
          <w:szCs w:val="22"/>
        </w:rPr>
        <w:lastRenderedPageBreak/>
        <w:t>EXPLANATORY NOTES FOR</w:t>
      </w:r>
      <w:r w:rsidR="00813F8A">
        <w:rPr>
          <w:rFonts w:asciiTheme="minorHAnsi" w:hAnsiTheme="minorHAnsi"/>
          <w:b/>
          <w:sz w:val="22"/>
          <w:szCs w:val="22"/>
        </w:rPr>
        <w:t xml:space="preserve"> </w:t>
      </w:r>
      <w:r w:rsidRPr="00BB5ED4">
        <w:rPr>
          <w:rFonts w:asciiTheme="minorHAnsi" w:hAnsiTheme="minorHAnsi"/>
          <w:b/>
          <w:sz w:val="22"/>
          <w:szCs w:val="22"/>
        </w:rPr>
        <w:t>COMPLETING TAILINGS STORAGE DATA SHEET</w:t>
      </w:r>
    </w:p>
    <w:p w14:paraId="2FFB203F" w14:textId="77777777" w:rsidR="008A5AD2" w:rsidRPr="00BB5ED4" w:rsidRDefault="008A5AD2">
      <w:pPr>
        <w:jc w:val="center"/>
        <w:rPr>
          <w:rFonts w:asciiTheme="minorHAnsi" w:hAnsiTheme="minorHAnsi"/>
          <w:b/>
          <w:snapToGrid w:val="0"/>
          <w:sz w:val="22"/>
          <w:szCs w:val="22"/>
          <w:lang w:val="en-US"/>
        </w:rPr>
      </w:pPr>
    </w:p>
    <w:p w14:paraId="5010DE10" w14:textId="77777777" w:rsidR="008A5AD2" w:rsidRPr="00BB5ED4" w:rsidRDefault="008A5AD2" w:rsidP="009A43A8">
      <w:pPr>
        <w:spacing w:after="120"/>
        <w:rPr>
          <w:rFonts w:asciiTheme="minorHAnsi" w:hAnsiTheme="minorHAnsi"/>
          <w:snapToGrid w:val="0"/>
          <w:sz w:val="22"/>
          <w:szCs w:val="22"/>
          <w:lang w:val="en-US"/>
        </w:rPr>
      </w:pPr>
      <w:r w:rsidRPr="00BB5ED4">
        <w:rPr>
          <w:rFonts w:asciiTheme="minorHAnsi" w:hAnsiTheme="minorHAnsi"/>
          <w:sz w:val="22"/>
          <w:szCs w:val="22"/>
        </w:rPr>
        <w:t>The following notes are provided to assist the proponent to complete the tailings storage data sheet.</w:t>
      </w:r>
    </w:p>
    <w:p w14:paraId="3223E919"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Paddock (ring-dyke), cross-valley, side-hill, in-pit, depression, waste fill etc.</w:t>
      </w:r>
    </w:p>
    <w:p w14:paraId="26B24365"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Number of cells operated using the same decant arrangement.</w:t>
      </w:r>
    </w:p>
    <w:p w14:paraId="1FD02EF8"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Internal for paddock (ring-dyke) type, internal plus external catchment for other facilities.</w:t>
      </w:r>
    </w:p>
    <w:p w14:paraId="10A69931"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End of pipe (fixed), end of pipe (movable) single spigot, multi-spigots, cyclone, CTD (central thickened discharge) etc.</w:t>
      </w:r>
    </w:p>
    <w:p w14:paraId="624FB002"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Gravity feed decant, pumped central decant, floating pump, wall/side mounted pump etc.</w:t>
      </w:r>
    </w:p>
    <w:p w14:paraId="26203A4F"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Clay, synthetic etc.</w:t>
      </w:r>
    </w:p>
    <w:p w14:paraId="3D69ACA9"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See list below for ore process method.</w:t>
      </w:r>
    </w:p>
    <w:p w14:paraId="1A119F92"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Tonnes of solids per year.</w:t>
      </w:r>
    </w:p>
    <w:p w14:paraId="31236527"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Maximum wall height above the ground level (AGL), not AHD or RL.</w:t>
      </w:r>
    </w:p>
    <w:p w14:paraId="35EC5D17" w14:textId="77777777" w:rsidR="008A5AD2" w:rsidRPr="00BB5ED4" w:rsidRDefault="008A5AD2" w:rsidP="009A43A8">
      <w:pPr>
        <w:numPr>
          <w:ilvl w:val="0"/>
          <w:numId w:val="9"/>
        </w:numPr>
        <w:tabs>
          <w:tab w:val="clear" w:pos="360"/>
        </w:tabs>
        <w:spacing w:line="360" w:lineRule="auto"/>
        <w:ind w:left="851" w:hanging="357"/>
        <w:rPr>
          <w:rFonts w:asciiTheme="minorHAnsi" w:hAnsiTheme="minorHAnsi"/>
          <w:snapToGrid w:val="0"/>
          <w:sz w:val="22"/>
          <w:szCs w:val="22"/>
        </w:rPr>
      </w:pPr>
      <w:r w:rsidRPr="00BB5ED4">
        <w:rPr>
          <w:rFonts w:asciiTheme="minorHAnsi" w:hAnsiTheme="minorHAnsi"/>
          <w:snapToGrid w:val="0"/>
          <w:sz w:val="22"/>
          <w:szCs w:val="22"/>
        </w:rPr>
        <w:t>TDS means total dissolved solids.</w:t>
      </w:r>
    </w:p>
    <w:p w14:paraId="47BBFF9D" w14:textId="77777777" w:rsidR="008A5AD2" w:rsidRPr="00BB5ED4" w:rsidRDefault="008A5AD2" w:rsidP="009A43A8">
      <w:pPr>
        <w:numPr>
          <w:ilvl w:val="0"/>
          <w:numId w:val="9"/>
        </w:numPr>
        <w:tabs>
          <w:tab w:val="clear" w:pos="360"/>
        </w:tabs>
        <w:spacing w:line="360" w:lineRule="auto"/>
        <w:ind w:left="851" w:hanging="357"/>
        <w:rPr>
          <w:rFonts w:asciiTheme="minorHAnsi" w:hAnsiTheme="minorHAnsi"/>
          <w:snapToGrid w:val="0"/>
          <w:sz w:val="22"/>
          <w:szCs w:val="22"/>
        </w:rPr>
      </w:pPr>
      <w:r w:rsidRPr="00BB5ED4">
        <w:rPr>
          <w:rFonts w:asciiTheme="minorHAnsi" w:hAnsiTheme="minorHAnsi"/>
          <w:snapToGrid w:val="0"/>
          <w:sz w:val="22"/>
          <w:szCs w:val="22"/>
        </w:rPr>
        <w:t>WAD CN means weak acid dissociable cyanide.</w:t>
      </w:r>
    </w:p>
    <w:p w14:paraId="124A1616"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 xml:space="preserve">All constituents occurring at concentrations of one per cent or greater of the tailings by mass should be reported. In addition, licensees should report those constituents occurring at lower concentrations but where the nature of the compound or its concentration results in potential for environmental or health impacts. </w:t>
      </w:r>
    </w:p>
    <w:p w14:paraId="3F3DFA9F" w14:textId="77777777" w:rsidR="008A5AD2" w:rsidRPr="00BB5ED4" w:rsidRDefault="008A5AD2" w:rsidP="009A43A8">
      <w:pPr>
        <w:pStyle w:val="BodyTextIndent3"/>
        <w:ind w:firstLine="0"/>
        <w:rPr>
          <w:rFonts w:asciiTheme="minorHAnsi" w:hAnsiTheme="minorHAnsi"/>
          <w:b w:val="0"/>
          <w:caps w:val="0"/>
          <w:snapToGrid w:val="0"/>
          <w:sz w:val="22"/>
          <w:szCs w:val="22"/>
          <w:lang w:val="en-US"/>
        </w:rPr>
      </w:pPr>
      <w:r w:rsidRPr="00BB5ED4">
        <w:rPr>
          <w:rFonts w:asciiTheme="minorHAnsi" w:hAnsiTheme="minorHAnsi"/>
          <w:b w:val="0"/>
          <w:caps w:val="0"/>
          <w:snapToGrid w:val="0"/>
          <w:sz w:val="22"/>
          <w:szCs w:val="22"/>
          <w:lang w:val="en-US"/>
        </w:rPr>
        <w:t>The main components of the tailings can be assessed through assays of either the waste tailings material or of the original ore body itself and analysis of the liquid fraction. Licensees are asked to focus upon those components of the tailings with the most potential to impact upon the environment. Elements that may be significant include:</w:t>
      </w:r>
    </w:p>
    <w:p w14:paraId="47C47B2E" w14:textId="77777777" w:rsidR="008A5AD2" w:rsidRPr="00BB5ED4" w:rsidRDefault="008A5AD2">
      <w:pPr>
        <w:ind w:left="426"/>
        <w:jc w:val="both"/>
        <w:rPr>
          <w:rFonts w:asciiTheme="minorHAnsi" w:hAnsiTheme="minorHAnsi"/>
          <w:snapToGrid w:val="0"/>
          <w:sz w:val="22"/>
          <w:szCs w:val="22"/>
          <w:lang w:val="en-US"/>
        </w:rPr>
      </w:pPr>
    </w:p>
    <w:tbl>
      <w:tblPr>
        <w:tblW w:w="0" w:type="auto"/>
        <w:tblInd w:w="1384" w:type="dxa"/>
        <w:tblLook w:val="0000" w:firstRow="0" w:lastRow="0" w:firstColumn="0" w:lastColumn="0" w:noHBand="0" w:noVBand="0"/>
      </w:tblPr>
      <w:tblGrid>
        <w:gridCol w:w="1450"/>
        <w:gridCol w:w="1495"/>
        <w:gridCol w:w="1603"/>
        <w:gridCol w:w="1766"/>
        <w:gridCol w:w="1314"/>
      </w:tblGrid>
      <w:tr w:rsidR="008A5AD2" w:rsidRPr="00BB5ED4" w14:paraId="4F80650C" w14:textId="77777777" w:rsidTr="009A43A8">
        <w:trPr>
          <w:trHeight w:val="621"/>
        </w:trPr>
        <w:tc>
          <w:tcPr>
            <w:tcW w:w="0" w:type="auto"/>
          </w:tcPr>
          <w:p w14:paraId="57B6703F"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Antimony</w:t>
            </w:r>
          </w:p>
          <w:p w14:paraId="0CFD073E"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 xml:space="preserve">arsenic </w:t>
            </w:r>
          </w:p>
          <w:p w14:paraId="620B8DA5"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barium</w:t>
            </w:r>
          </w:p>
          <w:p w14:paraId="7045CEA7"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beryllium</w:t>
            </w:r>
          </w:p>
        </w:tc>
        <w:tc>
          <w:tcPr>
            <w:tcW w:w="0" w:type="auto"/>
          </w:tcPr>
          <w:p w14:paraId="4115C318"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boron</w:t>
            </w:r>
          </w:p>
          <w:p w14:paraId="7AEA553E"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cadmium</w:t>
            </w:r>
          </w:p>
          <w:p w14:paraId="0AD53073"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chromium</w:t>
            </w:r>
          </w:p>
          <w:p w14:paraId="2FB0683F"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cobalt</w:t>
            </w:r>
          </w:p>
        </w:tc>
        <w:tc>
          <w:tcPr>
            <w:tcW w:w="0" w:type="auto"/>
          </w:tcPr>
          <w:p w14:paraId="1D9C02C5"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copper</w:t>
            </w:r>
          </w:p>
          <w:p w14:paraId="0522F6CB"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 xml:space="preserve">iron </w:t>
            </w:r>
          </w:p>
          <w:p w14:paraId="29627834"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lead</w:t>
            </w:r>
          </w:p>
          <w:p w14:paraId="41AA2E0B"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manganese</w:t>
            </w:r>
          </w:p>
          <w:p w14:paraId="38B53CF4" w14:textId="77777777" w:rsidR="008A5AD2" w:rsidRPr="00BB5ED4" w:rsidRDefault="008A5AD2">
            <w:pPr>
              <w:spacing w:before="40" w:after="20"/>
              <w:jc w:val="both"/>
              <w:rPr>
                <w:rFonts w:asciiTheme="minorHAnsi" w:hAnsiTheme="minorHAnsi"/>
                <w:sz w:val="22"/>
                <w:szCs w:val="22"/>
              </w:rPr>
            </w:pPr>
          </w:p>
        </w:tc>
        <w:tc>
          <w:tcPr>
            <w:tcW w:w="0" w:type="auto"/>
          </w:tcPr>
          <w:p w14:paraId="1BF03821"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 xml:space="preserve">mercury </w:t>
            </w:r>
          </w:p>
          <w:p w14:paraId="69A61B82"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molybdenum</w:t>
            </w:r>
          </w:p>
          <w:p w14:paraId="247A3C0B"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nickel</w:t>
            </w:r>
          </w:p>
          <w:p w14:paraId="005E4878"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 xml:space="preserve">selenium </w:t>
            </w:r>
          </w:p>
          <w:p w14:paraId="3C0EC83C" w14:textId="77777777" w:rsidR="008A5AD2" w:rsidRPr="00BB5ED4" w:rsidRDefault="008A5AD2">
            <w:pPr>
              <w:spacing w:before="40" w:after="20"/>
              <w:jc w:val="both"/>
              <w:rPr>
                <w:rFonts w:asciiTheme="minorHAnsi" w:hAnsiTheme="minorHAnsi"/>
                <w:sz w:val="22"/>
                <w:szCs w:val="22"/>
              </w:rPr>
            </w:pPr>
          </w:p>
        </w:tc>
        <w:tc>
          <w:tcPr>
            <w:tcW w:w="0" w:type="auto"/>
          </w:tcPr>
          <w:p w14:paraId="1E2478D2"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silver</w:t>
            </w:r>
          </w:p>
          <w:p w14:paraId="783BDC0A"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sulphur</w:t>
            </w:r>
          </w:p>
          <w:p w14:paraId="2B755DFA"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thallium</w:t>
            </w:r>
          </w:p>
          <w:p w14:paraId="50A2FA7D"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tin</w:t>
            </w:r>
          </w:p>
          <w:p w14:paraId="17706FDE" w14:textId="77777777" w:rsidR="008A5AD2" w:rsidRPr="00BB5ED4" w:rsidRDefault="008A5AD2" w:rsidP="00A13D0A">
            <w:pPr>
              <w:numPr>
                <w:ilvl w:val="0"/>
                <w:numId w:val="11"/>
              </w:numPr>
              <w:spacing w:before="40" w:after="20"/>
              <w:jc w:val="both"/>
              <w:rPr>
                <w:rFonts w:asciiTheme="minorHAnsi" w:hAnsiTheme="minorHAnsi"/>
                <w:sz w:val="22"/>
                <w:szCs w:val="22"/>
              </w:rPr>
            </w:pPr>
            <w:r w:rsidRPr="00BB5ED4">
              <w:rPr>
                <w:rFonts w:asciiTheme="minorHAnsi" w:hAnsiTheme="minorHAnsi"/>
                <w:sz w:val="22"/>
                <w:szCs w:val="22"/>
              </w:rPr>
              <w:t>zinc</w:t>
            </w:r>
          </w:p>
        </w:tc>
      </w:tr>
    </w:tbl>
    <w:p w14:paraId="0BB16F8E" w14:textId="77777777" w:rsidR="001E1B05" w:rsidRPr="001E1B05" w:rsidRDefault="001E1B05" w:rsidP="001E1B05">
      <w:pPr>
        <w:spacing w:after="120"/>
        <w:ind w:left="360"/>
        <w:rPr>
          <w:rFonts w:asciiTheme="minorHAnsi" w:hAnsiTheme="minorHAnsi"/>
          <w:sz w:val="22"/>
          <w:szCs w:val="22"/>
        </w:rPr>
      </w:pPr>
    </w:p>
    <w:p w14:paraId="3111472B" w14:textId="77777777" w:rsidR="008A5AD2" w:rsidRPr="00BB5ED4" w:rsidRDefault="008A5AD2" w:rsidP="009A43A8">
      <w:pPr>
        <w:numPr>
          <w:ilvl w:val="0"/>
          <w:numId w:val="9"/>
        </w:numPr>
        <w:tabs>
          <w:tab w:val="clear" w:pos="360"/>
        </w:tabs>
        <w:spacing w:after="120"/>
        <w:ind w:left="851"/>
        <w:rPr>
          <w:rFonts w:asciiTheme="minorHAnsi" w:hAnsiTheme="minorHAnsi"/>
          <w:sz w:val="22"/>
          <w:szCs w:val="22"/>
        </w:rPr>
      </w:pPr>
      <w:r w:rsidRPr="00BB5ED4">
        <w:rPr>
          <w:rFonts w:asciiTheme="minorHAnsi" w:hAnsiTheme="minorHAnsi"/>
          <w:snapToGrid w:val="0"/>
          <w:sz w:val="22"/>
          <w:szCs w:val="22"/>
          <w:lang w:val="en-US"/>
        </w:rPr>
        <w:t>Specify the units of measurement for each compound.</w:t>
      </w:r>
    </w:p>
    <w:p w14:paraId="7EE41961" w14:textId="77777777" w:rsidR="008A5AD2" w:rsidRPr="00BB5ED4" w:rsidRDefault="008A5AD2" w:rsidP="009A43A8">
      <w:pPr>
        <w:ind w:left="851"/>
        <w:rPr>
          <w:rFonts w:asciiTheme="minorHAnsi" w:hAnsiTheme="minorHAnsi"/>
          <w:snapToGrid w:val="0"/>
          <w:sz w:val="22"/>
          <w:szCs w:val="22"/>
          <w:lang w:val="en-US"/>
        </w:rPr>
      </w:pPr>
      <w:r w:rsidRPr="00BB5ED4">
        <w:rPr>
          <w:rFonts w:asciiTheme="minorHAnsi" w:hAnsiTheme="minorHAnsi"/>
          <w:snapToGrid w:val="0"/>
          <w:sz w:val="22"/>
          <w:szCs w:val="22"/>
          <w:lang w:val="en-US"/>
        </w:rPr>
        <w:t xml:space="preserve">Operations producing sulphidic mine wastes should </w:t>
      </w:r>
      <w:r w:rsidR="008B503A">
        <w:rPr>
          <w:rFonts w:asciiTheme="minorHAnsi" w:hAnsiTheme="minorHAnsi"/>
          <w:snapToGrid w:val="0"/>
          <w:sz w:val="22"/>
          <w:szCs w:val="22"/>
          <w:lang w:val="en-US"/>
        </w:rPr>
        <w:t xml:space="preserve">be </w:t>
      </w:r>
      <w:r w:rsidRPr="00BB5ED4">
        <w:rPr>
          <w:rFonts w:asciiTheme="minorHAnsi" w:hAnsiTheme="minorHAnsi"/>
          <w:snapToGrid w:val="0"/>
          <w:sz w:val="22"/>
          <w:szCs w:val="22"/>
          <w:lang w:val="en-US"/>
        </w:rPr>
        <w:t>assess</w:t>
      </w:r>
      <w:r w:rsidR="008B503A">
        <w:rPr>
          <w:rFonts w:asciiTheme="minorHAnsi" w:hAnsiTheme="minorHAnsi"/>
          <w:snapToGrid w:val="0"/>
          <w:sz w:val="22"/>
          <w:szCs w:val="22"/>
          <w:lang w:val="en-US"/>
        </w:rPr>
        <w:t>ed for</w:t>
      </w:r>
      <w:r w:rsidRPr="00BB5ED4">
        <w:rPr>
          <w:rFonts w:asciiTheme="minorHAnsi" w:hAnsiTheme="minorHAnsi"/>
          <w:snapToGrid w:val="0"/>
          <w:sz w:val="22"/>
          <w:szCs w:val="22"/>
          <w:lang w:val="en-US"/>
        </w:rPr>
        <w:t xml:space="preserve"> the potential for sulphide oxidation resulting in acid g</w:t>
      </w:r>
      <w:r w:rsidR="00F84629" w:rsidRPr="00BB5ED4">
        <w:rPr>
          <w:rFonts w:asciiTheme="minorHAnsi" w:hAnsiTheme="minorHAnsi"/>
          <w:snapToGrid w:val="0"/>
          <w:sz w:val="22"/>
          <w:szCs w:val="22"/>
          <w:lang w:val="en-US"/>
        </w:rPr>
        <w:t xml:space="preserve">eneration. An outline of </w:t>
      </w:r>
      <w:r w:rsidRPr="00BB5ED4">
        <w:rPr>
          <w:rFonts w:asciiTheme="minorHAnsi" w:hAnsiTheme="minorHAnsi"/>
          <w:snapToGrid w:val="0"/>
          <w:sz w:val="22"/>
          <w:szCs w:val="22"/>
          <w:lang w:val="en-US"/>
        </w:rPr>
        <w:t xml:space="preserve"> methods</w:t>
      </w:r>
      <w:r w:rsidR="008B503A">
        <w:rPr>
          <w:rFonts w:asciiTheme="minorHAnsi" w:hAnsiTheme="minorHAnsi"/>
          <w:snapToGrid w:val="0"/>
          <w:sz w:val="22"/>
          <w:szCs w:val="22"/>
          <w:lang w:val="en-US"/>
        </w:rPr>
        <w:t>,</w:t>
      </w:r>
      <w:r w:rsidRPr="00BB5ED4">
        <w:rPr>
          <w:rFonts w:asciiTheme="minorHAnsi" w:hAnsiTheme="minorHAnsi"/>
          <w:snapToGrid w:val="0"/>
          <w:sz w:val="22"/>
          <w:szCs w:val="22"/>
          <w:lang w:val="en-US"/>
        </w:rPr>
        <w:t xml:space="preserve"> including the net acid producing potential (NAPP) test and net acid generation (NAG) test, is provided </w:t>
      </w:r>
      <w:r w:rsidR="007A6214">
        <w:rPr>
          <w:rFonts w:asciiTheme="minorHAnsi" w:hAnsiTheme="minorHAnsi"/>
          <w:i/>
          <w:sz w:val="22"/>
          <w:szCs w:val="22"/>
        </w:rPr>
        <w:t>Preventing</w:t>
      </w:r>
      <w:r w:rsidR="007A6214" w:rsidRPr="00BB5ED4">
        <w:rPr>
          <w:rFonts w:asciiTheme="minorHAnsi" w:hAnsiTheme="minorHAnsi"/>
          <w:i/>
          <w:sz w:val="22"/>
          <w:szCs w:val="22"/>
        </w:rPr>
        <w:t xml:space="preserve"> </w:t>
      </w:r>
      <w:r w:rsidR="00BC63BA" w:rsidRPr="00BB5ED4">
        <w:rPr>
          <w:rFonts w:asciiTheme="minorHAnsi" w:hAnsiTheme="minorHAnsi"/>
          <w:i/>
          <w:sz w:val="22"/>
          <w:szCs w:val="22"/>
        </w:rPr>
        <w:t>Acid and Metalliferous Drainage</w:t>
      </w:r>
      <w:r w:rsidR="00BC63BA" w:rsidRPr="00BB5ED4">
        <w:rPr>
          <w:rFonts w:asciiTheme="minorHAnsi" w:hAnsiTheme="minorHAnsi"/>
          <w:sz w:val="22"/>
          <w:szCs w:val="22"/>
        </w:rPr>
        <w:t xml:space="preserve"> (Australian Government 20</w:t>
      </w:r>
      <w:r w:rsidR="007A6214">
        <w:rPr>
          <w:rFonts w:asciiTheme="minorHAnsi" w:hAnsiTheme="minorHAnsi"/>
          <w:sz w:val="22"/>
          <w:szCs w:val="22"/>
        </w:rPr>
        <w:t>16</w:t>
      </w:r>
      <w:r w:rsidR="00BC63BA" w:rsidRPr="00BB5ED4">
        <w:rPr>
          <w:rFonts w:asciiTheme="minorHAnsi" w:hAnsiTheme="minorHAnsi"/>
          <w:sz w:val="22"/>
          <w:szCs w:val="22"/>
        </w:rPr>
        <w:t xml:space="preserve">) and </w:t>
      </w:r>
      <w:r w:rsidR="00BC63BA" w:rsidRPr="00BB5ED4">
        <w:rPr>
          <w:rFonts w:asciiTheme="minorHAnsi" w:hAnsiTheme="minorHAnsi"/>
          <w:i/>
          <w:sz w:val="22"/>
          <w:szCs w:val="22"/>
        </w:rPr>
        <w:t>EPA Publication 655.1 Acid Sulfate Soil and Rock</w:t>
      </w:r>
      <w:r w:rsidR="00BC63BA" w:rsidRPr="00BB5ED4">
        <w:rPr>
          <w:rFonts w:asciiTheme="minorHAnsi" w:hAnsiTheme="minorHAnsi"/>
          <w:sz w:val="22"/>
          <w:szCs w:val="22"/>
        </w:rPr>
        <w:t xml:space="preserve"> (EPA 2009).</w:t>
      </w:r>
    </w:p>
    <w:p w14:paraId="0FAE9980" w14:textId="77777777" w:rsidR="008A5AD2" w:rsidRPr="00BB5ED4" w:rsidRDefault="008A5AD2">
      <w:pPr>
        <w:rPr>
          <w:rFonts w:asciiTheme="minorHAnsi" w:hAnsiTheme="minorHAnsi"/>
          <w:snapToGrid w:val="0"/>
          <w:sz w:val="22"/>
          <w:szCs w:val="22"/>
          <w:lang w:val="en-US"/>
        </w:rPr>
      </w:pPr>
    </w:p>
    <w:p w14:paraId="38436F55" w14:textId="77777777" w:rsidR="00127D23" w:rsidRDefault="00127D23">
      <w:pPr>
        <w:rPr>
          <w:rFonts w:asciiTheme="minorHAnsi" w:hAnsiTheme="minorHAnsi"/>
          <w:smallCaps/>
          <w:sz w:val="22"/>
          <w:szCs w:val="22"/>
        </w:rPr>
      </w:pPr>
      <w:r>
        <w:rPr>
          <w:rFonts w:asciiTheme="minorHAnsi" w:hAnsiTheme="minorHAnsi"/>
          <w:sz w:val="22"/>
          <w:szCs w:val="22"/>
        </w:rPr>
        <w:br w:type="page"/>
      </w:r>
    </w:p>
    <w:p w14:paraId="0E12F3B0" w14:textId="77777777" w:rsidR="008A5AD2" w:rsidRPr="00BB5ED4" w:rsidRDefault="008A5AD2" w:rsidP="009A43A8">
      <w:pPr>
        <w:pStyle w:val="TOC2"/>
        <w:ind w:left="851"/>
        <w:rPr>
          <w:rFonts w:asciiTheme="minorHAnsi" w:hAnsiTheme="minorHAnsi"/>
          <w:sz w:val="22"/>
          <w:szCs w:val="22"/>
        </w:rPr>
      </w:pPr>
      <w:r w:rsidRPr="00BB5ED4">
        <w:rPr>
          <w:rFonts w:asciiTheme="minorHAnsi" w:hAnsiTheme="minorHAnsi"/>
          <w:sz w:val="22"/>
          <w:szCs w:val="22"/>
        </w:rPr>
        <w:lastRenderedPageBreak/>
        <w:t>ORE PROCESS METHODS</w:t>
      </w:r>
    </w:p>
    <w:p w14:paraId="081B5852" w14:textId="77777777" w:rsidR="008A5AD2" w:rsidRPr="00BB5ED4" w:rsidRDefault="008A5AD2" w:rsidP="009A43A8">
      <w:pPr>
        <w:spacing w:after="60"/>
        <w:ind w:left="851"/>
        <w:rPr>
          <w:rFonts w:asciiTheme="minorHAnsi" w:hAnsiTheme="minorHAnsi"/>
          <w:snapToGrid w:val="0"/>
          <w:sz w:val="22"/>
          <w:szCs w:val="22"/>
          <w:lang w:val="en-US"/>
        </w:rPr>
      </w:pPr>
      <w:r w:rsidRPr="00BB5ED4">
        <w:rPr>
          <w:rFonts w:asciiTheme="minorHAnsi" w:hAnsiTheme="minorHAnsi"/>
          <w:snapToGrid w:val="0"/>
          <w:sz w:val="22"/>
          <w:szCs w:val="22"/>
          <w:lang w:val="en-US"/>
        </w:rPr>
        <w:t>The ore process methods may be recorded as follows:</w:t>
      </w:r>
    </w:p>
    <w:tbl>
      <w:tblPr>
        <w:tblW w:w="0" w:type="auto"/>
        <w:tblInd w:w="1668" w:type="dxa"/>
        <w:tblLayout w:type="fixed"/>
        <w:tblLook w:val="0000" w:firstRow="0" w:lastRow="0" w:firstColumn="0" w:lastColumn="0" w:noHBand="0" w:noVBand="0"/>
      </w:tblPr>
      <w:tblGrid>
        <w:gridCol w:w="3969"/>
        <w:gridCol w:w="3794"/>
      </w:tblGrid>
      <w:tr w:rsidR="008A5AD2" w:rsidRPr="00BB5ED4" w14:paraId="7E5E09FD" w14:textId="77777777" w:rsidTr="009A43A8">
        <w:tc>
          <w:tcPr>
            <w:tcW w:w="3969" w:type="dxa"/>
          </w:tcPr>
          <w:p w14:paraId="1C17E9CE"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Acid leaching (atmospheric)</w:t>
            </w:r>
          </w:p>
        </w:tc>
        <w:tc>
          <w:tcPr>
            <w:tcW w:w="3794" w:type="dxa"/>
          </w:tcPr>
          <w:p w14:paraId="5C713729"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Acid leaching (pressure)</w:t>
            </w:r>
          </w:p>
        </w:tc>
      </w:tr>
      <w:tr w:rsidR="008A5AD2" w:rsidRPr="00BB5ED4" w14:paraId="2AC4D838" w14:textId="77777777" w:rsidTr="009A43A8">
        <w:tc>
          <w:tcPr>
            <w:tcW w:w="3969" w:type="dxa"/>
          </w:tcPr>
          <w:p w14:paraId="78B236E7"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Alkali leaching (atmospheric)</w:t>
            </w:r>
          </w:p>
        </w:tc>
        <w:tc>
          <w:tcPr>
            <w:tcW w:w="3794" w:type="dxa"/>
          </w:tcPr>
          <w:p w14:paraId="67F12FD4"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Alkali leaching (pressure)</w:t>
            </w:r>
          </w:p>
        </w:tc>
      </w:tr>
      <w:tr w:rsidR="008A5AD2" w:rsidRPr="00BB5ED4" w14:paraId="4B1934B2" w14:textId="77777777" w:rsidTr="009A43A8">
        <w:tc>
          <w:tcPr>
            <w:tcW w:w="3969" w:type="dxa"/>
          </w:tcPr>
          <w:p w14:paraId="5CA7AE04"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Bayer process</w:t>
            </w:r>
          </w:p>
        </w:tc>
        <w:tc>
          <w:tcPr>
            <w:tcW w:w="3794" w:type="dxa"/>
          </w:tcPr>
          <w:p w14:paraId="27CBA8D8"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Becher process</w:t>
            </w:r>
          </w:p>
        </w:tc>
      </w:tr>
      <w:tr w:rsidR="008A5AD2" w:rsidRPr="00BB5ED4" w14:paraId="3DD1A5B7" w14:textId="77777777" w:rsidTr="009A43A8">
        <w:tc>
          <w:tcPr>
            <w:tcW w:w="3969" w:type="dxa"/>
          </w:tcPr>
          <w:p w14:paraId="21075C6B"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BIOX</w:t>
            </w:r>
          </w:p>
        </w:tc>
        <w:tc>
          <w:tcPr>
            <w:tcW w:w="3794" w:type="dxa"/>
          </w:tcPr>
          <w:p w14:paraId="327140D9"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Crushing and screening</w:t>
            </w:r>
          </w:p>
        </w:tc>
      </w:tr>
      <w:tr w:rsidR="008A5AD2" w:rsidRPr="00BB5ED4" w14:paraId="5D052805" w14:textId="77777777" w:rsidTr="009A43A8">
        <w:tc>
          <w:tcPr>
            <w:tcW w:w="3969" w:type="dxa"/>
          </w:tcPr>
          <w:p w14:paraId="2ECF3200"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 xml:space="preserve">CIL/CIP </w:t>
            </w:r>
          </w:p>
        </w:tc>
        <w:tc>
          <w:tcPr>
            <w:tcW w:w="3794" w:type="dxa"/>
          </w:tcPr>
          <w:p w14:paraId="5DBDFFA4"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Washing and screening</w:t>
            </w:r>
          </w:p>
        </w:tc>
      </w:tr>
      <w:tr w:rsidR="008A5AD2" w:rsidRPr="00BB5ED4" w14:paraId="3731D590" w14:textId="77777777" w:rsidTr="009A43A8">
        <w:trPr>
          <w:trHeight w:val="90"/>
        </w:trPr>
        <w:tc>
          <w:tcPr>
            <w:tcW w:w="3969" w:type="dxa"/>
          </w:tcPr>
          <w:p w14:paraId="29DD21CF"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Flotation</w:t>
            </w:r>
          </w:p>
        </w:tc>
        <w:tc>
          <w:tcPr>
            <w:tcW w:w="3794" w:type="dxa"/>
          </w:tcPr>
          <w:p w14:paraId="2366BB72"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Gravity separation</w:t>
            </w:r>
          </w:p>
        </w:tc>
      </w:tr>
      <w:tr w:rsidR="008A5AD2" w:rsidRPr="00BB5ED4" w14:paraId="1CC8035A" w14:textId="77777777" w:rsidTr="009A43A8">
        <w:tc>
          <w:tcPr>
            <w:tcW w:w="3969" w:type="dxa"/>
          </w:tcPr>
          <w:p w14:paraId="0DDAC44A"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Heap leaching</w:t>
            </w:r>
          </w:p>
        </w:tc>
        <w:tc>
          <w:tcPr>
            <w:tcW w:w="3794" w:type="dxa"/>
          </w:tcPr>
          <w:p w14:paraId="1CA90F98"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Magnetic separation</w:t>
            </w:r>
          </w:p>
        </w:tc>
      </w:tr>
      <w:tr w:rsidR="008A5AD2" w:rsidRPr="00BB5ED4" w14:paraId="12A47AAE" w14:textId="77777777" w:rsidTr="009A43A8">
        <w:tc>
          <w:tcPr>
            <w:tcW w:w="3969" w:type="dxa"/>
          </w:tcPr>
          <w:p w14:paraId="403551F6"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Ore sorters</w:t>
            </w:r>
          </w:p>
        </w:tc>
        <w:tc>
          <w:tcPr>
            <w:tcW w:w="3794" w:type="dxa"/>
          </w:tcPr>
          <w:p w14:paraId="58962208" w14:textId="77777777" w:rsidR="008A5AD2" w:rsidRPr="00BB5ED4" w:rsidRDefault="008A5AD2" w:rsidP="00A13D0A">
            <w:pPr>
              <w:numPr>
                <w:ilvl w:val="0"/>
                <w:numId w:val="11"/>
              </w:numPr>
              <w:spacing w:before="40" w:after="40"/>
              <w:jc w:val="both"/>
              <w:rPr>
                <w:rFonts w:asciiTheme="minorHAnsi" w:hAnsiTheme="minorHAnsi"/>
                <w:sz w:val="22"/>
                <w:szCs w:val="22"/>
              </w:rPr>
            </w:pPr>
            <w:r w:rsidRPr="00BB5ED4">
              <w:rPr>
                <w:rFonts w:asciiTheme="minorHAnsi" w:hAnsiTheme="minorHAnsi"/>
                <w:sz w:val="22"/>
                <w:szCs w:val="22"/>
              </w:rPr>
              <w:t>Pyromet</w:t>
            </w:r>
          </w:p>
        </w:tc>
      </w:tr>
      <w:tr w:rsidR="008A5AD2" w:rsidRPr="00BB5ED4" w14:paraId="3460CB44" w14:textId="77777777" w:rsidTr="009A43A8">
        <w:tc>
          <w:tcPr>
            <w:tcW w:w="3969" w:type="dxa"/>
          </w:tcPr>
          <w:p w14:paraId="4B031CA8" w14:textId="77777777" w:rsidR="008A5AD2" w:rsidRPr="00BB5ED4" w:rsidRDefault="008A5AD2" w:rsidP="00A13D0A">
            <w:pPr>
              <w:numPr>
                <w:ilvl w:val="0"/>
                <w:numId w:val="11"/>
              </w:numPr>
              <w:spacing w:before="40" w:after="40"/>
              <w:rPr>
                <w:rFonts w:asciiTheme="minorHAnsi" w:hAnsiTheme="minorHAnsi"/>
                <w:sz w:val="22"/>
                <w:szCs w:val="22"/>
              </w:rPr>
            </w:pPr>
            <w:r w:rsidRPr="00BB5ED4">
              <w:rPr>
                <w:rFonts w:asciiTheme="minorHAnsi" w:hAnsiTheme="minorHAnsi"/>
                <w:sz w:val="22"/>
                <w:szCs w:val="22"/>
              </w:rPr>
              <w:t>SX/EW (Solvent Extraction / Electrowinning)</w:t>
            </w:r>
          </w:p>
        </w:tc>
        <w:tc>
          <w:tcPr>
            <w:tcW w:w="3794" w:type="dxa"/>
          </w:tcPr>
          <w:p w14:paraId="516F42C1" w14:textId="77777777" w:rsidR="008A5AD2" w:rsidRPr="00BB5ED4" w:rsidRDefault="008A5AD2" w:rsidP="00A13D0A">
            <w:pPr>
              <w:numPr>
                <w:ilvl w:val="0"/>
                <w:numId w:val="11"/>
              </w:numPr>
              <w:spacing w:before="40" w:after="40"/>
              <w:rPr>
                <w:rFonts w:asciiTheme="minorHAnsi" w:hAnsiTheme="minorHAnsi"/>
                <w:sz w:val="22"/>
                <w:szCs w:val="22"/>
              </w:rPr>
            </w:pPr>
            <w:r w:rsidRPr="00BB5ED4">
              <w:rPr>
                <w:rFonts w:asciiTheme="minorHAnsi" w:hAnsiTheme="minorHAnsi"/>
                <w:sz w:val="22"/>
                <w:szCs w:val="22"/>
              </w:rPr>
              <w:t>Vat leaching</w:t>
            </w:r>
          </w:p>
        </w:tc>
      </w:tr>
    </w:tbl>
    <w:p w14:paraId="0062D1CA" w14:textId="77777777" w:rsidR="00813F8A" w:rsidRDefault="00813F8A" w:rsidP="004457F8">
      <w:pPr>
        <w:jc w:val="right"/>
        <w:rPr>
          <w:rFonts w:asciiTheme="minorHAnsi" w:hAnsiTheme="minorHAnsi" w:cs="ComicSansMS-Bold"/>
          <w:b/>
          <w:bCs/>
          <w:color w:val="00009B"/>
          <w:sz w:val="22"/>
          <w:szCs w:val="22"/>
          <w:lang w:eastAsia="en-AU"/>
        </w:rPr>
      </w:pPr>
    </w:p>
    <w:p w14:paraId="6A16DCF1" w14:textId="77777777" w:rsidR="00813F8A" w:rsidRDefault="00813F8A">
      <w:pPr>
        <w:rPr>
          <w:rFonts w:asciiTheme="minorHAnsi" w:hAnsiTheme="minorHAnsi" w:cs="ComicSansMS-Bold"/>
          <w:b/>
          <w:bCs/>
          <w:color w:val="00009B"/>
          <w:sz w:val="22"/>
          <w:szCs w:val="22"/>
          <w:lang w:eastAsia="en-AU"/>
        </w:rPr>
      </w:pPr>
      <w:r>
        <w:rPr>
          <w:rFonts w:asciiTheme="minorHAnsi" w:hAnsiTheme="minorHAnsi" w:cs="ComicSansMS-Bold"/>
          <w:b/>
          <w:bCs/>
          <w:color w:val="00009B"/>
          <w:sz w:val="22"/>
          <w:szCs w:val="22"/>
          <w:lang w:eastAsia="en-AU"/>
        </w:rPr>
        <w:br w:type="page"/>
      </w:r>
    </w:p>
    <w:p w14:paraId="0A26E9FD" w14:textId="77777777" w:rsidR="004457F8" w:rsidRPr="00BB5ED4" w:rsidRDefault="004457F8" w:rsidP="004457F8">
      <w:pPr>
        <w:jc w:val="right"/>
        <w:rPr>
          <w:rFonts w:asciiTheme="minorHAnsi" w:hAnsiTheme="minorHAnsi" w:cs="ComicSansMS-Bold"/>
          <w:b/>
          <w:bCs/>
          <w:color w:val="00009B"/>
          <w:sz w:val="22"/>
          <w:szCs w:val="22"/>
          <w:lang w:eastAsia="en-AU"/>
        </w:rPr>
      </w:pPr>
    </w:p>
    <w:p w14:paraId="11EB4802" w14:textId="77777777" w:rsidR="009C1F41" w:rsidRPr="00BB5ED4" w:rsidRDefault="009C1F41" w:rsidP="009C1F41">
      <w:pPr>
        <w:rPr>
          <w:rFonts w:asciiTheme="minorHAnsi" w:hAnsiTheme="minorHAnsi"/>
          <w:b/>
          <w:sz w:val="22"/>
          <w:szCs w:val="22"/>
        </w:rPr>
      </w:pPr>
      <w:bookmarkStart w:id="205" w:name="_Toc86812610"/>
      <w:bookmarkStart w:id="206" w:name="_Toc88927386"/>
      <w:bookmarkStart w:id="207" w:name="_Toc88990937"/>
      <w:bookmarkStart w:id="208" w:name="_Toc89047391"/>
      <w:bookmarkStart w:id="209" w:name="_Toc408566696"/>
    </w:p>
    <w:p w14:paraId="0A3637F1" w14:textId="77777777" w:rsidR="009C1F41" w:rsidRPr="00BB5ED4" w:rsidRDefault="00813F8A" w:rsidP="00813F8A">
      <w:pPr>
        <w:pStyle w:val="Heading1"/>
        <w:numPr>
          <w:ilvl w:val="0"/>
          <w:numId w:val="0"/>
        </w:numPr>
        <w:rPr>
          <w:rFonts w:asciiTheme="minorHAnsi" w:hAnsiTheme="minorHAnsi"/>
          <w:sz w:val="22"/>
          <w:szCs w:val="22"/>
        </w:rPr>
      </w:pPr>
      <w:bookmarkStart w:id="210" w:name="_Toc477256282"/>
      <w:r>
        <w:rPr>
          <w:rFonts w:asciiTheme="minorHAnsi" w:hAnsiTheme="minorHAnsi"/>
          <w:sz w:val="22"/>
          <w:szCs w:val="22"/>
        </w:rPr>
        <w:t>Appendix III:</w:t>
      </w:r>
      <w:r>
        <w:rPr>
          <w:rFonts w:asciiTheme="minorHAnsi" w:hAnsiTheme="minorHAnsi"/>
          <w:sz w:val="22"/>
          <w:szCs w:val="22"/>
        </w:rPr>
        <w:tab/>
      </w:r>
      <w:r w:rsidR="009C1F41" w:rsidRPr="00BB5ED4">
        <w:rPr>
          <w:rFonts w:asciiTheme="minorHAnsi" w:hAnsiTheme="minorHAnsi"/>
          <w:sz w:val="22"/>
          <w:szCs w:val="22"/>
        </w:rPr>
        <w:t>Trigger Action Response Plan</w:t>
      </w:r>
      <w:bookmarkEnd w:id="210"/>
      <w:r>
        <w:rPr>
          <w:rFonts w:asciiTheme="minorHAnsi" w:hAnsiTheme="minorHAnsi"/>
          <w:sz w:val="22"/>
          <w:szCs w:val="22"/>
        </w:rPr>
        <w:br/>
      </w:r>
    </w:p>
    <w:p w14:paraId="5D0CC967" w14:textId="77777777" w:rsidR="009C1F41" w:rsidRDefault="009C1F41" w:rsidP="009C1F41">
      <w:pPr>
        <w:rPr>
          <w:rFonts w:asciiTheme="minorHAnsi" w:hAnsiTheme="minorHAnsi"/>
          <w:sz w:val="22"/>
          <w:szCs w:val="22"/>
        </w:rPr>
      </w:pPr>
      <w:r w:rsidRPr="00BB5ED4">
        <w:rPr>
          <w:rFonts w:asciiTheme="minorHAnsi" w:hAnsiTheme="minorHAnsi"/>
          <w:sz w:val="22"/>
          <w:szCs w:val="22"/>
        </w:rPr>
        <w:t>A Trigger Action Response Plan (TARP) is used to manage situations or activities that are critical to s</w:t>
      </w:r>
      <w:r w:rsidR="00830B78">
        <w:rPr>
          <w:rFonts w:asciiTheme="minorHAnsi" w:hAnsiTheme="minorHAnsi"/>
          <w:sz w:val="22"/>
          <w:szCs w:val="22"/>
        </w:rPr>
        <w:t>afe and stable mine operations.</w:t>
      </w:r>
      <w:r w:rsidRPr="00BB5ED4">
        <w:rPr>
          <w:rFonts w:asciiTheme="minorHAnsi" w:hAnsiTheme="minorHAnsi"/>
          <w:sz w:val="22"/>
          <w:szCs w:val="22"/>
        </w:rPr>
        <w:t xml:space="preserve"> Each TA</w:t>
      </w:r>
      <w:r w:rsidR="00830B78">
        <w:rPr>
          <w:rFonts w:asciiTheme="minorHAnsi" w:hAnsiTheme="minorHAnsi"/>
          <w:sz w:val="22"/>
          <w:szCs w:val="22"/>
        </w:rPr>
        <w:t>RP is typically derived from a m</w:t>
      </w:r>
      <w:r w:rsidRPr="00BB5ED4">
        <w:rPr>
          <w:rFonts w:asciiTheme="minorHAnsi" w:hAnsiTheme="minorHAnsi"/>
          <w:sz w:val="22"/>
          <w:szCs w:val="22"/>
        </w:rPr>
        <w:t>aj</w:t>
      </w:r>
      <w:r w:rsidR="00830B78">
        <w:rPr>
          <w:rFonts w:asciiTheme="minorHAnsi" w:hAnsiTheme="minorHAnsi"/>
          <w:sz w:val="22"/>
          <w:szCs w:val="22"/>
        </w:rPr>
        <w:t>or hazard r</w:t>
      </w:r>
      <w:r w:rsidRPr="00BB5ED4">
        <w:rPr>
          <w:rFonts w:asciiTheme="minorHAnsi" w:hAnsiTheme="minorHAnsi"/>
          <w:sz w:val="22"/>
          <w:szCs w:val="22"/>
        </w:rPr>
        <w:t>egister which details each of the significant risks onsite requiring spec</w:t>
      </w:r>
      <w:r w:rsidR="00830B78">
        <w:rPr>
          <w:rFonts w:asciiTheme="minorHAnsi" w:hAnsiTheme="minorHAnsi"/>
          <w:sz w:val="22"/>
          <w:szCs w:val="22"/>
        </w:rPr>
        <w:t xml:space="preserve">ific </w:t>
      </w:r>
      <w:r w:rsidR="00280F33">
        <w:rPr>
          <w:rFonts w:asciiTheme="minorHAnsi" w:hAnsiTheme="minorHAnsi"/>
          <w:sz w:val="22"/>
          <w:szCs w:val="22"/>
        </w:rPr>
        <w:t>risk-</w:t>
      </w:r>
      <w:r w:rsidR="00830B78">
        <w:rPr>
          <w:rFonts w:asciiTheme="minorHAnsi" w:hAnsiTheme="minorHAnsi"/>
          <w:sz w:val="22"/>
          <w:szCs w:val="22"/>
        </w:rPr>
        <w:t xml:space="preserve">management planning. </w:t>
      </w:r>
      <w:r w:rsidRPr="00BB5ED4">
        <w:rPr>
          <w:rFonts w:asciiTheme="minorHAnsi" w:hAnsiTheme="minorHAnsi"/>
          <w:sz w:val="22"/>
          <w:szCs w:val="22"/>
        </w:rPr>
        <w:t>A TARP s</w:t>
      </w:r>
      <w:r w:rsidR="00830B78">
        <w:rPr>
          <w:rFonts w:asciiTheme="minorHAnsi" w:hAnsiTheme="minorHAnsi"/>
          <w:sz w:val="22"/>
          <w:szCs w:val="22"/>
        </w:rPr>
        <w:t>hould be developed for all the major h</w:t>
      </w:r>
      <w:r w:rsidRPr="00BB5ED4">
        <w:rPr>
          <w:rFonts w:asciiTheme="minorHAnsi" w:hAnsiTheme="minorHAnsi"/>
          <w:sz w:val="22"/>
          <w:szCs w:val="22"/>
        </w:rPr>
        <w:t>azards within a site.</w:t>
      </w:r>
    </w:p>
    <w:p w14:paraId="4E975EBE" w14:textId="77777777" w:rsidR="00830B78" w:rsidRPr="00BB5ED4" w:rsidRDefault="00830B78" w:rsidP="009C1F41">
      <w:pPr>
        <w:rPr>
          <w:rFonts w:asciiTheme="minorHAnsi" w:hAnsiTheme="minorHAnsi"/>
          <w:sz w:val="22"/>
          <w:szCs w:val="22"/>
        </w:rPr>
      </w:pPr>
    </w:p>
    <w:p w14:paraId="201A6F33" w14:textId="77777777" w:rsidR="00830B78" w:rsidRDefault="009C1F41" w:rsidP="009C1F41">
      <w:pPr>
        <w:rPr>
          <w:rFonts w:asciiTheme="minorHAnsi" w:hAnsiTheme="minorHAnsi"/>
          <w:color w:val="000002"/>
          <w:sz w:val="22"/>
          <w:szCs w:val="22"/>
          <w:lang w:bidi="he-IL"/>
        </w:rPr>
      </w:pPr>
      <w:r w:rsidRPr="00BB5ED4">
        <w:rPr>
          <w:rFonts w:asciiTheme="minorHAnsi" w:hAnsiTheme="minorHAnsi"/>
          <w:sz w:val="22"/>
          <w:szCs w:val="22"/>
        </w:rPr>
        <w:t xml:space="preserve">The purpose of a TARP is to set out the expected or normal operational conditions for a particular aspect of </w:t>
      </w:r>
      <w:r w:rsidR="00830B78">
        <w:rPr>
          <w:rFonts w:asciiTheme="minorHAnsi" w:hAnsiTheme="minorHAnsi"/>
          <w:sz w:val="22"/>
          <w:szCs w:val="22"/>
        </w:rPr>
        <w:t xml:space="preserve">the </w:t>
      </w:r>
      <w:r w:rsidRPr="00BB5ED4">
        <w:rPr>
          <w:rFonts w:asciiTheme="minorHAnsi" w:hAnsiTheme="minorHAnsi"/>
          <w:sz w:val="22"/>
          <w:szCs w:val="22"/>
        </w:rPr>
        <w:t xml:space="preserve">operation and define actions to be taken should outcomes differ from those </w:t>
      </w:r>
      <w:r w:rsidR="00830B78">
        <w:rPr>
          <w:rFonts w:asciiTheme="minorHAnsi" w:hAnsiTheme="minorHAnsi"/>
          <w:sz w:val="22"/>
          <w:szCs w:val="22"/>
        </w:rPr>
        <w:t xml:space="preserve">that are </w:t>
      </w:r>
      <w:r w:rsidRPr="00BB5ED4">
        <w:rPr>
          <w:rFonts w:asciiTheme="minorHAnsi" w:hAnsiTheme="minorHAnsi"/>
          <w:sz w:val="22"/>
          <w:szCs w:val="22"/>
        </w:rPr>
        <w:t xml:space="preserve">expected. </w:t>
      </w:r>
      <w:r w:rsidRPr="00BB5ED4">
        <w:rPr>
          <w:rFonts w:asciiTheme="minorHAnsi" w:hAnsiTheme="minorHAnsi"/>
          <w:color w:val="000002"/>
          <w:sz w:val="22"/>
          <w:szCs w:val="22"/>
          <w:lang w:bidi="he-IL"/>
        </w:rPr>
        <w:t>The focus of TARPS should be on risk prevention and control through ea</w:t>
      </w:r>
      <w:r w:rsidRPr="00BB5ED4">
        <w:rPr>
          <w:rFonts w:asciiTheme="minorHAnsi" w:hAnsiTheme="minorHAnsi"/>
          <w:color w:val="070609"/>
          <w:sz w:val="22"/>
          <w:szCs w:val="22"/>
          <w:lang w:bidi="he-IL"/>
        </w:rPr>
        <w:t>r</w:t>
      </w:r>
      <w:r w:rsidRPr="00BB5ED4">
        <w:rPr>
          <w:rFonts w:asciiTheme="minorHAnsi" w:hAnsiTheme="minorHAnsi"/>
          <w:color w:val="000002"/>
          <w:sz w:val="22"/>
          <w:szCs w:val="22"/>
          <w:lang w:bidi="he-IL"/>
        </w:rPr>
        <w:t>ly detection</w:t>
      </w:r>
      <w:r w:rsidR="00830B78">
        <w:rPr>
          <w:rFonts w:asciiTheme="minorHAnsi" w:hAnsiTheme="minorHAnsi"/>
          <w:sz w:val="22"/>
          <w:szCs w:val="22"/>
        </w:rPr>
        <w:t>.</w:t>
      </w:r>
      <w:r w:rsidRPr="00BB5ED4">
        <w:rPr>
          <w:rFonts w:asciiTheme="minorHAnsi" w:hAnsiTheme="minorHAnsi"/>
          <w:sz w:val="22"/>
          <w:szCs w:val="22"/>
        </w:rPr>
        <w:t xml:space="preserve"> A TARP provides a pre-prepared guideline on actions to be taken in critical situations. </w:t>
      </w:r>
      <w:r w:rsidRPr="00BB5ED4">
        <w:rPr>
          <w:rFonts w:asciiTheme="minorHAnsi" w:hAnsiTheme="minorHAnsi"/>
          <w:color w:val="000002"/>
          <w:sz w:val="22"/>
          <w:szCs w:val="22"/>
          <w:lang w:bidi="he-IL"/>
        </w:rPr>
        <w:t>TARPs should be based on the best available advice from technically compet</w:t>
      </w:r>
      <w:r w:rsidR="00830B78">
        <w:rPr>
          <w:rFonts w:asciiTheme="minorHAnsi" w:hAnsiTheme="minorHAnsi"/>
          <w:color w:val="000002"/>
          <w:sz w:val="22"/>
          <w:szCs w:val="22"/>
          <w:lang w:bidi="he-IL"/>
        </w:rPr>
        <w:t xml:space="preserve">ent and experienced personnel. </w:t>
      </w:r>
    </w:p>
    <w:p w14:paraId="3128B8A4" w14:textId="77777777" w:rsidR="00830B78" w:rsidRDefault="00830B78" w:rsidP="009C1F41">
      <w:pPr>
        <w:rPr>
          <w:rFonts w:asciiTheme="minorHAnsi" w:hAnsiTheme="minorHAnsi"/>
          <w:color w:val="000002"/>
          <w:sz w:val="22"/>
          <w:szCs w:val="22"/>
          <w:lang w:bidi="he-IL"/>
        </w:rPr>
      </w:pPr>
    </w:p>
    <w:p w14:paraId="02403F80" w14:textId="77777777" w:rsidR="009C1F41" w:rsidRDefault="009C1F41" w:rsidP="009C1F41">
      <w:pPr>
        <w:rPr>
          <w:rFonts w:asciiTheme="minorHAnsi" w:hAnsiTheme="minorHAnsi"/>
          <w:sz w:val="22"/>
          <w:szCs w:val="22"/>
        </w:rPr>
      </w:pPr>
      <w:r w:rsidRPr="00BB5ED4">
        <w:rPr>
          <w:rFonts w:asciiTheme="minorHAnsi" w:hAnsiTheme="minorHAnsi"/>
          <w:color w:val="000002"/>
          <w:sz w:val="22"/>
          <w:szCs w:val="22"/>
          <w:lang w:bidi="he-IL"/>
        </w:rPr>
        <w:t>TARPs should be demonstrably relevant to the specific site and hazard situation to which they are applied.</w:t>
      </w:r>
      <w:r w:rsidR="00830B78" w:rsidRPr="00BB5ED4">
        <w:rPr>
          <w:rFonts w:asciiTheme="minorHAnsi" w:hAnsiTheme="minorHAnsi"/>
          <w:sz w:val="22"/>
          <w:szCs w:val="22"/>
        </w:rPr>
        <w:t xml:space="preserve"> </w:t>
      </w:r>
      <w:r w:rsidRPr="00BB5ED4">
        <w:rPr>
          <w:rFonts w:asciiTheme="minorHAnsi" w:hAnsiTheme="minorHAnsi"/>
          <w:sz w:val="22"/>
          <w:szCs w:val="22"/>
        </w:rPr>
        <w:t xml:space="preserve">The initial step in preparing a TARP is to </w:t>
      </w:r>
      <w:r w:rsidR="00830B78">
        <w:rPr>
          <w:rFonts w:asciiTheme="minorHAnsi" w:hAnsiTheme="minorHAnsi"/>
          <w:sz w:val="22"/>
          <w:szCs w:val="22"/>
        </w:rPr>
        <w:t>define what constitutes ‘normal’</w:t>
      </w:r>
      <w:r w:rsidRPr="00BB5ED4">
        <w:rPr>
          <w:rFonts w:asciiTheme="minorHAnsi" w:hAnsiTheme="minorHAnsi"/>
          <w:sz w:val="22"/>
          <w:szCs w:val="22"/>
        </w:rPr>
        <w:t xml:space="preserve"> safe and</w:t>
      </w:r>
      <w:r w:rsidR="00830B78">
        <w:rPr>
          <w:rFonts w:asciiTheme="minorHAnsi" w:hAnsiTheme="minorHAnsi"/>
          <w:sz w:val="22"/>
          <w:szCs w:val="22"/>
        </w:rPr>
        <w:t xml:space="preserve"> stable operational conditions.</w:t>
      </w:r>
      <w:r w:rsidRPr="00BB5ED4">
        <w:rPr>
          <w:rFonts w:asciiTheme="minorHAnsi" w:hAnsiTheme="minorHAnsi"/>
          <w:sz w:val="22"/>
          <w:szCs w:val="22"/>
        </w:rPr>
        <w:t xml:space="preserve"> Information can be gained from operational experience supported by monitoring or performance</w:t>
      </w:r>
      <w:r w:rsidR="00830B78">
        <w:rPr>
          <w:rFonts w:asciiTheme="minorHAnsi" w:hAnsiTheme="minorHAnsi"/>
          <w:sz w:val="22"/>
          <w:szCs w:val="22"/>
        </w:rPr>
        <w:t xml:space="preserve"> expectations based on design. </w:t>
      </w:r>
    </w:p>
    <w:p w14:paraId="75D0D5C2" w14:textId="77777777" w:rsidR="00830B78" w:rsidRPr="00BB5ED4" w:rsidRDefault="00830B78" w:rsidP="009C1F41">
      <w:pPr>
        <w:rPr>
          <w:rFonts w:asciiTheme="minorHAnsi" w:hAnsiTheme="minorHAnsi"/>
          <w:sz w:val="22"/>
          <w:szCs w:val="22"/>
        </w:rPr>
      </w:pPr>
    </w:p>
    <w:p w14:paraId="67A55F86" w14:textId="77777777" w:rsidR="009C1F41" w:rsidRDefault="009C1F41" w:rsidP="009C1F41">
      <w:pPr>
        <w:rPr>
          <w:rFonts w:asciiTheme="minorHAnsi" w:hAnsiTheme="minorHAnsi"/>
          <w:color w:val="000002"/>
          <w:sz w:val="22"/>
          <w:szCs w:val="22"/>
          <w:lang w:bidi="he-IL"/>
        </w:rPr>
      </w:pPr>
      <w:r w:rsidRPr="00BB5ED4">
        <w:rPr>
          <w:rFonts w:asciiTheme="minorHAnsi" w:hAnsiTheme="minorHAnsi"/>
          <w:sz w:val="22"/>
          <w:szCs w:val="22"/>
        </w:rPr>
        <w:t xml:space="preserve">Events </w:t>
      </w:r>
      <w:r w:rsidR="00280F33">
        <w:rPr>
          <w:rFonts w:asciiTheme="minorHAnsi" w:hAnsiTheme="minorHAnsi"/>
          <w:sz w:val="22"/>
          <w:szCs w:val="22"/>
        </w:rPr>
        <w:t>that</w:t>
      </w:r>
      <w:r w:rsidR="00280F33" w:rsidRPr="00BB5ED4">
        <w:rPr>
          <w:rFonts w:asciiTheme="minorHAnsi" w:hAnsiTheme="minorHAnsi"/>
          <w:sz w:val="22"/>
          <w:szCs w:val="22"/>
        </w:rPr>
        <w:t xml:space="preserve"> </w:t>
      </w:r>
      <w:r w:rsidRPr="00BB5ED4">
        <w:rPr>
          <w:rFonts w:asciiTheme="minorHAnsi" w:hAnsiTheme="minorHAnsi"/>
          <w:sz w:val="22"/>
          <w:szCs w:val="22"/>
        </w:rPr>
        <w:t>differ from expected outcomes provide a ‘tr</w:t>
      </w:r>
      <w:r w:rsidR="00830B78">
        <w:rPr>
          <w:rFonts w:asciiTheme="minorHAnsi" w:hAnsiTheme="minorHAnsi"/>
          <w:sz w:val="22"/>
          <w:szCs w:val="22"/>
        </w:rPr>
        <w:t xml:space="preserve">igger’ for corrective actions. </w:t>
      </w:r>
      <w:r w:rsidRPr="00BB5ED4">
        <w:rPr>
          <w:rFonts w:asciiTheme="minorHAnsi" w:hAnsiTheme="minorHAnsi"/>
          <w:sz w:val="22"/>
          <w:szCs w:val="22"/>
        </w:rPr>
        <w:t>A TARP sets out response actions, responsibility for undertaking actions and a ti</w:t>
      </w:r>
      <w:r w:rsidR="00830B78">
        <w:rPr>
          <w:rFonts w:asciiTheme="minorHAnsi" w:hAnsiTheme="minorHAnsi"/>
          <w:sz w:val="22"/>
          <w:szCs w:val="22"/>
        </w:rPr>
        <w:t xml:space="preserve">meframe for action completion. </w:t>
      </w:r>
      <w:r w:rsidRPr="00BB5ED4">
        <w:rPr>
          <w:rFonts w:asciiTheme="minorHAnsi" w:hAnsiTheme="minorHAnsi"/>
          <w:sz w:val="22"/>
          <w:szCs w:val="22"/>
        </w:rPr>
        <w:t>Actions are typically graduated from the initial response should the risk escalate before controls become effective.</w:t>
      </w:r>
      <w:r w:rsidRPr="00BB5ED4">
        <w:rPr>
          <w:rFonts w:asciiTheme="minorHAnsi" w:hAnsiTheme="minorHAnsi"/>
          <w:color w:val="000002"/>
          <w:sz w:val="22"/>
          <w:szCs w:val="22"/>
          <w:lang w:bidi="he-IL"/>
        </w:rPr>
        <w:t xml:space="preserve"> For this reason TARPs typically contain several levels based on increased trigger levels that detail additional corrective actions should the initial res</w:t>
      </w:r>
      <w:r w:rsidR="00830B78">
        <w:rPr>
          <w:rFonts w:asciiTheme="minorHAnsi" w:hAnsiTheme="minorHAnsi"/>
          <w:color w:val="000002"/>
          <w:sz w:val="22"/>
          <w:szCs w:val="22"/>
          <w:lang w:bidi="he-IL"/>
        </w:rPr>
        <w:t xml:space="preserve">ponse prove to be ineffective. </w:t>
      </w:r>
      <w:r w:rsidRPr="00BB5ED4">
        <w:rPr>
          <w:rFonts w:asciiTheme="minorHAnsi" w:hAnsiTheme="minorHAnsi"/>
          <w:color w:val="000002"/>
          <w:sz w:val="22"/>
          <w:szCs w:val="22"/>
          <w:lang w:bidi="he-IL"/>
        </w:rPr>
        <w:t xml:space="preserve">To ensure </w:t>
      </w:r>
      <w:r w:rsidR="00280F33">
        <w:rPr>
          <w:rFonts w:asciiTheme="minorHAnsi" w:hAnsiTheme="minorHAnsi"/>
          <w:color w:val="000002"/>
          <w:sz w:val="22"/>
          <w:szCs w:val="22"/>
          <w:lang w:bidi="he-IL"/>
        </w:rPr>
        <w:t xml:space="preserve">a </w:t>
      </w:r>
      <w:r w:rsidRPr="00BB5ED4">
        <w:rPr>
          <w:rFonts w:asciiTheme="minorHAnsi" w:hAnsiTheme="minorHAnsi"/>
          <w:color w:val="000002"/>
          <w:sz w:val="22"/>
          <w:szCs w:val="22"/>
          <w:lang w:bidi="he-IL"/>
        </w:rPr>
        <w:t>timely response can be taken at each trigger level preparatory work may be required to enable implementation of a TARP.</w:t>
      </w:r>
    </w:p>
    <w:p w14:paraId="4E4E85C0" w14:textId="77777777" w:rsidR="00830B78" w:rsidRPr="00BB5ED4" w:rsidRDefault="00830B78" w:rsidP="009C1F41">
      <w:pPr>
        <w:rPr>
          <w:rFonts w:asciiTheme="minorHAnsi" w:hAnsiTheme="minorHAnsi"/>
          <w:sz w:val="22"/>
          <w:szCs w:val="22"/>
        </w:rPr>
      </w:pPr>
    </w:p>
    <w:p w14:paraId="356DEA12" w14:textId="77777777" w:rsidR="009C1F41" w:rsidRDefault="009C1F41" w:rsidP="009C1F41">
      <w:pPr>
        <w:rPr>
          <w:rFonts w:asciiTheme="minorHAnsi" w:hAnsiTheme="minorHAnsi"/>
          <w:sz w:val="22"/>
          <w:szCs w:val="22"/>
        </w:rPr>
      </w:pPr>
      <w:r w:rsidRPr="00BB5ED4">
        <w:rPr>
          <w:rFonts w:asciiTheme="minorHAnsi" w:hAnsiTheme="minorHAnsi"/>
          <w:sz w:val="22"/>
          <w:szCs w:val="22"/>
        </w:rPr>
        <w:t>Trigger criteria s</w:t>
      </w:r>
      <w:r w:rsidR="00830B78">
        <w:rPr>
          <w:rFonts w:asciiTheme="minorHAnsi" w:hAnsiTheme="minorHAnsi"/>
          <w:sz w:val="22"/>
          <w:szCs w:val="22"/>
        </w:rPr>
        <w:t xml:space="preserve">hould be readily identifiable. </w:t>
      </w:r>
      <w:r w:rsidRPr="00BB5ED4">
        <w:rPr>
          <w:rFonts w:asciiTheme="minorHAnsi" w:hAnsiTheme="minorHAnsi"/>
          <w:sz w:val="22"/>
          <w:szCs w:val="22"/>
        </w:rPr>
        <w:t>Monitoring programs should specify key monitoring parameters relating to safety, stability or environmental performance to be used as the basis for trigger levels.</w:t>
      </w:r>
      <w:r w:rsidR="00830B78">
        <w:rPr>
          <w:rFonts w:asciiTheme="minorHAnsi" w:hAnsiTheme="minorHAnsi"/>
          <w:sz w:val="22"/>
          <w:szCs w:val="22"/>
        </w:rPr>
        <w:t xml:space="preserve"> </w:t>
      </w:r>
      <w:r w:rsidRPr="00BB5ED4">
        <w:rPr>
          <w:rFonts w:asciiTheme="minorHAnsi" w:hAnsiTheme="minorHAnsi"/>
          <w:sz w:val="22"/>
          <w:szCs w:val="22"/>
        </w:rPr>
        <w:t xml:space="preserve">Each TARP and </w:t>
      </w:r>
      <w:r w:rsidR="00136C41">
        <w:rPr>
          <w:rFonts w:asciiTheme="minorHAnsi" w:hAnsiTheme="minorHAnsi"/>
          <w:sz w:val="22"/>
          <w:szCs w:val="22"/>
        </w:rPr>
        <w:t>its</w:t>
      </w:r>
      <w:r w:rsidRPr="00BB5ED4">
        <w:rPr>
          <w:rFonts w:asciiTheme="minorHAnsi" w:hAnsiTheme="minorHAnsi"/>
          <w:sz w:val="22"/>
          <w:szCs w:val="22"/>
        </w:rPr>
        <w:t xml:space="preserve"> triggers should be clearly linked to a hazard monitoring system and the recognition of a trigge</w:t>
      </w:r>
      <w:r w:rsidR="00830B78">
        <w:rPr>
          <w:rFonts w:asciiTheme="minorHAnsi" w:hAnsiTheme="minorHAnsi"/>
          <w:sz w:val="22"/>
          <w:szCs w:val="22"/>
        </w:rPr>
        <w:t xml:space="preserve">r point should be unambiguous. </w:t>
      </w:r>
      <w:r w:rsidRPr="00BB5ED4">
        <w:rPr>
          <w:rFonts w:asciiTheme="minorHAnsi" w:hAnsiTheme="minorHAnsi"/>
          <w:sz w:val="22"/>
          <w:szCs w:val="22"/>
        </w:rPr>
        <w:t>TARPs should allocate roles and responsibility fo</w:t>
      </w:r>
      <w:r w:rsidR="00830B78">
        <w:rPr>
          <w:rFonts w:asciiTheme="minorHAnsi" w:hAnsiTheme="minorHAnsi"/>
          <w:sz w:val="22"/>
          <w:szCs w:val="22"/>
        </w:rPr>
        <w:t xml:space="preserve">r actions set out in the TARP. </w:t>
      </w:r>
      <w:r w:rsidRPr="00BB5ED4">
        <w:rPr>
          <w:rFonts w:asciiTheme="minorHAnsi" w:hAnsiTheme="minorHAnsi"/>
          <w:sz w:val="22"/>
          <w:szCs w:val="22"/>
        </w:rPr>
        <w:t xml:space="preserve">Nominated personnel should have suitable training </w:t>
      </w:r>
      <w:r w:rsidR="00830B78">
        <w:rPr>
          <w:rFonts w:asciiTheme="minorHAnsi" w:hAnsiTheme="minorHAnsi"/>
          <w:sz w:val="22"/>
          <w:szCs w:val="22"/>
        </w:rPr>
        <w:t xml:space="preserve">and expertise for their roles. </w:t>
      </w:r>
      <w:r w:rsidRPr="00BB5ED4">
        <w:rPr>
          <w:rFonts w:asciiTheme="minorHAnsi" w:hAnsiTheme="minorHAnsi"/>
          <w:sz w:val="22"/>
          <w:szCs w:val="22"/>
        </w:rPr>
        <w:t>Adequate resources for actions defined in the TARP should be maintained onsite.</w:t>
      </w:r>
    </w:p>
    <w:p w14:paraId="54B98DC7" w14:textId="77777777" w:rsidR="00830B78" w:rsidRPr="00BB5ED4" w:rsidRDefault="00830B78" w:rsidP="009C1F41">
      <w:pPr>
        <w:rPr>
          <w:rFonts w:asciiTheme="minorHAnsi" w:hAnsiTheme="minorHAnsi"/>
          <w:sz w:val="22"/>
          <w:szCs w:val="22"/>
        </w:rPr>
      </w:pPr>
    </w:p>
    <w:p w14:paraId="6D80F1F1" w14:textId="77777777" w:rsidR="009C1F41" w:rsidRPr="00830B78" w:rsidRDefault="009C1F41" w:rsidP="009C1F41">
      <w:pPr>
        <w:rPr>
          <w:rFonts w:asciiTheme="minorHAnsi" w:hAnsiTheme="minorHAnsi"/>
          <w:sz w:val="22"/>
          <w:szCs w:val="22"/>
        </w:rPr>
      </w:pPr>
      <w:r w:rsidRPr="00BB5ED4">
        <w:rPr>
          <w:rFonts w:asciiTheme="minorHAnsi" w:hAnsiTheme="minorHAnsi"/>
          <w:sz w:val="22"/>
          <w:szCs w:val="22"/>
        </w:rPr>
        <w:t>As mining hazards may change with time or location</w:t>
      </w:r>
      <w:r w:rsidR="00830B78">
        <w:rPr>
          <w:rFonts w:asciiTheme="minorHAnsi" w:hAnsiTheme="minorHAnsi"/>
          <w:sz w:val="22"/>
          <w:szCs w:val="22"/>
        </w:rPr>
        <w:t>,</w:t>
      </w:r>
      <w:r w:rsidRPr="00BB5ED4">
        <w:rPr>
          <w:rFonts w:asciiTheme="minorHAnsi" w:hAnsiTheme="minorHAnsi"/>
          <w:sz w:val="22"/>
          <w:szCs w:val="22"/>
        </w:rPr>
        <w:t xml:space="preserve"> trigger levels and corrective actions should be regularly reviewed to ensure they remain relevant to the hazard to be managed.</w:t>
      </w:r>
      <w:r w:rsidR="00830B78">
        <w:rPr>
          <w:rFonts w:asciiTheme="minorHAnsi" w:hAnsiTheme="minorHAnsi"/>
          <w:sz w:val="22"/>
          <w:szCs w:val="22"/>
        </w:rPr>
        <w:t xml:space="preserve"> </w:t>
      </w:r>
      <w:r w:rsidRPr="00BB5ED4">
        <w:rPr>
          <w:rFonts w:asciiTheme="minorHAnsi" w:hAnsiTheme="minorHAnsi"/>
          <w:color w:val="000002"/>
          <w:sz w:val="22"/>
          <w:szCs w:val="22"/>
        </w:rPr>
        <w:t>If a TARP mandat</w:t>
      </w:r>
      <w:r w:rsidRPr="00BB5ED4">
        <w:rPr>
          <w:rFonts w:asciiTheme="minorHAnsi" w:hAnsiTheme="minorHAnsi"/>
          <w:color w:val="000000"/>
          <w:sz w:val="22"/>
          <w:szCs w:val="22"/>
        </w:rPr>
        <w:t>e</w:t>
      </w:r>
      <w:r w:rsidRPr="00BB5ED4">
        <w:rPr>
          <w:rFonts w:asciiTheme="minorHAnsi" w:hAnsiTheme="minorHAnsi"/>
          <w:color w:val="000002"/>
          <w:sz w:val="22"/>
          <w:szCs w:val="22"/>
        </w:rPr>
        <w:t>s an act</w:t>
      </w:r>
      <w:r w:rsidRPr="00BB5ED4">
        <w:rPr>
          <w:rFonts w:asciiTheme="minorHAnsi" w:hAnsiTheme="minorHAnsi"/>
          <w:color w:val="000000"/>
          <w:sz w:val="22"/>
          <w:szCs w:val="22"/>
        </w:rPr>
        <w:t>i</w:t>
      </w:r>
      <w:r w:rsidRPr="00BB5ED4">
        <w:rPr>
          <w:rFonts w:asciiTheme="minorHAnsi" w:hAnsiTheme="minorHAnsi"/>
          <w:color w:val="000002"/>
          <w:sz w:val="22"/>
          <w:szCs w:val="22"/>
        </w:rPr>
        <w:t xml:space="preserve">on, that action </w:t>
      </w:r>
      <w:r w:rsidR="00E178F5" w:rsidRPr="00BB5ED4">
        <w:rPr>
          <w:rFonts w:asciiTheme="minorHAnsi" w:hAnsiTheme="minorHAnsi"/>
          <w:color w:val="000002"/>
          <w:sz w:val="22"/>
          <w:szCs w:val="22"/>
        </w:rPr>
        <w:t>should</w:t>
      </w:r>
      <w:r w:rsidRPr="00BB5ED4">
        <w:rPr>
          <w:rFonts w:asciiTheme="minorHAnsi" w:hAnsiTheme="minorHAnsi"/>
          <w:color w:val="000002"/>
          <w:sz w:val="22"/>
          <w:szCs w:val="22"/>
        </w:rPr>
        <w:t xml:space="preserve"> be carried out promptly and completely</w:t>
      </w:r>
      <w:r w:rsidR="00830B78">
        <w:rPr>
          <w:rFonts w:asciiTheme="minorHAnsi" w:hAnsiTheme="minorHAnsi"/>
          <w:color w:val="000000"/>
          <w:sz w:val="22"/>
          <w:szCs w:val="22"/>
        </w:rPr>
        <w:t xml:space="preserve">. </w:t>
      </w:r>
      <w:r w:rsidRPr="00BB5ED4">
        <w:rPr>
          <w:rFonts w:asciiTheme="minorHAnsi" w:hAnsiTheme="minorHAnsi"/>
          <w:color w:val="000000"/>
          <w:sz w:val="22"/>
          <w:szCs w:val="22"/>
        </w:rPr>
        <w:t xml:space="preserve">TARPs are a critical response to mining hazard </w:t>
      </w:r>
      <w:r w:rsidRPr="00BB5ED4">
        <w:rPr>
          <w:rFonts w:asciiTheme="minorHAnsi" w:hAnsiTheme="minorHAnsi"/>
          <w:color w:val="000002"/>
          <w:sz w:val="22"/>
          <w:szCs w:val="22"/>
          <w:lang w:bidi="he-IL"/>
        </w:rPr>
        <w:t>risk prevention and control through ea</w:t>
      </w:r>
      <w:r w:rsidRPr="00BB5ED4">
        <w:rPr>
          <w:rFonts w:asciiTheme="minorHAnsi" w:hAnsiTheme="minorHAnsi"/>
          <w:color w:val="070609"/>
          <w:sz w:val="22"/>
          <w:szCs w:val="22"/>
          <w:lang w:bidi="he-IL"/>
        </w:rPr>
        <w:t>r</w:t>
      </w:r>
      <w:r w:rsidRPr="00BB5ED4">
        <w:rPr>
          <w:rFonts w:asciiTheme="minorHAnsi" w:hAnsiTheme="minorHAnsi"/>
          <w:color w:val="000002"/>
          <w:sz w:val="22"/>
          <w:szCs w:val="22"/>
          <w:lang w:bidi="he-IL"/>
        </w:rPr>
        <w:t>ly detection</w:t>
      </w:r>
      <w:r w:rsidRPr="00BB5ED4">
        <w:rPr>
          <w:rFonts w:asciiTheme="minorHAnsi" w:hAnsiTheme="minorHAnsi"/>
          <w:color w:val="000000"/>
          <w:sz w:val="22"/>
          <w:szCs w:val="22"/>
        </w:rPr>
        <w:t xml:space="preserve"> and corrective action.  </w:t>
      </w:r>
    </w:p>
    <w:p w14:paraId="06CEA4EA" w14:textId="77777777" w:rsidR="00830B78" w:rsidRPr="00BB5ED4" w:rsidRDefault="00830B78" w:rsidP="009C1F41">
      <w:pPr>
        <w:rPr>
          <w:rFonts w:asciiTheme="minorHAnsi" w:hAnsiTheme="minorHAnsi"/>
          <w:sz w:val="22"/>
          <w:szCs w:val="22"/>
        </w:rPr>
      </w:pPr>
    </w:p>
    <w:p w14:paraId="409949F3" w14:textId="77777777" w:rsidR="009A43A8" w:rsidRDefault="009A43A8">
      <w:pPr>
        <w:rPr>
          <w:rFonts w:asciiTheme="minorHAnsi" w:hAnsiTheme="minorHAnsi"/>
          <w:sz w:val="22"/>
          <w:szCs w:val="22"/>
        </w:rPr>
      </w:pPr>
      <w:r>
        <w:rPr>
          <w:rFonts w:asciiTheme="minorHAnsi" w:hAnsiTheme="minorHAnsi"/>
          <w:sz w:val="22"/>
          <w:szCs w:val="22"/>
        </w:rPr>
        <w:br w:type="page"/>
      </w:r>
    </w:p>
    <w:p w14:paraId="53B6B7CF" w14:textId="77777777" w:rsidR="009C1F41" w:rsidRPr="00BB5ED4" w:rsidRDefault="009C1F41" w:rsidP="009C1F41">
      <w:pPr>
        <w:rPr>
          <w:rFonts w:asciiTheme="minorHAnsi" w:hAnsiTheme="minorHAnsi"/>
          <w:sz w:val="22"/>
          <w:szCs w:val="22"/>
        </w:rPr>
      </w:pPr>
      <w:r w:rsidRPr="00BB5ED4">
        <w:rPr>
          <w:rFonts w:asciiTheme="minorHAnsi" w:hAnsiTheme="minorHAnsi"/>
          <w:sz w:val="22"/>
          <w:szCs w:val="22"/>
        </w:rPr>
        <w:lastRenderedPageBreak/>
        <w:t xml:space="preserve">A generic Trigger Action Response Plan </w:t>
      </w:r>
      <w:r w:rsidR="00494175">
        <w:rPr>
          <w:rFonts w:asciiTheme="minorHAnsi" w:hAnsiTheme="minorHAnsi"/>
          <w:sz w:val="22"/>
          <w:szCs w:val="22"/>
        </w:rPr>
        <w:t xml:space="preserve">layout </w:t>
      </w:r>
      <w:r w:rsidRPr="00BB5ED4">
        <w:rPr>
          <w:rFonts w:asciiTheme="minorHAnsi" w:hAnsiTheme="minorHAnsi"/>
          <w:sz w:val="22"/>
          <w:szCs w:val="22"/>
        </w:rPr>
        <w:t>is shown below.</w:t>
      </w:r>
    </w:p>
    <w:p w14:paraId="23B65372" w14:textId="77777777" w:rsidR="009C1F41" w:rsidRPr="00BB5ED4" w:rsidRDefault="009C1F41" w:rsidP="009C1F41">
      <w:pPr>
        <w:rPr>
          <w:rFonts w:asciiTheme="minorHAnsi" w:hAnsiTheme="minorHAnsi"/>
          <w:noProof/>
          <w:sz w:val="22"/>
          <w:szCs w:val="22"/>
          <w:lang w:eastAsia="en-AU"/>
        </w:rPr>
      </w:pPr>
    </w:p>
    <w:tbl>
      <w:tblPr>
        <w:tblStyle w:val="TableGrid"/>
        <w:tblW w:w="0" w:type="auto"/>
        <w:tblLook w:val="04A0" w:firstRow="1" w:lastRow="0" w:firstColumn="1" w:lastColumn="0" w:noHBand="0" w:noVBand="1"/>
        <w:tblCaption w:val="Table outlining Trigger Action Response Plan"/>
      </w:tblPr>
      <w:tblGrid>
        <w:gridCol w:w="2235"/>
        <w:gridCol w:w="75"/>
        <w:gridCol w:w="2310"/>
        <w:gridCol w:w="2311"/>
        <w:gridCol w:w="2311"/>
      </w:tblGrid>
      <w:tr w:rsidR="009C1F41" w:rsidRPr="00BB5ED4" w14:paraId="0B173BF5" w14:textId="77777777" w:rsidTr="002D2B8F">
        <w:trPr>
          <w:trHeight w:val="465"/>
          <w:tblHeader/>
        </w:trPr>
        <w:tc>
          <w:tcPr>
            <w:tcW w:w="2235" w:type="dxa"/>
            <w:vAlign w:val="center"/>
          </w:tcPr>
          <w:p w14:paraId="24AC0EB0" w14:textId="77777777" w:rsidR="009C1F41" w:rsidRPr="00BB5ED4" w:rsidRDefault="009C1F41" w:rsidP="00DA2998">
            <w:pPr>
              <w:jc w:val="center"/>
              <w:rPr>
                <w:rFonts w:asciiTheme="minorHAnsi" w:hAnsiTheme="minorHAnsi"/>
                <w:noProof/>
                <w:sz w:val="22"/>
                <w:szCs w:val="22"/>
                <w:lang w:eastAsia="en-AU"/>
              </w:rPr>
            </w:pPr>
          </w:p>
        </w:tc>
        <w:tc>
          <w:tcPr>
            <w:tcW w:w="7007" w:type="dxa"/>
            <w:gridSpan w:val="4"/>
            <w:vAlign w:val="center"/>
          </w:tcPr>
          <w:p w14:paraId="77BC3A58" w14:textId="77777777" w:rsidR="009C1F41" w:rsidRPr="00BB5ED4" w:rsidRDefault="009C1F41" w:rsidP="00DA2998">
            <w:pPr>
              <w:jc w:val="center"/>
              <w:rPr>
                <w:rFonts w:asciiTheme="minorHAnsi" w:hAnsiTheme="minorHAnsi"/>
                <w:b/>
                <w:noProof/>
                <w:sz w:val="22"/>
                <w:szCs w:val="22"/>
                <w:lang w:eastAsia="en-AU"/>
              </w:rPr>
            </w:pPr>
            <w:r w:rsidRPr="00BB5ED4">
              <w:rPr>
                <w:rFonts w:asciiTheme="minorHAnsi" w:hAnsiTheme="minorHAnsi"/>
                <w:b/>
                <w:noProof/>
                <w:sz w:val="22"/>
                <w:szCs w:val="22"/>
                <w:lang w:eastAsia="en-AU"/>
              </w:rPr>
              <w:t>Trigger Action Response Plan</w:t>
            </w:r>
          </w:p>
        </w:tc>
      </w:tr>
      <w:tr w:rsidR="009C1F41" w:rsidRPr="00BB5ED4" w14:paraId="41D9E5A1" w14:textId="77777777" w:rsidTr="002D2B8F">
        <w:trPr>
          <w:trHeight w:val="429"/>
        </w:trPr>
        <w:tc>
          <w:tcPr>
            <w:tcW w:w="2235" w:type="dxa"/>
            <w:vAlign w:val="center"/>
          </w:tcPr>
          <w:p w14:paraId="1563CE65" w14:textId="77777777" w:rsidR="009C1F41" w:rsidRPr="00BB5ED4" w:rsidRDefault="009C1F41" w:rsidP="00DA2998">
            <w:pPr>
              <w:jc w:val="center"/>
              <w:rPr>
                <w:rFonts w:asciiTheme="minorHAnsi" w:hAnsiTheme="minorHAnsi"/>
                <w:noProof/>
                <w:sz w:val="22"/>
                <w:szCs w:val="22"/>
                <w:lang w:eastAsia="en-AU"/>
              </w:rPr>
            </w:pPr>
            <w:r w:rsidRPr="00BB5ED4">
              <w:rPr>
                <w:rFonts w:asciiTheme="minorHAnsi" w:hAnsiTheme="minorHAnsi"/>
                <w:noProof/>
                <w:sz w:val="22"/>
                <w:szCs w:val="22"/>
                <w:lang w:eastAsia="en-AU"/>
              </w:rPr>
              <w:t>TARP</w:t>
            </w:r>
          </w:p>
        </w:tc>
        <w:tc>
          <w:tcPr>
            <w:tcW w:w="7007" w:type="dxa"/>
            <w:gridSpan w:val="4"/>
            <w:vAlign w:val="center"/>
          </w:tcPr>
          <w:p w14:paraId="30F1A87F" w14:textId="77777777" w:rsidR="009C1F41" w:rsidRPr="00BB5ED4" w:rsidRDefault="009C1F41" w:rsidP="00DA2998">
            <w:pPr>
              <w:jc w:val="center"/>
              <w:rPr>
                <w:rFonts w:asciiTheme="minorHAnsi" w:hAnsiTheme="minorHAnsi"/>
                <w:noProof/>
                <w:sz w:val="22"/>
                <w:szCs w:val="22"/>
                <w:lang w:eastAsia="en-AU"/>
              </w:rPr>
            </w:pPr>
            <w:r w:rsidRPr="00BB5ED4">
              <w:rPr>
                <w:rFonts w:asciiTheme="minorHAnsi" w:hAnsiTheme="minorHAnsi"/>
                <w:noProof/>
                <w:sz w:val="22"/>
                <w:szCs w:val="22"/>
                <w:lang w:eastAsia="en-AU"/>
              </w:rPr>
              <w:t>Subject: (Major Risk Hazard)</w:t>
            </w:r>
          </w:p>
        </w:tc>
      </w:tr>
      <w:tr w:rsidR="009C1F41" w:rsidRPr="00BB5ED4" w14:paraId="0C6478B4" w14:textId="77777777" w:rsidTr="002D2B8F">
        <w:tc>
          <w:tcPr>
            <w:tcW w:w="2310" w:type="dxa"/>
            <w:gridSpan w:val="2"/>
            <w:vMerge w:val="restart"/>
            <w:shd w:val="clear" w:color="auto" w:fill="92D050"/>
            <w:vAlign w:val="center"/>
          </w:tcPr>
          <w:p w14:paraId="5F4B34FE"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Level 1</w:t>
            </w:r>
          </w:p>
          <w:p w14:paraId="633CD681"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Normal Event</w:t>
            </w:r>
          </w:p>
        </w:tc>
        <w:tc>
          <w:tcPr>
            <w:tcW w:w="2310" w:type="dxa"/>
            <w:shd w:val="clear" w:color="auto" w:fill="92D050"/>
            <w:vAlign w:val="center"/>
          </w:tcPr>
          <w:p w14:paraId="2FFDF1B9"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Trigger</w:t>
            </w:r>
          </w:p>
        </w:tc>
        <w:tc>
          <w:tcPr>
            <w:tcW w:w="2311" w:type="dxa"/>
            <w:shd w:val="clear" w:color="auto" w:fill="92D050"/>
            <w:vAlign w:val="center"/>
          </w:tcPr>
          <w:p w14:paraId="3C2F1E66"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w:t>
            </w:r>
          </w:p>
        </w:tc>
        <w:tc>
          <w:tcPr>
            <w:tcW w:w="2311" w:type="dxa"/>
            <w:shd w:val="clear" w:color="auto" w:fill="92D050"/>
            <w:vAlign w:val="center"/>
          </w:tcPr>
          <w:p w14:paraId="76AE00E0"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Response</w:t>
            </w:r>
          </w:p>
        </w:tc>
      </w:tr>
      <w:tr w:rsidR="009C1F41" w:rsidRPr="00BB5ED4" w14:paraId="3D6F4470" w14:textId="77777777" w:rsidTr="002D2B8F">
        <w:tc>
          <w:tcPr>
            <w:tcW w:w="2310" w:type="dxa"/>
            <w:gridSpan w:val="2"/>
            <w:vMerge/>
            <w:shd w:val="clear" w:color="auto" w:fill="92D050"/>
            <w:vAlign w:val="center"/>
          </w:tcPr>
          <w:p w14:paraId="05775774" w14:textId="77777777" w:rsidR="009C1F41" w:rsidRPr="00BB5ED4" w:rsidRDefault="009C1F41" w:rsidP="00DA2998">
            <w:pPr>
              <w:rPr>
                <w:rFonts w:asciiTheme="minorHAnsi" w:hAnsiTheme="minorHAnsi"/>
                <w:noProof/>
                <w:sz w:val="22"/>
                <w:szCs w:val="22"/>
                <w:lang w:eastAsia="en-AU"/>
              </w:rPr>
            </w:pPr>
          </w:p>
        </w:tc>
        <w:tc>
          <w:tcPr>
            <w:tcW w:w="2310" w:type="dxa"/>
            <w:vAlign w:val="center"/>
          </w:tcPr>
          <w:p w14:paraId="4E62AA3F"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Details of conditions normally expected.</w:t>
            </w:r>
          </w:p>
          <w:p w14:paraId="3A2A1A10"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dam water level minimum 1 metre below spillway invert.</w:t>
            </w:r>
          </w:p>
        </w:tc>
        <w:tc>
          <w:tcPr>
            <w:tcW w:w="2311" w:type="dxa"/>
            <w:vAlign w:val="center"/>
          </w:tcPr>
          <w:p w14:paraId="7C36B638"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Actions under normal conditions.</w:t>
            </w:r>
          </w:p>
          <w:p w14:paraId="59F97D73"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Daily observations by (responsible person).</w:t>
            </w:r>
          </w:p>
        </w:tc>
        <w:tc>
          <w:tcPr>
            <w:tcW w:w="2311" w:type="dxa"/>
            <w:vAlign w:val="center"/>
          </w:tcPr>
          <w:p w14:paraId="534E8F66"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Response to monitoring results.</w:t>
            </w:r>
          </w:p>
          <w:p w14:paraId="07E0281B"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Water level at gr</w:t>
            </w:r>
            <w:r w:rsidR="00494175">
              <w:rPr>
                <w:rFonts w:asciiTheme="minorHAnsi" w:hAnsiTheme="minorHAnsi"/>
                <w:noProof/>
                <w:sz w:val="22"/>
                <w:szCs w:val="22"/>
                <w:lang w:eastAsia="en-AU"/>
              </w:rPr>
              <w:t>e</w:t>
            </w:r>
            <w:r w:rsidRPr="00BB5ED4">
              <w:rPr>
                <w:rFonts w:asciiTheme="minorHAnsi" w:hAnsiTheme="minorHAnsi"/>
                <w:noProof/>
                <w:sz w:val="22"/>
                <w:szCs w:val="22"/>
                <w:lang w:eastAsia="en-AU"/>
              </w:rPr>
              <w:t>ater than 1m – continue current operation.</w:t>
            </w:r>
          </w:p>
        </w:tc>
      </w:tr>
      <w:tr w:rsidR="009C1F41" w:rsidRPr="00BB5ED4" w14:paraId="770782BF" w14:textId="77777777" w:rsidTr="002D2B8F">
        <w:tc>
          <w:tcPr>
            <w:tcW w:w="2310" w:type="dxa"/>
            <w:gridSpan w:val="2"/>
            <w:vMerge w:val="restart"/>
            <w:shd w:val="clear" w:color="auto" w:fill="FFFF00"/>
            <w:vAlign w:val="center"/>
          </w:tcPr>
          <w:p w14:paraId="70A1521A"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Level 2</w:t>
            </w:r>
          </w:p>
          <w:p w14:paraId="77D7B258"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Medium Risk Event</w:t>
            </w:r>
          </w:p>
        </w:tc>
        <w:tc>
          <w:tcPr>
            <w:tcW w:w="2310" w:type="dxa"/>
            <w:shd w:val="clear" w:color="auto" w:fill="FFFF00"/>
            <w:vAlign w:val="center"/>
          </w:tcPr>
          <w:p w14:paraId="28E1C066"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Trigger</w:t>
            </w:r>
          </w:p>
        </w:tc>
        <w:tc>
          <w:tcPr>
            <w:tcW w:w="2311" w:type="dxa"/>
            <w:shd w:val="clear" w:color="auto" w:fill="FFFF00"/>
            <w:vAlign w:val="center"/>
          </w:tcPr>
          <w:p w14:paraId="779EC837"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w:t>
            </w:r>
          </w:p>
        </w:tc>
        <w:tc>
          <w:tcPr>
            <w:tcW w:w="2311" w:type="dxa"/>
            <w:shd w:val="clear" w:color="auto" w:fill="FFFF00"/>
            <w:vAlign w:val="center"/>
          </w:tcPr>
          <w:p w14:paraId="2173EAE8"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Response</w:t>
            </w:r>
          </w:p>
        </w:tc>
      </w:tr>
      <w:tr w:rsidR="009C1F41" w:rsidRPr="00BB5ED4" w14:paraId="30FB46C2" w14:textId="77777777" w:rsidTr="002D2B8F">
        <w:tc>
          <w:tcPr>
            <w:tcW w:w="2310" w:type="dxa"/>
            <w:gridSpan w:val="2"/>
            <w:vMerge/>
            <w:shd w:val="clear" w:color="auto" w:fill="FFFF00"/>
            <w:vAlign w:val="center"/>
          </w:tcPr>
          <w:p w14:paraId="762FC9A0" w14:textId="77777777" w:rsidR="009C1F41" w:rsidRPr="00BB5ED4" w:rsidRDefault="009C1F41" w:rsidP="00DA2998">
            <w:pPr>
              <w:rPr>
                <w:rFonts w:asciiTheme="minorHAnsi" w:hAnsiTheme="minorHAnsi"/>
                <w:noProof/>
                <w:sz w:val="22"/>
                <w:szCs w:val="22"/>
                <w:lang w:eastAsia="en-AU"/>
              </w:rPr>
            </w:pPr>
          </w:p>
        </w:tc>
        <w:tc>
          <w:tcPr>
            <w:tcW w:w="2310" w:type="dxa"/>
            <w:vAlign w:val="center"/>
          </w:tcPr>
          <w:p w14:paraId="2257033A"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 xml:space="preserve">Details of conditions </w:t>
            </w:r>
            <w:r w:rsidR="00494175">
              <w:rPr>
                <w:rFonts w:asciiTheme="minorHAnsi" w:hAnsiTheme="minorHAnsi"/>
                <w:noProof/>
                <w:sz w:val="22"/>
                <w:szCs w:val="22"/>
                <w:lang w:eastAsia="en-AU"/>
              </w:rPr>
              <w:t>that</w:t>
            </w:r>
            <w:r w:rsidR="00494175" w:rsidRPr="00BB5ED4">
              <w:rPr>
                <w:rFonts w:asciiTheme="minorHAnsi" w:hAnsiTheme="minorHAnsi"/>
                <w:noProof/>
                <w:sz w:val="22"/>
                <w:szCs w:val="22"/>
                <w:lang w:eastAsia="en-AU"/>
              </w:rPr>
              <w:t xml:space="preserve"> </w:t>
            </w:r>
            <w:r w:rsidRPr="00BB5ED4">
              <w:rPr>
                <w:rFonts w:asciiTheme="minorHAnsi" w:hAnsiTheme="minorHAnsi"/>
                <w:noProof/>
                <w:sz w:val="22"/>
                <w:szCs w:val="22"/>
                <w:lang w:eastAsia="en-AU"/>
              </w:rPr>
              <w:t>require additional monitoring and action to return to normal conditions.</w:t>
            </w:r>
          </w:p>
          <w:p w14:paraId="7F238489" w14:textId="77777777" w:rsidR="009C1F41" w:rsidRPr="00BB5ED4" w:rsidRDefault="009C1F41" w:rsidP="00DA2998">
            <w:pPr>
              <w:rPr>
                <w:rFonts w:asciiTheme="minorHAnsi" w:hAnsiTheme="minorHAnsi"/>
                <w:noProof/>
                <w:sz w:val="22"/>
                <w:szCs w:val="22"/>
                <w:lang w:eastAsia="en-AU"/>
              </w:rPr>
            </w:pPr>
          </w:p>
          <w:p w14:paraId="10A06C04"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Dam water level 0.75 to 1 metre below spillway invert.</w:t>
            </w:r>
          </w:p>
        </w:tc>
        <w:tc>
          <w:tcPr>
            <w:tcW w:w="2311" w:type="dxa"/>
            <w:vAlign w:val="center"/>
          </w:tcPr>
          <w:p w14:paraId="755C8CD2"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Actions to return to normal conditions.</w:t>
            </w:r>
          </w:p>
          <w:p w14:paraId="7A935D68" w14:textId="77777777" w:rsidR="009C1F41" w:rsidRPr="00BB5ED4" w:rsidRDefault="009C1F41" w:rsidP="00DA2998">
            <w:pPr>
              <w:rPr>
                <w:rFonts w:asciiTheme="minorHAnsi" w:hAnsiTheme="minorHAnsi"/>
                <w:noProof/>
                <w:sz w:val="22"/>
                <w:szCs w:val="22"/>
                <w:lang w:eastAsia="en-AU"/>
              </w:rPr>
            </w:pPr>
          </w:p>
          <w:p w14:paraId="02734836"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Increase monitoring of dam and inflows / outflows (responsible person).  Cease inflows or increase outflows (responsible person).</w:t>
            </w:r>
          </w:p>
        </w:tc>
        <w:tc>
          <w:tcPr>
            <w:tcW w:w="2311" w:type="dxa"/>
            <w:vAlign w:val="center"/>
          </w:tcPr>
          <w:p w14:paraId="1BA5E29C"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Expected monitoring results / outcomes of actions.</w:t>
            </w:r>
          </w:p>
          <w:p w14:paraId="45F34DD8" w14:textId="77777777" w:rsidR="009C1F41" w:rsidRPr="00BB5ED4" w:rsidRDefault="009C1F41" w:rsidP="00DA2998">
            <w:pPr>
              <w:rPr>
                <w:rFonts w:asciiTheme="minorHAnsi" w:hAnsiTheme="minorHAnsi"/>
                <w:noProof/>
                <w:sz w:val="22"/>
                <w:szCs w:val="22"/>
                <w:lang w:eastAsia="en-AU"/>
              </w:rPr>
            </w:pPr>
          </w:p>
          <w:p w14:paraId="21FE39C7"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Dam water level returned to 1m minimum within x time.</w:t>
            </w:r>
          </w:p>
        </w:tc>
      </w:tr>
      <w:tr w:rsidR="009C1F41" w:rsidRPr="00BB5ED4" w14:paraId="056CEE33" w14:textId="77777777" w:rsidTr="002D2B8F">
        <w:tc>
          <w:tcPr>
            <w:tcW w:w="2310" w:type="dxa"/>
            <w:gridSpan w:val="2"/>
            <w:vMerge w:val="restart"/>
            <w:shd w:val="clear" w:color="auto" w:fill="FF0000"/>
            <w:vAlign w:val="center"/>
          </w:tcPr>
          <w:p w14:paraId="32D6548C"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Level 3</w:t>
            </w:r>
          </w:p>
          <w:p w14:paraId="6376510E"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High Risk Event</w:t>
            </w:r>
          </w:p>
        </w:tc>
        <w:tc>
          <w:tcPr>
            <w:tcW w:w="2310" w:type="dxa"/>
            <w:shd w:val="clear" w:color="auto" w:fill="FF0000"/>
            <w:vAlign w:val="center"/>
          </w:tcPr>
          <w:p w14:paraId="4D1069E4"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Trigger</w:t>
            </w:r>
          </w:p>
        </w:tc>
        <w:tc>
          <w:tcPr>
            <w:tcW w:w="2311" w:type="dxa"/>
            <w:shd w:val="clear" w:color="auto" w:fill="FF0000"/>
            <w:vAlign w:val="center"/>
          </w:tcPr>
          <w:p w14:paraId="09BB2793"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w:t>
            </w:r>
          </w:p>
        </w:tc>
        <w:tc>
          <w:tcPr>
            <w:tcW w:w="2311" w:type="dxa"/>
            <w:shd w:val="clear" w:color="auto" w:fill="FF0000"/>
            <w:vAlign w:val="center"/>
          </w:tcPr>
          <w:p w14:paraId="6BE9DA69"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Response</w:t>
            </w:r>
          </w:p>
        </w:tc>
      </w:tr>
      <w:tr w:rsidR="009C1F41" w:rsidRPr="00BB5ED4" w14:paraId="2FCAC58D" w14:textId="77777777" w:rsidTr="002D2B8F">
        <w:tc>
          <w:tcPr>
            <w:tcW w:w="2310" w:type="dxa"/>
            <w:gridSpan w:val="2"/>
            <w:vMerge/>
            <w:shd w:val="clear" w:color="auto" w:fill="FF0000"/>
            <w:vAlign w:val="center"/>
          </w:tcPr>
          <w:p w14:paraId="3EFADE56" w14:textId="77777777" w:rsidR="009C1F41" w:rsidRPr="00BB5ED4" w:rsidRDefault="009C1F41" w:rsidP="00DA2998">
            <w:pPr>
              <w:rPr>
                <w:rFonts w:asciiTheme="minorHAnsi" w:hAnsiTheme="minorHAnsi"/>
                <w:noProof/>
                <w:sz w:val="22"/>
                <w:szCs w:val="22"/>
                <w:lang w:eastAsia="en-AU"/>
              </w:rPr>
            </w:pPr>
          </w:p>
        </w:tc>
        <w:tc>
          <w:tcPr>
            <w:tcW w:w="2310" w:type="dxa"/>
            <w:vAlign w:val="center"/>
          </w:tcPr>
          <w:p w14:paraId="393071D8"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 xml:space="preserve">Details of conditions </w:t>
            </w:r>
            <w:r w:rsidR="00494175">
              <w:rPr>
                <w:rFonts w:asciiTheme="minorHAnsi" w:hAnsiTheme="minorHAnsi"/>
                <w:noProof/>
                <w:sz w:val="22"/>
                <w:szCs w:val="22"/>
                <w:lang w:eastAsia="en-AU"/>
              </w:rPr>
              <w:t>that</w:t>
            </w:r>
            <w:r w:rsidR="00494175" w:rsidRPr="00BB5ED4">
              <w:rPr>
                <w:rFonts w:asciiTheme="minorHAnsi" w:hAnsiTheme="minorHAnsi"/>
                <w:noProof/>
                <w:sz w:val="22"/>
                <w:szCs w:val="22"/>
                <w:lang w:eastAsia="en-AU"/>
              </w:rPr>
              <w:t xml:space="preserve"> </w:t>
            </w:r>
            <w:r w:rsidRPr="00BB5ED4">
              <w:rPr>
                <w:rFonts w:asciiTheme="minorHAnsi" w:hAnsiTheme="minorHAnsi"/>
                <w:noProof/>
                <w:sz w:val="22"/>
                <w:szCs w:val="22"/>
                <w:lang w:eastAsia="en-AU"/>
              </w:rPr>
              <w:t>require immediate action and may result in an emergency response.</w:t>
            </w:r>
          </w:p>
          <w:p w14:paraId="128C34D4" w14:textId="77777777" w:rsidR="009C1F41" w:rsidRPr="00BB5ED4" w:rsidRDefault="009C1F41" w:rsidP="00DA2998">
            <w:pPr>
              <w:rPr>
                <w:rFonts w:asciiTheme="minorHAnsi" w:hAnsiTheme="minorHAnsi"/>
                <w:noProof/>
                <w:sz w:val="22"/>
                <w:szCs w:val="22"/>
                <w:lang w:eastAsia="en-AU"/>
              </w:rPr>
            </w:pPr>
          </w:p>
          <w:p w14:paraId="27D355D3"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Dam water level less than 0.5m from spillway invert.</w:t>
            </w:r>
          </w:p>
        </w:tc>
        <w:tc>
          <w:tcPr>
            <w:tcW w:w="2311" w:type="dxa"/>
            <w:vAlign w:val="center"/>
          </w:tcPr>
          <w:p w14:paraId="71904AF4"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Actions to return to normal conditions.</w:t>
            </w:r>
          </w:p>
          <w:p w14:paraId="47986189" w14:textId="77777777" w:rsidR="009C1F41" w:rsidRPr="00BB5ED4" w:rsidRDefault="009C1F41" w:rsidP="00DA2998">
            <w:pPr>
              <w:rPr>
                <w:rFonts w:asciiTheme="minorHAnsi" w:hAnsiTheme="minorHAnsi"/>
                <w:noProof/>
                <w:sz w:val="22"/>
                <w:szCs w:val="22"/>
                <w:lang w:eastAsia="en-AU"/>
              </w:rPr>
            </w:pPr>
          </w:p>
          <w:p w14:paraId="3BE29804" w14:textId="77777777" w:rsidR="009C1F41" w:rsidRPr="00BB5ED4" w:rsidRDefault="00830B78" w:rsidP="00DA2998">
            <w:pPr>
              <w:rPr>
                <w:rFonts w:asciiTheme="minorHAnsi" w:hAnsiTheme="minorHAnsi"/>
                <w:noProof/>
                <w:sz w:val="22"/>
                <w:szCs w:val="22"/>
                <w:lang w:eastAsia="en-AU"/>
              </w:rPr>
            </w:pPr>
            <w:r>
              <w:rPr>
                <w:rFonts w:asciiTheme="minorHAnsi" w:hAnsiTheme="minorHAnsi"/>
                <w:noProof/>
                <w:sz w:val="22"/>
                <w:szCs w:val="22"/>
                <w:lang w:eastAsia="en-AU"/>
              </w:rPr>
              <w:t xml:space="preserve">e.g. </w:t>
            </w:r>
            <w:r w:rsidR="009C1F41" w:rsidRPr="00BB5ED4">
              <w:rPr>
                <w:rFonts w:asciiTheme="minorHAnsi" w:hAnsiTheme="minorHAnsi"/>
                <w:noProof/>
                <w:sz w:val="22"/>
                <w:szCs w:val="22"/>
                <w:lang w:eastAsia="en-AU"/>
              </w:rPr>
              <w:t>Increase monitoring of dam and inflows / outflows (responsible person).  Cease inflows and increase outflows (responsible person).</w:t>
            </w:r>
          </w:p>
          <w:p w14:paraId="7EEEA3B9"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Enact Emergency Response Plan.</w:t>
            </w:r>
          </w:p>
        </w:tc>
        <w:tc>
          <w:tcPr>
            <w:tcW w:w="2311" w:type="dxa"/>
            <w:vAlign w:val="center"/>
          </w:tcPr>
          <w:p w14:paraId="240BDAFB"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Expected monitoring results / outcomes of actions.</w:t>
            </w:r>
          </w:p>
          <w:p w14:paraId="75DCA2E0" w14:textId="77777777" w:rsidR="009C1F41" w:rsidRPr="00BB5ED4" w:rsidRDefault="009C1F41" w:rsidP="00DA2998">
            <w:pPr>
              <w:rPr>
                <w:rFonts w:asciiTheme="minorHAnsi" w:hAnsiTheme="minorHAnsi"/>
                <w:noProof/>
                <w:sz w:val="22"/>
                <w:szCs w:val="22"/>
                <w:lang w:eastAsia="en-AU"/>
              </w:rPr>
            </w:pPr>
          </w:p>
          <w:p w14:paraId="2C616775" w14:textId="77777777" w:rsidR="009C1F41" w:rsidRPr="00BB5ED4" w:rsidRDefault="009C1F41" w:rsidP="00DA2998">
            <w:pPr>
              <w:rPr>
                <w:rFonts w:asciiTheme="minorHAnsi" w:hAnsiTheme="minorHAnsi"/>
                <w:noProof/>
                <w:sz w:val="22"/>
                <w:szCs w:val="22"/>
                <w:lang w:eastAsia="en-AU"/>
              </w:rPr>
            </w:pPr>
            <w:r w:rsidRPr="00BB5ED4">
              <w:rPr>
                <w:rFonts w:asciiTheme="minorHAnsi" w:hAnsiTheme="minorHAnsi"/>
                <w:noProof/>
                <w:sz w:val="22"/>
                <w:szCs w:val="22"/>
                <w:lang w:eastAsia="en-AU"/>
              </w:rPr>
              <w:t>e.g. Dam water level returned to 1m minimum within x time.</w:t>
            </w:r>
          </w:p>
        </w:tc>
      </w:tr>
    </w:tbl>
    <w:p w14:paraId="11098818" w14:textId="77777777" w:rsidR="009C1F41" w:rsidRPr="00BB5ED4" w:rsidRDefault="009C1F41" w:rsidP="009C1F41">
      <w:pPr>
        <w:rPr>
          <w:rFonts w:asciiTheme="minorHAnsi" w:hAnsiTheme="minorHAnsi"/>
          <w:noProof/>
          <w:sz w:val="22"/>
          <w:szCs w:val="22"/>
          <w:lang w:eastAsia="en-AU"/>
        </w:rPr>
      </w:pPr>
    </w:p>
    <w:tbl>
      <w:tblPr>
        <w:tblStyle w:val="TableGrid"/>
        <w:tblW w:w="0" w:type="auto"/>
        <w:tblLook w:val="04A0" w:firstRow="1" w:lastRow="0" w:firstColumn="1" w:lastColumn="0" w:noHBand="0" w:noVBand="1"/>
        <w:tblCaption w:val="Suggested document management table for trigger action review plan"/>
      </w:tblPr>
      <w:tblGrid>
        <w:gridCol w:w="2376"/>
        <w:gridCol w:w="2268"/>
        <w:gridCol w:w="1985"/>
      </w:tblGrid>
      <w:tr w:rsidR="009C1F41" w:rsidRPr="00BB5ED4" w14:paraId="0B2D8135" w14:textId="77777777" w:rsidTr="002D2B8F">
        <w:trPr>
          <w:tblHeader/>
        </w:trPr>
        <w:tc>
          <w:tcPr>
            <w:tcW w:w="2376" w:type="dxa"/>
          </w:tcPr>
          <w:p w14:paraId="35B6BA57" w14:textId="77777777" w:rsidR="009C1F41" w:rsidRPr="00BB5ED4" w:rsidRDefault="009C1F41" w:rsidP="00480E9C">
            <w:pPr>
              <w:rPr>
                <w:rFonts w:asciiTheme="minorHAnsi" w:hAnsiTheme="minorHAnsi"/>
                <w:noProof/>
                <w:sz w:val="22"/>
                <w:szCs w:val="22"/>
                <w:lang w:eastAsia="en-AU"/>
              </w:rPr>
            </w:pPr>
            <w:r w:rsidRPr="00BB5ED4">
              <w:rPr>
                <w:rFonts w:asciiTheme="minorHAnsi" w:hAnsiTheme="minorHAnsi"/>
                <w:noProof/>
                <w:sz w:val="22"/>
                <w:szCs w:val="22"/>
                <w:lang w:eastAsia="en-AU"/>
              </w:rPr>
              <w:t>Document Owner</w:t>
            </w:r>
          </w:p>
        </w:tc>
        <w:tc>
          <w:tcPr>
            <w:tcW w:w="2268" w:type="dxa"/>
          </w:tcPr>
          <w:p w14:paraId="3E17693B" w14:textId="77777777" w:rsidR="009C1F41" w:rsidRPr="00BB5ED4" w:rsidRDefault="009C1F41" w:rsidP="00480E9C">
            <w:pPr>
              <w:rPr>
                <w:rFonts w:asciiTheme="minorHAnsi" w:hAnsiTheme="minorHAnsi"/>
                <w:noProof/>
                <w:sz w:val="22"/>
                <w:szCs w:val="22"/>
                <w:lang w:eastAsia="en-AU"/>
              </w:rPr>
            </w:pPr>
            <w:r w:rsidRPr="00BB5ED4">
              <w:rPr>
                <w:rFonts w:asciiTheme="minorHAnsi" w:hAnsiTheme="minorHAnsi"/>
                <w:noProof/>
                <w:sz w:val="22"/>
                <w:szCs w:val="22"/>
                <w:lang w:eastAsia="en-AU"/>
              </w:rPr>
              <w:t>TARP Reviewer</w:t>
            </w:r>
          </w:p>
        </w:tc>
        <w:tc>
          <w:tcPr>
            <w:tcW w:w="1985" w:type="dxa"/>
          </w:tcPr>
          <w:p w14:paraId="232CDD2B" w14:textId="77777777" w:rsidR="009C1F41" w:rsidRPr="00BB5ED4" w:rsidRDefault="009C1F41" w:rsidP="00480E9C">
            <w:pPr>
              <w:rPr>
                <w:rFonts w:asciiTheme="minorHAnsi" w:hAnsiTheme="minorHAnsi"/>
                <w:noProof/>
                <w:sz w:val="22"/>
                <w:szCs w:val="22"/>
                <w:lang w:eastAsia="en-AU"/>
              </w:rPr>
            </w:pPr>
            <w:r w:rsidRPr="00BB5ED4">
              <w:rPr>
                <w:rFonts w:asciiTheme="minorHAnsi" w:hAnsiTheme="minorHAnsi"/>
                <w:noProof/>
                <w:sz w:val="22"/>
                <w:szCs w:val="22"/>
                <w:lang w:eastAsia="en-AU"/>
              </w:rPr>
              <w:t>Review Date</w:t>
            </w:r>
          </w:p>
        </w:tc>
      </w:tr>
      <w:tr w:rsidR="009C1F41" w:rsidRPr="00BB5ED4" w14:paraId="498DC734" w14:textId="77777777" w:rsidTr="00480E9C">
        <w:tc>
          <w:tcPr>
            <w:tcW w:w="2376" w:type="dxa"/>
          </w:tcPr>
          <w:p w14:paraId="6BC285C6" w14:textId="77777777" w:rsidR="009C1F41" w:rsidRPr="00BB5ED4" w:rsidRDefault="009C1F41" w:rsidP="00480E9C">
            <w:pPr>
              <w:rPr>
                <w:rFonts w:asciiTheme="minorHAnsi" w:hAnsiTheme="minorHAnsi"/>
                <w:noProof/>
                <w:sz w:val="22"/>
                <w:szCs w:val="22"/>
                <w:lang w:eastAsia="en-AU"/>
              </w:rPr>
            </w:pPr>
          </w:p>
        </w:tc>
        <w:tc>
          <w:tcPr>
            <w:tcW w:w="2268" w:type="dxa"/>
          </w:tcPr>
          <w:p w14:paraId="2092EDA0" w14:textId="77777777" w:rsidR="009C1F41" w:rsidRPr="00BB5ED4" w:rsidRDefault="009C1F41" w:rsidP="00480E9C">
            <w:pPr>
              <w:rPr>
                <w:rFonts w:asciiTheme="minorHAnsi" w:hAnsiTheme="minorHAnsi"/>
                <w:noProof/>
                <w:sz w:val="22"/>
                <w:szCs w:val="22"/>
                <w:lang w:eastAsia="en-AU"/>
              </w:rPr>
            </w:pPr>
          </w:p>
        </w:tc>
        <w:tc>
          <w:tcPr>
            <w:tcW w:w="1985" w:type="dxa"/>
          </w:tcPr>
          <w:p w14:paraId="3FB2CDCB" w14:textId="77777777" w:rsidR="009C1F41" w:rsidRPr="00BB5ED4" w:rsidRDefault="009C1F41" w:rsidP="00480E9C">
            <w:pPr>
              <w:rPr>
                <w:rFonts w:asciiTheme="minorHAnsi" w:hAnsiTheme="minorHAnsi"/>
                <w:noProof/>
                <w:sz w:val="22"/>
                <w:szCs w:val="22"/>
                <w:lang w:eastAsia="en-AU"/>
              </w:rPr>
            </w:pPr>
          </w:p>
        </w:tc>
      </w:tr>
    </w:tbl>
    <w:p w14:paraId="5F1FE34A" w14:textId="77777777" w:rsidR="009C1F41" w:rsidRPr="00BB5ED4" w:rsidRDefault="009C1F41" w:rsidP="009C1F41">
      <w:pPr>
        <w:rPr>
          <w:rFonts w:asciiTheme="minorHAnsi" w:hAnsiTheme="minorHAnsi"/>
          <w:noProof/>
          <w:sz w:val="22"/>
          <w:szCs w:val="22"/>
          <w:lang w:eastAsia="en-AU"/>
        </w:rPr>
      </w:pPr>
    </w:p>
    <w:p w14:paraId="655F8012" w14:textId="77777777" w:rsidR="00813F8A" w:rsidRDefault="00813F8A">
      <w:pPr>
        <w:rPr>
          <w:rFonts w:asciiTheme="minorHAnsi" w:hAnsiTheme="minorHAnsi"/>
          <w:b/>
          <w:caps/>
          <w:sz w:val="22"/>
          <w:szCs w:val="22"/>
        </w:rPr>
      </w:pPr>
      <w:r>
        <w:rPr>
          <w:rFonts w:asciiTheme="minorHAnsi" w:hAnsiTheme="minorHAnsi"/>
          <w:sz w:val="22"/>
          <w:szCs w:val="22"/>
        </w:rPr>
        <w:br w:type="page"/>
      </w:r>
    </w:p>
    <w:p w14:paraId="1BC12BDA" w14:textId="77777777" w:rsidR="009C1F41" w:rsidRPr="00BB5ED4" w:rsidRDefault="009C1F41" w:rsidP="00DA776F">
      <w:pPr>
        <w:pStyle w:val="Heading1"/>
        <w:numPr>
          <w:ilvl w:val="0"/>
          <w:numId w:val="0"/>
        </w:numPr>
        <w:ind w:left="1701" w:hanging="1701"/>
        <w:jc w:val="both"/>
        <w:rPr>
          <w:rFonts w:asciiTheme="minorHAnsi" w:hAnsiTheme="minorHAnsi"/>
          <w:sz w:val="22"/>
          <w:szCs w:val="22"/>
        </w:rPr>
      </w:pPr>
    </w:p>
    <w:p w14:paraId="5CBC0098" w14:textId="77777777" w:rsidR="00744DC4" w:rsidRPr="00BB5ED4" w:rsidRDefault="008A5AD2" w:rsidP="009A43A8">
      <w:pPr>
        <w:pStyle w:val="Heading1"/>
        <w:numPr>
          <w:ilvl w:val="0"/>
          <w:numId w:val="0"/>
        </w:numPr>
        <w:tabs>
          <w:tab w:val="clear" w:pos="567"/>
        </w:tabs>
        <w:ind w:left="1560" w:hanging="1560"/>
        <w:jc w:val="both"/>
        <w:rPr>
          <w:rFonts w:asciiTheme="minorHAnsi" w:hAnsiTheme="minorHAnsi"/>
          <w:sz w:val="22"/>
          <w:szCs w:val="22"/>
        </w:rPr>
      </w:pPr>
      <w:bookmarkStart w:id="211" w:name="_Toc477256283"/>
      <w:r w:rsidRPr="00BB5ED4">
        <w:rPr>
          <w:rFonts w:asciiTheme="minorHAnsi" w:hAnsiTheme="minorHAnsi"/>
          <w:sz w:val="22"/>
          <w:szCs w:val="22"/>
        </w:rPr>
        <w:t xml:space="preserve">APPENDIX </w:t>
      </w:r>
      <w:r w:rsidR="009C1F41" w:rsidRPr="00BB5ED4">
        <w:rPr>
          <w:rFonts w:asciiTheme="minorHAnsi" w:hAnsiTheme="minorHAnsi"/>
          <w:sz w:val="22"/>
          <w:szCs w:val="22"/>
        </w:rPr>
        <w:t>IV</w:t>
      </w:r>
      <w:r w:rsidRPr="00BB5ED4">
        <w:rPr>
          <w:rFonts w:asciiTheme="minorHAnsi" w:hAnsiTheme="minorHAnsi"/>
          <w:sz w:val="22"/>
          <w:szCs w:val="22"/>
        </w:rPr>
        <w:t>:</w:t>
      </w:r>
      <w:bookmarkEnd w:id="205"/>
      <w:bookmarkEnd w:id="206"/>
      <w:bookmarkEnd w:id="207"/>
      <w:bookmarkEnd w:id="208"/>
      <w:bookmarkEnd w:id="209"/>
      <w:r w:rsidR="00813F8A">
        <w:rPr>
          <w:rFonts w:asciiTheme="minorHAnsi" w:hAnsiTheme="minorHAnsi"/>
          <w:sz w:val="22"/>
          <w:szCs w:val="22"/>
        </w:rPr>
        <w:tab/>
      </w:r>
      <w:r w:rsidR="005C1404" w:rsidRPr="00BB5ED4">
        <w:rPr>
          <w:rFonts w:asciiTheme="minorHAnsi" w:hAnsiTheme="minorHAnsi"/>
          <w:bCs/>
          <w:sz w:val="22"/>
          <w:szCs w:val="22"/>
        </w:rPr>
        <w:t>EMERGENCY PLAN</w:t>
      </w:r>
      <w:r w:rsidR="00744DC4" w:rsidRPr="00BB5ED4">
        <w:rPr>
          <w:rFonts w:asciiTheme="minorHAnsi" w:hAnsiTheme="minorHAnsi"/>
          <w:bCs/>
          <w:sz w:val="22"/>
          <w:szCs w:val="22"/>
        </w:rPr>
        <w:t xml:space="preserve"> </w:t>
      </w:r>
      <w:r w:rsidR="00A56DD4" w:rsidRPr="00BB5ED4">
        <w:rPr>
          <w:rFonts w:asciiTheme="minorHAnsi" w:hAnsiTheme="minorHAnsi"/>
          <w:bCs/>
          <w:sz w:val="22"/>
          <w:szCs w:val="22"/>
        </w:rPr>
        <w:t>content</w:t>
      </w:r>
      <w:r w:rsidR="00744DC4" w:rsidRPr="00BB5ED4">
        <w:rPr>
          <w:rFonts w:asciiTheme="minorHAnsi" w:hAnsiTheme="minorHAnsi"/>
          <w:bCs/>
          <w:sz w:val="22"/>
          <w:szCs w:val="22"/>
        </w:rPr>
        <w:t xml:space="preserve"> </w:t>
      </w:r>
      <w:r w:rsidR="005C1404" w:rsidRPr="00BB5ED4">
        <w:rPr>
          <w:rFonts w:asciiTheme="minorHAnsi" w:hAnsiTheme="minorHAnsi"/>
          <w:bCs/>
          <w:sz w:val="22"/>
          <w:szCs w:val="22"/>
        </w:rPr>
        <w:t xml:space="preserve">FOR </w:t>
      </w:r>
      <w:r w:rsidR="00744DC4" w:rsidRPr="00BB5ED4">
        <w:rPr>
          <w:rFonts w:asciiTheme="minorHAnsi" w:hAnsiTheme="minorHAnsi"/>
          <w:bCs/>
          <w:sz w:val="22"/>
          <w:szCs w:val="22"/>
        </w:rPr>
        <w:t xml:space="preserve">TAILINGS </w:t>
      </w:r>
      <w:r w:rsidR="00526830" w:rsidRPr="00BB5ED4">
        <w:rPr>
          <w:rFonts w:asciiTheme="minorHAnsi" w:hAnsiTheme="minorHAnsi"/>
          <w:bCs/>
          <w:sz w:val="22"/>
          <w:szCs w:val="22"/>
        </w:rPr>
        <w:t>storage facilities</w:t>
      </w:r>
      <w:bookmarkEnd w:id="211"/>
    </w:p>
    <w:p w14:paraId="336F9C1D" w14:textId="77777777" w:rsidR="00744DC4" w:rsidRPr="00BB5ED4" w:rsidRDefault="00744DC4" w:rsidP="00744DC4">
      <w:pPr>
        <w:autoSpaceDE w:val="0"/>
        <w:autoSpaceDN w:val="0"/>
        <w:adjustRightInd w:val="0"/>
        <w:rPr>
          <w:rFonts w:asciiTheme="minorHAnsi" w:hAnsiTheme="minorHAnsi"/>
          <w:sz w:val="22"/>
          <w:szCs w:val="22"/>
        </w:rPr>
      </w:pPr>
    </w:p>
    <w:p w14:paraId="5BC4D6A8" w14:textId="77777777" w:rsidR="00744DC4" w:rsidRPr="00BB5ED4" w:rsidRDefault="00744DC4" w:rsidP="00744DC4">
      <w:pPr>
        <w:autoSpaceDE w:val="0"/>
        <w:autoSpaceDN w:val="0"/>
        <w:adjustRightInd w:val="0"/>
        <w:rPr>
          <w:rFonts w:asciiTheme="minorHAnsi" w:hAnsiTheme="minorHAnsi"/>
          <w:b/>
          <w:sz w:val="22"/>
          <w:szCs w:val="22"/>
        </w:rPr>
      </w:pPr>
      <w:r w:rsidRPr="00BB5ED4">
        <w:rPr>
          <w:rFonts w:asciiTheme="minorHAnsi" w:hAnsiTheme="minorHAnsi"/>
          <w:b/>
          <w:sz w:val="22"/>
          <w:szCs w:val="22"/>
        </w:rPr>
        <w:t>Development and review of an emergency response plan</w:t>
      </w:r>
    </w:p>
    <w:p w14:paraId="296BC7DE" w14:textId="77777777" w:rsidR="00744DC4" w:rsidRPr="00BB5ED4" w:rsidRDefault="00744DC4" w:rsidP="009A43A8">
      <w:pPr>
        <w:autoSpaceDE w:val="0"/>
        <w:autoSpaceDN w:val="0"/>
        <w:adjustRightInd w:val="0"/>
        <w:spacing w:after="120"/>
        <w:rPr>
          <w:rFonts w:asciiTheme="minorHAnsi" w:hAnsiTheme="minorHAnsi"/>
          <w:sz w:val="22"/>
          <w:szCs w:val="22"/>
        </w:rPr>
      </w:pPr>
      <w:r w:rsidRPr="00BB5ED4">
        <w:rPr>
          <w:rFonts w:asciiTheme="minorHAnsi" w:hAnsiTheme="minorHAnsi"/>
          <w:sz w:val="22"/>
          <w:szCs w:val="22"/>
        </w:rPr>
        <w:t>Emergency plans should be established, tested and revised by the TSF operator:</w:t>
      </w:r>
    </w:p>
    <w:p w14:paraId="26DF6B83" w14:textId="77777777" w:rsidR="00744DC4"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p</w:t>
      </w:r>
      <w:r w:rsidRPr="008201C5">
        <w:rPr>
          <w:rFonts w:asciiTheme="minorHAnsi" w:hAnsiTheme="minorHAnsi"/>
          <w:sz w:val="22"/>
          <w:szCs w:val="22"/>
        </w:rPr>
        <w:t xml:space="preserve">rior </w:t>
      </w:r>
      <w:r w:rsidR="00830B78" w:rsidRPr="008201C5">
        <w:rPr>
          <w:rFonts w:asciiTheme="minorHAnsi" w:hAnsiTheme="minorHAnsi"/>
          <w:sz w:val="22"/>
          <w:szCs w:val="22"/>
        </w:rPr>
        <w:t>to commencement of operations</w:t>
      </w:r>
    </w:p>
    <w:p w14:paraId="642C4E97" w14:textId="77777777" w:rsidR="00744DC4"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i</w:t>
      </w:r>
      <w:r w:rsidRPr="008201C5">
        <w:rPr>
          <w:rFonts w:asciiTheme="minorHAnsi" w:hAnsiTheme="minorHAnsi"/>
          <w:sz w:val="22"/>
          <w:szCs w:val="22"/>
        </w:rPr>
        <w:t xml:space="preserve">f </w:t>
      </w:r>
      <w:r w:rsidR="00744DC4" w:rsidRPr="008201C5">
        <w:rPr>
          <w:rFonts w:asciiTheme="minorHAnsi" w:hAnsiTheme="minorHAnsi"/>
          <w:sz w:val="22"/>
          <w:szCs w:val="22"/>
        </w:rPr>
        <w:t xml:space="preserve">an accident or emergency situation occurred at </w:t>
      </w:r>
      <w:r w:rsidR="00830B78" w:rsidRPr="008201C5">
        <w:rPr>
          <w:rFonts w:asciiTheme="minorHAnsi" w:hAnsiTheme="minorHAnsi"/>
          <w:sz w:val="22"/>
          <w:szCs w:val="22"/>
        </w:rPr>
        <w:t>the site or other similar sites</w:t>
      </w:r>
    </w:p>
    <w:p w14:paraId="12CFD412" w14:textId="77777777" w:rsidR="00744DC4"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a</w:t>
      </w:r>
      <w:r w:rsidRPr="008201C5">
        <w:rPr>
          <w:rFonts w:asciiTheme="minorHAnsi" w:hAnsiTheme="minorHAnsi"/>
          <w:sz w:val="22"/>
          <w:szCs w:val="22"/>
        </w:rPr>
        <w:t xml:space="preserve">fter </w:t>
      </w:r>
      <w:r w:rsidR="00744DC4" w:rsidRPr="008201C5">
        <w:rPr>
          <w:rFonts w:asciiTheme="minorHAnsi" w:hAnsiTheme="minorHAnsi"/>
          <w:sz w:val="22"/>
          <w:szCs w:val="22"/>
        </w:rPr>
        <w:t>new technical knowledge becomes available o</w:t>
      </w:r>
      <w:r w:rsidR="00830B78" w:rsidRPr="008201C5">
        <w:rPr>
          <w:rFonts w:asciiTheme="minorHAnsi" w:hAnsiTheme="minorHAnsi"/>
          <w:sz w:val="22"/>
          <w:szCs w:val="22"/>
        </w:rPr>
        <w:t>r when new risks are identified</w:t>
      </w:r>
    </w:p>
    <w:p w14:paraId="4A076884" w14:textId="77777777" w:rsidR="00526830"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i</w:t>
      </w:r>
      <w:r w:rsidRPr="008201C5">
        <w:rPr>
          <w:rFonts w:asciiTheme="minorHAnsi" w:hAnsiTheme="minorHAnsi"/>
          <w:sz w:val="22"/>
          <w:szCs w:val="22"/>
        </w:rPr>
        <w:t xml:space="preserve">f </w:t>
      </w:r>
      <w:r w:rsidR="00744DC4" w:rsidRPr="008201C5">
        <w:rPr>
          <w:rFonts w:asciiTheme="minorHAnsi" w:hAnsiTheme="minorHAnsi"/>
          <w:sz w:val="22"/>
          <w:szCs w:val="22"/>
        </w:rPr>
        <w:t>design values are approached as a result of changes, structural problems, equipment</w:t>
      </w:r>
      <w:r w:rsidR="00830B78" w:rsidRPr="008201C5">
        <w:rPr>
          <w:rFonts w:asciiTheme="minorHAnsi" w:hAnsiTheme="minorHAnsi"/>
          <w:sz w:val="22"/>
          <w:szCs w:val="22"/>
        </w:rPr>
        <w:t xml:space="preserve"> modification or natural events</w:t>
      </w:r>
    </w:p>
    <w:p w14:paraId="19416FB7" w14:textId="77777777" w:rsidR="00526830"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f</w:t>
      </w:r>
      <w:r w:rsidRPr="008201C5">
        <w:rPr>
          <w:rFonts w:asciiTheme="minorHAnsi" w:hAnsiTheme="minorHAnsi"/>
          <w:sz w:val="22"/>
          <w:szCs w:val="22"/>
        </w:rPr>
        <w:t xml:space="preserve">ollowing </w:t>
      </w:r>
      <w:r w:rsidR="00526830" w:rsidRPr="008201C5">
        <w:rPr>
          <w:rFonts w:asciiTheme="minorHAnsi" w:hAnsiTheme="minorHAnsi"/>
          <w:sz w:val="22"/>
          <w:szCs w:val="22"/>
        </w:rPr>
        <w:t>si</w:t>
      </w:r>
      <w:r w:rsidR="00830B78" w:rsidRPr="008201C5">
        <w:rPr>
          <w:rFonts w:asciiTheme="minorHAnsi" w:hAnsiTheme="minorHAnsi"/>
          <w:sz w:val="22"/>
          <w:szCs w:val="22"/>
        </w:rPr>
        <w:t>gnificant organisational change</w:t>
      </w:r>
    </w:p>
    <w:p w14:paraId="7E677833" w14:textId="77777777" w:rsidR="00744DC4" w:rsidRPr="008201C5" w:rsidRDefault="00081190" w:rsidP="00C861F2">
      <w:pPr>
        <w:pStyle w:val="ListParagraph"/>
        <w:numPr>
          <w:ilvl w:val="0"/>
          <w:numId w:val="39"/>
        </w:numPr>
        <w:autoSpaceDE w:val="0"/>
        <w:autoSpaceDN w:val="0"/>
        <w:adjustRightInd w:val="0"/>
        <w:rPr>
          <w:rFonts w:asciiTheme="minorHAnsi" w:hAnsiTheme="minorHAnsi"/>
          <w:sz w:val="22"/>
          <w:szCs w:val="22"/>
        </w:rPr>
      </w:pPr>
      <w:r>
        <w:rPr>
          <w:rFonts w:asciiTheme="minorHAnsi" w:hAnsiTheme="minorHAnsi"/>
          <w:sz w:val="22"/>
          <w:szCs w:val="22"/>
        </w:rPr>
        <w:t>a</w:t>
      </w:r>
      <w:r w:rsidRPr="008201C5">
        <w:rPr>
          <w:rFonts w:asciiTheme="minorHAnsi" w:hAnsiTheme="minorHAnsi"/>
          <w:sz w:val="22"/>
          <w:szCs w:val="22"/>
        </w:rPr>
        <w:t xml:space="preserve">t </w:t>
      </w:r>
      <w:r w:rsidR="00744DC4" w:rsidRPr="008201C5">
        <w:rPr>
          <w:rFonts w:asciiTheme="minorHAnsi" w:hAnsiTheme="minorHAnsi"/>
          <w:sz w:val="22"/>
          <w:szCs w:val="22"/>
        </w:rPr>
        <w:t>regular intervals as determined in the emergency plans themselves.</w:t>
      </w:r>
    </w:p>
    <w:p w14:paraId="627B299F" w14:textId="77777777" w:rsidR="00744DC4" w:rsidRPr="00BB5ED4" w:rsidRDefault="00744DC4" w:rsidP="00744DC4">
      <w:pPr>
        <w:autoSpaceDE w:val="0"/>
        <w:autoSpaceDN w:val="0"/>
        <w:adjustRightInd w:val="0"/>
        <w:rPr>
          <w:rFonts w:asciiTheme="minorHAnsi" w:hAnsiTheme="minorHAnsi"/>
          <w:sz w:val="22"/>
          <w:szCs w:val="22"/>
        </w:rPr>
      </w:pPr>
    </w:p>
    <w:p w14:paraId="29F8A496" w14:textId="77777777" w:rsidR="00744DC4" w:rsidRPr="00BB5ED4" w:rsidRDefault="00744DC4" w:rsidP="00744DC4">
      <w:pPr>
        <w:autoSpaceDE w:val="0"/>
        <w:autoSpaceDN w:val="0"/>
        <w:adjustRightInd w:val="0"/>
        <w:rPr>
          <w:rFonts w:asciiTheme="minorHAnsi" w:hAnsiTheme="minorHAnsi"/>
          <w:b/>
          <w:sz w:val="22"/>
          <w:szCs w:val="22"/>
        </w:rPr>
      </w:pPr>
      <w:r w:rsidRPr="00BB5ED4">
        <w:rPr>
          <w:rFonts w:asciiTheme="minorHAnsi" w:hAnsiTheme="minorHAnsi"/>
          <w:b/>
          <w:sz w:val="22"/>
          <w:szCs w:val="22"/>
        </w:rPr>
        <w:t>What is included in an emergency plan</w:t>
      </w:r>
    </w:p>
    <w:p w14:paraId="42CED094" w14:textId="77777777" w:rsidR="00744DC4" w:rsidRPr="00BB5ED4" w:rsidRDefault="00744DC4" w:rsidP="009A43A8">
      <w:pPr>
        <w:autoSpaceDE w:val="0"/>
        <w:autoSpaceDN w:val="0"/>
        <w:adjustRightInd w:val="0"/>
        <w:spacing w:after="120"/>
        <w:rPr>
          <w:rFonts w:asciiTheme="minorHAnsi" w:hAnsiTheme="minorHAnsi"/>
          <w:sz w:val="22"/>
          <w:szCs w:val="22"/>
        </w:rPr>
      </w:pPr>
      <w:r w:rsidRPr="00BB5ED4">
        <w:rPr>
          <w:rFonts w:asciiTheme="minorHAnsi" w:hAnsiTheme="minorHAnsi"/>
          <w:sz w:val="22"/>
          <w:szCs w:val="22"/>
        </w:rPr>
        <w:t>The emergency p</w:t>
      </w:r>
      <w:r w:rsidR="006F42EF" w:rsidRPr="00BB5ED4">
        <w:rPr>
          <w:rFonts w:asciiTheme="minorHAnsi" w:hAnsiTheme="minorHAnsi"/>
          <w:sz w:val="22"/>
          <w:szCs w:val="22"/>
        </w:rPr>
        <w:t>lan</w:t>
      </w:r>
      <w:r w:rsidRPr="00BB5ED4">
        <w:rPr>
          <w:rFonts w:asciiTheme="minorHAnsi" w:hAnsiTheme="minorHAnsi"/>
          <w:sz w:val="22"/>
          <w:szCs w:val="22"/>
        </w:rPr>
        <w:t xml:space="preserve"> should include:</w:t>
      </w:r>
    </w:p>
    <w:p w14:paraId="13249F8D"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t</w:t>
      </w:r>
      <w:r w:rsidRPr="008201C5">
        <w:rPr>
          <w:rFonts w:asciiTheme="minorHAnsi" w:hAnsiTheme="minorHAnsi"/>
          <w:sz w:val="22"/>
          <w:szCs w:val="22"/>
        </w:rPr>
        <w:t xml:space="preserve">he </w:t>
      </w:r>
      <w:r w:rsidR="00744DC4" w:rsidRPr="008201C5">
        <w:rPr>
          <w:rFonts w:asciiTheme="minorHAnsi" w:hAnsiTheme="minorHAnsi"/>
          <w:sz w:val="22"/>
          <w:szCs w:val="22"/>
        </w:rPr>
        <w:t xml:space="preserve">scope and </w:t>
      </w:r>
      <w:r w:rsidR="00830B78" w:rsidRPr="008201C5">
        <w:rPr>
          <w:rFonts w:asciiTheme="minorHAnsi" w:hAnsiTheme="minorHAnsi"/>
          <w:sz w:val="22"/>
          <w:szCs w:val="22"/>
        </w:rPr>
        <w:t>objective of the emergency plan</w:t>
      </w:r>
    </w:p>
    <w:p w14:paraId="7F099945"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e</w:t>
      </w:r>
      <w:r w:rsidRPr="008201C5">
        <w:rPr>
          <w:rFonts w:asciiTheme="minorHAnsi" w:hAnsiTheme="minorHAnsi"/>
          <w:sz w:val="22"/>
          <w:szCs w:val="22"/>
        </w:rPr>
        <w:t xml:space="preserve">valuation </w:t>
      </w:r>
      <w:r w:rsidR="00744DC4" w:rsidRPr="008201C5">
        <w:rPr>
          <w:rFonts w:asciiTheme="minorHAnsi" w:hAnsiTheme="minorHAnsi"/>
          <w:sz w:val="22"/>
          <w:szCs w:val="22"/>
        </w:rPr>
        <w:t>of emergency scenarios, risks, p</w:t>
      </w:r>
      <w:r w:rsidR="00830B78" w:rsidRPr="008201C5">
        <w:rPr>
          <w:rFonts w:asciiTheme="minorHAnsi" w:hAnsiTheme="minorHAnsi"/>
          <w:sz w:val="22"/>
          <w:szCs w:val="22"/>
        </w:rPr>
        <w:t>otentially affected areas, etc.</w:t>
      </w:r>
    </w:p>
    <w:p w14:paraId="2E49DCFC"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r</w:t>
      </w:r>
      <w:r w:rsidRPr="008201C5">
        <w:rPr>
          <w:rFonts w:asciiTheme="minorHAnsi" w:hAnsiTheme="minorHAnsi"/>
          <w:sz w:val="22"/>
          <w:szCs w:val="22"/>
        </w:rPr>
        <w:t xml:space="preserve">esponsibilities </w:t>
      </w:r>
      <w:r w:rsidR="00C96977" w:rsidRPr="008201C5">
        <w:rPr>
          <w:rFonts w:asciiTheme="minorHAnsi" w:hAnsiTheme="minorHAnsi"/>
          <w:sz w:val="22"/>
          <w:szCs w:val="22"/>
        </w:rPr>
        <w:t>of each member of the organis</w:t>
      </w:r>
      <w:r w:rsidR="00744DC4" w:rsidRPr="008201C5">
        <w:rPr>
          <w:rFonts w:asciiTheme="minorHAnsi" w:hAnsiTheme="minorHAnsi"/>
          <w:sz w:val="22"/>
          <w:szCs w:val="22"/>
        </w:rPr>
        <w:t>ation (chain of responsibility and aut</w:t>
      </w:r>
      <w:r w:rsidR="00830B78" w:rsidRPr="008201C5">
        <w:rPr>
          <w:rFonts w:asciiTheme="minorHAnsi" w:hAnsiTheme="minorHAnsi"/>
          <w:sz w:val="22"/>
          <w:szCs w:val="22"/>
        </w:rPr>
        <w:t>hority for actions to be taken)</w:t>
      </w:r>
    </w:p>
    <w:p w14:paraId="62AF7F32"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o</w:t>
      </w:r>
      <w:r w:rsidRPr="008201C5">
        <w:rPr>
          <w:rFonts w:asciiTheme="minorHAnsi" w:hAnsiTheme="minorHAnsi"/>
          <w:sz w:val="22"/>
          <w:szCs w:val="22"/>
        </w:rPr>
        <w:t xml:space="preserve">rganisation </w:t>
      </w:r>
      <w:r w:rsidR="00744DC4" w:rsidRPr="008201C5">
        <w:rPr>
          <w:rFonts w:asciiTheme="minorHAnsi" w:hAnsiTheme="minorHAnsi"/>
          <w:sz w:val="22"/>
          <w:szCs w:val="22"/>
        </w:rPr>
        <w:t>of communicat</w:t>
      </w:r>
      <w:r w:rsidR="00830B78" w:rsidRPr="008201C5">
        <w:rPr>
          <w:rFonts w:asciiTheme="minorHAnsi" w:hAnsiTheme="minorHAnsi"/>
          <w:sz w:val="22"/>
          <w:szCs w:val="22"/>
        </w:rPr>
        <w:t>ion and notification procedures</w:t>
      </w:r>
    </w:p>
    <w:p w14:paraId="01AF7E3B"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a</w:t>
      </w:r>
      <w:r w:rsidRPr="008201C5">
        <w:rPr>
          <w:rFonts w:asciiTheme="minorHAnsi" w:hAnsiTheme="minorHAnsi"/>
          <w:sz w:val="22"/>
          <w:szCs w:val="22"/>
        </w:rPr>
        <w:t xml:space="preserve">vailable </w:t>
      </w:r>
      <w:r w:rsidR="00830B78" w:rsidRPr="008201C5">
        <w:rPr>
          <w:rFonts w:asciiTheme="minorHAnsi" w:hAnsiTheme="minorHAnsi"/>
          <w:sz w:val="22"/>
          <w:szCs w:val="22"/>
        </w:rPr>
        <w:t>equipment for interventions</w:t>
      </w:r>
    </w:p>
    <w:p w14:paraId="448A4179"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p</w:t>
      </w:r>
      <w:r w:rsidRPr="008201C5">
        <w:rPr>
          <w:rFonts w:asciiTheme="minorHAnsi" w:hAnsiTheme="minorHAnsi"/>
          <w:sz w:val="22"/>
          <w:szCs w:val="22"/>
        </w:rPr>
        <w:t xml:space="preserve">rocedures </w:t>
      </w:r>
      <w:r w:rsidR="00744DC4" w:rsidRPr="008201C5">
        <w:rPr>
          <w:rFonts w:asciiTheme="minorHAnsi" w:hAnsiTheme="minorHAnsi"/>
          <w:sz w:val="22"/>
          <w:szCs w:val="22"/>
        </w:rPr>
        <w:t>for emergency response for each of the</w:t>
      </w:r>
      <w:r w:rsidR="00830B78" w:rsidRPr="008201C5">
        <w:rPr>
          <w:rFonts w:asciiTheme="minorHAnsi" w:hAnsiTheme="minorHAnsi"/>
          <w:sz w:val="22"/>
          <w:szCs w:val="22"/>
        </w:rPr>
        <w:t xml:space="preserve"> determined emergency scenarios</w:t>
      </w:r>
    </w:p>
    <w:p w14:paraId="06FEA6F7" w14:textId="77777777" w:rsidR="00744DC4" w:rsidRPr="008201C5" w:rsidRDefault="00081190" w:rsidP="00C861F2">
      <w:pPr>
        <w:pStyle w:val="ListParagraph"/>
        <w:numPr>
          <w:ilvl w:val="0"/>
          <w:numId w:val="40"/>
        </w:numPr>
        <w:autoSpaceDE w:val="0"/>
        <w:autoSpaceDN w:val="0"/>
        <w:adjustRightInd w:val="0"/>
        <w:rPr>
          <w:rFonts w:asciiTheme="minorHAnsi" w:hAnsiTheme="minorHAnsi"/>
          <w:sz w:val="22"/>
          <w:szCs w:val="22"/>
        </w:rPr>
      </w:pPr>
      <w:r>
        <w:rPr>
          <w:rFonts w:asciiTheme="minorHAnsi" w:hAnsiTheme="minorHAnsi"/>
          <w:sz w:val="22"/>
          <w:szCs w:val="22"/>
        </w:rPr>
        <w:t>p</w:t>
      </w:r>
      <w:r w:rsidRPr="008201C5">
        <w:rPr>
          <w:rFonts w:asciiTheme="minorHAnsi" w:hAnsiTheme="minorHAnsi"/>
          <w:sz w:val="22"/>
          <w:szCs w:val="22"/>
        </w:rPr>
        <w:t xml:space="preserve">rocedures </w:t>
      </w:r>
      <w:r w:rsidR="00744DC4" w:rsidRPr="008201C5">
        <w:rPr>
          <w:rFonts w:asciiTheme="minorHAnsi" w:hAnsiTheme="minorHAnsi"/>
          <w:sz w:val="22"/>
          <w:szCs w:val="22"/>
        </w:rPr>
        <w:t>for remediation.</w:t>
      </w:r>
    </w:p>
    <w:p w14:paraId="7257FA57" w14:textId="77777777" w:rsidR="00744DC4" w:rsidRPr="00BB5ED4" w:rsidRDefault="00744DC4" w:rsidP="00744DC4">
      <w:pPr>
        <w:autoSpaceDE w:val="0"/>
        <w:autoSpaceDN w:val="0"/>
        <w:adjustRightInd w:val="0"/>
        <w:rPr>
          <w:rFonts w:asciiTheme="minorHAnsi" w:hAnsiTheme="minorHAnsi"/>
          <w:sz w:val="22"/>
          <w:szCs w:val="22"/>
        </w:rPr>
      </w:pPr>
    </w:p>
    <w:p w14:paraId="342BC6AE" w14:textId="77777777" w:rsidR="00744DC4" w:rsidRPr="00BB5ED4" w:rsidRDefault="00744DC4" w:rsidP="00744DC4">
      <w:pPr>
        <w:autoSpaceDE w:val="0"/>
        <w:autoSpaceDN w:val="0"/>
        <w:adjustRightInd w:val="0"/>
        <w:rPr>
          <w:rFonts w:asciiTheme="minorHAnsi" w:hAnsiTheme="minorHAnsi"/>
          <w:b/>
          <w:sz w:val="22"/>
          <w:szCs w:val="22"/>
        </w:rPr>
      </w:pPr>
      <w:r w:rsidRPr="00BB5ED4">
        <w:rPr>
          <w:rFonts w:asciiTheme="minorHAnsi" w:hAnsiTheme="minorHAnsi"/>
          <w:b/>
          <w:sz w:val="22"/>
          <w:szCs w:val="22"/>
        </w:rPr>
        <w:t>Specific emergency events and incidents</w:t>
      </w:r>
    </w:p>
    <w:p w14:paraId="0E71CA6B" w14:textId="77777777" w:rsidR="00744DC4" w:rsidRPr="00BB5ED4" w:rsidRDefault="00744DC4" w:rsidP="00744DC4">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Among other things, the plan should evaluate downstream inundation hazards resulting from floods or dam failure, and upstream conditions that might result from major land displacements or increased flood flows. </w:t>
      </w:r>
      <w:r w:rsidR="002507BC" w:rsidRPr="00BB5ED4">
        <w:rPr>
          <w:rFonts w:asciiTheme="minorHAnsi" w:hAnsiTheme="minorHAnsi"/>
          <w:sz w:val="22"/>
          <w:szCs w:val="22"/>
        </w:rPr>
        <w:t>T</w:t>
      </w:r>
      <w:r w:rsidRPr="00BB5ED4">
        <w:rPr>
          <w:rFonts w:asciiTheme="minorHAnsi" w:hAnsiTheme="minorHAnsi"/>
          <w:sz w:val="22"/>
          <w:szCs w:val="22"/>
        </w:rPr>
        <w:t>he emergency plans should include inundation maps for the flows resulting from design floods and from possible failure of the dam.</w:t>
      </w:r>
    </w:p>
    <w:p w14:paraId="3E6F301B" w14:textId="77777777" w:rsidR="00744DC4" w:rsidRPr="00BB5ED4" w:rsidRDefault="00744DC4" w:rsidP="00744DC4">
      <w:pPr>
        <w:autoSpaceDE w:val="0"/>
        <w:autoSpaceDN w:val="0"/>
        <w:adjustRightInd w:val="0"/>
        <w:rPr>
          <w:rFonts w:asciiTheme="minorHAnsi" w:hAnsiTheme="minorHAnsi"/>
          <w:sz w:val="22"/>
          <w:szCs w:val="22"/>
        </w:rPr>
      </w:pPr>
    </w:p>
    <w:p w14:paraId="4A954F5A" w14:textId="77777777" w:rsidR="00744DC4" w:rsidRPr="00BB5ED4" w:rsidRDefault="00744DC4" w:rsidP="00744DC4">
      <w:pPr>
        <w:autoSpaceDE w:val="0"/>
        <w:autoSpaceDN w:val="0"/>
        <w:adjustRightInd w:val="0"/>
        <w:rPr>
          <w:rFonts w:asciiTheme="minorHAnsi" w:hAnsiTheme="minorHAnsi"/>
          <w:sz w:val="22"/>
          <w:szCs w:val="22"/>
        </w:rPr>
      </w:pPr>
      <w:r w:rsidRPr="00BB5ED4">
        <w:rPr>
          <w:rFonts w:asciiTheme="minorHAnsi" w:hAnsiTheme="minorHAnsi"/>
          <w:sz w:val="22"/>
          <w:szCs w:val="22"/>
        </w:rPr>
        <w:t>To evaluate the effects of dam failure, maps should be prepared delineating the area which would be inundated in the event of failure. Analyses should be made to determine conditions which could be expected to result in slow, rapid or practically instantaneous dam failure.</w:t>
      </w:r>
    </w:p>
    <w:p w14:paraId="5D121DD7" w14:textId="77777777" w:rsidR="00744DC4" w:rsidRPr="00BB5ED4" w:rsidRDefault="00744DC4" w:rsidP="00744DC4">
      <w:pPr>
        <w:autoSpaceDE w:val="0"/>
        <w:autoSpaceDN w:val="0"/>
        <w:adjustRightInd w:val="0"/>
        <w:rPr>
          <w:rFonts w:asciiTheme="minorHAnsi" w:hAnsiTheme="minorHAnsi"/>
          <w:b/>
          <w:bCs/>
          <w:sz w:val="22"/>
          <w:szCs w:val="22"/>
        </w:rPr>
      </w:pPr>
    </w:p>
    <w:p w14:paraId="1B0F9B66" w14:textId="77777777" w:rsidR="00744DC4" w:rsidRPr="00BB5ED4" w:rsidRDefault="00744DC4" w:rsidP="009A43A8">
      <w:pPr>
        <w:autoSpaceDE w:val="0"/>
        <w:autoSpaceDN w:val="0"/>
        <w:adjustRightInd w:val="0"/>
        <w:spacing w:after="120"/>
        <w:rPr>
          <w:rFonts w:asciiTheme="minorHAnsi" w:hAnsiTheme="minorHAnsi"/>
          <w:sz w:val="22"/>
          <w:szCs w:val="22"/>
        </w:rPr>
      </w:pPr>
      <w:r w:rsidRPr="00BB5ED4">
        <w:rPr>
          <w:rFonts w:asciiTheme="minorHAnsi" w:hAnsiTheme="minorHAnsi"/>
          <w:sz w:val="22"/>
          <w:szCs w:val="22"/>
        </w:rPr>
        <w:t xml:space="preserve">Emergency plans should be developed for each specific site and situation. This may include emergency events such as: </w:t>
      </w:r>
    </w:p>
    <w:p w14:paraId="40C946CF" w14:textId="77777777" w:rsidR="00744DC4" w:rsidRPr="00BB5ED4" w:rsidRDefault="00E616A9" w:rsidP="00C861F2">
      <w:pPr>
        <w:pStyle w:val="ListParagraph"/>
        <w:numPr>
          <w:ilvl w:val="0"/>
          <w:numId w:val="32"/>
        </w:numPr>
        <w:autoSpaceDE w:val="0"/>
        <w:autoSpaceDN w:val="0"/>
        <w:adjustRightInd w:val="0"/>
        <w:rPr>
          <w:rFonts w:asciiTheme="minorHAnsi" w:hAnsiTheme="minorHAnsi"/>
          <w:sz w:val="22"/>
          <w:szCs w:val="22"/>
        </w:rPr>
      </w:pPr>
      <w:r>
        <w:rPr>
          <w:rFonts w:asciiTheme="minorHAnsi" w:hAnsiTheme="minorHAnsi"/>
          <w:sz w:val="22"/>
          <w:szCs w:val="22"/>
        </w:rPr>
        <w:t>h</w:t>
      </w:r>
      <w:r w:rsidRPr="00BB5ED4">
        <w:rPr>
          <w:rFonts w:asciiTheme="minorHAnsi" w:hAnsiTheme="minorHAnsi"/>
          <w:sz w:val="22"/>
          <w:szCs w:val="22"/>
        </w:rPr>
        <w:t xml:space="preserve">igh </w:t>
      </w:r>
      <w:r w:rsidR="00744DC4" w:rsidRPr="00BB5ED4">
        <w:rPr>
          <w:rFonts w:asciiTheme="minorHAnsi" w:hAnsiTheme="minorHAnsi"/>
          <w:sz w:val="22"/>
          <w:szCs w:val="22"/>
        </w:rPr>
        <w:t>rainfall</w:t>
      </w:r>
    </w:p>
    <w:p w14:paraId="04AE5A3B" w14:textId="77777777" w:rsidR="00744DC4" w:rsidRPr="00BB5ED4" w:rsidRDefault="00E616A9" w:rsidP="00C861F2">
      <w:pPr>
        <w:pStyle w:val="ListParagraph"/>
        <w:numPr>
          <w:ilvl w:val="0"/>
          <w:numId w:val="32"/>
        </w:numPr>
        <w:autoSpaceDE w:val="0"/>
        <w:autoSpaceDN w:val="0"/>
        <w:adjustRightInd w:val="0"/>
        <w:rPr>
          <w:rFonts w:asciiTheme="minorHAnsi" w:hAnsiTheme="minorHAnsi"/>
          <w:sz w:val="22"/>
          <w:szCs w:val="22"/>
        </w:rPr>
      </w:pPr>
      <w:r>
        <w:rPr>
          <w:rFonts w:asciiTheme="minorHAnsi" w:hAnsiTheme="minorHAnsi"/>
          <w:sz w:val="22"/>
          <w:szCs w:val="22"/>
        </w:rPr>
        <w:t>s</w:t>
      </w:r>
      <w:r w:rsidRPr="00BB5ED4">
        <w:rPr>
          <w:rFonts w:asciiTheme="minorHAnsi" w:hAnsiTheme="minorHAnsi"/>
          <w:sz w:val="22"/>
          <w:szCs w:val="22"/>
        </w:rPr>
        <w:t>torm</w:t>
      </w:r>
    </w:p>
    <w:p w14:paraId="2FC8338B" w14:textId="77777777" w:rsidR="00744DC4" w:rsidRPr="00BB5ED4" w:rsidRDefault="00E616A9" w:rsidP="00C861F2">
      <w:pPr>
        <w:pStyle w:val="ListParagraph"/>
        <w:numPr>
          <w:ilvl w:val="0"/>
          <w:numId w:val="32"/>
        </w:numPr>
        <w:autoSpaceDE w:val="0"/>
        <w:autoSpaceDN w:val="0"/>
        <w:adjustRightInd w:val="0"/>
        <w:rPr>
          <w:rFonts w:asciiTheme="minorHAnsi" w:hAnsiTheme="minorHAnsi"/>
          <w:sz w:val="22"/>
          <w:szCs w:val="22"/>
        </w:rPr>
      </w:pPr>
      <w:r>
        <w:rPr>
          <w:rFonts w:asciiTheme="minorHAnsi" w:hAnsiTheme="minorHAnsi"/>
          <w:sz w:val="22"/>
          <w:szCs w:val="22"/>
        </w:rPr>
        <w:t>e</w:t>
      </w:r>
      <w:r w:rsidRPr="00BB5ED4">
        <w:rPr>
          <w:rFonts w:asciiTheme="minorHAnsi" w:hAnsiTheme="minorHAnsi"/>
          <w:sz w:val="22"/>
          <w:szCs w:val="22"/>
        </w:rPr>
        <w:t>arthquake</w:t>
      </w:r>
      <w:r>
        <w:rPr>
          <w:rFonts w:asciiTheme="minorHAnsi" w:hAnsiTheme="minorHAnsi"/>
          <w:sz w:val="22"/>
          <w:szCs w:val="22"/>
        </w:rPr>
        <w:t>.</w:t>
      </w:r>
    </w:p>
    <w:p w14:paraId="2E6E387C" w14:textId="77777777" w:rsidR="00744DC4" w:rsidRPr="00BB5ED4" w:rsidRDefault="00744DC4" w:rsidP="00744DC4">
      <w:pPr>
        <w:autoSpaceDE w:val="0"/>
        <w:autoSpaceDN w:val="0"/>
        <w:adjustRightInd w:val="0"/>
        <w:ind w:left="360"/>
        <w:rPr>
          <w:rFonts w:asciiTheme="minorHAnsi" w:hAnsiTheme="minorHAnsi"/>
          <w:sz w:val="22"/>
          <w:szCs w:val="22"/>
        </w:rPr>
      </w:pPr>
    </w:p>
    <w:p w14:paraId="5579B07B" w14:textId="77777777" w:rsidR="00744DC4" w:rsidRPr="00BB5ED4" w:rsidRDefault="00744DC4" w:rsidP="009A43A8">
      <w:pPr>
        <w:autoSpaceDE w:val="0"/>
        <w:autoSpaceDN w:val="0"/>
        <w:adjustRightInd w:val="0"/>
        <w:spacing w:after="120"/>
        <w:rPr>
          <w:rFonts w:asciiTheme="minorHAnsi" w:hAnsiTheme="minorHAnsi"/>
          <w:sz w:val="22"/>
          <w:szCs w:val="22"/>
        </w:rPr>
      </w:pPr>
      <w:r w:rsidRPr="00BB5ED4">
        <w:rPr>
          <w:rFonts w:asciiTheme="minorHAnsi" w:hAnsiTheme="minorHAnsi"/>
          <w:sz w:val="22"/>
          <w:szCs w:val="22"/>
        </w:rPr>
        <w:t>Other emergency incidents to be considered in the emergency response plan include:</w:t>
      </w:r>
    </w:p>
    <w:p w14:paraId="38744ACE" w14:textId="77777777" w:rsidR="00744DC4" w:rsidRPr="00BB5ED4" w:rsidRDefault="00830B78" w:rsidP="00C861F2">
      <w:pPr>
        <w:pStyle w:val="ListParagraph"/>
        <w:numPr>
          <w:ilvl w:val="0"/>
          <w:numId w:val="33"/>
        </w:numPr>
        <w:autoSpaceDE w:val="0"/>
        <w:autoSpaceDN w:val="0"/>
        <w:adjustRightInd w:val="0"/>
        <w:rPr>
          <w:rFonts w:asciiTheme="minorHAnsi" w:hAnsiTheme="minorHAnsi"/>
          <w:sz w:val="22"/>
          <w:szCs w:val="22"/>
        </w:rPr>
      </w:pPr>
      <w:r>
        <w:rPr>
          <w:rFonts w:asciiTheme="minorHAnsi" w:hAnsiTheme="minorHAnsi"/>
          <w:sz w:val="22"/>
          <w:szCs w:val="22"/>
        </w:rPr>
        <w:t>embankment overtopping</w:t>
      </w:r>
      <w:r w:rsidR="00744DC4" w:rsidRPr="00BB5ED4">
        <w:rPr>
          <w:rFonts w:asciiTheme="minorHAnsi" w:hAnsiTheme="minorHAnsi"/>
          <w:sz w:val="22"/>
          <w:szCs w:val="22"/>
        </w:rPr>
        <w:t xml:space="preserve"> </w:t>
      </w:r>
    </w:p>
    <w:p w14:paraId="60669ECB" w14:textId="77777777" w:rsidR="00744DC4" w:rsidRPr="00BB5ED4" w:rsidRDefault="00830B78" w:rsidP="00C861F2">
      <w:pPr>
        <w:pStyle w:val="ListParagraph"/>
        <w:numPr>
          <w:ilvl w:val="0"/>
          <w:numId w:val="33"/>
        </w:numPr>
        <w:autoSpaceDE w:val="0"/>
        <w:autoSpaceDN w:val="0"/>
        <w:adjustRightInd w:val="0"/>
        <w:rPr>
          <w:rFonts w:asciiTheme="minorHAnsi" w:hAnsiTheme="minorHAnsi"/>
          <w:sz w:val="22"/>
          <w:szCs w:val="22"/>
        </w:rPr>
      </w:pPr>
      <w:r>
        <w:rPr>
          <w:rFonts w:asciiTheme="minorHAnsi" w:hAnsiTheme="minorHAnsi"/>
          <w:sz w:val="22"/>
          <w:szCs w:val="22"/>
        </w:rPr>
        <w:t>wave damage, cracking, slips</w:t>
      </w:r>
      <w:r w:rsidR="00744DC4" w:rsidRPr="00BB5ED4">
        <w:rPr>
          <w:rFonts w:asciiTheme="minorHAnsi" w:hAnsiTheme="minorHAnsi"/>
          <w:sz w:val="22"/>
          <w:szCs w:val="22"/>
        </w:rPr>
        <w:t xml:space="preserve"> </w:t>
      </w:r>
    </w:p>
    <w:p w14:paraId="5BE6C968" w14:textId="77777777" w:rsidR="00744DC4" w:rsidRPr="00BB5ED4" w:rsidRDefault="00830B78" w:rsidP="00C861F2">
      <w:pPr>
        <w:pStyle w:val="ListParagraph"/>
        <w:numPr>
          <w:ilvl w:val="0"/>
          <w:numId w:val="33"/>
        </w:numPr>
        <w:autoSpaceDE w:val="0"/>
        <w:autoSpaceDN w:val="0"/>
        <w:adjustRightInd w:val="0"/>
        <w:rPr>
          <w:rFonts w:asciiTheme="minorHAnsi" w:hAnsiTheme="minorHAnsi"/>
          <w:sz w:val="22"/>
          <w:szCs w:val="22"/>
        </w:rPr>
      </w:pPr>
      <w:r>
        <w:rPr>
          <w:rFonts w:asciiTheme="minorHAnsi" w:hAnsiTheme="minorHAnsi"/>
          <w:sz w:val="22"/>
          <w:szCs w:val="22"/>
        </w:rPr>
        <w:t>structural failure slides</w:t>
      </w:r>
      <w:r w:rsidR="00744DC4" w:rsidRPr="00BB5ED4">
        <w:rPr>
          <w:rFonts w:asciiTheme="minorHAnsi" w:hAnsiTheme="minorHAnsi"/>
          <w:sz w:val="22"/>
          <w:szCs w:val="22"/>
        </w:rPr>
        <w:t xml:space="preserve"> </w:t>
      </w:r>
    </w:p>
    <w:p w14:paraId="3FC977B1" w14:textId="77777777" w:rsidR="00744DC4" w:rsidRPr="00BB5ED4" w:rsidRDefault="00744DC4" w:rsidP="00C861F2">
      <w:pPr>
        <w:pStyle w:val="ListParagraph"/>
        <w:numPr>
          <w:ilvl w:val="0"/>
          <w:numId w:val="33"/>
        </w:numPr>
        <w:autoSpaceDE w:val="0"/>
        <w:autoSpaceDN w:val="0"/>
        <w:adjustRightInd w:val="0"/>
        <w:rPr>
          <w:rFonts w:asciiTheme="minorHAnsi" w:hAnsiTheme="minorHAnsi"/>
          <w:sz w:val="22"/>
          <w:szCs w:val="22"/>
        </w:rPr>
      </w:pPr>
      <w:r w:rsidRPr="00BB5ED4">
        <w:rPr>
          <w:rFonts w:asciiTheme="minorHAnsi" w:hAnsiTheme="minorHAnsi"/>
          <w:sz w:val="22"/>
          <w:szCs w:val="22"/>
        </w:rPr>
        <w:t>increased or new seepage,</w:t>
      </w:r>
      <w:r w:rsidR="00830B78">
        <w:rPr>
          <w:rFonts w:asciiTheme="minorHAnsi" w:hAnsiTheme="minorHAnsi"/>
          <w:sz w:val="22"/>
          <w:szCs w:val="22"/>
        </w:rPr>
        <w:t xml:space="preserve"> pipeline leakage</w:t>
      </w:r>
    </w:p>
    <w:p w14:paraId="2F01A422" w14:textId="77777777" w:rsidR="00744DC4" w:rsidRPr="00BB5ED4" w:rsidRDefault="00744DC4" w:rsidP="00C861F2">
      <w:pPr>
        <w:pStyle w:val="ListParagraph"/>
        <w:numPr>
          <w:ilvl w:val="0"/>
          <w:numId w:val="33"/>
        </w:numPr>
        <w:autoSpaceDE w:val="0"/>
        <w:autoSpaceDN w:val="0"/>
        <w:adjustRightInd w:val="0"/>
        <w:rPr>
          <w:rFonts w:asciiTheme="minorHAnsi" w:hAnsiTheme="minorHAnsi"/>
          <w:sz w:val="22"/>
          <w:szCs w:val="22"/>
        </w:rPr>
      </w:pPr>
      <w:r w:rsidRPr="00BB5ED4">
        <w:rPr>
          <w:rFonts w:asciiTheme="minorHAnsi" w:hAnsiTheme="minorHAnsi"/>
          <w:sz w:val="22"/>
          <w:szCs w:val="22"/>
        </w:rPr>
        <w:t>other abnormal signs or behaviours.</w:t>
      </w:r>
    </w:p>
    <w:p w14:paraId="6D02763A" w14:textId="77777777" w:rsidR="00744DC4" w:rsidRPr="00BB5ED4" w:rsidRDefault="00744DC4" w:rsidP="00744DC4">
      <w:pPr>
        <w:autoSpaceDE w:val="0"/>
        <w:autoSpaceDN w:val="0"/>
        <w:adjustRightInd w:val="0"/>
        <w:rPr>
          <w:rFonts w:asciiTheme="minorHAnsi" w:hAnsiTheme="minorHAnsi"/>
          <w:sz w:val="22"/>
          <w:szCs w:val="22"/>
        </w:rPr>
      </w:pPr>
    </w:p>
    <w:p w14:paraId="127E9306" w14:textId="77777777" w:rsidR="00127D23" w:rsidRDefault="00127D23">
      <w:pPr>
        <w:rPr>
          <w:rFonts w:asciiTheme="minorHAnsi" w:hAnsiTheme="minorHAnsi"/>
          <w:sz w:val="22"/>
          <w:szCs w:val="22"/>
        </w:rPr>
      </w:pPr>
      <w:r>
        <w:rPr>
          <w:rFonts w:asciiTheme="minorHAnsi" w:hAnsiTheme="minorHAnsi"/>
          <w:sz w:val="22"/>
          <w:szCs w:val="22"/>
        </w:rPr>
        <w:br w:type="page"/>
      </w:r>
    </w:p>
    <w:p w14:paraId="1CDAFBB6" w14:textId="77777777" w:rsidR="00744DC4" w:rsidRPr="00BB5ED4" w:rsidRDefault="00744DC4" w:rsidP="00744DC4">
      <w:pPr>
        <w:autoSpaceDE w:val="0"/>
        <w:autoSpaceDN w:val="0"/>
        <w:adjustRightInd w:val="0"/>
        <w:rPr>
          <w:rFonts w:asciiTheme="minorHAnsi" w:hAnsiTheme="minorHAnsi"/>
          <w:sz w:val="22"/>
          <w:szCs w:val="22"/>
        </w:rPr>
      </w:pPr>
      <w:r w:rsidRPr="00BB5ED4">
        <w:rPr>
          <w:rFonts w:asciiTheme="minorHAnsi" w:hAnsiTheme="minorHAnsi"/>
          <w:sz w:val="22"/>
          <w:szCs w:val="22"/>
        </w:rPr>
        <w:lastRenderedPageBreak/>
        <w:t>Prior to development of an emergency plan an analysis should be made to determine the most likely mode of dam failure under the most adverse conditions and the resulting peak water outflow following the failure. The analysis should also identify any chemical substances or other potentially polluting materials that might be released in event of a TSF failure.</w:t>
      </w:r>
    </w:p>
    <w:p w14:paraId="17F7473E" w14:textId="77777777" w:rsidR="00744DC4" w:rsidRPr="00BB5ED4" w:rsidRDefault="00744DC4" w:rsidP="00744DC4">
      <w:pPr>
        <w:autoSpaceDE w:val="0"/>
        <w:autoSpaceDN w:val="0"/>
        <w:adjustRightInd w:val="0"/>
        <w:rPr>
          <w:rFonts w:asciiTheme="minorHAnsi" w:hAnsiTheme="minorHAnsi"/>
          <w:sz w:val="22"/>
          <w:szCs w:val="22"/>
        </w:rPr>
      </w:pPr>
    </w:p>
    <w:p w14:paraId="0474CC00" w14:textId="77777777" w:rsidR="00744DC4" w:rsidRPr="00BB5ED4" w:rsidRDefault="00744DC4" w:rsidP="00744DC4">
      <w:pPr>
        <w:autoSpaceDE w:val="0"/>
        <w:autoSpaceDN w:val="0"/>
        <w:adjustRightInd w:val="0"/>
        <w:rPr>
          <w:rFonts w:asciiTheme="minorHAnsi" w:hAnsiTheme="minorHAnsi"/>
          <w:sz w:val="22"/>
          <w:szCs w:val="22"/>
        </w:rPr>
      </w:pPr>
      <w:r w:rsidRPr="00BB5ED4">
        <w:rPr>
          <w:rFonts w:asciiTheme="minorHAnsi" w:hAnsiTheme="minorHAnsi"/>
          <w:sz w:val="22"/>
          <w:szCs w:val="22"/>
        </w:rPr>
        <w:t>Emergency plans shoul</w:t>
      </w:r>
      <w:r w:rsidR="00930355" w:rsidRPr="00BB5ED4">
        <w:rPr>
          <w:rFonts w:asciiTheme="minorHAnsi" w:hAnsiTheme="minorHAnsi"/>
          <w:sz w:val="22"/>
          <w:szCs w:val="22"/>
        </w:rPr>
        <w:t>d contain estimations of availability</w:t>
      </w:r>
      <w:r w:rsidRPr="00BB5ED4">
        <w:rPr>
          <w:rFonts w:asciiTheme="minorHAnsi" w:hAnsiTheme="minorHAnsi"/>
          <w:sz w:val="22"/>
          <w:szCs w:val="22"/>
        </w:rPr>
        <w:t xml:space="preserve"> and types of equipment needed to deal with polluting or dangerous releases as well as construction materials and equipment needed for emergency repairs of the TSF based on the structural, foundation and other characteristics of the dams. Provisions should also be made for clean-up of any material that might be released from a TSF.</w:t>
      </w:r>
    </w:p>
    <w:p w14:paraId="0FC2D181" w14:textId="77777777" w:rsidR="00744DC4" w:rsidRPr="00BB5ED4" w:rsidRDefault="00744DC4" w:rsidP="00744DC4">
      <w:pPr>
        <w:autoSpaceDE w:val="0"/>
        <w:autoSpaceDN w:val="0"/>
        <w:adjustRightInd w:val="0"/>
        <w:rPr>
          <w:rFonts w:asciiTheme="minorHAnsi" w:hAnsiTheme="minorHAnsi"/>
          <w:sz w:val="22"/>
          <w:szCs w:val="22"/>
        </w:rPr>
      </w:pPr>
    </w:p>
    <w:p w14:paraId="3FEBE980" w14:textId="77777777" w:rsidR="00744DC4" w:rsidRPr="00BB5ED4" w:rsidRDefault="00744DC4" w:rsidP="00744DC4">
      <w:pPr>
        <w:autoSpaceDE w:val="0"/>
        <w:autoSpaceDN w:val="0"/>
        <w:adjustRightInd w:val="0"/>
        <w:rPr>
          <w:rFonts w:asciiTheme="minorHAnsi" w:hAnsiTheme="minorHAnsi"/>
          <w:b/>
          <w:sz w:val="22"/>
          <w:szCs w:val="22"/>
        </w:rPr>
      </w:pPr>
      <w:r w:rsidRPr="00BB5ED4">
        <w:rPr>
          <w:rFonts w:asciiTheme="minorHAnsi" w:hAnsiTheme="minorHAnsi"/>
          <w:b/>
          <w:sz w:val="22"/>
          <w:szCs w:val="22"/>
        </w:rPr>
        <w:t>Notification Procedures</w:t>
      </w:r>
    </w:p>
    <w:p w14:paraId="5869B0B6" w14:textId="77777777" w:rsidR="00744DC4" w:rsidRPr="00BB5ED4" w:rsidRDefault="00744DC4" w:rsidP="009A43A8">
      <w:pPr>
        <w:autoSpaceDE w:val="0"/>
        <w:autoSpaceDN w:val="0"/>
        <w:adjustRightInd w:val="0"/>
        <w:spacing w:after="120"/>
        <w:rPr>
          <w:rFonts w:asciiTheme="minorHAnsi" w:hAnsiTheme="minorHAnsi"/>
          <w:sz w:val="22"/>
          <w:szCs w:val="22"/>
        </w:rPr>
      </w:pPr>
      <w:r w:rsidRPr="00BB5ED4">
        <w:rPr>
          <w:rFonts w:asciiTheme="minorHAnsi" w:hAnsiTheme="minorHAnsi"/>
          <w:sz w:val="22"/>
          <w:szCs w:val="22"/>
        </w:rPr>
        <w:t xml:space="preserve">Plans for notification of key personnel, local authorities and emergency services and the public </w:t>
      </w:r>
      <w:r w:rsidR="00E178F5" w:rsidRPr="00BB5ED4">
        <w:rPr>
          <w:rFonts w:asciiTheme="minorHAnsi" w:hAnsiTheme="minorHAnsi"/>
          <w:sz w:val="22"/>
          <w:szCs w:val="22"/>
        </w:rPr>
        <w:t>are</w:t>
      </w:r>
      <w:r w:rsidRPr="00BB5ED4">
        <w:rPr>
          <w:rFonts w:asciiTheme="minorHAnsi" w:hAnsiTheme="minorHAnsi"/>
          <w:sz w:val="22"/>
          <w:szCs w:val="22"/>
        </w:rPr>
        <w:t xml:space="preserve"> an integral part of the emergency plan and should be prepared for all types of dam failure conditions. Phone nu</w:t>
      </w:r>
      <w:r w:rsidR="00E178F5" w:rsidRPr="00BB5ED4">
        <w:rPr>
          <w:rFonts w:asciiTheme="minorHAnsi" w:hAnsiTheme="minorHAnsi"/>
          <w:sz w:val="22"/>
          <w:szCs w:val="22"/>
        </w:rPr>
        <w:t>mbers and key contact names should</w:t>
      </w:r>
      <w:r w:rsidRPr="00BB5ED4">
        <w:rPr>
          <w:rFonts w:asciiTheme="minorHAnsi" w:hAnsiTheme="minorHAnsi"/>
          <w:sz w:val="22"/>
          <w:szCs w:val="22"/>
        </w:rPr>
        <w:t xml:space="preserve"> be clearly displayed as part of the plan</w:t>
      </w:r>
      <w:r w:rsidR="006F42EF" w:rsidRPr="00BB5ED4">
        <w:rPr>
          <w:rFonts w:asciiTheme="minorHAnsi" w:hAnsiTheme="minorHAnsi"/>
          <w:sz w:val="22"/>
          <w:szCs w:val="22"/>
        </w:rPr>
        <w:t>. Contacts should include:</w:t>
      </w:r>
    </w:p>
    <w:p w14:paraId="69AD0E75" w14:textId="77777777" w:rsidR="00744DC4" w:rsidRPr="00BB5ED4" w:rsidRDefault="00EC4E08" w:rsidP="00C861F2">
      <w:pPr>
        <w:pStyle w:val="ListParagraph"/>
        <w:numPr>
          <w:ilvl w:val="0"/>
          <w:numId w:val="34"/>
        </w:numPr>
        <w:autoSpaceDE w:val="0"/>
        <w:autoSpaceDN w:val="0"/>
        <w:adjustRightInd w:val="0"/>
        <w:ind w:left="709"/>
        <w:rPr>
          <w:rFonts w:asciiTheme="minorHAnsi" w:hAnsiTheme="minorHAnsi"/>
          <w:sz w:val="22"/>
          <w:szCs w:val="22"/>
        </w:rPr>
      </w:pPr>
      <w:r>
        <w:rPr>
          <w:rFonts w:asciiTheme="minorHAnsi" w:hAnsiTheme="minorHAnsi"/>
          <w:sz w:val="22"/>
          <w:szCs w:val="22"/>
        </w:rPr>
        <w:t xml:space="preserve">Victoria </w:t>
      </w:r>
      <w:r w:rsidR="00744DC4" w:rsidRPr="00BB5ED4">
        <w:rPr>
          <w:rFonts w:asciiTheme="minorHAnsi" w:hAnsiTheme="minorHAnsi"/>
          <w:sz w:val="22"/>
          <w:szCs w:val="22"/>
        </w:rPr>
        <w:t>Police</w:t>
      </w:r>
    </w:p>
    <w:p w14:paraId="2F107E43" w14:textId="77777777" w:rsidR="00744DC4" w:rsidRPr="00BB5ED4" w:rsidRDefault="00744DC4" w:rsidP="00C861F2">
      <w:pPr>
        <w:pStyle w:val="ListParagraph"/>
        <w:numPr>
          <w:ilvl w:val="0"/>
          <w:numId w:val="34"/>
        </w:numPr>
        <w:autoSpaceDE w:val="0"/>
        <w:autoSpaceDN w:val="0"/>
        <w:adjustRightInd w:val="0"/>
        <w:ind w:left="709"/>
        <w:rPr>
          <w:rFonts w:asciiTheme="minorHAnsi" w:hAnsiTheme="minorHAnsi"/>
          <w:sz w:val="22"/>
          <w:szCs w:val="22"/>
        </w:rPr>
      </w:pPr>
      <w:r w:rsidRPr="00BB5ED4">
        <w:rPr>
          <w:rFonts w:asciiTheme="minorHAnsi" w:hAnsiTheme="minorHAnsi"/>
          <w:sz w:val="22"/>
          <w:szCs w:val="22"/>
        </w:rPr>
        <w:t>State Emergency Service</w:t>
      </w:r>
    </w:p>
    <w:p w14:paraId="26C8AF6D" w14:textId="77777777" w:rsidR="004C3C0D" w:rsidRPr="00BB5ED4" w:rsidRDefault="004C3C0D" w:rsidP="00C861F2">
      <w:pPr>
        <w:pStyle w:val="ListParagraph"/>
        <w:numPr>
          <w:ilvl w:val="0"/>
          <w:numId w:val="34"/>
        </w:numPr>
        <w:autoSpaceDE w:val="0"/>
        <w:autoSpaceDN w:val="0"/>
        <w:adjustRightInd w:val="0"/>
        <w:ind w:left="709"/>
        <w:rPr>
          <w:rFonts w:asciiTheme="minorHAnsi" w:hAnsiTheme="minorHAnsi"/>
          <w:sz w:val="22"/>
          <w:szCs w:val="22"/>
        </w:rPr>
      </w:pPr>
      <w:r w:rsidRPr="00BB5ED4">
        <w:rPr>
          <w:rFonts w:asciiTheme="minorHAnsi" w:hAnsiTheme="minorHAnsi"/>
          <w:sz w:val="22"/>
          <w:szCs w:val="22"/>
        </w:rPr>
        <w:t>WorkSafe</w:t>
      </w:r>
      <w:r w:rsidR="00EC4E08">
        <w:rPr>
          <w:rFonts w:asciiTheme="minorHAnsi" w:hAnsiTheme="minorHAnsi"/>
          <w:sz w:val="22"/>
          <w:szCs w:val="22"/>
        </w:rPr>
        <w:t xml:space="preserve"> Victoria</w:t>
      </w:r>
    </w:p>
    <w:p w14:paraId="7BFEAF54" w14:textId="77777777" w:rsidR="00744DC4" w:rsidRPr="00BB5ED4" w:rsidRDefault="00744DC4" w:rsidP="00C861F2">
      <w:pPr>
        <w:pStyle w:val="ListParagraph"/>
        <w:numPr>
          <w:ilvl w:val="0"/>
          <w:numId w:val="34"/>
        </w:numPr>
        <w:autoSpaceDE w:val="0"/>
        <w:autoSpaceDN w:val="0"/>
        <w:adjustRightInd w:val="0"/>
        <w:ind w:left="709"/>
        <w:rPr>
          <w:rFonts w:asciiTheme="minorHAnsi" w:hAnsiTheme="minorHAnsi"/>
          <w:sz w:val="22"/>
          <w:szCs w:val="22"/>
        </w:rPr>
      </w:pPr>
      <w:r w:rsidRPr="00BB5ED4">
        <w:rPr>
          <w:rFonts w:asciiTheme="minorHAnsi" w:hAnsiTheme="minorHAnsi"/>
          <w:sz w:val="22"/>
          <w:szCs w:val="22"/>
        </w:rPr>
        <w:t>Dam</w:t>
      </w:r>
      <w:r w:rsidR="00EC4E08">
        <w:rPr>
          <w:rFonts w:asciiTheme="minorHAnsi" w:hAnsiTheme="minorHAnsi"/>
          <w:sz w:val="22"/>
          <w:szCs w:val="22"/>
        </w:rPr>
        <w:t>’</w:t>
      </w:r>
      <w:r w:rsidRPr="00BB5ED4">
        <w:rPr>
          <w:rFonts w:asciiTheme="minorHAnsi" w:hAnsiTheme="minorHAnsi"/>
          <w:sz w:val="22"/>
          <w:szCs w:val="22"/>
        </w:rPr>
        <w:t>s Engineer</w:t>
      </w:r>
      <w:r w:rsidR="006F42EF" w:rsidRPr="00BB5ED4">
        <w:rPr>
          <w:rFonts w:asciiTheme="minorHAnsi" w:hAnsiTheme="minorHAnsi"/>
          <w:sz w:val="22"/>
          <w:szCs w:val="22"/>
        </w:rPr>
        <w:t>/Designer</w:t>
      </w:r>
    </w:p>
    <w:p w14:paraId="74991556" w14:textId="77777777" w:rsidR="00744DC4" w:rsidRPr="00BB5ED4" w:rsidRDefault="00744DC4" w:rsidP="00C861F2">
      <w:pPr>
        <w:pStyle w:val="ListParagraph"/>
        <w:numPr>
          <w:ilvl w:val="0"/>
          <w:numId w:val="34"/>
        </w:numPr>
        <w:autoSpaceDE w:val="0"/>
        <w:autoSpaceDN w:val="0"/>
        <w:adjustRightInd w:val="0"/>
        <w:ind w:left="709"/>
        <w:rPr>
          <w:rFonts w:asciiTheme="minorHAnsi" w:hAnsiTheme="minorHAnsi"/>
          <w:sz w:val="22"/>
          <w:szCs w:val="22"/>
        </w:rPr>
      </w:pPr>
      <w:r w:rsidRPr="00BB5ED4">
        <w:rPr>
          <w:rFonts w:asciiTheme="minorHAnsi" w:hAnsiTheme="minorHAnsi"/>
          <w:sz w:val="22"/>
          <w:szCs w:val="22"/>
        </w:rPr>
        <w:t>Earth Resources Regulation</w:t>
      </w:r>
    </w:p>
    <w:p w14:paraId="2FD46CC5" w14:textId="77777777" w:rsidR="00744DC4" w:rsidRPr="00BB5ED4" w:rsidRDefault="00744DC4" w:rsidP="00C861F2">
      <w:pPr>
        <w:pStyle w:val="ListParagraph"/>
        <w:numPr>
          <w:ilvl w:val="0"/>
          <w:numId w:val="34"/>
        </w:numPr>
        <w:autoSpaceDE w:val="0"/>
        <w:autoSpaceDN w:val="0"/>
        <w:adjustRightInd w:val="0"/>
        <w:ind w:left="709"/>
        <w:rPr>
          <w:rFonts w:asciiTheme="minorHAnsi" w:hAnsiTheme="minorHAnsi"/>
          <w:sz w:val="22"/>
          <w:szCs w:val="22"/>
        </w:rPr>
      </w:pPr>
      <w:r w:rsidRPr="00BB5ED4">
        <w:rPr>
          <w:rFonts w:asciiTheme="minorHAnsi" w:hAnsiTheme="minorHAnsi"/>
          <w:sz w:val="22"/>
          <w:szCs w:val="22"/>
        </w:rPr>
        <w:t>EPA</w:t>
      </w:r>
    </w:p>
    <w:p w14:paraId="035D8408" w14:textId="77777777" w:rsidR="00744DC4" w:rsidRPr="00BB5ED4" w:rsidRDefault="00EC4E08" w:rsidP="00C861F2">
      <w:pPr>
        <w:pStyle w:val="ListParagraph"/>
        <w:numPr>
          <w:ilvl w:val="0"/>
          <w:numId w:val="34"/>
        </w:numPr>
        <w:autoSpaceDE w:val="0"/>
        <w:autoSpaceDN w:val="0"/>
        <w:adjustRightInd w:val="0"/>
        <w:ind w:left="709"/>
        <w:rPr>
          <w:rFonts w:asciiTheme="minorHAnsi" w:hAnsiTheme="minorHAnsi"/>
          <w:sz w:val="22"/>
          <w:szCs w:val="22"/>
        </w:rPr>
      </w:pPr>
      <w:r>
        <w:rPr>
          <w:rFonts w:asciiTheme="minorHAnsi" w:hAnsiTheme="minorHAnsi"/>
          <w:sz w:val="22"/>
          <w:szCs w:val="22"/>
        </w:rPr>
        <w:t>l</w:t>
      </w:r>
      <w:r w:rsidRPr="00BB5ED4">
        <w:rPr>
          <w:rFonts w:asciiTheme="minorHAnsi" w:hAnsiTheme="minorHAnsi"/>
          <w:sz w:val="22"/>
          <w:szCs w:val="22"/>
        </w:rPr>
        <w:t xml:space="preserve">ocal </w:t>
      </w:r>
      <w:r w:rsidR="00744DC4" w:rsidRPr="00BB5ED4">
        <w:rPr>
          <w:rFonts w:asciiTheme="minorHAnsi" w:hAnsiTheme="minorHAnsi"/>
          <w:sz w:val="22"/>
          <w:szCs w:val="22"/>
        </w:rPr>
        <w:t>council</w:t>
      </w:r>
    </w:p>
    <w:p w14:paraId="359EDECE" w14:textId="77777777" w:rsidR="004C3C0D" w:rsidRPr="00BB5ED4" w:rsidRDefault="00EC4E08" w:rsidP="00C861F2">
      <w:pPr>
        <w:pStyle w:val="ListParagraph"/>
        <w:numPr>
          <w:ilvl w:val="0"/>
          <w:numId w:val="34"/>
        </w:numPr>
        <w:autoSpaceDE w:val="0"/>
        <w:autoSpaceDN w:val="0"/>
        <w:adjustRightInd w:val="0"/>
        <w:ind w:left="709"/>
        <w:rPr>
          <w:rFonts w:asciiTheme="minorHAnsi" w:hAnsiTheme="minorHAnsi"/>
          <w:sz w:val="22"/>
          <w:szCs w:val="22"/>
        </w:rPr>
      </w:pPr>
      <w:r>
        <w:rPr>
          <w:rFonts w:asciiTheme="minorHAnsi" w:hAnsiTheme="minorHAnsi"/>
          <w:sz w:val="22"/>
          <w:szCs w:val="22"/>
        </w:rPr>
        <w:t>o</w:t>
      </w:r>
      <w:r w:rsidRPr="00BB5ED4">
        <w:rPr>
          <w:rFonts w:asciiTheme="minorHAnsi" w:hAnsiTheme="minorHAnsi"/>
          <w:sz w:val="22"/>
          <w:szCs w:val="22"/>
        </w:rPr>
        <w:t xml:space="preserve">wners </w:t>
      </w:r>
      <w:r w:rsidR="004C3C0D" w:rsidRPr="00BB5ED4">
        <w:rPr>
          <w:rFonts w:asciiTheme="minorHAnsi" w:hAnsiTheme="minorHAnsi"/>
          <w:sz w:val="22"/>
          <w:szCs w:val="22"/>
        </w:rPr>
        <w:t>of nearby public infrastructure – eg VicRoads</w:t>
      </w:r>
    </w:p>
    <w:p w14:paraId="2AD64BA5" w14:textId="77777777" w:rsidR="00744DC4" w:rsidRPr="00BB5ED4" w:rsidRDefault="00EC4E08" w:rsidP="00C861F2">
      <w:pPr>
        <w:pStyle w:val="ListParagraph"/>
        <w:numPr>
          <w:ilvl w:val="0"/>
          <w:numId w:val="34"/>
        </w:numPr>
        <w:autoSpaceDE w:val="0"/>
        <w:autoSpaceDN w:val="0"/>
        <w:adjustRightInd w:val="0"/>
        <w:ind w:left="709"/>
        <w:rPr>
          <w:rFonts w:asciiTheme="minorHAnsi" w:hAnsiTheme="minorHAnsi"/>
          <w:sz w:val="22"/>
          <w:szCs w:val="22"/>
        </w:rPr>
      </w:pPr>
      <w:r>
        <w:rPr>
          <w:rFonts w:asciiTheme="minorHAnsi" w:hAnsiTheme="minorHAnsi"/>
          <w:sz w:val="22"/>
          <w:szCs w:val="22"/>
        </w:rPr>
        <w:t>d</w:t>
      </w:r>
      <w:r w:rsidRPr="00BB5ED4">
        <w:rPr>
          <w:rFonts w:asciiTheme="minorHAnsi" w:hAnsiTheme="minorHAnsi"/>
          <w:sz w:val="22"/>
          <w:szCs w:val="22"/>
        </w:rPr>
        <w:t xml:space="preserve">ownstream </w:t>
      </w:r>
      <w:r w:rsidR="00744DC4" w:rsidRPr="00BB5ED4">
        <w:rPr>
          <w:rFonts w:asciiTheme="minorHAnsi" w:hAnsiTheme="minorHAnsi"/>
          <w:sz w:val="22"/>
          <w:szCs w:val="22"/>
        </w:rPr>
        <w:t>neighbours</w:t>
      </w:r>
    </w:p>
    <w:p w14:paraId="7A20C55D" w14:textId="77777777" w:rsidR="00744DC4" w:rsidRPr="00BB5ED4" w:rsidRDefault="00EC4E08" w:rsidP="00C861F2">
      <w:pPr>
        <w:pStyle w:val="ListParagraph"/>
        <w:numPr>
          <w:ilvl w:val="0"/>
          <w:numId w:val="34"/>
        </w:numPr>
        <w:autoSpaceDE w:val="0"/>
        <w:autoSpaceDN w:val="0"/>
        <w:adjustRightInd w:val="0"/>
        <w:ind w:left="709"/>
        <w:rPr>
          <w:rFonts w:asciiTheme="minorHAnsi" w:hAnsiTheme="minorHAnsi"/>
          <w:sz w:val="22"/>
          <w:szCs w:val="22"/>
        </w:rPr>
      </w:pPr>
      <w:r>
        <w:rPr>
          <w:rFonts w:asciiTheme="minorHAnsi" w:hAnsiTheme="minorHAnsi"/>
          <w:sz w:val="22"/>
          <w:szCs w:val="22"/>
        </w:rPr>
        <w:t>w</w:t>
      </w:r>
      <w:r w:rsidRPr="00BB5ED4">
        <w:rPr>
          <w:rFonts w:asciiTheme="minorHAnsi" w:hAnsiTheme="minorHAnsi"/>
          <w:sz w:val="22"/>
          <w:szCs w:val="22"/>
        </w:rPr>
        <w:t xml:space="preserve">ater </w:t>
      </w:r>
      <w:r>
        <w:rPr>
          <w:rFonts w:asciiTheme="minorHAnsi" w:hAnsiTheme="minorHAnsi"/>
          <w:sz w:val="22"/>
          <w:szCs w:val="22"/>
        </w:rPr>
        <w:t>c</w:t>
      </w:r>
      <w:r w:rsidRPr="00BB5ED4">
        <w:rPr>
          <w:rFonts w:asciiTheme="minorHAnsi" w:hAnsiTheme="minorHAnsi"/>
          <w:sz w:val="22"/>
          <w:szCs w:val="22"/>
        </w:rPr>
        <w:t>orporations</w:t>
      </w:r>
    </w:p>
    <w:p w14:paraId="56408B7A" w14:textId="77777777" w:rsidR="00744DC4" w:rsidRPr="00BB5ED4" w:rsidRDefault="00744DC4" w:rsidP="009A43A8">
      <w:pPr>
        <w:autoSpaceDE w:val="0"/>
        <w:autoSpaceDN w:val="0"/>
        <w:adjustRightInd w:val="0"/>
        <w:ind w:left="709"/>
        <w:rPr>
          <w:rFonts w:asciiTheme="minorHAnsi" w:hAnsiTheme="minorHAnsi"/>
          <w:sz w:val="22"/>
          <w:szCs w:val="22"/>
        </w:rPr>
      </w:pPr>
    </w:p>
    <w:p w14:paraId="0533A98E" w14:textId="77777777" w:rsidR="00930355" w:rsidRPr="00BB5ED4" w:rsidRDefault="00930355" w:rsidP="00744DC4">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Contact information should be updated as required. </w:t>
      </w:r>
    </w:p>
    <w:p w14:paraId="29FC6515" w14:textId="77777777" w:rsidR="00930355" w:rsidRPr="00BB5ED4" w:rsidRDefault="00930355" w:rsidP="00744DC4">
      <w:pPr>
        <w:autoSpaceDE w:val="0"/>
        <w:autoSpaceDN w:val="0"/>
        <w:adjustRightInd w:val="0"/>
        <w:rPr>
          <w:rFonts w:asciiTheme="minorHAnsi" w:hAnsiTheme="minorHAnsi"/>
          <w:sz w:val="22"/>
          <w:szCs w:val="22"/>
        </w:rPr>
      </w:pPr>
    </w:p>
    <w:p w14:paraId="52BEAED2" w14:textId="77777777" w:rsidR="00744DC4" w:rsidRPr="00BB5ED4" w:rsidRDefault="00744DC4" w:rsidP="00744DC4">
      <w:pPr>
        <w:autoSpaceDE w:val="0"/>
        <w:autoSpaceDN w:val="0"/>
        <w:adjustRightInd w:val="0"/>
        <w:rPr>
          <w:rFonts w:asciiTheme="minorHAnsi" w:hAnsiTheme="minorHAnsi"/>
          <w:sz w:val="22"/>
          <w:szCs w:val="22"/>
        </w:rPr>
      </w:pPr>
      <w:r w:rsidRPr="00BB5ED4">
        <w:rPr>
          <w:rFonts w:asciiTheme="minorHAnsi" w:hAnsiTheme="minorHAnsi"/>
          <w:sz w:val="22"/>
          <w:szCs w:val="22"/>
        </w:rPr>
        <w:t xml:space="preserve">Emergency information should be pre-prepared for circulation to stakeholders covering the tailings storage facility and its use, type of tailings and contents, possible inundation areas and potential risks to the human health and the environment. The information may also need to cover </w:t>
      </w:r>
      <w:r w:rsidR="00B9021D" w:rsidRPr="00BB5ED4">
        <w:rPr>
          <w:rFonts w:asciiTheme="minorHAnsi" w:hAnsiTheme="minorHAnsi"/>
          <w:sz w:val="22"/>
          <w:szCs w:val="22"/>
        </w:rPr>
        <w:t>post</w:t>
      </w:r>
      <w:r w:rsidR="00B9021D">
        <w:rPr>
          <w:rFonts w:asciiTheme="minorHAnsi" w:hAnsiTheme="minorHAnsi"/>
          <w:sz w:val="22"/>
          <w:szCs w:val="22"/>
        </w:rPr>
        <w:t>-</w:t>
      </w:r>
      <w:r w:rsidRPr="00BB5ED4">
        <w:rPr>
          <w:rFonts w:asciiTheme="minorHAnsi" w:hAnsiTheme="minorHAnsi"/>
          <w:sz w:val="22"/>
          <w:szCs w:val="22"/>
        </w:rPr>
        <w:t>emergency recovery activities and the management of ongoing risks.</w:t>
      </w:r>
    </w:p>
    <w:p w14:paraId="7845801C" w14:textId="77777777" w:rsidR="00744DC4" w:rsidRPr="00BB5ED4" w:rsidRDefault="00744DC4" w:rsidP="00744DC4">
      <w:pPr>
        <w:autoSpaceDE w:val="0"/>
        <w:autoSpaceDN w:val="0"/>
        <w:adjustRightInd w:val="0"/>
        <w:rPr>
          <w:rFonts w:asciiTheme="minorHAnsi" w:hAnsiTheme="minorHAnsi"/>
          <w:sz w:val="22"/>
          <w:szCs w:val="22"/>
        </w:rPr>
      </w:pPr>
    </w:p>
    <w:p w14:paraId="1D509980" w14:textId="77777777" w:rsidR="00744DC4" w:rsidRPr="00BB5ED4" w:rsidRDefault="00744DC4">
      <w:pPr>
        <w:pStyle w:val="Footer"/>
        <w:rPr>
          <w:rFonts w:asciiTheme="minorHAnsi" w:hAnsiTheme="minorHAnsi"/>
          <w:sz w:val="22"/>
          <w:szCs w:val="22"/>
        </w:rPr>
      </w:pPr>
    </w:p>
    <w:p w14:paraId="381D898F" w14:textId="77777777" w:rsidR="008A5AD2" w:rsidRPr="00BB5ED4" w:rsidRDefault="008A5AD2">
      <w:pPr>
        <w:pStyle w:val="Footer"/>
        <w:rPr>
          <w:rFonts w:asciiTheme="minorHAnsi" w:hAnsiTheme="minorHAnsi"/>
          <w:sz w:val="22"/>
          <w:szCs w:val="22"/>
        </w:rPr>
      </w:pPr>
    </w:p>
    <w:p w14:paraId="6033066B" w14:textId="77777777" w:rsidR="008A5AD2" w:rsidRPr="00BB5ED4" w:rsidRDefault="00C96977">
      <w:pPr>
        <w:rPr>
          <w:rFonts w:asciiTheme="minorHAnsi" w:hAnsiTheme="minorHAnsi"/>
          <w:sz w:val="22"/>
          <w:szCs w:val="22"/>
        </w:rPr>
      </w:pPr>
      <w:r w:rsidRPr="00BB5ED4">
        <w:rPr>
          <w:rFonts w:asciiTheme="minorHAnsi" w:hAnsiTheme="minorHAnsi"/>
          <w:sz w:val="22"/>
          <w:szCs w:val="22"/>
        </w:rPr>
        <w:br w:type="page"/>
      </w:r>
    </w:p>
    <w:p w14:paraId="208A1E0D" w14:textId="77777777" w:rsidR="00135AF7" w:rsidRPr="00BB5ED4" w:rsidRDefault="00813F8A" w:rsidP="00813F8A">
      <w:pPr>
        <w:pStyle w:val="Heading1"/>
        <w:numPr>
          <w:ilvl w:val="0"/>
          <w:numId w:val="0"/>
        </w:numPr>
        <w:jc w:val="both"/>
        <w:rPr>
          <w:rFonts w:asciiTheme="minorHAnsi" w:hAnsiTheme="minorHAnsi"/>
          <w:sz w:val="22"/>
          <w:szCs w:val="22"/>
        </w:rPr>
      </w:pPr>
      <w:bookmarkStart w:id="212" w:name="_Toc86812613"/>
      <w:bookmarkStart w:id="213" w:name="_Toc88927389"/>
      <w:bookmarkStart w:id="214" w:name="_Toc88990940"/>
      <w:bookmarkStart w:id="215" w:name="_Toc89047394"/>
      <w:bookmarkStart w:id="216" w:name="_Toc477256284"/>
      <w:r>
        <w:rPr>
          <w:rFonts w:asciiTheme="minorHAnsi" w:hAnsiTheme="minorHAnsi"/>
          <w:sz w:val="22"/>
          <w:szCs w:val="22"/>
        </w:rPr>
        <w:lastRenderedPageBreak/>
        <w:t>APPENDIX V:</w:t>
      </w:r>
      <w:r>
        <w:rPr>
          <w:rFonts w:asciiTheme="minorHAnsi" w:hAnsiTheme="minorHAnsi"/>
          <w:sz w:val="22"/>
          <w:szCs w:val="22"/>
        </w:rPr>
        <w:tab/>
      </w:r>
      <w:r w:rsidR="008A5AD2" w:rsidRPr="00BB5ED4">
        <w:rPr>
          <w:rFonts w:asciiTheme="minorHAnsi" w:hAnsiTheme="minorHAnsi"/>
          <w:sz w:val="22"/>
          <w:szCs w:val="22"/>
        </w:rPr>
        <w:t>Relevant legislation and policies</w:t>
      </w:r>
      <w:bookmarkEnd w:id="212"/>
      <w:bookmarkEnd w:id="213"/>
      <w:bookmarkEnd w:id="214"/>
      <w:bookmarkEnd w:id="215"/>
      <w:bookmarkEnd w:id="216"/>
    </w:p>
    <w:p w14:paraId="6DAF90C4" w14:textId="77777777" w:rsidR="008A5AD2" w:rsidRPr="00BB5ED4" w:rsidRDefault="008A5AD2">
      <w:pPr>
        <w:rPr>
          <w:rFonts w:asciiTheme="minorHAnsi" w:hAnsiTheme="minorHAnsi"/>
          <w:b/>
          <w:sz w:val="22"/>
          <w:szCs w:val="22"/>
        </w:rPr>
      </w:pPr>
    </w:p>
    <w:p w14:paraId="0351AA50" w14:textId="77777777" w:rsidR="008A5AD2" w:rsidRPr="00BB5ED4" w:rsidRDefault="008A5AD2">
      <w:pPr>
        <w:outlineLvl w:val="0"/>
        <w:rPr>
          <w:rFonts w:asciiTheme="minorHAnsi" w:hAnsiTheme="minorHAnsi"/>
          <w:b/>
          <w:sz w:val="22"/>
          <w:szCs w:val="22"/>
        </w:rPr>
      </w:pPr>
      <w:r w:rsidRPr="00BB5ED4">
        <w:rPr>
          <w:rFonts w:asciiTheme="minorHAnsi" w:hAnsiTheme="minorHAnsi"/>
          <w:b/>
          <w:i/>
          <w:sz w:val="22"/>
          <w:szCs w:val="22"/>
        </w:rPr>
        <w:t xml:space="preserve">Mineral Resources </w:t>
      </w:r>
      <w:r w:rsidR="0088282A" w:rsidRPr="00BB5ED4">
        <w:rPr>
          <w:rFonts w:asciiTheme="minorHAnsi" w:hAnsiTheme="minorHAnsi"/>
          <w:b/>
          <w:i/>
          <w:sz w:val="22"/>
          <w:szCs w:val="22"/>
        </w:rPr>
        <w:t xml:space="preserve">(Sustainable </w:t>
      </w:r>
      <w:r w:rsidRPr="00BB5ED4">
        <w:rPr>
          <w:rFonts w:asciiTheme="minorHAnsi" w:hAnsiTheme="minorHAnsi"/>
          <w:b/>
          <w:i/>
          <w:sz w:val="22"/>
          <w:szCs w:val="22"/>
        </w:rPr>
        <w:t>Development</w:t>
      </w:r>
      <w:r w:rsidR="0088282A" w:rsidRPr="00BB5ED4">
        <w:rPr>
          <w:rFonts w:asciiTheme="minorHAnsi" w:hAnsiTheme="minorHAnsi"/>
          <w:b/>
          <w:i/>
          <w:sz w:val="22"/>
          <w:szCs w:val="22"/>
        </w:rPr>
        <w:t>)</w:t>
      </w:r>
      <w:r w:rsidRPr="00BB5ED4">
        <w:rPr>
          <w:rFonts w:asciiTheme="minorHAnsi" w:hAnsiTheme="minorHAnsi"/>
          <w:b/>
          <w:i/>
          <w:sz w:val="22"/>
          <w:szCs w:val="22"/>
        </w:rPr>
        <w:t xml:space="preserve"> Act 1990</w:t>
      </w:r>
      <w:r w:rsidRPr="00BB5ED4">
        <w:rPr>
          <w:rFonts w:asciiTheme="minorHAnsi" w:hAnsiTheme="minorHAnsi"/>
          <w:b/>
          <w:sz w:val="22"/>
          <w:szCs w:val="22"/>
        </w:rPr>
        <w:t xml:space="preserve"> </w:t>
      </w:r>
    </w:p>
    <w:p w14:paraId="6EFF8352"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The purpose of th</w:t>
      </w:r>
      <w:r w:rsidR="0088282A" w:rsidRPr="00BB5ED4">
        <w:rPr>
          <w:rFonts w:asciiTheme="minorHAnsi" w:hAnsiTheme="minorHAnsi"/>
          <w:sz w:val="22"/>
          <w:szCs w:val="22"/>
        </w:rPr>
        <w:t>is</w:t>
      </w:r>
      <w:r w:rsidRPr="00BB5ED4">
        <w:rPr>
          <w:rFonts w:asciiTheme="minorHAnsi" w:hAnsiTheme="minorHAnsi"/>
          <w:sz w:val="22"/>
          <w:szCs w:val="22"/>
        </w:rPr>
        <w:t> Act is</w:t>
      </w:r>
      <w:r w:rsidR="0088282A" w:rsidRPr="00BB5ED4">
        <w:rPr>
          <w:rFonts w:asciiTheme="minorHAnsi" w:hAnsiTheme="minorHAnsi"/>
          <w:sz w:val="22"/>
          <w:szCs w:val="22"/>
        </w:rPr>
        <w:t xml:space="preserve"> </w:t>
      </w:r>
      <w:r w:rsidRPr="00BB5ED4">
        <w:rPr>
          <w:rFonts w:asciiTheme="minorHAnsi" w:hAnsiTheme="minorHAnsi"/>
          <w:sz w:val="22"/>
          <w:szCs w:val="22"/>
        </w:rPr>
        <w:t xml:space="preserve">to encourage </w:t>
      </w:r>
      <w:r w:rsidR="0088282A" w:rsidRPr="00BB5ED4">
        <w:rPr>
          <w:rFonts w:asciiTheme="minorHAnsi" w:hAnsiTheme="minorHAnsi"/>
          <w:sz w:val="22"/>
          <w:szCs w:val="22"/>
        </w:rPr>
        <w:t>exploration and</w:t>
      </w:r>
      <w:r w:rsidRPr="00BB5ED4">
        <w:rPr>
          <w:rFonts w:asciiTheme="minorHAnsi" w:hAnsiTheme="minorHAnsi"/>
          <w:sz w:val="22"/>
          <w:szCs w:val="22"/>
        </w:rPr>
        <w:t xml:space="preserve"> economically viable mining</w:t>
      </w:r>
      <w:r w:rsidR="0088282A" w:rsidRPr="00BB5ED4">
        <w:rPr>
          <w:rFonts w:asciiTheme="minorHAnsi" w:hAnsiTheme="minorHAnsi"/>
          <w:sz w:val="22"/>
          <w:szCs w:val="22"/>
        </w:rPr>
        <w:t xml:space="preserve"> and extractive</w:t>
      </w:r>
      <w:r w:rsidRPr="00BB5ED4">
        <w:rPr>
          <w:rFonts w:asciiTheme="minorHAnsi" w:hAnsiTheme="minorHAnsi"/>
          <w:sz w:val="22"/>
          <w:szCs w:val="22"/>
        </w:rPr>
        <w:t xml:space="preserve"> industr</w:t>
      </w:r>
      <w:r w:rsidR="0088282A" w:rsidRPr="00BB5ED4">
        <w:rPr>
          <w:rFonts w:asciiTheme="minorHAnsi" w:hAnsiTheme="minorHAnsi"/>
          <w:sz w:val="22"/>
          <w:szCs w:val="22"/>
        </w:rPr>
        <w:t>ies</w:t>
      </w:r>
      <w:r w:rsidRPr="00BB5ED4">
        <w:rPr>
          <w:rFonts w:asciiTheme="minorHAnsi" w:hAnsiTheme="minorHAnsi"/>
          <w:sz w:val="22"/>
          <w:szCs w:val="22"/>
        </w:rPr>
        <w:t xml:space="preserve"> </w:t>
      </w:r>
      <w:r w:rsidR="0088282A" w:rsidRPr="00BB5ED4">
        <w:rPr>
          <w:rFonts w:asciiTheme="minorHAnsi" w:hAnsiTheme="minorHAnsi"/>
          <w:sz w:val="22"/>
          <w:szCs w:val="22"/>
        </w:rPr>
        <w:t xml:space="preserve">which make the best use of, and extract </w:t>
      </w:r>
      <w:r w:rsidR="00FB39BD" w:rsidRPr="00BB5ED4">
        <w:rPr>
          <w:rFonts w:asciiTheme="minorHAnsi" w:hAnsiTheme="minorHAnsi"/>
          <w:sz w:val="22"/>
          <w:szCs w:val="22"/>
        </w:rPr>
        <w:t xml:space="preserve">the </w:t>
      </w:r>
      <w:r w:rsidR="0088282A" w:rsidRPr="00BB5ED4">
        <w:rPr>
          <w:rFonts w:asciiTheme="minorHAnsi" w:hAnsiTheme="minorHAnsi"/>
          <w:sz w:val="22"/>
          <w:szCs w:val="22"/>
        </w:rPr>
        <w:t>value from</w:t>
      </w:r>
      <w:r w:rsidR="00BC41BA" w:rsidRPr="00BB5ED4">
        <w:rPr>
          <w:rFonts w:asciiTheme="minorHAnsi" w:hAnsiTheme="minorHAnsi"/>
          <w:sz w:val="22"/>
          <w:szCs w:val="22"/>
        </w:rPr>
        <w:t>,</w:t>
      </w:r>
      <w:r w:rsidR="007B5CF6" w:rsidRPr="00BB5ED4">
        <w:rPr>
          <w:rFonts w:asciiTheme="minorHAnsi" w:hAnsiTheme="minorHAnsi"/>
          <w:sz w:val="22"/>
          <w:szCs w:val="22"/>
        </w:rPr>
        <w:t xml:space="preserve"> resources</w:t>
      </w:r>
      <w:r w:rsidR="0088282A" w:rsidRPr="00BB5ED4">
        <w:rPr>
          <w:rFonts w:asciiTheme="minorHAnsi" w:hAnsiTheme="minorHAnsi"/>
          <w:sz w:val="22"/>
          <w:szCs w:val="22"/>
        </w:rPr>
        <w:t xml:space="preserve"> </w:t>
      </w:r>
      <w:r w:rsidRPr="00BB5ED4">
        <w:rPr>
          <w:rFonts w:asciiTheme="minorHAnsi" w:hAnsiTheme="minorHAnsi"/>
          <w:sz w:val="22"/>
          <w:szCs w:val="22"/>
        </w:rPr>
        <w:t>in a way that is compatible with</w:t>
      </w:r>
      <w:r w:rsidR="00FB39BD" w:rsidRPr="00BB5ED4">
        <w:rPr>
          <w:rFonts w:asciiTheme="minorHAnsi" w:hAnsiTheme="minorHAnsi"/>
          <w:sz w:val="22"/>
          <w:szCs w:val="22"/>
        </w:rPr>
        <w:t xml:space="preserve"> the economic,</w:t>
      </w:r>
      <w:r w:rsidRPr="00BB5ED4">
        <w:rPr>
          <w:rFonts w:asciiTheme="minorHAnsi" w:hAnsiTheme="minorHAnsi"/>
          <w:sz w:val="22"/>
          <w:szCs w:val="22"/>
        </w:rPr>
        <w:t xml:space="preserve"> environmental, </w:t>
      </w:r>
      <w:r w:rsidR="00FB39BD" w:rsidRPr="00BB5ED4">
        <w:rPr>
          <w:rFonts w:asciiTheme="minorHAnsi" w:hAnsiTheme="minorHAnsi"/>
          <w:sz w:val="22"/>
          <w:szCs w:val="22"/>
        </w:rPr>
        <w:t xml:space="preserve">and </w:t>
      </w:r>
      <w:r w:rsidRPr="00BB5ED4">
        <w:rPr>
          <w:rFonts w:asciiTheme="minorHAnsi" w:hAnsiTheme="minorHAnsi"/>
          <w:sz w:val="22"/>
          <w:szCs w:val="22"/>
        </w:rPr>
        <w:t>social objectives of the State. Its objectives include encouraging and facilitating exploration for minerals and establishing a legal framework t</w:t>
      </w:r>
      <w:r w:rsidR="00FB39BD" w:rsidRPr="00BB5ED4">
        <w:rPr>
          <w:rFonts w:asciiTheme="minorHAnsi" w:hAnsiTheme="minorHAnsi"/>
          <w:sz w:val="22"/>
          <w:szCs w:val="22"/>
        </w:rPr>
        <w:t>o</w:t>
      </w:r>
      <w:r w:rsidR="00930355" w:rsidRPr="00BB5ED4">
        <w:rPr>
          <w:rFonts w:asciiTheme="minorHAnsi" w:hAnsiTheme="minorHAnsi"/>
          <w:sz w:val="22"/>
          <w:szCs w:val="22"/>
        </w:rPr>
        <w:t xml:space="preserve"> ensure</w:t>
      </w:r>
      <w:r w:rsidRPr="00BB5ED4">
        <w:rPr>
          <w:rFonts w:asciiTheme="minorHAnsi" w:hAnsiTheme="minorHAnsi"/>
          <w:sz w:val="22"/>
          <w:szCs w:val="22"/>
        </w:rPr>
        <w:t xml:space="preserve"> that mineral resources are developed in ways that minimise impacts on the environment. </w:t>
      </w:r>
      <w:r w:rsidR="00FB39BD" w:rsidRPr="00BB5ED4">
        <w:rPr>
          <w:rFonts w:asciiTheme="minorHAnsi" w:hAnsiTheme="minorHAnsi"/>
          <w:sz w:val="22"/>
          <w:szCs w:val="22"/>
        </w:rPr>
        <w:t>The framework also promotes ef</w:t>
      </w:r>
      <w:r w:rsidR="00930355" w:rsidRPr="00BB5ED4">
        <w:rPr>
          <w:rFonts w:asciiTheme="minorHAnsi" w:hAnsiTheme="minorHAnsi"/>
          <w:sz w:val="22"/>
          <w:szCs w:val="22"/>
        </w:rPr>
        <w:t>fective consultation mechanisms and</w:t>
      </w:r>
      <w:r w:rsidR="00FB39BD" w:rsidRPr="00BB5ED4">
        <w:rPr>
          <w:rFonts w:asciiTheme="minorHAnsi" w:hAnsiTheme="minorHAnsi"/>
          <w:sz w:val="22"/>
          <w:szCs w:val="22"/>
        </w:rPr>
        <w:t xml:space="preserve"> the need for appropriate access to information for land that is bei</w:t>
      </w:r>
      <w:r w:rsidR="007B5CF6" w:rsidRPr="00BB5ED4">
        <w:rPr>
          <w:rFonts w:asciiTheme="minorHAnsi" w:hAnsiTheme="minorHAnsi"/>
          <w:sz w:val="22"/>
          <w:szCs w:val="22"/>
        </w:rPr>
        <w:t xml:space="preserve">ng mined and/or rehabilitated. </w:t>
      </w:r>
      <w:r w:rsidR="00FB39BD" w:rsidRPr="00BB5ED4">
        <w:rPr>
          <w:rFonts w:asciiTheme="minorHAnsi" w:hAnsiTheme="minorHAnsi"/>
          <w:sz w:val="22"/>
          <w:szCs w:val="22"/>
        </w:rPr>
        <w:t>The Act also provides for conditions on licences and approvals as well as enforcement.</w:t>
      </w:r>
    </w:p>
    <w:p w14:paraId="5B5DCCD6" w14:textId="77777777" w:rsidR="008A5AD2" w:rsidRPr="00BB5ED4" w:rsidRDefault="008A5AD2">
      <w:pPr>
        <w:pStyle w:val="ReportText"/>
        <w:rPr>
          <w:rFonts w:asciiTheme="minorHAnsi" w:hAnsiTheme="minorHAnsi"/>
          <w:sz w:val="22"/>
          <w:szCs w:val="22"/>
        </w:rPr>
      </w:pPr>
    </w:p>
    <w:p w14:paraId="38881BD0" w14:textId="77777777" w:rsidR="008A5AD2" w:rsidRPr="00BB5ED4" w:rsidRDefault="008A5AD2">
      <w:pPr>
        <w:pStyle w:val="ReportText"/>
        <w:spacing w:after="60"/>
        <w:rPr>
          <w:rFonts w:asciiTheme="minorHAnsi" w:hAnsiTheme="minorHAnsi"/>
          <w:b/>
          <w:i/>
          <w:sz w:val="22"/>
          <w:szCs w:val="22"/>
        </w:rPr>
      </w:pPr>
      <w:r w:rsidRPr="00BB5ED4">
        <w:rPr>
          <w:rFonts w:asciiTheme="minorHAnsi" w:hAnsiTheme="minorHAnsi"/>
          <w:b/>
          <w:i/>
          <w:sz w:val="22"/>
          <w:szCs w:val="22"/>
        </w:rPr>
        <w:t xml:space="preserve">Occupational Health and Safety </w:t>
      </w:r>
      <w:r w:rsidR="00896AFD" w:rsidRPr="00BB5ED4">
        <w:rPr>
          <w:rFonts w:asciiTheme="minorHAnsi" w:hAnsiTheme="minorHAnsi"/>
          <w:b/>
          <w:i/>
          <w:sz w:val="22"/>
          <w:szCs w:val="22"/>
        </w:rPr>
        <w:t>Act 2004</w:t>
      </w:r>
    </w:p>
    <w:p w14:paraId="589FCDE2" w14:textId="77777777" w:rsidR="00896AFD" w:rsidRPr="00BB5ED4" w:rsidRDefault="00896AFD">
      <w:pPr>
        <w:pStyle w:val="ReportText"/>
        <w:rPr>
          <w:rFonts w:asciiTheme="minorHAnsi" w:hAnsiTheme="minorHAnsi"/>
          <w:sz w:val="22"/>
          <w:szCs w:val="22"/>
        </w:rPr>
      </w:pPr>
      <w:r w:rsidRPr="00BB5ED4">
        <w:rPr>
          <w:rFonts w:asciiTheme="minorHAnsi" w:hAnsiTheme="minorHAnsi"/>
          <w:sz w:val="22"/>
          <w:szCs w:val="22"/>
        </w:rPr>
        <w:t>The objectives of this Act include: securing the health, safety and welfare of employees and other persons at work; eliminating, at the source, risks to the health, safety or welfare of employees and other persons at work; ensuring that the health and safety of members of the public is not placed at risk by the conduct or undertakings by employers and self-employed persons; and providing for the involvement of employees, employers, and organisations representing those persons, in the formulation and implementation of health, safety and welfare standards.</w:t>
      </w:r>
    </w:p>
    <w:p w14:paraId="05AA3058" w14:textId="77777777" w:rsidR="00896AFD" w:rsidRPr="00BB5ED4" w:rsidRDefault="00896AFD">
      <w:pPr>
        <w:pStyle w:val="ReportText"/>
        <w:rPr>
          <w:rFonts w:asciiTheme="minorHAnsi" w:hAnsiTheme="minorHAnsi"/>
          <w:sz w:val="22"/>
          <w:szCs w:val="22"/>
        </w:rPr>
      </w:pPr>
    </w:p>
    <w:p w14:paraId="6D0D6041" w14:textId="77777777" w:rsidR="008A5AD2" w:rsidRPr="00BB5ED4" w:rsidRDefault="00896AFD">
      <w:pPr>
        <w:pStyle w:val="ReportText"/>
        <w:rPr>
          <w:rFonts w:asciiTheme="minorHAnsi" w:hAnsiTheme="minorHAnsi"/>
          <w:sz w:val="22"/>
          <w:szCs w:val="22"/>
        </w:rPr>
      </w:pPr>
      <w:r w:rsidRPr="006A6465">
        <w:rPr>
          <w:rFonts w:asciiTheme="minorHAnsi" w:hAnsiTheme="minorHAnsi"/>
          <w:sz w:val="22"/>
          <w:szCs w:val="22"/>
        </w:rPr>
        <w:t>The Occupational Health and Safety Regulations 2007</w:t>
      </w:r>
      <w:r w:rsidR="007B5CF6" w:rsidRPr="00BB5ED4">
        <w:rPr>
          <w:rFonts w:asciiTheme="minorHAnsi" w:hAnsiTheme="minorHAnsi"/>
          <w:sz w:val="22"/>
          <w:szCs w:val="22"/>
        </w:rPr>
        <w:t xml:space="preserve"> – Part 5.3 Mines, provides </w:t>
      </w:r>
      <w:r w:rsidRPr="00BB5ED4">
        <w:rPr>
          <w:rFonts w:asciiTheme="minorHAnsi" w:hAnsiTheme="minorHAnsi"/>
          <w:sz w:val="22"/>
          <w:szCs w:val="22"/>
        </w:rPr>
        <w:t xml:space="preserve">specific requirements </w:t>
      </w:r>
      <w:r w:rsidR="003C79E2" w:rsidRPr="00BB5ED4">
        <w:rPr>
          <w:rFonts w:asciiTheme="minorHAnsi" w:hAnsiTheme="minorHAnsi"/>
          <w:sz w:val="22"/>
          <w:szCs w:val="22"/>
        </w:rPr>
        <w:t>regarding health</w:t>
      </w:r>
      <w:r w:rsidR="00023980" w:rsidRPr="00BB5ED4">
        <w:rPr>
          <w:rFonts w:asciiTheme="minorHAnsi" w:hAnsiTheme="minorHAnsi"/>
          <w:sz w:val="22"/>
          <w:szCs w:val="22"/>
        </w:rPr>
        <w:t xml:space="preserve"> and safety in mines</w:t>
      </w:r>
      <w:r w:rsidR="008A5AD2" w:rsidRPr="00BB5ED4">
        <w:rPr>
          <w:rFonts w:asciiTheme="minorHAnsi" w:hAnsiTheme="minorHAnsi"/>
          <w:sz w:val="22"/>
          <w:szCs w:val="22"/>
        </w:rPr>
        <w:t xml:space="preserve">. Additional duties are </w:t>
      </w:r>
      <w:r w:rsidR="00023980" w:rsidRPr="00BB5ED4">
        <w:rPr>
          <w:rFonts w:asciiTheme="minorHAnsi" w:hAnsiTheme="minorHAnsi"/>
          <w:sz w:val="22"/>
          <w:szCs w:val="22"/>
        </w:rPr>
        <w:t xml:space="preserve">also </w:t>
      </w:r>
      <w:r w:rsidR="008A5AD2" w:rsidRPr="00BB5ED4">
        <w:rPr>
          <w:rFonts w:asciiTheme="minorHAnsi" w:hAnsiTheme="minorHAnsi"/>
          <w:sz w:val="22"/>
          <w:szCs w:val="22"/>
        </w:rPr>
        <w:t xml:space="preserve">required for prescribed mines. </w:t>
      </w:r>
    </w:p>
    <w:p w14:paraId="353297F9" w14:textId="77777777" w:rsidR="008A5AD2" w:rsidRPr="00BB5ED4" w:rsidRDefault="008A5AD2">
      <w:pPr>
        <w:pStyle w:val="ReportText"/>
        <w:rPr>
          <w:rFonts w:asciiTheme="minorHAnsi" w:hAnsiTheme="minorHAnsi"/>
          <w:sz w:val="22"/>
          <w:szCs w:val="22"/>
        </w:rPr>
      </w:pPr>
    </w:p>
    <w:p w14:paraId="70FCF6C2" w14:textId="77777777" w:rsidR="008A5AD2" w:rsidRPr="00BB5ED4" w:rsidRDefault="008A5AD2">
      <w:pPr>
        <w:spacing w:after="60"/>
        <w:outlineLvl w:val="0"/>
        <w:rPr>
          <w:rFonts w:asciiTheme="minorHAnsi" w:hAnsiTheme="minorHAnsi"/>
          <w:b/>
          <w:i/>
          <w:sz w:val="22"/>
          <w:szCs w:val="22"/>
        </w:rPr>
      </w:pPr>
      <w:r w:rsidRPr="00BB5ED4">
        <w:rPr>
          <w:rFonts w:asciiTheme="minorHAnsi" w:hAnsiTheme="minorHAnsi"/>
          <w:b/>
          <w:i/>
          <w:sz w:val="22"/>
          <w:szCs w:val="22"/>
        </w:rPr>
        <w:t>Environment Effects Act 1978</w:t>
      </w:r>
    </w:p>
    <w:p w14:paraId="33935F5F"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This Act provides for the </w:t>
      </w:r>
      <w:r w:rsidR="003D105A">
        <w:rPr>
          <w:rFonts w:asciiTheme="minorHAnsi" w:hAnsiTheme="minorHAnsi"/>
          <w:sz w:val="22"/>
          <w:szCs w:val="22"/>
        </w:rPr>
        <w:t xml:space="preserve">administering </w:t>
      </w:r>
      <w:r w:rsidRPr="00BB5ED4">
        <w:rPr>
          <w:rFonts w:asciiTheme="minorHAnsi" w:hAnsiTheme="minorHAnsi"/>
          <w:sz w:val="22"/>
          <w:szCs w:val="22"/>
        </w:rPr>
        <w:t>Minister to decide whether any proposed development requires an Environment Effects Statement (EES). Where an EES is required for a mining project, approval procedures are coordinated as closely as possible and the proponent is not required to obtain further planning approvals for the activity assessed in the EES.</w:t>
      </w:r>
    </w:p>
    <w:p w14:paraId="37BE92C2" w14:textId="77777777" w:rsidR="008A5AD2" w:rsidRPr="00BB5ED4" w:rsidRDefault="008A5AD2">
      <w:pPr>
        <w:pStyle w:val="ReportText"/>
        <w:rPr>
          <w:rFonts w:asciiTheme="minorHAnsi" w:hAnsiTheme="minorHAnsi"/>
          <w:sz w:val="22"/>
          <w:szCs w:val="22"/>
        </w:rPr>
      </w:pPr>
    </w:p>
    <w:p w14:paraId="2510EEC0" w14:textId="77777777" w:rsidR="008A5AD2" w:rsidRPr="00BB5ED4" w:rsidRDefault="008A5AD2">
      <w:pPr>
        <w:spacing w:after="60"/>
        <w:outlineLvl w:val="0"/>
        <w:rPr>
          <w:rFonts w:asciiTheme="minorHAnsi" w:hAnsiTheme="minorHAnsi"/>
          <w:b/>
          <w:i/>
          <w:sz w:val="22"/>
          <w:szCs w:val="22"/>
        </w:rPr>
      </w:pPr>
      <w:r w:rsidRPr="00BB5ED4">
        <w:rPr>
          <w:rFonts w:asciiTheme="minorHAnsi" w:hAnsiTheme="minorHAnsi"/>
          <w:b/>
          <w:i/>
          <w:sz w:val="22"/>
          <w:szCs w:val="22"/>
        </w:rPr>
        <w:t>Planning and Environment Act 1987</w:t>
      </w:r>
    </w:p>
    <w:p w14:paraId="15A4002A"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This Act provides a framework for planning the use, development and protection of land in Victoria. It has a number of aims related to environmental protection, social equity and facilitation of appropriate development.</w:t>
      </w:r>
    </w:p>
    <w:p w14:paraId="4FA6F884" w14:textId="77777777" w:rsidR="008A5AD2" w:rsidRPr="00BB5ED4" w:rsidRDefault="008A5AD2">
      <w:pPr>
        <w:pStyle w:val="ReportText"/>
        <w:outlineLvl w:val="0"/>
        <w:rPr>
          <w:rFonts w:asciiTheme="minorHAnsi" w:hAnsiTheme="minorHAnsi"/>
          <w:sz w:val="22"/>
          <w:szCs w:val="22"/>
        </w:rPr>
      </w:pPr>
    </w:p>
    <w:p w14:paraId="5398AEB4" w14:textId="77777777" w:rsidR="008A5AD2" w:rsidRPr="00BB5ED4" w:rsidRDefault="008A5AD2" w:rsidP="00374898">
      <w:pPr>
        <w:pStyle w:val="ReportText"/>
        <w:rPr>
          <w:rFonts w:asciiTheme="minorHAnsi" w:hAnsiTheme="minorHAnsi"/>
          <w:sz w:val="22"/>
          <w:szCs w:val="22"/>
        </w:rPr>
      </w:pPr>
      <w:r w:rsidRPr="00BB5ED4">
        <w:rPr>
          <w:rFonts w:asciiTheme="minorHAnsi" w:hAnsiTheme="minorHAnsi"/>
          <w:sz w:val="22"/>
          <w:szCs w:val="22"/>
        </w:rPr>
        <w:t>The Act provides the overarching process for responsible authorities (RA) to consider and approve</w:t>
      </w:r>
      <w:r w:rsidR="00930355" w:rsidRPr="00BB5ED4">
        <w:rPr>
          <w:rFonts w:asciiTheme="minorHAnsi" w:hAnsiTheme="minorHAnsi"/>
          <w:sz w:val="22"/>
          <w:szCs w:val="22"/>
        </w:rPr>
        <w:t>,</w:t>
      </w:r>
      <w:r w:rsidRPr="00BB5ED4">
        <w:rPr>
          <w:rFonts w:asciiTheme="minorHAnsi" w:hAnsiTheme="minorHAnsi"/>
          <w:sz w:val="22"/>
          <w:szCs w:val="22"/>
        </w:rPr>
        <w:t xml:space="preserve"> or refuse to approve</w:t>
      </w:r>
      <w:r w:rsidR="00930355" w:rsidRPr="00BB5ED4">
        <w:rPr>
          <w:rFonts w:asciiTheme="minorHAnsi" w:hAnsiTheme="minorHAnsi"/>
          <w:sz w:val="22"/>
          <w:szCs w:val="22"/>
        </w:rPr>
        <w:t>,</w:t>
      </w:r>
      <w:r w:rsidRPr="00BB5ED4">
        <w:rPr>
          <w:rFonts w:asciiTheme="minorHAnsi" w:hAnsiTheme="minorHAnsi"/>
          <w:sz w:val="22"/>
          <w:szCs w:val="22"/>
        </w:rPr>
        <w:t xml:space="preserve"> applications by mining and extractive industries. In most instances the RA is the relevant municipality. The RA utilises t</w:t>
      </w:r>
      <w:r w:rsidR="007B5CF6" w:rsidRPr="00BB5ED4">
        <w:rPr>
          <w:rFonts w:asciiTheme="minorHAnsi" w:hAnsiTheme="minorHAnsi"/>
          <w:sz w:val="22"/>
          <w:szCs w:val="22"/>
        </w:rPr>
        <w:t>he approved local municipality planning s</w:t>
      </w:r>
      <w:r w:rsidRPr="00BB5ED4">
        <w:rPr>
          <w:rFonts w:asciiTheme="minorHAnsi" w:hAnsiTheme="minorHAnsi"/>
          <w:sz w:val="22"/>
          <w:szCs w:val="22"/>
        </w:rPr>
        <w:t>cheme, including the State Planning Policy Framework, in support of its considerations</w:t>
      </w:r>
      <w:r w:rsidR="007B5CF6" w:rsidRPr="00BB5ED4">
        <w:rPr>
          <w:rFonts w:asciiTheme="minorHAnsi" w:hAnsiTheme="minorHAnsi"/>
          <w:sz w:val="22"/>
          <w:szCs w:val="22"/>
        </w:rPr>
        <w:t>. Approval takes the form of a planning p</w:t>
      </w:r>
      <w:r w:rsidRPr="00BB5ED4">
        <w:rPr>
          <w:rFonts w:asciiTheme="minorHAnsi" w:hAnsiTheme="minorHAnsi"/>
          <w:sz w:val="22"/>
          <w:szCs w:val="22"/>
        </w:rPr>
        <w:t>ermit.</w:t>
      </w:r>
    </w:p>
    <w:p w14:paraId="2373058F" w14:textId="77777777" w:rsidR="003E5757" w:rsidRPr="00BB5ED4" w:rsidRDefault="003E5757">
      <w:pPr>
        <w:spacing w:line="240" w:lineRule="atLeast"/>
        <w:rPr>
          <w:rFonts w:asciiTheme="minorHAnsi" w:hAnsiTheme="minorHAnsi"/>
          <w:snapToGrid w:val="0"/>
          <w:color w:val="000000"/>
          <w:sz w:val="22"/>
          <w:szCs w:val="22"/>
        </w:rPr>
      </w:pPr>
    </w:p>
    <w:p w14:paraId="0EA91472" w14:textId="77777777" w:rsidR="003E5757" w:rsidRPr="00DA2998" w:rsidRDefault="009A43A8" w:rsidP="00DA2998">
      <w:pPr>
        <w:spacing w:after="60"/>
        <w:rPr>
          <w:rFonts w:asciiTheme="minorHAnsi" w:hAnsiTheme="minorHAnsi"/>
          <w:b/>
          <w:i/>
          <w:sz w:val="22"/>
          <w:szCs w:val="22"/>
        </w:rPr>
      </w:pPr>
      <w:r>
        <w:rPr>
          <w:rFonts w:asciiTheme="minorHAnsi" w:hAnsiTheme="minorHAnsi"/>
          <w:b/>
          <w:i/>
          <w:sz w:val="22"/>
          <w:szCs w:val="22"/>
        </w:rPr>
        <w:t>Permitted Clearing of Native Vegetation – Biodiversity A</w:t>
      </w:r>
      <w:r w:rsidR="003E5757" w:rsidRPr="00DA2998">
        <w:rPr>
          <w:rFonts w:asciiTheme="minorHAnsi" w:hAnsiTheme="minorHAnsi"/>
          <w:b/>
          <w:i/>
          <w:sz w:val="22"/>
          <w:szCs w:val="22"/>
        </w:rPr>
        <w:t>ss</w:t>
      </w:r>
      <w:r>
        <w:rPr>
          <w:rFonts w:asciiTheme="minorHAnsi" w:hAnsiTheme="minorHAnsi"/>
          <w:b/>
          <w:i/>
          <w:sz w:val="22"/>
          <w:szCs w:val="22"/>
        </w:rPr>
        <w:t>essment G</w:t>
      </w:r>
      <w:r w:rsidR="003E5757" w:rsidRPr="00DA2998">
        <w:rPr>
          <w:rFonts w:asciiTheme="minorHAnsi" w:hAnsiTheme="minorHAnsi"/>
          <w:b/>
          <w:i/>
          <w:sz w:val="22"/>
          <w:szCs w:val="22"/>
        </w:rPr>
        <w:t>uidelines</w:t>
      </w:r>
    </w:p>
    <w:p w14:paraId="0782168F" w14:textId="77777777" w:rsidR="005D1DBB" w:rsidRPr="00BB5ED4" w:rsidRDefault="005D1DBB">
      <w:pPr>
        <w:spacing w:line="240" w:lineRule="atLeast"/>
        <w:rPr>
          <w:rFonts w:asciiTheme="minorHAnsi" w:hAnsiTheme="minorHAnsi"/>
          <w:snapToGrid w:val="0"/>
          <w:color w:val="000000"/>
          <w:sz w:val="22"/>
          <w:szCs w:val="22"/>
        </w:rPr>
      </w:pPr>
      <w:r w:rsidRPr="00BB5ED4">
        <w:rPr>
          <w:rFonts w:asciiTheme="minorHAnsi" w:hAnsiTheme="minorHAnsi"/>
          <w:snapToGrid w:val="0"/>
          <w:color w:val="000000"/>
          <w:sz w:val="22"/>
          <w:szCs w:val="22"/>
        </w:rPr>
        <w:t>Any proposals</w:t>
      </w:r>
      <w:r w:rsidR="007B5CF6" w:rsidRPr="00BB5ED4">
        <w:rPr>
          <w:rFonts w:asciiTheme="minorHAnsi" w:hAnsiTheme="minorHAnsi"/>
          <w:snapToGrid w:val="0"/>
          <w:color w:val="000000"/>
          <w:sz w:val="22"/>
          <w:szCs w:val="22"/>
        </w:rPr>
        <w:t xml:space="preserve"> for the clearing of vegetation</w:t>
      </w:r>
      <w:r w:rsidRPr="00BB5ED4">
        <w:rPr>
          <w:rFonts w:asciiTheme="minorHAnsi" w:hAnsiTheme="minorHAnsi"/>
          <w:snapToGrid w:val="0"/>
          <w:color w:val="000000"/>
          <w:sz w:val="22"/>
          <w:szCs w:val="22"/>
        </w:rPr>
        <w:t xml:space="preserve"> will be a</w:t>
      </w:r>
      <w:r w:rsidR="00896AFD" w:rsidRPr="00BB5ED4">
        <w:rPr>
          <w:rFonts w:asciiTheme="minorHAnsi" w:hAnsiTheme="minorHAnsi"/>
          <w:snapToGrid w:val="0"/>
          <w:color w:val="000000"/>
          <w:sz w:val="22"/>
          <w:szCs w:val="22"/>
        </w:rPr>
        <w:t>ssessed by D</w:t>
      </w:r>
      <w:r w:rsidR="00FD3D88" w:rsidRPr="00BB5ED4">
        <w:rPr>
          <w:rFonts w:asciiTheme="minorHAnsi" w:hAnsiTheme="minorHAnsi"/>
          <w:snapToGrid w:val="0"/>
          <w:color w:val="000000"/>
          <w:sz w:val="22"/>
          <w:szCs w:val="22"/>
        </w:rPr>
        <w:t xml:space="preserve">epartment of </w:t>
      </w:r>
      <w:r w:rsidR="00896AFD" w:rsidRPr="00BB5ED4">
        <w:rPr>
          <w:rFonts w:asciiTheme="minorHAnsi" w:hAnsiTheme="minorHAnsi"/>
          <w:snapToGrid w:val="0"/>
          <w:color w:val="000000"/>
          <w:sz w:val="22"/>
          <w:szCs w:val="22"/>
        </w:rPr>
        <w:t>E</w:t>
      </w:r>
      <w:r w:rsidR="00FD3D88" w:rsidRPr="00BB5ED4">
        <w:rPr>
          <w:rFonts w:asciiTheme="minorHAnsi" w:hAnsiTheme="minorHAnsi"/>
          <w:snapToGrid w:val="0"/>
          <w:color w:val="000000"/>
          <w:sz w:val="22"/>
          <w:szCs w:val="22"/>
        </w:rPr>
        <w:t xml:space="preserve">nvironment, </w:t>
      </w:r>
      <w:r w:rsidR="00896AFD" w:rsidRPr="00BB5ED4">
        <w:rPr>
          <w:rFonts w:asciiTheme="minorHAnsi" w:hAnsiTheme="minorHAnsi"/>
          <w:snapToGrid w:val="0"/>
          <w:color w:val="000000"/>
          <w:sz w:val="22"/>
          <w:szCs w:val="22"/>
        </w:rPr>
        <w:t>L</w:t>
      </w:r>
      <w:r w:rsidR="00FD3D88" w:rsidRPr="00BB5ED4">
        <w:rPr>
          <w:rFonts w:asciiTheme="minorHAnsi" w:hAnsiTheme="minorHAnsi"/>
          <w:snapToGrid w:val="0"/>
          <w:color w:val="000000"/>
          <w:sz w:val="22"/>
          <w:szCs w:val="22"/>
        </w:rPr>
        <w:t xml:space="preserve">and, </w:t>
      </w:r>
      <w:r w:rsidR="00896AFD" w:rsidRPr="00BB5ED4">
        <w:rPr>
          <w:rFonts w:asciiTheme="minorHAnsi" w:hAnsiTheme="minorHAnsi"/>
          <w:snapToGrid w:val="0"/>
          <w:color w:val="000000"/>
          <w:sz w:val="22"/>
          <w:szCs w:val="22"/>
        </w:rPr>
        <w:t>W</w:t>
      </w:r>
      <w:r w:rsidR="00FD3D88" w:rsidRPr="00BB5ED4">
        <w:rPr>
          <w:rFonts w:asciiTheme="minorHAnsi" w:hAnsiTheme="minorHAnsi"/>
          <w:snapToGrid w:val="0"/>
          <w:color w:val="000000"/>
          <w:sz w:val="22"/>
          <w:szCs w:val="22"/>
        </w:rPr>
        <w:t>ater and Planning</w:t>
      </w:r>
      <w:r w:rsidR="00896AFD" w:rsidRPr="00BB5ED4">
        <w:rPr>
          <w:rFonts w:asciiTheme="minorHAnsi" w:hAnsiTheme="minorHAnsi"/>
          <w:snapToGrid w:val="0"/>
          <w:color w:val="000000"/>
          <w:sz w:val="22"/>
          <w:szCs w:val="22"/>
        </w:rPr>
        <w:t xml:space="preserve"> in accordance </w:t>
      </w:r>
      <w:r w:rsidRPr="00BB5ED4">
        <w:rPr>
          <w:rFonts w:asciiTheme="minorHAnsi" w:hAnsiTheme="minorHAnsi"/>
          <w:snapToGrid w:val="0"/>
          <w:color w:val="000000"/>
          <w:sz w:val="22"/>
          <w:szCs w:val="22"/>
        </w:rPr>
        <w:t xml:space="preserve">with the </w:t>
      </w:r>
      <w:r w:rsidRPr="00BB5ED4">
        <w:rPr>
          <w:rFonts w:asciiTheme="minorHAnsi" w:hAnsiTheme="minorHAnsi"/>
          <w:i/>
          <w:snapToGrid w:val="0"/>
          <w:color w:val="000000"/>
          <w:sz w:val="22"/>
          <w:szCs w:val="22"/>
        </w:rPr>
        <w:t>Permitted clearing of native vegetation – bi</w:t>
      </w:r>
      <w:r w:rsidR="00374898" w:rsidRPr="00BB5ED4">
        <w:rPr>
          <w:rFonts w:asciiTheme="minorHAnsi" w:hAnsiTheme="minorHAnsi"/>
          <w:i/>
          <w:snapToGrid w:val="0"/>
          <w:color w:val="000000"/>
          <w:sz w:val="22"/>
          <w:szCs w:val="22"/>
        </w:rPr>
        <w:t>odiversity assessment guideline</w:t>
      </w:r>
      <w:r w:rsidR="004C3E19" w:rsidRPr="00BB5ED4">
        <w:rPr>
          <w:rFonts w:asciiTheme="minorHAnsi" w:hAnsiTheme="minorHAnsi"/>
          <w:i/>
          <w:snapToGrid w:val="0"/>
          <w:color w:val="000000"/>
          <w:sz w:val="22"/>
          <w:szCs w:val="22"/>
        </w:rPr>
        <w:t>s</w:t>
      </w:r>
      <w:r w:rsidRPr="00BB5ED4">
        <w:rPr>
          <w:rFonts w:asciiTheme="minorHAnsi" w:hAnsiTheme="minorHAnsi"/>
          <w:snapToGrid w:val="0"/>
          <w:color w:val="000000"/>
          <w:sz w:val="22"/>
          <w:szCs w:val="22"/>
        </w:rPr>
        <w:t xml:space="preserve"> through the work plan process</w:t>
      </w:r>
      <w:r w:rsidR="009441B2" w:rsidRPr="00BB5ED4">
        <w:rPr>
          <w:rFonts w:asciiTheme="minorHAnsi" w:hAnsiTheme="minorHAnsi"/>
          <w:snapToGrid w:val="0"/>
          <w:color w:val="000000"/>
          <w:sz w:val="22"/>
          <w:szCs w:val="22"/>
        </w:rPr>
        <w:t>.</w:t>
      </w:r>
    </w:p>
    <w:p w14:paraId="24A827D2" w14:textId="77777777" w:rsidR="009441B2" w:rsidRPr="00BB5ED4" w:rsidRDefault="009441B2">
      <w:pPr>
        <w:spacing w:line="240" w:lineRule="atLeast"/>
        <w:rPr>
          <w:rFonts w:asciiTheme="minorHAnsi" w:hAnsiTheme="minorHAnsi"/>
          <w:snapToGrid w:val="0"/>
          <w:color w:val="000000"/>
          <w:sz w:val="22"/>
          <w:szCs w:val="22"/>
        </w:rPr>
      </w:pPr>
    </w:p>
    <w:p w14:paraId="620C5BC9" w14:textId="77777777" w:rsidR="003E5757" w:rsidRPr="00BB5ED4" w:rsidRDefault="002E31D2">
      <w:pPr>
        <w:spacing w:line="240" w:lineRule="atLeast"/>
        <w:rPr>
          <w:rFonts w:asciiTheme="minorHAnsi" w:hAnsiTheme="minorHAnsi"/>
          <w:snapToGrid w:val="0"/>
          <w:color w:val="000000"/>
          <w:sz w:val="22"/>
          <w:szCs w:val="22"/>
        </w:rPr>
      </w:pPr>
      <w:r w:rsidRPr="00BB5ED4">
        <w:rPr>
          <w:rFonts w:asciiTheme="minorHAnsi" w:hAnsiTheme="minorHAnsi"/>
          <w:snapToGrid w:val="0"/>
          <w:color w:val="000000"/>
          <w:sz w:val="22"/>
          <w:szCs w:val="22"/>
        </w:rPr>
        <w:t>Proponents must take all reasonable measures to avoid and minimise and /or offset the removal and disturbance of native vegetation</w:t>
      </w:r>
      <w:r w:rsidR="00896AFD" w:rsidRPr="00BB5ED4">
        <w:rPr>
          <w:rFonts w:asciiTheme="minorHAnsi" w:hAnsiTheme="minorHAnsi"/>
          <w:snapToGrid w:val="0"/>
          <w:color w:val="000000"/>
          <w:sz w:val="22"/>
          <w:szCs w:val="22"/>
        </w:rPr>
        <w:t>.</w:t>
      </w:r>
      <w:r w:rsidRPr="00BB5ED4">
        <w:rPr>
          <w:rFonts w:asciiTheme="minorHAnsi" w:hAnsiTheme="minorHAnsi"/>
          <w:snapToGrid w:val="0"/>
          <w:color w:val="000000"/>
          <w:sz w:val="22"/>
          <w:szCs w:val="22"/>
        </w:rPr>
        <w:t xml:space="preserve"> </w:t>
      </w:r>
    </w:p>
    <w:p w14:paraId="0F2A0637" w14:textId="77777777" w:rsidR="008A5AD2" w:rsidRPr="00BB5ED4" w:rsidRDefault="008A5AD2">
      <w:pPr>
        <w:pStyle w:val="ReportText"/>
        <w:rPr>
          <w:rFonts w:asciiTheme="minorHAnsi" w:hAnsiTheme="minorHAnsi"/>
          <w:sz w:val="22"/>
          <w:szCs w:val="22"/>
        </w:rPr>
      </w:pPr>
    </w:p>
    <w:p w14:paraId="5A3D1770" w14:textId="77777777" w:rsidR="008A5AD2" w:rsidRPr="00BB5ED4" w:rsidRDefault="008A5AD2">
      <w:pPr>
        <w:spacing w:after="60"/>
        <w:rPr>
          <w:rFonts w:asciiTheme="minorHAnsi" w:hAnsiTheme="minorHAnsi"/>
          <w:b/>
          <w:sz w:val="22"/>
          <w:szCs w:val="22"/>
        </w:rPr>
      </w:pPr>
      <w:r w:rsidRPr="00BB5ED4">
        <w:rPr>
          <w:rFonts w:asciiTheme="minorHAnsi" w:hAnsiTheme="minorHAnsi"/>
          <w:b/>
          <w:i/>
          <w:sz w:val="22"/>
          <w:szCs w:val="22"/>
        </w:rPr>
        <w:t>Environment Protection Act 1970</w:t>
      </w:r>
      <w:r w:rsidRPr="00BB5ED4">
        <w:rPr>
          <w:rFonts w:asciiTheme="minorHAnsi" w:hAnsiTheme="minorHAnsi"/>
          <w:b/>
          <w:sz w:val="22"/>
          <w:szCs w:val="22"/>
        </w:rPr>
        <w:t xml:space="preserve">  </w:t>
      </w:r>
    </w:p>
    <w:p w14:paraId="74B90B03"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This Act is concerned with all aspects of the environment and makes provision for the establishment of environmental objectives as well as management of waste discharges.</w:t>
      </w:r>
    </w:p>
    <w:p w14:paraId="79E85E6F" w14:textId="77777777" w:rsidR="00575A26" w:rsidRPr="00BB5ED4" w:rsidRDefault="00575A26">
      <w:pPr>
        <w:pStyle w:val="ReportText"/>
        <w:rPr>
          <w:rFonts w:asciiTheme="minorHAnsi" w:hAnsiTheme="minorHAnsi"/>
          <w:sz w:val="22"/>
          <w:szCs w:val="22"/>
        </w:rPr>
      </w:pPr>
    </w:p>
    <w:p w14:paraId="627BBB56" w14:textId="77777777" w:rsidR="009A43A8" w:rsidRDefault="009A43A8">
      <w:pPr>
        <w:rPr>
          <w:rFonts w:asciiTheme="minorHAnsi" w:hAnsiTheme="minorHAnsi"/>
          <w:sz w:val="22"/>
          <w:szCs w:val="22"/>
        </w:rPr>
      </w:pPr>
      <w:r>
        <w:rPr>
          <w:rFonts w:asciiTheme="minorHAnsi" w:hAnsiTheme="minorHAnsi"/>
          <w:sz w:val="22"/>
          <w:szCs w:val="22"/>
        </w:rPr>
        <w:br w:type="page"/>
      </w:r>
    </w:p>
    <w:p w14:paraId="3FCECB8D" w14:textId="77777777" w:rsidR="008A5AD2" w:rsidRPr="00BB5ED4" w:rsidRDefault="008A5AD2" w:rsidP="009A43A8">
      <w:pPr>
        <w:pStyle w:val="ReportText"/>
        <w:spacing w:after="120"/>
        <w:rPr>
          <w:rFonts w:asciiTheme="minorHAnsi" w:hAnsiTheme="minorHAnsi"/>
          <w:sz w:val="22"/>
          <w:szCs w:val="22"/>
        </w:rPr>
      </w:pPr>
      <w:r w:rsidRPr="00BB5ED4">
        <w:rPr>
          <w:rFonts w:asciiTheme="minorHAnsi" w:hAnsiTheme="minorHAnsi"/>
          <w:sz w:val="22"/>
          <w:szCs w:val="22"/>
        </w:rPr>
        <w:lastRenderedPageBreak/>
        <w:t>The EP Act aims to:</w:t>
      </w:r>
    </w:p>
    <w:p w14:paraId="7B63BCFB" w14:textId="77777777" w:rsidR="008A5AD2" w:rsidRPr="00BB5ED4" w:rsidRDefault="008A5AD2" w:rsidP="009A43A8">
      <w:pPr>
        <w:pStyle w:val="ReportText"/>
        <w:numPr>
          <w:ilvl w:val="0"/>
          <w:numId w:val="2"/>
        </w:numPr>
        <w:tabs>
          <w:tab w:val="clear" w:pos="0"/>
        </w:tabs>
        <w:ind w:left="709"/>
        <w:jc w:val="left"/>
        <w:rPr>
          <w:rFonts w:asciiTheme="minorHAnsi" w:hAnsiTheme="minorHAnsi"/>
          <w:sz w:val="22"/>
          <w:szCs w:val="22"/>
        </w:rPr>
      </w:pPr>
      <w:r w:rsidRPr="00BB5ED4">
        <w:rPr>
          <w:rFonts w:asciiTheme="minorHAnsi" w:hAnsiTheme="minorHAnsi"/>
          <w:sz w:val="22"/>
          <w:szCs w:val="22"/>
          <w:lang w:val="en-GB"/>
        </w:rPr>
        <w:t xml:space="preserve">encourage waste </w:t>
      </w:r>
      <w:r w:rsidR="00803007">
        <w:rPr>
          <w:rFonts w:asciiTheme="minorHAnsi" w:hAnsiTheme="minorHAnsi"/>
          <w:sz w:val="22"/>
          <w:szCs w:val="22"/>
          <w:lang w:val="en-GB"/>
        </w:rPr>
        <w:t>avoidance, reduction and re-use</w:t>
      </w:r>
      <w:r w:rsidRPr="00BB5ED4">
        <w:rPr>
          <w:rFonts w:asciiTheme="minorHAnsi" w:hAnsiTheme="minorHAnsi"/>
          <w:sz w:val="22"/>
          <w:szCs w:val="22"/>
        </w:rPr>
        <w:t xml:space="preserve"> </w:t>
      </w:r>
    </w:p>
    <w:p w14:paraId="3C55E471" w14:textId="77777777" w:rsidR="008A5AD2" w:rsidRPr="00BB5ED4" w:rsidRDefault="008A5AD2" w:rsidP="009A43A8">
      <w:pPr>
        <w:pStyle w:val="ReportText"/>
        <w:numPr>
          <w:ilvl w:val="0"/>
          <w:numId w:val="2"/>
        </w:numPr>
        <w:tabs>
          <w:tab w:val="clear" w:pos="0"/>
        </w:tabs>
        <w:ind w:left="709"/>
        <w:jc w:val="left"/>
        <w:rPr>
          <w:rFonts w:asciiTheme="minorHAnsi" w:hAnsiTheme="minorHAnsi"/>
          <w:sz w:val="22"/>
          <w:szCs w:val="22"/>
        </w:rPr>
      </w:pPr>
      <w:r w:rsidRPr="00BB5ED4">
        <w:rPr>
          <w:rFonts w:asciiTheme="minorHAnsi" w:hAnsiTheme="minorHAnsi"/>
          <w:sz w:val="22"/>
          <w:szCs w:val="22"/>
          <w:lang w:val="en-GB"/>
        </w:rPr>
        <w:t>control emissions of waste into the atmosphere and on land and water</w:t>
      </w:r>
      <w:r w:rsidRPr="00BB5ED4">
        <w:rPr>
          <w:rFonts w:asciiTheme="minorHAnsi" w:hAnsiTheme="minorHAnsi"/>
          <w:sz w:val="22"/>
          <w:szCs w:val="22"/>
        </w:rPr>
        <w:t xml:space="preserve"> </w:t>
      </w:r>
    </w:p>
    <w:p w14:paraId="4629953F" w14:textId="77777777" w:rsidR="008A5AD2" w:rsidRPr="00BB5ED4" w:rsidRDefault="00B67196" w:rsidP="009A43A8">
      <w:pPr>
        <w:pStyle w:val="ReportText"/>
        <w:numPr>
          <w:ilvl w:val="0"/>
          <w:numId w:val="2"/>
        </w:numPr>
        <w:tabs>
          <w:tab w:val="clear" w:pos="0"/>
        </w:tabs>
        <w:ind w:left="709"/>
        <w:jc w:val="left"/>
        <w:rPr>
          <w:rFonts w:asciiTheme="minorHAnsi" w:hAnsiTheme="minorHAnsi"/>
          <w:sz w:val="22"/>
          <w:szCs w:val="22"/>
        </w:rPr>
      </w:pPr>
      <w:r>
        <w:rPr>
          <w:rFonts w:asciiTheme="minorHAnsi" w:hAnsiTheme="minorHAnsi"/>
          <w:sz w:val="22"/>
          <w:szCs w:val="22"/>
          <w:lang w:val="en-GB"/>
        </w:rPr>
        <w:t>penalise polluters</w:t>
      </w:r>
      <w:r w:rsidR="008A5AD2" w:rsidRPr="00BB5ED4">
        <w:rPr>
          <w:rFonts w:asciiTheme="minorHAnsi" w:hAnsiTheme="minorHAnsi"/>
          <w:sz w:val="22"/>
          <w:szCs w:val="22"/>
          <w:lang w:val="en-GB"/>
        </w:rPr>
        <w:t>.</w:t>
      </w:r>
      <w:r w:rsidR="008A5AD2" w:rsidRPr="00BB5ED4">
        <w:rPr>
          <w:rFonts w:asciiTheme="minorHAnsi" w:hAnsiTheme="minorHAnsi"/>
          <w:sz w:val="22"/>
          <w:szCs w:val="22"/>
        </w:rPr>
        <w:t xml:space="preserve"> </w:t>
      </w:r>
    </w:p>
    <w:p w14:paraId="444F75B1" w14:textId="77777777" w:rsidR="004F0F0E" w:rsidRPr="00BB5ED4" w:rsidRDefault="004F0F0E">
      <w:pPr>
        <w:pStyle w:val="ReportText"/>
        <w:rPr>
          <w:rFonts w:asciiTheme="minorHAnsi" w:hAnsiTheme="minorHAnsi"/>
          <w:sz w:val="22"/>
          <w:szCs w:val="22"/>
        </w:rPr>
      </w:pPr>
    </w:p>
    <w:p w14:paraId="3762DF0B"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Th</w:t>
      </w:r>
      <w:r w:rsidR="00575A26" w:rsidRPr="00BB5ED4">
        <w:rPr>
          <w:rFonts w:asciiTheme="minorHAnsi" w:hAnsiTheme="minorHAnsi"/>
          <w:sz w:val="22"/>
          <w:szCs w:val="22"/>
        </w:rPr>
        <w:t>is</w:t>
      </w:r>
      <w:r w:rsidR="00127D23">
        <w:rPr>
          <w:rFonts w:asciiTheme="minorHAnsi" w:hAnsiTheme="minorHAnsi"/>
          <w:sz w:val="22"/>
          <w:szCs w:val="22"/>
        </w:rPr>
        <w:t xml:space="preserve"> </w:t>
      </w:r>
      <w:r w:rsidRPr="00BB5ED4">
        <w:rPr>
          <w:rFonts w:asciiTheme="minorHAnsi" w:hAnsiTheme="minorHAnsi"/>
          <w:sz w:val="22"/>
          <w:szCs w:val="22"/>
        </w:rPr>
        <w:t>Act provides for the preparation of SEPP</w:t>
      </w:r>
      <w:r w:rsidR="00575A26" w:rsidRPr="00BB5ED4">
        <w:rPr>
          <w:rFonts w:asciiTheme="minorHAnsi" w:hAnsiTheme="minorHAnsi"/>
          <w:sz w:val="22"/>
          <w:szCs w:val="22"/>
        </w:rPr>
        <w:t>s</w:t>
      </w:r>
      <w:r w:rsidRPr="00BB5ED4">
        <w:rPr>
          <w:rFonts w:asciiTheme="minorHAnsi" w:hAnsiTheme="minorHAnsi"/>
          <w:sz w:val="22"/>
          <w:szCs w:val="22"/>
        </w:rPr>
        <w:t xml:space="preserve"> which set quality objectives for segments of the environment </w:t>
      </w:r>
      <w:r w:rsidR="00575A26" w:rsidRPr="00BB5ED4">
        <w:rPr>
          <w:rFonts w:asciiTheme="minorHAnsi" w:hAnsiTheme="minorHAnsi"/>
          <w:sz w:val="22"/>
          <w:szCs w:val="22"/>
        </w:rPr>
        <w:t xml:space="preserve">such as </w:t>
      </w:r>
      <w:r w:rsidRPr="00BB5ED4">
        <w:rPr>
          <w:rFonts w:asciiTheme="minorHAnsi" w:hAnsiTheme="minorHAnsi"/>
          <w:sz w:val="22"/>
          <w:szCs w:val="22"/>
        </w:rPr>
        <w:t>air, water and land and noise emissions</w:t>
      </w:r>
      <w:r w:rsidR="00575A26" w:rsidRPr="00BB5ED4">
        <w:rPr>
          <w:rFonts w:asciiTheme="minorHAnsi" w:hAnsiTheme="minorHAnsi"/>
          <w:sz w:val="22"/>
          <w:szCs w:val="22"/>
        </w:rPr>
        <w:t>.</w:t>
      </w:r>
      <w:r w:rsidRPr="00BB5ED4">
        <w:rPr>
          <w:rFonts w:asciiTheme="minorHAnsi" w:hAnsiTheme="minorHAnsi"/>
          <w:sz w:val="22"/>
          <w:szCs w:val="22"/>
        </w:rPr>
        <w:t xml:space="preserve"> </w:t>
      </w:r>
      <w:r w:rsidR="00575A26" w:rsidRPr="00BB5ED4">
        <w:rPr>
          <w:rFonts w:asciiTheme="minorHAnsi" w:hAnsiTheme="minorHAnsi"/>
          <w:sz w:val="22"/>
          <w:szCs w:val="22"/>
        </w:rPr>
        <w:t>T</w:t>
      </w:r>
      <w:r w:rsidRPr="00BB5ED4">
        <w:rPr>
          <w:rFonts w:asciiTheme="minorHAnsi" w:hAnsiTheme="minorHAnsi"/>
          <w:sz w:val="22"/>
          <w:szCs w:val="22"/>
        </w:rPr>
        <w:t xml:space="preserve">he provisions of SEPPs apply to government departments, agencies and private companies. They provide </w:t>
      </w:r>
      <w:r w:rsidR="004F0F0E" w:rsidRPr="00BB5ED4">
        <w:rPr>
          <w:rFonts w:asciiTheme="minorHAnsi" w:hAnsiTheme="minorHAnsi"/>
          <w:sz w:val="22"/>
          <w:szCs w:val="22"/>
        </w:rPr>
        <w:t>a basis for the application of works a</w:t>
      </w:r>
      <w:r w:rsidRPr="00BB5ED4">
        <w:rPr>
          <w:rFonts w:asciiTheme="minorHAnsi" w:hAnsiTheme="minorHAnsi"/>
          <w:sz w:val="22"/>
          <w:szCs w:val="22"/>
        </w:rPr>
        <w:t>pprovals, licences, pollution abatement notices and regulations.</w:t>
      </w:r>
    </w:p>
    <w:p w14:paraId="6713775E" w14:textId="77777777" w:rsidR="008A5AD2" w:rsidRPr="00BB5ED4" w:rsidRDefault="008A5AD2">
      <w:pPr>
        <w:pStyle w:val="ReportText"/>
        <w:rPr>
          <w:rFonts w:asciiTheme="minorHAnsi" w:hAnsiTheme="minorHAnsi"/>
          <w:sz w:val="22"/>
          <w:szCs w:val="22"/>
        </w:rPr>
      </w:pPr>
    </w:p>
    <w:p w14:paraId="70D75133" w14:textId="77777777" w:rsidR="00575A26" w:rsidRPr="00BB5ED4" w:rsidRDefault="002D794A" w:rsidP="009A43A8">
      <w:pPr>
        <w:pStyle w:val="ReportText"/>
        <w:spacing w:after="120"/>
        <w:rPr>
          <w:rFonts w:asciiTheme="minorHAnsi" w:hAnsiTheme="minorHAnsi"/>
          <w:i/>
          <w:spacing w:val="-2"/>
          <w:sz w:val="22"/>
          <w:szCs w:val="22"/>
        </w:rPr>
      </w:pPr>
      <w:r w:rsidRPr="00BB5ED4">
        <w:rPr>
          <w:rFonts w:asciiTheme="minorHAnsi" w:hAnsiTheme="minorHAnsi"/>
          <w:i/>
          <w:spacing w:val="-2"/>
          <w:sz w:val="22"/>
          <w:szCs w:val="22"/>
        </w:rPr>
        <w:t>Policies</w:t>
      </w:r>
      <w:r w:rsidR="00575A26" w:rsidRPr="00BB5ED4">
        <w:rPr>
          <w:rFonts w:asciiTheme="minorHAnsi" w:hAnsiTheme="minorHAnsi"/>
          <w:i/>
          <w:spacing w:val="-2"/>
          <w:sz w:val="22"/>
          <w:szCs w:val="22"/>
        </w:rPr>
        <w:t xml:space="preserve"> that </w:t>
      </w:r>
      <w:r w:rsidR="004F0F0E" w:rsidRPr="00BB5ED4">
        <w:rPr>
          <w:rFonts w:asciiTheme="minorHAnsi" w:hAnsiTheme="minorHAnsi"/>
          <w:i/>
          <w:spacing w:val="-2"/>
          <w:sz w:val="22"/>
          <w:szCs w:val="22"/>
        </w:rPr>
        <w:t xml:space="preserve">relevant to these </w:t>
      </w:r>
      <w:r w:rsidR="00575A26" w:rsidRPr="00BB5ED4">
        <w:rPr>
          <w:rFonts w:asciiTheme="minorHAnsi" w:hAnsiTheme="minorHAnsi"/>
          <w:i/>
          <w:spacing w:val="-2"/>
          <w:sz w:val="22"/>
          <w:szCs w:val="22"/>
        </w:rPr>
        <w:t>guidelines are:</w:t>
      </w:r>
    </w:p>
    <w:p w14:paraId="0F52FBA1" w14:textId="77777777" w:rsidR="00575A26" w:rsidRPr="00BB5ED4" w:rsidRDefault="008A5AD2" w:rsidP="00C861F2">
      <w:pPr>
        <w:pStyle w:val="ReportText"/>
        <w:numPr>
          <w:ilvl w:val="0"/>
          <w:numId w:val="29"/>
        </w:numPr>
        <w:ind w:left="709"/>
        <w:rPr>
          <w:rFonts w:asciiTheme="minorHAnsi" w:hAnsiTheme="minorHAnsi"/>
          <w:spacing w:val="-2"/>
          <w:sz w:val="22"/>
          <w:szCs w:val="22"/>
        </w:rPr>
      </w:pPr>
      <w:r w:rsidRPr="00BB5ED4">
        <w:rPr>
          <w:rFonts w:asciiTheme="minorHAnsi" w:hAnsiTheme="minorHAnsi"/>
          <w:spacing w:val="-2"/>
          <w:sz w:val="22"/>
          <w:szCs w:val="22"/>
        </w:rPr>
        <w:t>SEPP</w:t>
      </w:r>
      <w:r w:rsidRPr="00BB5ED4">
        <w:rPr>
          <w:rFonts w:asciiTheme="minorHAnsi" w:hAnsiTheme="minorHAnsi"/>
          <w:i/>
          <w:spacing w:val="-2"/>
          <w:sz w:val="22"/>
          <w:szCs w:val="22"/>
        </w:rPr>
        <w:t xml:space="preserve"> </w:t>
      </w:r>
      <w:r w:rsidRPr="00BB5ED4">
        <w:rPr>
          <w:rFonts w:asciiTheme="minorHAnsi" w:hAnsiTheme="minorHAnsi"/>
          <w:spacing w:val="-2"/>
          <w:sz w:val="22"/>
          <w:szCs w:val="22"/>
        </w:rPr>
        <w:t xml:space="preserve">(Waters of Victoria) </w:t>
      </w:r>
      <w:r w:rsidR="00575A26" w:rsidRPr="00BB5ED4">
        <w:rPr>
          <w:rFonts w:asciiTheme="minorHAnsi" w:hAnsiTheme="minorHAnsi"/>
          <w:spacing w:val="-2"/>
          <w:sz w:val="22"/>
          <w:szCs w:val="22"/>
        </w:rPr>
        <w:t>2003</w:t>
      </w:r>
    </w:p>
    <w:p w14:paraId="7D8C0AC1" w14:textId="77777777" w:rsidR="008A5AD2" w:rsidRPr="009A43A8" w:rsidRDefault="008A5AD2" w:rsidP="009A43A8">
      <w:pPr>
        <w:pStyle w:val="ReportText"/>
        <w:ind w:left="709"/>
        <w:rPr>
          <w:rFonts w:asciiTheme="minorHAnsi" w:hAnsiTheme="minorHAnsi"/>
          <w:spacing w:val="-2"/>
          <w:sz w:val="22"/>
          <w:szCs w:val="22"/>
        </w:rPr>
      </w:pPr>
      <w:r w:rsidRPr="00BB5ED4">
        <w:rPr>
          <w:rFonts w:asciiTheme="minorHAnsi" w:hAnsiTheme="minorHAnsi"/>
          <w:spacing w:val="-2"/>
          <w:sz w:val="22"/>
          <w:szCs w:val="22"/>
        </w:rPr>
        <w:t>determines the beneficial uses of the water environment to be protected, water quality indicators and objectives for specific se</w:t>
      </w:r>
      <w:r w:rsidR="006A6465">
        <w:rPr>
          <w:rFonts w:asciiTheme="minorHAnsi" w:hAnsiTheme="minorHAnsi"/>
          <w:spacing w:val="-2"/>
          <w:sz w:val="22"/>
          <w:szCs w:val="22"/>
        </w:rPr>
        <w:t>gments of the water environment</w:t>
      </w:r>
    </w:p>
    <w:p w14:paraId="008581F5" w14:textId="77777777" w:rsidR="00575A26" w:rsidRPr="00BB5ED4" w:rsidRDefault="008A5AD2" w:rsidP="00C861F2">
      <w:pPr>
        <w:pStyle w:val="ReportText"/>
        <w:numPr>
          <w:ilvl w:val="0"/>
          <w:numId w:val="29"/>
        </w:numPr>
        <w:ind w:left="709"/>
        <w:rPr>
          <w:rFonts w:asciiTheme="minorHAnsi" w:hAnsiTheme="minorHAnsi"/>
          <w:spacing w:val="-2"/>
          <w:sz w:val="22"/>
          <w:szCs w:val="22"/>
        </w:rPr>
      </w:pPr>
      <w:r w:rsidRPr="00BB5ED4">
        <w:rPr>
          <w:rFonts w:asciiTheme="minorHAnsi" w:hAnsiTheme="minorHAnsi"/>
          <w:spacing w:val="-2"/>
          <w:sz w:val="22"/>
          <w:szCs w:val="22"/>
        </w:rPr>
        <w:t>SEPP (</w:t>
      </w:r>
      <w:r w:rsidRPr="00BB5ED4">
        <w:rPr>
          <w:rFonts w:asciiTheme="minorHAnsi" w:hAnsiTheme="minorHAnsi"/>
          <w:sz w:val="22"/>
          <w:szCs w:val="22"/>
        </w:rPr>
        <w:t>Groundwaters of Victoria</w:t>
      </w:r>
      <w:r w:rsidRPr="00BB5ED4">
        <w:rPr>
          <w:rFonts w:asciiTheme="minorHAnsi" w:hAnsiTheme="minorHAnsi"/>
          <w:spacing w:val="-2"/>
          <w:sz w:val="22"/>
          <w:szCs w:val="22"/>
        </w:rPr>
        <w:t xml:space="preserve">) </w:t>
      </w:r>
      <w:r w:rsidR="00575A26" w:rsidRPr="00BB5ED4">
        <w:rPr>
          <w:rFonts w:asciiTheme="minorHAnsi" w:hAnsiTheme="minorHAnsi"/>
          <w:spacing w:val="-2"/>
          <w:sz w:val="22"/>
          <w:szCs w:val="22"/>
        </w:rPr>
        <w:t xml:space="preserve">1997 </w:t>
      </w:r>
    </w:p>
    <w:p w14:paraId="1CD74097" w14:textId="77777777" w:rsidR="00141983" w:rsidRPr="00BB5ED4" w:rsidRDefault="008A5AD2" w:rsidP="009A43A8">
      <w:pPr>
        <w:pStyle w:val="ReportText"/>
        <w:ind w:left="709"/>
        <w:rPr>
          <w:rFonts w:asciiTheme="minorHAnsi" w:hAnsiTheme="minorHAnsi"/>
          <w:spacing w:val="-2"/>
          <w:sz w:val="22"/>
          <w:szCs w:val="22"/>
        </w:rPr>
      </w:pPr>
      <w:r w:rsidRPr="00BB5ED4">
        <w:rPr>
          <w:rFonts w:asciiTheme="minorHAnsi" w:hAnsiTheme="minorHAnsi"/>
          <w:spacing w:val="-2"/>
          <w:sz w:val="22"/>
          <w:szCs w:val="22"/>
        </w:rPr>
        <w:t>aims to maintain and, where necessary, improve groundwater quality sufficient to protect existing and potential benefici</w:t>
      </w:r>
      <w:r w:rsidR="006A6465">
        <w:rPr>
          <w:rFonts w:asciiTheme="minorHAnsi" w:hAnsiTheme="minorHAnsi"/>
          <w:spacing w:val="-2"/>
          <w:sz w:val="22"/>
          <w:szCs w:val="22"/>
        </w:rPr>
        <w:t>al uses</w:t>
      </w:r>
    </w:p>
    <w:p w14:paraId="08D59742" w14:textId="77777777" w:rsidR="00A871F2" w:rsidRPr="00BB5ED4" w:rsidRDefault="00A871F2" w:rsidP="00C861F2">
      <w:pPr>
        <w:pStyle w:val="ReportText"/>
        <w:numPr>
          <w:ilvl w:val="0"/>
          <w:numId w:val="29"/>
        </w:numPr>
        <w:ind w:left="709"/>
        <w:rPr>
          <w:rFonts w:asciiTheme="minorHAnsi" w:hAnsiTheme="minorHAnsi"/>
          <w:spacing w:val="-2"/>
          <w:sz w:val="22"/>
          <w:szCs w:val="22"/>
        </w:rPr>
      </w:pPr>
      <w:r w:rsidRPr="00BB5ED4">
        <w:rPr>
          <w:rFonts w:asciiTheme="minorHAnsi" w:hAnsiTheme="minorHAnsi"/>
          <w:spacing w:val="-2"/>
          <w:sz w:val="22"/>
          <w:szCs w:val="22"/>
        </w:rPr>
        <w:t>SEPP (Air Quality Management) 2001</w:t>
      </w:r>
    </w:p>
    <w:p w14:paraId="05187903" w14:textId="77777777" w:rsidR="00575A26" w:rsidRPr="00BB5ED4" w:rsidRDefault="00575A26" w:rsidP="00C861F2">
      <w:pPr>
        <w:pStyle w:val="BodyBullet"/>
        <w:numPr>
          <w:ilvl w:val="0"/>
          <w:numId w:val="29"/>
        </w:numPr>
        <w:spacing w:before="0"/>
        <w:ind w:left="709"/>
        <w:rPr>
          <w:rFonts w:asciiTheme="minorHAnsi" w:hAnsiTheme="minorHAnsi"/>
          <w:sz w:val="22"/>
          <w:szCs w:val="22"/>
        </w:rPr>
      </w:pPr>
      <w:r w:rsidRPr="00BB5ED4">
        <w:rPr>
          <w:rFonts w:asciiTheme="minorHAnsi" w:hAnsiTheme="minorHAnsi"/>
          <w:sz w:val="22"/>
          <w:szCs w:val="22"/>
        </w:rPr>
        <w:t>SEPP (Prevention and Management of Contaminated Land) 2002</w:t>
      </w:r>
    </w:p>
    <w:p w14:paraId="16E72280" w14:textId="77777777" w:rsidR="004F0F0E" w:rsidRPr="00BB5ED4" w:rsidRDefault="00575A26" w:rsidP="00C861F2">
      <w:pPr>
        <w:pStyle w:val="BodyBullet"/>
        <w:numPr>
          <w:ilvl w:val="0"/>
          <w:numId w:val="29"/>
        </w:numPr>
        <w:spacing w:before="0"/>
        <w:ind w:left="709"/>
        <w:rPr>
          <w:rFonts w:asciiTheme="minorHAnsi" w:hAnsiTheme="minorHAnsi"/>
          <w:sz w:val="22"/>
          <w:szCs w:val="22"/>
        </w:rPr>
      </w:pPr>
      <w:r w:rsidRPr="00BB5ED4">
        <w:rPr>
          <w:rFonts w:asciiTheme="minorHAnsi" w:hAnsiTheme="minorHAnsi"/>
          <w:sz w:val="22"/>
          <w:szCs w:val="22"/>
        </w:rPr>
        <w:t>SEPP (Control of Noise from Commerce, Industry and Trade) No. N</w:t>
      </w:r>
      <w:r w:rsidR="00AE3554" w:rsidRPr="00BB5ED4">
        <w:rPr>
          <w:rFonts w:asciiTheme="minorHAnsi" w:hAnsiTheme="minorHAnsi"/>
          <w:sz w:val="22"/>
          <w:szCs w:val="22"/>
        </w:rPr>
        <w:t>-1,</w:t>
      </w:r>
      <w:r w:rsidR="006A6465">
        <w:rPr>
          <w:rFonts w:asciiTheme="minorHAnsi" w:hAnsiTheme="minorHAnsi"/>
          <w:sz w:val="22"/>
          <w:szCs w:val="22"/>
        </w:rPr>
        <w:t xml:space="preserve"> </w:t>
      </w:r>
      <w:r w:rsidR="004F0F0E" w:rsidRPr="00BB5ED4">
        <w:rPr>
          <w:rFonts w:asciiTheme="minorHAnsi" w:hAnsiTheme="minorHAnsi"/>
          <w:sz w:val="22"/>
          <w:szCs w:val="22"/>
        </w:rPr>
        <w:t>2001</w:t>
      </w:r>
      <w:r w:rsidR="00AE3554" w:rsidRPr="00BB5ED4">
        <w:rPr>
          <w:rFonts w:asciiTheme="minorHAnsi" w:hAnsiTheme="minorHAnsi"/>
          <w:sz w:val="22"/>
          <w:szCs w:val="22"/>
        </w:rPr>
        <w:t xml:space="preserve"> </w:t>
      </w:r>
      <w:r w:rsidR="004F0F0E" w:rsidRPr="00BB5ED4">
        <w:rPr>
          <w:rFonts w:asciiTheme="minorHAnsi" w:hAnsiTheme="minorHAnsi"/>
          <w:sz w:val="22"/>
          <w:szCs w:val="22"/>
        </w:rPr>
        <w:t>(</w:t>
      </w:r>
      <w:r w:rsidR="00AE3554" w:rsidRPr="00BB5ED4">
        <w:rPr>
          <w:rFonts w:asciiTheme="minorHAnsi" w:hAnsiTheme="minorHAnsi"/>
          <w:sz w:val="22"/>
          <w:szCs w:val="22"/>
        </w:rPr>
        <w:t xml:space="preserve">which applies to </w:t>
      </w:r>
      <w:r w:rsidR="00930355" w:rsidRPr="00BB5ED4">
        <w:rPr>
          <w:rFonts w:asciiTheme="minorHAnsi" w:hAnsiTheme="minorHAnsi"/>
          <w:sz w:val="22"/>
          <w:szCs w:val="22"/>
        </w:rPr>
        <w:t xml:space="preserve">the </w:t>
      </w:r>
      <w:r w:rsidR="00AE3554" w:rsidRPr="00BB5ED4">
        <w:rPr>
          <w:rFonts w:asciiTheme="minorHAnsi" w:hAnsiTheme="minorHAnsi"/>
          <w:sz w:val="22"/>
          <w:szCs w:val="22"/>
        </w:rPr>
        <w:t>Melbourne m</w:t>
      </w:r>
      <w:r w:rsidRPr="00BB5ED4">
        <w:rPr>
          <w:rFonts w:asciiTheme="minorHAnsi" w:hAnsiTheme="minorHAnsi"/>
          <w:sz w:val="22"/>
          <w:szCs w:val="22"/>
        </w:rPr>
        <w:t>etropolitan region</w:t>
      </w:r>
      <w:r w:rsidR="004F0F0E" w:rsidRPr="00BB5ED4">
        <w:rPr>
          <w:rFonts w:asciiTheme="minorHAnsi" w:hAnsiTheme="minorHAnsi"/>
          <w:sz w:val="22"/>
          <w:szCs w:val="22"/>
        </w:rPr>
        <w:t>)</w:t>
      </w:r>
    </w:p>
    <w:p w14:paraId="3C233F63" w14:textId="77777777" w:rsidR="00575A26" w:rsidRPr="00BB5ED4" w:rsidRDefault="004F0F0E" w:rsidP="00C861F2">
      <w:pPr>
        <w:pStyle w:val="BodyBullet"/>
        <w:numPr>
          <w:ilvl w:val="0"/>
          <w:numId w:val="29"/>
        </w:numPr>
        <w:spacing w:before="0"/>
        <w:ind w:left="709"/>
        <w:rPr>
          <w:rFonts w:asciiTheme="minorHAnsi" w:hAnsiTheme="minorHAnsi"/>
          <w:sz w:val="22"/>
          <w:szCs w:val="22"/>
        </w:rPr>
      </w:pPr>
      <w:r w:rsidRPr="00BB5ED4">
        <w:rPr>
          <w:rFonts w:asciiTheme="minorHAnsi" w:hAnsiTheme="minorHAnsi"/>
          <w:sz w:val="22"/>
          <w:szCs w:val="22"/>
        </w:rPr>
        <w:t>EPA Publication 1411, Noise from industry in regional Victoria</w:t>
      </w:r>
      <w:r w:rsidR="00575A26" w:rsidRPr="00BB5ED4">
        <w:rPr>
          <w:rFonts w:asciiTheme="minorHAnsi" w:hAnsiTheme="minorHAnsi"/>
          <w:sz w:val="22"/>
          <w:szCs w:val="22"/>
        </w:rPr>
        <w:t>, 2011</w:t>
      </w:r>
      <w:r w:rsidR="00256AF2" w:rsidRPr="00BB5ED4">
        <w:rPr>
          <w:rFonts w:asciiTheme="minorHAnsi" w:hAnsiTheme="minorHAnsi"/>
          <w:sz w:val="22"/>
          <w:szCs w:val="22"/>
        </w:rPr>
        <w:t xml:space="preserve"> </w:t>
      </w:r>
      <w:r w:rsidR="00930355" w:rsidRPr="00BB5ED4">
        <w:rPr>
          <w:rFonts w:asciiTheme="minorHAnsi" w:hAnsiTheme="minorHAnsi"/>
          <w:sz w:val="22"/>
          <w:szCs w:val="22"/>
        </w:rPr>
        <w:t>(</w:t>
      </w:r>
      <w:r w:rsidR="00256AF2" w:rsidRPr="00BB5ED4">
        <w:rPr>
          <w:rFonts w:asciiTheme="minorHAnsi" w:hAnsiTheme="minorHAnsi"/>
          <w:sz w:val="22"/>
          <w:szCs w:val="22"/>
        </w:rPr>
        <w:t>applied to areas of Victoria outside of metropolitan Melbourne)</w:t>
      </w:r>
      <w:r w:rsidR="00575A26" w:rsidRPr="00BB5ED4">
        <w:rPr>
          <w:rFonts w:asciiTheme="minorHAnsi" w:hAnsiTheme="minorHAnsi"/>
          <w:sz w:val="22"/>
          <w:szCs w:val="22"/>
        </w:rPr>
        <w:t xml:space="preserve">. </w:t>
      </w:r>
    </w:p>
    <w:p w14:paraId="2F43819C" w14:textId="77777777" w:rsidR="00575A26" w:rsidRPr="00BB5ED4" w:rsidRDefault="00575A26">
      <w:pPr>
        <w:pStyle w:val="ReportText"/>
        <w:rPr>
          <w:rFonts w:asciiTheme="minorHAnsi" w:hAnsiTheme="minorHAnsi"/>
          <w:spacing w:val="-2"/>
          <w:sz w:val="22"/>
          <w:szCs w:val="22"/>
        </w:rPr>
      </w:pPr>
    </w:p>
    <w:p w14:paraId="4BD00826" w14:textId="77777777" w:rsidR="0062610D" w:rsidRPr="00DA2998" w:rsidRDefault="0062610D" w:rsidP="00DA2998">
      <w:pPr>
        <w:spacing w:after="60"/>
        <w:outlineLvl w:val="0"/>
        <w:rPr>
          <w:rFonts w:asciiTheme="minorHAnsi" w:hAnsiTheme="minorHAnsi"/>
          <w:b/>
          <w:i/>
          <w:sz w:val="22"/>
          <w:szCs w:val="22"/>
        </w:rPr>
      </w:pPr>
      <w:r w:rsidRPr="00DA2998">
        <w:rPr>
          <w:rFonts w:asciiTheme="minorHAnsi" w:hAnsiTheme="minorHAnsi"/>
          <w:b/>
          <w:i/>
          <w:sz w:val="22"/>
          <w:szCs w:val="22"/>
        </w:rPr>
        <w:t>The Environment Protection (Scheduled Premises and Exemptions) Regulations 2007</w:t>
      </w:r>
    </w:p>
    <w:p w14:paraId="06D588C7" w14:textId="77777777" w:rsidR="008A5AD2" w:rsidRPr="00BB5ED4" w:rsidRDefault="0062610D">
      <w:pPr>
        <w:pStyle w:val="ReportText"/>
        <w:rPr>
          <w:rFonts w:asciiTheme="minorHAnsi" w:hAnsiTheme="minorHAnsi"/>
          <w:sz w:val="22"/>
          <w:szCs w:val="22"/>
          <w:lang w:val="en"/>
        </w:rPr>
      </w:pPr>
      <w:r w:rsidRPr="00BB5ED4">
        <w:rPr>
          <w:rFonts w:asciiTheme="minorHAnsi" w:hAnsiTheme="minorHAnsi"/>
          <w:sz w:val="22"/>
          <w:szCs w:val="22"/>
          <w:lang w:val="en"/>
        </w:rPr>
        <w:t>These regulations prescribe the premises that are subject to works approval and/or licensing by EPA, and provide for exemptions in certain circumstances.</w:t>
      </w:r>
    </w:p>
    <w:p w14:paraId="48ECEE25" w14:textId="77777777" w:rsidR="00313CC2" w:rsidRPr="00BB5ED4" w:rsidRDefault="00313CC2">
      <w:pPr>
        <w:pStyle w:val="ReportText"/>
        <w:rPr>
          <w:rFonts w:asciiTheme="minorHAnsi" w:hAnsiTheme="minorHAnsi"/>
          <w:sz w:val="22"/>
          <w:szCs w:val="22"/>
          <w:lang w:val="en"/>
        </w:rPr>
      </w:pPr>
    </w:p>
    <w:p w14:paraId="4478CF97" w14:textId="77777777" w:rsidR="00313CC2" w:rsidRPr="00BB5ED4" w:rsidRDefault="00313CC2">
      <w:pPr>
        <w:pStyle w:val="ReportText"/>
        <w:rPr>
          <w:rFonts w:asciiTheme="minorHAnsi" w:hAnsiTheme="minorHAnsi"/>
          <w:sz w:val="22"/>
          <w:szCs w:val="22"/>
        </w:rPr>
      </w:pPr>
      <w:r w:rsidRPr="00BB5ED4">
        <w:rPr>
          <w:rFonts w:asciiTheme="minorHAnsi" w:hAnsiTheme="minorHAnsi"/>
          <w:sz w:val="22"/>
          <w:szCs w:val="22"/>
        </w:rPr>
        <w:t>Under these regulations</w:t>
      </w:r>
      <w:r w:rsidR="00896AFD" w:rsidRPr="00BB5ED4">
        <w:rPr>
          <w:rFonts w:asciiTheme="minorHAnsi" w:hAnsiTheme="minorHAnsi"/>
          <w:sz w:val="22"/>
          <w:szCs w:val="22"/>
        </w:rPr>
        <w:t>,</w:t>
      </w:r>
      <w:r w:rsidRPr="00BB5ED4">
        <w:rPr>
          <w:rFonts w:asciiTheme="minorHAnsi" w:hAnsiTheme="minorHAnsi"/>
          <w:sz w:val="22"/>
          <w:szCs w:val="22"/>
        </w:rPr>
        <w:t xml:space="preserve"> disposal of wastewater to land within a mine or quarry site in accordance with an approval under t</w:t>
      </w:r>
      <w:r w:rsidR="00AE3554" w:rsidRPr="00BB5ED4">
        <w:rPr>
          <w:rFonts w:asciiTheme="minorHAnsi" w:hAnsiTheme="minorHAnsi"/>
          <w:sz w:val="22"/>
          <w:szCs w:val="22"/>
        </w:rPr>
        <w:t xml:space="preserve">he </w:t>
      </w:r>
      <w:r w:rsidR="00D62C43">
        <w:rPr>
          <w:rFonts w:asciiTheme="minorHAnsi" w:hAnsiTheme="minorHAnsi"/>
          <w:sz w:val="22"/>
          <w:szCs w:val="22"/>
        </w:rPr>
        <w:t>MRSDA</w:t>
      </w:r>
      <w:r w:rsidR="00AE3554" w:rsidRPr="00BB5ED4">
        <w:rPr>
          <w:rFonts w:asciiTheme="minorHAnsi" w:hAnsiTheme="minorHAnsi"/>
          <w:sz w:val="22"/>
          <w:szCs w:val="22"/>
        </w:rPr>
        <w:t xml:space="preserve"> does not require a works a</w:t>
      </w:r>
      <w:r w:rsidRPr="00BB5ED4">
        <w:rPr>
          <w:rFonts w:asciiTheme="minorHAnsi" w:hAnsiTheme="minorHAnsi"/>
          <w:sz w:val="22"/>
          <w:szCs w:val="22"/>
        </w:rPr>
        <w:t>pproval or licence. This situation applies where water is discharged to a TSF, an evaporation pond or to some other system that ensures no off</w:t>
      </w:r>
      <w:r w:rsidR="006637F4">
        <w:rPr>
          <w:rFonts w:asciiTheme="minorHAnsi" w:hAnsiTheme="minorHAnsi"/>
          <w:sz w:val="22"/>
          <w:szCs w:val="22"/>
        </w:rPr>
        <w:t>-</w:t>
      </w:r>
      <w:r w:rsidRPr="00BB5ED4">
        <w:rPr>
          <w:rFonts w:asciiTheme="minorHAnsi" w:hAnsiTheme="minorHAnsi"/>
          <w:sz w:val="22"/>
          <w:szCs w:val="22"/>
        </w:rPr>
        <w:t>site discharge occurs.</w:t>
      </w:r>
    </w:p>
    <w:p w14:paraId="69C0BF00" w14:textId="77777777" w:rsidR="00313CC2" w:rsidRPr="00BB5ED4" w:rsidRDefault="00313CC2">
      <w:pPr>
        <w:pStyle w:val="ReportText"/>
        <w:rPr>
          <w:rFonts w:asciiTheme="minorHAnsi" w:hAnsiTheme="minorHAnsi"/>
          <w:sz w:val="22"/>
          <w:szCs w:val="22"/>
        </w:rPr>
      </w:pPr>
    </w:p>
    <w:p w14:paraId="226C5977"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If a</w:t>
      </w:r>
      <w:r w:rsidR="00AE3554" w:rsidRPr="00BB5ED4">
        <w:rPr>
          <w:rFonts w:asciiTheme="minorHAnsi" w:hAnsiTheme="minorHAnsi"/>
          <w:sz w:val="22"/>
          <w:szCs w:val="22"/>
        </w:rPr>
        <w:t xml:space="preserve"> proposal includes an off</w:t>
      </w:r>
      <w:r w:rsidR="006637F4">
        <w:rPr>
          <w:rFonts w:asciiTheme="minorHAnsi" w:hAnsiTheme="minorHAnsi"/>
          <w:sz w:val="22"/>
          <w:szCs w:val="22"/>
        </w:rPr>
        <w:t>-</w:t>
      </w:r>
      <w:r w:rsidR="00AE3554" w:rsidRPr="00BB5ED4">
        <w:rPr>
          <w:rFonts w:asciiTheme="minorHAnsi" w:hAnsiTheme="minorHAnsi"/>
          <w:sz w:val="22"/>
          <w:szCs w:val="22"/>
        </w:rPr>
        <w:t xml:space="preserve">site </w:t>
      </w:r>
      <w:r w:rsidRPr="00BB5ED4">
        <w:rPr>
          <w:rFonts w:asciiTheme="minorHAnsi" w:hAnsiTheme="minorHAnsi"/>
          <w:sz w:val="22"/>
          <w:szCs w:val="22"/>
        </w:rPr>
        <w:t xml:space="preserve">discharge </w:t>
      </w:r>
      <w:r w:rsidR="008A08A3" w:rsidRPr="00BB5ED4">
        <w:rPr>
          <w:rFonts w:asciiTheme="minorHAnsi" w:hAnsiTheme="minorHAnsi"/>
          <w:sz w:val="22"/>
          <w:szCs w:val="22"/>
        </w:rPr>
        <w:t xml:space="preserve">of </w:t>
      </w:r>
      <w:r w:rsidRPr="00BB5ED4">
        <w:rPr>
          <w:rFonts w:asciiTheme="minorHAnsi" w:hAnsiTheme="minorHAnsi"/>
          <w:sz w:val="22"/>
          <w:szCs w:val="22"/>
        </w:rPr>
        <w:t>water to the environment</w:t>
      </w:r>
      <w:r w:rsidR="008A08A3" w:rsidRPr="00BB5ED4">
        <w:rPr>
          <w:rFonts w:asciiTheme="minorHAnsi" w:hAnsiTheme="minorHAnsi"/>
          <w:sz w:val="22"/>
          <w:szCs w:val="22"/>
        </w:rPr>
        <w:t xml:space="preserve"> a</w:t>
      </w:r>
      <w:r w:rsidR="00AE3554" w:rsidRPr="00BB5ED4">
        <w:rPr>
          <w:rFonts w:asciiTheme="minorHAnsi" w:hAnsiTheme="minorHAnsi"/>
          <w:sz w:val="22"/>
          <w:szCs w:val="22"/>
        </w:rPr>
        <w:t xml:space="preserve"> works a</w:t>
      </w:r>
      <w:r w:rsidRPr="00BB5ED4">
        <w:rPr>
          <w:rFonts w:asciiTheme="minorHAnsi" w:hAnsiTheme="minorHAnsi"/>
          <w:sz w:val="22"/>
          <w:szCs w:val="22"/>
        </w:rPr>
        <w:t xml:space="preserve">pproval and </w:t>
      </w:r>
      <w:r w:rsidR="00AE3554" w:rsidRPr="00BB5ED4">
        <w:rPr>
          <w:rFonts w:asciiTheme="minorHAnsi" w:hAnsiTheme="minorHAnsi"/>
          <w:sz w:val="22"/>
          <w:szCs w:val="22"/>
        </w:rPr>
        <w:t>l</w:t>
      </w:r>
      <w:r w:rsidRPr="00BB5ED4">
        <w:rPr>
          <w:rFonts w:asciiTheme="minorHAnsi" w:hAnsiTheme="minorHAnsi"/>
          <w:sz w:val="22"/>
          <w:szCs w:val="22"/>
        </w:rPr>
        <w:t xml:space="preserve">icence will be required under the EP Act. </w:t>
      </w:r>
    </w:p>
    <w:p w14:paraId="31B0E460" w14:textId="77777777" w:rsidR="008A5AD2" w:rsidRPr="00BB5ED4" w:rsidRDefault="008A5AD2">
      <w:pPr>
        <w:pStyle w:val="ReportText"/>
        <w:rPr>
          <w:rFonts w:asciiTheme="minorHAnsi" w:hAnsiTheme="minorHAnsi"/>
          <w:sz w:val="22"/>
          <w:szCs w:val="22"/>
        </w:rPr>
      </w:pPr>
    </w:p>
    <w:p w14:paraId="6A360EEA" w14:textId="77777777" w:rsidR="008A5AD2" w:rsidRPr="00BB5ED4" w:rsidRDefault="008A5AD2">
      <w:pPr>
        <w:spacing w:after="60"/>
        <w:outlineLvl w:val="0"/>
        <w:rPr>
          <w:rFonts w:asciiTheme="minorHAnsi" w:hAnsiTheme="minorHAnsi"/>
          <w:b/>
          <w:i/>
          <w:sz w:val="22"/>
          <w:szCs w:val="22"/>
        </w:rPr>
      </w:pPr>
      <w:r w:rsidRPr="00BB5ED4">
        <w:rPr>
          <w:rFonts w:asciiTheme="minorHAnsi" w:hAnsiTheme="minorHAnsi"/>
          <w:b/>
          <w:i/>
          <w:sz w:val="22"/>
          <w:szCs w:val="22"/>
        </w:rPr>
        <w:t>Catchment and Land Protection Act 1994</w:t>
      </w:r>
    </w:p>
    <w:p w14:paraId="36E71142" w14:textId="77777777" w:rsidR="008A5AD2" w:rsidRPr="00BB5ED4" w:rsidRDefault="008A5AD2" w:rsidP="009A43A8">
      <w:pPr>
        <w:pStyle w:val="ReportText"/>
        <w:spacing w:after="120"/>
        <w:rPr>
          <w:rFonts w:asciiTheme="minorHAnsi" w:hAnsiTheme="minorHAnsi"/>
          <w:sz w:val="22"/>
          <w:szCs w:val="22"/>
        </w:rPr>
      </w:pPr>
      <w:r w:rsidRPr="00BB5ED4">
        <w:rPr>
          <w:rFonts w:asciiTheme="minorHAnsi" w:hAnsiTheme="minorHAnsi"/>
          <w:sz w:val="22"/>
          <w:szCs w:val="22"/>
        </w:rPr>
        <w:t>This Act aims to:</w:t>
      </w:r>
    </w:p>
    <w:p w14:paraId="598DDA2E" w14:textId="77777777" w:rsidR="008A5AD2" w:rsidRPr="00BB5ED4" w:rsidRDefault="00B867DC" w:rsidP="009A43A8">
      <w:pPr>
        <w:pStyle w:val="ReportText"/>
        <w:numPr>
          <w:ilvl w:val="0"/>
          <w:numId w:val="3"/>
        </w:numPr>
        <w:ind w:left="709" w:hanging="426"/>
        <w:jc w:val="left"/>
        <w:rPr>
          <w:rFonts w:asciiTheme="minorHAnsi" w:hAnsiTheme="minorHAnsi"/>
          <w:sz w:val="22"/>
          <w:szCs w:val="22"/>
        </w:rPr>
      </w:pPr>
      <w:r w:rsidRPr="00BB5ED4">
        <w:rPr>
          <w:rFonts w:asciiTheme="minorHAnsi" w:hAnsiTheme="minorHAnsi"/>
          <w:sz w:val="22"/>
          <w:szCs w:val="22"/>
        </w:rPr>
        <w:t xml:space="preserve">set up </w:t>
      </w:r>
      <w:r w:rsidR="008A5AD2" w:rsidRPr="00BB5ED4">
        <w:rPr>
          <w:rFonts w:asciiTheme="minorHAnsi" w:hAnsiTheme="minorHAnsi"/>
          <w:sz w:val="22"/>
          <w:szCs w:val="22"/>
        </w:rPr>
        <w:t>a framework for integrated manageme</w:t>
      </w:r>
      <w:r w:rsidR="00803007">
        <w:rPr>
          <w:rFonts w:asciiTheme="minorHAnsi" w:hAnsiTheme="minorHAnsi"/>
          <w:sz w:val="22"/>
          <w:szCs w:val="22"/>
        </w:rPr>
        <w:t>nt and protection of catchments</w:t>
      </w:r>
    </w:p>
    <w:p w14:paraId="31F8024F" w14:textId="77777777" w:rsidR="008A5AD2" w:rsidRPr="00BB5ED4" w:rsidRDefault="008A5AD2" w:rsidP="009A43A8">
      <w:pPr>
        <w:pStyle w:val="ReportText"/>
        <w:numPr>
          <w:ilvl w:val="0"/>
          <w:numId w:val="3"/>
        </w:numPr>
        <w:ind w:left="709" w:hanging="426"/>
        <w:jc w:val="left"/>
        <w:rPr>
          <w:rFonts w:asciiTheme="minorHAnsi" w:hAnsiTheme="minorHAnsi"/>
          <w:sz w:val="22"/>
          <w:szCs w:val="22"/>
        </w:rPr>
      </w:pPr>
      <w:r w:rsidRPr="00BB5ED4">
        <w:rPr>
          <w:rFonts w:asciiTheme="minorHAnsi" w:hAnsiTheme="minorHAnsi"/>
          <w:sz w:val="22"/>
          <w:szCs w:val="22"/>
        </w:rPr>
        <w:t>encourage community participation in the manage</w:t>
      </w:r>
      <w:r w:rsidR="00803007">
        <w:rPr>
          <w:rFonts w:asciiTheme="minorHAnsi" w:hAnsiTheme="minorHAnsi"/>
          <w:sz w:val="22"/>
          <w:szCs w:val="22"/>
        </w:rPr>
        <w:t>ment of land and water resources</w:t>
      </w:r>
    </w:p>
    <w:p w14:paraId="127D643F" w14:textId="77777777" w:rsidR="008A5AD2" w:rsidRPr="00BB5ED4" w:rsidRDefault="008A5AD2" w:rsidP="009A43A8">
      <w:pPr>
        <w:pStyle w:val="ReportText"/>
        <w:numPr>
          <w:ilvl w:val="0"/>
          <w:numId w:val="3"/>
        </w:numPr>
        <w:ind w:left="709" w:hanging="426"/>
        <w:jc w:val="left"/>
        <w:rPr>
          <w:rFonts w:asciiTheme="minorHAnsi" w:hAnsiTheme="minorHAnsi"/>
          <w:sz w:val="22"/>
          <w:szCs w:val="22"/>
        </w:rPr>
      </w:pPr>
      <w:r w:rsidRPr="00BB5ED4">
        <w:rPr>
          <w:rFonts w:asciiTheme="minorHAnsi" w:hAnsiTheme="minorHAnsi"/>
          <w:sz w:val="22"/>
          <w:szCs w:val="22"/>
        </w:rPr>
        <w:t xml:space="preserve">set up a system of controls on </w:t>
      </w:r>
      <w:r w:rsidR="00B867DC" w:rsidRPr="00BB5ED4">
        <w:rPr>
          <w:rFonts w:asciiTheme="minorHAnsi" w:hAnsiTheme="minorHAnsi"/>
          <w:sz w:val="22"/>
          <w:szCs w:val="22"/>
        </w:rPr>
        <w:t xml:space="preserve">noxious weeds and </w:t>
      </w:r>
      <w:r w:rsidRPr="00BB5ED4">
        <w:rPr>
          <w:rFonts w:asciiTheme="minorHAnsi" w:hAnsiTheme="minorHAnsi"/>
          <w:sz w:val="22"/>
          <w:szCs w:val="22"/>
        </w:rPr>
        <w:t>pest animals.</w:t>
      </w:r>
    </w:p>
    <w:p w14:paraId="6F7B8CAA" w14:textId="77777777" w:rsidR="00B867DC" w:rsidRPr="00BB5ED4" w:rsidRDefault="00B867DC" w:rsidP="00B867DC">
      <w:pPr>
        <w:pStyle w:val="ReportText"/>
        <w:ind w:left="283"/>
        <w:jc w:val="left"/>
        <w:rPr>
          <w:rFonts w:asciiTheme="minorHAnsi" w:hAnsiTheme="minorHAnsi"/>
          <w:sz w:val="22"/>
          <w:szCs w:val="22"/>
        </w:rPr>
      </w:pPr>
    </w:p>
    <w:p w14:paraId="71D05668"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Catchment Management Authorities (CMA) established under the Act are responsible for the development and coordination of approved regional catchment management strategies</w:t>
      </w:r>
      <w:r w:rsidR="00B867DC" w:rsidRPr="00BB5ED4">
        <w:rPr>
          <w:rFonts w:asciiTheme="minorHAnsi" w:hAnsiTheme="minorHAnsi"/>
          <w:sz w:val="22"/>
          <w:szCs w:val="22"/>
        </w:rPr>
        <w:t xml:space="preserve">. These strategies </w:t>
      </w:r>
      <w:r w:rsidRPr="00BB5ED4">
        <w:rPr>
          <w:rFonts w:asciiTheme="minorHAnsi" w:hAnsiTheme="minorHAnsi"/>
          <w:sz w:val="22"/>
          <w:szCs w:val="22"/>
        </w:rPr>
        <w:t>may</w:t>
      </w:r>
      <w:r w:rsidR="00B867DC" w:rsidRPr="00BB5ED4">
        <w:rPr>
          <w:rFonts w:asciiTheme="minorHAnsi" w:hAnsiTheme="minorHAnsi"/>
          <w:sz w:val="22"/>
          <w:szCs w:val="22"/>
        </w:rPr>
        <w:t xml:space="preserve"> address issues such as salinity, pest p</w:t>
      </w:r>
      <w:r w:rsidR="00930355" w:rsidRPr="00BB5ED4">
        <w:rPr>
          <w:rFonts w:asciiTheme="minorHAnsi" w:hAnsiTheme="minorHAnsi"/>
          <w:sz w:val="22"/>
          <w:szCs w:val="22"/>
        </w:rPr>
        <w:t>l</w:t>
      </w:r>
      <w:r w:rsidR="00B867DC" w:rsidRPr="00BB5ED4">
        <w:rPr>
          <w:rFonts w:asciiTheme="minorHAnsi" w:hAnsiTheme="minorHAnsi"/>
          <w:sz w:val="22"/>
          <w:szCs w:val="22"/>
        </w:rPr>
        <w:t>ants and animals, nutrient inflows to stream</w:t>
      </w:r>
      <w:r w:rsidR="00930355" w:rsidRPr="00BB5ED4">
        <w:rPr>
          <w:rFonts w:asciiTheme="minorHAnsi" w:hAnsiTheme="minorHAnsi"/>
          <w:sz w:val="22"/>
          <w:szCs w:val="22"/>
        </w:rPr>
        <w:t>s</w:t>
      </w:r>
      <w:r w:rsidR="00B867DC" w:rsidRPr="00BB5ED4">
        <w:rPr>
          <w:rFonts w:asciiTheme="minorHAnsi" w:hAnsiTheme="minorHAnsi"/>
          <w:sz w:val="22"/>
          <w:szCs w:val="22"/>
        </w:rPr>
        <w:t xml:space="preserve"> and declining biodiversity</w:t>
      </w:r>
      <w:r w:rsidRPr="00BB5ED4">
        <w:rPr>
          <w:rFonts w:asciiTheme="minorHAnsi" w:hAnsiTheme="minorHAnsi"/>
          <w:sz w:val="22"/>
          <w:szCs w:val="22"/>
        </w:rPr>
        <w:t xml:space="preserve">. </w:t>
      </w:r>
    </w:p>
    <w:p w14:paraId="608FCF56" w14:textId="77777777" w:rsidR="008A5AD2" w:rsidRPr="00BB5ED4" w:rsidRDefault="008A5AD2">
      <w:pPr>
        <w:pStyle w:val="ReportText"/>
        <w:rPr>
          <w:rFonts w:asciiTheme="minorHAnsi" w:hAnsiTheme="minorHAnsi"/>
          <w:sz w:val="22"/>
          <w:szCs w:val="22"/>
        </w:rPr>
      </w:pPr>
    </w:p>
    <w:p w14:paraId="08120451" w14:textId="77777777" w:rsidR="009A43A8" w:rsidRDefault="009A43A8">
      <w:pPr>
        <w:rPr>
          <w:rFonts w:asciiTheme="minorHAnsi" w:hAnsiTheme="minorHAnsi"/>
          <w:b/>
          <w:i/>
          <w:sz w:val="22"/>
          <w:szCs w:val="22"/>
        </w:rPr>
      </w:pPr>
      <w:r>
        <w:rPr>
          <w:rFonts w:asciiTheme="minorHAnsi" w:hAnsiTheme="minorHAnsi"/>
          <w:b/>
          <w:i/>
          <w:sz w:val="22"/>
          <w:szCs w:val="22"/>
        </w:rPr>
        <w:br w:type="page"/>
      </w:r>
    </w:p>
    <w:p w14:paraId="363C4462" w14:textId="77777777" w:rsidR="008A5AD2" w:rsidRPr="00BB5ED4" w:rsidRDefault="008A5AD2">
      <w:pPr>
        <w:spacing w:after="60"/>
        <w:jc w:val="both"/>
        <w:outlineLvl w:val="0"/>
        <w:rPr>
          <w:rFonts w:asciiTheme="minorHAnsi" w:hAnsiTheme="minorHAnsi"/>
          <w:b/>
          <w:i/>
          <w:sz w:val="22"/>
          <w:szCs w:val="22"/>
        </w:rPr>
      </w:pPr>
      <w:r w:rsidRPr="00BB5ED4">
        <w:rPr>
          <w:rFonts w:asciiTheme="minorHAnsi" w:hAnsiTheme="minorHAnsi"/>
          <w:b/>
          <w:i/>
          <w:sz w:val="22"/>
          <w:szCs w:val="22"/>
        </w:rPr>
        <w:lastRenderedPageBreak/>
        <w:t>Water Act 1989</w:t>
      </w:r>
    </w:p>
    <w:p w14:paraId="41183CD7"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This Act applies to all surface </w:t>
      </w:r>
      <w:r w:rsidR="00D56C89" w:rsidRPr="00BB5ED4">
        <w:rPr>
          <w:rFonts w:asciiTheme="minorHAnsi" w:hAnsiTheme="minorHAnsi"/>
          <w:sz w:val="22"/>
          <w:szCs w:val="22"/>
        </w:rPr>
        <w:t xml:space="preserve">and groundwater </w:t>
      </w:r>
      <w:r w:rsidRPr="00BB5ED4">
        <w:rPr>
          <w:rFonts w:asciiTheme="minorHAnsi" w:hAnsiTheme="minorHAnsi"/>
          <w:sz w:val="22"/>
          <w:szCs w:val="22"/>
        </w:rPr>
        <w:t xml:space="preserve">water in Victoria, river management, water supply, irrigation and sewerage. </w:t>
      </w:r>
    </w:p>
    <w:p w14:paraId="59E2EAC2" w14:textId="77777777" w:rsidR="00F80EC6" w:rsidRPr="00BB5ED4" w:rsidRDefault="00F80EC6">
      <w:pPr>
        <w:pStyle w:val="ReportText"/>
        <w:rPr>
          <w:rFonts w:asciiTheme="minorHAnsi" w:hAnsiTheme="minorHAnsi"/>
          <w:sz w:val="22"/>
          <w:szCs w:val="22"/>
        </w:rPr>
      </w:pPr>
    </w:p>
    <w:p w14:paraId="7154E878" w14:textId="77777777" w:rsidR="00F80EC6" w:rsidRPr="00BB5ED4" w:rsidRDefault="00F80EC6" w:rsidP="00C861F2">
      <w:pPr>
        <w:pStyle w:val="ReportText"/>
        <w:spacing w:after="120"/>
        <w:rPr>
          <w:rFonts w:asciiTheme="minorHAnsi" w:hAnsiTheme="minorHAnsi"/>
          <w:sz w:val="22"/>
          <w:szCs w:val="22"/>
        </w:rPr>
      </w:pPr>
      <w:r w:rsidRPr="00BB5ED4">
        <w:rPr>
          <w:rFonts w:asciiTheme="minorHAnsi" w:hAnsiTheme="minorHAnsi"/>
          <w:sz w:val="22"/>
          <w:szCs w:val="22"/>
        </w:rPr>
        <w:t xml:space="preserve">Section 67 of the </w:t>
      </w:r>
      <w:r w:rsidRPr="00BB5ED4">
        <w:rPr>
          <w:rFonts w:asciiTheme="minorHAnsi" w:hAnsiTheme="minorHAnsi"/>
          <w:i/>
          <w:sz w:val="22"/>
          <w:szCs w:val="22"/>
        </w:rPr>
        <w:t>Water Act 1989</w:t>
      </w:r>
      <w:r w:rsidRPr="00BB5ED4">
        <w:rPr>
          <w:rFonts w:asciiTheme="minorHAnsi" w:hAnsiTheme="minorHAnsi"/>
          <w:sz w:val="22"/>
          <w:szCs w:val="22"/>
        </w:rPr>
        <w:t xml:space="preserve"> sets out the circumstances in which a licence for the construction, alteration, operation, removal or decommissio</w:t>
      </w:r>
      <w:r w:rsidR="000B25F3" w:rsidRPr="00BB5ED4">
        <w:rPr>
          <w:rFonts w:asciiTheme="minorHAnsi" w:hAnsiTheme="minorHAnsi"/>
          <w:sz w:val="22"/>
          <w:szCs w:val="22"/>
        </w:rPr>
        <w:t xml:space="preserve">ning of a </w:t>
      </w:r>
      <w:r w:rsidR="00930355" w:rsidRPr="00BB5ED4">
        <w:rPr>
          <w:rFonts w:asciiTheme="minorHAnsi" w:hAnsiTheme="minorHAnsi"/>
          <w:sz w:val="22"/>
          <w:szCs w:val="22"/>
        </w:rPr>
        <w:t xml:space="preserve">private </w:t>
      </w:r>
      <w:r w:rsidR="000B25F3" w:rsidRPr="00BB5ED4">
        <w:rPr>
          <w:rFonts w:asciiTheme="minorHAnsi" w:hAnsiTheme="minorHAnsi"/>
          <w:sz w:val="22"/>
          <w:szCs w:val="22"/>
        </w:rPr>
        <w:t>dam may be required</w:t>
      </w:r>
      <w:r w:rsidR="006637F4" w:rsidRPr="00BB5ED4">
        <w:rPr>
          <w:rFonts w:asciiTheme="minorHAnsi" w:hAnsiTheme="minorHAnsi"/>
          <w:sz w:val="22"/>
          <w:szCs w:val="22"/>
        </w:rPr>
        <w:t>.</w:t>
      </w:r>
      <w:r w:rsidR="006637F4">
        <w:rPr>
          <w:rFonts w:asciiTheme="minorHAnsi" w:hAnsiTheme="minorHAnsi"/>
          <w:sz w:val="22"/>
          <w:szCs w:val="22"/>
        </w:rPr>
        <w:t xml:space="preserve"> </w:t>
      </w:r>
      <w:r w:rsidR="000B25F3" w:rsidRPr="00BB5ED4">
        <w:rPr>
          <w:rFonts w:asciiTheme="minorHAnsi" w:hAnsiTheme="minorHAnsi"/>
          <w:sz w:val="22"/>
          <w:szCs w:val="22"/>
        </w:rPr>
        <w:t>Licen</w:t>
      </w:r>
      <w:r w:rsidR="00D56C89" w:rsidRPr="00BB5ED4">
        <w:rPr>
          <w:rFonts w:asciiTheme="minorHAnsi" w:hAnsiTheme="minorHAnsi"/>
          <w:sz w:val="22"/>
          <w:szCs w:val="22"/>
        </w:rPr>
        <w:t>s</w:t>
      </w:r>
      <w:r w:rsidR="000B25F3" w:rsidRPr="00BB5ED4">
        <w:rPr>
          <w:rFonts w:asciiTheme="minorHAnsi" w:hAnsiTheme="minorHAnsi"/>
          <w:sz w:val="22"/>
          <w:szCs w:val="22"/>
        </w:rPr>
        <w:t xml:space="preserve">ing is required </w:t>
      </w:r>
      <w:r w:rsidR="008C0E81" w:rsidRPr="00BB5ED4">
        <w:rPr>
          <w:rFonts w:asciiTheme="minorHAnsi" w:hAnsiTheme="minorHAnsi"/>
          <w:sz w:val="22"/>
          <w:szCs w:val="22"/>
        </w:rPr>
        <w:t>where a dam is</w:t>
      </w:r>
      <w:r w:rsidRPr="00BB5ED4">
        <w:rPr>
          <w:rFonts w:asciiTheme="minorHAnsi" w:hAnsiTheme="minorHAnsi"/>
          <w:sz w:val="22"/>
          <w:szCs w:val="22"/>
        </w:rPr>
        <w:t xml:space="preserve"> (</w:t>
      </w:r>
      <w:r w:rsidR="000B25F3" w:rsidRPr="00BB5ED4">
        <w:rPr>
          <w:rFonts w:asciiTheme="minorHAnsi" w:hAnsiTheme="minorHAnsi"/>
          <w:sz w:val="22"/>
          <w:szCs w:val="22"/>
        </w:rPr>
        <w:t>or is proposed to be</w:t>
      </w:r>
      <w:r w:rsidRPr="00BB5ED4">
        <w:rPr>
          <w:rFonts w:asciiTheme="minorHAnsi" w:hAnsiTheme="minorHAnsi"/>
          <w:sz w:val="22"/>
          <w:szCs w:val="22"/>
        </w:rPr>
        <w:t>):</w:t>
      </w:r>
    </w:p>
    <w:p w14:paraId="6167352F" w14:textId="77777777" w:rsidR="00F80EC6" w:rsidRPr="00BB5ED4" w:rsidRDefault="006637F4" w:rsidP="00C861F2">
      <w:pPr>
        <w:pStyle w:val="ReportText"/>
        <w:numPr>
          <w:ilvl w:val="0"/>
          <w:numId w:val="31"/>
        </w:numPr>
        <w:rPr>
          <w:rFonts w:asciiTheme="minorHAnsi" w:hAnsiTheme="minorHAnsi"/>
          <w:sz w:val="22"/>
          <w:szCs w:val="22"/>
        </w:rPr>
      </w:pPr>
      <w:r>
        <w:rPr>
          <w:rFonts w:asciiTheme="minorHAnsi" w:hAnsiTheme="minorHAnsi"/>
          <w:sz w:val="22"/>
          <w:szCs w:val="22"/>
        </w:rPr>
        <w:t>o</w:t>
      </w:r>
      <w:r w:rsidRPr="00BB5ED4">
        <w:rPr>
          <w:rFonts w:asciiTheme="minorHAnsi" w:hAnsiTheme="minorHAnsi"/>
          <w:sz w:val="22"/>
          <w:szCs w:val="22"/>
        </w:rPr>
        <w:t xml:space="preserve">n </w:t>
      </w:r>
      <w:r w:rsidR="00F80EC6" w:rsidRPr="00BB5ED4">
        <w:rPr>
          <w:rFonts w:asciiTheme="minorHAnsi" w:hAnsiTheme="minorHAnsi"/>
          <w:sz w:val="22"/>
          <w:szCs w:val="22"/>
        </w:rPr>
        <w:t>a waterway</w:t>
      </w:r>
      <w:r w:rsidR="000B25F3" w:rsidRPr="00BB5ED4">
        <w:rPr>
          <w:rFonts w:asciiTheme="minorHAnsi" w:hAnsiTheme="minorHAnsi"/>
          <w:sz w:val="22"/>
          <w:szCs w:val="22"/>
        </w:rPr>
        <w:t xml:space="preserve"> or </w:t>
      </w:r>
    </w:p>
    <w:p w14:paraId="4F703400" w14:textId="77777777" w:rsidR="000B25F3" w:rsidRPr="00BB5ED4" w:rsidRDefault="006637F4" w:rsidP="00C861F2">
      <w:pPr>
        <w:pStyle w:val="ReportText"/>
        <w:numPr>
          <w:ilvl w:val="0"/>
          <w:numId w:val="31"/>
        </w:numPr>
        <w:rPr>
          <w:rFonts w:asciiTheme="minorHAnsi" w:hAnsiTheme="minorHAnsi"/>
          <w:sz w:val="22"/>
          <w:szCs w:val="22"/>
        </w:rPr>
      </w:pPr>
      <w:r>
        <w:rPr>
          <w:rFonts w:asciiTheme="minorHAnsi" w:hAnsiTheme="minorHAnsi"/>
          <w:sz w:val="22"/>
          <w:szCs w:val="22"/>
        </w:rPr>
        <w:t>o</w:t>
      </w:r>
      <w:r w:rsidRPr="00BB5ED4">
        <w:rPr>
          <w:rFonts w:asciiTheme="minorHAnsi" w:hAnsiTheme="minorHAnsi"/>
          <w:sz w:val="22"/>
          <w:szCs w:val="22"/>
        </w:rPr>
        <w:t xml:space="preserve">ff </w:t>
      </w:r>
      <w:r w:rsidR="000B25F3" w:rsidRPr="00BB5ED4">
        <w:rPr>
          <w:rFonts w:asciiTheme="minorHAnsi" w:hAnsiTheme="minorHAnsi"/>
          <w:sz w:val="22"/>
          <w:szCs w:val="22"/>
        </w:rPr>
        <w:t>a waterway and it:</w:t>
      </w:r>
    </w:p>
    <w:p w14:paraId="1E87BB5E" w14:textId="77777777" w:rsidR="00F80EC6" w:rsidRPr="00BB5ED4" w:rsidRDefault="000B25F3" w:rsidP="009A43A8">
      <w:pPr>
        <w:autoSpaceDE w:val="0"/>
        <w:autoSpaceDN w:val="0"/>
        <w:adjustRightInd w:val="0"/>
        <w:ind w:left="1134" w:hanging="425"/>
        <w:rPr>
          <w:rFonts w:asciiTheme="minorHAnsi" w:hAnsiTheme="minorHAnsi"/>
          <w:color w:val="000000"/>
          <w:sz w:val="22"/>
          <w:szCs w:val="22"/>
          <w:lang w:eastAsia="en-AU"/>
        </w:rPr>
      </w:pPr>
      <w:r w:rsidRPr="00BB5ED4">
        <w:rPr>
          <w:rFonts w:asciiTheme="minorHAnsi" w:hAnsiTheme="minorHAnsi"/>
          <w:color w:val="000000"/>
          <w:sz w:val="22"/>
          <w:szCs w:val="22"/>
          <w:lang w:eastAsia="en-AU"/>
        </w:rPr>
        <w:t>(a)</w:t>
      </w:r>
      <w:r w:rsidR="00F80EC6" w:rsidRPr="00BB5ED4">
        <w:rPr>
          <w:rFonts w:asciiTheme="minorHAnsi" w:hAnsiTheme="minorHAnsi"/>
          <w:color w:val="000000"/>
          <w:sz w:val="22"/>
          <w:szCs w:val="22"/>
          <w:lang w:eastAsia="en-AU"/>
        </w:rPr>
        <w:tab/>
        <w:t>has a wall that is 5 metres or more high above ground level at the downstream end of the dam and a ca</w:t>
      </w:r>
      <w:r w:rsidR="006A6465">
        <w:rPr>
          <w:rFonts w:asciiTheme="minorHAnsi" w:hAnsiTheme="minorHAnsi"/>
          <w:color w:val="000000"/>
          <w:sz w:val="22"/>
          <w:szCs w:val="22"/>
          <w:lang w:eastAsia="en-AU"/>
        </w:rPr>
        <w:t>pacity of 50 megalitres or more</w:t>
      </w:r>
      <w:r w:rsidR="00F80EC6" w:rsidRPr="00BB5ED4">
        <w:rPr>
          <w:rFonts w:asciiTheme="minorHAnsi" w:hAnsiTheme="minorHAnsi"/>
          <w:color w:val="000000"/>
          <w:sz w:val="22"/>
          <w:szCs w:val="22"/>
          <w:lang w:eastAsia="en-AU"/>
        </w:rPr>
        <w:t xml:space="preserve"> or</w:t>
      </w:r>
    </w:p>
    <w:p w14:paraId="582BD70B" w14:textId="77777777" w:rsidR="00F80EC6" w:rsidRPr="00BB5ED4" w:rsidRDefault="000B25F3" w:rsidP="009A43A8">
      <w:pPr>
        <w:autoSpaceDE w:val="0"/>
        <w:autoSpaceDN w:val="0"/>
        <w:adjustRightInd w:val="0"/>
        <w:ind w:left="1134" w:hanging="425"/>
        <w:rPr>
          <w:rFonts w:asciiTheme="minorHAnsi" w:hAnsiTheme="minorHAnsi"/>
          <w:color w:val="000000"/>
          <w:sz w:val="22"/>
          <w:szCs w:val="22"/>
          <w:lang w:eastAsia="en-AU"/>
        </w:rPr>
      </w:pPr>
      <w:r w:rsidRPr="00BB5ED4">
        <w:rPr>
          <w:rFonts w:asciiTheme="minorHAnsi" w:hAnsiTheme="minorHAnsi"/>
          <w:color w:val="000000"/>
          <w:sz w:val="22"/>
          <w:szCs w:val="22"/>
          <w:lang w:eastAsia="en-AU"/>
        </w:rPr>
        <w:t>(b)</w:t>
      </w:r>
      <w:r w:rsidRPr="00BB5ED4">
        <w:rPr>
          <w:rFonts w:asciiTheme="minorHAnsi" w:hAnsiTheme="minorHAnsi"/>
          <w:color w:val="000000"/>
          <w:sz w:val="22"/>
          <w:szCs w:val="22"/>
          <w:lang w:eastAsia="en-AU"/>
        </w:rPr>
        <w:tab/>
      </w:r>
      <w:r w:rsidR="00F80EC6" w:rsidRPr="00BB5ED4">
        <w:rPr>
          <w:rFonts w:asciiTheme="minorHAnsi" w:hAnsiTheme="minorHAnsi"/>
          <w:color w:val="000000"/>
          <w:sz w:val="22"/>
          <w:szCs w:val="22"/>
          <w:lang w:eastAsia="en-AU"/>
        </w:rPr>
        <w:t>has a wall that is 10 metres or more high above ground level at the downstream end of the dam and a ca</w:t>
      </w:r>
      <w:r w:rsidR="006A6465">
        <w:rPr>
          <w:rFonts w:asciiTheme="minorHAnsi" w:hAnsiTheme="minorHAnsi"/>
          <w:color w:val="000000"/>
          <w:sz w:val="22"/>
          <w:szCs w:val="22"/>
          <w:lang w:eastAsia="en-AU"/>
        </w:rPr>
        <w:t>pacity of 20 megalitres or more</w:t>
      </w:r>
      <w:r w:rsidR="00F80EC6" w:rsidRPr="00BB5ED4">
        <w:rPr>
          <w:rFonts w:asciiTheme="minorHAnsi" w:hAnsiTheme="minorHAnsi"/>
          <w:color w:val="000000"/>
          <w:sz w:val="22"/>
          <w:szCs w:val="22"/>
          <w:lang w:eastAsia="en-AU"/>
        </w:rPr>
        <w:t xml:space="preserve"> or</w:t>
      </w:r>
    </w:p>
    <w:p w14:paraId="24E5AF4B" w14:textId="77777777" w:rsidR="00F80EC6" w:rsidRPr="00BB5ED4" w:rsidRDefault="000B25F3" w:rsidP="009A43A8">
      <w:pPr>
        <w:autoSpaceDE w:val="0"/>
        <w:autoSpaceDN w:val="0"/>
        <w:adjustRightInd w:val="0"/>
        <w:ind w:left="1134" w:hanging="425"/>
        <w:rPr>
          <w:rFonts w:asciiTheme="minorHAnsi" w:hAnsiTheme="minorHAnsi"/>
          <w:color w:val="000000"/>
          <w:sz w:val="22"/>
          <w:szCs w:val="22"/>
          <w:lang w:eastAsia="en-AU"/>
        </w:rPr>
      </w:pPr>
      <w:r w:rsidRPr="00BB5ED4">
        <w:rPr>
          <w:rFonts w:asciiTheme="minorHAnsi" w:hAnsiTheme="minorHAnsi"/>
          <w:color w:val="000000"/>
          <w:sz w:val="22"/>
          <w:szCs w:val="22"/>
          <w:lang w:eastAsia="en-AU"/>
        </w:rPr>
        <w:t>(c)</w:t>
      </w:r>
      <w:r w:rsidR="00F80EC6" w:rsidRPr="00BB5ED4">
        <w:rPr>
          <w:rFonts w:asciiTheme="minorHAnsi" w:hAnsiTheme="minorHAnsi"/>
          <w:color w:val="000000"/>
          <w:sz w:val="22"/>
          <w:szCs w:val="22"/>
          <w:lang w:eastAsia="en-AU"/>
        </w:rPr>
        <w:tab/>
        <w:t xml:space="preserve">has a wall that is 15 metres or more high above ground level at the downstream end of the </w:t>
      </w:r>
      <w:r w:rsidR="006A6465">
        <w:rPr>
          <w:rFonts w:asciiTheme="minorHAnsi" w:hAnsiTheme="minorHAnsi"/>
          <w:color w:val="000000"/>
          <w:sz w:val="22"/>
          <w:szCs w:val="22"/>
          <w:lang w:eastAsia="en-AU"/>
        </w:rPr>
        <w:t>dam, regardless of the capacity</w:t>
      </w:r>
      <w:r w:rsidR="00F80EC6" w:rsidRPr="00BB5ED4">
        <w:rPr>
          <w:rFonts w:asciiTheme="minorHAnsi" w:hAnsiTheme="minorHAnsi"/>
          <w:color w:val="000000"/>
          <w:sz w:val="22"/>
          <w:szCs w:val="22"/>
          <w:lang w:eastAsia="en-AU"/>
        </w:rPr>
        <w:t xml:space="preserve"> or</w:t>
      </w:r>
    </w:p>
    <w:p w14:paraId="1A82921C" w14:textId="77777777" w:rsidR="004C3E19" w:rsidRPr="00BB5ED4" w:rsidRDefault="004C3E19" w:rsidP="009A43A8">
      <w:pPr>
        <w:autoSpaceDE w:val="0"/>
        <w:autoSpaceDN w:val="0"/>
        <w:adjustRightInd w:val="0"/>
        <w:ind w:left="1134" w:hanging="425"/>
        <w:rPr>
          <w:rFonts w:asciiTheme="minorHAnsi" w:hAnsiTheme="minorHAnsi"/>
          <w:color w:val="000000"/>
          <w:sz w:val="22"/>
          <w:szCs w:val="22"/>
          <w:lang w:eastAsia="en-AU"/>
        </w:rPr>
      </w:pPr>
      <w:r w:rsidRPr="00BB5ED4">
        <w:rPr>
          <w:rFonts w:asciiTheme="minorHAnsi" w:hAnsiTheme="minorHAnsi"/>
          <w:color w:val="000000"/>
          <w:sz w:val="22"/>
          <w:szCs w:val="22"/>
          <w:lang w:eastAsia="en-AU"/>
        </w:rPr>
        <w:t>(d)</w:t>
      </w:r>
      <w:r w:rsidRPr="00BB5ED4">
        <w:rPr>
          <w:rFonts w:asciiTheme="minorHAnsi" w:hAnsiTheme="minorHAnsi"/>
          <w:color w:val="000000"/>
          <w:sz w:val="22"/>
          <w:szCs w:val="22"/>
          <w:lang w:eastAsia="en-AU"/>
        </w:rPr>
        <w:tab/>
        <w:t>is a dam belonging to a prescribed class of dams.</w:t>
      </w:r>
    </w:p>
    <w:p w14:paraId="1E2C090D" w14:textId="77777777" w:rsidR="008C0E81" w:rsidRPr="00BB5ED4" w:rsidRDefault="008C0E81" w:rsidP="009A43A8">
      <w:pPr>
        <w:autoSpaceDE w:val="0"/>
        <w:autoSpaceDN w:val="0"/>
        <w:adjustRightInd w:val="0"/>
        <w:ind w:left="1134" w:hanging="425"/>
        <w:rPr>
          <w:rFonts w:asciiTheme="minorHAnsi" w:hAnsiTheme="minorHAnsi"/>
          <w:color w:val="000000"/>
          <w:sz w:val="22"/>
          <w:szCs w:val="22"/>
          <w:lang w:eastAsia="en-AU"/>
        </w:rPr>
      </w:pPr>
    </w:p>
    <w:p w14:paraId="1A63F923" w14:textId="77777777" w:rsidR="008A5AD2" w:rsidRPr="00BB5ED4" w:rsidRDefault="008C0E81">
      <w:pPr>
        <w:pStyle w:val="ReportText"/>
        <w:rPr>
          <w:rFonts w:asciiTheme="minorHAnsi" w:hAnsiTheme="minorHAnsi"/>
          <w:sz w:val="22"/>
          <w:szCs w:val="22"/>
        </w:rPr>
      </w:pPr>
      <w:r w:rsidRPr="00BB5ED4">
        <w:rPr>
          <w:rFonts w:asciiTheme="minorHAnsi" w:hAnsiTheme="minorHAnsi"/>
          <w:sz w:val="22"/>
          <w:szCs w:val="22"/>
        </w:rPr>
        <w:t>Licensing powers and functi</w:t>
      </w:r>
      <w:r w:rsidR="00023980" w:rsidRPr="00BB5ED4">
        <w:rPr>
          <w:rFonts w:asciiTheme="minorHAnsi" w:hAnsiTheme="minorHAnsi"/>
          <w:sz w:val="22"/>
          <w:szCs w:val="22"/>
        </w:rPr>
        <w:t>ons have been delegated to the</w:t>
      </w:r>
      <w:r w:rsidR="00127D23">
        <w:rPr>
          <w:rFonts w:asciiTheme="minorHAnsi" w:hAnsiTheme="minorHAnsi"/>
          <w:sz w:val="22"/>
          <w:szCs w:val="22"/>
        </w:rPr>
        <w:t xml:space="preserve"> R</w:t>
      </w:r>
      <w:r w:rsidR="002D5C25" w:rsidRPr="00BB5ED4">
        <w:rPr>
          <w:rFonts w:asciiTheme="minorHAnsi" w:hAnsiTheme="minorHAnsi"/>
          <w:sz w:val="22"/>
          <w:szCs w:val="22"/>
        </w:rPr>
        <w:t>u</w:t>
      </w:r>
      <w:r w:rsidRPr="00BB5ED4">
        <w:rPr>
          <w:rFonts w:asciiTheme="minorHAnsi" w:hAnsiTheme="minorHAnsi"/>
          <w:sz w:val="22"/>
          <w:szCs w:val="22"/>
        </w:rPr>
        <w:t xml:space="preserve">ral </w:t>
      </w:r>
      <w:r w:rsidR="00127D23">
        <w:rPr>
          <w:rFonts w:asciiTheme="minorHAnsi" w:hAnsiTheme="minorHAnsi"/>
          <w:sz w:val="22"/>
          <w:szCs w:val="22"/>
        </w:rPr>
        <w:t>W</w:t>
      </w:r>
      <w:r w:rsidRPr="00BB5ED4">
        <w:rPr>
          <w:rFonts w:asciiTheme="minorHAnsi" w:hAnsiTheme="minorHAnsi"/>
          <w:sz w:val="22"/>
          <w:szCs w:val="22"/>
        </w:rPr>
        <w:t xml:space="preserve">ater </w:t>
      </w:r>
      <w:r w:rsidR="00127D23">
        <w:rPr>
          <w:rFonts w:asciiTheme="minorHAnsi" w:hAnsiTheme="minorHAnsi"/>
          <w:sz w:val="22"/>
          <w:szCs w:val="22"/>
        </w:rPr>
        <w:t>C</w:t>
      </w:r>
      <w:r w:rsidRPr="00BB5ED4">
        <w:rPr>
          <w:rFonts w:asciiTheme="minorHAnsi" w:hAnsiTheme="minorHAnsi"/>
          <w:sz w:val="22"/>
          <w:szCs w:val="22"/>
        </w:rPr>
        <w:t>orporations (RWC</w:t>
      </w:r>
      <w:r w:rsidR="00127D23">
        <w:rPr>
          <w:rFonts w:asciiTheme="minorHAnsi" w:hAnsiTheme="minorHAnsi"/>
          <w:sz w:val="22"/>
          <w:szCs w:val="22"/>
        </w:rPr>
        <w:t>s</w:t>
      </w:r>
      <w:r w:rsidRPr="00BB5ED4">
        <w:rPr>
          <w:rFonts w:asciiTheme="minorHAnsi" w:hAnsiTheme="minorHAnsi"/>
          <w:sz w:val="22"/>
          <w:szCs w:val="22"/>
        </w:rPr>
        <w:t>)</w:t>
      </w:r>
      <w:r w:rsidR="00374898" w:rsidRPr="00BB5ED4">
        <w:rPr>
          <w:rFonts w:asciiTheme="minorHAnsi" w:hAnsiTheme="minorHAnsi"/>
          <w:sz w:val="22"/>
          <w:szCs w:val="22"/>
        </w:rPr>
        <w:t>.</w:t>
      </w:r>
    </w:p>
    <w:p w14:paraId="08597D26" w14:textId="77777777" w:rsidR="008C0E81" w:rsidRPr="00BB5ED4" w:rsidRDefault="008C0E81">
      <w:pPr>
        <w:pStyle w:val="ReportText"/>
        <w:rPr>
          <w:rFonts w:asciiTheme="minorHAnsi" w:hAnsiTheme="minorHAnsi"/>
          <w:sz w:val="22"/>
          <w:szCs w:val="22"/>
        </w:rPr>
      </w:pPr>
    </w:p>
    <w:p w14:paraId="6C22CE94" w14:textId="77777777" w:rsidR="008A5AD2" w:rsidRPr="00BB5ED4" w:rsidRDefault="008A5AD2">
      <w:pPr>
        <w:spacing w:after="60"/>
        <w:jc w:val="both"/>
        <w:outlineLvl w:val="0"/>
        <w:rPr>
          <w:rFonts w:asciiTheme="minorHAnsi" w:hAnsiTheme="minorHAnsi"/>
          <w:b/>
          <w:i/>
          <w:sz w:val="22"/>
          <w:szCs w:val="22"/>
        </w:rPr>
      </w:pPr>
      <w:r w:rsidRPr="00BB5ED4">
        <w:rPr>
          <w:rFonts w:asciiTheme="minorHAnsi" w:hAnsiTheme="minorHAnsi"/>
          <w:b/>
          <w:i/>
          <w:sz w:val="22"/>
          <w:szCs w:val="22"/>
        </w:rPr>
        <w:t>Flora and Fauna Guarantee Act 1988</w:t>
      </w:r>
    </w:p>
    <w:p w14:paraId="0E5BF150" w14:textId="77777777" w:rsidR="008A5AD2" w:rsidRPr="00BB5ED4" w:rsidRDefault="008A5AD2">
      <w:pPr>
        <w:pStyle w:val="DefinitionTerm"/>
        <w:jc w:val="both"/>
        <w:rPr>
          <w:rFonts w:asciiTheme="minorHAnsi" w:hAnsiTheme="minorHAnsi"/>
          <w:snapToGrid/>
          <w:sz w:val="22"/>
          <w:szCs w:val="22"/>
        </w:rPr>
      </w:pPr>
      <w:r w:rsidRPr="00BB5ED4">
        <w:rPr>
          <w:rFonts w:asciiTheme="minorHAnsi" w:hAnsiTheme="minorHAnsi"/>
          <w:snapToGrid/>
          <w:sz w:val="22"/>
          <w:szCs w:val="22"/>
        </w:rPr>
        <w:t xml:space="preserve">This Act establishes a legal and administrative structure to enable and promote the conservation of Victoria’s native flora and fauna and to manage potentially threatening processes. </w:t>
      </w:r>
      <w:r w:rsidR="007F7AA3" w:rsidRPr="00BB5ED4">
        <w:rPr>
          <w:rFonts w:asciiTheme="minorHAnsi" w:hAnsiTheme="minorHAnsi"/>
          <w:snapToGrid/>
          <w:sz w:val="22"/>
          <w:szCs w:val="22"/>
        </w:rPr>
        <w:t>It p</w:t>
      </w:r>
      <w:r w:rsidRPr="00BB5ED4">
        <w:rPr>
          <w:rFonts w:asciiTheme="minorHAnsi" w:hAnsiTheme="minorHAnsi"/>
          <w:snapToGrid/>
          <w:sz w:val="22"/>
          <w:szCs w:val="22"/>
        </w:rPr>
        <w:t xml:space="preserve">rovides a list of species and communities of flora and fauna </w:t>
      </w:r>
      <w:r w:rsidR="007F7AA3" w:rsidRPr="00BB5ED4">
        <w:rPr>
          <w:rFonts w:asciiTheme="minorHAnsi" w:hAnsiTheme="minorHAnsi"/>
          <w:snapToGrid/>
          <w:sz w:val="22"/>
          <w:szCs w:val="22"/>
        </w:rPr>
        <w:t xml:space="preserve">that </w:t>
      </w:r>
      <w:r w:rsidRPr="00BB5ED4">
        <w:rPr>
          <w:rFonts w:asciiTheme="minorHAnsi" w:hAnsiTheme="minorHAnsi"/>
          <w:snapToGrid/>
          <w:sz w:val="22"/>
          <w:szCs w:val="22"/>
        </w:rPr>
        <w:t>are threatened and mechanisms for their protection.</w:t>
      </w:r>
      <w:r w:rsidR="007F7AA3" w:rsidRPr="00BB5ED4">
        <w:rPr>
          <w:rFonts w:asciiTheme="minorHAnsi" w:hAnsiTheme="minorHAnsi"/>
          <w:snapToGrid/>
          <w:sz w:val="22"/>
          <w:szCs w:val="22"/>
        </w:rPr>
        <w:t xml:space="preserve"> A permit is required</w:t>
      </w:r>
      <w:r w:rsidR="00674E77" w:rsidRPr="00BB5ED4">
        <w:rPr>
          <w:rFonts w:asciiTheme="minorHAnsi" w:hAnsiTheme="minorHAnsi"/>
          <w:snapToGrid/>
          <w:sz w:val="22"/>
          <w:szCs w:val="22"/>
        </w:rPr>
        <w:t xml:space="preserve"> to undertake works on public land which might kill, injure or disturb protected native plants</w:t>
      </w:r>
      <w:r w:rsidR="00E42B38">
        <w:rPr>
          <w:rFonts w:asciiTheme="minorHAnsi" w:hAnsiTheme="minorHAnsi"/>
          <w:snapToGrid/>
          <w:sz w:val="22"/>
          <w:szCs w:val="22"/>
        </w:rPr>
        <w:t xml:space="preserve"> and/or animals</w:t>
      </w:r>
      <w:r w:rsidR="00674E77" w:rsidRPr="00BB5ED4">
        <w:rPr>
          <w:rFonts w:asciiTheme="minorHAnsi" w:hAnsiTheme="minorHAnsi"/>
          <w:snapToGrid/>
          <w:sz w:val="22"/>
          <w:szCs w:val="22"/>
        </w:rPr>
        <w:t>. In most cases, a licence or permit is not required for works on private land.</w:t>
      </w:r>
    </w:p>
    <w:p w14:paraId="7845531D" w14:textId="77777777" w:rsidR="008A5AD2" w:rsidRPr="00BB5ED4" w:rsidRDefault="008A5AD2">
      <w:pPr>
        <w:pStyle w:val="ReportText"/>
        <w:rPr>
          <w:rFonts w:asciiTheme="minorHAnsi" w:hAnsiTheme="minorHAnsi"/>
          <w:sz w:val="22"/>
          <w:szCs w:val="22"/>
        </w:rPr>
      </w:pPr>
    </w:p>
    <w:p w14:paraId="16928390" w14:textId="77777777" w:rsidR="008A5AD2" w:rsidRPr="00BB5ED4" w:rsidRDefault="008A5AD2">
      <w:pPr>
        <w:pStyle w:val="ReportText"/>
        <w:spacing w:after="60"/>
        <w:outlineLvl w:val="0"/>
        <w:rPr>
          <w:rFonts w:asciiTheme="minorHAnsi" w:hAnsiTheme="minorHAnsi"/>
          <w:b/>
          <w:i/>
          <w:sz w:val="22"/>
          <w:szCs w:val="22"/>
        </w:rPr>
      </w:pPr>
      <w:r w:rsidRPr="00BB5ED4">
        <w:rPr>
          <w:rFonts w:asciiTheme="minorHAnsi" w:hAnsiTheme="minorHAnsi"/>
          <w:b/>
          <w:i/>
          <w:sz w:val="22"/>
          <w:szCs w:val="22"/>
        </w:rPr>
        <w:t>Forest Act 1958</w:t>
      </w:r>
    </w:p>
    <w:p w14:paraId="0DCDE0E4" w14:textId="77777777" w:rsidR="008A5AD2" w:rsidRPr="00BB5ED4" w:rsidRDefault="008A5AD2">
      <w:pPr>
        <w:pStyle w:val="ReportText"/>
        <w:rPr>
          <w:rFonts w:asciiTheme="minorHAnsi" w:hAnsiTheme="minorHAnsi"/>
          <w:sz w:val="22"/>
          <w:szCs w:val="22"/>
        </w:rPr>
      </w:pPr>
      <w:r w:rsidRPr="00BB5ED4">
        <w:rPr>
          <w:rFonts w:asciiTheme="minorHAnsi" w:hAnsiTheme="minorHAnsi"/>
          <w:sz w:val="22"/>
          <w:szCs w:val="22"/>
        </w:rPr>
        <w:t xml:space="preserve">This Act provides for the management and protection of </w:t>
      </w:r>
      <w:r w:rsidR="00674E77" w:rsidRPr="00BB5ED4">
        <w:rPr>
          <w:rFonts w:asciiTheme="minorHAnsi" w:hAnsiTheme="minorHAnsi"/>
          <w:sz w:val="22"/>
          <w:szCs w:val="22"/>
        </w:rPr>
        <w:t>s</w:t>
      </w:r>
      <w:r w:rsidRPr="00BB5ED4">
        <w:rPr>
          <w:rFonts w:asciiTheme="minorHAnsi" w:hAnsiTheme="minorHAnsi"/>
          <w:sz w:val="22"/>
          <w:szCs w:val="22"/>
        </w:rPr>
        <w:t xml:space="preserve">tate forests, defines the powers of the </w:t>
      </w:r>
      <w:r w:rsidR="00674E77" w:rsidRPr="00BB5ED4">
        <w:rPr>
          <w:rFonts w:asciiTheme="minorHAnsi" w:hAnsiTheme="minorHAnsi"/>
          <w:sz w:val="22"/>
          <w:szCs w:val="22"/>
        </w:rPr>
        <w:t xml:space="preserve">secretary </w:t>
      </w:r>
      <w:r w:rsidRPr="00BB5ED4">
        <w:rPr>
          <w:rFonts w:asciiTheme="minorHAnsi" w:hAnsiTheme="minorHAnsi"/>
          <w:sz w:val="22"/>
          <w:szCs w:val="22"/>
        </w:rPr>
        <w:t xml:space="preserve">and the power to issue leases and licences, places restrictions on the cutting or removing of timber or forest produce, and makes provision for other </w:t>
      </w:r>
      <w:r w:rsidR="00674E77" w:rsidRPr="00BB5ED4">
        <w:rPr>
          <w:rFonts w:asciiTheme="minorHAnsi" w:hAnsiTheme="minorHAnsi"/>
          <w:sz w:val="22"/>
          <w:szCs w:val="22"/>
        </w:rPr>
        <w:t>forest-</w:t>
      </w:r>
      <w:r w:rsidRPr="00BB5ED4">
        <w:rPr>
          <w:rFonts w:asciiTheme="minorHAnsi" w:hAnsiTheme="minorHAnsi"/>
          <w:sz w:val="22"/>
          <w:szCs w:val="22"/>
        </w:rPr>
        <w:t xml:space="preserve">related matters. </w:t>
      </w:r>
    </w:p>
    <w:p w14:paraId="2E39396F" w14:textId="77777777" w:rsidR="008A5AD2" w:rsidRPr="00BB5ED4" w:rsidRDefault="008A5AD2">
      <w:pPr>
        <w:pStyle w:val="ReportText"/>
        <w:rPr>
          <w:rFonts w:asciiTheme="minorHAnsi" w:hAnsiTheme="minorHAnsi"/>
          <w:b/>
          <w:i/>
          <w:sz w:val="22"/>
          <w:szCs w:val="22"/>
        </w:rPr>
      </w:pPr>
    </w:p>
    <w:p w14:paraId="645D3069" w14:textId="77777777" w:rsidR="008A5AD2" w:rsidRPr="00BB5ED4" w:rsidRDefault="008A5AD2">
      <w:pPr>
        <w:pStyle w:val="ReportText"/>
        <w:spacing w:after="60"/>
        <w:outlineLvl w:val="0"/>
        <w:rPr>
          <w:rFonts w:asciiTheme="minorHAnsi" w:hAnsiTheme="minorHAnsi"/>
          <w:b/>
          <w:i/>
          <w:sz w:val="22"/>
          <w:szCs w:val="22"/>
        </w:rPr>
      </w:pPr>
      <w:r w:rsidRPr="00BB5ED4">
        <w:rPr>
          <w:rFonts w:asciiTheme="minorHAnsi" w:hAnsiTheme="minorHAnsi"/>
          <w:b/>
          <w:i/>
          <w:sz w:val="22"/>
          <w:szCs w:val="22"/>
        </w:rPr>
        <w:t>Crown Land (Reserves) Act 1978</w:t>
      </w:r>
    </w:p>
    <w:p w14:paraId="66172B39" w14:textId="77777777" w:rsidR="008A5AD2" w:rsidRPr="00BB5ED4" w:rsidRDefault="00674E77">
      <w:pPr>
        <w:pStyle w:val="ReportText"/>
        <w:rPr>
          <w:rFonts w:asciiTheme="minorHAnsi" w:hAnsiTheme="minorHAnsi"/>
          <w:b/>
          <w:i/>
          <w:sz w:val="22"/>
          <w:szCs w:val="22"/>
        </w:rPr>
      </w:pPr>
      <w:r w:rsidRPr="00BB5ED4">
        <w:rPr>
          <w:rFonts w:asciiTheme="minorHAnsi" w:hAnsiTheme="minorHAnsi"/>
          <w:sz w:val="22"/>
          <w:szCs w:val="22"/>
        </w:rPr>
        <w:t>T</w:t>
      </w:r>
      <w:r w:rsidR="008A5AD2" w:rsidRPr="00BB5ED4">
        <w:rPr>
          <w:rFonts w:asciiTheme="minorHAnsi" w:hAnsiTheme="minorHAnsi"/>
          <w:sz w:val="22"/>
          <w:szCs w:val="22"/>
        </w:rPr>
        <w:t>his Act provides for the reservation of Crown lands for certain purposes and for the management of such reserved lands.</w:t>
      </w:r>
      <w:r w:rsidRPr="00BB5ED4">
        <w:rPr>
          <w:rFonts w:asciiTheme="minorHAnsi" w:hAnsiTheme="minorHAnsi"/>
          <w:sz w:val="22"/>
          <w:szCs w:val="22"/>
        </w:rPr>
        <w:t xml:space="preserve"> Many reserved lands are restricted Crown land for the purposes of the </w:t>
      </w:r>
      <w:r w:rsidR="00D62C43">
        <w:rPr>
          <w:rFonts w:asciiTheme="minorHAnsi" w:hAnsiTheme="minorHAnsi"/>
          <w:sz w:val="22"/>
          <w:szCs w:val="22"/>
        </w:rPr>
        <w:t>MRSDA</w:t>
      </w:r>
      <w:r w:rsidRPr="00BB5ED4">
        <w:rPr>
          <w:rFonts w:asciiTheme="minorHAnsi" w:hAnsiTheme="minorHAnsi"/>
          <w:sz w:val="22"/>
          <w:szCs w:val="22"/>
        </w:rPr>
        <w:t>.</w:t>
      </w:r>
    </w:p>
    <w:p w14:paraId="21E205F2" w14:textId="77777777" w:rsidR="00256AF2" w:rsidRPr="00BB5ED4" w:rsidRDefault="00256AF2" w:rsidP="00256AF2">
      <w:pPr>
        <w:rPr>
          <w:rFonts w:asciiTheme="minorHAnsi" w:hAnsiTheme="minorHAnsi"/>
          <w:b/>
          <w:sz w:val="22"/>
          <w:szCs w:val="22"/>
        </w:rPr>
      </w:pPr>
    </w:p>
    <w:p w14:paraId="770ADF64" w14:textId="77777777" w:rsidR="00256AF2" w:rsidRPr="00BB5ED4" w:rsidRDefault="00256AF2" w:rsidP="00256AF2">
      <w:pPr>
        <w:rPr>
          <w:rFonts w:asciiTheme="minorHAnsi" w:hAnsiTheme="minorHAnsi"/>
          <w:b/>
          <w:i/>
          <w:sz w:val="22"/>
          <w:szCs w:val="22"/>
        </w:rPr>
      </w:pPr>
      <w:r w:rsidRPr="00BB5ED4">
        <w:rPr>
          <w:rFonts w:asciiTheme="minorHAnsi" w:hAnsiTheme="minorHAnsi"/>
          <w:b/>
          <w:i/>
          <w:sz w:val="22"/>
          <w:szCs w:val="22"/>
        </w:rPr>
        <w:t>Aboriginal Heritage Act 2006</w:t>
      </w:r>
    </w:p>
    <w:p w14:paraId="7728EE4B" w14:textId="77777777" w:rsidR="00A56DD4" w:rsidRPr="00BB5ED4" w:rsidRDefault="00284EC8" w:rsidP="00A56DD4">
      <w:pPr>
        <w:rPr>
          <w:rFonts w:asciiTheme="minorHAnsi" w:hAnsiTheme="minorHAnsi"/>
          <w:b/>
          <w:i/>
          <w:sz w:val="22"/>
          <w:szCs w:val="22"/>
        </w:rPr>
      </w:pPr>
      <w:r w:rsidRPr="00BB5ED4">
        <w:rPr>
          <w:rFonts w:asciiTheme="minorHAnsi" w:hAnsiTheme="minorHAnsi"/>
          <w:sz w:val="22"/>
          <w:szCs w:val="22"/>
          <w:lang w:val="en" w:eastAsia="en-AU"/>
        </w:rPr>
        <w:t>This Act protects places and objects of aboriginal cultural heritage significance in Victoria.</w:t>
      </w:r>
      <w:r w:rsidR="00A56DD4" w:rsidRPr="00BB5ED4">
        <w:rPr>
          <w:rFonts w:asciiTheme="minorHAnsi" w:hAnsiTheme="minorHAnsi"/>
          <w:b/>
          <w:i/>
          <w:sz w:val="22"/>
          <w:szCs w:val="22"/>
        </w:rPr>
        <w:t xml:space="preserve"> </w:t>
      </w:r>
      <w:r w:rsidR="00A56DD4" w:rsidRPr="00BB5ED4">
        <w:rPr>
          <w:rFonts w:asciiTheme="minorHAnsi" w:hAnsiTheme="minorHAnsi"/>
          <w:sz w:val="22"/>
          <w:szCs w:val="22"/>
        </w:rPr>
        <w:t xml:space="preserve">A feature of this Act is the requirement for a </w:t>
      </w:r>
      <w:r w:rsidR="00127D23">
        <w:rPr>
          <w:rFonts w:asciiTheme="minorHAnsi" w:hAnsiTheme="minorHAnsi"/>
          <w:sz w:val="22"/>
          <w:szCs w:val="22"/>
        </w:rPr>
        <w:t>C</w:t>
      </w:r>
      <w:r w:rsidR="00A56DD4" w:rsidRPr="00BB5ED4">
        <w:rPr>
          <w:rFonts w:asciiTheme="minorHAnsi" w:hAnsiTheme="minorHAnsi"/>
          <w:sz w:val="22"/>
          <w:szCs w:val="22"/>
        </w:rPr>
        <w:t xml:space="preserve">ultural </w:t>
      </w:r>
      <w:r w:rsidR="00127D23">
        <w:rPr>
          <w:rFonts w:asciiTheme="minorHAnsi" w:hAnsiTheme="minorHAnsi"/>
          <w:sz w:val="22"/>
          <w:szCs w:val="22"/>
        </w:rPr>
        <w:t>Heritage M</w:t>
      </w:r>
      <w:r w:rsidR="00A56DD4" w:rsidRPr="00BB5ED4">
        <w:rPr>
          <w:rFonts w:asciiTheme="minorHAnsi" w:hAnsiTheme="minorHAnsi"/>
          <w:sz w:val="22"/>
          <w:szCs w:val="22"/>
        </w:rPr>
        <w:t xml:space="preserve">anagement </w:t>
      </w:r>
      <w:r w:rsidR="00127D23">
        <w:rPr>
          <w:rFonts w:asciiTheme="minorHAnsi" w:hAnsiTheme="minorHAnsi"/>
          <w:sz w:val="22"/>
          <w:szCs w:val="22"/>
        </w:rPr>
        <w:t>P</w:t>
      </w:r>
      <w:r w:rsidR="00A56DD4" w:rsidRPr="00BB5ED4">
        <w:rPr>
          <w:rFonts w:asciiTheme="minorHAnsi" w:hAnsiTheme="minorHAnsi"/>
          <w:sz w:val="22"/>
          <w:szCs w:val="22"/>
        </w:rPr>
        <w:t>lans (CHMPs) when a pro</w:t>
      </w:r>
      <w:r w:rsidR="00450D83" w:rsidRPr="00BB5ED4">
        <w:rPr>
          <w:rFonts w:asciiTheme="minorHAnsi" w:hAnsiTheme="minorHAnsi"/>
          <w:sz w:val="22"/>
          <w:szCs w:val="22"/>
        </w:rPr>
        <w:t>ponent</w:t>
      </w:r>
      <w:r w:rsidR="00A56DD4" w:rsidRPr="00BB5ED4">
        <w:rPr>
          <w:rFonts w:asciiTheme="minorHAnsi" w:hAnsiTheme="minorHAnsi"/>
          <w:sz w:val="22"/>
          <w:szCs w:val="22"/>
        </w:rPr>
        <w:t xml:space="preserve"> proposes to carry out listed </w:t>
      </w:r>
      <w:r w:rsidR="001232CE" w:rsidRPr="00BB5ED4">
        <w:rPr>
          <w:rFonts w:asciiTheme="minorHAnsi" w:hAnsiTheme="minorHAnsi"/>
          <w:sz w:val="22"/>
          <w:szCs w:val="22"/>
        </w:rPr>
        <w:t>high</w:t>
      </w:r>
      <w:r w:rsidR="001232CE">
        <w:rPr>
          <w:rFonts w:asciiTheme="minorHAnsi" w:hAnsiTheme="minorHAnsi"/>
          <w:sz w:val="22"/>
          <w:szCs w:val="22"/>
        </w:rPr>
        <w:t>-</w:t>
      </w:r>
      <w:r w:rsidR="00A56DD4" w:rsidRPr="00BB5ED4">
        <w:rPr>
          <w:rFonts w:asciiTheme="minorHAnsi" w:hAnsiTheme="minorHAnsi"/>
          <w:sz w:val="22"/>
          <w:szCs w:val="22"/>
        </w:rPr>
        <w:t>impact activities (</w:t>
      </w:r>
      <w:r w:rsidR="00450D83" w:rsidRPr="00BB5ED4">
        <w:rPr>
          <w:rFonts w:asciiTheme="minorHAnsi" w:hAnsiTheme="minorHAnsi"/>
          <w:sz w:val="22"/>
          <w:szCs w:val="22"/>
        </w:rPr>
        <w:t xml:space="preserve">listed </w:t>
      </w:r>
      <w:r w:rsidR="00A56DD4" w:rsidRPr="00BB5ED4">
        <w:rPr>
          <w:rFonts w:asciiTheme="minorHAnsi" w:hAnsiTheme="minorHAnsi"/>
          <w:sz w:val="22"/>
          <w:szCs w:val="22"/>
        </w:rPr>
        <w:t xml:space="preserve">under the </w:t>
      </w:r>
      <w:r w:rsidR="00450D83" w:rsidRPr="00BB5ED4">
        <w:rPr>
          <w:rFonts w:asciiTheme="minorHAnsi" w:hAnsiTheme="minorHAnsi"/>
          <w:i/>
          <w:sz w:val="22"/>
          <w:szCs w:val="22"/>
        </w:rPr>
        <w:t>Aboriginal Heritage</w:t>
      </w:r>
      <w:r w:rsidR="00A010BF" w:rsidRPr="00BB5ED4">
        <w:rPr>
          <w:rFonts w:asciiTheme="minorHAnsi" w:hAnsiTheme="minorHAnsi"/>
          <w:i/>
          <w:sz w:val="22"/>
          <w:szCs w:val="22"/>
        </w:rPr>
        <w:t xml:space="preserve"> R</w:t>
      </w:r>
      <w:r w:rsidR="00450D83" w:rsidRPr="00BB5ED4">
        <w:rPr>
          <w:rFonts w:asciiTheme="minorHAnsi" w:hAnsiTheme="minorHAnsi"/>
          <w:i/>
          <w:sz w:val="22"/>
          <w:szCs w:val="22"/>
        </w:rPr>
        <w:t>egulations 2007</w:t>
      </w:r>
      <w:r w:rsidR="00A56DD4" w:rsidRPr="00BB5ED4">
        <w:rPr>
          <w:rFonts w:asciiTheme="minorHAnsi" w:hAnsiTheme="minorHAnsi"/>
          <w:sz w:val="22"/>
          <w:szCs w:val="22"/>
        </w:rPr>
        <w:t xml:space="preserve">) in areas of cultural heritage sensitivity. </w:t>
      </w:r>
    </w:p>
    <w:p w14:paraId="784AB3E5" w14:textId="77777777" w:rsidR="00450D83" w:rsidRPr="00BB5ED4" w:rsidRDefault="00450D83" w:rsidP="00284EC8">
      <w:pPr>
        <w:spacing w:before="100" w:beforeAutospacing="1" w:after="100" w:afterAutospacing="1"/>
        <w:rPr>
          <w:rFonts w:asciiTheme="minorHAnsi" w:hAnsiTheme="minorHAnsi"/>
          <w:sz w:val="22"/>
          <w:szCs w:val="22"/>
        </w:rPr>
      </w:pPr>
      <w:r w:rsidRPr="00BB5ED4">
        <w:rPr>
          <w:rFonts w:asciiTheme="minorHAnsi" w:hAnsiTheme="minorHAnsi"/>
          <w:sz w:val="22"/>
          <w:szCs w:val="22"/>
        </w:rPr>
        <w:t xml:space="preserve">It is an offence under the AH Act to knowingly, recklessly or negligently undertake an action that harms or is likely to harm an Aboriginal place or object without a </w:t>
      </w:r>
      <w:r w:rsidR="00A010BF" w:rsidRPr="00BB5ED4">
        <w:rPr>
          <w:rFonts w:asciiTheme="minorHAnsi" w:hAnsiTheme="minorHAnsi"/>
          <w:sz w:val="22"/>
          <w:szCs w:val="22"/>
        </w:rPr>
        <w:t>c</w:t>
      </w:r>
      <w:r w:rsidRPr="00BB5ED4">
        <w:rPr>
          <w:rFonts w:asciiTheme="minorHAnsi" w:hAnsiTheme="minorHAnsi"/>
          <w:sz w:val="22"/>
          <w:szCs w:val="22"/>
        </w:rPr>
        <w:t>ultural</w:t>
      </w:r>
      <w:r w:rsidR="00A010BF" w:rsidRPr="00BB5ED4">
        <w:rPr>
          <w:rFonts w:asciiTheme="minorHAnsi" w:hAnsiTheme="minorHAnsi"/>
          <w:sz w:val="22"/>
          <w:szCs w:val="22"/>
        </w:rPr>
        <w:t xml:space="preserve"> h</w:t>
      </w:r>
      <w:r w:rsidRPr="00BB5ED4">
        <w:rPr>
          <w:rFonts w:asciiTheme="minorHAnsi" w:hAnsiTheme="minorHAnsi"/>
          <w:sz w:val="22"/>
          <w:szCs w:val="22"/>
        </w:rPr>
        <w:t xml:space="preserve">eritage </w:t>
      </w:r>
      <w:r w:rsidR="00A010BF" w:rsidRPr="00BB5ED4">
        <w:rPr>
          <w:rFonts w:asciiTheme="minorHAnsi" w:hAnsiTheme="minorHAnsi"/>
          <w:sz w:val="22"/>
          <w:szCs w:val="22"/>
        </w:rPr>
        <w:t>p</w:t>
      </w:r>
      <w:r w:rsidRPr="00BB5ED4">
        <w:rPr>
          <w:rFonts w:asciiTheme="minorHAnsi" w:hAnsiTheme="minorHAnsi"/>
          <w:sz w:val="22"/>
          <w:szCs w:val="22"/>
        </w:rPr>
        <w:t xml:space="preserve">ermit or an approved </w:t>
      </w:r>
      <w:r w:rsidR="00A010BF" w:rsidRPr="00BB5ED4">
        <w:rPr>
          <w:rFonts w:asciiTheme="minorHAnsi" w:hAnsiTheme="minorHAnsi"/>
          <w:sz w:val="22"/>
          <w:szCs w:val="22"/>
        </w:rPr>
        <w:t>c</w:t>
      </w:r>
      <w:r w:rsidRPr="00BB5ED4">
        <w:rPr>
          <w:rFonts w:asciiTheme="minorHAnsi" w:hAnsiTheme="minorHAnsi"/>
          <w:sz w:val="22"/>
          <w:szCs w:val="22"/>
        </w:rPr>
        <w:t>u</w:t>
      </w:r>
      <w:r w:rsidR="00A010BF" w:rsidRPr="00BB5ED4">
        <w:rPr>
          <w:rFonts w:asciiTheme="minorHAnsi" w:hAnsiTheme="minorHAnsi"/>
          <w:sz w:val="22"/>
          <w:szCs w:val="22"/>
        </w:rPr>
        <w:t>ltural heritage management p</w:t>
      </w:r>
      <w:r w:rsidRPr="00BB5ED4">
        <w:rPr>
          <w:rFonts w:asciiTheme="minorHAnsi" w:hAnsiTheme="minorHAnsi"/>
          <w:sz w:val="22"/>
          <w:szCs w:val="22"/>
        </w:rPr>
        <w:t xml:space="preserve">lan in place. </w:t>
      </w:r>
    </w:p>
    <w:p w14:paraId="64E453BF" w14:textId="77777777" w:rsidR="002E31D2" w:rsidRPr="00BB5ED4" w:rsidRDefault="00284EC8" w:rsidP="00374898">
      <w:pPr>
        <w:spacing w:before="100" w:beforeAutospacing="1" w:after="100" w:afterAutospacing="1"/>
        <w:rPr>
          <w:rFonts w:asciiTheme="minorHAnsi" w:hAnsiTheme="minorHAnsi"/>
          <w:sz w:val="22"/>
          <w:szCs w:val="22"/>
          <w:lang w:val="en" w:eastAsia="en-AU"/>
        </w:rPr>
      </w:pPr>
      <w:r w:rsidRPr="00BB5ED4">
        <w:rPr>
          <w:rFonts w:asciiTheme="minorHAnsi" w:hAnsiTheme="minorHAnsi"/>
          <w:sz w:val="22"/>
          <w:szCs w:val="22"/>
          <w:lang w:val="en" w:eastAsia="en-AU"/>
        </w:rPr>
        <w:t>If items of Abori</w:t>
      </w:r>
      <w:r w:rsidR="00896AFD" w:rsidRPr="00BB5ED4">
        <w:rPr>
          <w:rFonts w:asciiTheme="minorHAnsi" w:hAnsiTheme="minorHAnsi"/>
          <w:sz w:val="22"/>
          <w:szCs w:val="22"/>
          <w:lang w:val="en" w:eastAsia="en-AU"/>
        </w:rPr>
        <w:t>ginal cultural heritage value</w:t>
      </w:r>
      <w:r w:rsidRPr="00BB5ED4">
        <w:rPr>
          <w:rFonts w:asciiTheme="minorHAnsi" w:hAnsiTheme="minorHAnsi"/>
          <w:sz w:val="22"/>
          <w:szCs w:val="22"/>
          <w:lang w:val="en" w:eastAsia="en-AU"/>
        </w:rPr>
        <w:t xml:space="preserve"> are found during construction activities and no CHMP was required, it should be reported to </w:t>
      </w:r>
      <w:r w:rsidR="00374898" w:rsidRPr="00BB5ED4">
        <w:rPr>
          <w:rFonts w:asciiTheme="minorHAnsi" w:hAnsiTheme="minorHAnsi"/>
          <w:sz w:val="22"/>
          <w:szCs w:val="22"/>
          <w:lang w:val="en" w:eastAsia="en-AU"/>
        </w:rPr>
        <w:t>the O</w:t>
      </w:r>
      <w:r w:rsidR="00896AFD" w:rsidRPr="00BB5ED4">
        <w:rPr>
          <w:rFonts w:asciiTheme="minorHAnsi" w:hAnsiTheme="minorHAnsi"/>
          <w:sz w:val="22"/>
          <w:szCs w:val="22"/>
          <w:lang w:val="en" w:eastAsia="en-AU"/>
        </w:rPr>
        <w:t>ffice of Aboriginal Affairs</w:t>
      </w:r>
      <w:r w:rsidR="00374898" w:rsidRPr="00BB5ED4">
        <w:rPr>
          <w:rFonts w:asciiTheme="minorHAnsi" w:hAnsiTheme="minorHAnsi"/>
          <w:sz w:val="22"/>
          <w:szCs w:val="22"/>
          <w:lang w:val="en" w:eastAsia="en-AU"/>
        </w:rPr>
        <w:t xml:space="preserve"> Victoria</w:t>
      </w:r>
      <w:r w:rsidR="00896AFD" w:rsidRPr="00BB5ED4">
        <w:rPr>
          <w:rFonts w:asciiTheme="minorHAnsi" w:hAnsiTheme="minorHAnsi"/>
          <w:sz w:val="22"/>
          <w:szCs w:val="22"/>
          <w:lang w:val="en" w:eastAsia="en-AU"/>
        </w:rPr>
        <w:t>.</w:t>
      </w:r>
      <w:r w:rsidRPr="00BB5ED4">
        <w:rPr>
          <w:rFonts w:asciiTheme="minorHAnsi" w:hAnsiTheme="minorHAnsi"/>
          <w:sz w:val="22"/>
          <w:szCs w:val="22"/>
          <w:lang w:val="en" w:eastAsia="en-AU"/>
        </w:rPr>
        <w:t xml:space="preserve"> The proponent</w:t>
      </w:r>
      <w:r w:rsidR="00450D83" w:rsidRPr="00BB5ED4">
        <w:rPr>
          <w:rFonts w:asciiTheme="minorHAnsi" w:hAnsiTheme="minorHAnsi"/>
          <w:sz w:val="22"/>
          <w:szCs w:val="22"/>
          <w:lang w:val="en" w:eastAsia="en-AU"/>
        </w:rPr>
        <w:t xml:space="preserve"> would</w:t>
      </w:r>
      <w:r w:rsidRPr="00BB5ED4">
        <w:rPr>
          <w:rFonts w:asciiTheme="minorHAnsi" w:hAnsiTheme="minorHAnsi"/>
          <w:sz w:val="22"/>
          <w:szCs w:val="22"/>
          <w:lang w:val="en" w:eastAsia="en-AU"/>
        </w:rPr>
        <w:t xml:space="preserve"> then need to obtain a permit to continue to work or disturb the Aboriginal cultural heritage sites</w:t>
      </w:r>
      <w:r w:rsidR="00896AFD" w:rsidRPr="00BB5ED4">
        <w:rPr>
          <w:rFonts w:asciiTheme="minorHAnsi" w:hAnsiTheme="minorHAnsi"/>
          <w:sz w:val="22"/>
          <w:szCs w:val="22"/>
          <w:lang w:val="en" w:eastAsia="en-AU"/>
        </w:rPr>
        <w:t>.</w:t>
      </w:r>
    </w:p>
    <w:p w14:paraId="266DB475" w14:textId="77777777" w:rsidR="00DA2998" w:rsidRDefault="00DA2998">
      <w:pPr>
        <w:spacing w:after="60"/>
        <w:jc w:val="both"/>
        <w:rPr>
          <w:rFonts w:asciiTheme="minorHAnsi" w:hAnsiTheme="minorHAnsi"/>
          <w:b/>
          <w:i/>
          <w:sz w:val="22"/>
          <w:szCs w:val="22"/>
        </w:rPr>
      </w:pPr>
    </w:p>
    <w:p w14:paraId="59B0BFD3" w14:textId="77777777" w:rsidR="00DA2998" w:rsidRDefault="00DA2998">
      <w:pPr>
        <w:spacing w:after="60"/>
        <w:jc w:val="both"/>
        <w:rPr>
          <w:rFonts w:asciiTheme="minorHAnsi" w:hAnsiTheme="minorHAnsi"/>
          <w:b/>
          <w:i/>
          <w:sz w:val="22"/>
          <w:szCs w:val="22"/>
        </w:rPr>
      </w:pPr>
    </w:p>
    <w:p w14:paraId="6CBBDAE4" w14:textId="77777777" w:rsidR="008A5AD2" w:rsidRPr="00BB5ED4" w:rsidRDefault="008A5AD2">
      <w:pPr>
        <w:spacing w:after="60"/>
        <w:jc w:val="both"/>
        <w:rPr>
          <w:rFonts w:asciiTheme="minorHAnsi" w:hAnsiTheme="minorHAnsi"/>
          <w:b/>
          <w:i/>
          <w:sz w:val="22"/>
          <w:szCs w:val="22"/>
        </w:rPr>
      </w:pPr>
      <w:r w:rsidRPr="00BB5ED4">
        <w:rPr>
          <w:rFonts w:asciiTheme="minorHAnsi" w:hAnsiTheme="minorHAnsi"/>
          <w:b/>
          <w:i/>
          <w:sz w:val="22"/>
          <w:szCs w:val="22"/>
        </w:rPr>
        <w:t>Environment Protection and Biodiversity Conservation Act 1999</w:t>
      </w:r>
    </w:p>
    <w:p w14:paraId="7DC9437A" w14:textId="77777777" w:rsidR="00374898" w:rsidRPr="00BB5ED4" w:rsidRDefault="00674E77" w:rsidP="00B113B3">
      <w:pPr>
        <w:rPr>
          <w:rFonts w:asciiTheme="minorHAnsi" w:hAnsiTheme="minorHAnsi"/>
          <w:sz w:val="22"/>
          <w:szCs w:val="22"/>
        </w:rPr>
      </w:pPr>
      <w:r w:rsidRPr="00BB5ED4">
        <w:rPr>
          <w:rFonts w:asciiTheme="minorHAnsi" w:hAnsiTheme="minorHAnsi"/>
          <w:sz w:val="22"/>
          <w:szCs w:val="22"/>
        </w:rPr>
        <w:lastRenderedPageBreak/>
        <w:t xml:space="preserve">This Act provides for the protection of the environment (including biodiversity and cultural heritage values), especially those aspects of the environment that are matters of national environmental significance. </w:t>
      </w:r>
    </w:p>
    <w:p w14:paraId="2D2E99D4" w14:textId="77777777" w:rsidR="00374898" w:rsidRPr="00BB5ED4" w:rsidRDefault="00374898" w:rsidP="00B113B3">
      <w:pPr>
        <w:rPr>
          <w:rFonts w:asciiTheme="minorHAnsi" w:hAnsiTheme="minorHAnsi"/>
          <w:sz w:val="22"/>
          <w:szCs w:val="22"/>
        </w:rPr>
      </w:pPr>
    </w:p>
    <w:p w14:paraId="6FD03341" w14:textId="77777777" w:rsidR="00674E77" w:rsidRPr="00BB5ED4" w:rsidRDefault="00674E77" w:rsidP="00C861F2">
      <w:pPr>
        <w:spacing w:after="120"/>
        <w:rPr>
          <w:rFonts w:asciiTheme="minorHAnsi" w:hAnsiTheme="minorHAnsi"/>
          <w:sz w:val="22"/>
          <w:szCs w:val="22"/>
        </w:rPr>
      </w:pPr>
      <w:r w:rsidRPr="00BB5ED4">
        <w:rPr>
          <w:rFonts w:asciiTheme="minorHAnsi" w:hAnsiTheme="minorHAnsi"/>
          <w:sz w:val="22"/>
          <w:szCs w:val="22"/>
        </w:rPr>
        <w:t>Under the Act, Commonwealth approval is required for actions that are likely to have a significant impact on:</w:t>
      </w:r>
    </w:p>
    <w:p w14:paraId="214B2B44" w14:textId="77777777" w:rsidR="00674E77" w:rsidRPr="00BB5ED4" w:rsidRDefault="00674E77" w:rsidP="00C861F2">
      <w:pPr>
        <w:pStyle w:val="ListParagraph"/>
        <w:numPr>
          <w:ilvl w:val="0"/>
          <w:numId w:val="35"/>
        </w:numPr>
        <w:rPr>
          <w:rFonts w:asciiTheme="minorHAnsi" w:hAnsiTheme="minorHAnsi"/>
          <w:sz w:val="22"/>
          <w:szCs w:val="22"/>
        </w:rPr>
      </w:pPr>
      <w:r w:rsidRPr="00BB5ED4">
        <w:rPr>
          <w:rFonts w:asciiTheme="minorHAnsi" w:hAnsiTheme="minorHAnsi"/>
          <w:sz w:val="22"/>
          <w:szCs w:val="22"/>
        </w:rPr>
        <w:t xml:space="preserve">a matter of national environmental significance </w:t>
      </w:r>
    </w:p>
    <w:p w14:paraId="5BC7A3D9" w14:textId="77777777" w:rsidR="00674E77" w:rsidRPr="00BB5ED4" w:rsidRDefault="00674E77" w:rsidP="00C861F2">
      <w:pPr>
        <w:pStyle w:val="ListParagraph"/>
        <w:numPr>
          <w:ilvl w:val="0"/>
          <w:numId w:val="35"/>
        </w:numPr>
        <w:rPr>
          <w:rFonts w:asciiTheme="minorHAnsi" w:hAnsiTheme="minorHAnsi"/>
          <w:sz w:val="22"/>
          <w:szCs w:val="22"/>
        </w:rPr>
      </w:pPr>
      <w:r w:rsidRPr="00BB5ED4">
        <w:rPr>
          <w:rFonts w:asciiTheme="minorHAnsi" w:hAnsiTheme="minorHAnsi"/>
          <w:sz w:val="22"/>
          <w:szCs w:val="22"/>
        </w:rPr>
        <w:t>the environment of Commonwealth land (even if taken outside Commonwealth land)</w:t>
      </w:r>
    </w:p>
    <w:p w14:paraId="14E59500" w14:textId="77777777" w:rsidR="00674E77" w:rsidRPr="00BB5ED4" w:rsidRDefault="00674E77" w:rsidP="00C861F2">
      <w:pPr>
        <w:pStyle w:val="ListParagraph"/>
        <w:numPr>
          <w:ilvl w:val="0"/>
          <w:numId w:val="35"/>
        </w:numPr>
        <w:rPr>
          <w:rFonts w:asciiTheme="minorHAnsi" w:hAnsiTheme="minorHAnsi"/>
          <w:sz w:val="22"/>
          <w:szCs w:val="22"/>
        </w:rPr>
      </w:pPr>
      <w:r w:rsidRPr="00BB5ED4">
        <w:rPr>
          <w:rFonts w:asciiTheme="minorHAnsi" w:hAnsiTheme="minorHAnsi"/>
          <w:sz w:val="22"/>
          <w:szCs w:val="22"/>
        </w:rPr>
        <w:t>the environment anywhere in the world (if the action is undertaken by the Commonwealth).</w:t>
      </w:r>
    </w:p>
    <w:p w14:paraId="4691DA52" w14:textId="77777777" w:rsidR="00374898" w:rsidRPr="00BB5ED4" w:rsidRDefault="00374898" w:rsidP="00127D23">
      <w:pPr>
        <w:pStyle w:val="ListParagraph"/>
        <w:ind w:left="0"/>
        <w:rPr>
          <w:rFonts w:asciiTheme="minorHAnsi" w:hAnsiTheme="minorHAnsi"/>
          <w:sz w:val="22"/>
          <w:szCs w:val="22"/>
        </w:rPr>
      </w:pPr>
    </w:p>
    <w:p w14:paraId="647153E7" w14:textId="77777777" w:rsidR="00674E77" w:rsidRPr="00BB5ED4" w:rsidRDefault="00674E77" w:rsidP="00B113B3">
      <w:pPr>
        <w:rPr>
          <w:rFonts w:asciiTheme="minorHAnsi" w:hAnsiTheme="minorHAnsi"/>
          <w:sz w:val="22"/>
          <w:szCs w:val="22"/>
        </w:rPr>
      </w:pPr>
      <w:r w:rsidRPr="00BB5ED4">
        <w:rPr>
          <w:rFonts w:asciiTheme="minorHAnsi" w:hAnsiTheme="minorHAnsi"/>
          <w:sz w:val="22"/>
          <w:szCs w:val="22"/>
        </w:rPr>
        <w:t>The Act provides for the listing of nationally threatened native species and ecological communities, and also the listing of nationally significant cultural heritage sites.</w:t>
      </w:r>
    </w:p>
    <w:p w14:paraId="6AACB622" w14:textId="77777777" w:rsidR="00A12113" w:rsidRPr="00BB5ED4" w:rsidRDefault="00A12113">
      <w:pPr>
        <w:rPr>
          <w:rFonts w:asciiTheme="minorHAnsi" w:hAnsiTheme="minorHAnsi"/>
          <w:sz w:val="22"/>
          <w:szCs w:val="22"/>
        </w:rPr>
      </w:pPr>
      <w:r w:rsidRPr="00BB5ED4">
        <w:rPr>
          <w:rFonts w:asciiTheme="minorHAnsi" w:hAnsiTheme="minorHAnsi"/>
          <w:sz w:val="22"/>
          <w:szCs w:val="22"/>
        </w:rPr>
        <w:br w:type="page"/>
      </w:r>
    </w:p>
    <w:p w14:paraId="7ED421CC" w14:textId="77777777" w:rsidR="00A12113" w:rsidRPr="00BB5ED4" w:rsidRDefault="00A12113" w:rsidP="00674E77">
      <w:pPr>
        <w:pStyle w:val="BodyText"/>
        <w:spacing w:before="180" w:line="276" w:lineRule="auto"/>
        <w:rPr>
          <w:rFonts w:asciiTheme="minorHAnsi" w:hAnsiTheme="minorHAnsi"/>
          <w:szCs w:val="22"/>
        </w:rPr>
      </w:pPr>
    </w:p>
    <w:p w14:paraId="2B217B15" w14:textId="77777777" w:rsidR="00116066" w:rsidRPr="00BB5ED4" w:rsidRDefault="00FF0624" w:rsidP="00813F8A">
      <w:pPr>
        <w:pStyle w:val="Heading1"/>
        <w:numPr>
          <w:ilvl w:val="0"/>
          <w:numId w:val="0"/>
        </w:numPr>
        <w:jc w:val="both"/>
        <w:rPr>
          <w:rFonts w:asciiTheme="minorHAnsi" w:hAnsiTheme="minorHAnsi"/>
          <w:sz w:val="22"/>
          <w:szCs w:val="22"/>
        </w:rPr>
      </w:pPr>
      <w:bookmarkStart w:id="217" w:name="_Toc477256285"/>
      <w:r w:rsidRPr="00BB5ED4">
        <w:rPr>
          <w:rFonts w:asciiTheme="minorHAnsi" w:hAnsiTheme="minorHAnsi"/>
          <w:sz w:val="22"/>
          <w:szCs w:val="22"/>
        </w:rPr>
        <w:t>appendix VI</w:t>
      </w:r>
      <w:r w:rsidR="00102B80" w:rsidRPr="00BB5ED4">
        <w:rPr>
          <w:rFonts w:asciiTheme="minorHAnsi" w:hAnsiTheme="minorHAnsi"/>
          <w:sz w:val="22"/>
          <w:szCs w:val="22"/>
        </w:rPr>
        <w:t>:</w:t>
      </w:r>
      <w:r w:rsidR="004D6B6B">
        <w:rPr>
          <w:rFonts w:asciiTheme="minorHAnsi" w:hAnsiTheme="minorHAnsi"/>
          <w:sz w:val="22"/>
          <w:szCs w:val="22"/>
        </w:rPr>
        <w:tab/>
      </w:r>
      <w:r w:rsidRPr="00BB5ED4">
        <w:rPr>
          <w:rFonts w:asciiTheme="minorHAnsi" w:hAnsiTheme="minorHAnsi"/>
          <w:sz w:val="22"/>
          <w:szCs w:val="22"/>
        </w:rPr>
        <w:t>definitions</w:t>
      </w:r>
      <w:bookmarkEnd w:id="217"/>
      <w:r w:rsidRPr="00BB5ED4">
        <w:rPr>
          <w:rFonts w:asciiTheme="minorHAnsi" w:hAnsiTheme="minorHAnsi"/>
          <w:sz w:val="22"/>
          <w:szCs w:val="22"/>
        </w:rPr>
        <w:t xml:space="preserve"> </w:t>
      </w:r>
    </w:p>
    <w:p w14:paraId="3E7BA4BA" w14:textId="77777777" w:rsidR="00116066" w:rsidRPr="00BB5ED4" w:rsidRDefault="00116066">
      <w:pPr>
        <w:pStyle w:val="Footer"/>
        <w:rPr>
          <w:rFonts w:asciiTheme="minorHAnsi" w:hAnsiTheme="minorHAnsi"/>
          <w:sz w:val="22"/>
          <w:szCs w:val="22"/>
        </w:rPr>
      </w:pPr>
    </w:p>
    <w:p w14:paraId="286B5414" w14:textId="77777777" w:rsidR="00D57274" w:rsidRPr="00BB5ED4" w:rsidRDefault="00D57274" w:rsidP="00493827">
      <w:pPr>
        <w:pStyle w:val="ReportText"/>
        <w:jc w:val="left"/>
        <w:outlineLvl w:val="0"/>
        <w:rPr>
          <w:rFonts w:asciiTheme="minorHAnsi" w:hAnsiTheme="minorHAnsi"/>
          <w:sz w:val="22"/>
          <w:szCs w:val="22"/>
        </w:rPr>
      </w:pPr>
      <w:r w:rsidRPr="00BB5ED4">
        <w:rPr>
          <w:rFonts w:asciiTheme="minorHAnsi" w:hAnsiTheme="minorHAnsi"/>
          <w:b/>
          <w:sz w:val="22"/>
          <w:szCs w:val="22"/>
        </w:rPr>
        <w:t xml:space="preserve">Annual </w:t>
      </w:r>
      <w:r w:rsidR="00B65509" w:rsidRPr="00BB5ED4">
        <w:rPr>
          <w:rFonts w:asciiTheme="minorHAnsi" w:hAnsiTheme="minorHAnsi"/>
          <w:b/>
          <w:sz w:val="22"/>
          <w:szCs w:val="22"/>
        </w:rPr>
        <w:t>Exceedance</w:t>
      </w:r>
      <w:r w:rsidRPr="00BB5ED4">
        <w:rPr>
          <w:rFonts w:asciiTheme="minorHAnsi" w:hAnsiTheme="minorHAnsi"/>
          <w:b/>
          <w:sz w:val="22"/>
          <w:szCs w:val="22"/>
        </w:rPr>
        <w:t xml:space="preserve"> Probability (AEP) - </w:t>
      </w:r>
      <w:r w:rsidRPr="00BB5ED4">
        <w:rPr>
          <w:rFonts w:asciiTheme="minorHAnsi" w:hAnsiTheme="minorHAnsi"/>
          <w:sz w:val="22"/>
          <w:szCs w:val="22"/>
        </w:rPr>
        <w:t>the probability that a particular storm or event will be exceeded in any year e.g. 1 in 1000 AEP Storm - a storm event which produces a rainfall that is statistically likely to occur once in a 1000 years at the site under study.</w:t>
      </w:r>
    </w:p>
    <w:p w14:paraId="38855B4F" w14:textId="77777777" w:rsidR="008A5AD2" w:rsidRPr="00BB5ED4" w:rsidRDefault="008A5AD2" w:rsidP="007C22E2">
      <w:pPr>
        <w:pStyle w:val="ReportText"/>
        <w:jc w:val="left"/>
        <w:rPr>
          <w:rFonts w:asciiTheme="minorHAnsi" w:hAnsiTheme="minorHAnsi"/>
          <w:sz w:val="22"/>
          <w:szCs w:val="22"/>
        </w:rPr>
      </w:pPr>
    </w:p>
    <w:p w14:paraId="6F0CA995" w14:textId="77777777" w:rsidR="000027D4" w:rsidRPr="00BB5ED4" w:rsidRDefault="000027D4" w:rsidP="0040569D">
      <w:pPr>
        <w:pStyle w:val="ReportText"/>
        <w:rPr>
          <w:rFonts w:asciiTheme="minorHAnsi" w:hAnsiTheme="minorHAnsi"/>
          <w:sz w:val="22"/>
          <w:szCs w:val="22"/>
        </w:rPr>
      </w:pPr>
      <w:r w:rsidRPr="00BB5ED4">
        <w:rPr>
          <w:rFonts w:asciiTheme="minorHAnsi" w:hAnsiTheme="minorHAnsi"/>
          <w:b/>
          <w:sz w:val="22"/>
          <w:szCs w:val="22"/>
        </w:rPr>
        <w:t xml:space="preserve">Earth Resources </w:t>
      </w:r>
      <w:r w:rsidR="006901F8" w:rsidRPr="00BB5ED4">
        <w:rPr>
          <w:rFonts w:asciiTheme="minorHAnsi" w:hAnsiTheme="minorHAnsi"/>
          <w:b/>
          <w:sz w:val="22"/>
          <w:szCs w:val="22"/>
        </w:rPr>
        <w:t>Regulation</w:t>
      </w:r>
      <w:r w:rsidR="006901F8">
        <w:rPr>
          <w:rFonts w:asciiTheme="minorHAnsi" w:hAnsiTheme="minorHAnsi"/>
          <w:b/>
          <w:sz w:val="22"/>
          <w:szCs w:val="22"/>
        </w:rPr>
        <w:t xml:space="preserve"> </w:t>
      </w:r>
      <w:r w:rsidR="006901F8" w:rsidRPr="00BB5ED4">
        <w:rPr>
          <w:rFonts w:asciiTheme="minorHAnsi" w:hAnsiTheme="minorHAnsi"/>
          <w:b/>
          <w:sz w:val="22"/>
          <w:szCs w:val="22"/>
        </w:rPr>
        <w:t>–</w:t>
      </w:r>
      <w:r w:rsidR="006901F8">
        <w:rPr>
          <w:rFonts w:asciiTheme="minorHAnsi" w:hAnsiTheme="minorHAnsi"/>
          <w:b/>
          <w:sz w:val="22"/>
          <w:szCs w:val="22"/>
        </w:rPr>
        <w:t xml:space="preserve"> </w:t>
      </w:r>
      <w:r w:rsidRPr="00BB5ED4">
        <w:rPr>
          <w:rStyle w:val="st1"/>
          <w:rFonts w:asciiTheme="minorHAnsi" w:hAnsiTheme="minorHAnsi"/>
          <w:sz w:val="22"/>
          <w:szCs w:val="22"/>
        </w:rPr>
        <w:t xml:space="preserve">Earth Resources Regulation (ERR) </w:t>
      </w:r>
      <w:r w:rsidRPr="00BB5ED4">
        <w:rPr>
          <w:rFonts w:asciiTheme="minorHAnsi" w:hAnsiTheme="minorHAnsi"/>
          <w:sz w:val="22"/>
          <w:szCs w:val="22"/>
        </w:rPr>
        <w:t>regulates the mineral, extractive, petroleum, pipeline, greenhouse gas storage and geothermal industries in Victoria and the environment in its offshore coastal waters. ERR regulates the mineral and extractive industries through the administration of the</w:t>
      </w:r>
      <w:r w:rsidRPr="00BB5ED4">
        <w:rPr>
          <w:rFonts w:asciiTheme="minorHAnsi" w:hAnsiTheme="minorHAnsi"/>
          <w:i/>
          <w:sz w:val="22"/>
          <w:szCs w:val="22"/>
        </w:rPr>
        <w:t xml:space="preserve"> Mineral Resources (Sustainable Development) Act 1990</w:t>
      </w:r>
      <w:r w:rsidRPr="00BB5ED4">
        <w:rPr>
          <w:rFonts w:asciiTheme="minorHAnsi" w:hAnsiTheme="minorHAnsi"/>
          <w:sz w:val="22"/>
          <w:szCs w:val="22"/>
        </w:rPr>
        <w:t xml:space="preserve"> (</w:t>
      </w:r>
      <w:r w:rsidR="00D62C43">
        <w:rPr>
          <w:rFonts w:asciiTheme="minorHAnsi" w:hAnsiTheme="minorHAnsi"/>
          <w:sz w:val="22"/>
          <w:szCs w:val="22"/>
        </w:rPr>
        <w:t>MRSDA</w:t>
      </w:r>
      <w:r w:rsidRPr="00BB5ED4">
        <w:rPr>
          <w:rFonts w:asciiTheme="minorHAnsi" w:hAnsiTheme="minorHAnsi"/>
          <w:sz w:val="22"/>
          <w:szCs w:val="22"/>
        </w:rPr>
        <w:t xml:space="preserve">) and subordinate legislation. ERR’s regulatory role is principally the assessment of applications, issuing of licences, approval of works and other compliance activities.  ERR also prepares a range of guidance documents to assist industry in meeting their obligations under the </w:t>
      </w:r>
      <w:r w:rsidR="00D62C43">
        <w:rPr>
          <w:rFonts w:asciiTheme="minorHAnsi" w:hAnsiTheme="minorHAnsi"/>
          <w:sz w:val="22"/>
          <w:szCs w:val="22"/>
        </w:rPr>
        <w:t>MRSDA</w:t>
      </w:r>
      <w:r w:rsidRPr="00BB5ED4">
        <w:rPr>
          <w:rFonts w:asciiTheme="minorHAnsi" w:hAnsiTheme="minorHAnsi"/>
          <w:sz w:val="22"/>
          <w:szCs w:val="22"/>
        </w:rPr>
        <w:t>.</w:t>
      </w:r>
    </w:p>
    <w:p w14:paraId="53D2A8B2" w14:textId="77777777" w:rsidR="000027D4" w:rsidRPr="00BB5ED4" w:rsidRDefault="000027D4">
      <w:pPr>
        <w:pStyle w:val="ReportText"/>
        <w:ind w:left="397" w:hanging="397"/>
        <w:jc w:val="left"/>
        <w:rPr>
          <w:rFonts w:asciiTheme="minorHAnsi" w:hAnsiTheme="minorHAnsi"/>
          <w:b/>
          <w:sz w:val="22"/>
          <w:szCs w:val="22"/>
        </w:rPr>
      </w:pPr>
    </w:p>
    <w:p w14:paraId="539EA056" w14:textId="77777777" w:rsidR="004675ED" w:rsidRPr="00BB5ED4" w:rsidRDefault="004675ED" w:rsidP="00493827">
      <w:pPr>
        <w:pStyle w:val="ReportText"/>
        <w:jc w:val="left"/>
        <w:outlineLvl w:val="0"/>
        <w:rPr>
          <w:rFonts w:asciiTheme="minorHAnsi" w:hAnsiTheme="minorHAnsi"/>
          <w:sz w:val="22"/>
          <w:szCs w:val="22"/>
        </w:rPr>
      </w:pPr>
      <w:r w:rsidRPr="00BB5ED4">
        <w:rPr>
          <w:rFonts w:asciiTheme="minorHAnsi" w:hAnsiTheme="minorHAnsi"/>
          <w:b/>
          <w:sz w:val="22"/>
          <w:szCs w:val="22"/>
        </w:rPr>
        <w:t>Consequence category –</w:t>
      </w:r>
      <w:r w:rsidR="000F153B" w:rsidRPr="00BB5ED4">
        <w:rPr>
          <w:rFonts w:asciiTheme="minorHAnsi" w:hAnsiTheme="minorHAnsi"/>
          <w:b/>
          <w:sz w:val="22"/>
          <w:szCs w:val="22"/>
        </w:rPr>
        <w:t xml:space="preserve"> </w:t>
      </w:r>
      <w:r w:rsidR="000F153B" w:rsidRPr="00BB5ED4">
        <w:rPr>
          <w:rFonts w:asciiTheme="minorHAnsi" w:hAnsiTheme="minorHAnsi"/>
          <w:sz w:val="22"/>
          <w:szCs w:val="22"/>
        </w:rPr>
        <w:t>There are two consequence categor</w:t>
      </w:r>
      <w:r w:rsidR="00930355" w:rsidRPr="00BB5ED4">
        <w:rPr>
          <w:rFonts w:asciiTheme="minorHAnsi" w:hAnsiTheme="minorHAnsi"/>
          <w:sz w:val="22"/>
          <w:szCs w:val="22"/>
        </w:rPr>
        <w:t>ies that</w:t>
      </w:r>
      <w:r w:rsidR="000F153B" w:rsidRPr="00BB5ED4">
        <w:rPr>
          <w:rFonts w:asciiTheme="minorHAnsi" w:hAnsiTheme="minorHAnsi"/>
          <w:sz w:val="22"/>
          <w:szCs w:val="22"/>
        </w:rPr>
        <w:t xml:space="preserve"> need to be assessed as part of the Tailings Dam Design, the Dam Failure Consequence Category and the Environmental Spill Consequence Category. These are used to determine various design and operational requirements including design of spillways and for flood storage requirements.</w:t>
      </w:r>
    </w:p>
    <w:p w14:paraId="0779DDC2" w14:textId="77777777" w:rsidR="0041186C" w:rsidRPr="00BB5ED4" w:rsidRDefault="0041186C">
      <w:pPr>
        <w:pStyle w:val="ReportText"/>
        <w:ind w:left="397" w:hanging="397"/>
        <w:jc w:val="left"/>
        <w:rPr>
          <w:rFonts w:asciiTheme="minorHAnsi" w:hAnsiTheme="minorHAnsi"/>
          <w:sz w:val="22"/>
          <w:szCs w:val="22"/>
        </w:rPr>
      </w:pPr>
    </w:p>
    <w:p w14:paraId="693D1F22" w14:textId="77777777" w:rsidR="0041186C" w:rsidRPr="00BB5ED4" w:rsidRDefault="0041186C" w:rsidP="006901F8">
      <w:pPr>
        <w:pStyle w:val="ReportText"/>
        <w:jc w:val="left"/>
        <w:rPr>
          <w:rFonts w:asciiTheme="minorHAnsi" w:hAnsiTheme="minorHAnsi"/>
          <w:sz w:val="22"/>
          <w:szCs w:val="22"/>
        </w:rPr>
      </w:pPr>
      <w:r w:rsidRPr="00BB5ED4">
        <w:rPr>
          <w:rFonts w:asciiTheme="minorHAnsi" w:hAnsiTheme="minorHAnsi"/>
          <w:b/>
          <w:sz w:val="22"/>
          <w:szCs w:val="22"/>
        </w:rPr>
        <w:t>Dams Engineer</w:t>
      </w:r>
      <w:r w:rsidRPr="00BB5ED4">
        <w:rPr>
          <w:rFonts w:asciiTheme="minorHAnsi" w:hAnsiTheme="minorHAnsi"/>
          <w:sz w:val="22"/>
          <w:szCs w:val="22"/>
        </w:rPr>
        <w:t xml:space="preserve"> </w:t>
      </w:r>
      <w:r w:rsidRPr="006901F8">
        <w:rPr>
          <w:rFonts w:asciiTheme="minorHAnsi" w:hAnsiTheme="minorHAnsi"/>
          <w:b/>
          <w:sz w:val="22"/>
          <w:szCs w:val="22"/>
        </w:rPr>
        <w:t>–</w:t>
      </w:r>
      <w:r w:rsidRPr="00BB5ED4">
        <w:rPr>
          <w:rFonts w:asciiTheme="minorHAnsi" w:hAnsiTheme="minorHAnsi"/>
          <w:sz w:val="22"/>
          <w:szCs w:val="22"/>
        </w:rPr>
        <w:t xml:space="preserve"> An engineer experienced in investigation, planning, design, construction or management of dams and qualified to undertake work in the field of dams. Some aspects of tailings engineering may require specialist input. A specialist would be a person with special skills such as geochemistry, hydrogeology etc.</w:t>
      </w:r>
    </w:p>
    <w:p w14:paraId="68E05C60" w14:textId="77777777" w:rsidR="008069DB" w:rsidRPr="00BB5ED4" w:rsidRDefault="008069DB">
      <w:pPr>
        <w:pStyle w:val="Header"/>
        <w:tabs>
          <w:tab w:val="clear" w:pos="4320"/>
          <w:tab w:val="clear" w:pos="8640"/>
        </w:tabs>
        <w:autoSpaceDE w:val="0"/>
        <w:autoSpaceDN w:val="0"/>
        <w:adjustRightInd w:val="0"/>
        <w:rPr>
          <w:rFonts w:asciiTheme="minorHAnsi" w:hAnsiTheme="minorHAnsi"/>
          <w:i/>
          <w:color w:val="7030A0"/>
          <w:sz w:val="22"/>
          <w:szCs w:val="22"/>
        </w:rPr>
      </w:pPr>
    </w:p>
    <w:p w14:paraId="0244C6D7" w14:textId="77777777" w:rsidR="00DD61CF" w:rsidRPr="00BB5ED4" w:rsidRDefault="00FF0624" w:rsidP="006901F8">
      <w:pPr>
        <w:pStyle w:val="Header"/>
        <w:tabs>
          <w:tab w:val="clear" w:pos="4320"/>
          <w:tab w:val="clear" w:pos="8640"/>
        </w:tabs>
        <w:rPr>
          <w:rFonts w:asciiTheme="minorHAnsi" w:hAnsiTheme="minorHAnsi"/>
          <w:sz w:val="22"/>
          <w:szCs w:val="22"/>
        </w:rPr>
      </w:pPr>
      <w:r w:rsidRPr="00BB5ED4">
        <w:rPr>
          <w:rFonts w:asciiTheme="minorHAnsi" w:hAnsiTheme="minorHAnsi"/>
          <w:b/>
          <w:sz w:val="22"/>
          <w:szCs w:val="22"/>
        </w:rPr>
        <w:t xml:space="preserve">Design </w:t>
      </w:r>
      <w:r w:rsidR="00AA70E6" w:rsidRPr="00BB5ED4">
        <w:rPr>
          <w:rFonts w:asciiTheme="minorHAnsi" w:hAnsiTheme="minorHAnsi"/>
          <w:b/>
          <w:sz w:val="22"/>
          <w:szCs w:val="22"/>
        </w:rPr>
        <w:t>c</w:t>
      </w:r>
      <w:r w:rsidR="00445B2B" w:rsidRPr="00BB5ED4">
        <w:rPr>
          <w:rFonts w:asciiTheme="minorHAnsi" w:hAnsiTheme="minorHAnsi"/>
          <w:b/>
          <w:sz w:val="22"/>
          <w:szCs w:val="22"/>
        </w:rPr>
        <w:t>ertification</w:t>
      </w:r>
      <w:r w:rsidR="006901F8">
        <w:rPr>
          <w:rFonts w:asciiTheme="minorHAnsi" w:hAnsiTheme="minorHAnsi"/>
          <w:sz w:val="22"/>
          <w:szCs w:val="22"/>
        </w:rPr>
        <w:t xml:space="preserve"> </w:t>
      </w:r>
      <w:r w:rsidR="006901F8" w:rsidRPr="006901F8">
        <w:rPr>
          <w:rFonts w:asciiTheme="minorHAnsi" w:hAnsiTheme="minorHAnsi"/>
          <w:b/>
          <w:sz w:val="22"/>
          <w:szCs w:val="22"/>
        </w:rPr>
        <w:t>–</w:t>
      </w:r>
      <w:r w:rsidR="00AE3554" w:rsidRPr="00BB5ED4">
        <w:rPr>
          <w:rFonts w:asciiTheme="minorHAnsi" w:hAnsiTheme="minorHAnsi"/>
          <w:sz w:val="22"/>
          <w:szCs w:val="22"/>
        </w:rPr>
        <w:t xml:space="preserve"> </w:t>
      </w:r>
      <w:r w:rsidR="007F5D12" w:rsidRPr="00BB5ED4">
        <w:rPr>
          <w:rFonts w:asciiTheme="minorHAnsi" w:hAnsiTheme="minorHAnsi"/>
          <w:sz w:val="22"/>
          <w:szCs w:val="22"/>
        </w:rPr>
        <w:t>confirmati</w:t>
      </w:r>
      <w:r w:rsidR="0041186C" w:rsidRPr="00BB5ED4">
        <w:rPr>
          <w:rFonts w:asciiTheme="minorHAnsi" w:hAnsiTheme="minorHAnsi"/>
          <w:sz w:val="22"/>
          <w:szCs w:val="22"/>
        </w:rPr>
        <w:t>on from a suitably qualified</w:t>
      </w:r>
      <w:r w:rsidR="007F5D12" w:rsidRPr="00BB5ED4">
        <w:rPr>
          <w:rFonts w:asciiTheme="minorHAnsi" w:hAnsiTheme="minorHAnsi"/>
          <w:sz w:val="22"/>
          <w:szCs w:val="22"/>
        </w:rPr>
        <w:t xml:space="preserve"> </w:t>
      </w:r>
      <w:r w:rsidR="00A13D0A">
        <w:rPr>
          <w:rFonts w:asciiTheme="minorHAnsi" w:hAnsiTheme="minorHAnsi"/>
          <w:sz w:val="22"/>
          <w:szCs w:val="22"/>
        </w:rPr>
        <w:t>D</w:t>
      </w:r>
      <w:r w:rsidR="00BC56AA" w:rsidRPr="00BB5ED4">
        <w:rPr>
          <w:rFonts w:asciiTheme="minorHAnsi" w:hAnsiTheme="minorHAnsi"/>
          <w:sz w:val="22"/>
          <w:szCs w:val="22"/>
        </w:rPr>
        <w:t>esigner</w:t>
      </w:r>
      <w:r w:rsidR="007F5D12" w:rsidRPr="00BB5ED4">
        <w:rPr>
          <w:rFonts w:asciiTheme="minorHAnsi" w:hAnsiTheme="minorHAnsi"/>
          <w:sz w:val="22"/>
          <w:szCs w:val="22"/>
        </w:rPr>
        <w:t xml:space="preserve"> that the design meets appropriate engineering and safety standards and is consistent with this guideline</w:t>
      </w:r>
      <w:r w:rsidR="00102B80" w:rsidRPr="00BB5ED4">
        <w:rPr>
          <w:rFonts w:asciiTheme="minorHAnsi" w:hAnsiTheme="minorHAnsi"/>
          <w:sz w:val="22"/>
          <w:szCs w:val="22"/>
        </w:rPr>
        <w:t>.</w:t>
      </w:r>
    </w:p>
    <w:p w14:paraId="238CD22A" w14:textId="77777777" w:rsidR="00445B2B" w:rsidRPr="00BB5ED4" w:rsidRDefault="00445B2B">
      <w:pPr>
        <w:pStyle w:val="Header"/>
        <w:tabs>
          <w:tab w:val="clear" w:pos="4320"/>
          <w:tab w:val="clear" w:pos="8640"/>
        </w:tabs>
        <w:autoSpaceDE w:val="0"/>
        <w:autoSpaceDN w:val="0"/>
        <w:adjustRightInd w:val="0"/>
        <w:rPr>
          <w:rFonts w:asciiTheme="minorHAnsi" w:hAnsiTheme="minorHAnsi"/>
          <w:sz w:val="22"/>
          <w:szCs w:val="22"/>
        </w:rPr>
      </w:pPr>
    </w:p>
    <w:p w14:paraId="6C67679B" w14:textId="77777777" w:rsidR="008A5AD2" w:rsidRPr="00BB5ED4" w:rsidRDefault="008A5AD2" w:rsidP="006901F8">
      <w:pPr>
        <w:pStyle w:val="ReportText"/>
        <w:jc w:val="left"/>
        <w:rPr>
          <w:rFonts w:asciiTheme="minorHAnsi" w:hAnsiTheme="minorHAnsi"/>
          <w:sz w:val="22"/>
          <w:szCs w:val="22"/>
        </w:rPr>
      </w:pPr>
      <w:r w:rsidRPr="00BB5ED4">
        <w:rPr>
          <w:rFonts w:asciiTheme="minorHAnsi" w:hAnsiTheme="minorHAnsi"/>
          <w:b/>
          <w:sz w:val="22"/>
          <w:szCs w:val="22"/>
        </w:rPr>
        <w:t xml:space="preserve">Department – </w:t>
      </w:r>
      <w:r w:rsidRPr="00BB5ED4">
        <w:rPr>
          <w:rFonts w:asciiTheme="minorHAnsi" w:hAnsiTheme="minorHAnsi"/>
          <w:sz w:val="22"/>
          <w:szCs w:val="22"/>
        </w:rPr>
        <w:t xml:space="preserve">the Victorian State Department for the time responsible for the administration of the </w:t>
      </w:r>
      <w:r w:rsidRPr="00BB5ED4">
        <w:rPr>
          <w:rFonts w:asciiTheme="minorHAnsi" w:hAnsiTheme="minorHAnsi"/>
          <w:i/>
          <w:sz w:val="22"/>
          <w:szCs w:val="22"/>
        </w:rPr>
        <w:t xml:space="preserve">Mineral Resources </w:t>
      </w:r>
      <w:r w:rsidR="00FF0624" w:rsidRPr="00BB5ED4">
        <w:rPr>
          <w:rFonts w:asciiTheme="minorHAnsi" w:hAnsiTheme="minorHAnsi"/>
          <w:i/>
          <w:sz w:val="22"/>
          <w:szCs w:val="22"/>
        </w:rPr>
        <w:t xml:space="preserve">(Sustainable </w:t>
      </w:r>
      <w:r w:rsidRPr="00BB5ED4">
        <w:rPr>
          <w:rFonts w:asciiTheme="minorHAnsi" w:hAnsiTheme="minorHAnsi"/>
          <w:i/>
          <w:sz w:val="22"/>
          <w:szCs w:val="22"/>
        </w:rPr>
        <w:t>Development</w:t>
      </w:r>
      <w:r w:rsidR="00FF0624" w:rsidRPr="00BB5ED4">
        <w:rPr>
          <w:rFonts w:asciiTheme="minorHAnsi" w:hAnsiTheme="minorHAnsi"/>
          <w:i/>
          <w:sz w:val="22"/>
          <w:szCs w:val="22"/>
        </w:rPr>
        <w:t>)</w:t>
      </w:r>
      <w:r w:rsidRPr="00BB5ED4">
        <w:rPr>
          <w:rFonts w:asciiTheme="minorHAnsi" w:hAnsiTheme="minorHAnsi"/>
          <w:i/>
          <w:sz w:val="22"/>
          <w:szCs w:val="22"/>
        </w:rPr>
        <w:t xml:space="preserve"> Act 1990</w:t>
      </w:r>
      <w:r w:rsidR="00102B80" w:rsidRPr="00BB5ED4">
        <w:rPr>
          <w:rFonts w:asciiTheme="minorHAnsi" w:hAnsiTheme="minorHAnsi"/>
          <w:sz w:val="22"/>
          <w:szCs w:val="22"/>
        </w:rPr>
        <w:t>.</w:t>
      </w:r>
    </w:p>
    <w:p w14:paraId="55FE87B0" w14:textId="77777777" w:rsidR="008A5AD2" w:rsidRPr="00BB5ED4" w:rsidRDefault="008A5AD2" w:rsidP="006901F8">
      <w:pPr>
        <w:pStyle w:val="ReportText"/>
        <w:jc w:val="left"/>
        <w:rPr>
          <w:rFonts w:asciiTheme="minorHAnsi" w:hAnsiTheme="minorHAnsi"/>
          <w:b/>
          <w:sz w:val="22"/>
          <w:szCs w:val="22"/>
        </w:rPr>
      </w:pPr>
    </w:p>
    <w:p w14:paraId="20A857CF" w14:textId="77777777" w:rsidR="008A5AD2" w:rsidRPr="00BB5ED4" w:rsidRDefault="008A5AD2" w:rsidP="006901F8">
      <w:pPr>
        <w:pStyle w:val="ReportText"/>
        <w:jc w:val="left"/>
        <w:rPr>
          <w:rFonts w:asciiTheme="minorHAnsi" w:hAnsiTheme="minorHAnsi"/>
          <w:sz w:val="22"/>
          <w:szCs w:val="22"/>
        </w:rPr>
      </w:pPr>
      <w:r w:rsidRPr="00BB5ED4">
        <w:rPr>
          <w:rFonts w:asciiTheme="minorHAnsi" w:hAnsiTheme="minorHAnsi"/>
          <w:b/>
          <w:sz w:val="22"/>
          <w:szCs w:val="22"/>
        </w:rPr>
        <w:t xml:space="preserve">Freeboard – </w:t>
      </w:r>
      <w:r w:rsidRPr="00BB5ED4">
        <w:rPr>
          <w:rFonts w:asciiTheme="minorHAnsi" w:hAnsiTheme="minorHAnsi"/>
          <w:sz w:val="22"/>
          <w:szCs w:val="22"/>
        </w:rPr>
        <w:t>the vertical distance between the operating or predicted water level in a storage and the crest level where water would flow over the dam</w:t>
      </w:r>
      <w:r w:rsidR="00102B80" w:rsidRPr="00BB5ED4">
        <w:rPr>
          <w:rFonts w:asciiTheme="minorHAnsi" w:hAnsiTheme="minorHAnsi"/>
          <w:sz w:val="22"/>
          <w:szCs w:val="22"/>
        </w:rPr>
        <w:t>.</w:t>
      </w:r>
    </w:p>
    <w:p w14:paraId="753D771D" w14:textId="77777777" w:rsidR="008A5AD2" w:rsidRPr="00BB5ED4" w:rsidRDefault="008A5AD2">
      <w:pPr>
        <w:pStyle w:val="ReportText"/>
        <w:ind w:left="397" w:hanging="397"/>
        <w:jc w:val="left"/>
        <w:rPr>
          <w:rFonts w:asciiTheme="minorHAnsi" w:hAnsiTheme="minorHAnsi"/>
          <w:sz w:val="22"/>
          <w:szCs w:val="22"/>
        </w:rPr>
      </w:pPr>
    </w:p>
    <w:p w14:paraId="520F8859" w14:textId="77777777" w:rsidR="008A5AD2" w:rsidRPr="00BB5ED4" w:rsidRDefault="008A5AD2" w:rsidP="006901F8">
      <w:pPr>
        <w:pStyle w:val="ReportText"/>
        <w:jc w:val="left"/>
        <w:rPr>
          <w:rFonts w:asciiTheme="minorHAnsi" w:hAnsiTheme="minorHAnsi"/>
          <w:sz w:val="22"/>
          <w:szCs w:val="22"/>
        </w:rPr>
      </w:pPr>
      <w:r w:rsidRPr="00BB5ED4">
        <w:rPr>
          <w:rFonts w:asciiTheme="minorHAnsi" w:hAnsiTheme="minorHAnsi"/>
          <w:b/>
          <w:sz w:val="22"/>
          <w:szCs w:val="22"/>
        </w:rPr>
        <w:t>Hazard –</w:t>
      </w:r>
      <w:r w:rsidRPr="00BB5ED4">
        <w:rPr>
          <w:rFonts w:asciiTheme="minorHAnsi" w:hAnsiTheme="minorHAnsi"/>
          <w:sz w:val="22"/>
          <w:szCs w:val="22"/>
        </w:rPr>
        <w:t xml:space="preserve"> a source of potential harm or a situation with potential for harm and its potential consequences</w:t>
      </w:r>
      <w:r w:rsidR="00102B80" w:rsidRPr="00BB5ED4">
        <w:rPr>
          <w:rFonts w:asciiTheme="minorHAnsi" w:hAnsiTheme="minorHAnsi"/>
          <w:sz w:val="22"/>
          <w:szCs w:val="22"/>
        </w:rPr>
        <w:t>.</w:t>
      </w:r>
    </w:p>
    <w:p w14:paraId="38EE9F11" w14:textId="77777777" w:rsidR="00C6389D" w:rsidRPr="00BB5ED4" w:rsidRDefault="00C6389D">
      <w:pPr>
        <w:pStyle w:val="ReportText"/>
        <w:ind w:left="397" w:hanging="397"/>
        <w:jc w:val="left"/>
        <w:rPr>
          <w:rFonts w:asciiTheme="minorHAnsi" w:hAnsiTheme="minorHAnsi"/>
          <w:sz w:val="22"/>
          <w:szCs w:val="22"/>
        </w:rPr>
      </w:pPr>
    </w:p>
    <w:p w14:paraId="355915C2" w14:textId="77777777" w:rsidR="00C6389D" w:rsidRPr="00BB5ED4" w:rsidRDefault="00C6389D" w:rsidP="00B73FAD">
      <w:pPr>
        <w:pStyle w:val="ReportText"/>
        <w:spacing w:after="120"/>
        <w:rPr>
          <w:rFonts w:asciiTheme="minorHAnsi" w:hAnsiTheme="minorHAnsi"/>
          <w:sz w:val="22"/>
          <w:szCs w:val="22"/>
        </w:rPr>
      </w:pPr>
      <w:r w:rsidRPr="00BB5ED4">
        <w:rPr>
          <w:rFonts w:asciiTheme="minorHAnsi" w:hAnsiTheme="minorHAnsi"/>
          <w:b/>
          <w:sz w:val="22"/>
          <w:szCs w:val="22"/>
        </w:rPr>
        <w:t>Large</w:t>
      </w:r>
      <w:r w:rsidRPr="00BB5ED4">
        <w:rPr>
          <w:rFonts w:asciiTheme="minorHAnsi" w:hAnsiTheme="minorHAnsi"/>
          <w:sz w:val="22"/>
          <w:szCs w:val="22"/>
        </w:rPr>
        <w:t xml:space="preserve"> </w:t>
      </w:r>
      <w:r w:rsidRPr="00BB5ED4">
        <w:rPr>
          <w:rFonts w:asciiTheme="minorHAnsi" w:hAnsiTheme="minorHAnsi"/>
          <w:b/>
          <w:sz w:val="22"/>
          <w:szCs w:val="22"/>
        </w:rPr>
        <w:t>TSFs</w:t>
      </w:r>
      <w:r w:rsidRPr="00BB5ED4">
        <w:rPr>
          <w:rFonts w:asciiTheme="minorHAnsi" w:hAnsiTheme="minorHAnsi"/>
          <w:sz w:val="22"/>
          <w:szCs w:val="22"/>
        </w:rPr>
        <w:t xml:space="preserve"> </w:t>
      </w:r>
      <w:r w:rsidR="001506D9" w:rsidRPr="00BB5ED4">
        <w:rPr>
          <w:rFonts w:asciiTheme="minorHAnsi" w:hAnsiTheme="minorHAnsi"/>
          <w:b/>
          <w:sz w:val="22"/>
          <w:szCs w:val="22"/>
        </w:rPr>
        <w:t>–</w:t>
      </w:r>
      <w:r w:rsidRPr="00BB5ED4">
        <w:rPr>
          <w:rFonts w:asciiTheme="minorHAnsi" w:hAnsiTheme="minorHAnsi"/>
          <w:sz w:val="22"/>
          <w:szCs w:val="22"/>
        </w:rPr>
        <w:t xml:space="preserve"> are those:</w:t>
      </w:r>
    </w:p>
    <w:p w14:paraId="35A4915D" w14:textId="77777777" w:rsidR="00C6389D" w:rsidRPr="00BB5ED4" w:rsidRDefault="00C6389D" w:rsidP="00C861F2">
      <w:pPr>
        <w:pStyle w:val="ReportText"/>
        <w:numPr>
          <w:ilvl w:val="0"/>
          <w:numId w:val="8"/>
        </w:numPr>
        <w:tabs>
          <w:tab w:val="clear" w:pos="757"/>
        </w:tabs>
        <w:ind w:left="709" w:hanging="426"/>
        <w:jc w:val="left"/>
        <w:rPr>
          <w:rFonts w:asciiTheme="minorHAnsi" w:hAnsiTheme="minorHAnsi"/>
          <w:sz w:val="22"/>
          <w:szCs w:val="22"/>
        </w:rPr>
      </w:pPr>
      <w:r w:rsidRPr="00BB5ED4">
        <w:rPr>
          <w:rFonts w:asciiTheme="minorHAnsi" w:hAnsiTheme="minorHAnsi"/>
          <w:sz w:val="22"/>
          <w:szCs w:val="22"/>
        </w:rPr>
        <w:t>with an embankment of 5 m or higher and a storage capacity of 50 ML (50,000 m</w:t>
      </w:r>
      <w:r w:rsidRPr="00BB5ED4">
        <w:rPr>
          <w:rFonts w:asciiTheme="minorHAnsi" w:hAnsiTheme="minorHAnsi"/>
          <w:sz w:val="22"/>
          <w:szCs w:val="22"/>
          <w:vertAlign w:val="superscript"/>
        </w:rPr>
        <w:t>3</w:t>
      </w:r>
      <w:r w:rsidRPr="00BB5ED4">
        <w:rPr>
          <w:rFonts w:asciiTheme="minorHAnsi" w:hAnsiTheme="minorHAnsi"/>
          <w:sz w:val="22"/>
          <w:szCs w:val="22"/>
        </w:rPr>
        <w:t>) or more;</w:t>
      </w:r>
    </w:p>
    <w:p w14:paraId="0569671E" w14:textId="77777777" w:rsidR="00C6389D" w:rsidRPr="00BB5ED4" w:rsidRDefault="00C6389D" w:rsidP="00C861F2">
      <w:pPr>
        <w:pStyle w:val="ReportText"/>
        <w:numPr>
          <w:ilvl w:val="0"/>
          <w:numId w:val="8"/>
        </w:numPr>
        <w:tabs>
          <w:tab w:val="clear" w:pos="757"/>
        </w:tabs>
        <w:ind w:left="709" w:hanging="426"/>
        <w:jc w:val="left"/>
        <w:rPr>
          <w:rFonts w:asciiTheme="minorHAnsi" w:hAnsiTheme="minorHAnsi"/>
          <w:sz w:val="22"/>
          <w:szCs w:val="22"/>
        </w:rPr>
      </w:pPr>
      <w:r w:rsidRPr="00BB5ED4">
        <w:rPr>
          <w:rFonts w:asciiTheme="minorHAnsi" w:hAnsiTheme="minorHAnsi"/>
          <w:sz w:val="22"/>
          <w:szCs w:val="22"/>
        </w:rPr>
        <w:t>with an embankment of 10 m or higher and a storage capacity of 20 ML (20,000 m</w:t>
      </w:r>
      <w:r w:rsidRPr="00BB5ED4">
        <w:rPr>
          <w:rFonts w:asciiTheme="minorHAnsi" w:hAnsiTheme="minorHAnsi"/>
          <w:sz w:val="22"/>
          <w:szCs w:val="22"/>
          <w:vertAlign w:val="superscript"/>
        </w:rPr>
        <w:t>3</w:t>
      </w:r>
      <w:r w:rsidRPr="00BB5ED4">
        <w:rPr>
          <w:rFonts w:asciiTheme="minorHAnsi" w:hAnsiTheme="minorHAnsi"/>
          <w:sz w:val="22"/>
          <w:szCs w:val="22"/>
        </w:rPr>
        <w:t>) or more;</w:t>
      </w:r>
    </w:p>
    <w:p w14:paraId="37A5A491" w14:textId="77777777" w:rsidR="00C6389D" w:rsidRPr="00BB5ED4" w:rsidRDefault="00C6389D" w:rsidP="00C861F2">
      <w:pPr>
        <w:pStyle w:val="ReportText"/>
        <w:numPr>
          <w:ilvl w:val="0"/>
          <w:numId w:val="8"/>
        </w:numPr>
        <w:tabs>
          <w:tab w:val="clear" w:pos="757"/>
        </w:tabs>
        <w:ind w:left="709" w:hanging="426"/>
        <w:jc w:val="left"/>
        <w:rPr>
          <w:rFonts w:asciiTheme="minorHAnsi" w:hAnsiTheme="minorHAnsi"/>
          <w:sz w:val="22"/>
          <w:szCs w:val="22"/>
        </w:rPr>
      </w:pPr>
      <w:r w:rsidRPr="00BB5ED4">
        <w:rPr>
          <w:rFonts w:asciiTheme="minorHAnsi" w:hAnsiTheme="minorHAnsi"/>
          <w:sz w:val="22"/>
          <w:szCs w:val="22"/>
        </w:rPr>
        <w:t>with an embankment of 15 m or higher, regardless of storage capacity;</w:t>
      </w:r>
      <w:r w:rsidR="0040569D" w:rsidRPr="00BB5ED4">
        <w:rPr>
          <w:rFonts w:asciiTheme="minorHAnsi" w:hAnsiTheme="minorHAnsi"/>
          <w:sz w:val="22"/>
          <w:szCs w:val="22"/>
        </w:rPr>
        <w:t xml:space="preserve"> or</w:t>
      </w:r>
    </w:p>
    <w:p w14:paraId="68A73121" w14:textId="77777777" w:rsidR="0040569D" w:rsidRPr="00BB5ED4" w:rsidRDefault="00C6389D" w:rsidP="00C861F2">
      <w:pPr>
        <w:pStyle w:val="ReportText"/>
        <w:numPr>
          <w:ilvl w:val="0"/>
          <w:numId w:val="8"/>
        </w:numPr>
        <w:tabs>
          <w:tab w:val="clear" w:pos="757"/>
        </w:tabs>
        <w:ind w:left="709" w:hanging="426"/>
        <w:jc w:val="left"/>
        <w:rPr>
          <w:rFonts w:asciiTheme="minorHAnsi" w:hAnsiTheme="minorHAnsi"/>
          <w:sz w:val="22"/>
          <w:szCs w:val="22"/>
        </w:rPr>
      </w:pPr>
      <w:r w:rsidRPr="00BB5ED4">
        <w:rPr>
          <w:rFonts w:asciiTheme="minorHAnsi" w:hAnsiTheme="minorHAnsi"/>
          <w:sz w:val="22"/>
          <w:szCs w:val="22"/>
        </w:rPr>
        <w:t>where the combined storage capacity of all TSFs on the site is 50 ML (50,000m</w:t>
      </w:r>
      <w:r w:rsidRPr="00BB5ED4">
        <w:rPr>
          <w:rFonts w:asciiTheme="minorHAnsi" w:hAnsiTheme="minorHAnsi"/>
          <w:sz w:val="22"/>
          <w:szCs w:val="22"/>
          <w:vertAlign w:val="superscript"/>
        </w:rPr>
        <w:t>3</w:t>
      </w:r>
      <w:r w:rsidRPr="00BB5ED4">
        <w:rPr>
          <w:rFonts w:asciiTheme="minorHAnsi" w:hAnsiTheme="minorHAnsi"/>
          <w:sz w:val="22"/>
          <w:szCs w:val="22"/>
        </w:rPr>
        <w:t>) or more</w:t>
      </w:r>
      <w:r w:rsidR="0040569D" w:rsidRPr="00BB5ED4">
        <w:rPr>
          <w:rFonts w:asciiTheme="minorHAnsi" w:hAnsiTheme="minorHAnsi"/>
          <w:sz w:val="22"/>
          <w:szCs w:val="22"/>
        </w:rPr>
        <w:t>; or</w:t>
      </w:r>
    </w:p>
    <w:p w14:paraId="7114B2C0" w14:textId="77777777" w:rsidR="00C6389D" w:rsidRPr="00BB5ED4" w:rsidRDefault="0040569D" w:rsidP="00C861F2">
      <w:pPr>
        <w:pStyle w:val="ReportText"/>
        <w:numPr>
          <w:ilvl w:val="0"/>
          <w:numId w:val="8"/>
        </w:numPr>
        <w:tabs>
          <w:tab w:val="clear" w:pos="757"/>
        </w:tabs>
        <w:ind w:left="709" w:hanging="426"/>
        <w:jc w:val="left"/>
        <w:rPr>
          <w:rFonts w:asciiTheme="minorHAnsi" w:hAnsiTheme="minorHAnsi"/>
          <w:sz w:val="22"/>
          <w:szCs w:val="22"/>
        </w:rPr>
      </w:pPr>
      <w:r w:rsidRPr="00BB5ED4">
        <w:rPr>
          <w:rFonts w:asciiTheme="minorHAnsi" w:hAnsiTheme="minorHAnsi"/>
          <w:sz w:val="22"/>
          <w:szCs w:val="22"/>
        </w:rPr>
        <w:t xml:space="preserve">Where the tailings contain or are predicted to contain, concentrations of contaminants exceeding those levels specified in section 6.4 </w:t>
      </w:r>
      <w:r w:rsidR="00E42B38">
        <w:rPr>
          <w:rFonts w:asciiTheme="minorHAnsi" w:hAnsiTheme="minorHAnsi"/>
          <w:sz w:val="22"/>
          <w:szCs w:val="22"/>
        </w:rPr>
        <w:t xml:space="preserve">of this document </w:t>
      </w:r>
      <w:r w:rsidRPr="00BB5ED4">
        <w:rPr>
          <w:rFonts w:asciiTheme="minorHAnsi" w:hAnsiTheme="minorHAnsi"/>
          <w:sz w:val="22"/>
          <w:szCs w:val="22"/>
        </w:rPr>
        <w:t>regardless of capacity or size.</w:t>
      </w:r>
    </w:p>
    <w:p w14:paraId="421A61F1" w14:textId="77777777" w:rsidR="00CE6439" w:rsidRPr="00BB5ED4" w:rsidRDefault="00CE6439">
      <w:pPr>
        <w:pStyle w:val="ReportText"/>
        <w:ind w:left="397" w:hanging="397"/>
        <w:jc w:val="left"/>
        <w:rPr>
          <w:rFonts w:asciiTheme="minorHAnsi" w:hAnsiTheme="minorHAnsi"/>
          <w:sz w:val="22"/>
          <w:szCs w:val="22"/>
        </w:rPr>
      </w:pPr>
    </w:p>
    <w:p w14:paraId="092C2D80" w14:textId="77777777" w:rsidR="00267578" w:rsidRPr="00BB5ED4" w:rsidRDefault="0040569D" w:rsidP="005D7F0E">
      <w:pPr>
        <w:pStyle w:val="ReportText"/>
        <w:jc w:val="left"/>
        <w:rPr>
          <w:rFonts w:asciiTheme="minorHAnsi" w:hAnsiTheme="minorHAnsi"/>
          <w:sz w:val="22"/>
          <w:szCs w:val="22"/>
        </w:rPr>
      </w:pPr>
      <w:r w:rsidRPr="00BB5ED4">
        <w:rPr>
          <w:rFonts w:asciiTheme="minorHAnsi" w:hAnsiTheme="minorHAnsi"/>
          <w:b/>
          <w:sz w:val="22"/>
          <w:szCs w:val="22"/>
        </w:rPr>
        <w:t>Licens</w:t>
      </w:r>
      <w:r w:rsidR="00267578" w:rsidRPr="00BB5ED4">
        <w:rPr>
          <w:rFonts w:asciiTheme="minorHAnsi" w:hAnsiTheme="minorHAnsi"/>
          <w:b/>
          <w:sz w:val="22"/>
          <w:szCs w:val="22"/>
        </w:rPr>
        <w:t>ing authority</w:t>
      </w:r>
      <w:r w:rsidR="00267578" w:rsidRPr="00BB5ED4">
        <w:rPr>
          <w:rFonts w:asciiTheme="minorHAnsi" w:hAnsiTheme="minorHAnsi"/>
          <w:sz w:val="22"/>
          <w:szCs w:val="22"/>
        </w:rPr>
        <w:t xml:space="preserve"> </w:t>
      </w:r>
      <w:r w:rsidR="00267578" w:rsidRPr="005D7F0E">
        <w:rPr>
          <w:rFonts w:asciiTheme="minorHAnsi" w:hAnsiTheme="minorHAnsi"/>
          <w:b/>
          <w:sz w:val="22"/>
          <w:szCs w:val="22"/>
        </w:rPr>
        <w:t>–</w:t>
      </w:r>
      <w:r w:rsidR="00267578" w:rsidRPr="00BB5ED4">
        <w:rPr>
          <w:rFonts w:asciiTheme="minorHAnsi" w:hAnsiTheme="minorHAnsi"/>
          <w:sz w:val="22"/>
          <w:szCs w:val="22"/>
        </w:rPr>
        <w:t xml:space="preserve"> a water corporation that has </w:t>
      </w:r>
      <w:r w:rsidR="007C22E2" w:rsidRPr="00BB5ED4">
        <w:rPr>
          <w:rFonts w:asciiTheme="minorHAnsi" w:hAnsiTheme="minorHAnsi"/>
          <w:sz w:val="22"/>
          <w:szCs w:val="22"/>
        </w:rPr>
        <w:t>the power to issue a licence to construct works as</w:t>
      </w:r>
      <w:r w:rsidR="00267578" w:rsidRPr="00BB5ED4">
        <w:rPr>
          <w:rFonts w:asciiTheme="minorHAnsi" w:hAnsiTheme="minorHAnsi"/>
          <w:sz w:val="22"/>
          <w:szCs w:val="22"/>
        </w:rPr>
        <w:t xml:space="preserve"> delegated </w:t>
      </w:r>
      <w:r w:rsidR="007C22E2" w:rsidRPr="00BB5ED4">
        <w:rPr>
          <w:rFonts w:asciiTheme="minorHAnsi" w:hAnsiTheme="minorHAnsi"/>
          <w:sz w:val="22"/>
          <w:szCs w:val="22"/>
        </w:rPr>
        <w:t>by the Victorian Minister for Water.</w:t>
      </w:r>
    </w:p>
    <w:p w14:paraId="7EDA3DE5" w14:textId="77777777" w:rsidR="008A5AD2" w:rsidRPr="00BB5ED4" w:rsidRDefault="008A5AD2">
      <w:pPr>
        <w:pStyle w:val="ReportText"/>
        <w:ind w:left="397" w:hanging="397"/>
        <w:jc w:val="left"/>
        <w:rPr>
          <w:rFonts w:asciiTheme="minorHAnsi" w:hAnsiTheme="minorHAnsi"/>
          <w:sz w:val="22"/>
          <w:szCs w:val="22"/>
        </w:rPr>
      </w:pPr>
    </w:p>
    <w:p w14:paraId="15857574" w14:textId="77777777" w:rsidR="008A5AD2" w:rsidRPr="00BB5ED4" w:rsidRDefault="008A5AD2">
      <w:pPr>
        <w:pStyle w:val="ReportText"/>
        <w:ind w:left="397" w:hanging="397"/>
        <w:jc w:val="left"/>
        <w:outlineLvl w:val="0"/>
        <w:rPr>
          <w:rFonts w:asciiTheme="minorHAnsi" w:hAnsiTheme="minorHAnsi"/>
          <w:sz w:val="22"/>
          <w:szCs w:val="22"/>
        </w:rPr>
      </w:pPr>
      <w:r w:rsidRPr="00BB5ED4">
        <w:rPr>
          <w:rFonts w:asciiTheme="minorHAnsi" w:hAnsiTheme="minorHAnsi"/>
          <w:b/>
          <w:sz w:val="22"/>
          <w:szCs w:val="22"/>
        </w:rPr>
        <w:t xml:space="preserve">Likelihood – </w:t>
      </w:r>
      <w:r w:rsidRPr="00BB5ED4">
        <w:rPr>
          <w:rFonts w:asciiTheme="minorHAnsi" w:hAnsiTheme="minorHAnsi"/>
          <w:sz w:val="22"/>
          <w:szCs w:val="22"/>
        </w:rPr>
        <w:t>a qualitative term encompassing both probability and frequency</w:t>
      </w:r>
      <w:r w:rsidR="00102B80" w:rsidRPr="00BB5ED4">
        <w:rPr>
          <w:rFonts w:asciiTheme="minorHAnsi" w:hAnsiTheme="minorHAnsi"/>
          <w:sz w:val="22"/>
          <w:szCs w:val="22"/>
        </w:rPr>
        <w:t>.</w:t>
      </w:r>
    </w:p>
    <w:p w14:paraId="3BF78EF9" w14:textId="77777777" w:rsidR="008A5AD2" w:rsidRPr="00BB5ED4" w:rsidRDefault="008A5AD2" w:rsidP="00AE3554">
      <w:pPr>
        <w:pStyle w:val="ReportText"/>
        <w:jc w:val="left"/>
        <w:rPr>
          <w:rFonts w:asciiTheme="minorHAnsi" w:hAnsiTheme="minorHAnsi"/>
          <w:sz w:val="22"/>
          <w:szCs w:val="22"/>
        </w:rPr>
      </w:pPr>
    </w:p>
    <w:p w14:paraId="2334CA43" w14:textId="77777777" w:rsidR="008A5AD2" w:rsidRPr="00BB5ED4" w:rsidRDefault="008A5AD2" w:rsidP="00574E77">
      <w:pPr>
        <w:pStyle w:val="ReportText"/>
        <w:jc w:val="left"/>
        <w:rPr>
          <w:rFonts w:asciiTheme="minorHAnsi" w:hAnsiTheme="minorHAnsi"/>
          <w:sz w:val="22"/>
          <w:szCs w:val="22"/>
        </w:rPr>
      </w:pPr>
      <w:r w:rsidRPr="00BB5ED4">
        <w:rPr>
          <w:rFonts w:asciiTheme="minorHAnsi" w:hAnsiTheme="minorHAnsi"/>
          <w:b/>
          <w:sz w:val="22"/>
          <w:szCs w:val="22"/>
        </w:rPr>
        <w:t>Piezometric level</w:t>
      </w:r>
      <w:r w:rsidR="00574E77">
        <w:rPr>
          <w:rFonts w:asciiTheme="minorHAnsi" w:hAnsiTheme="minorHAnsi"/>
          <w:sz w:val="22"/>
          <w:szCs w:val="22"/>
        </w:rPr>
        <w:t xml:space="preserve"> </w:t>
      </w:r>
      <w:r w:rsidR="00574E77" w:rsidRPr="00BB5ED4">
        <w:rPr>
          <w:rFonts w:asciiTheme="minorHAnsi" w:hAnsiTheme="minorHAnsi"/>
          <w:b/>
          <w:sz w:val="22"/>
          <w:szCs w:val="22"/>
        </w:rPr>
        <w:t>–</w:t>
      </w:r>
      <w:r w:rsidR="00574E77" w:rsidRPr="00BB5ED4">
        <w:rPr>
          <w:rFonts w:asciiTheme="minorHAnsi" w:hAnsiTheme="minorHAnsi"/>
          <w:sz w:val="22"/>
          <w:szCs w:val="22"/>
        </w:rPr>
        <w:t xml:space="preserve"> </w:t>
      </w:r>
      <w:r w:rsidRPr="00BB5ED4">
        <w:rPr>
          <w:rFonts w:asciiTheme="minorHAnsi" w:hAnsiTheme="minorHAnsi"/>
          <w:sz w:val="22"/>
          <w:szCs w:val="22"/>
        </w:rPr>
        <w:t>the level that groundwater rises to in a piezometer. This is a measure of groundwater pressure.</w:t>
      </w:r>
    </w:p>
    <w:p w14:paraId="3B404415" w14:textId="77777777" w:rsidR="008A5AD2" w:rsidRPr="00BB5ED4" w:rsidRDefault="008A5AD2">
      <w:pPr>
        <w:pStyle w:val="ReportText"/>
        <w:ind w:left="397" w:hanging="397"/>
        <w:jc w:val="left"/>
        <w:rPr>
          <w:rFonts w:asciiTheme="minorHAnsi" w:hAnsiTheme="minorHAnsi"/>
          <w:sz w:val="22"/>
          <w:szCs w:val="22"/>
        </w:rPr>
      </w:pPr>
    </w:p>
    <w:p w14:paraId="2B80A801" w14:textId="77777777" w:rsidR="008A5AD2" w:rsidRPr="00BB5ED4" w:rsidRDefault="008A5AD2">
      <w:pPr>
        <w:pStyle w:val="ReportText"/>
        <w:ind w:left="397" w:hanging="397"/>
        <w:jc w:val="left"/>
        <w:outlineLvl w:val="0"/>
        <w:rPr>
          <w:rFonts w:asciiTheme="minorHAnsi" w:hAnsiTheme="minorHAnsi"/>
          <w:sz w:val="22"/>
          <w:szCs w:val="22"/>
        </w:rPr>
      </w:pPr>
      <w:r w:rsidRPr="00BB5ED4">
        <w:rPr>
          <w:rFonts w:asciiTheme="minorHAnsi" w:hAnsiTheme="minorHAnsi"/>
          <w:b/>
          <w:sz w:val="22"/>
          <w:szCs w:val="22"/>
        </w:rPr>
        <w:t>Pore water –</w:t>
      </w:r>
      <w:r w:rsidRPr="00BB5ED4">
        <w:rPr>
          <w:rFonts w:asciiTheme="minorHAnsi" w:hAnsiTheme="minorHAnsi"/>
          <w:sz w:val="22"/>
          <w:szCs w:val="22"/>
        </w:rPr>
        <w:t xml:space="preserve"> water in the spaces between particles (of sand, rock, tailings materials, etc)</w:t>
      </w:r>
      <w:r w:rsidR="00102B80" w:rsidRPr="00BB5ED4">
        <w:rPr>
          <w:rFonts w:asciiTheme="minorHAnsi" w:hAnsiTheme="minorHAnsi"/>
          <w:sz w:val="22"/>
          <w:szCs w:val="22"/>
        </w:rPr>
        <w:t>.</w:t>
      </w:r>
    </w:p>
    <w:p w14:paraId="01BA080E" w14:textId="77777777" w:rsidR="00267578" w:rsidRPr="00BB5ED4" w:rsidRDefault="00267578">
      <w:pPr>
        <w:pStyle w:val="ReportText"/>
        <w:ind w:left="397" w:hanging="397"/>
        <w:jc w:val="left"/>
        <w:outlineLvl w:val="0"/>
        <w:rPr>
          <w:rFonts w:asciiTheme="minorHAnsi" w:hAnsiTheme="minorHAnsi"/>
          <w:sz w:val="22"/>
          <w:szCs w:val="22"/>
        </w:rPr>
      </w:pPr>
    </w:p>
    <w:p w14:paraId="58D3C4D2" w14:textId="77777777" w:rsidR="00990AAF" w:rsidRPr="00990AAF" w:rsidRDefault="00267578" w:rsidP="00C861F2">
      <w:pPr>
        <w:spacing w:after="120"/>
      </w:pPr>
      <w:r w:rsidRPr="00BB5ED4">
        <w:rPr>
          <w:rFonts w:asciiTheme="minorHAnsi" w:hAnsiTheme="minorHAnsi"/>
          <w:b/>
          <w:sz w:val="22"/>
          <w:szCs w:val="22"/>
        </w:rPr>
        <w:t>Private dam</w:t>
      </w:r>
      <w:r w:rsidRPr="00BB5ED4">
        <w:rPr>
          <w:rFonts w:asciiTheme="minorHAnsi" w:hAnsiTheme="minorHAnsi"/>
          <w:sz w:val="22"/>
          <w:szCs w:val="22"/>
        </w:rPr>
        <w:t xml:space="preserve"> </w:t>
      </w:r>
      <w:r w:rsidRPr="00672330">
        <w:rPr>
          <w:rFonts w:asciiTheme="minorHAnsi" w:hAnsiTheme="minorHAnsi"/>
          <w:b/>
          <w:sz w:val="22"/>
          <w:szCs w:val="22"/>
        </w:rPr>
        <w:t>–</w:t>
      </w:r>
      <w:r w:rsidRPr="00BB5ED4">
        <w:rPr>
          <w:rFonts w:asciiTheme="minorHAnsi" w:hAnsiTheme="minorHAnsi"/>
          <w:sz w:val="22"/>
          <w:szCs w:val="22"/>
        </w:rPr>
        <w:t xml:space="preserve"> anything in which by means of an excavation, a bank, a barrier or other works water is collected, stored or concentrated but does not include</w:t>
      </w:r>
      <w:r w:rsidR="00F74659">
        <w:rPr>
          <w:rFonts w:asciiTheme="minorHAnsi" w:hAnsiTheme="minorHAnsi"/>
          <w:sz w:val="22"/>
          <w:szCs w:val="22"/>
        </w:rPr>
        <w:t>:</w:t>
      </w:r>
    </w:p>
    <w:p w14:paraId="4F328DEC" w14:textId="77777777" w:rsidR="00990AAF" w:rsidRDefault="00267578" w:rsidP="00C861F2">
      <w:pPr>
        <w:pStyle w:val="Defintion"/>
        <w:numPr>
          <w:ilvl w:val="0"/>
          <w:numId w:val="47"/>
        </w:numPr>
        <w:tabs>
          <w:tab w:val="clear" w:pos="1871"/>
        </w:tabs>
        <w:spacing w:before="0"/>
        <w:ind w:left="709" w:hanging="284"/>
        <w:rPr>
          <w:rFonts w:asciiTheme="minorHAnsi" w:hAnsiTheme="minorHAnsi"/>
          <w:sz w:val="22"/>
          <w:szCs w:val="22"/>
        </w:rPr>
      </w:pPr>
      <w:r w:rsidRPr="00BB5ED4">
        <w:rPr>
          <w:rFonts w:asciiTheme="minorHAnsi" w:hAnsiTheme="minorHAnsi"/>
          <w:sz w:val="22"/>
          <w:szCs w:val="22"/>
        </w:rPr>
        <w:t>anything owned or operated by a public statutory body</w:t>
      </w:r>
    </w:p>
    <w:p w14:paraId="617B7B36" w14:textId="77777777" w:rsidR="00990AAF" w:rsidRDefault="00267578" w:rsidP="00C861F2">
      <w:pPr>
        <w:pStyle w:val="Defintion"/>
        <w:numPr>
          <w:ilvl w:val="0"/>
          <w:numId w:val="47"/>
        </w:numPr>
        <w:tabs>
          <w:tab w:val="clear" w:pos="1871"/>
        </w:tabs>
        <w:spacing w:before="100" w:beforeAutospacing="1"/>
        <w:ind w:left="709" w:hanging="284"/>
        <w:rPr>
          <w:rFonts w:asciiTheme="minorHAnsi" w:hAnsiTheme="minorHAnsi"/>
          <w:sz w:val="22"/>
          <w:szCs w:val="22"/>
        </w:rPr>
      </w:pPr>
      <w:r w:rsidRPr="00BB5ED4">
        <w:rPr>
          <w:rFonts w:asciiTheme="minorHAnsi" w:hAnsiTheme="minorHAnsi"/>
          <w:sz w:val="22"/>
          <w:szCs w:val="22"/>
        </w:rPr>
        <w:t>any works of an Authority</w:t>
      </w:r>
    </w:p>
    <w:p w14:paraId="5932B6B5" w14:textId="77777777" w:rsidR="00990AAF" w:rsidRDefault="00267578" w:rsidP="00C861F2">
      <w:pPr>
        <w:pStyle w:val="Defintion"/>
        <w:numPr>
          <w:ilvl w:val="0"/>
          <w:numId w:val="47"/>
        </w:numPr>
        <w:tabs>
          <w:tab w:val="clear" w:pos="1871"/>
        </w:tabs>
        <w:spacing w:before="100" w:beforeAutospacing="1"/>
        <w:ind w:left="709" w:hanging="284"/>
        <w:rPr>
          <w:rFonts w:asciiTheme="minorHAnsi" w:hAnsiTheme="minorHAnsi"/>
          <w:sz w:val="22"/>
          <w:szCs w:val="22"/>
        </w:rPr>
      </w:pPr>
      <w:r w:rsidRPr="00BB5ED4">
        <w:rPr>
          <w:rFonts w:asciiTheme="minorHAnsi" w:hAnsiTheme="minorHAnsi"/>
          <w:sz w:val="22"/>
          <w:szCs w:val="22"/>
        </w:rPr>
        <w:t>a channe</w:t>
      </w:r>
      <w:r w:rsidR="00413B04" w:rsidRPr="00BB5ED4">
        <w:rPr>
          <w:rFonts w:asciiTheme="minorHAnsi" w:hAnsiTheme="minorHAnsi"/>
          <w:sz w:val="22"/>
          <w:szCs w:val="22"/>
        </w:rPr>
        <w:t>l, drain or pipe</w:t>
      </w:r>
    </w:p>
    <w:p w14:paraId="099833C5" w14:textId="77777777" w:rsidR="00267578" w:rsidRPr="00BB5ED4" w:rsidRDefault="00413B04" w:rsidP="00C861F2">
      <w:pPr>
        <w:pStyle w:val="Defintion"/>
        <w:numPr>
          <w:ilvl w:val="0"/>
          <w:numId w:val="47"/>
        </w:numPr>
        <w:tabs>
          <w:tab w:val="clear" w:pos="1871"/>
        </w:tabs>
        <w:spacing w:before="100" w:beforeAutospacing="1"/>
        <w:ind w:left="709" w:hanging="284"/>
        <w:rPr>
          <w:rFonts w:asciiTheme="minorHAnsi" w:hAnsiTheme="minorHAnsi"/>
          <w:sz w:val="22"/>
          <w:szCs w:val="22"/>
        </w:rPr>
      </w:pPr>
      <w:r w:rsidRPr="00BB5ED4">
        <w:rPr>
          <w:rFonts w:asciiTheme="minorHAnsi" w:hAnsiTheme="minorHAnsi"/>
          <w:sz w:val="22"/>
          <w:szCs w:val="22"/>
        </w:rPr>
        <w:t>a bore.</w:t>
      </w:r>
    </w:p>
    <w:p w14:paraId="2F06C344" w14:textId="77777777" w:rsidR="0041186C" w:rsidRPr="00BB5ED4" w:rsidRDefault="0041186C">
      <w:pPr>
        <w:pStyle w:val="ReportText"/>
        <w:ind w:left="397" w:hanging="397"/>
        <w:jc w:val="left"/>
        <w:outlineLvl w:val="0"/>
        <w:rPr>
          <w:rFonts w:asciiTheme="minorHAnsi" w:hAnsiTheme="minorHAnsi"/>
          <w:sz w:val="22"/>
          <w:szCs w:val="22"/>
        </w:rPr>
      </w:pPr>
    </w:p>
    <w:p w14:paraId="317DD21C" w14:textId="77777777" w:rsidR="00267578" w:rsidRPr="00BB5ED4" w:rsidRDefault="0041186C" w:rsidP="00FD176A">
      <w:pPr>
        <w:pStyle w:val="ReportText"/>
        <w:jc w:val="left"/>
        <w:outlineLvl w:val="0"/>
        <w:rPr>
          <w:rFonts w:asciiTheme="minorHAnsi" w:hAnsiTheme="minorHAnsi"/>
          <w:sz w:val="22"/>
          <w:szCs w:val="22"/>
        </w:rPr>
      </w:pPr>
      <w:r w:rsidRPr="00BB5ED4">
        <w:rPr>
          <w:rFonts w:asciiTheme="minorHAnsi" w:hAnsiTheme="minorHAnsi"/>
          <w:b/>
          <w:sz w:val="22"/>
          <w:szCs w:val="22"/>
        </w:rPr>
        <w:t>Responsible Authority</w:t>
      </w:r>
      <w:r w:rsidRPr="00BB5ED4">
        <w:rPr>
          <w:rFonts w:asciiTheme="minorHAnsi" w:hAnsiTheme="minorHAnsi"/>
          <w:sz w:val="22"/>
          <w:szCs w:val="22"/>
        </w:rPr>
        <w:t xml:space="preserve"> </w:t>
      </w:r>
      <w:r w:rsidRPr="00F12B7C">
        <w:rPr>
          <w:rFonts w:asciiTheme="minorHAnsi" w:hAnsiTheme="minorHAnsi"/>
          <w:b/>
          <w:sz w:val="22"/>
          <w:szCs w:val="22"/>
        </w:rPr>
        <w:t>–</w:t>
      </w:r>
      <w:r w:rsidRPr="00BB5ED4">
        <w:rPr>
          <w:rFonts w:asciiTheme="minorHAnsi" w:hAnsiTheme="minorHAnsi"/>
          <w:sz w:val="22"/>
          <w:szCs w:val="22"/>
        </w:rPr>
        <w:t xml:space="preserve"> is the municipal council, where the planning scheme applies to land which is wholly or partly in its municipal district, unless the planning scheme specifies any other person </w:t>
      </w:r>
      <w:r w:rsidR="009B65F6" w:rsidRPr="00BB5ED4">
        <w:rPr>
          <w:rFonts w:asciiTheme="minorHAnsi" w:hAnsiTheme="minorHAnsi"/>
          <w:sz w:val="22"/>
          <w:szCs w:val="22"/>
        </w:rPr>
        <w:t>as the responsible authority.</w:t>
      </w:r>
    </w:p>
    <w:p w14:paraId="42F23DCF" w14:textId="77777777" w:rsidR="008A5AD2" w:rsidRPr="00BB5ED4" w:rsidRDefault="008A5AD2" w:rsidP="00FD176A">
      <w:pPr>
        <w:pStyle w:val="ReportText"/>
        <w:jc w:val="left"/>
        <w:rPr>
          <w:rFonts w:asciiTheme="minorHAnsi" w:hAnsiTheme="minorHAnsi"/>
          <w:sz w:val="22"/>
          <w:szCs w:val="22"/>
        </w:rPr>
      </w:pPr>
    </w:p>
    <w:p w14:paraId="623A0C88" w14:textId="77777777" w:rsidR="008A5AD2" w:rsidRPr="00BB5ED4" w:rsidRDefault="008A5AD2" w:rsidP="00FD176A">
      <w:pPr>
        <w:pStyle w:val="ReportText"/>
        <w:jc w:val="left"/>
        <w:outlineLvl w:val="0"/>
        <w:rPr>
          <w:rFonts w:asciiTheme="minorHAnsi" w:hAnsiTheme="minorHAnsi"/>
          <w:b/>
          <w:sz w:val="22"/>
          <w:szCs w:val="22"/>
        </w:rPr>
      </w:pPr>
      <w:r w:rsidRPr="00BB5ED4">
        <w:rPr>
          <w:rFonts w:asciiTheme="minorHAnsi" w:hAnsiTheme="minorHAnsi"/>
          <w:b/>
          <w:sz w:val="22"/>
          <w:szCs w:val="22"/>
          <w:lang w:val="en-GB"/>
        </w:rPr>
        <w:t xml:space="preserve">Rheological – </w:t>
      </w:r>
      <w:r w:rsidRPr="00BB5ED4">
        <w:rPr>
          <w:rFonts w:asciiTheme="minorHAnsi" w:hAnsiTheme="minorHAnsi"/>
          <w:sz w:val="22"/>
          <w:szCs w:val="22"/>
          <w:lang w:val="en-GB"/>
        </w:rPr>
        <w:t>flow characteristics of liquids with suspended particles</w:t>
      </w:r>
      <w:r w:rsidR="00102B80" w:rsidRPr="00BB5ED4">
        <w:rPr>
          <w:rFonts w:asciiTheme="minorHAnsi" w:hAnsiTheme="minorHAnsi"/>
          <w:sz w:val="22"/>
          <w:szCs w:val="22"/>
          <w:lang w:val="en-GB"/>
        </w:rPr>
        <w:t>.</w:t>
      </w:r>
    </w:p>
    <w:p w14:paraId="67FFB18B" w14:textId="77777777" w:rsidR="008A5AD2" w:rsidRPr="00BB5ED4" w:rsidRDefault="008A5AD2" w:rsidP="00FD176A">
      <w:pPr>
        <w:pStyle w:val="ReportText"/>
        <w:jc w:val="left"/>
        <w:rPr>
          <w:rFonts w:asciiTheme="minorHAnsi" w:hAnsiTheme="minorHAnsi"/>
          <w:sz w:val="22"/>
          <w:szCs w:val="22"/>
        </w:rPr>
      </w:pPr>
    </w:p>
    <w:p w14:paraId="574B102A" w14:textId="77777777" w:rsidR="008A5AD2" w:rsidRPr="00BB5ED4" w:rsidRDefault="008A5AD2" w:rsidP="00FD176A">
      <w:pPr>
        <w:pStyle w:val="ReportText"/>
        <w:jc w:val="left"/>
        <w:rPr>
          <w:rFonts w:asciiTheme="minorHAnsi" w:hAnsiTheme="minorHAnsi"/>
          <w:sz w:val="22"/>
          <w:szCs w:val="22"/>
        </w:rPr>
      </w:pPr>
      <w:r w:rsidRPr="00BB5ED4">
        <w:rPr>
          <w:rFonts w:asciiTheme="minorHAnsi" w:hAnsiTheme="minorHAnsi"/>
          <w:b/>
          <w:sz w:val="22"/>
          <w:szCs w:val="22"/>
        </w:rPr>
        <w:t>Risk –</w:t>
      </w:r>
      <w:r w:rsidRPr="00BB5ED4">
        <w:rPr>
          <w:rFonts w:asciiTheme="minorHAnsi" w:hAnsiTheme="minorHAnsi"/>
          <w:sz w:val="22"/>
          <w:szCs w:val="22"/>
        </w:rPr>
        <w:t xml:space="preserve"> the likelihood of particular event or set of circumstances being realised as</w:t>
      </w:r>
      <w:r w:rsidR="00102B80" w:rsidRPr="00BB5ED4">
        <w:rPr>
          <w:rFonts w:asciiTheme="minorHAnsi" w:hAnsiTheme="minorHAnsi"/>
          <w:sz w:val="22"/>
          <w:szCs w:val="22"/>
        </w:rPr>
        <w:t xml:space="preserve"> compounded by its consequences.</w:t>
      </w:r>
    </w:p>
    <w:p w14:paraId="75B7FFF5" w14:textId="77777777" w:rsidR="008A5AD2" w:rsidRPr="00BB5ED4" w:rsidRDefault="008A5AD2" w:rsidP="00FD176A">
      <w:pPr>
        <w:pStyle w:val="ReportText"/>
        <w:jc w:val="left"/>
        <w:rPr>
          <w:rFonts w:asciiTheme="minorHAnsi" w:hAnsiTheme="minorHAnsi"/>
          <w:sz w:val="22"/>
          <w:szCs w:val="22"/>
        </w:rPr>
      </w:pPr>
    </w:p>
    <w:p w14:paraId="2EE35F01" w14:textId="77777777" w:rsidR="008A5AD2" w:rsidRPr="00BB5ED4" w:rsidRDefault="00B73FAD" w:rsidP="00FD176A">
      <w:pPr>
        <w:pStyle w:val="ReportText"/>
        <w:jc w:val="left"/>
        <w:rPr>
          <w:rFonts w:asciiTheme="minorHAnsi" w:hAnsiTheme="minorHAnsi"/>
          <w:sz w:val="22"/>
          <w:szCs w:val="22"/>
        </w:rPr>
      </w:pPr>
      <w:r>
        <w:rPr>
          <w:rFonts w:asciiTheme="minorHAnsi" w:hAnsiTheme="minorHAnsi"/>
          <w:b/>
          <w:sz w:val="22"/>
          <w:szCs w:val="22"/>
        </w:rPr>
        <w:t>Risk A</w:t>
      </w:r>
      <w:r w:rsidR="008A5AD2" w:rsidRPr="00BB5ED4">
        <w:rPr>
          <w:rFonts w:asciiTheme="minorHAnsi" w:hAnsiTheme="minorHAnsi"/>
          <w:b/>
          <w:sz w:val="22"/>
          <w:szCs w:val="22"/>
        </w:rPr>
        <w:t>nalysis –</w:t>
      </w:r>
      <w:r w:rsidR="008A5AD2" w:rsidRPr="00BB5ED4">
        <w:rPr>
          <w:rFonts w:asciiTheme="minorHAnsi" w:hAnsiTheme="minorHAnsi"/>
          <w:sz w:val="22"/>
          <w:szCs w:val="22"/>
        </w:rPr>
        <w:t xml:space="preserve"> the systematic use of available information to identify hazards and to estimate, quantitatively or qualitatively, the likelihood and consequences of those hazards being realised (how often a specific event may occur and its magnitude)</w:t>
      </w:r>
      <w:r w:rsidR="00102B80" w:rsidRPr="00BB5ED4">
        <w:rPr>
          <w:rFonts w:asciiTheme="minorHAnsi" w:hAnsiTheme="minorHAnsi"/>
          <w:sz w:val="22"/>
          <w:szCs w:val="22"/>
        </w:rPr>
        <w:t>.</w:t>
      </w:r>
    </w:p>
    <w:p w14:paraId="63C06CB9" w14:textId="77777777" w:rsidR="008A5AD2" w:rsidRPr="00BB5ED4" w:rsidRDefault="008A5AD2" w:rsidP="00FD176A">
      <w:pPr>
        <w:pStyle w:val="ReportText"/>
        <w:jc w:val="left"/>
        <w:rPr>
          <w:rFonts w:asciiTheme="minorHAnsi" w:hAnsiTheme="minorHAnsi"/>
          <w:sz w:val="22"/>
          <w:szCs w:val="22"/>
        </w:rPr>
      </w:pPr>
    </w:p>
    <w:p w14:paraId="6817DA5C" w14:textId="77777777" w:rsidR="008A5AD2" w:rsidRPr="00BB5ED4" w:rsidRDefault="00B73FAD" w:rsidP="00FD176A">
      <w:pPr>
        <w:pStyle w:val="ReportText"/>
        <w:jc w:val="left"/>
        <w:rPr>
          <w:rFonts w:asciiTheme="minorHAnsi" w:hAnsiTheme="minorHAnsi"/>
          <w:i/>
          <w:sz w:val="22"/>
          <w:szCs w:val="22"/>
        </w:rPr>
      </w:pPr>
      <w:r>
        <w:rPr>
          <w:rFonts w:asciiTheme="minorHAnsi" w:hAnsiTheme="minorHAnsi"/>
          <w:b/>
          <w:sz w:val="22"/>
          <w:szCs w:val="22"/>
        </w:rPr>
        <w:t>Risk A</w:t>
      </w:r>
      <w:r w:rsidR="008A5AD2" w:rsidRPr="00BB5ED4">
        <w:rPr>
          <w:rFonts w:asciiTheme="minorHAnsi" w:hAnsiTheme="minorHAnsi"/>
          <w:b/>
          <w:sz w:val="22"/>
          <w:szCs w:val="22"/>
        </w:rPr>
        <w:t xml:space="preserve">ssessment – </w:t>
      </w:r>
      <w:r w:rsidR="008A5AD2" w:rsidRPr="00BB5ED4">
        <w:rPr>
          <w:rFonts w:asciiTheme="minorHAnsi" w:hAnsiTheme="minorHAnsi"/>
          <w:sz w:val="22"/>
          <w:szCs w:val="22"/>
        </w:rPr>
        <w:t>the evaluation of the results of risk analysis against predetermined standards, target risk levels or other criteria</w:t>
      </w:r>
      <w:r w:rsidR="0067527A">
        <w:rPr>
          <w:rFonts w:asciiTheme="minorHAnsi" w:hAnsiTheme="minorHAnsi"/>
          <w:sz w:val="22"/>
          <w:szCs w:val="22"/>
        </w:rPr>
        <w:t>. This helps to</w:t>
      </w:r>
      <w:r w:rsidR="008A5AD2" w:rsidRPr="00BB5ED4">
        <w:rPr>
          <w:rFonts w:asciiTheme="minorHAnsi" w:hAnsiTheme="minorHAnsi"/>
          <w:sz w:val="22"/>
          <w:szCs w:val="22"/>
        </w:rPr>
        <w:t xml:space="preserve"> determine acceptability or tolerability of the levels of risk remaining after control measures have been implemented</w:t>
      </w:r>
      <w:r w:rsidR="0067527A">
        <w:rPr>
          <w:rFonts w:asciiTheme="minorHAnsi" w:hAnsiTheme="minorHAnsi"/>
          <w:sz w:val="22"/>
          <w:szCs w:val="22"/>
        </w:rPr>
        <w:t>.</w:t>
      </w:r>
      <w:r w:rsidR="0067527A" w:rsidRPr="00BB5ED4">
        <w:rPr>
          <w:rFonts w:asciiTheme="minorHAnsi" w:hAnsiTheme="minorHAnsi"/>
          <w:sz w:val="22"/>
          <w:szCs w:val="22"/>
        </w:rPr>
        <w:t xml:space="preserve"> </w:t>
      </w:r>
      <w:r w:rsidR="0067527A">
        <w:rPr>
          <w:rFonts w:asciiTheme="minorHAnsi" w:hAnsiTheme="minorHAnsi"/>
          <w:sz w:val="22"/>
          <w:szCs w:val="22"/>
        </w:rPr>
        <w:t xml:space="preserve">It is also used </w:t>
      </w:r>
      <w:r w:rsidR="008A5AD2" w:rsidRPr="00BB5ED4">
        <w:rPr>
          <w:rFonts w:asciiTheme="minorHAnsi" w:hAnsiTheme="minorHAnsi"/>
          <w:sz w:val="22"/>
          <w:szCs w:val="22"/>
        </w:rPr>
        <w:t>to determine risk management priorities (or the effectiveness or cost-effectiveness of alternative risk management options and strategies)</w:t>
      </w:r>
      <w:r w:rsidR="00102B80" w:rsidRPr="00BB5ED4">
        <w:rPr>
          <w:rFonts w:asciiTheme="minorHAnsi" w:hAnsiTheme="minorHAnsi"/>
          <w:sz w:val="22"/>
          <w:szCs w:val="22"/>
        </w:rPr>
        <w:t>.</w:t>
      </w:r>
      <w:r w:rsidR="008A5AD2" w:rsidRPr="00BB5ED4">
        <w:rPr>
          <w:rFonts w:asciiTheme="minorHAnsi" w:hAnsiTheme="minorHAnsi"/>
          <w:i/>
          <w:sz w:val="22"/>
          <w:szCs w:val="22"/>
        </w:rPr>
        <w:t xml:space="preserve"> </w:t>
      </w:r>
    </w:p>
    <w:p w14:paraId="7620DD80" w14:textId="77777777" w:rsidR="008A5AD2" w:rsidRPr="00BB5ED4" w:rsidRDefault="008A5AD2" w:rsidP="00FD176A">
      <w:pPr>
        <w:pStyle w:val="ReportText"/>
        <w:jc w:val="left"/>
        <w:rPr>
          <w:rFonts w:asciiTheme="minorHAnsi" w:hAnsiTheme="minorHAnsi"/>
          <w:b/>
          <w:sz w:val="22"/>
          <w:szCs w:val="22"/>
        </w:rPr>
      </w:pPr>
    </w:p>
    <w:p w14:paraId="65DE6EC9" w14:textId="77777777" w:rsidR="008A5AD2" w:rsidRPr="00BB5ED4" w:rsidRDefault="00B73FAD" w:rsidP="00FD176A">
      <w:pPr>
        <w:pStyle w:val="ReportText"/>
        <w:jc w:val="left"/>
        <w:rPr>
          <w:rFonts w:asciiTheme="minorHAnsi" w:hAnsiTheme="minorHAnsi"/>
          <w:sz w:val="22"/>
          <w:szCs w:val="22"/>
        </w:rPr>
      </w:pPr>
      <w:r>
        <w:rPr>
          <w:rFonts w:asciiTheme="minorHAnsi" w:hAnsiTheme="minorHAnsi"/>
          <w:b/>
          <w:sz w:val="22"/>
          <w:szCs w:val="22"/>
        </w:rPr>
        <w:t>Risk M</w:t>
      </w:r>
      <w:r w:rsidR="008A5AD2" w:rsidRPr="00BB5ED4">
        <w:rPr>
          <w:rFonts w:asciiTheme="minorHAnsi" w:hAnsiTheme="minorHAnsi"/>
          <w:b/>
          <w:sz w:val="22"/>
          <w:szCs w:val="22"/>
        </w:rPr>
        <w:t xml:space="preserve">anagement – </w:t>
      </w:r>
      <w:r w:rsidR="008A5AD2" w:rsidRPr="00BB5ED4">
        <w:rPr>
          <w:rFonts w:asciiTheme="minorHAnsi" w:hAnsiTheme="minorHAnsi"/>
          <w:sz w:val="22"/>
          <w:szCs w:val="22"/>
        </w:rPr>
        <w:t>the systematic application of policies, procedures and practices to the task of identifying hazards; analysing the consequences and likelihoods associated with those hazards; estimating risk levels (quantitatively or qualitatively); assessing those levels of risk against relevant criteria and targets; making decisions and acting to reduce risk levels. Actions involve consideration of legal, economic and behavioural factors.</w:t>
      </w:r>
    </w:p>
    <w:p w14:paraId="214CF574" w14:textId="77777777" w:rsidR="00FF0624" w:rsidRPr="00BB5ED4" w:rsidRDefault="00FF0624" w:rsidP="00FD176A">
      <w:pPr>
        <w:pStyle w:val="ReportText"/>
        <w:jc w:val="left"/>
        <w:outlineLvl w:val="0"/>
        <w:rPr>
          <w:rFonts w:asciiTheme="minorHAnsi" w:hAnsiTheme="minorHAnsi"/>
          <w:b/>
          <w:sz w:val="22"/>
          <w:szCs w:val="22"/>
        </w:rPr>
      </w:pPr>
    </w:p>
    <w:p w14:paraId="20713437" w14:textId="77777777" w:rsidR="008A5AD2" w:rsidRPr="00BB5ED4" w:rsidRDefault="008A5AD2" w:rsidP="00FD176A">
      <w:pPr>
        <w:pStyle w:val="ReportText"/>
        <w:jc w:val="left"/>
        <w:outlineLvl w:val="0"/>
        <w:rPr>
          <w:rFonts w:asciiTheme="minorHAnsi" w:hAnsiTheme="minorHAnsi"/>
          <w:sz w:val="22"/>
          <w:szCs w:val="22"/>
        </w:rPr>
      </w:pPr>
      <w:r w:rsidRPr="00BB5ED4">
        <w:rPr>
          <w:rFonts w:asciiTheme="minorHAnsi" w:hAnsiTheme="minorHAnsi"/>
          <w:b/>
          <w:sz w:val="22"/>
          <w:szCs w:val="22"/>
        </w:rPr>
        <w:t>Slime –</w:t>
      </w:r>
      <w:r w:rsidRPr="00BB5ED4">
        <w:rPr>
          <w:rFonts w:asciiTheme="minorHAnsi" w:hAnsiTheme="minorHAnsi"/>
          <w:sz w:val="22"/>
          <w:szCs w:val="22"/>
        </w:rPr>
        <w:t xml:space="preserve"> silt- or clay-sized material; usually with high water content</w:t>
      </w:r>
      <w:r w:rsidR="00102B80" w:rsidRPr="00BB5ED4">
        <w:rPr>
          <w:rFonts w:asciiTheme="minorHAnsi" w:hAnsiTheme="minorHAnsi"/>
          <w:sz w:val="22"/>
          <w:szCs w:val="22"/>
        </w:rPr>
        <w:t>.</w:t>
      </w:r>
    </w:p>
    <w:p w14:paraId="31ECE9FD" w14:textId="77777777" w:rsidR="00F706A2" w:rsidRPr="00BB5ED4" w:rsidRDefault="00F706A2" w:rsidP="00FD176A">
      <w:pPr>
        <w:pStyle w:val="ReportText"/>
        <w:jc w:val="left"/>
        <w:outlineLvl w:val="0"/>
        <w:rPr>
          <w:rFonts w:asciiTheme="minorHAnsi" w:hAnsiTheme="minorHAnsi"/>
          <w:sz w:val="22"/>
          <w:szCs w:val="22"/>
        </w:rPr>
      </w:pPr>
    </w:p>
    <w:p w14:paraId="68D957BD" w14:textId="77777777" w:rsidR="00F706A2" w:rsidRDefault="00F706A2" w:rsidP="00FD176A">
      <w:pPr>
        <w:pStyle w:val="ReportText"/>
        <w:jc w:val="left"/>
        <w:outlineLvl w:val="0"/>
        <w:rPr>
          <w:rFonts w:asciiTheme="minorHAnsi" w:hAnsiTheme="minorHAnsi"/>
          <w:sz w:val="22"/>
          <w:szCs w:val="22"/>
        </w:rPr>
      </w:pPr>
      <w:r w:rsidRPr="00BB5ED4">
        <w:rPr>
          <w:rFonts w:asciiTheme="minorHAnsi" w:hAnsiTheme="minorHAnsi"/>
          <w:b/>
          <w:sz w:val="22"/>
          <w:szCs w:val="22"/>
        </w:rPr>
        <w:t>Small TSFs -</w:t>
      </w:r>
      <w:r w:rsidRPr="00BB5ED4">
        <w:rPr>
          <w:rFonts w:asciiTheme="minorHAnsi" w:hAnsiTheme="minorHAnsi"/>
          <w:sz w:val="22"/>
          <w:szCs w:val="22"/>
        </w:rPr>
        <w:t xml:space="preserve"> are those which are not classified as a large TSF (see definition of ‘large TSF’ above)</w:t>
      </w:r>
      <w:r w:rsidR="00FD5BE6" w:rsidRPr="00BB5ED4">
        <w:rPr>
          <w:rFonts w:asciiTheme="minorHAnsi" w:hAnsiTheme="minorHAnsi"/>
          <w:sz w:val="22"/>
          <w:szCs w:val="22"/>
        </w:rPr>
        <w:t>.</w:t>
      </w:r>
    </w:p>
    <w:p w14:paraId="7507DCC7" w14:textId="77777777" w:rsidR="001C4227" w:rsidRDefault="001C4227" w:rsidP="00FD176A">
      <w:pPr>
        <w:pStyle w:val="ReportText"/>
        <w:jc w:val="left"/>
        <w:outlineLvl w:val="0"/>
        <w:rPr>
          <w:rFonts w:asciiTheme="minorHAnsi" w:hAnsiTheme="minorHAnsi"/>
          <w:sz w:val="22"/>
          <w:szCs w:val="22"/>
        </w:rPr>
      </w:pPr>
    </w:p>
    <w:p w14:paraId="49ADA671" w14:textId="77777777" w:rsidR="001C4227" w:rsidRPr="001C4227" w:rsidRDefault="001C4227" w:rsidP="00FD176A">
      <w:pPr>
        <w:pStyle w:val="ReportText"/>
        <w:jc w:val="left"/>
        <w:outlineLvl w:val="0"/>
        <w:rPr>
          <w:rFonts w:asciiTheme="minorHAnsi" w:hAnsiTheme="minorHAnsi"/>
          <w:b/>
          <w:sz w:val="22"/>
          <w:szCs w:val="22"/>
        </w:rPr>
      </w:pPr>
      <w:r>
        <w:rPr>
          <w:rFonts w:asciiTheme="minorHAnsi" w:hAnsiTheme="minorHAnsi"/>
          <w:b/>
          <w:sz w:val="22"/>
          <w:szCs w:val="22"/>
          <w:lang w:val="en-GB"/>
        </w:rPr>
        <w:t>S</w:t>
      </w:r>
      <w:r w:rsidR="00B73FAD">
        <w:rPr>
          <w:rFonts w:asciiTheme="minorHAnsi" w:hAnsiTheme="minorHAnsi"/>
          <w:b/>
          <w:sz w:val="22"/>
          <w:szCs w:val="22"/>
          <w:lang w:val="en-GB"/>
        </w:rPr>
        <w:t xml:space="preserve">tochastic Water </w:t>
      </w:r>
      <w:r w:rsidR="00AF63FE">
        <w:rPr>
          <w:rFonts w:asciiTheme="minorHAnsi" w:hAnsiTheme="minorHAnsi"/>
          <w:b/>
          <w:sz w:val="22"/>
          <w:szCs w:val="22"/>
          <w:lang w:val="en-GB"/>
        </w:rPr>
        <w:t>B</w:t>
      </w:r>
      <w:r w:rsidR="00AF63FE" w:rsidRPr="001C4227">
        <w:rPr>
          <w:rFonts w:asciiTheme="minorHAnsi" w:hAnsiTheme="minorHAnsi"/>
          <w:b/>
          <w:sz w:val="22"/>
          <w:szCs w:val="22"/>
          <w:lang w:val="en-GB"/>
        </w:rPr>
        <w:t xml:space="preserve">alance </w:t>
      </w:r>
      <w:r w:rsidR="00AF63FE">
        <w:rPr>
          <w:rFonts w:asciiTheme="minorHAnsi" w:hAnsiTheme="minorHAnsi"/>
          <w:b/>
          <w:sz w:val="22"/>
          <w:szCs w:val="22"/>
          <w:lang w:val="en-GB"/>
        </w:rPr>
        <w:t>-</w:t>
      </w:r>
      <w:r>
        <w:rPr>
          <w:rFonts w:asciiTheme="minorHAnsi" w:hAnsiTheme="minorHAnsi"/>
          <w:b/>
          <w:sz w:val="22"/>
          <w:szCs w:val="22"/>
          <w:lang w:val="en-GB"/>
        </w:rPr>
        <w:t xml:space="preserve"> </w:t>
      </w:r>
      <w:r w:rsidR="00FC01E3" w:rsidRPr="00FC01E3">
        <w:rPr>
          <w:rFonts w:asciiTheme="minorHAnsi" w:hAnsiTheme="minorHAnsi"/>
          <w:sz w:val="22"/>
          <w:szCs w:val="22"/>
          <w:lang w:val="en-GB"/>
        </w:rPr>
        <w:t>variable water balance</w:t>
      </w:r>
      <w:r w:rsidR="00FC01E3">
        <w:rPr>
          <w:rFonts w:asciiTheme="minorHAnsi" w:hAnsiTheme="minorHAnsi"/>
          <w:sz w:val="22"/>
          <w:szCs w:val="22"/>
          <w:lang w:val="en-GB"/>
        </w:rPr>
        <w:t>.</w:t>
      </w:r>
    </w:p>
    <w:p w14:paraId="25D72979" w14:textId="77777777" w:rsidR="008A5AD2" w:rsidRPr="00BB5ED4" w:rsidRDefault="008A5AD2" w:rsidP="00FD176A">
      <w:pPr>
        <w:pStyle w:val="ReportText"/>
        <w:jc w:val="left"/>
        <w:outlineLvl w:val="0"/>
        <w:rPr>
          <w:rFonts w:asciiTheme="minorHAnsi" w:hAnsiTheme="minorHAnsi"/>
          <w:b/>
          <w:sz w:val="22"/>
          <w:szCs w:val="22"/>
        </w:rPr>
      </w:pPr>
    </w:p>
    <w:p w14:paraId="4A5EDA6D" w14:textId="77777777" w:rsidR="008A5AD2" w:rsidRPr="00BB5ED4" w:rsidRDefault="00AA70E6" w:rsidP="00FD176A">
      <w:pPr>
        <w:pStyle w:val="ReportText"/>
        <w:jc w:val="left"/>
        <w:outlineLvl w:val="0"/>
        <w:rPr>
          <w:rFonts w:asciiTheme="minorHAnsi" w:hAnsiTheme="minorHAnsi"/>
          <w:sz w:val="22"/>
          <w:szCs w:val="22"/>
        </w:rPr>
      </w:pPr>
      <w:r w:rsidRPr="00BB5ED4">
        <w:rPr>
          <w:rFonts w:asciiTheme="minorHAnsi" w:hAnsiTheme="minorHAnsi"/>
          <w:b/>
          <w:sz w:val="22"/>
          <w:szCs w:val="22"/>
        </w:rPr>
        <w:t xml:space="preserve">Supernatant </w:t>
      </w:r>
      <w:r w:rsidR="0088355F" w:rsidRPr="00BB5ED4">
        <w:rPr>
          <w:rFonts w:asciiTheme="minorHAnsi" w:hAnsiTheme="minorHAnsi"/>
          <w:b/>
          <w:sz w:val="22"/>
          <w:szCs w:val="22"/>
        </w:rPr>
        <w:t>water –</w:t>
      </w:r>
      <w:r w:rsidR="008A5AD2" w:rsidRPr="00BB5ED4">
        <w:rPr>
          <w:rFonts w:asciiTheme="minorHAnsi" w:hAnsiTheme="minorHAnsi"/>
          <w:b/>
          <w:sz w:val="22"/>
          <w:szCs w:val="22"/>
        </w:rPr>
        <w:t xml:space="preserve"> </w:t>
      </w:r>
      <w:r w:rsidR="008A5AD2" w:rsidRPr="00BB5ED4">
        <w:rPr>
          <w:rFonts w:asciiTheme="minorHAnsi" w:hAnsiTheme="minorHAnsi"/>
          <w:sz w:val="22"/>
          <w:szCs w:val="22"/>
        </w:rPr>
        <w:t>free water that has collected on the surface of deposited tailings or slurry.</w:t>
      </w:r>
    </w:p>
    <w:p w14:paraId="33EE6EC6" w14:textId="77777777" w:rsidR="008A5AD2" w:rsidRDefault="008A5AD2" w:rsidP="00FD176A">
      <w:pPr>
        <w:pStyle w:val="ReportText"/>
        <w:jc w:val="left"/>
        <w:rPr>
          <w:rFonts w:asciiTheme="minorHAnsi" w:hAnsiTheme="minorHAnsi"/>
          <w:sz w:val="22"/>
          <w:szCs w:val="22"/>
        </w:rPr>
      </w:pPr>
    </w:p>
    <w:p w14:paraId="5D1C8056" w14:textId="77777777" w:rsidR="008A5AD2" w:rsidRPr="00BB5ED4" w:rsidRDefault="008A5AD2" w:rsidP="00FD176A">
      <w:pPr>
        <w:pStyle w:val="ReportText"/>
        <w:jc w:val="left"/>
        <w:rPr>
          <w:rFonts w:asciiTheme="minorHAnsi" w:hAnsiTheme="minorHAnsi"/>
          <w:snapToGrid w:val="0"/>
          <w:color w:val="000000"/>
          <w:sz w:val="22"/>
          <w:szCs w:val="22"/>
        </w:rPr>
      </w:pPr>
      <w:r w:rsidRPr="00BB5ED4">
        <w:rPr>
          <w:rFonts w:asciiTheme="minorHAnsi" w:hAnsiTheme="minorHAnsi"/>
          <w:b/>
          <w:sz w:val="22"/>
          <w:szCs w:val="22"/>
        </w:rPr>
        <w:t xml:space="preserve">Tailings – </w:t>
      </w:r>
      <w:r w:rsidR="00A2422C" w:rsidRPr="00BB5ED4">
        <w:rPr>
          <w:rFonts w:asciiTheme="minorHAnsi" w:hAnsiTheme="minorHAnsi"/>
          <w:sz w:val="22"/>
          <w:szCs w:val="22"/>
        </w:rPr>
        <w:t>comprise the residue or waste that comes out of the ‘tail’ end of a processing plant. In the context of mining, these processes generally produce fine-grained products as a result of ore crushing, pre-existing grain sizes or chemical precipitation.  The processes themselves are generally water based and the tailings are, for the most part, produced as a slurry of solid particles suspended in water.</w:t>
      </w:r>
    </w:p>
    <w:p w14:paraId="29745E5A" w14:textId="77777777" w:rsidR="008A5AD2" w:rsidRPr="00BB5ED4" w:rsidRDefault="008A5AD2" w:rsidP="00FD176A">
      <w:pPr>
        <w:pStyle w:val="ReportText"/>
        <w:jc w:val="left"/>
        <w:rPr>
          <w:rFonts w:asciiTheme="minorHAnsi" w:hAnsiTheme="minorHAnsi"/>
          <w:b/>
          <w:sz w:val="22"/>
          <w:szCs w:val="22"/>
        </w:rPr>
      </w:pPr>
    </w:p>
    <w:p w14:paraId="705466E1" w14:textId="77777777" w:rsidR="008A5AD2" w:rsidRPr="00BB5ED4" w:rsidRDefault="00B73FAD" w:rsidP="00FD176A">
      <w:pPr>
        <w:pStyle w:val="ReportText"/>
        <w:jc w:val="left"/>
        <w:rPr>
          <w:rFonts w:asciiTheme="minorHAnsi" w:hAnsiTheme="minorHAnsi"/>
          <w:sz w:val="22"/>
          <w:szCs w:val="22"/>
        </w:rPr>
      </w:pPr>
      <w:r>
        <w:rPr>
          <w:rFonts w:asciiTheme="minorHAnsi" w:hAnsiTheme="minorHAnsi"/>
          <w:b/>
          <w:sz w:val="22"/>
          <w:szCs w:val="22"/>
        </w:rPr>
        <w:t>Tailings D</w:t>
      </w:r>
      <w:r w:rsidR="008A5AD2" w:rsidRPr="00BB5ED4">
        <w:rPr>
          <w:rFonts w:asciiTheme="minorHAnsi" w:hAnsiTheme="minorHAnsi"/>
          <w:b/>
          <w:sz w:val="22"/>
          <w:szCs w:val="22"/>
        </w:rPr>
        <w:t xml:space="preserve">am – </w:t>
      </w:r>
      <w:r w:rsidR="00A2422C" w:rsidRPr="00BB5ED4">
        <w:rPr>
          <w:rFonts w:asciiTheme="minorHAnsi" w:hAnsiTheme="minorHAnsi"/>
          <w:sz w:val="22"/>
          <w:szCs w:val="22"/>
        </w:rPr>
        <w:t>a structure or embankment that is built to retain</w:t>
      </w:r>
      <w:r w:rsidR="00A2422C" w:rsidRPr="00BB5ED4">
        <w:rPr>
          <w:rFonts w:asciiTheme="minorHAnsi" w:hAnsiTheme="minorHAnsi"/>
          <w:snapToGrid w:val="0"/>
          <w:sz w:val="22"/>
          <w:szCs w:val="22"/>
        </w:rPr>
        <w:t xml:space="preserve"> tailings and/or to manage water associated with the storage of tailings, and includes the content of the structure. This does not include separate water dams (</w:t>
      </w:r>
      <w:r w:rsidR="00D4018B" w:rsidRPr="00BB5ED4">
        <w:rPr>
          <w:rFonts w:asciiTheme="minorHAnsi" w:hAnsiTheme="minorHAnsi"/>
          <w:snapToGrid w:val="0"/>
          <w:sz w:val="22"/>
          <w:szCs w:val="22"/>
        </w:rPr>
        <w:t>e.g.</w:t>
      </w:r>
      <w:r w:rsidR="00A2422C" w:rsidRPr="00BB5ED4">
        <w:rPr>
          <w:rFonts w:asciiTheme="minorHAnsi" w:hAnsiTheme="minorHAnsi"/>
          <w:snapToGrid w:val="0"/>
          <w:sz w:val="22"/>
          <w:szCs w:val="22"/>
        </w:rPr>
        <w:t xml:space="preserve"> seepage collection dams or clarification ponds) that may be part of the overall tailings management system.</w:t>
      </w:r>
    </w:p>
    <w:p w14:paraId="70FBAAD0" w14:textId="77777777" w:rsidR="008A5AD2" w:rsidRPr="00BB5ED4" w:rsidRDefault="008A5AD2" w:rsidP="00FD176A">
      <w:pPr>
        <w:pStyle w:val="ReportText"/>
        <w:jc w:val="left"/>
        <w:rPr>
          <w:rFonts w:asciiTheme="minorHAnsi" w:hAnsiTheme="minorHAnsi"/>
          <w:sz w:val="22"/>
          <w:szCs w:val="22"/>
        </w:rPr>
      </w:pPr>
    </w:p>
    <w:p w14:paraId="01D4EF1E" w14:textId="77777777" w:rsidR="00782BE0" w:rsidRPr="00BB5ED4" w:rsidRDefault="00B73FAD" w:rsidP="00FD176A">
      <w:pPr>
        <w:pStyle w:val="ReportText"/>
        <w:jc w:val="left"/>
        <w:rPr>
          <w:rFonts w:asciiTheme="minorHAnsi" w:hAnsiTheme="minorHAnsi"/>
          <w:sz w:val="22"/>
          <w:szCs w:val="22"/>
        </w:rPr>
      </w:pPr>
      <w:r>
        <w:rPr>
          <w:rFonts w:asciiTheme="minorHAnsi" w:hAnsiTheme="minorHAnsi"/>
          <w:b/>
          <w:sz w:val="22"/>
          <w:szCs w:val="22"/>
        </w:rPr>
        <w:t>Tailings Storage F</w:t>
      </w:r>
      <w:r w:rsidR="008A5AD2" w:rsidRPr="00BB5ED4">
        <w:rPr>
          <w:rFonts w:asciiTheme="minorHAnsi" w:hAnsiTheme="minorHAnsi"/>
          <w:b/>
          <w:sz w:val="22"/>
          <w:szCs w:val="22"/>
        </w:rPr>
        <w:t>acility (TSF) –</w:t>
      </w:r>
      <w:r w:rsidR="008A5AD2" w:rsidRPr="00BB5ED4">
        <w:rPr>
          <w:rFonts w:asciiTheme="minorHAnsi" w:hAnsiTheme="minorHAnsi"/>
          <w:sz w:val="22"/>
          <w:szCs w:val="22"/>
        </w:rPr>
        <w:t xml:space="preserve"> an area used to confine tailings and includes </w:t>
      </w:r>
      <w:r w:rsidR="00A2422C" w:rsidRPr="00BB5ED4">
        <w:rPr>
          <w:rFonts w:asciiTheme="minorHAnsi" w:hAnsiTheme="minorHAnsi"/>
          <w:sz w:val="22"/>
          <w:szCs w:val="22"/>
        </w:rPr>
        <w:t>containment embankments and associated infrastructure</w:t>
      </w:r>
      <w:r w:rsidR="008A5AD2" w:rsidRPr="00BB5ED4">
        <w:rPr>
          <w:rFonts w:asciiTheme="minorHAnsi" w:hAnsiTheme="minorHAnsi"/>
          <w:sz w:val="22"/>
          <w:szCs w:val="22"/>
        </w:rPr>
        <w:t xml:space="preserve">. </w:t>
      </w:r>
    </w:p>
    <w:p w14:paraId="60E6079F" w14:textId="77777777" w:rsidR="009B65F6" w:rsidRPr="00BB5ED4" w:rsidRDefault="009B65F6" w:rsidP="00ED6AF9">
      <w:pPr>
        <w:pStyle w:val="ReportText"/>
        <w:ind w:left="397" w:hanging="397"/>
        <w:jc w:val="left"/>
        <w:rPr>
          <w:rFonts w:asciiTheme="minorHAnsi" w:hAnsiTheme="minorHAnsi"/>
          <w:sz w:val="22"/>
          <w:szCs w:val="22"/>
        </w:rPr>
      </w:pPr>
    </w:p>
    <w:p w14:paraId="73BF41AB" w14:textId="77777777" w:rsidR="00782BE0" w:rsidRPr="00BB5ED4" w:rsidRDefault="00ED6AF9" w:rsidP="00C861F2">
      <w:pPr>
        <w:pStyle w:val="Defintion"/>
        <w:spacing w:before="0" w:after="120"/>
        <w:ind w:left="510"/>
        <w:rPr>
          <w:rFonts w:asciiTheme="minorHAnsi" w:hAnsiTheme="minorHAnsi"/>
          <w:sz w:val="22"/>
          <w:szCs w:val="22"/>
        </w:rPr>
      </w:pPr>
      <w:r w:rsidRPr="00BB5ED4">
        <w:rPr>
          <w:rFonts w:asciiTheme="minorHAnsi" w:hAnsiTheme="minorHAnsi"/>
          <w:b/>
          <w:iCs/>
          <w:sz w:val="22"/>
          <w:szCs w:val="22"/>
        </w:rPr>
        <w:lastRenderedPageBreak/>
        <w:t>W</w:t>
      </w:r>
      <w:r w:rsidR="00782BE0" w:rsidRPr="00BB5ED4">
        <w:rPr>
          <w:rFonts w:asciiTheme="minorHAnsi" w:hAnsiTheme="minorHAnsi"/>
          <w:b/>
          <w:iCs/>
          <w:sz w:val="22"/>
          <w:szCs w:val="22"/>
        </w:rPr>
        <w:t>aterway</w:t>
      </w:r>
      <w:r w:rsidR="00782BE0" w:rsidRPr="00BB5ED4">
        <w:rPr>
          <w:rFonts w:asciiTheme="minorHAnsi" w:hAnsiTheme="minorHAnsi"/>
          <w:sz w:val="22"/>
          <w:szCs w:val="22"/>
        </w:rPr>
        <w:t xml:space="preserve"> </w:t>
      </w:r>
      <w:r w:rsidRPr="00BB5ED4">
        <w:rPr>
          <w:rFonts w:asciiTheme="minorHAnsi" w:hAnsiTheme="minorHAnsi"/>
          <w:sz w:val="22"/>
          <w:szCs w:val="22"/>
        </w:rPr>
        <w:t xml:space="preserve">is defined in the </w:t>
      </w:r>
      <w:r w:rsidRPr="00BB5ED4">
        <w:rPr>
          <w:rFonts w:asciiTheme="minorHAnsi" w:hAnsiTheme="minorHAnsi"/>
          <w:i/>
          <w:sz w:val="22"/>
          <w:szCs w:val="22"/>
        </w:rPr>
        <w:t>Water Act 1989</w:t>
      </w:r>
      <w:r w:rsidRPr="00BB5ED4">
        <w:rPr>
          <w:rFonts w:asciiTheme="minorHAnsi" w:hAnsiTheme="minorHAnsi"/>
          <w:sz w:val="22"/>
          <w:szCs w:val="22"/>
        </w:rPr>
        <w:t xml:space="preserve"> as -</w:t>
      </w:r>
    </w:p>
    <w:p w14:paraId="0B4724FA" w14:textId="77777777" w:rsidR="00782BE0" w:rsidRPr="00BB5ED4" w:rsidRDefault="00782BE0"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a river, creek, stream or watercourse; or</w:t>
      </w:r>
    </w:p>
    <w:p w14:paraId="43623501" w14:textId="77777777" w:rsidR="00782BE0" w:rsidRPr="00BB5ED4" w:rsidRDefault="00782BE0"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 xml:space="preserve">a natural channel in which water regularly flows, whether or not the flow is </w:t>
      </w:r>
      <w:r w:rsidR="00ED6AF9" w:rsidRPr="00BB5ED4">
        <w:rPr>
          <w:rFonts w:asciiTheme="minorHAnsi" w:hAnsiTheme="minorHAnsi"/>
          <w:sz w:val="22"/>
          <w:szCs w:val="22"/>
        </w:rPr>
        <w:t xml:space="preserve"> </w:t>
      </w:r>
      <w:r w:rsidRPr="00BB5ED4">
        <w:rPr>
          <w:rFonts w:asciiTheme="minorHAnsi" w:hAnsiTheme="minorHAnsi"/>
          <w:sz w:val="22"/>
          <w:szCs w:val="22"/>
        </w:rPr>
        <w:t>continuous; or</w:t>
      </w:r>
    </w:p>
    <w:p w14:paraId="29984B52" w14:textId="77777777" w:rsidR="00782BE0" w:rsidRPr="00BB5ED4" w:rsidRDefault="00782BE0"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a channel formed wholly or partly by the alteration or relocation of a waterway as described in paragraph (a) or (b); or</w:t>
      </w:r>
    </w:p>
    <w:p w14:paraId="528E481A" w14:textId="77777777" w:rsidR="00ED6AF9" w:rsidRPr="00BB5ED4" w:rsidRDefault="00782BE0"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a lake</w:t>
      </w:r>
      <w:r w:rsidR="00ED6AF9" w:rsidRPr="00BB5ED4">
        <w:rPr>
          <w:rFonts w:asciiTheme="minorHAnsi" w:hAnsiTheme="minorHAnsi"/>
          <w:sz w:val="22"/>
          <w:szCs w:val="22"/>
        </w:rPr>
        <w:t>, lagoon, swamp or marsh (</w:t>
      </w:r>
      <w:r w:rsidRPr="00BB5ED4">
        <w:rPr>
          <w:rFonts w:asciiTheme="minorHAnsi" w:hAnsiTheme="minorHAnsi"/>
          <w:sz w:val="22"/>
          <w:szCs w:val="22"/>
        </w:rPr>
        <w:t>describe</w:t>
      </w:r>
      <w:r w:rsidR="00ED6AF9" w:rsidRPr="00BB5ED4">
        <w:rPr>
          <w:rFonts w:asciiTheme="minorHAnsi" w:hAnsiTheme="minorHAnsi"/>
          <w:sz w:val="22"/>
          <w:szCs w:val="22"/>
        </w:rPr>
        <w:t>d in more detail in the</w:t>
      </w:r>
      <w:r w:rsidRPr="00BB5ED4">
        <w:rPr>
          <w:rFonts w:asciiTheme="minorHAnsi" w:hAnsiTheme="minorHAnsi"/>
          <w:sz w:val="22"/>
          <w:szCs w:val="22"/>
        </w:rPr>
        <w:t xml:space="preserve"> Water Act 1989</w:t>
      </w:r>
      <w:r w:rsidR="00ED6AF9" w:rsidRPr="00BB5ED4">
        <w:rPr>
          <w:rFonts w:asciiTheme="minorHAnsi" w:hAnsiTheme="minorHAnsi"/>
          <w:sz w:val="22"/>
          <w:szCs w:val="22"/>
        </w:rPr>
        <w:t>)</w:t>
      </w:r>
    </w:p>
    <w:p w14:paraId="3770F9F1" w14:textId="77777777" w:rsidR="00ED6AF9" w:rsidRPr="00BB5ED4" w:rsidRDefault="00ED6AF9" w:rsidP="00C861F2">
      <w:pPr>
        <w:pStyle w:val="DraftHeading4"/>
        <w:numPr>
          <w:ilvl w:val="0"/>
          <w:numId w:val="36"/>
        </w:numPr>
        <w:tabs>
          <w:tab w:val="right" w:pos="0"/>
        </w:tabs>
        <w:spacing w:before="0"/>
        <w:rPr>
          <w:rFonts w:asciiTheme="minorHAnsi" w:hAnsiTheme="minorHAnsi"/>
          <w:sz w:val="22"/>
          <w:szCs w:val="22"/>
        </w:rPr>
      </w:pPr>
      <w:r w:rsidRPr="00BB5ED4">
        <w:rPr>
          <w:rFonts w:asciiTheme="minorHAnsi" w:hAnsiTheme="minorHAnsi"/>
          <w:sz w:val="22"/>
          <w:szCs w:val="22"/>
        </w:rPr>
        <w:t>land on which, as a result of works constructed on a waterway as described in (a), (b) or (c), water collects regularly, whether or not the collection is continuous; or</w:t>
      </w:r>
    </w:p>
    <w:p w14:paraId="04316CFE" w14:textId="77777777" w:rsidR="00ED6AF9" w:rsidRPr="00BB5ED4" w:rsidRDefault="00ED6AF9"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land which is regularly covered by water from a waterway as described in paragraph (a), (b), (c), (d) or (e) but does not include any artificial channel or work which diverts water away from such a waterway; or</w:t>
      </w:r>
    </w:p>
    <w:p w14:paraId="772F08F6" w14:textId="77777777" w:rsidR="00ED6AF9" w:rsidRPr="00BB5ED4" w:rsidRDefault="00ED6AF9" w:rsidP="00C861F2">
      <w:pPr>
        <w:pStyle w:val="DraftHeading4"/>
        <w:numPr>
          <w:ilvl w:val="0"/>
          <w:numId w:val="36"/>
        </w:numPr>
        <w:tabs>
          <w:tab w:val="right" w:pos="2268"/>
        </w:tabs>
        <w:spacing w:before="0"/>
        <w:rPr>
          <w:rFonts w:asciiTheme="minorHAnsi" w:hAnsiTheme="minorHAnsi"/>
          <w:sz w:val="22"/>
          <w:szCs w:val="22"/>
        </w:rPr>
      </w:pPr>
      <w:r w:rsidRPr="00BB5ED4">
        <w:rPr>
          <w:rFonts w:asciiTheme="minorHAnsi" w:hAnsiTheme="minorHAnsi"/>
          <w:sz w:val="22"/>
          <w:szCs w:val="22"/>
        </w:rPr>
        <w:t>if any land described in paragraph (f) forms part of a slope rising from the waterway to a definite lip, the land up to that lip</w:t>
      </w:r>
      <w:r w:rsidR="009918BD" w:rsidRPr="00BB5ED4">
        <w:rPr>
          <w:rFonts w:asciiTheme="minorHAnsi" w:hAnsiTheme="minorHAnsi"/>
          <w:sz w:val="22"/>
          <w:szCs w:val="22"/>
        </w:rPr>
        <w:t>.</w:t>
      </w:r>
    </w:p>
    <w:p w14:paraId="6277CA83" w14:textId="77777777" w:rsidR="007943CD" w:rsidRPr="00BB5ED4" w:rsidRDefault="007943CD" w:rsidP="00C861F2">
      <w:pPr>
        <w:pStyle w:val="ReportText"/>
        <w:ind w:left="720" w:hanging="397"/>
        <w:jc w:val="left"/>
        <w:rPr>
          <w:rFonts w:asciiTheme="minorHAnsi" w:hAnsiTheme="minorHAnsi"/>
          <w:sz w:val="22"/>
          <w:szCs w:val="22"/>
        </w:rPr>
      </w:pPr>
    </w:p>
    <w:p w14:paraId="28A0FB41" w14:textId="77777777" w:rsidR="00DA0D1F" w:rsidRPr="00BB5ED4" w:rsidRDefault="00DA0D1F">
      <w:pPr>
        <w:rPr>
          <w:rFonts w:asciiTheme="minorHAnsi" w:hAnsiTheme="minorHAnsi"/>
          <w:sz w:val="22"/>
          <w:szCs w:val="22"/>
        </w:rPr>
      </w:pPr>
      <w:r w:rsidRPr="00BB5ED4">
        <w:rPr>
          <w:rFonts w:asciiTheme="minorHAnsi" w:hAnsiTheme="minorHAnsi"/>
          <w:sz w:val="22"/>
          <w:szCs w:val="22"/>
        </w:rPr>
        <w:br w:type="page"/>
      </w:r>
    </w:p>
    <w:p w14:paraId="42D3A329" w14:textId="77777777" w:rsidR="00DA0D1F" w:rsidRPr="00BB5ED4" w:rsidRDefault="00DA0D1F" w:rsidP="00AE3554">
      <w:pPr>
        <w:pStyle w:val="ReportText"/>
        <w:ind w:left="397" w:hanging="397"/>
        <w:jc w:val="left"/>
        <w:rPr>
          <w:rFonts w:asciiTheme="minorHAnsi" w:hAnsiTheme="minorHAnsi"/>
          <w:sz w:val="22"/>
          <w:szCs w:val="22"/>
        </w:rPr>
      </w:pPr>
    </w:p>
    <w:p w14:paraId="4C273EB9" w14:textId="77777777" w:rsidR="00DA776F" w:rsidRPr="00BB5ED4" w:rsidRDefault="00DA776F" w:rsidP="004D6B6B">
      <w:pPr>
        <w:pStyle w:val="Heading1"/>
        <w:numPr>
          <w:ilvl w:val="0"/>
          <w:numId w:val="0"/>
        </w:numPr>
        <w:jc w:val="both"/>
        <w:rPr>
          <w:rFonts w:asciiTheme="minorHAnsi" w:hAnsiTheme="minorHAnsi"/>
          <w:sz w:val="22"/>
          <w:szCs w:val="22"/>
        </w:rPr>
      </w:pPr>
      <w:bookmarkStart w:id="218" w:name="_Toc477256286"/>
      <w:r w:rsidRPr="00BB5ED4">
        <w:rPr>
          <w:rFonts w:asciiTheme="minorHAnsi" w:hAnsiTheme="minorHAnsi"/>
          <w:sz w:val="22"/>
          <w:szCs w:val="22"/>
        </w:rPr>
        <w:t>APPENDIX VII</w:t>
      </w:r>
      <w:r w:rsidR="00102B80" w:rsidRPr="00BB5ED4">
        <w:rPr>
          <w:rFonts w:asciiTheme="minorHAnsi" w:hAnsiTheme="minorHAnsi"/>
          <w:sz w:val="22"/>
          <w:szCs w:val="22"/>
        </w:rPr>
        <w:t>:</w:t>
      </w:r>
      <w:r w:rsidR="004D6B6B">
        <w:rPr>
          <w:rFonts w:asciiTheme="minorHAnsi" w:hAnsiTheme="minorHAnsi"/>
          <w:sz w:val="22"/>
          <w:szCs w:val="22"/>
        </w:rPr>
        <w:tab/>
      </w:r>
      <w:r w:rsidRPr="00BB5ED4">
        <w:rPr>
          <w:rFonts w:asciiTheme="minorHAnsi" w:hAnsiTheme="minorHAnsi"/>
          <w:sz w:val="22"/>
          <w:szCs w:val="22"/>
        </w:rPr>
        <w:t>REFERENCES</w:t>
      </w:r>
      <w:bookmarkEnd w:id="218"/>
    </w:p>
    <w:p w14:paraId="189E2F74" w14:textId="77777777" w:rsidR="00DA776F" w:rsidRPr="00BB5ED4" w:rsidRDefault="00DA776F">
      <w:pPr>
        <w:ind w:left="567" w:hanging="567"/>
        <w:rPr>
          <w:rFonts w:asciiTheme="minorHAnsi" w:hAnsiTheme="minorHAnsi"/>
          <w:sz w:val="22"/>
          <w:szCs w:val="22"/>
        </w:rPr>
      </w:pPr>
    </w:p>
    <w:p w14:paraId="078F2C5E" w14:textId="77777777" w:rsidR="008A5AD2" w:rsidRPr="00BB5ED4" w:rsidRDefault="006A537A">
      <w:pPr>
        <w:ind w:left="567" w:hanging="567"/>
        <w:rPr>
          <w:rFonts w:asciiTheme="minorHAnsi" w:hAnsiTheme="minorHAnsi"/>
          <w:sz w:val="22"/>
          <w:szCs w:val="22"/>
        </w:rPr>
      </w:pPr>
      <w:r w:rsidRPr="006A537A">
        <w:rPr>
          <w:rFonts w:asciiTheme="minorHAnsi" w:hAnsiTheme="minorHAnsi"/>
          <w:sz w:val="22"/>
          <w:szCs w:val="22"/>
        </w:rPr>
        <w:t xml:space="preserve">Australian National Committee on Large Dams </w:t>
      </w:r>
      <w:r>
        <w:rPr>
          <w:rFonts w:asciiTheme="minorHAnsi" w:hAnsiTheme="minorHAnsi"/>
          <w:sz w:val="22"/>
          <w:szCs w:val="22"/>
        </w:rPr>
        <w:t>(</w:t>
      </w:r>
      <w:r w:rsidR="008A5AD2" w:rsidRPr="00BB5ED4">
        <w:rPr>
          <w:rFonts w:asciiTheme="minorHAnsi" w:hAnsiTheme="minorHAnsi"/>
          <w:sz w:val="22"/>
          <w:szCs w:val="22"/>
        </w:rPr>
        <w:t>ANCOLD</w:t>
      </w:r>
      <w:r>
        <w:rPr>
          <w:rFonts w:asciiTheme="minorHAnsi" w:hAnsiTheme="minorHAnsi"/>
          <w:sz w:val="22"/>
          <w:szCs w:val="22"/>
        </w:rPr>
        <w:t>)</w:t>
      </w:r>
      <w:r w:rsidR="008A5AD2" w:rsidRPr="00BB5ED4">
        <w:rPr>
          <w:rFonts w:asciiTheme="minorHAnsi" w:hAnsiTheme="minorHAnsi"/>
          <w:sz w:val="22"/>
          <w:szCs w:val="22"/>
        </w:rPr>
        <w:t xml:space="preserve"> (2000). Guidelines on Selection of Acceptable Flood Capacity for Dams</w:t>
      </w:r>
      <w:r w:rsidR="00102B80" w:rsidRPr="00BB5ED4">
        <w:rPr>
          <w:rFonts w:asciiTheme="minorHAnsi" w:hAnsiTheme="minorHAnsi"/>
          <w:sz w:val="22"/>
          <w:szCs w:val="22"/>
        </w:rPr>
        <w:t>.</w:t>
      </w:r>
    </w:p>
    <w:p w14:paraId="1AA5C09B" w14:textId="77777777" w:rsidR="007943CD" w:rsidRPr="00BB5ED4" w:rsidRDefault="007943CD">
      <w:pPr>
        <w:ind w:left="567" w:hanging="567"/>
        <w:rPr>
          <w:rFonts w:asciiTheme="minorHAnsi" w:hAnsiTheme="minorHAnsi"/>
          <w:sz w:val="22"/>
          <w:szCs w:val="22"/>
        </w:rPr>
      </w:pPr>
    </w:p>
    <w:p w14:paraId="63DAC576" w14:textId="77777777" w:rsidR="008A5AD2" w:rsidRPr="00BB5ED4" w:rsidRDefault="008A5AD2">
      <w:pPr>
        <w:ind w:left="567" w:hanging="567"/>
        <w:rPr>
          <w:rFonts w:asciiTheme="minorHAnsi" w:hAnsiTheme="minorHAnsi"/>
          <w:sz w:val="22"/>
          <w:szCs w:val="22"/>
        </w:rPr>
      </w:pPr>
      <w:r w:rsidRPr="00BB5ED4">
        <w:rPr>
          <w:rFonts w:asciiTheme="minorHAnsi" w:hAnsiTheme="minorHAnsi"/>
          <w:sz w:val="22"/>
          <w:szCs w:val="22"/>
        </w:rPr>
        <w:t>ANCOLD (2003</w:t>
      </w:r>
      <w:r w:rsidR="00007BBD" w:rsidRPr="00BB5ED4">
        <w:rPr>
          <w:rFonts w:asciiTheme="minorHAnsi" w:hAnsiTheme="minorHAnsi"/>
          <w:sz w:val="22"/>
          <w:szCs w:val="22"/>
        </w:rPr>
        <w:t>a</w:t>
      </w:r>
      <w:r w:rsidRPr="00BB5ED4">
        <w:rPr>
          <w:rFonts w:asciiTheme="minorHAnsi" w:hAnsiTheme="minorHAnsi"/>
          <w:sz w:val="22"/>
          <w:szCs w:val="22"/>
        </w:rPr>
        <w:t xml:space="preserve">). Guidelines on Dam Safety Management. </w:t>
      </w:r>
    </w:p>
    <w:p w14:paraId="5AD620D3" w14:textId="77777777" w:rsidR="00D14949" w:rsidRPr="00BB5ED4" w:rsidRDefault="00D14949">
      <w:pPr>
        <w:ind w:left="567"/>
        <w:rPr>
          <w:rFonts w:asciiTheme="minorHAnsi" w:hAnsiTheme="minorHAnsi"/>
          <w:sz w:val="22"/>
          <w:szCs w:val="22"/>
        </w:rPr>
      </w:pPr>
    </w:p>
    <w:p w14:paraId="63B61A23" w14:textId="77777777" w:rsidR="00D14949" w:rsidRPr="00BB5ED4" w:rsidRDefault="00D14949" w:rsidP="00D14949">
      <w:pPr>
        <w:rPr>
          <w:rFonts w:asciiTheme="minorHAnsi" w:hAnsiTheme="minorHAnsi"/>
          <w:sz w:val="22"/>
          <w:szCs w:val="22"/>
          <w:lang w:val="en-US" w:eastAsia="en-AU"/>
        </w:rPr>
      </w:pPr>
      <w:r w:rsidRPr="00BB5ED4">
        <w:rPr>
          <w:rFonts w:asciiTheme="minorHAnsi" w:hAnsiTheme="minorHAnsi"/>
          <w:sz w:val="22"/>
          <w:szCs w:val="22"/>
        </w:rPr>
        <w:t>ANCOLD (2003</w:t>
      </w:r>
      <w:r w:rsidR="00007BBD" w:rsidRPr="00BB5ED4">
        <w:rPr>
          <w:rFonts w:asciiTheme="minorHAnsi" w:hAnsiTheme="minorHAnsi"/>
          <w:sz w:val="22"/>
          <w:szCs w:val="22"/>
        </w:rPr>
        <w:t>b</w:t>
      </w:r>
      <w:r w:rsidRPr="00BB5ED4">
        <w:rPr>
          <w:rFonts w:asciiTheme="minorHAnsi" w:hAnsiTheme="minorHAnsi"/>
          <w:sz w:val="22"/>
          <w:szCs w:val="22"/>
        </w:rPr>
        <w:t>)</w:t>
      </w:r>
      <w:r w:rsidR="005928F3" w:rsidRPr="00BB5ED4">
        <w:rPr>
          <w:rFonts w:asciiTheme="minorHAnsi" w:hAnsiTheme="minorHAnsi"/>
          <w:sz w:val="22"/>
          <w:szCs w:val="22"/>
        </w:rPr>
        <w:t>.</w:t>
      </w:r>
      <w:r w:rsidRPr="00BB5ED4">
        <w:rPr>
          <w:rFonts w:asciiTheme="minorHAnsi" w:hAnsiTheme="minorHAnsi"/>
          <w:sz w:val="22"/>
          <w:szCs w:val="22"/>
        </w:rPr>
        <w:t xml:space="preserve"> </w:t>
      </w:r>
      <w:r w:rsidRPr="00BB5ED4">
        <w:rPr>
          <w:rFonts w:asciiTheme="minorHAnsi" w:hAnsiTheme="minorHAnsi"/>
          <w:sz w:val="22"/>
          <w:szCs w:val="22"/>
          <w:lang w:val="en-US" w:eastAsia="en-AU"/>
        </w:rPr>
        <w:t>Guidelines on Risk Assessment</w:t>
      </w:r>
      <w:r w:rsidR="00102B80" w:rsidRPr="00BB5ED4">
        <w:rPr>
          <w:rFonts w:asciiTheme="minorHAnsi" w:hAnsiTheme="minorHAnsi"/>
          <w:sz w:val="22"/>
          <w:szCs w:val="22"/>
          <w:lang w:val="en-US" w:eastAsia="en-AU"/>
        </w:rPr>
        <w:t>.</w:t>
      </w:r>
    </w:p>
    <w:p w14:paraId="5C15A899" w14:textId="77777777" w:rsidR="00D14949" w:rsidRPr="00BB5ED4" w:rsidRDefault="00D14949" w:rsidP="00D14949">
      <w:pPr>
        <w:rPr>
          <w:rFonts w:asciiTheme="minorHAnsi" w:hAnsiTheme="minorHAnsi"/>
          <w:sz w:val="22"/>
          <w:szCs w:val="22"/>
          <w:lang w:val="en-US" w:eastAsia="en-AU"/>
        </w:rPr>
      </w:pPr>
    </w:p>
    <w:p w14:paraId="45F1E766" w14:textId="77777777" w:rsidR="00D14949" w:rsidRPr="00BB5ED4" w:rsidRDefault="00D14949" w:rsidP="00102B80">
      <w:pPr>
        <w:pStyle w:val="Heading5"/>
        <w:keepNext w:val="0"/>
        <w:numPr>
          <w:ilvl w:val="0"/>
          <w:numId w:val="0"/>
        </w:numPr>
        <w:spacing w:line="300" w:lineRule="atLeast"/>
        <w:ind w:left="567" w:hanging="567"/>
        <w:jc w:val="left"/>
        <w:rPr>
          <w:rFonts w:asciiTheme="minorHAnsi" w:hAnsiTheme="minorHAnsi"/>
          <w:b w:val="0"/>
          <w:i w:val="0"/>
          <w:szCs w:val="22"/>
          <w:lang w:val="en-US" w:eastAsia="en-AU"/>
        </w:rPr>
      </w:pPr>
      <w:r w:rsidRPr="00BB5ED4">
        <w:rPr>
          <w:rFonts w:asciiTheme="minorHAnsi" w:hAnsiTheme="minorHAnsi"/>
          <w:b w:val="0"/>
          <w:i w:val="0"/>
          <w:szCs w:val="22"/>
        </w:rPr>
        <w:t>ANCOLD</w:t>
      </w:r>
      <w:r w:rsidRPr="00BB5ED4">
        <w:rPr>
          <w:rFonts w:asciiTheme="minorHAnsi" w:hAnsiTheme="minorHAnsi"/>
          <w:b w:val="0"/>
          <w:i w:val="0"/>
          <w:szCs w:val="22"/>
          <w:lang w:val="en-US" w:eastAsia="en-AU"/>
        </w:rPr>
        <w:t xml:space="preserve"> (2012</w:t>
      </w:r>
      <w:r w:rsidR="000749E6" w:rsidRPr="00BB5ED4">
        <w:rPr>
          <w:rFonts w:asciiTheme="minorHAnsi" w:hAnsiTheme="minorHAnsi"/>
          <w:b w:val="0"/>
          <w:i w:val="0"/>
          <w:szCs w:val="22"/>
          <w:lang w:val="en-US" w:eastAsia="en-AU"/>
        </w:rPr>
        <w:t>a</w:t>
      </w:r>
      <w:r w:rsidRPr="00BB5ED4">
        <w:rPr>
          <w:rFonts w:asciiTheme="minorHAnsi" w:hAnsiTheme="minorHAnsi"/>
          <w:b w:val="0"/>
          <w:i w:val="0"/>
          <w:szCs w:val="22"/>
          <w:lang w:val="en-US" w:eastAsia="en-AU"/>
        </w:rPr>
        <w:t>)</w:t>
      </w:r>
      <w:r w:rsidR="005928F3" w:rsidRPr="00BB5ED4">
        <w:rPr>
          <w:rFonts w:asciiTheme="minorHAnsi" w:hAnsiTheme="minorHAnsi"/>
          <w:b w:val="0"/>
          <w:i w:val="0"/>
          <w:szCs w:val="22"/>
          <w:lang w:val="en-US" w:eastAsia="en-AU"/>
        </w:rPr>
        <w:t>.</w:t>
      </w:r>
      <w:r w:rsidRPr="00BB5ED4">
        <w:rPr>
          <w:rFonts w:asciiTheme="minorHAnsi" w:hAnsiTheme="minorHAnsi"/>
          <w:b w:val="0"/>
          <w:i w:val="0"/>
          <w:szCs w:val="22"/>
          <w:lang w:val="en-US" w:eastAsia="en-AU"/>
        </w:rPr>
        <w:t xml:space="preserve"> Guidelines on Tailings Dams – Planning, Design, Construction, Operation an</w:t>
      </w:r>
      <w:r w:rsidR="00102B80" w:rsidRPr="00BB5ED4">
        <w:rPr>
          <w:rFonts w:asciiTheme="minorHAnsi" w:hAnsiTheme="minorHAnsi"/>
          <w:b w:val="0"/>
          <w:i w:val="0"/>
          <w:szCs w:val="22"/>
          <w:lang w:val="en-US" w:eastAsia="en-AU"/>
        </w:rPr>
        <w:t>d Closure.</w:t>
      </w:r>
    </w:p>
    <w:p w14:paraId="6C470A85" w14:textId="77777777" w:rsidR="00D14949" w:rsidRPr="00BB5ED4" w:rsidRDefault="00D14949" w:rsidP="00D14949">
      <w:pPr>
        <w:rPr>
          <w:rFonts w:asciiTheme="minorHAnsi" w:hAnsiTheme="minorHAnsi"/>
          <w:sz w:val="22"/>
          <w:szCs w:val="22"/>
          <w:lang w:val="en-US" w:eastAsia="en-AU"/>
        </w:rPr>
      </w:pPr>
    </w:p>
    <w:p w14:paraId="7C6B81AE" w14:textId="77777777" w:rsidR="00D14949" w:rsidRPr="00BB5ED4" w:rsidRDefault="00D14949" w:rsidP="00D14949">
      <w:pPr>
        <w:pStyle w:val="Heading5"/>
        <w:keepNext w:val="0"/>
        <w:numPr>
          <w:ilvl w:val="0"/>
          <w:numId w:val="0"/>
        </w:numPr>
        <w:spacing w:line="300" w:lineRule="atLeast"/>
        <w:jc w:val="left"/>
        <w:rPr>
          <w:rFonts w:asciiTheme="minorHAnsi" w:hAnsiTheme="minorHAnsi"/>
          <w:b w:val="0"/>
          <w:i w:val="0"/>
          <w:szCs w:val="22"/>
          <w:lang w:val="en-US" w:eastAsia="en-AU"/>
        </w:rPr>
      </w:pPr>
      <w:r w:rsidRPr="00BB5ED4">
        <w:rPr>
          <w:rFonts w:asciiTheme="minorHAnsi" w:hAnsiTheme="minorHAnsi"/>
          <w:b w:val="0"/>
          <w:i w:val="0"/>
          <w:szCs w:val="22"/>
        </w:rPr>
        <w:t>ANCOLD (2012</w:t>
      </w:r>
      <w:r w:rsidR="000749E6" w:rsidRPr="00BB5ED4">
        <w:rPr>
          <w:rFonts w:asciiTheme="minorHAnsi" w:hAnsiTheme="minorHAnsi"/>
          <w:b w:val="0"/>
          <w:i w:val="0"/>
          <w:szCs w:val="22"/>
        </w:rPr>
        <w:t>b</w:t>
      </w:r>
      <w:r w:rsidRPr="00BB5ED4">
        <w:rPr>
          <w:rFonts w:asciiTheme="minorHAnsi" w:hAnsiTheme="minorHAnsi"/>
          <w:b w:val="0"/>
          <w:i w:val="0"/>
          <w:szCs w:val="22"/>
        </w:rPr>
        <w:t>)</w:t>
      </w:r>
      <w:r w:rsidR="00F5629E" w:rsidRPr="00BB5ED4">
        <w:rPr>
          <w:rFonts w:asciiTheme="minorHAnsi" w:hAnsiTheme="minorHAnsi"/>
          <w:b w:val="0"/>
          <w:i w:val="0"/>
          <w:szCs w:val="22"/>
        </w:rPr>
        <w:t>.</w:t>
      </w:r>
      <w:r w:rsidRPr="00BB5ED4">
        <w:rPr>
          <w:rFonts w:asciiTheme="minorHAnsi" w:hAnsiTheme="minorHAnsi"/>
          <w:b w:val="0"/>
          <w:i w:val="0"/>
          <w:szCs w:val="22"/>
        </w:rPr>
        <w:t xml:space="preserve"> </w:t>
      </w:r>
      <w:r w:rsidRPr="00BB5ED4">
        <w:rPr>
          <w:rFonts w:asciiTheme="minorHAnsi" w:hAnsiTheme="minorHAnsi"/>
          <w:b w:val="0"/>
          <w:i w:val="0"/>
          <w:szCs w:val="22"/>
          <w:lang w:val="en-US" w:eastAsia="en-AU"/>
        </w:rPr>
        <w:t xml:space="preserve">Guidelines on the </w:t>
      </w:r>
      <w:r w:rsidR="008F75CC" w:rsidRPr="00BB5ED4">
        <w:rPr>
          <w:rFonts w:asciiTheme="minorHAnsi" w:hAnsiTheme="minorHAnsi"/>
          <w:b w:val="0"/>
          <w:i w:val="0"/>
          <w:szCs w:val="22"/>
          <w:lang w:val="en-US" w:eastAsia="en-AU"/>
        </w:rPr>
        <w:t>Consequence Categories for Dams</w:t>
      </w:r>
      <w:r w:rsidR="003F58FE" w:rsidRPr="00BB5ED4">
        <w:rPr>
          <w:rFonts w:asciiTheme="minorHAnsi" w:hAnsiTheme="minorHAnsi"/>
          <w:b w:val="0"/>
          <w:i w:val="0"/>
          <w:szCs w:val="22"/>
          <w:lang w:val="en-US" w:eastAsia="en-AU"/>
        </w:rPr>
        <w:t>.</w:t>
      </w:r>
    </w:p>
    <w:p w14:paraId="435AE9AB" w14:textId="77777777" w:rsidR="00D14949" w:rsidRPr="00BB5ED4" w:rsidRDefault="00D14949" w:rsidP="00D14949">
      <w:pPr>
        <w:rPr>
          <w:rFonts w:asciiTheme="minorHAnsi" w:hAnsiTheme="minorHAnsi"/>
          <w:i/>
          <w:sz w:val="22"/>
          <w:szCs w:val="22"/>
        </w:rPr>
      </w:pPr>
    </w:p>
    <w:p w14:paraId="11C32FE6" w14:textId="77777777" w:rsidR="00F828AE" w:rsidRPr="00BB5ED4" w:rsidRDefault="00F828AE" w:rsidP="00F828AE">
      <w:pPr>
        <w:ind w:left="567" w:hanging="567"/>
        <w:rPr>
          <w:rStyle w:val="Hyperlink"/>
          <w:rFonts w:asciiTheme="minorHAnsi" w:hAnsiTheme="minorHAnsi"/>
          <w:sz w:val="22"/>
          <w:szCs w:val="22"/>
        </w:rPr>
      </w:pPr>
      <w:r w:rsidRPr="00BB5ED4">
        <w:rPr>
          <w:rFonts w:asciiTheme="minorHAnsi" w:hAnsiTheme="minorHAnsi"/>
          <w:sz w:val="22"/>
          <w:szCs w:val="22"/>
        </w:rPr>
        <w:t xml:space="preserve">Australian </w:t>
      </w:r>
      <w:r w:rsidR="00AF63FE" w:rsidRPr="00BB5ED4">
        <w:rPr>
          <w:rFonts w:asciiTheme="minorHAnsi" w:hAnsiTheme="minorHAnsi"/>
          <w:sz w:val="22"/>
          <w:szCs w:val="22"/>
        </w:rPr>
        <w:t>Government (</w:t>
      </w:r>
      <w:r w:rsidRPr="00BB5ED4">
        <w:rPr>
          <w:rFonts w:asciiTheme="minorHAnsi" w:hAnsiTheme="minorHAnsi"/>
          <w:sz w:val="22"/>
          <w:szCs w:val="22"/>
        </w:rPr>
        <w:t xml:space="preserve">2007a). </w:t>
      </w:r>
      <w:r w:rsidRPr="00BB5ED4">
        <w:rPr>
          <w:rFonts w:asciiTheme="minorHAnsi" w:hAnsiTheme="minorHAnsi"/>
          <w:i/>
          <w:sz w:val="22"/>
          <w:szCs w:val="22"/>
        </w:rPr>
        <w:t xml:space="preserve">Tailing </w:t>
      </w:r>
      <w:r w:rsidR="00AF63FE" w:rsidRPr="00BB5ED4">
        <w:rPr>
          <w:rFonts w:asciiTheme="minorHAnsi" w:hAnsiTheme="minorHAnsi"/>
          <w:i/>
          <w:sz w:val="22"/>
          <w:szCs w:val="22"/>
        </w:rPr>
        <w:t>Management -</w:t>
      </w:r>
      <w:r w:rsidRPr="00BB5ED4">
        <w:rPr>
          <w:rFonts w:asciiTheme="minorHAnsi" w:hAnsiTheme="minorHAnsi"/>
          <w:i/>
          <w:sz w:val="22"/>
          <w:szCs w:val="22"/>
        </w:rPr>
        <w:t xml:space="preserve"> Leading Practice Program for the Mining Industry</w:t>
      </w:r>
      <w:r w:rsidRPr="00BB5ED4">
        <w:rPr>
          <w:rFonts w:asciiTheme="minorHAnsi" w:hAnsiTheme="minorHAnsi"/>
          <w:sz w:val="22"/>
          <w:szCs w:val="22"/>
        </w:rPr>
        <w:t xml:space="preserve">. Website </w:t>
      </w:r>
      <w:hyperlink r:id="rId20" w:history="1">
        <w:r w:rsidRPr="00BB5ED4">
          <w:rPr>
            <w:rStyle w:val="Hyperlink"/>
            <w:rFonts w:asciiTheme="minorHAnsi" w:hAnsiTheme="minorHAnsi"/>
            <w:sz w:val="22"/>
            <w:szCs w:val="22"/>
          </w:rPr>
          <w:t>www.industry.gov.au</w:t>
        </w:r>
      </w:hyperlink>
    </w:p>
    <w:p w14:paraId="081137D1" w14:textId="77777777" w:rsidR="00F828AE" w:rsidRPr="00BB5ED4" w:rsidRDefault="00F828AE" w:rsidP="00F828AE">
      <w:pPr>
        <w:ind w:left="567" w:hanging="567"/>
        <w:rPr>
          <w:rFonts w:asciiTheme="minorHAnsi" w:hAnsiTheme="minorHAnsi"/>
          <w:sz w:val="22"/>
          <w:szCs w:val="22"/>
        </w:rPr>
      </w:pPr>
    </w:p>
    <w:p w14:paraId="1796F551" w14:textId="63746766" w:rsidR="00CA79EA" w:rsidRPr="00BB5ED4" w:rsidRDefault="00CA79EA" w:rsidP="00CA79EA">
      <w:pPr>
        <w:ind w:left="567" w:hanging="567"/>
        <w:rPr>
          <w:rFonts w:asciiTheme="minorHAnsi" w:hAnsiTheme="minorHAnsi"/>
          <w:sz w:val="22"/>
          <w:szCs w:val="22"/>
        </w:rPr>
      </w:pPr>
      <w:r w:rsidRPr="00BB5ED4">
        <w:rPr>
          <w:rFonts w:asciiTheme="minorHAnsi" w:hAnsiTheme="minorHAnsi"/>
          <w:sz w:val="22"/>
          <w:szCs w:val="22"/>
        </w:rPr>
        <w:t xml:space="preserve">Australian </w:t>
      </w:r>
      <w:r w:rsidR="00AF63FE" w:rsidRPr="00BB5ED4">
        <w:rPr>
          <w:rFonts w:asciiTheme="minorHAnsi" w:hAnsiTheme="minorHAnsi"/>
          <w:sz w:val="22"/>
          <w:szCs w:val="22"/>
        </w:rPr>
        <w:t>Government (</w:t>
      </w:r>
      <w:r w:rsidRPr="00BB5ED4">
        <w:rPr>
          <w:rFonts w:asciiTheme="minorHAnsi" w:hAnsiTheme="minorHAnsi"/>
          <w:sz w:val="22"/>
          <w:szCs w:val="22"/>
        </w:rPr>
        <w:t>20</w:t>
      </w:r>
      <w:r w:rsidR="007A6214">
        <w:rPr>
          <w:rFonts w:asciiTheme="minorHAnsi" w:hAnsiTheme="minorHAnsi"/>
          <w:sz w:val="22"/>
          <w:szCs w:val="22"/>
        </w:rPr>
        <w:t>16</w:t>
      </w:r>
      <w:r w:rsidRPr="00BB5ED4">
        <w:rPr>
          <w:rFonts w:asciiTheme="minorHAnsi" w:hAnsiTheme="minorHAnsi"/>
          <w:sz w:val="22"/>
          <w:szCs w:val="22"/>
        </w:rPr>
        <w:t xml:space="preserve">). </w:t>
      </w:r>
      <w:r w:rsidR="007A6214">
        <w:rPr>
          <w:rFonts w:asciiTheme="minorHAnsi" w:hAnsiTheme="minorHAnsi"/>
          <w:sz w:val="22"/>
          <w:szCs w:val="22"/>
        </w:rPr>
        <w:t>Preventing</w:t>
      </w:r>
      <w:r w:rsidR="007A6214" w:rsidRPr="00BB5ED4">
        <w:rPr>
          <w:rFonts w:asciiTheme="minorHAnsi" w:hAnsiTheme="minorHAnsi"/>
          <w:sz w:val="22"/>
          <w:szCs w:val="22"/>
        </w:rPr>
        <w:t xml:space="preserve"> </w:t>
      </w:r>
      <w:r w:rsidRPr="00BB5ED4">
        <w:rPr>
          <w:rFonts w:asciiTheme="minorHAnsi" w:hAnsiTheme="minorHAnsi"/>
          <w:sz w:val="22"/>
          <w:szCs w:val="22"/>
        </w:rPr>
        <w:t>Acid and Metalliferous Drainage</w:t>
      </w:r>
      <w:r w:rsidRPr="00BB5ED4">
        <w:rPr>
          <w:rFonts w:asciiTheme="minorHAnsi" w:hAnsiTheme="minorHAnsi"/>
          <w:i/>
          <w:sz w:val="22"/>
          <w:szCs w:val="22"/>
        </w:rPr>
        <w:t xml:space="preserve">  - Leading Practice Program for the Mining Industry</w:t>
      </w:r>
      <w:r w:rsidRPr="00BB5ED4">
        <w:rPr>
          <w:rFonts w:asciiTheme="minorHAnsi" w:hAnsiTheme="minorHAnsi"/>
          <w:sz w:val="22"/>
          <w:szCs w:val="22"/>
        </w:rPr>
        <w:t xml:space="preserve">. Website </w:t>
      </w:r>
      <w:hyperlink r:id="rId21" w:history="1">
        <w:r w:rsidR="00915C3B">
          <w:rPr>
            <w:rStyle w:val="Hyperlink"/>
            <w:rFonts w:asciiTheme="minorHAnsi" w:hAnsiTheme="minorHAnsi"/>
            <w:sz w:val="22"/>
            <w:szCs w:val="22"/>
          </w:rPr>
          <w:t>https://www.industry.gov.au/sites/default/files/2019-04/lpsdp-preventing-acid-and-metalliferous-drainage-handbook-english.pdf</w:t>
        </w:r>
      </w:hyperlink>
      <w:r w:rsidR="00016A33">
        <w:rPr>
          <w:rFonts w:asciiTheme="minorHAnsi" w:hAnsiTheme="minorHAnsi"/>
          <w:sz w:val="22"/>
          <w:szCs w:val="22"/>
        </w:rPr>
        <w:t xml:space="preserve"> </w:t>
      </w:r>
    </w:p>
    <w:p w14:paraId="154DD43C" w14:textId="77777777" w:rsidR="008A5AD2" w:rsidRPr="00BB5ED4" w:rsidRDefault="008A5AD2" w:rsidP="001C460F">
      <w:pPr>
        <w:rPr>
          <w:rFonts w:asciiTheme="minorHAnsi" w:hAnsiTheme="minorHAnsi"/>
          <w:sz w:val="22"/>
          <w:szCs w:val="22"/>
        </w:rPr>
      </w:pPr>
    </w:p>
    <w:p w14:paraId="65D3B0ED" w14:textId="77777777" w:rsidR="005C1404" w:rsidRPr="00BB5ED4" w:rsidRDefault="005C1404">
      <w:pPr>
        <w:pStyle w:val="BodyTextIndent2"/>
        <w:ind w:left="567" w:hanging="567"/>
        <w:rPr>
          <w:rFonts w:asciiTheme="minorHAnsi" w:hAnsiTheme="minorHAnsi"/>
          <w:szCs w:val="22"/>
        </w:rPr>
      </w:pPr>
      <w:r w:rsidRPr="00BB5ED4">
        <w:rPr>
          <w:rFonts w:asciiTheme="minorHAnsi" w:hAnsiTheme="minorHAnsi"/>
          <w:szCs w:val="22"/>
        </w:rPr>
        <w:t>DE</w:t>
      </w:r>
      <w:r w:rsidR="00F5629E" w:rsidRPr="00BB5ED4">
        <w:rPr>
          <w:rFonts w:asciiTheme="minorHAnsi" w:hAnsiTheme="minorHAnsi"/>
          <w:szCs w:val="22"/>
        </w:rPr>
        <w:t>LWP</w:t>
      </w:r>
      <w:r w:rsidRPr="00BB5ED4">
        <w:rPr>
          <w:rFonts w:asciiTheme="minorHAnsi" w:hAnsiTheme="minorHAnsi"/>
          <w:szCs w:val="22"/>
        </w:rPr>
        <w:t xml:space="preserve"> </w:t>
      </w:r>
      <w:r w:rsidR="00102B80" w:rsidRPr="00BB5ED4">
        <w:rPr>
          <w:rFonts w:asciiTheme="minorHAnsi" w:hAnsiTheme="minorHAnsi"/>
          <w:szCs w:val="22"/>
        </w:rPr>
        <w:t>(2013)</w:t>
      </w:r>
      <w:r w:rsidR="005928F3" w:rsidRPr="00BB5ED4">
        <w:rPr>
          <w:rFonts w:asciiTheme="minorHAnsi" w:hAnsiTheme="minorHAnsi"/>
          <w:szCs w:val="22"/>
        </w:rPr>
        <w:t>.</w:t>
      </w:r>
      <w:r w:rsidRPr="00BB5ED4">
        <w:rPr>
          <w:rFonts w:asciiTheme="minorHAnsi" w:hAnsiTheme="minorHAnsi"/>
          <w:szCs w:val="22"/>
        </w:rPr>
        <w:t xml:space="preserve"> Permitted clearing of native vegetation – biodiversity assessment guidelines</w:t>
      </w:r>
      <w:r w:rsidR="00102B80" w:rsidRPr="00BB5ED4">
        <w:rPr>
          <w:rFonts w:asciiTheme="minorHAnsi" w:hAnsiTheme="minorHAnsi"/>
          <w:szCs w:val="22"/>
        </w:rPr>
        <w:t>. Website: www.d</w:t>
      </w:r>
      <w:r w:rsidR="008F75CC" w:rsidRPr="00BB5ED4">
        <w:rPr>
          <w:rFonts w:asciiTheme="minorHAnsi" w:hAnsiTheme="minorHAnsi"/>
          <w:szCs w:val="22"/>
        </w:rPr>
        <w:t>elwp</w:t>
      </w:r>
      <w:r w:rsidR="00102B80" w:rsidRPr="00BB5ED4">
        <w:rPr>
          <w:rFonts w:asciiTheme="minorHAnsi" w:hAnsiTheme="minorHAnsi"/>
          <w:szCs w:val="22"/>
        </w:rPr>
        <w:t>.vic.gov.au</w:t>
      </w:r>
      <w:r w:rsidRPr="00BB5ED4">
        <w:rPr>
          <w:rFonts w:asciiTheme="minorHAnsi" w:hAnsiTheme="minorHAnsi"/>
          <w:szCs w:val="22"/>
        </w:rPr>
        <w:t xml:space="preserve"> </w:t>
      </w:r>
    </w:p>
    <w:p w14:paraId="0537579B" w14:textId="77777777" w:rsidR="00102B80" w:rsidRPr="00BB5ED4" w:rsidRDefault="00102B80">
      <w:pPr>
        <w:pStyle w:val="BodyTextIndent2"/>
        <w:ind w:left="567" w:hanging="567"/>
        <w:rPr>
          <w:rFonts w:asciiTheme="minorHAnsi" w:hAnsiTheme="minorHAnsi"/>
          <w:szCs w:val="22"/>
        </w:rPr>
      </w:pPr>
    </w:p>
    <w:p w14:paraId="3728912D" w14:textId="77777777" w:rsidR="008A5AD2" w:rsidRPr="00BB5ED4" w:rsidRDefault="005928F3">
      <w:pPr>
        <w:ind w:left="567" w:hanging="567"/>
        <w:rPr>
          <w:rFonts w:asciiTheme="minorHAnsi" w:hAnsiTheme="minorHAnsi"/>
          <w:sz w:val="22"/>
          <w:szCs w:val="22"/>
        </w:rPr>
      </w:pPr>
      <w:r w:rsidRPr="00BB5ED4">
        <w:rPr>
          <w:rFonts w:asciiTheme="minorHAnsi" w:hAnsiTheme="minorHAnsi"/>
          <w:sz w:val="22"/>
          <w:szCs w:val="22"/>
        </w:rPr>
        <w:t xml:space="preserve">ICMI (2012). </w:t>
      </w:r>
      <w:r w:rsidR="004C311A" w:rsidRPr="00BB5ED4">
        <w:rPr>
          <w:rFonts w:asciiTheme="minorHAnsi" w:hAnsiTheme="minorHAnsi"/>
          <w:sz w:val="22"/>
          <w:szCs w:val="22"/>
        </w:rPr>
        <w:t>International Cyanide Management Code</w:t>
      </w:r>
      <w:r w:rsidRPr="00BB5ED4">
        <w:rPr>
          <w:rFonts w:asciiTheme="minorHAnsi" w:hAnsiTheme="minorHAnsi"/>
          <w:sz w:val="22"/>
          <w:szCs w:val="22"/>
        </w:rPr>
        <w:t>.</w:t>
      </w:r>
      <w:r w:rsidR="004C311A" w:rsidRPr="00BB5ED4">
        <w:rPr>
          <w:rFonts w:asciiTheme="minorHAnsi" w:hAnsiTheme="minorHAnsi"/>
          <w:sz w:val="22"/>
          <w:szCs w:val="22"/>
        </w:rPr>
        <w:t xml:space="preserve"> www.cyanidecode.org  </w:t>
      </w:r>
    </w:p>
    <w:p w14:paraId="2A564A35" w14:textId="77777777" w:rsidR="007538F6" w:rsidRPr="00BB5ED4" w:rsidRDefault="007538F6" w:rsidP="009A5DD4">
      <w:pPr>
        <w:rPr>
          <w:rFonts w:asciiTheme="minorHAnsi" w:hAnsiTheme="minorHAnsi"/>
          <w:sz w:val="22"/>
          <w:szCs w:val="22"/>
        </w:rPr>
      </w:pPr>
    </w:p>
    <w:p w14:paraId="4B69AB72" w14:textId="7D9FA9FB" w:rsidR="008A5AD2" w:rsidRPr="00BB5ED4" w:rsidRDefault="009942BE">
      <w:pPr>
        <w:ind w:left="567" w:hanging="567"/>
        <w:rPr>
          <w:rFonts w:asciiTheme="minorHAnsi" w:hAnsiTheme="minorHAnsi"/>
          <w:sz w:val="22"/>
          <w:szCs w:val="22"/>
        </w:rPr>
      </w:pPr>
      <w:r w:rsidRPr="00BB5ED4">
        <w:rPr>
          <w:rFonts w:asciiTheme="minorHAnsi" w:hAnsiTheme="minorHAnsi"/>
          <w:sz w:val="22"/>
          <w:szCs w:val="22"/>
        </w:rPr>
        <w:t>EPA</w:t>
      </w:r>
      <w:r w:rsidR="008A5AD2" w:rsidRPr="00BB5ED4">
        <w:rPr>
          <w:rFonts w:asciiTheme="minorHAnsi" w:hAnsiTheme="minorHAnsi"/>
          <w:sz w:val="22"/>
          <w:szCs w:val="22"/>
        </w:rPr>
        <w:t xml:space="preserve"> (</w:t>
      </w:r>
      <w:r w:rsidR="006D76C7" w:rsidRPr="00BB5ED4">
        <w:rPr>
          <w:rFonts w:asciiTheme="minorHAnsi" w:hAnsiTheme="minorHAnsi"/>
          <w:sz w:val="22"/>
          <w:szCs w:val="22"/>
        </w:rPr>
        <w:t xml:space="preserve"> 2009</w:t>
      </w:r>
      <w:r w:rsidR="00102B80" w:rsidRPr="00BB5ED4">
        <w:rPr>
          <w:rFonts w:asciiTheme="minorHAnsi" w:hAnsiTheme="minorHAnsi"/>
          <w:sz w:val="22"/>
          <w:szCs w:val="22"/>
        </w:rPr>
        <w:t>)</w:t>
      </w:r>
      <w:r w:rsidR="009A5DD4" w:rsidRPr="00BB5ED4">
        <w:rPr>
          <w:rFonts w:asciiTheme="minorHAnsi" w:hAnsiTheme="minorHAnsi"/>
          <w:sz w:val="22"/>
          <w:szCs w:val="22"/>
        </w:rPr>
        <w:t>.</w:t>
      </w:r>
      <w:r w:rsidR="008A5AD2" w:rsidRPr="00BB5ED4">
        <w:rPr>
          <w:rFonts w:asciiTheme="minorHAnsi" w:hAnsiTheme="minorHAnsi"/>
          <w:sz w:val="22"/>
          <w:szCs w:val="22"/>
        </w:rPr>
        <w:t xml:space="preserve"> </w:t>
      </w:r>
      <w:r w:rsidR="008A5AD2" w:rsidRPr="00BB5ED4">
        <w:rPr>
          <w:rFonts w:asciiTheme="minorHAnsi" w:hAnsiTheme="minorHAnsi"/>
          <w:i/>
          <w:sz w:val="22"/>
          <w:szCs w:val="22"/>
        </w:rPr>
        <w:t xml:space="preserve">Acid Sulphate </w:t>
      </w:r>
      <w:r w:rsidR="002A18A8" w:rsidRPr="00BB5ED4">
        <w:rPr>
          <w:rFonts w:asciiTheme="minorHAnsi" w:hAnsiTheme="minorHAnsi"/>
          <w:i/>
          <w:sz w:val="22"/>
          <w:szCs w:val="22"/>
        </w:rPr>
        <w:t xml:space="preserve">Soil and </w:t>
      </w:r>
      <w:r w:rsidR="008A5AD2" w:rsidRPr="00BB5ED4">
        <w:rPr>
          <w:rFonts w:asciiTheme="minorHAnsi" w:hAnsiTheme="minorHAnsi"/>
          <w:i/>
          <w:sz w:val="22"/>
          <w:szCs w:val="22"/>
        </w:rPr>
        <w:t>Rock</w:t>
      </w:r>
      <w:r w:rsidR="008A5AD2" w:rsidRPr="00BB5ED4">
        <w:rPr>
          <w:rFonts w:asciiTheme="minorHAnsi" w:hAnsiTheme="minorHAnsi"/>
          <w:sz w:val="22"/>
          <w:szCs w:val="22"/>
        </w:rPr>
        <w:t>. Publication 655</w:t>
      </w:r>
      <w:r w:rsidR="002A18A8" w:rsidRPr="00BB5ED4">
        <w:rPr>
          <w:rFonts w:asciiTheme="minorHAnsi" w:hAnsiTheme="minorHAnsi"/>
          <w:sz w:val="22"/>
          <w:szCs w:val="22"/>
        </w:rPr>
        <w:t>.1.</w:t>
      </w:r>
      <w:r w:rsidR="009B1F7E" w:rsidRPr="00BB5ED4">
        <w:rPr>
          <w:rFonts w:asciiTheme="minorHAnsi" w:hAnsiTheme="minorHAnsi"/>
          <w:sz w:val="22"/>
          <w:szCs w:val="22"/>
        </w:rPr>
        <w:t xml:space="preserve"> Web site </w:t>
      </w:r>
      <w:hyperlink r:id="rId22" w:history="1">
        <w:r w:rsidR="009B1F7E" w:rsidRPr="00BB5ED4">
          <w:rPr>
            <w:rStyle w:val="Hyperlink"/>
            <w:rFonts w:asciiTheme="minorHAnsi" w:hAnsiTheme="minorHAnsi"/>
            <w:sz w:val="22"/>
            <w:szCs w:val="22"/>
          </w:rPr>
          <w:t>www.epa.vic.gov.au</w:t>
        </w:r>
      </w:hyperlink>
    </w:p>
    <w:p w14:paraId="2FE3063D" w14:textId="77777777" w:rsidR="00F5629E" w:rsidRPr="00BB5ED4" w:rsidRDefault="00F5629E" w:rsidP="00F5629E">
      <w:pPr>
        <w:ind w:left="567" w:hanging="567"/>
        <w:rPr>
          <w:rFonts w:asciiTheme="minorHAnsi" w:hAnsiTheme="minorHAnsi"/>
          <w:sz w:val="22"/>
          <w:szCs w:val="22"/>
        </w:rPr>
      </w:pPr>
    </w:p>
    <w:p w14:paraId="33731320" w14:textId="44D7F0AE" w:rsidR="00F5629E" w:rsidRPr="00BB5ED4" w:rsidRDefault="00F5629E" w:rsidP="00F5629E">
      <w:pPr>
        <w:ind w:left="567" w:hanging="567"/>
        <w:rPr>
          <w:rFonts w:asciiTheme="minorHAnsi" w:hAnsiTheme="minorHAnsi"/>
          <w:sz w:val="22"/>
          <w:szCs w:val="22"/>
        </w:rPr>
      </w:pPr>
      <w:r w:rsidRPr="00BB5ED4">
        <w:rPr>
          <w:rFonts w:asciiTheme="minorHAnsi" w:hAnsiTheme="minorHAnsi"/>
          <w:sz w:val="22"/>
          <w:szCs w:val="22"/>
        </w:rPr>
        <w:t xml:space="preserve">EPA (1999). </w:t>
      </w:r>
      <w:r w:rsidRPr="00BB5ED4">
        <w:rPr>
          <w:rFonts w:asciiTheme="minorHAnsi" w:hAnsiTheme="minorHAnsi"/>
          <w:i/>
          <w:sz w:val="22"/>
          <w:szCs w:val="22"/>
        </w:rPr>
        <w:t>Groundwaters of Victoria</w:t>
      </w:r>
      <w:r w:rsidRPr="00BB5ED4">
        <w:rPr>
          <w:rFonts w:asciiTheme="minorHAnsi" w:hAnsiTheme="minorHAnsi"/>
          <w:sz w:val="22"/>
          <w:szCs w:val="22"/>
        </w:rPr>
        <w:t>. State Env</w:t>
      </w:r>
      <w:r w:rsidR="003F58FE" w:rsidRPr="00BB5ED4">
        <w:rPr>
          <w:rFonts w:asciiTheme="minorHAnsi" w:hAnsiTheme="minorHAnsi"/>
          <w:sz w:val="22"/>
          <w:szCs w:val="22"/>
        </w:rPr>
        <w:t>ironment Protection Policy. Web</w:t>
      </w:r>
      <w:r w:rsidRPr="00BB5ED4">
        <w:rPr>
          <w:rFonts w:asciiTheme="minorHAnsi" w:hAnsiTheme="minorHAnsi"/>
          <w:sz w:val="22"/>
          <w:szCs w:val="22"/>
        </w:rPr>
        <w:t xml:space="preserve">site </w:t>
      </w:r>
      <w:hyperlink r:id="rId23" w:history="1">
        <w:r w:rsidR="00915C3B" w:rsidRPr="00BB5ED4">
          <w:rPr>
            <w:rStyle w:val="Hyperlink"/>
            <w:rFonts w:asciiTheme="minorHAnsi" w:hAnsiTheme="minorHAnsi"/>
            <w:sz w:val="22"/>
            <w:szCs w:val="22"/>
          </w:rPr>
          <w:t>www.epa.vic.gov.au</w:t>
        </w:r>
      </w:hyperlink>
    </w:p>
    <w:p w14:paraId="60B1789B" w14:textId="77777777" w:rsidR="00F5629E" w:rsidRPr="00BB5ED4" w:rsidRDefault="00F5629E">
      <w:pPr>
        <w:ind w:left="567" w:hanging="567"/>
        <w:rPr>
          <w:rFonts w:asciiTheme="minorHAnsi" w:hAnsiTheme="minorHAnsi"/>
          <w:sz w:val="22"/>
          <w:szCs w:val="22"/>
        </w:rPr>
      </w:pPr>
    </w:p>
    <w:p w14:paraId="136CC52D" w14:textId="46958A7E" w:rsidR="00F5629E" w:rsidRPr="00BB5ED4" w:rsidRDefault="00F5629E" w:rsidP="00F5629E">
      <w:pPr>
        <w:ind w:left="567" w:hanging="567"/>
        <w:rPr>
          <w:rFonts w:asciiTheme="minorHAnsi" w:hAnsiTheme="minorHAnsi"/>
          <w:sz w:val="22"/>
          <w:szCs w:val="22"/>
        </w:rPr>
      </w:pPr>
      <w:r w:rsidRPr="00BB5ED4">
        <w:rPr>
          <w:rFonts w:asciiTheme="minorHAnsi" w:hAnsiTheme="minorHAnsi"/>
          <w:sz w:val="22"/>
          <w:szCs w:val="22"/>
        </w:rPr>
        <w:t xml:space="preserve">EPA (2002). </w:t>
      </w:r>
      <w:r w:rsidRPr="00BB5ED4">
        <w:rPr>
          <w:rFonts w:asciiTheme="minorHAnsi" w:hAnsiTheme="minorHAnsi"/>
          <w:i/>
          <w:sz w:val="22"/>
          <w:szCs w:val="22"/>
        </w:rPr>
        <w:t>Prevention and Management of Contaminated Land</w:t>
      </w:r>
      <w:r w:rsidRPr="00BB5ED4">
        <w:rPr>
          <w:rFonts w:asciiTheme="minorHAnsi" w:hAnsiTheme="minorHAnsi"/>
          <w:sz w:val="22"/>
          <w:szCs w:val="22"/>
        </w:rPr>
        <w:t>. State Env</w:t>
      </w:r>
      <w:r w:rsidR="003F58FE" w:rsidRPr="00BB5ED4">
        <w:rPr>
          <w:rFonts w:asciiTheme="minorHAnsi" w:hAnsiTheme="minorHAnsi"/>
          <w:sz w:val="22"/>
          <w:szCs w:val="22"/>
        </w:rPr>
        <w:t>ironment Protection Policy. Web</w:t>
      </w:r>
      <w:r w:rsidRPr="00BB5ED4">
        <w:rPr>
          <w:rFonts w:asciiTheme="minorHAnsi" w:hAnsiTheme="minorHAnsi"/>
          <w:sz w:val="22"/>
          <w:szCs w:val="22"/>
        </w:rPr>
        <w:t xml:space="preserve">site </w:t>
      </w:r>
      <w:hyperlink r:id="rId24" w:history="1">
        <w:r w:rsidR="00915C3B" w:rsidRPr="00BB5ED4">
          <w:rPr>
            <w:rStyle w:val="Hyperlink"/>
            <w:rFonts w:asciiTheme="minorHAnsi" w:hAnsiTheme="minorHAnsi"/>
            <w:sz w:val="22"/>
            <w:szCs w:val="22"/>
          </w:rPr>
          <w:t>www.epa.vic.gov.au</w:t>
        </w:r>
      </w:hyperlink>
    </w:p>
    <w:p w14:paraId="4ED51448" w14:textId="77777777" w:rsidR="00F5629E" w:rsidRPr="00BB5ED4" w:rsidRDefault="00F5629E">
      <w:pPr>
        <w:ind w:left="567" w:hanging="567"/>
        <w:rPr>
          <w:rFonts w:asciiTheme="minorHAnsi" w:hAnsiTheme="minorHAnsi"/>
          <w:sz w:val="22"/>
          <w:szCs w:val="22"/>
        </w:rPr>
      </w:pPr>
    </w:p>
    <w:p w14:paraId="5F77EC31" w14:textId="74A1773B" w:rsidR="008A5AD2" w:rsidRPr="00BB5ED4" w:rsidRDefault="009942BE">
      <w:pPr>
        <w:ind w:left="567" w:hanging="567"/>
        <w:rPr>
          <w:rFonts w:asciiTheme="minorHAnsi" w:hAnsiTheme="minorHAnsi"/>
          <w:sz w:val="22"/>
          <w:szCs w:val="22"/>
        </w:rPr>
      </w:pPr>
      <w:r w:rsidRPr="00BB5ED4">
        <w:rPr>
          <w:rFonts w:asciiTheme="minorHAnsi" w:hAnsiTheme="minorHAnsi"/>
          <w:sz w:val="22"/>
          <w:szCs w:val="22"/>
        </w:rPr>
        <w:t>EPA</w:t>
      </w:r>
      <w:r w:rsidR="00102B80" w:rsidRPr="00BB5ED4">
        <w:rPr>
          <w:rFonts w:asciiTheme="minorHAnsi" w:hAnsiTheme="minorHAnsi"/>
          <w:sz w:val="22"/>
          <w:szCs w:val="22"/>
        </w:rPr>
        <w:t xml:space="preserve"> (2003)</w:t>
      </w:r>
      <w:r w:rsidR="00F5629E" w:rsidRPr="00BB5ED4">
        <w:rPr>
          <w:rFonts w:asciiTheme="minorHAnsi" w:hAnsiTheme="minorHAnsi"/>
          <w:sz w:val="22"/>
          <w:szCs w:val="22"/>
        </w:rPr>
        <w:t>.</w:t>
      </w:r>
      <w:r w:rsidR="008A5AD2" w:rsidRPr="00BB5ED4">
        <w:rPr>
          <w:rFonts w:asciiTheme="minorHAnsi" w:hAnsiTheme="minorHAnsi"/>
          <w:sz w:val="22"/>
          <w:szCs w:val="22"/>
        </w:rPr>
        <w:t xml:space="preserve"> </w:t>
      </w:r>
      <w:r w:rsidR="008A5AD2" w:rsidRPr="00BB5ED4">
        <w:rPr>
          <w:rFonts w:asciiTheme="minorHAnsi" w:hAnsiTheme="minorHAnsi"/>
          <w:i/>
          <w:sz w:val="22"/>
          <w:szCs w:val="22"/>
        </w:rPr>
        <w:t>Waters of Victoria</w:t>
      </w:r>
      <w:r w:rsidR="008A5AD2" w:rsidRPr="00BB5ED4">
        <w:rPr>
          <w:rFonts w:asciiTheme="minorHAnsi" w:hAnsiTheme="minorHAnsi"/>
          <w:sz w:val="22"/>
          <w:szCs w:val="22"/>
        </w:rPr>
        <w:t>. State Env</w:t>
      </w:r>
      <w:r w:rsidR="003F58FE" w:rsidRPr="00BB5ED4">
        <w:rPr>
          <w:rFonts w:asciiTheme="minorHAnsi" w:hAnsiTheme="minorHAnsi"/>
          <w:sz w:val="22"/>
          <w:szCs w:val="22"/>
        </w:rPr>
        <w:t>ironment Protection Policy. Web</w:t>
      </w:r>
      <w:r w:rsidR="008A5AD2" w:rsidRPr="00BB5ED4">
        <w:rPr>
          <w:rFonts w:asciiTheme="minorHAnsi" w:hAnsiTheme="minorHAnsi"/>
          <w:sz w:val="22"/>
          <w:szCs w:val="22"/>
        </w:rPr>
        <w:t xml:space="preserve">site </w:t>
      </w:r>
      <w:hyperlink r:id="rId25" w:history="1">
        <w:r w:rsidR="00915C3B" w:rsidRPr="00BB5ED4">
          <w:rPr>
            <w:rStyle w:val="Hyperlink"/>
            <w:rFonts w:asciiTheme="minorHAnsi" w:hAnsiTheme="minorHAnsi"/>
            <w:sz w:val="22"/>
            <w:szCs w:val="22"/>
          </w:rPr>
          <w:t>www.epa.vic.gov.au</w:t>
        </w:r>
      </w:hyperlink>
    </w:p>
    <w:p w14:paraId="16ACEC12" w14:textId="77777777" w:rsidR="00F5629E" w:rsidRPr="00BB5ED4" w:rsidRDefault="00F5629E" w:rsidP="00F5629E">
      <w:pPr>
        <w:rPr>
          <w:rFonts w:asciiTheme="minorHAnsi" w:hAnsiTheme="minorHAnsi"/>
          <w:sz w:val="22"/>
          <w:szCs w:val="22"/>
        </w:rPr>
      </w:pPr>
    </w:p>
    <w:p w14:paraId="02E920F8" w14:textId="3C897809" w:rsidR="008A5AD2" w:rsidRPr="00BB5ED4" w:rsidRDefault="009942BE">
      <w:pPr>
        <w:ind w:left="567" w:hanging="567"/>
        <w:rPr>
          <w:rStyle w:val="Hyperlink"/>
          <w:rFonts w:asciiTheme="minorHAnsi" w:hAnsiTheme="minorHAnsi"/>
          <w:sz w:val="22"/>
          <w:szCs w:val="22"/>
        </w:rPr>
      </w:pPr>
      <w:r w:rsidRPr="00BB5ED4">
        <w:rPr>
          <w:rFonts w:asciiTheme="minorHAnsi" w:hAnsiTheme="minorHAnsi"/>
          <w:sz w:val="22"/>
          <w:szCs w:val="22"/>
        </w:rPr>
        <w:t>EPA</w:t>
      </w:r>
      <w:r w:rsidR="008A5AD2" w:rsidRPr="00BB5ED4">
        <w:rPr>
          <w:rFonts w:asciiTheme="minorHAnsi" w:hAnsiTheme="minorHAnsi"/>
          <w:sz w:val="22"/>
          <w:szCs w:val="22"/>
        </w:rPr>
        <w:t xml:space="preserve"> (200</w:t>
      </w:r>
      <w:r w:rsidR="002A18A8" w:rsidRPr="00BB5ED4">
        <w:rPr>
          <w:rFonts w:asciiTheme="minorHAnsi" w:hAnsiTheme="minorHAnsi"/>
          <w:sz w:val="22"/>
          <w:szCs w:val="22"/>
        </w:rPr>
        <w:t>9</w:t>
      </w:r>
      <w:r w:rsidR="00102B80" w:rsidRPr="00BB5ED4">
        <w:rPr>
          <w:rFonts w:asciiTheme="minorHAnsi" w:hAnsiTheme="minorHAnsi"/>
          <w:sz w:val="22"/>
          <w:szCs w:val="22"/>
        </w:rPr>
        <w:t>)</w:t>
      </w:r>
      <w:r w:rsidR="00F5629E" w:rsidRPr="00BB5ED4">
        <w:rPr>
          <w:rFonts w:asciiTheme="minorHAnsi" w:hAnsiTheme="minorHAnsi"/>
          <w:sz w:val="22"/>
          <w:szCs w:val="22"/>
        </w:rPr>
        <w:t>.</w:t>
      </w:r>
      <w:r w:rsidR="008A5AD2" w:rsidRPr="00BB5ED4">
        <w:rPr>
          <w:rFonts w:asciiTheme="minorHAnsi" w:hAnsiTheme="minorHAnsi"/>
          <w:sz w:val="22"/>
          <w:szCs w:val="22"/>
        </w:rPr>
        <w:t xml:space="preserve"> </w:t>
      </w:r>
      <w:r w:rsidR="002A18A8" w:rsidRPr="00BB5ED4">
        <w:rPr>
          <w:rFonts w:asciiTheme="minorHAnsi" w:hAnsiTheme="minorHAnsi"/>
          <w:i/>
          <w:sz w:val="22"/>
          <w:szCs w:val="22"/>
        </w:rPr>
        <w:t>Soil Hazard Categorisation and Management</w:t>
      </w:r>
      <w:r w:rsidR="008A5AD2" w:rsidRPr="00BB5ED4">
        <w:rPr>
          <w:rFonts w:asciiTheme="minorHAnsi" w:hAnsiTheme="minorHAnsi"/>
          <w:i/>
          <w:sz w:val="22"/>
          <w:szCs w:val="22"/>
        </w:rPr>
        <w:t>.</w:t>
      </w:r>
      <w:r w:rsidR="008A5AD2" w:rsidRPr="00BB5ED4">
        <w:rPr>
          <w:rFonts w:asciiTheme="minorHAnsi" w:hAnsiTheme="minorHAnsi"/>
          <w:sz w:val="22"/>
          <w:szCs w:val="22"/>
        </w:rPr>
        <w:t xml:space="preserve"> Publication </w:t>
      </w:r>
      <w:r w:rsidR="002A18A8" w:rsidRPr="00BB5ED4">
        <w:rPr>
          <w:rFonts w:asciiTheme="minorHAnsi" w:hAnsiTheme="minorHAnsi"/>
          <w:sz w:val="22"/>
          <w:szCs w:val="22"/>
        </w:rPr>
        <w:t>IWRG621</w:t>
      </w:r>
      <w:r w:rsidR="009B1F7E" w:rsidRPr="00BB5ED4">
        <w:rPr>
          <w:rFonts w:asciiTheme="minorHAnsi" w:hAnsiTheme="minorHAnsi"/>
          <w:sz w:val="22"/>
          <w:szCs w:val="22"/>
        </w:rPr>
        <w:t>.</w:t>
      </w:r>
      <w:r w:rsidR="003F58FE" w:rsidRPr="00BB5ED4">
        <w:rPr>
          <w:rFonts w:asciiTheme="minorHAnsi" w:hAnsiTheme="minorHAnsi"/>
          <w:sz w:val="22"/>
          <w:szCs w:val="22"/>
        </w:rPr>
        <w:t xml:space="preserve"> Web</w:t>
      </w:r>
      <w:r w:rsidR="008A5AD2" w:rsidRPr="00BB5ED4">
        <w:rPr>
          <w:rFonts w:asciiTheme="minorHAnsi" w:hAnsiTheme="minorHAnsi"/>
          <w:sz w:val="22"/>
          <w:szCs w:val="22"/>
        </w:rPr>
        <w:t xml:space="preserve">site </w:t>
      </w:r>
      <w:hyperlink r:id="rId26" w:history="1">
        <w:r w:rsidR="00915C3B" w:rsidRPr="00BB5ED4">
          <w:rPr>
            <w:rStyle w:val="Hyperlink"/>
            <w:rFonts w:asciiTheme="minorHAnsi" w:hAnsiTheme="minorHAnsi"/>
            <w:sz w:val="22"/>
            <w:szCs w:val="22"/>
          </w:rPr>
          <w:t>www.epa.vic.gov.au</w:t>
        </w:r>
      </w:hyperlink>
    </w:p>
    <w:p w14:paraId="44A286F0" w14:textId="77777777" w:rsidR="009942BE" w:rsidRPr="00BB5ED4" w:rsidRDefault="009942BE">
      <w:pPr>
        <w:ind w:left="567" w:hanging="567"/>
        <w:rPr>
          <w:rFonts w:asciiTheme="minorHAnsi" w:hAnsiTheme="minorHAnsi"/>
          <w:sz w:val="22"/>
          <w:szCs w:val="22"/>
        </w:rPr>
      </w:pPr>
    </w:p>
    <w:p w14:paraId="2A1F6B8D" w14:textId="19E530BE" w:rsidR="009942BE" w:rsidRPr="00BB5ED4" w:rsidRDefault="009942BE">
      <w:pPr>
        <w:ind w:left="567" w:hanging="567"/>
        <w:rPr>
          <w:rFonts w:asciiTheme="minorHAnsi" w:hAnsiTheme="minorHAnsi"/>
          <w:sz w:val="22"/>
          <w:szCs w:val="22"/>
        </w:rPr>
      </w:pPr>
      <w:r w:rsidRPr="00BB5ED4">
        <w:rPr>
          <w:rFonts w:asciiTheme="minorHAnsi" w:hAnsiTheme="minorHAnsi"/>
          <w:sz w:val="22"/>
          <w:szCs w:val="22"/>
        </w:rPr>
        <w:t>EPA (2014)</w:t>
      </w:r>
      <w:r w:rsidR="00F5629E" w:rsidRPr="00BB5ED4">
        <w:rPr>
          <w:rFonts w:asciiTheme="minorHAnsi" w:hAnsiTheme="minorHAnsi"/>
          <w:sz w:val="22"/>
          <w:szCs w:val="22"/>
        </w:rPr>
        <w:t xml:space="preserve">. </w:t>
      </w:r>
      <w:r w:rsidRPr="00BB5ED4">
        <w:rPr>
          <w:rFonts w:asciiTheme="minorHAnsi" w:hAnsiTheme="minorHAnsi"/>
          <w:i/>
          <w:sz w:val="22"/>
          <w:szCs w:val="22"/>
        </w:rPr>
        <w:t xml:space="preserve">Designing, </w:t>
      </w:r>
      <w:r w:rsidR="00F5629E" w:rsidRPr="00BB5ED4">
        <w:rPr>
          <w:rFonts w:asciiTheme="minorHAnsi" w:hAnsiTheme="minorHAnsi"/>
          <w:i/>
          <w:sz w:val="22"/>
          <w:szCs w:val="22"/>
        </w:rPr>
        <w:t>Constructing and Operating Composting F</w:t>
      </w:r>
      <w:r w:rsidRPr="00BB5ED4">
        <w:rPr>
          <w:rFonts w:asciiTheme="minorHAnsi" w:hAnsiTheme="minorHAnsi"/>
          <w:i/>
          <w:sz w:val="22"/>
          <w:szCs w:val="22"/>
        </w:rPr>
        <w:t>acilities</w:t>
      </w:r>
      <w:r w:rsidR="00F5629E" w:rsidRPr="00BB5ED4">
        <w:rPr>
          <w:rFonts w:asciiTheme="minorHAnsi" w:hAnsiTheme="minorHAnsi"/>
          <w:sz w:val="22"/>
          <w:szCs w:val="22"/>
        </w:rPr>
        <w:t>.</w:t>
      </w:r>
      <w:r w:rsidRPr="00BB5ED4">
        <w:rPr>
          <w:rFonts w:asciiTheme="minorHAnsi" w:hAnsiTheme="minorHAnsi"/>
          <w:sz w:val="22"/>
          <w:szCs w:val="22"/>
        </w:rPr>
        <w:t xml:space="preserve"> Publication 1588</w:t>
      </w:r>
      <w:r w:rsidR="009B1F7E" w:rsidRPr="00BB5ED4">
        <w:rPr>
          <w:rFonts w:asciiTheme="minorHAnsi" w:hAnsiTheme="minorHAnsi"/>
          <w:sz w:val="22"/>
          <w:szCs w:val="22"/>
        </w:rPr>
        <w:t xml:space="preserve">. Web site </w:t>
      </w:r>
      <w:hyperlink r:id="rId27" w:history="1">
        <w:r w:rsidR="00915C3B" w:rsidRPr="00BB5ED4">
          <w:rPr>
            <w:rStyle w:val="Hyperlink"/>
            <w:rFonts w:asciiTheme="minorHAnsi" w:hAnsiTheme="minorHAnsi"/>
            <w:sz w:val="22"/>
            <w:szCs w:val="22"/>
          </w:rPr>
          <w:t>www.epa.vic.gov.au</w:t>
        </w:r>
      </w:hyperlink>
      <w:bookmarkStart w:id="219" w:name="_GoBack"/>
      <w:bookmarkEnd w:id="219"/>
    </w:p>
    <w:p w14:paraId="126DB9D8" w14:textId="77777777" w:rsidR="008A5AD2" w:rsidRPr="00BB5ED4" w:rsidRDefault="008A5AD2">
      <w:pPr>
        <w:ind w:left="567" w:hanging="567"/>
        <w:rPr>
          <w:rFonts w:asciiTheme="minorHAnsi" w:hAnsiTheme="minorHAnsi"/>
          <w:sz w:val="22"/>
          <w:szCs w:val="22"/>
        </w:rPr>
      </w:pPr>
    </w:p>
    <w:p w14:paraId="167F6119" w14:textId="77777777" w:rsidR="008A5AD2" w:rsidRPr="00BB5ED4" w:rsidRDefault="00102B80">
      <w:pPr>
        <w:ind w:left="567" w:hanging="567"/>
        <w:outlineLvl w:val="0"/>
        <w:rPr>
          <w:rFonts w:asciiTheme="minorHAnsi" w:hAnsiTheme="minorHAnsi"/>
          <w:sz w:val="22"/>
          <w:szCs w:val="22"/>
        </w:rPr>
      </w:pPr>
      <w:r w:rsidRPr="00BB5ED4">
        <w:rPr>
          <w:rFonts w:asciiTheme="minorHAnsi" w:hAnsiTheme="minorHAnsi"/>
          <w:sz w:val="22"/>
          <w:szCs w:val="22"/>
        </w:rPr>
        <w:t>IEA (1998)</w:t>
      </w:r>
      <w:r w:rsidR="00F5629E" w:rsidRPr="00BB5ED4">
        <w:rPr>
          <w:rFonts w:asciiTheme="minorHAnsi" w:hAnsiTheme="minorHAnsi"/>
          <w:sz w:val="22"/>
          <w:szCs w:val="22"/>
        </w:rPr>
        <w:t>.</w:t>
      </w:r>
      <w:r w:rsidR="008A5AD2" w:rsidRPr="00BB5ED4">
        <w:rPr>
          <w:rFonts w:asciiTheme="minorHAnsi" w:hAnsiTheme="minorHAnsi"/>
          <w:sz w:val="22"/>
          <w:szCs w:val="22"/>
        </w:rPr>
        <w:t xml:space="preserve"> </w:t>
      </w:r>
      <w:r w:rsidR="008A5AD2" w:rsidRPr="00BB5ED4">
        <w:rPr>
          <w:rFonts w:asciiTheme="minorHAnsi" w:hAnsiTheme="minorHAnsi"/>
          <w:i/>
          <w:sz w:val="22"/>
          <w:szCs w:val="22"/>
        </w:rPr>
        <w:t xml:space="preserve">Australian Rainfall and Run-off: A </w:t>
      </w:r>
      <w:r w:rsidR="001C460F">
        <w:rPr>
          <w:rFonts w:asciiTheme="minorHAnsi" w:hAnsiTheme="minorHAnsi"/>
          <w:i/>
          <w:sz w:val="22"/>
          <w:szCs w:val="22"/>
        </w:rPr>
        <w:t>Guide to F</w:t>
      </w:r>
      <w:r w:rsidR="008A5AD2" w:rsidRPr="00BB5ED4">
        <w:rPr>
          <w:rFonts w:asciiTheme="minorHAnsi" w:hAnsiTheme="minorHAnsi"/>
          <w:i/>
          <w:sz w:val="22"/>
          <w:szCs w:val="22"/>
        </w:rPr>
        <w:t>lood</w:t>
      </w:r>
      <w:r w:rsidR="001C460F">
        <w:rPr>
          <w:rFonts w:asciiTheme="minorHAnsi" w:hAnsiTheme="minorHAnsi"/>
          <w:i/>
          <w:sz w:val="22"/>
          <w:szCs w:val="22"/>
        </w:rPr>
        <w:t xml:space="preserve"> Estimation</w:t>
      </w:r>
      <w:r w:rsidR="008A5AD2" w:rsidRPr="00BB5ED4">
        <w:rPr>
          <w:rFonts w:asciiTheme="minorHAnsi" w:hAnsiTheme="minorHAnsi"/>
          <w:sz w:val="22"/>
          <w:szCs w:val="22"/>
        </w:rPr>
        <w:t>. The Institution of Engineers, Australia</w:t>
      </w:r>
      <w:r w:rsidRPr="00BB5ED4">
        <w:rPr>
          <w:rFonts w:asciiTheme="minorHAnsi" w:hAnsiTheme="minorHAnsi"/>
          <w:sz w:val="22"/>
          <w:szCs w:val="22"/>
        </w:rPr>
        <w:t>.</w:t>
      </w:r>
    </w:p>
    <w:p w14:paraId="2FBCB674" w14:textId="77777777" w:rsidR="007A6214" w:rsidRDefault="007A6214" w:rsidP="007A6214">
      <w:pPr>
        <w:rPr>
          <w:rFonts w:asciiTheme="minorHAnsi" w:hAnsiTheme="minorHAnsi"/>
          <w:sz w:val="22"/>
          <w:szCs w:val="22"/>
        </w:rPr>
      </w:pPr>
    </w:p>
    <w:p w14:paraId="75B046B8" w14:textId="77777777" w:rsidR="008A5AD2" w:rsidRPr="007A6214" w:rsidRDefault="008A5AD2" w:rsidP="007A6214">
      <w:pPr>
        <w:rPr>
          <w:rFonts w:asciiTheme="minorHAnsi" w:hAnsiTheme="minorHAnsi"/>
          <w:sz w:val="22"/>
          <w:szCs w:val="22"/>
        </w:rPr>
      </w:pPr>
      <w:r w:rsidRPr="007A6214">
        <w:rPr>
          <w:rFonts w:asciiTheme="minorHAnsi" w:hAnsiTheme="minorHAnsi"/>
          <w:sz w:val="22"/>
          <w:szCs w:val="22"/>
        </w:rPr>
        <w:t>MCMPR &amp; MCA (200</w:t>
      </w:r>
      <w:r w:rsidR="00226218" w:rsidRPr="007A6214">
        <w:rPr>
          <w:rFonts w:asciiTheme="minorHAnsi" w:hAnsiTheme="minorHAnsi"/>
          <w:sz w:val="22"/>
          <w:szCs w:val="22"/>
        </w:rPr>
        <w:t>3</w:t>
      </w:r>
      <w:r w:rsidRPr="007A6214">
        <w:rPr>
          <w:rFonts w:asciiTheme="minorHAnsi" w:hAnsiTheme="minorHAnsi"/>
          <w:sz w:val="22"/>
          <w:szCs w:val="22"/>
        </w:rPr>
        <w:t>)</w:t>
      </w:r>
      <w:r w:rsidR="00F5629E" w:rsidRPr="007A6214">
        <w:rPr>
          <w:rFonts w:asciiTheme="minorHAnsi" w:hAnsiTheme="minorHAnsi"/>
          <w:sz w:val="22"/>
          <w:szCs w:val="22"/>
        </w:rPr>
        <w:t>.</w:t>
      </w:r>
      <w:r w:rsidRPr="007A6214">
        <w:rPr>
          <w:rFonts w:asciiTheme="minorHAnsi" w:hAnsiTheme="minorHAnsi"/>
          <w:i/>
          <w:sz w:val="22"/>
          <w:szCs w:val="22"/>
        </w:rPr>
        <w:t xml:space="preserve"> Strategic Framework for Tailings Management </w:t>
      </w:r>
      <w:r w:rsidRPr="007A6214">
        <w:rPr>
          <w:rFonts w:asciiTheme="minorHAnsi" w:hAnsiTheme="minorHAnsi"/>
          <w:sz w:val="22"/>
          <w:szCs w:val="22"/>
        </w:rPr>
        <w:t xml:space="preserve">Industry Joint Working Group for Tailings Management, Ministerial Council on Mineral &amp; </w:t>
      </w:r>
      <w:hyperlink r:id="rId28" w:history="1">
        <w:r w:rsidRPr="007A6214">
          <w:rPr>
            <w:rStyle w:val="Hyperlink"/>
            <w:rFonts w:asciiTheme="minorHAnsi" w:hAnsiTheme="minorHAnsi"/>
            <w:sz w:val="22"/>
            <w:szCs w:val="22"/>
          </w:rPr>
          <w:t>www.mi</w:t>
        </w:r>
        <w:bookmarkStart w:id="220" w:name="_Hlt46742738"/>
        <w:r w:rsidRPr="007A6214">
          <w:rPr>
            <w:rStyle w:val="Hyperlink"/>
            <w:rFonts w:asciiTheme="minorHAnsi" w:hAnsiTheme="minorHAnsi"/>
            <w:sz w:val="22"/>
            <w:szCs w:val="22"/>
          </w:rPr>
          <w:t>n</w:t>
        </w:r>
        <w:bookmarkEnd w:id="220"/>
        <w:r w:rsidRPr="007A6214">
          <w:rPr>
            <w:rStyle w:val="Hyperlink"/>
            <w:rFonts w:asciiTheme="minorHAnsi" w:hAnsiTheme="minorHAnsi"/>
            <w:sz w:val="22"/>
            <w:szCs w:val="22"/>
          </w:rPr>
          <w:t>er</w:t>
        </w:r>
        <w:bookmarkStart w:id="221" w:name="_Hlt46742692"/>
        <w:r w:rsidRPr="007A6214">
          <w:rPr>
            <w:rStyle w:val="Hyperlink"/>
            <w:rFonts w:asciiTheme="minorHAnsi" w:hAnsiTheme="minorHAnsi"/>
            <w:sz w:val="22"/>
            <w:szCs w:val="22"/>
          </w:rPr>
          <w:t>a</w:t>
        </w:r>
        <w:bookmarkEnd w:id="221"/>
        <w:r w:rsidRPr="007A6214">
          <w:rPr>
            <w:rStyle w:val="Hyperlink"/>
            <w:rFonts w:asciiTheme="minorHAnsi" w:hAnsiTheme="minorHAnsi"/>
            <w:sz w:val="22"/>
            <w:szCs w:val="22"/>
          </w:rPr>
          <w:t>ls.org.au</w:t>
        </w:r>
      </w:hyperlink>
      <w:r w:rsidRPr="007A6214">
        <w:rPr>
          <w:rFonts w:asciiTheme="minorHAnsi" w:hAnsiTheme="minorHAnsi"/>
          <w:sz w:val="22"/>
          <w:szCs w:val="22"/>
        </w:rPr>
        <w:t xml:space="preserve">  </w:t>
      </w:r>
    </w:p>
    <w:p w14:paraId="06960519" w14:textId="77777777" w:rsidR="008A5AD2" w:rsidRPr="00BB5ED4" w:rsidRDefault="008A5AD2" w:rsidP="00AE3554">
      <w:pPr>
        <w:rPr>
          <w:rFonts w:asciiTheme="minorHAnsi" w:hAnsiTheme="minorHAnsi"/>
          <w:sz w:val="22"/>
          <w:szCs w:val="22"/>
        </w:rPr>
      </w:pPr>
    </w:p>
    <w:p w14:paraId="444E341F" w14:textId="77777777" w:rsidR="00F5629E" w:rsidRPr="00BB5ED4" w:rsidRDefault="003F58FE" w:rsidP="003F58FE">
      <w:pPr>
        <w:ind w:left="567" w:hanging="567"/>
        <w:rPr>
          <w:rFonts w:asciiTheme="minorHAnsi" w:hAnsiTheme="minorHAnsi"/>
          <w:sz w:val="22"/>
          <w:szCs w:val="22"/>
        </w:rPr>
      </w:pPr>
      <w:r w:rsidRPr="00BB5ED4">
        <w:rPr>
          <w:rFonts w:asciiTheme="minorHAnsi" w:hAnsiTheme="minorHAnsi"/>
          <w:color w:val="000000"/>
          <w:sz w:val="22"/>
          <w:szCs w:val="22"/>
          <w:lang w:val="en"/>
        </w:rPr>
        <w:t>National Environment Protection Council (2013).</w:t>
      </w:r>
      <w:r w:rsidRPr="00BB5ED4">
        <w:rPr>
          <w:rFonts w:asciiTheme="minorHAnsi" w:hAnsiTheme="minorHAnsi"/>
          <w:i/>
          <w:color w:val="000000"/>
          <w:sz w:val="22"/>
          <w:szCs w:val="22"/>
          <w:lang w:val="en"/>
        </w:rPr>
        <w:t xml:space="preserve">  </w:t>
      </w:r>
      <w:r w:rsidR="00F5629E" w:rsidRPr="00BB5ED4">
        <w:rPr>
          <w:rFonts w:asciiTheme="minorHAnsi" w:hAnsiTheme="minorHAnsi"/>
          <w:i/>
          <w:sz w:val="22"/>
          <w:szCs w:val="22"/>
        </w:rPr>
        <w:t>National Environmental Protection (Assessment of Site Contamination) Measure (2013 amendment</w:t>
      </w:r>
      <w:r w:rsidR="00A44430">
        <w:rPr>
          <w:rFonts w:asciiTheme="minorHAnsi" w:hAnsiTheme="minorHAnsi"/>
          <w:i/>
          <w:sz w:val="22"/>
          <w:szCs w:val="22"/>
        </w:rPr>
        <w:t>)</w:t>
      </w:r>
      <w:r w:rsidRPr="00BB5ED4">
        <w:rPr>
          <w:rFonts w:asciiTheme="minorHAnsi" w:hAnsiTheme="minorHAnsi"/>
          <w:i/>
          <w:sz w:val="22"/>
          <w:szCs w:val="22"/>
        </w:rPr>
        <w:t xml:space="preserve">. </w:t>
      </w:r>
      <w:r w:rsidRPr="00BB5ED4">
        <w:rPr>
          <w:rFonts w:asciiTheme="minorHAnsi" w:hAnsiTheme="minorHAnsi"/>
          <w:sz w:val="22"/>
          <w:szCs w:val="22"/>
        </w:rPr>
        <w:t xml:space="preserve">Website </w:t>
      </w:r>
      <w:hyperlink r:id="rId29" w:history="1">
        <w:r w:rsidRPr="00BB5ED4">
          <w:rPr>
            <w:rStyle w:val="Hyperlink"/>
            <w:rFonts w:asciiTheme="minorHAnsi" w:hAnsiTheme="minorHAnsi"/>
            <w:sz w:val="22"/>
            <w:szCs w:val="22"/>
          </w:rPr>
          <w:t>www.nepc.gov.au</w:t>
        </w:r>
      </w:hyperlink>
    </w:p>
    <w:p w14:paraId="07327144" w14:textId="77777777" w:rsidR="00F5629E" w:rsidRPr="00BB5ED4" w:rsidRDefault="00F5629E" w:rsidP="00A44430">
      <w:pPr>
        <w:rPr>
          <w:rFonts w:asciiTheme="minorHAnsi" w:hAnsiTheme="minorHAnsi"/>
          <w:sz w:val="22"/>
          <w:szCs w:val="22"/>
        </w:rPr>
      </w:pPr>
    </w:p>
    <w:p w14:paraId="352FF5AD" w14:textId="77777777" w:rsidR="008A5AD2" w:rsidRPr="00BB5ED4" w:rsidRDefault="00D9629B">
      <w:pPr>
        <w:ind w:left="567" w:hanging="567"/>
        <w:rPr>
          <w:rFonts w:asciiTheme="minorHAnsi" w:hAnsiTheme="minorHAnsi"/>
          <w:sz w:val="22"/>
          <w:szCs w:val="22"/>
        </w:rPr>
      </w:pPr>
      <w:r w:rsidRPr="00BB5ED4">
        <w:rPr>
          <w:rFonts w:asciiTheme="minorHAnsi" w:hAnsiTheme="minorHAnsi"/>
          <w:sz w:val="22"/>
          <w:szCs w:val="22"/>
        </w:rPr>
        <w:t>DSE</w:t>
      </w:r>
      <w:r w:rsidR="008A5AD2" w:rsidRPr="00BB5ED4">
        <w:rPr>
          <w:rFonts w:asciiTheme="minorHAnsi" w:hAnsiTheme="minorHAnsi"/>
          <w:sz w:val="22"/>
          <w:szCs w:val="22"/>
        </w:rPr>
        <w:t xml:space="preserve"> (200</w:t>
      </w:r>
      <w:r w:rsidRPr="00BB5ED4">
        <w:rPr>
          <w:rFonts w:asciiTheme="minorHAnsi" w:hAnsiTheme="minorHAnsi"/>
          <w:sz w:val="22"/>
          <w:szCs w:val="22"/>
        </w:rPr>
        <w:t>7</w:t>
      </w:r>
      <w:r w:rsidR="00102B80" w:rsidRPr="00BB5ED4">
        <w:rPr>
          <w:rFonts w:asciiTheme="minorHAnsi" w:hAnsiTheme="minorHAnsi"/>
          <w:sz w:val="22"/>
          <w:szCs w:val="22"/>
        </w:rPr>
        <w:t>)</w:t>
      </w:r>
      <w:r w:rsidR="00F5629E" w:rsidRPr="00BB5ED4">
        <w:rPr>
          <w:rFonts w:asciiTheme="minorHAnsi" w:hAnsiTheme="minorHAnsi"/>
          <w:sz w:val="22"/>
          <w:szCs w:val="22"/>
        </w:rPr>
        <w:t>.</w:t>
      </w:r>
      <w:r w:rsidR="008A5AD2" w:rsidRPr="00BB5ED4">
        <w:rPr>
          <w:rFonts w:asciiTheme="minorHAnsi" w:hAnsiTheme="minorHAnsi"/>
          <w:sz w:val="22"/>
          <w:szCs w:val="22"/>
        </w:rPr>
        <w:t xml:space="preserve"> </w:t>
      </w:r>
      <w:r w:rsidR="008A5AD2" w:rsidRPr="00BB5ED4">
        <w:rPr>
          <w:rFonts w:asciiTheme="minorHAnsi" w:hAnsiTheme="minorHAnsi"/>
          <w:i/>
          <w:sz w:val="22"/>
          <w:szCs w:val="22"/>
        </w:rPr>
        <w:t>Your dam, your responsibility – a guide to managing the safety of farm dams.</w:t>
      </w:r>
      <w:r w:rsidR="008A5AD2" w:rsidRPr="00BB5ED4">
        <w:rPr>
          <w:rFonts w:asciiTheme="minorHAnsi" w:hAnsiTheme="minorHAnsi"/>
          <w:sz w:val="22"/>
          <w:szCs w:val="22"/>
        </w:rPr>
        <w:t xml:space="preserve"> Department of Environment</w:t>
      </w:r>
      <w:r w:rsidR="00B65509" w:rsidRPr="00BB5ED4">
        <w:rPr>
          <w:rFonts w:asciiTheme="minorHAnsi" w:hAnsiTheme="minorHAnsi"/>
          <w:sz w:val="22"/>
          <w:szCs w:val="22"/>
        </w:rPr>
        <w:t>, Land Water and Planning</w:t>
      </w:r>
      <w:r w:rsidRPr="00BB5ED4">
        <w:rPr>
          <w:rFonts w:asciiTheme="minorHAnsi" w:hAnsiTheme="minorHAnsi"/>
          <w:sz w:val="22"/>
          <w:szCs w:val="22"/>
        </w:rPr>
        <w:t xml:space="preserve"> (formerly DSE)</w:t>
      </w:r>
      <w:r w:rsidR="003F58FE" w:rsidRPr="00BB5ED4">
        <w:rPr>
          <w:rFonts w:asciiTheme="minorHAnsi" w:hAnsiTheme="minorHAnsi"/>
          <w:sz w:val="22"/>
          <w:szCs w:val="22"/>
        </w:rPr>
        <w:t>, Victoria. Web</w:t>
      </w:r>
      <w:r w:rsidR="008A5AD2" w:rsidRPr="00BB5ED4">
        <w:rPr>
          <w:rFonts w:asciiTheme="minorHAnsi" w:hAnsiTheme="minorHAnsi"/>
          <w:sz w:val="22"/>
          <w:szCs w:val="22"/>
        </w:rPr>
        <w:t xml:space="preserve">site </w:t>
      </w:r>
      <w:hyperlink r:id="rId30" w:history="1">
        <w:r w:rsidR="008A5AD2" w:rsidRPr="00BB5ED4">
          <w:rPr>
            <w:rStyle w:val="Hyperlink"/>
            <w:rFonts w:asciiTheme="minorHAnsi" w:hAnsiTheme="minorHAnsi"/>
            <w:sz w:val="22"/>
            <w:szCs w:val="22"/>
          </w:rPr>
          <w:t>www.dse.vic.gov.au</w:t>
        </w:r>
      </w:hyperlink>
      <w:r w:rsidR="008A5AD2" w:rsidRPr="00BB5ED4">
        <w:rPr>
          <w:rFonts w:asciiTheme="minorHAnsi" w:hAnsiTheme="minorHAnsi"/>
          <w:sz w:val="22"/>
          <w:szCs w:val="22"/>
        </w:rPr>
        <w:t xml:space="preserve"> .</w:t>
      </w:r>
    </w:p>
    <w:p w14:paraId="0BF0BBA0" w14:textId="77777777" w:rsidR="00E217E9" w:rsidRPr="00BB5ED4" w:rsidRDefault="00E217E9">
      <w:pPr>
        <w:ind w:left="567" w:hanging="567"/>
        <w:rPr>
          <w:rFonts w:asciiTheme="minorHAnsi" w:hAnsiTheme="minorHAnsi"/>
          <w:sz w:val="22"/>
          <w:szCs w:val="22"/>
        </w:rPr>
      </w:pPr>
    </w:p>
    <w:p w14:paraId="2D5AB16F" w14:textId="77777777" w:rsidR="00E217E9" w:rsidRPr="00BB5ED4" w:rsidRDefault="00E217E9" w:rsidP="006218F8">
      <w:pPr>
        <w:ind w:left="567" w:hanging="567"/>
        <w:rPr>
          <w:rFonts w:asciiTheme="minorHAnsi" w:hAnsiTheme="minorHAnsi" w:cs="Arial"/>
          <w:sz w:val="22"/>
          <w:szCs w:val="22"/>
          <w:lang w:eastAsia="en-AU"/>
        </w:rPr>
      </w:pPr>
      <w:r w:rsidRPr="00BB5ED4">
        <w:rPr>
          <w:rFonts w:asciiTheme="minorHAnsi" w:hAnsiTheme="minorHAnsi" w:cs="Arial"/>
          <w:sz w:val="22"/>
          <w:szCs w:val="22"/>
          <w:lang w:eastAsia="en-AU"/>
        </w:rPr>
        <w:t xml:space="preserve">Standards Australia </w:t>
      </w:r>
      <w:hyperlink r:id="rId31" w:tooltip="see product details" w:history="1">
        <w:r w:rsidRPr="00BB5ED4">
          <w:rPr>
            <w:rFonts w:asciiTheme="minorHAnsi" w:hAnsiTheme="minorHAnsi" w:cs="Arial"/>
            <w:sz w:val="22"/>
            <w:szCs w:val="22"/>
            <w:lang w:eastAsia="en-AU"/>
          </w:rPr>
          <w:t>AS/NZS ISO 31000:2009</w:t>
        </w:r>
      </w:hyperlink>
      <w:r w:rsidRPr="00BB5ED4">
        <w:rPr>
          <w:rFonts w:asciiTheme="minorHAnsi" w:hAnsiTheme="minorHAnsi" w:cs="Arial"/>
          <w:sz w:val="22"/>
          <w:szCs w:val="22"/>
          <w:lang w:eastAsia="en-AU"/>
        </w:rPr>
        <w:t xml:space="preserve"> Risk management - Principles and guidelines</w:t>
      </w:r>
      <w:r w:rsidR="006218F8" w:rsidRPr="00BB5ED4">
        <w:rPr>
          <w:rFonts w:asciiTheme="minorHAnsi" w:hAnsiTheme="minorHAnsi" w:cs="Arial"/>
          <w:sz w:val="22"/>
          <w:szCs w:val="22"/>
          <w:lang w:eastAsia="en-AU"/>
        </w:rPr>
        <w:t>.</w:t>
      </w:r>
      <w:r w:rsidRPr="00BB5ED4">
        <w:rPr>
          <w:rFonts w:asciiTheme="minorHAnsi" w:hAnsiTheme="minorHAnsi" w:cs="Arial"/>
          <w:sz w:val="22"/>
          <w:szCs w:val="22"/>
          <w:lang w:eastAsia="en-AU"/>
        </w:rPr>
        <w:t xml:space="preserve"> </w:t>
      </w:r>
    </w:p>
    <w:p w14:paraId="0B55ADAB" w14:textId="77777777" w:rsidR="00E217E9" w:rsidRPr="00BB5ED4" w:rsidRDefault="00E217E9" w:rsidP="00E217E9">
      <w:pPr>
        <w:rPr>
          <w:rFonts w:asciiTheme="minorHAnsi" w:hAnsiTheme="minorHAnsi" w:cs="Arial"/>
          <w:sz w:val="22"/>
          <w:szCs w:val="22"/>
          <w:lang w:eastAsia="en-AU"/>
        </w:rPr>
      </w:pPr>
    </w:p>
    <w:p w14:paraId="70F43164" w14:textId="77777777" w:rsidR="00E217E9" w:rsidRPr="00BB5ED4" w:rsidRDefault="00E217E9" w:rsidP="006218F8">
      <w:pPr>
        <w:ind w:left="567" w:hanging="567"/>
        <w:rPr>
          <w:rFonts w:asciiTheme="minorHAnsi" w:hAnsiTheme="minorHAnsi" w:cs="Arial"/>
          <w:sz w:val="22"/>
          <w:szCs w:val="22"/>
          <w:lang w:eastAsia="en-AU"/>
        </w:rPr>
      </w:pPr>
      <w:r w:rsidRPr="00BB5ED4">
        <w:rPr>
          <w:rFonts w:asciiTheme="minorHAnsi" w:hAnsiTheme="minorHAnsi" w:cs="Arial"/>
          <w:sz w:val="22"/>
          <w:szCs w:val="22"/>
          <w:lang w:eastAsia="en-AU"/>
        </w:rPr>
        <w:t>Standards Australia SA/SNZ HB 436:2013 (Guidelines to AS/NZS ISO 31000:2009) Risk management guidelines - Companion to AS/NZS ISO 31000:2009</w:t>
      </w:r>
      <w:r w:rsidR="006218F8" w:rsidRPr="00BB5ED4">
        <w:rPr>
          <w:rFonts w:asciiTheme="minorHAnsi" w:hAnsiTheme="minorHAnsi" w:cs="Arial"/>
          <w:sz w:val="22"/>
          <w:szCs w:val="22"/>
          <w:lang w:eastAsia="en-AU"/>
        </w:rPr>
        <w:t>.</w:t>
      </w:r>
      <w:r w:rsidRPr="00BB5ED4">
        <w:rPr>
          <w:rFonts w:asciiTheme="minorHAnsi" w:hAnsiTheme="minorHAnsi" w:cs="Arial"/>
          <w:sz w:val="22"/>
          <w:szCs w:val="22"/>
          <w:lang w:eastAsia="en-AU"/>
        </w:rPr>
        <w:t xml:space="preserve"> </w:t>
      </w:r>
    </w:p>
    <w:p w14:paraId="6317B2FA" w14:textId="77777777" w:rsidR="00E217E9" w:rsidRPr="00BB5ED4" w:rsidRDefault="00E217E9" w:rsidP="00E217E9">
      <w:pPr>
        <w:rPr>
          <w:rFonts w:asciiTheme="minorHAnsi" w:hAnsiTheme="minorHAnsi" w:cs="Arial"/>
          <w:sz w:val="22"/>
          <w:szCs w:val="22"/>
          <w:lang w:eastAsia="en-AU"/>
        </w:rPr>
      </w:pPr>
    </w:p>
    <w:sectPr w:rsidR="00E217E9" w:rsidRPr="00BB5ED4">
      <w:headerReference w:type="even" r:id="rId32"/>
      <w:headerReference w:type="default" r:id="rId33"/>
      <w:footerReference w:type="even" r:id="rId34"/>
      <w:footerReference w:type="default" r:id="rId35"/>
      <w:headerReference w:type="first" r:id="rId36"/>
      <w:footerReference w:type="first" r:id="rId37"/>
      <w:pgSz w:w="11906" w:h="16838" w:code="9"/>
      <w:pgMar w:top="1298" w:right="1134" w:bottom="851" w:left="1134" w:header="720" w:footer="720"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DC06" w14:textId="77777777" w:rsidR="00660449" w:rsidRDefault="00660449">
      <w:r>
        <w:separator/>
      </w:r>
    </w:p>
  </w:endnote>
  <w:endnote w:type="continuationSeparator" w:id="0">
    <w:p w14:paraId="51F954E0" w14:textId="77777777" w:rsidR="00660449" w:rsidRDefault="0066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tima">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3C0F" w14:textId="77777777" w:rsidR="00127D23" w:rsidRDefault="00127D23" w:rsidP="00642FD2">
    <w:pPr>
      <w:pStyle w:val="Footer"/>
      <w:jc w:val="center"/>
      <w:rPr>
        <w:rFonts w:ascii="Arial" w:hAnsi="Arial" w:cs="Arial"/>
        <w:color w:val="000000"/>
        <w:sz w:val="18"/>
      </w:rPr>
    </w:pPr>
    <w:bookmarkStart w:id="4" w:name="aliashAdvancedHeaderFoot1FooterEvenPages"/>
    <w:r>
      <w:rPr>
        <w:rFonts w:ascii="Arial" w:hAnsi="Arial" w:cs="Arial"/>
        <w:color w:val="000000"/>
        <w:sz w:val="18"/>
      </w:rPr>
      <w:t>UNCLASSIFIED</w:t>
    </w:r>
  </w:p>
  <w:bookmarkEnd w:id="4"/>
  <w:p w14:paraId="79D0EF7A" w14:textId="77777777" w:rsidR="00127D23" w:rsidRDefault="00127D23" w:rsidP="004920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7741" w14:textId="77777777" w:rsidR="00127D23" w:rsidRPr="00836B78" w:rsidRDefault="00127D23" w:rsidP="00836B78">
    <w:pPr>
      <w:pStyle w:val="Footer"/>
      <w:tabs>
        <w:tab w:val="clear" w:pos="8640"/>
        <w:tab w:val="center" w:pos="4819"/>
        <w:tab w:val="left" w:pos="5316"/>
        <w:tab w:val="left" w:pos="6252"/>
      </w:tabs>
      <w:rPr>
        <w:rFonts w:asciiTheme="minorHAnsi" w:hAnsiTheme="minorHAnsi"/>
      </w:rPr>
    </w:pPr>
    <w:r>
      <w:tab/>
    </w:r>
    <w:r w:rsidRPr="00836B78">
      <w:tab/>
    </w:r>
    <w:sdt>
      <w:sdtPr>
        <w:id w:val="896871332"/>
        <w:docPartObj>
          <w:docPartGallery w:val="Page Numbers (Bottom of Page)"/>
          <w:docPartUnique/>
        </w:docPartObj>
      </w:sdtPr>
      <w:sdtEndPr>
        <w:rPr>
          <w:rFonts w:asciiTheme="minorHAnsi" w:hAnsiTheme="minorHAnsi"/>
          <w:noProof/>
        </w:rPr>
      </w:sdtEndPr>
      <w:sdtContent>
        <w:r w:rsidRPr="00836B78">
          <w:rPr>
            <w:rFonts w:asciiTheme="minorHAnsi" w:hAnsiTheme="minorHAnsi"/>
          </w:rPr>
          <w:fldChar w:fldCharType="begin"/>
        </w:r>
        <w:r w:rsidRPr="00836B78">
          <w:rPr>
            <w:rFonts w:asciiTheme="minorHAnsi" w:hAnsiTheme="minorHAnsi"/>
          </w:rPr>
          <w:instrText xml:space="preserve"> PAGE   \* MERGEFORMAT </w:instrText>
        </w:r>
        <w:r w:rsidRPr="00836B78">
          <w:rPr>
            <w:rFonts w:asciiTheme="minorHAnsi" w:hAnsiTheme="minorHAnsi"/>
          </w:rPr>
          <w:fldChar w:fldCharType="separate"/>
        </w:r>
        <w:r w:rsidR="00C90059">
          <w:rPr>
            <w:rFonts w:asciiTheme="minorHAnsi" w:hAnsiTheme="minorHAnsi"/>
            <w:noProof/>
          </w:rPr>
          <w:t>32</w:t>
        </w:r>
        <w:r w:rsidRPr="00836B78">
          <w:rPr>
            <w:rFonts w:asciiTheme="minorHAnsi" w:hAnsi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FCC6" w14:textId="77777777" w:rsidR="00127D23" w:rsidRDefault="00127D23" w:rsidP="00642FD2">
    <w:pPr>
      <w:pStyle w:val="Footer"/>
      <w:pBdr>
        <w:top w:val="single" w:sz="4" w:space="1" w:color="auto"/>
      </w:pBdr>
      <w:tabs>
        <w:tab w:val="center" w:pos="4410"/>
      </w:tabs>
      <w:jc w:val="center"/>
      <w:rPr>
        <w:rFonts w:ascii="Arial" w:hAnsi="Arial" w:cs="Arial"/>
        <w:color w:val="000000"/>
        <w:sz w:val="18"/>
      </w:rPr>
    </w:pPr>
    <w:bookmarkStart w:id="6" w:name="aliashAdvancedHeaderFoot1FooterFirstPage"/>
    <w:r>
      <w:rPr>
        <w:rFonts w:ascii="Arial" w:hAnsi="Arial" w:cs="Arial"/>
        <w:color w:val="000000"/>
        <w:sz w:val="18"/>
      </w:rPr>
      <w:t>UNCLASSIFIED</w:t>
    </w:r>
  </w:p>
  <w:bookmarkEnd w:id="6"/>
  <w:p w14:paraId="1FD43450" w14:textId="77777777" w:rsidR="00127D23" w:rsidRDefault="00127D23" w:rsidP="004920E3">
    <w:pPr>
      <w:pStyle w:val="Footer"/>
      <w:pBdr>
        <w:top w:val="single" w:sz="4" w:space="1" w:color="auto"/>
      </w:pBdr>
      <w:tabs>
        <w:tab w:val="center" w:pos="4410"/>
      </w:tabs>
      <w:jc w:val="center"/>
    </w:pPr>
    <w:r>
      <w:rPr>
        <w:i/>
      </w:rPr>
      <w:t>Draft 23 July 2003</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126" w14:textId="77777777" w:rsidR="00127D23" w:rsidRDefault="00127D23" w:rsidP="00642FD2">
    <w:pPr>
      <w:pStyle w:val="Footer"/>
      <w:pBdr>
        <w:top w:val="single" w:sz="4" w:space="1" w:color="auto"/>
      </w:pBdr>
      <w:tabs>
        <w:tab w:val="center" w:pos="4410"/>
      </w:tabs>
      <w:jc w:val="center"/>
      <w:rPr>
        <w:rFonts w:ascii="Arial" w:hAnsi="Arial" w:cs="Arial"/>
        <w:color w:val="000000"/>
        <w:sz w:val="18"/>
      </w:rPr>
    </w:pPr>
    <w:bookmarkStart w:id="191" w:name="aliashAdvancedHeaderFoot2FooterFirstPage"/>
    <w:r>
      <w:rPr>
        <w:rFonts w:ascii="Arial" w:hAnsi="Arial" w:cs="Arial"/>
        <w:color w:val="000000"/>
        <w:sz w:val="18"/>
      </w:rPr>
      <w:t>UNCLASSIFIED</w:t>
    </w:r>
  </w:p>
  <w:bookmarkEnd w:id="191"/>
  <w:p w14:paraId="74FEE9EC" w14:textId="77777777" w:rsidR="00127D23" w:rsidRDefault="00127D23" w:rsidP="004920E3">
    <w:pPr>
      <w:pStyle w:val="Footer"/>
      <w:pBdr>
        <w:top w:val="single" w:sz="4" w:space="1" w:color="auto"/>
      </w:pBdr>
      <w:tabs>
        <w:tab w:val="center" w:pos="4410"/>
      </w:tabs>
      <w:jc w:val="center"/>
    </w:pP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BEB1" w14:textId="77777777" w:rsidR="00127D23" w:rsidRDefault="00127D23" w:rsidP="00642FD2">
    <w:pPr>
      <w:pStyle w:val="Footer"/>
      <w:jc w:val="center"/>
      <w:rPr>
        <w:rFonts w:ascii="Arial" w:hAnsi="Arial" w:cs="Arial"/>
        <w:color w:val="000000"/>
        <w:sz w:val="18"/>
      </w:rPr>
    </w:pPr>
    <w:bookmarkStart w:id="224" w:name="aliashAdvancedHeaderFoot5FooterEvenPages"/>
    <w:r>
      <w:rPr>
        <w:rFonts w:ascii="Arial" w:hAnsi="Arial" w:cs="Arial"/>
        <w:color w:val="000000"/>
        <w:sz w:val="18"/>
      </w:rPr>
      <w:t>UNCLASSIFIED</w:t>
    </w:r>
  </w:p>
  <w:bookmarkEnd w:id="224"/>
  <w:p w14:paraId="2C6075A7" w14:textId="77777777" w:rsidR="00127D23" w:rsidRDefault="00127D23" w:rsidP="004920E3">
    <w:pPr>
      <w:pStyle w:val="Footer"/>
      <w:jc w:val="center"/>
    </w:pPr>
  </w:p>
  <w:tbl>
    <w:tblPr>
      <w:tblpPr w:leftFromText="181" w:rightFromText="181" w:vertAnchor="page" w:horzAnchor="page" w:tblpYSpec="bottom"/>
      <w:tblW w:w="0" w:type="auto"/>
      <w:tblLook w:val="01E0" w:firstRow="1" w:lastRow="1" w:firstColumn="1" w:lastColumn="1" w:noHBand="0" w:noVBand="0"/>
    </w:tblPr>
    <w:tblGrid>
      <w:gridCol w:w="879"/>
      <w:gridCol w:w="3909"/>
    </w:tblGrid>
    <w:tr w:rsidR="00127D23" w:rsidRPr="00B94F75" w14:paraId="6AC9080E" w14:textId="77777777" w:rsidTr="004C7386">
      <w:trPr>
        <w:trHeight w:val="907"/>
      </w:trPr>
      <w:tc>
        <w:tcPr>
          <w:tcW w:w="879" w:type="dxa"/>
          <w:shd w:val="clear" w:color="auto" w:fill="auto"/>
          <w:tcMar>
            <w:right w:w="164" w:type="dxa"/>
          </w:tcMar>
        </w:tcPr>
        <w:p w14:paraId="0B8E4A22" w14:textId="77777777" w:rsidR="00127D23" w:rsidRPr="00B94F75" w:rsidRDefault="00127D23" w:rsidP="004C7386">
          <w:pPr>
            <w:pStyle w:val="FooterNumberEvenWhite"/>
            <w:framePr w:hSpace="0" w:wrap="auto" w:vAnchor="margin" w:hAnchor="text" w:xAlign="left" w:yAlign="inline"/>
            <w:suppressOverlap w:val="0"/>
            <w:rPr>
              <w:rStyle w:val="PageNumber"/>
              <w:spacing w:val="3"/>
            </w:rPr>
          </w:pPr>
          <w:r w:rsidRPr="00B94F75">
            <w:rPr>
              <w:rStyle w:val="PageNumber"/>
              <w:spacing w:val="3"/>
            </w:rPr>
            <w:fldChar w:fldCharType="begin"/>
          </w:r>
          <w:r w:rsidRPr="00B94F75">
            <w:rPr>
              <w:rStyle w:val="PageNumber"/>
              <w:spacing w:val="3"/>
            </w:rPr>
            <w:instrText xml:space="preserve"> PAGE </w:instrText>
          </w:r>
          <w:r w:rsidRPr="00B94F75">
            <w:rPr>
              <w:rStyle w:val="PageNumber"/>
              <w:spacing w:val="3"/>
            </w:rPr>
            <w:fldChar w:fldCharType="separate"/>
          </w:r>
          <w:r>
            <w:rPr>
              <w:rStyle w:val="PageNumber"/>
              <w:noProof/>
              <w:spacing w:val="3"/>
            </w:rPr>
            <w:t>4</w:t>
          </w:r>
          <w:r w:rsidRPr="00B94F75">
            <w:rPr>
              <w:rStyle w:val="PageNumber"/>
              <w:spacing w:val="3"/>
            </w:rPr>
            <w:fldChar w:fldCharType="end"/>
          </w:r>
        </w:p>
      </w:tc>
      <w:tc>
        <w:tcPr>
          <w:tcW w:w="3909" w:type="dxa"/>
          <w:shd w:val="clear" w:color="auto" w:fill="auto"/>
        </w:tcPr>
        <w:p w14:paraId="6CBEB23F" w14:textId="77777777" w:rsidR="00127D23" w:rsidRPr="00B94F75" w:rsidRDefault="00127D23" w:rsidP="004C7386">
          <w:pPr>
            <w:pStyle w:val="FooterTitleEven"/>
            <w:framePr w:hSpace="0" w:wrap="auto" w:vAnchor="margin" w:hAnchor="text" w:xAlign="left" w:yAlign="inline"/>
            <w:suppressOverlap w:val="0"/>
            <w:rPr>
              <w:color w:val="FFFFFF"/>
              <w:spacing w:val="3"/>
            </w:rPr>
          </w:pPr>
          <w:r>
            <w:fldChar w:fldCharType="begin"/>
          </w:r>
          <w:r>
            <w:instrText xml:space="preserve"> DOCPROPERTY  xTitle  \* MERGEFORMAT </w:instrText>
          </w:r>
          <w:r>
            <w:fldChar w:fldCharType="separate"/>
          </w:r>
          <w:r>
            <w:rPr>
              <w:b/>
              <w:bCs/>
              <w:lang w:val="en-US"/>
            </w:rPr>
            <w:t>Error! Unknown document property name.</w:t>
          </w:r>
          <w:r>
            <w:rPr>
              <w:color w:val="FFFFFF"/>
              <w:spacing w:val="3"/>
            </w:rPr>
            <w:fldChar w:fldCharType="end"/>
          </w:r>
        </w:p>
      </w:tc>
    </w:tr>
  </w:tbl>
  <w:p w14:paraId="3D46F3F4" w14:textId="77777777" w:rsidR="00127D23" w:rsidRDefault="00127D2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7150" w14:textId="77777777" w:rsidR="00127D23" w:rsidRPr="00B73FAD" w:rsidRDefault="00B73FAD" w:rsidP="004920E3">
    <w:pPr>
      <w:pStyle w:val="Footer"/>
      <w:jc w:val="center"/>
      <w:rPr>
        <w:rFonts w:asciiTheme="minorHAnsi" w:hAnsiTheme="minorHAnsi" w:cs="Arial"/>
        <w:color w:val="000000"/>
      </w:rPr>
    </w:pPr>
    <w:r>
      <w:rPr>
        <w:rFonts w:asciiTheme="minorHAnsi" w:hAnsiTheme="minorHAnsi" w:cs="Arial"/>
        <w:color w:val="000000"/>
      </w:rPr>
      <w:t>50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846172"/>
      <w:docPartObj>
        <w:docPartGallery w:val="Page Numbers (Bottom of Page)"/>
        <w:docPartUnique/>
      </w:docPartObj>
    </w:sdtPr>
    <w:sdtEndPr>
      <w:rPr>
        <w:rFonts w:asciiTheme="minorHAnsi" w:hAnsiTheme="minorHAnsi"/>
        <w:noProof/>
      </w:rPr>
    </w:sdtEndPr>
    <w:sdtContent>
      <w:p w14:paraId="23FAE8E0" w14:textId="77777777" w:rsidR="00127D23" w:rsidRPr="00B73FAD" w:rsidRDefault="00B73FAD" w:rsidP="00B73FAD">
        <w:pPr>
          <w:pStyle w:val="Footer"/>
          <w:jc w:val="center"/>
          <w:rPr>
            <w:rFonts w:asciiTheme="minorHAnsi" w:hAnsiTheme="minorHAnsi"/>
          </w:rPr>
        </w:pPr>
        <w:r w:rsidRPr="00B73FAD">
          <w:rPr>
            <w:rFonts w:asciiTheme="minorHAnsi" w:hAnsiTheme="minorHAnsi"/>
          </w:rPr>
          <w:fldChar w:fldCharType="begin"/>
        </w:r>
        <w:r w:rsidRPr="00B73FAD">
          <w:rPr>
            <w:rFonts w:asciiTheme="minorHAnsi" w:hAnsiTheme="minorHAnsi"/>
          </w:rPr>
          <w:instrText xml:space="preserve"> PAGE   \* MERGEFORMAT </w:instrText>
        </w:r>
        <w:r w:rsidRPr="00B73FAD">
          <w:rPr>
            <w:rFonts w:asciiTheme="minorHAnsi" w:hAnsiTheme="minorHAnsi"/>
          </w:rPr>
          <w:fldChar w:fldCharType="separate"/>
        </w:r>
        <w:r w:rsidR="00C90059">
          <w:rPr>
            <w:rFonts w:asciiTheme="minorHAnsi" w:hAnsiTheme="minorHAnsi"/>
            <w:noProof/>
          </w:rPr>
          <w:t>33</w:t>
        </w:r>
        <w:r w:rsidRPr="00B73FAD">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0F201" w14:textId="77777777" w:rsidR="00660449" w:rsidRDefault="00660449">
      <w:r>
        <w:separator/>
      </w:r>
    </w:p>
  </w:footnote>
  <w:footnote w:type="continuationSeparator" w:id="0">
    <w:p w14:paraId="01D66BD0" w14:textId="77777777" w:rsidR="00660449" w:rsidRDefault="00660449">
      <w:r>
        <w:continuationSeparator/>
      </w:r>
    </w:p>
  </w:footnote>
  <w:footnote w:id="1">
    <w:p w14:paraId="6CC579D7" w14:textId="77777777" w:rsidR="00127D23" w:rsidRPr="00BE355F" w:rsidRDefault="00127D23" w:rsidP="00CA4336">
      <w:pPr>
        <w:pStyle w:val="ReportText"/>
        <w:rPr>
          <w:rFonts w:asciiTheme="minorHAnsi" w:hAnsiTheme="minorHAnsi"/>
        </w:rPr>
      </w:pPr>
      <w:r w:rsidRPr="00BE355F">
        <w:rPr>
          <w:rStyle w:val="FootnoteReference"/>
          <w:rFonts w:asciiTheme="minorHAnsi" w:hAnsiTheme="minorHAnsi"/>
        </w:rPr>
        <w:footnoteRef/>
      </w:r>
      <w:r w:rsidRPr="00BE355F">
        <w:rPr>
          <w:rFonts w:asciiTheme="minorHAnsi" w:hAnsiTheme="minorHAnsi"/>
        </w:rPr>
        <w:t xml:space="preserve"> </w:t>
      </w:r>
      <w:r w:rsidRPr="00BE355F">
        <w:rPr>
          <w:rFonts w:asciiTheme="minorHAnsi" w:hAnsiTheme="minorHAnsi"/>
          <w:sz w:val="20"/>
        </w:rPr>
        <w:t>The height of the embankment should be determined from its maximum height above natural surface downstream of the dam.</w:t>
      </w:r>
      <w:r w:rsidRPr="00BE355F">
        <w:rPr>
          <w:rFonts w:asciiTheme="minorHAnsi" w:hAnsiTheme="minorHAnsi"/>
        </w:rPr>
        <w:t xml:space="preserve"> </w:t>
      </w:r>
    </w:p>
    <w:p w14:paraId="6EE01C39" w14:textId="77777777" w:rsidR="00127D23" w:rsidRPr="00BE355F" w:rsidRDefault="00127D23">
      <w:pPr>
        <w:pStyle w:val="FootnoteText"/>
        <w:rPr>
          <w:rFonts w:asciiTheme="minorHAnsi" w:hAnsiTheme="minorHAnsi"/>
        </w:rPr>
      </w:pPr>
    </w:p>
  </w:footnote>
  <w:footnote w:id="2">
    <w:p w14:paraId="26A79EEF" w14:textId="77777777" w:rsidR="00127D23" w:rsidRPr="00BE355F" w:rsidRDefault="00127D23" w:rsidP="008D04EF">
      <w:pPr>
        <w:pStyle w:val="ReportText"/>
        <w:rPr>
          <w:rFonts w:asciiTheme="minorHAnsi" w:hAnsiTheme="minorHAnsi"/>
          <w:sz w:val="20"/>
        </w:rPr>
      </w:pPr>
      <w:r w:rsidRPr="00BE355F">
        <w:rPr>
          <w:rStyle w:val="FootnoteReference"/>
          <w:rFonts w:asciiTheme="minorHAnsi" w:hAnsiTheme="minorHAnsi"/>
          <w:sz w:val="20"/>
        </w:rPr>
        <w:footnoteRef/>
      </w:r>
      <w:r w:rsidRPr="00BE355F">
        <w:rPr>
          <w:rFonts w:asciiTheme="minorHAnsi" w:hAnsiTheme="minorHAnsi"/>
          <w:sz w:val="20"/>
        </w:rPr>
        <w:t xml:space="preserve"> </w:t>
      </w:r>
      <w:r>
        <w:rPr>
          <w:rFonts w:asciiTheme="minorHAnsi" w:hAnsiTheme="minorHAnsi" w:cs="Helv"/>
          <w:color w:val="000000"/>
          <w:sz w:val="20"/>
        </w:rPr>
        <w:t>The combined storage criteria</w:t>
      </w:r>
      <w:r w:rsidRPr="00BE355F">
        <w:rPr>
          <w:rFonts w:asciiTheme="minorHAnsi" w:hAnsiTheme="minorHAnsi" w:cs="Helv"/>
          <w:color w:val="000000"/>
          <w:sz w:val="20"/>
        </w:rPr>
        <w:t xml:space="preserve"> is to capture multiple small dams that would otherwise not fall under this guideline but collectively, should multiple failures occur, lead to a higher cumulative risk.</w:t>
      </w:r>
    </w:p>
    <w:p w14:paraId="078903C8" w14:textId="77777777" w:rsidR="00127D23" w:rsidRDefault="00127D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8FC4" w14:textId="77777777" w:rsidR="00127D23" w:rsidRDefault="00127D23" w:rsidP="00642FD2">
    <w:pPr>
      <w:pStyle w:val="Header"/>
      <w:jc w:val="center"/>
      <w:rPr>
        <w:rFonts w:ascii="Arial" w:hAnsi="Arial" w:cs="Arial"/>
        <w:color w:val="000000"/>
        <w:sz w:val="18"/>
      </w:rPr>
    </w:pPr>
    <w:bookmarkStart w:id="3" w:name="aliashAdvancedHeaderFoot1HeaderEvenPages"/>
    <w:r>
      <w:rPr>
        <w:rFonts w:ascii="Arial" w:hAnsi="Arial" w:cs="Arial"/>
        <w:color w:val="000000"/>
        <w:sz w:val="18"/>
      </w:rPr>
      <w:t>UNCLASSIFIED</w:t>
    </w:r>
  </w:p>
  <w:bookmarkEnd w:id="3"/>
  <w:p w14:paraId="071E5E19" w14:textId="77777777" w:rsidR="00127D23" w:rsidRDefault="00127D23" w:rsidP="004920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6F59" w14:textId="77777777" w:rsidR="00127D23" w:rsidRDefault="00127D23" w:rsidP="00374898">
    <w:pPr>
      <w:pStyle w:val="Header"/>
      <w:pBdr>
        <w:bottom w:val="single" w:sz="4" w:space="6" w:color="auto"/>
      </w:pBdr>
      <w:jc w:val="center"/>
    </w:pPr>
    <w:r w:rsidRPr="006A6465">
      <w:rPr>
        <w:rFonts w:asciiTheme="minorHAnsi" w:hAnsiTheme="minorHAnsi"/>
        <w:sz w:val="22"/>
        <w:szCs w:val="22"/>
      </w:rPr>
      <w:t>Techn</w:t>
    </w:r>
    <w:r>
      <w:rPr>
        <w:rFonts w:asciiTheme="minorHAnsi" w:hAnsiTheme="minorHAnsi"/>
        <w:sz w:val="22"/>
        <w:szCs w:val="22"/>
      </w:rPr>
      <w:t>ical Guideline – Management of Tailings Storage F</w:t>
    </w:r>
    <w:r w:rsidRPr="006A6465">
      <w:rPr>
        <w:rFonts w:asciiTheme="minorHAnsi" w:hAnsiTheme="minorHAnsi"/>
        <w:sz w:val="22"/>
        <w:szCs w:val="22"/>
      </w:rPr>
      <w:t>acilities</w:t>
    </w:r>
  </w:p>
  <w:p w14:paraId="66A56127" w14:textId="77777777" w:rsidR="00127D23" w:rsidRDefault="0012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8414" w14:textId="77777777" w:rsidR="00127D23" w:rsidRDefault="00127D23" w:rsidP="00642FD2">
    <w:pPr>
      <w:pStyle w:val="Header"/>
      <w:pBdr>
        <w:bottom w:val="single" w:sz="4" w:space="6" w:color="auto"/>
      </w:pBdr>
      <w:jc w:val="center"/>
      <w:rPr>
        <w:rFonts w:ascii="Arial" w:hAnsi="Arial" w:cs="Arial"/>
        <w:color w:val="000000"/>
        <w:sz w:val="18"/>
      </w:rPr>
    </w:pPr>
    <w:bookmarkStart w:id="5" w:name="aliashAdvancedHeaderFoot1HeaderFirstPage"/>
    <w:r>
      <w:rPr>
        <w:rFonts w:ascii="Arial" w:hAnsi="Arial" w:cs="Arial"/>
        <w:color w:val="000000"/>
        <w:sz w:val="18"/>
      </w:rPr>
      <w:t>UNCLASSIFIED</w:t>
    </w:r>
  </w:p>
  <w:bookmarkEnd w:id="5"/>
  <w:p w14:paraId="2B5ABE32" w14:textId="77777777" w:rsidR="00127D23" w:rsidRDefault="00127D23">
    <w:pPr>
      <w:pStyle w:val="Header"/>
      <w:pBdr>
        <w:bottom w:val="single" w:sz="4" w:space="6" w:color="auto"/>
      </w:pBdr>
      <w:jc w:val="center"/>
    </w:pPr>
    <w:r>
      <w:t>Technical Guidelines – Management of tailings storage facilities</w:t>
    </w:r>
  </w:p>
  <w:p w14:paraId="533F5037" w14:textId="77777777" w:rsidR="00127D23" w:rsidRDefault="00127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9042" w14:textId="77777777" w:rsidR="00127D23" w:rsidRDefault="00127D23" w:rsidP="00642FD2">
    <w:pPr>
      <w:pStyle w:val="Header"/>
      <w:jc w:val="center"/>
      <w:rPr>
        <w:rFonts w:ascii="Arial" w:hAnsi="Arial" w:cs="Arial"/>
        <w:color w:val="000000"/>
        <w:sz w:val="18"/>
      </w:rPr>
    </w:pPr>
    <w:bookmarkStart w:id="222" w:name="aliashAdvancedHeaderFoot5HeaderEvenPages"/>
    <w:r>
      <w:rPr>
        <w:rFonts w:ascii="Arial" w:hAnsi="Arial" w:cs="Arial"/>
        <w:color w:val="000000"/>
        <w:sz w:val="18"/>
      </w:rPr>
      <w:t>UNCLASSIFIED</w:t>
    </w:r>
  </w:p>
  <w:bookmarkEnd w:id="222"/>
  <w:p w14:paraId="71AFDBC3" w14:textId="77777777" w:rsidR="00127D23" w:rsidRDefault="00915C3B" w:rsidP="004C7386">
    <w:pPr>
      <w:pStyle w:val="Header"/>
      <w:jc w:val="center"/>
    </w:pPr>
    <w:r>
      <w:rPr>
        <w:noProof/>
      </w:rPr>
      <w:pict w14:anchorId="265A2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508.2pt;height:203.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6429" w14:textId="77777777" w:rsidR="00127D23" w:rsidRPr="009A43A8" w:rsidRDefault="00127D23" w:rsidP="00642FD2">
    <w:pPr>
      <w:pStyle w:val="Header"/>
      <w:jc w:val="center"/>
      <w:rPr>
        <w:rFonts w:asciiTheme="minorHAnsi" w:hAnsiTheme="minorHAnsi" w:cs="Arial"/>
        <w:color w:val="000000"/>
        <w:sz w:val="18"/>
      </w:rPr>
    </w:pPr>
    <w:bookmarkStart w:id="223" w:name="aliashAdvancedHeaderFooter5HeaderPrimary"/>
    <w:r w:rsidRPr="009A43A8">
      <w:rPr>
        <w:rFonts w:asciiTheme="minorHAnsi" w:hAnsiTheme="minorHAnsi" w:cs="Arial"/>
        <w:color w:val="000000"/>
        <w:sz w:val="18"/>
      </w:rPr>
      <w:t>UNCLASSIFIED</w:t>
    </w:r>
  </w:p>
  <w:bookmarkEnd w:id="223"/>
  <w:p w14:paraId="2D9040FB" w14:textId="77777777" w:rsidR="00127D23" w:rsidRDefault="00127D23" w:rsidP="004C738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B2A2" w14:textId="77777777" w:rsidR="00127D23" w:rsidRDefault="00127D23" w:rsidP="00642FD2">
    <w:pPr>
      <w:pStyle w:val="Header"/>
      <w:pBdr>
        <w:bottom w:val="single" w:sz="4" w:space="6" w:color="auto"/>
      </w:pBdr>
      <w:jc w:val="center"/>
      <w:rPr>
        <w:rFonts w:ascii="Arial" w:hAnsi="Arial" w:cs="Arial"/>
        <w:color w:val="000000"/>
        <w:sz w:val="18"/>
      </w:rPr>
    </w:pPr>
    <w:bookmarkStart w:id="225" w:name="aliashAdvancedHeaderFoot5HeaderFirstPage"/>
    <w:r>
      <w:rPr>
        <w:rFonts w:ascii="Arial" w:hAnsi="Arial" w:cs="Arial"/>
        <w:color w:val="000000"/>
        <w:sz w:val="18"/>
      </w:rPr>
      <w:t>UNCLASSIFIED</w:t>
    </w:r>
  </w:p>
  <w:bookmarkEnd w:id="225"/>
  <w:p w14:paraId="16DCD08A" w14:textId="77777777" w:rsidR="00127D23" w:rsidRPr="009A43A8" w:rsidRDefault="00127D23" w:rsidP="00102B80">
    <w:pPr>
      <w:pStyle w:val="Header"/>
      <w:pBdr>
        <w:bottom w:val="single" w:sz="4" w:space="6" w:color="auto"/>
      </w:pBdr>
      <w:jc w:val="center"/>
      <w:rPr>
        <w:rFonts w:asciiTheme="minorHAnsi" w:hAnsiTheme="minorHAnsi"/>
      </w:rPr>
    </w:pPr>
    <w:r w:rsidRPr="009A43A8">
      <w:rPr>
        <w:rFonts w:asciiTheme="minorHAnsi" w:hAnsiTheme="minorHAnsi"/>
      </w:rPr>
      <w:t>Technical Guidelines – Management of tailings storage facilities</w:t>
    </w:r>
  </w:p>
  <w:p w14:paraId="3038EFE3" w14:textId="77777777" w:rsidR="00127D23" w:rsidRPr="00A455A2" w:rsidRDefault="00915C3B" w:rsidP="004C7386">
    <w:pPr>
      <w:pStyle w:val="Header"/>
      <w:jc w:val="center"/>
    </w:pPr>
    <w:r>
      <w:rPr>
        <w:noProof/>
      </w:rPr>
      <w:pict w14:anchorId="6CE0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08.2pt;height:203.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4AE"/>
    <w:multiLevelType w:val="hybridMultilevel"/>
    <w:tmpl w:val="6742AE3E"/>
    <w:lvl w:ilvl="0" w:tplc="0C09000F">
      <w:start w:val="1"/>
      <w:numFmt w:val="decimal"/>
      <w:lvlText w:val="%1."/>
      <w:lvlJc w:val="left"/>
      <w:pPr>
        <w:ind w:left="1008" w:hanging="360"/>
      </w:p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1" w15:restartNumberingAfterBreak="0">
    <w:nsid w:val="030F08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66852"/>
    <w:multiLevelType w:val="hybridMultilevel"/>
    <w:tmpl w:val="C0BA3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2466B"/>
    <w:multiLevelType w:val="hybridMultilevel"/>
    <w:tmpl w:val="37668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70325"/>
    <w:multiLevelType w:val="hybridMultilevel"/>
    <w:tmpl w:val="C2E6A0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C5D90"/>
    <w:multiLevelType w:val="hybridMultilevel"/>
    <w:tmpl w:val="427E4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7440A9"/>
    <w:multiLevelType w:val="hybridMultilevel"/>
    <w:tmpl w:val="AF12B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42E8C"/>
    <w:multiLevelType w:val="hybridMultilevel"/>
    <w:tmpl w:val="D62CD612"/>
    <w:lvl w:ilvl="0" w:tplc="1CDA5C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B0A56"/>
    <w:multiLevelType w:val="singleLevel"/>
    <w:tmpl w:val="5EE01FDE"/>
    <w:lvl w:ilvl="0">
      <w:start w:val="1"/>
      <w:numFmt w:val="bullet"/>
      <w:lvlText w:val=""/>
      <w:lvlJc w:val="left"/>
      <w:pPr>
        <w:tabs>
          <w:tab w:val="num" w:pos="757"/>
        </w:tabs>
        <w:ind w:left="737" w:hanging="340"/>
      </w:pPr>
      <w:rPr>
        <w:rFonts w:ascii="Symbol" w:hAnsi="Symbol" w:hint="default"/>
      </w:rPr>
    </w:lvl>
  </w:abstractNum>
  <w:abstractNum w:abstractNumId="9" w15:restartNumberingAfterBreak="0">
    <w:nsid w:val="0F1B39BC"/>
    <w:multiLevelType w:val="hybridMultilevel"/>
    <w:tmpl w:val="47760D80"/>
    <w:lvl w:ilvl="0" w:tplc="637AB710">
      <w:start w:val="1"/>
      <w:numFmt w:val="bullet"/>
      <w:lvlText w:val=""/>
      <w:lvlJc w:val="left"/>
      <w:pPr>
        <w:ind w:left="360" w:hanging="360"/>
      </w:pPr>
      <w:rPr>
        <w:rFonts w:ascii="Symbol" w:hAnsi="Symbol" w:hint="default"/>
      </w:rPr>
    </w:lvl>
    <w:lvl w:ilvl="1" w:tplc="906A941A">
      <w:start w:val="1"/>
      <w:numFmt w:val="bullet"/>
      <w:lvlText w:val="o"/>
      <w:lvlJc w:val="left"/>
      <w:pPr>
        <w:ind w:left="1080" w:hanging="360"/>
      </w:pPr>
      <w:rPr>
        <w:rFonts w:ascii="Courier New" w:hAnsi="Courier New" w:cs="Courier New" w:hint="default"/>
      </w:rPr>
    </w:lvl>
    <w:lvl w:ilvl="2" w:tplc="326CACAE" w:tentative="1">
      <w:start w:val="1"/>
      <w:numFmt w:val="bullet"/>
      <w:lvlText w:val=""/>
      <w:lvlJc w:val="left"/>
      <w:pPr>
        <w:ind w:left="1800" w:hanging="360"/>
      </w:pPr>
      <w:rPr>
        <w:rFonts w:ascii="Wingdings" w:hAnsi="Wingdings" w:hint="default"/>
      </w:rPr>
    </w:lvl>
    <w:lvl w:ilvl="3" w:tplc="360A660A" w:tentative="1">
      <w:start w:val="1"/>
      <w:numFmt w:val="bullet"/>
      <w:lvlText w:val=""/>
      <w:lvlJc w:val="left"/>
      <w:pPr>
        <w:ind w:left="2520" w:hanging="360"/>
      </w:pPr>
      <w:rPr>
        <w:rFonts w:ascii="Symbol" w:hAnsi="Symbol" w:hint="default"/>
      </w:rPr>
    </w:lvl>
    <w:lvl w:ilvl="4" w:tplc="E57443C6" w:tentative="1">
      <w:start w:val="1"/>
      <w:numFmt w:val="bullet"/>
      <w:lvlText w:val="o"/>
      <w:lvlJc w:val="left"/>
      <w:pPr>
        <w:ind w:left="3240" w:hanging="360"/>
      </w:pPr>
      <w:rPr>
        <w:rFonts w:ascii="Courier New" w:hAnsi="Courier New" w:cs="Courier New" w:hint="default"/>
      </w:rPr>
    </w:lvl>
    <w:lvl w:ilvl="5" w:tplc="79229C7C" w:tentative="1">
      <w:start w:val="1"/>
      <w:numFmt w:val="bullet"/>
      <w:lvlText w:val=""/>
      <w:lvlJc w:val="left"/>
      <w:pPr>
        <w:ind w:left="3960" w:hanging="360"/>
      </w:pPr>
      <w:rPr>
        <w:rFonts w:ascii="Wingdings" w:hAnsi="Wingdings" w:hint="default"/>
      </w:rPr>
    </w:lvl>
    <w:lvl w:ilvl="6" w:tplc="B5EE0BA6" w:tentative="1">
      <w:start w:val="1"/>
      <w:numFmt w:val="bullet"/>
      <w:lvlText w:val=""/>
      <w:lvlJc w:val="left"/>
      <w:pPr>
        <w:ind w:left="4680" w:hanging="360"/>
      </w:pPr>
      <w:rPr>
        <w:rFonts w:ascii="Symbol" w:hAnsi="Symbol" w:hint="default"/>
      </w:rPr>
    </w:lvl>
    <w:lvl w:ilvl="7" w:tplc="58C29B46" w:tentative="1">
      <w:start w:val="1"/>
      <w:numFmt w:val="bullet"/>
      <w:lvlText w:val="o"/>
      <w:lvlJc w:val="left"/>
      <w:pPr>
        <w:ind w:left="5400" w:hanging="360"/>
      </w:pPr>
      <w:rPr>
        <w:rFonts w:ascii="Courier New" w:hAnsi="Courier New" w:cs="Courier New" w:hint="default"/>
      </w:rPr>
    </w:lvl>
    <w:lvl w:ilvl="8" w:tplc="63BA30DC" w:tentative="1">
      <w:start w:val="1"/>
      <w:numFmt w:val="bullet"/>
      <w:lvlText w:val=""/>
      <w:lvlJc w:val="left"/>
      <w:pPr>
        <w:ind w:left="6120" w:hanging="360"/>
      </w:pPr>
      <w:rPr>
        <w:rFonts w:ascii="Wingdings" w:hAnsi="Wingdings" w:hint="default"/>
      </w:rPr>
    </w:lvl>
  </w:abstractNum>
  <w:abstractNum w:abstractNumId="10" w15:restartNumberingAfterBreak="0">
    <w:nsid w:val="124922D3"/>
    <w:multiLevelType w:val="multilevel"/>
    <w:tmpl w:val="02EA3458"/>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B2C5A"/>
    <w:multiLevelType w:val="hybridMultilevel"/>
    <w:tmpl w:val="58D2EE22"/>
    <w:lvl w:ilvl="0" w:tplc="00A2A1EA">
      <w:start w:val="1"/>
      <w:numFmt w:val="bullet"/>
      <w:lvlText w:val="o"/>
      <w:lvlJc w:val="left"/>
      <w:pPr>
        <w:ind w:left="720" w:hanging="360"/>
      </w:pPr>
      <w:rPr>
        <w:rFonts w:ascii="Courier New" w:hAnsi="Courier New" w:cs="Courier New" w:hint="default"/>
      </w:rPr>
    </w:lvl>
    <w:lvl w:ilvl="1" w:tplc="3A4270D4" w:tentative="1">
      <w:start w:val="1"/>
      <w:numFmt w:val="bullet"/>
      <w:lvlText w:val="o"/>
      <w:lvlJc w:val="left"/>
      <w:pPr>
        <w:ind w:left="1440" w:hanging="360"/>
      </w:pPr>
      <w:rPr>
        <w:rFonts w:ascii="Courier New" w:hAnsi="Courier New" w:cs="Courier New" w:hint="default"/>
      </w:rPr>
    </w:lvl>
    <w:lvl w:ilvl="2" w:tplc="DC9E2514" w:tentative="1">
      <w:start w:val="1"/>
      <w:numFmt w:val="bullet"/>
      <w:lvlText w:val=""/>
      <w:lvlJc w:val="left"/>
      <w:pPr>
        <w:ind w:left="2160" w:hanging="360"/>
      </w:pPr>
      <w:rPr>
        <w:rFonts w:ascii="Wingdings" w:hAnsi="Wingdings" w:hint="default"/>
      </w:rPr>
    </w:lvl>
    <w:lvl w:ilvl="3" w:tplc="BBF2EB72" w:tentative="1">
      <w:start w:val="1"/>
      <w:numFmt w:val="bullet"/>
      <w:lvlText w:val=""/>
      <w:lvlJc w:val="left"/>
      <w:pPr>
        <w:ind w:left="2880" w:hanging="360"/>
      </w:pPr>
      <w:rPr>
        <w:rFonts w:ascii="Symbol" w:hAnsi="Symbol" w:hint="default"/>
      </w:rPr>
    </w:lvl>
    <w:lvl w:ilvl="4" w:tplc="1C08A3C4" w:tentative="1">
      <w:start w:val="1"/>
      <w:numFmt w:val="bullet"/>
      <w:lvlText w:val="o"/>
      <w:lvlJc w:val="left"/>
      <w:pPr>
        <w:ind w:left="3600" w:hanging="360"/>
      </w:pPr>
      <w:rPr>
        <w:rFonts w:ascii="Courier New" w:hAnsi="Courier New" w:cs="Courier New" w:hint="default"/>
      </w:rPr>
    </w:lvl>
    <w:lvl w:ilvl="5" w:tplc="31808C38" w:tentative="1">
      <w:start w:val="1"/>
      <w:numFmt w:val="bullet"/>
      <w:lvlText w:val=""/>
      <w:lvlJc w:val="left"/>
      <w:pPr>
        <w:ind w:left="4320" w:hanging="360"/>
      </w:pPr>
      <w:rPr>
        <w:rFonts w:ascii="Wingdings" w:hAnsi="Wingdings" w:hint="default"/>
      </w:rPr>
    </w:lvl>
    <w:lvl w:ilvl="6" w:tplc="A6EE6474" w:tentative="1">
      <w:start w:val="1"/>
      <w:numFmt w:val="bullet"/>
      <w:lvlText w:val=""/>
      <w:lvlJc w:val="left"/>
      <w:pPr>
        <w:ind w:left="5040" w:hanging="360"/>
      </w:pPr>
      <w:rPr>
        <w:rFonts w:ascii="Symbol" w:hAnsi="Symbol" w:hint="default"/>
      </w:rPr>
    </w:lvl>
    <w:lvl w:ilvl="7" w:tplc="127ECEE0" w:tentative="1">
      <w:start w:val="1"/>
      <w:numFmt w:val="bullet"/>
      <w:lvlText w:val="o"/>
      <w:lvlJc w:val="left"/>
      <w:pPr>
        <w:ind w:left="5760" w:hanging="360"/>
      </w:pPr>
      <w:rPr>
        <w:rFonts w:ascii="Courier New" w:hAnsi="Courier New" w:cs="Courier New" w:hint="default"/>
      </w:rPr>
    </w:lvl>
    <w:lvl w:ilvl="8" w:tplc="10BC6EC6" w:tentative="1">
      <w:start w:val="1"/>
      <w:numFmt w:val="bullet"/>
      <w:lvlText w:val=""/>
      <w:lvlJc w:val="left"/>
      <w:pPr>
        <w:ind w:left="6480" w:hanging="360"/>
      </w:pPr>
      <w:rPr>
        <w:rFonts w:ascii="Wingdings" w:hAnsi="Wingdings" w:hint="default"/>
      </w:rPr>
    </w:lvl>
  </w:abstractNum>
  <w:abstractNum w:abstractNumId="12" w15:restartNumberingAfterBreak="0">
    <w:nsid w:val="14716C73"/>
    <w:multiLevelType w:val="hybridMultilevel"/>
    <w:tmpl w:val="A99E9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2E6154"/>
    <w:multiLevelType w:val="singleLevel"/>
    <w:tmpl w:val="8C7C10A2"/>
    <w:lvl w:ilvl="0">
      <w:start w:val="1"/>
      <w:numFmt w:val="bullet"/>
      <w:lvlText w:val=""/>
      <w:lvlJc w:val="left"/>
      <w:pPr>
        <w:tabs>
          <w:tab w:val="num" w:pos="0"/>
        </w:tabs>
        <w:ind w:left="360" w:hanging="360"/>
      </w:pPr>
      <w:rPr>
        <w:rFonts w:ascii="Symbol" w:hAnsi="Symbol" w:hint="default"/>
      </w:rPr>
    </w:lvl>
  </w:abstractNum>
  <w:abstractNum w:abstractNumId="14" w15:restartNumberingAfterBreak="0">
    <w:nsid w:val="1E960D16"/>
    <w:multiLevelType w:val="hybridMultilevel"/>
    <w:tmpl w:val="6742AE3E"/>
    <w:lvl w:ilvl="0" w:tplc="0C09000F">
      <w:start w:val="1"/>
      <w:numFmt w:val="decimal"/>
      <w:lvlText w:val="%1."/>
      <w:lvlJc w:val="left"/>
      <w:pPr>
        <w:ind w:left="1008" w:hanging="360"/>
      </w:p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15" w15:restartNumberingAfterBreak="0">
    <w:nsid w:val="26913FFF"/>
    <w:multiLevelType w:val="hybridMultilevel"/>
    <w:tmpl w:val="B430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11123"/>
    <w:multiLevelType w:val="hybridMultilevel"/>
    <w:tmpl w:val="1B4C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DE5A88"/>
    <w:multiLevelType w:val="hybridMultilevel"/>
    <w:tmpl w:val="4AAC3CEC"/>
    <w:lvl w:ilvl="0" w:tplc="1CDA5CB2">
      <w:start w:val="1"/>
      <w:numFmt w:val="bullet"/>
      <w:lvlText w:val=""/>
      <w:lvlJc w:val="left"/>
      <w:pPr>
        <w:ind w:left="-1080" w:hanging="360"/>
      </w:pPr>
      <w:rPr>
        <w:rFonts w:ascii="Symbol" w:hAnsi="Symbol" w:hint="default"/>
      </w:rPr>
    </w:lvl>
    <w:lvl w:ilvl="1" w:tplc="84FAEBF0">
      <w:start w:val="1"/>
      <w:numFmt w:val="bullet"/>
      <w:lvlText w:val="o"/>
      <w:lvlJc w:val="left"/>
      <w:pPr>
        <w:ind w:left="-360" w:hanging="360"/>
      </w:pPr>
      <w:rPr>
        <w:rFonts w:ascii="Courier New" w:hAnsi="Courier New" w:cs="Courier New" w:hint="default"/>
      </w:rPr>
    </w:lvl>
    <w:lvl w:ilvl="2" w:tplc="EBB4E1AE" w:tentative="1">
      <w:start w:val="1"/>
      <w:numFmt w:val="bullet"/>
      <w:lvlText w:val=""/>
      <w:lvlJc w:val="left"/>
      <w:pPr>
        <w:ind w:left="360" w:hanging="360"/>
      </w:pPr>
      <w:rPr>
        <w:rFonts w:ascii="Wingdings" w:hAnsi="Wingdings" w:hint="default"/>
      </w:rPr>
    </w:lvl>
    <w:lvl w:ilvl="3" w:tplc="4C3294C4" w:tentative="1">
      <w:start w:val="1"/>
      <w:numFmt w:val="bullet"/>
      <w:lvlText w:val=""/>
      <w:lvlJc w:val="left"/>
      <w:pPr>
        <w:ind w:left="1080" w:hanging="360"/>
      </w:pPr>
      <w:rPr>
        <w:rFonts w:ascii="Symbol" w:hAnsi="Symbol" w:hint="default"/>
      </w:rPr>
    </w:lvl>
    <w:lvl w:ilvl="4" w:tplc="96386284" w:tentative="1">
      <w:start w:val="1"/>
      <w:numFmt w:val="bullet"/>
      <w:lvlText w:val="o"/>
      <w:lvlJc w:val="left"/>
      <w:pPr>
        <w:ind w:left="1800" w:hanging="360"/>
      </w:pPr>
      <w:rPr>
        <w:rFonts w:ascii="Courier New" w:hAnsi="Courier New" w:cs="Courier New" w:hint="default"/>
      </w:rPr>
    </w:lvl>
    <w:lvl w:ilvl="5" w:tplc="F6E08A9A" w:tentative="1">
      <w:start w:val="1"/>
      <w:numFmt w:val="bullet"/>
      <w:lvlText w:val=""/>
      <w:lvlJc w:val="left"/>
      <w:pPr>
        <w:ind w:left="2520" w:hanging="360"/>
      </w:pPr>
      <w:rPr>
        <w:rFonts w:ascii="Wingdings" w:hAnsi="Wingdings" w:hint="default"/>
      </w:rPr>
    </w:lvl>
    <w:lvl w:ilvl="6" w:tplc="96D61B8C" w:tentative="1">
      <w:start w:val="1"/>
      <w:numFmt w:val="bullet"/>
      <w:lvlText w:val=""/>
      <w:lvlJc w:val="left"/>
      <w:pPr>
        <w:ind w:left="3240" w:hanging="360"/>
      </w:pPr>
      <w:rPr>
        <w:rFonts w:ascii="Symbol" w:hAnsi="Symbol" w:hint="default"/>
      </w:rPr>
    </w:lvl>
    <w:lvl w:ilvl="7" w:tplc="327A032A" w:tentative="1">
      <w:start w:val="1"/>
      <w:numFmt w:val="bullet"/>
      <w:lvlText w:val="o"/>
      <w:lvlJc w:val="left"/>
      <w:pPr>
        <w:ind w:left="3960" w:hanging="360"/>
      </w:pPr>
      <w:rPr>
        <w:rFonts w:ascii="Courier New" w:hAnsi="Courier New" w:cs="Courier New" w:hint="default"/>
      </w:rPr>
    </w:lvl>
    <w:lvl w:ilvl="8" w:tplc="AE489AAE" w:tentative="1">
      <w:start w:val="1"/>
      <w:numFmt w:val="bullet"/>
      <w:lvlText w:val=""/>
      <w:lvlJc w:val="left"/>
      <w:pPr>
        <w:ind w:left="4680" w:hanging="360"/>
      </w:pPr>
      <w:rPr>
        <w:rFonts w:ascii="Wingdings" w:hAnsi="Wingdings" w:hint="default"/>
      </w:rPr>
    </w:lvl>
  </w:abstractNum>
  <w:abstractNum w:abstractNumId="18" w15:restartNumberingAfterBreak="0">
    <w:nsid w:val="2E756E08"/>
    <w:multiLevelType w:val="hybridMultilevel"/>
    <w:tmpl w:val="6D6A1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D21B0F"/>
    <w:multiLevelType w:val="singleLevel"/>
    <w:tmpl w:val="5EE01FDE"/>
    <w:lvl w:ilvl="0">
      <w:start w:val="1"/>
      <w:numFmt w:val="bullet"/>
      <w:lvlText w:val=""/>
      <w:lvlJc w:val="left"/>
      <w:pPr>
        <w:tabs>
          <w:tab w:val="num" w:pos="757"/>
        </w:tabs>
        <w:ind w:left="737" w:hanging="340"/>
      </w:pPr>
      <w:rPr>
        <w:rFonts w:ascii="Symbol" w:hAnsi="Symbol" w:hint="default"/>
      </w:rPr>
    </w:lvl>
  </w:abstractNum>
  <w:abstractNum w:abstractNumId="20" w15:restartNumberingAfterBreak="0">
    <w:nsid w:val="3AF34540"/>
    <w:multiLevelType w:val="singleLevel"/>
    <w:tmpl w:val="6214F55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F67B24"/>
    <w:multiLevelType w:val="multilevel"/>
    <w:tmpl w:val="C5F4A076"/>
    <w:lvl w:ilvl="0">
      <w:start w:val="1"/>
      <w:numFmt w:val="bullet"/>
      <w:pStyle w:val="BodyBullet"/>
      <w:lvlText w:val=""/>
      <w:lvlJc w:val="left"/>
      <w:pPr>
        <w:tabs>
          <w:tab w:val="num" w:pos="227"/>
        </w:tabs>
        <w:ind w:left="227" w:hanging="227"/>
      </w:pPr>
      <w:rPr>
        <w:rFonts w:ascii="Symbol" w:hAnsi="Symbol" w:hint="default"/>
        <w:position w:val="2"/>
        <w:sz w:val="16"/>
      </w:rPr>
    </w:lvl>
    <w:lvl w:ilvl="1">
      <w:start w:val="1"/>
      <w:numFmt w:val="bullet"/>
      <w:pStyle w:val="BodyBullet2"/>
      <w:lvlText w:val=""/>
      <w:lvlJc w:val="left"/>
      <w:pPr>
        <w:tabs>
          <w:tab w:val="num" w:pos="454"/>
        </w:tabs>
        <w:ind w:left="454" w:hanging="227"/>
      </w:pPr>
      <w:rPr>
        <w:rFonts w:ascii="Symbol" w:hAnsi="Symbol" w:hint="default"/>
        <w:position w:val="2"/>
        <w:sz w:val="1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F683F7B"/>
    <w:multiLevelType w:val="hybridMultilevel"/>
    <w:tmpl w:val="40E2ABA4"/>
    <w:lvl w:ilvl="0" w:tplc="FE5A4F4C">
      <w:start w:val="1"/>
      <w:numFmt w:val="bullet"/>
      <w:lvlText w:val=""/>
      <w:lvlJc w:val="left"/>
      <w:pPr>
        <w:ind w:left="779" w:hanging="360"/>
      </w:pPr>
      <w:rPr>
        <w:rFonts w:ascii="Symbol" w:hAnsi="Symbol" w:hint="default"/>
      </w:rPr>
    </w:lvl>
    <w:lvl w:ilvl="1" w:tplc="8B8E2B10">
      <w:start w:val="1"/>
      <w:numFmt w:val="bullet"/>
      <w:lvlText w:val="o"/>
      <w:lvlJc w:val="left"/>
      <w:pPr>
        <w:ind w:left="1499" w:hanging="360"/>
      </w:pPr>
      <w:rPr>
        <w:rFonts w:ascii="Courier New" w:hAnsi="Courier New" w:cs="Courier New" w:hint="default"/>
      </w:rPr>
    </w:lvl>
    <w:lvl w:ilvl="2" w:tplc="942609AC" w:tentative="1">
      <w:start w:val="1"/>
      <w:numFmt w:val="bullet"/>
      <w:lvlText w:val=""/>
      <w:lvlJc w:val="left"/>
      <w:pPr>
        <w:ind w:left="2219" w:hanging="360"/>
      </w:pPr>
      <w:rPr>
        <w:rFonts w:ascii="Wingdings" w:hAnsi="Wingdings" w:hint="default"/>
      </w:rPr>
    </w:lvl>
    <w:lvl w:ilvl="3" w:tplc="62F4C7A4" w:tentative="1">
      <w:start w:val="1"/>
      <w:numFmt w:val="bullet"/>
      <w:lvlText w:val=""/>
      <w:lvlJc w:val="left"/>
      <w:pPr>
        <w:ind w:left="2939" w:hanging="360"/>
      </w:pPr>
      <w:rPr>
        <w:rFonts w:ascii="Symbol" w:hAnsi="Symbol" w:hint="default"/>
      </w:rPr>
    </w:lvl>
    <w:lvl w:ilvl="4" w:tplc="8D465B0E" w:tentative="1">
      <w:start w:val="1"/>
      <w:numFmt w:val="bullet"/>
      <w:lvlText w:val="o"/>
      <w:lvlJc w:val="left"/>
      <w:pPr>
        <w:ind w:left="3659" w:hanging="360"/>
      </w:pPr>
      <w:rPr>
        <w:rFonts w:ascii="Courier New" w:hAnsi="Courier New" w:cs="Courier New" w:hint="default"/>
      </w:rPr>
    </w:lvl>
    <w:lvl w:ilvl="5" w:tplc="7DDCC68E" w:tentative="1">
      <w:start w:val="1"/>
      <w:numFmt w:val="bullet"/>
      <w:lvlText w:val=""/>
      <w:lvlJc w:val="left"/>
      <w:pPr>
        <w:ind w:left="4379" w:hanging="360"/>
      </w:pPr>
      <w:rPr>
        <w:rFonts w:ascii="Wingdings" w:hAnsi="Wingdings" w:hint="default"/>
      </w:rPr>
    </w:lvl>
    <w:lvl w:ilvl="6" w:tplc="AD8C6DC0" w:tentative="1">
      <w:start w:val="1"/>
      <w:numFmt w:val="bullet"/>
      <w:lvlText w:val=""/>
      <w:lvlJc w:val="left"/>
      <w:pPr>
        <w:ind w:left="5099" w:hanging="360"/>
      </w:pPr>
      <w:rPr>
        <w:rFonts w:ascii="Symbol" w:hAnsi="Symbol" w:hint="default"/>
      </w:rPr>
    </w:lvl>
    <w:lvl w:ilvl="7" w:tplc="B97A2878" w:tentative="1">
      <w:start w:val="1"/>
      <w:numFmt w:val="bullet"/>
      <w:lvlText w:val="o"/>
      <w:lvlJc w:val="left"/>
      <w:pPr>
        <w:ind w:left="5819" w:hanging="360"/>
      </w:pPr>
      <w:rPr>
        <w:rFonts w:ascii="Courier New" w:hAnsi="Courier New" w:cs="Courier New" w:hint="default"/>
      </w:rPr>
    </w:lvl>
    <w:lvl w:ilvl="8" w:tplc="E11A4AD0" w:tentative="1">
      <w:start w:val="1"/>
      <w:numFmt w:val="bullet"/>
      <w:lvlText w:val=""/>
      <w:lvlJc w:val="left"/>
      <w:pPr>
        <w:ind w:left="6539" w:hanging="360"/>
      </w:pPr>
      <w:rPr>
        <w:rFonts w:ascii="Wingdings" w:hAnsi="Wingdings" w:hint="default"/>
      </w:rPr>
    </w:lvl>
  </w:abstractNum>
  <w:abstractNum w:abstractNumId="23" w15:restartNumberingAfterBreak="0">
    <w:nsid w:val="40D86676"/>
    <w:multiLevelType w:val="multilevel"/>
    <w:tmpl w:val="02EA3458"/>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12C7E"/>
    <w:multiLevelType w:val="multilevel"/>
    <w:tmpl w:val="02EA3458"/>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17D12"/>
    <w:multiLevelType w:val="hybridMultilevel"/>
    <w:tmpl w:val="BFEA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24CA3"/>
    <w:multiLevelType w:val="singleLevel"/>
    <w:tmpl w:val="8C7C10A2"/>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4D354299"/>
    <w:multiLevelType w:val="hybridMultilevel"/>
    <w:tmpl w:val="5F64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F21FF"/>
    <w:multiLevelType w:val="singleLevel"/>
    <w:tmpl w:val="5EE01FDE"/>
    <w:lvl w:ilvl="0">
      <w:start w:val="1"/>
      <w:numFmt w:val="bullet"/>
      <w:lvlText w:val=""/>
      <w:lvlJc w:val="left"/>
      <w:pPr>
        <w:tabs>
          <w:tab w:val="num" w:pos="757"/>
        </w:tabs>
        <w:ind w:left="737" w:hanging="340"/>
      </w:pPr>
      <w:rPr>
        <w:rFonts w:ascii="Symbol" w:hAnsi="Symbol" w:hint="default"/>
      </w:rPr>
    </w:lvl>
  </w:abstractNum>
  <w:abstractNum w:abstractNumId="29" w15:restartNumberingAfterBreak="0">
    <w:nsid w:val="56850533"/>
    <w:multiLevelType w:val="hybridMultilevel"/>
    <w:tmpl w:val="468491D6"/>
    <w:lvl w:ilvl="0" w:tplc="0E52E410">
      <w:start w:val="1"/>
      <w:numFmt w:val="bullet"/>
      <w:lvlText w:val=""/>
      <w:lvlJc w:val="left"/>
      <w:pPr>
        <w:ind w:left="360" w:hanging="360"/>
      </w:pPr>
      <w:rPr>
        <w:rFonts w:ascii="Symbol" w:hAnsi="Symbol" w:hint="default"/>
      </w:rPr>
    </w:lvl>
    <w:lvl w:ilvl="1" w:tplc="E708A418" w:tentative="1">
      <w:start w:val="1"/>
      <w:numFmt w:val="bullet"/>
      <w:lvlText w:val="o"/>
      <w:lvlJc w:val="left"/>
      <w:pPr>
        <w:ind w:left="1080" w:hanging="360"/>
      </w:pPr>
      <w:rPr>
        <w:rFonts w:ascii="Courier New" w:hAnsi="Courier New" w:cs="Courier New" w:hint="default"/>
      </w:rPr>
    </w:lvl>
    <w:lvl w:ilvl="2" w:tplc="CC30FB94" w:tentative="1">
      <w:start w:val="1"/>
      <w:numFmt w:val="bullet"/>
      <w:lvlText w:val=""/>
      <w:lvlJc w:val="left"/>
      <w:pPr>
        <w:ind w:left="1800" w:hanging="360"/>
      </w:pPr>
      <w:rPr>
        <w:rFonts w:ascii="Wingdings" w:hAnsi="Wingdings" w:hint="default"/>
      </w:rPr>
    </w:lvl>
    <w:lvl w:ilvl="3" w:tplc="FF4E19B2" w:tentative="1">
      <w:start w:val="1"/>
      <w:numFmt w:val="bullet"/>
      <w:lvlText w:val=""/>
      <w:lvlJc w:val="left"/>
      <w:pPr>
        <w:ind w:left="2520" w:hanging="360"/>
      </w:pPr>
      <w:rPr>
        <w:rFonts w:ascii="Symbol" w:hAnsi="Symbol" w:hint="default"/>
      </w:rPr>
    </w:lvl>
    <w:lvl w:ilvl="4" w:tplc="0F023604" w:tentative="1">
      <w:start w:val="1"/>
      <w:numFmt w:val="bullet"/>
      <w:lvlText w:val="o"/>
      <w:lvlJc w:val="left"/>
      <w:pPr>
        <w:ind w:left="3240" w:hanging="360"/>
      </w:pPr>
      <w:rPr>
        <w:rFonts w:ascii="Courier New" w:hAnsi="Courier New" w:cs="Courier New" w:hint="default"/>
      </w:rPr>
    </w:lvl>
    <w:lvl w:ilvl="5" w:tplc="C09E0A6E" w:tentative="1">
      <w:start w:val="1"/>
      <w:numFmt w:val="bullet"/>
      <w:lvlText w:val=""/>
      <w:lvlJc w:val="left"/>
      <w:pPr>
        <w:ind w:left="3960" w:hanging="360"/>
      </w:pPr>
      <w:rPr>
        <w:rFonts w:ascii="Wingdings" w:hAnsi="Wingdings" w:hint="default"/>
      </w:rPr>
    </w:lvl>
    <w:lvl w:ilvl="6" w:tplc="A1F0F6D2" w:tentative="1">
      <w:start w:val="1"/>
      <w:numFmt w:val="bullet"/>
      <w:lvlText w:val=""/>
      <w:lvlJc w:val="left"/>
      <w:pPr>
        <w:ind w:left="4680" w:hanging="360"/>
      </w:pPr>
      <w:rPr>
        <w:rFonts w:ascii="Symbol" w:hAnsi="Symbol" w:hint="default"/>
      </w:rPr>
    </w:lvl>
    <w:lvl w:ilvl="7" w:tplc="79508342" w:tentative="1">
      <w:start w:val="1"/>
      <w:numFmt w:val="bullet"/>
      <w:lvlText w:val="o"/>
      <w:lvlJc w:val="left"/>
      <w:pPr>
        <w:ind w:left="5400" w:hanging="360"/>
      </w:pPr>
      <w:rPr>
        <w:rFonts w:ascii="Courier New" w:hAnsi="Courier New" w:cs="Courier New" w:hint="default"/>
      </w:rPr>
    </w:lvl>
    <w:lvl w:ilvl="8" w:tplc="E9A05A5A" w:tentative="1">
      <w:start w:val="1"/>
      <w:numFmt w:val="bullet"/>
      <w:lvlText w:val=""/>
      <w:lvlJc w:val="left"/>
      <w:pPr>
        <w:ind w:left="6120" w:hanging="360"/>
      </w:pPr>
      <w:rPr>
        <w:rFonts w:ascii="Wingdings" w:hAnsi="Wingdings" w:hint="default"/>
      </w:rPr>
    </w:lvl>
  </w:abstractNum>
  <w:abstractNum w:abstractNumId="30" w15:restartNumberingAfterBreak="0">
    <w:nsid w:val="5A82761F"/>
    <w:multiLevelType w:val="hybridMultilevel"/>
    <w:tmpl w:val="9342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C29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3C54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A467FA"/>
    <w:multiLevelType w:val="singleLevel"/>
    <w:tmpl w:val="0C090001"/>
    <w:lvl w:ilvl="0">
      <w:start w:val="1"/>
      <w:numFmt w:val="bullet"/>
      <w:lvlText w:val=""/>
      <w:lvlJc w:val="left"/>
      <w:pPr>
        <w:ind w:left="720" w:hanging="360"/>
      </w:pPr>
      <w:rPr>
        <w:rFonts w:ascii="Symbol" w:hAnsi="Symbol" w:hint="default"/>
      </w:rPr>
    </w:lvl>
  </w:abstractNum>
  <w:abstractNum w:abstractNumId="34" w15:restartNumberingAfterBreak="0">
    <w:nsid w:val="618E4049"/>
    <w:multiLevelType w:val="hybridMultilevel"/>
    <w:tmpl w:val="D242D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905FE1"/>
    <w:multiLevelType w:val="singleLevel"/>
    <w:tmpl w:val="5EE01FDE"/>
    <w:lvl w:ilvl="0">
      <w:start w:val="1"/>
      <w:numFmt w:val="bullet"/>
      <w:lvlText w:val=""/>
      <w:lvlJc w:val="left"/>
      <w:pPr>
        <w:tabs>
          <w:tab w:val="num" w:pos="757"/>
        </w:tabs>
        <w:ind w:left="737" w:hanging="340"/>
      </w:pPr>
      <w:rPr>
        <w:rFonts w:ascii="Symbol" w:hAnsi="Symbol" w:hint="default"/>
      </w:rPr>
    </w:lvl>
  </w:abstractNum>
  <w:abstractNum w:abstractNumId="36" w15:restartNumberingAfterBreak="0">
    <w:nsid w:val="6897435D"/>
    <w:multiLevelType w:val="hybridMultilevel"/>
    <w:tmpl w:val="EC8EB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1F1BD9"/>
    <w:multiLevelType w:val="multilevel"/>
    <w:tmpl w:val="02EA3458"/>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D1DAB"/>
    <w:multiLevelType w:val="singleLevel"/>
    <w:tmpl w:val="06649B94"/>
    <w:lvl w:ilvl="0">
      <w:start w:val="1"/>
      <w:numFmt w:val="decimal"/>
      <w:lvlText w:val="%1."/>
      <w:lvlJc w:val="left"/>
      <w:pPr>
        <w:tabs>
          <w:tab w:val="num" w:pos="360"/>
        </w:tabs>
        <w:ind w:left="360" w:hanging="360"/>
      </w:pPr>
      <w:rPr>
        <w:b/>
      </w:rPr>
    </w:lvl>
  </w:abstractNum>
  <w:abstractNum w:abstractNumId="39" w15:restartNumberingAfterBreak="0">
    <w:nsid w:val="6C3B6D9C"/>
    <w:multiLevelType w:val="hybridMultilevel"/>
    <w:tmpl w:val="853848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34EFC"/>
    <w:multiLevelType w:val="multilevel"/>
    <w:tmpl w:val="0BAE79EA"/>
    <w:lvl w:ilvl="0">
      <w:start w:val="1"/>
      <w:numFmt w:val="decimal"/>
      <w:pStyle w:val="Heading1"/>
      <w:lvlText w:val="%1."/>
      <w:lvlJc w:val="left"/>
      <w:pPr>
        <w:tabs>
          <w:tab w:val="num" w:pos="993"/>
        </w:tabs>
        <w:ind w:left="993" w:firstLine="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2629"/>
        </w:tabs>
        <w:ind w:left="2557" w:hanging="28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2836" w:hanging="141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72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41" w15:restartNumberingAfterBreak="0">
    <w:nsid w:val="76834581"/>
    <w:multiLevelType w:val="singleLevel"/>
    <w:tmpl w:val="5EE01FDE"/>
    <w:lvl w:ilvl="0">
      <w:start w:val="1"/>
      <w:numFmt w:val="bullet"/>
      <w:lvlText w:val=""/>
      <w:lvlJc w:val="left"/>
      <w:pPr>
        <w:tabs>
          <w:tab w:val="num" w:pos="757"/>
        </w:tabs>
        <w:ind w:left="737" w:hanging="340"/>
      </w:pPr>
      <w:rPr>
        <w:rFonts w:ascii="Symbol" w:hAnsi="Symbol" w:hint="default"/>
      </w:rPr>
    </w:lvl>
  </w:abstractNum>
  <w:abstractNum w:abstractNumId="42" w15:restartNumberingAfterBreak="0">
    <w:nsid w:val="76CE065A"/>
    <w:multiLevelType w:val="hybridMultilevel"/>
    <w:tmpl w:val="9F701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077C9F"/>
    <w:multiLevelType w:val="singleLevel"/>
    <w:tmpl w:val="8C7C10A2"/>
    <w:lvl w:ilvl="0">
      <w:start w:val="1"/>
      <w:numFmt w:val="bullet"/>
      <w:lvlText w:val=""/>
      <w:lvlJc w:val="left"/>
      <w:pPr>
        <w:tabs>
          <w:tab w:val="num" w:pos="0"/>
        </w:tabs>
        <w:ind w:left="360" w:hanging="360"/>
      </w:pPr>
      <w:rPr>
        <w:rFonts w:ascii="Symbol" w:hAnsi="Symbol" w:hint="default"/>
      </w:rPr>
    </w:lvl>
  </w:abstractNum>
  <w:abstractNum w:abstractNumId="44" w15:restartNumberingAfterBreak="0">
    <w:nsid w:val="786E7317"/>
    <w:multiLevelType w:val="singleLevel"/>
    <w:tmpl w:val="43347E5C"/>
    <w:lvl w:ilvl="0">
      <w:start w:val="1"/>
      <w:numFmt w:val="upperLetter"/>
      <w:pStyle w:val="Style4"/>
      <w:lvlText w:val="%1."/>
      <w:lvlJc w:val="left"/>
      <w:pPr>
        <w:tabs>
          <w:tab w:val="num" w:pos="4187"/>
        </w:tabs>
        <w:ind w:left="4187" w:hanging="360"/>
      </w:pPr>
    </w:lvl>
  </w:abstractNum>
  <w:abstractNum w:abstractNumId="45" w15:restartNumberingAfterBreak="0">
    <w:nsid w:val="79F876C4"/>
    <w:multiLevelType w:val="hybridMultilevel"/>
    <w:tmpl w:val="916C4AEE"/>
    <w:lvl w:ilvl="0" w:tplc="9670D2FC">
      <w:start w:val="1"/>
      <w:numFmt w:val="lowerLetter"/>
      <w:lvlText w:val="%1)"/>
      <w:lvlJc w:val="left"/>
      <w:pPr>
        <w:ind w:left="1080" w:hanging="720"/>
      </w:pPr>
      <w:rPr>
        <w:rFonts w:hint="default"/>
      </w:rPr>
    </w:lvl>
    <w:lvl w:ilvl="1" w:tplc="87F43516" w:tentative="1">
      <w:start w:val="1"/>
      <w:numFmt w:val="lowerLetter"/>
      <w:lvlText w:val="%2."/>
      <w:lvlJc w:val="left"/>
      <w:pPr>
        <w:ind w:left="1440" w:hanging="360"/>
      </w:pPr>
    </w:lvl>
    <w:lvl w:ilvl="2" w:tplc="D65887AA" w:tentative="1">
      <w:start w:val="1"/>
      <w:numFmt w:val="lowerRoman"/>
      <w:lvlText w:val="%3."/>
      <w:lvlJc w:val="right"/>
      <w:pPr>
        <w:ind w:left="2160" w:hanging="180"/>
      </w:pPr>
    </w:lvl>
    <w:lvl w:ilvl="3" w:tplc="2F762814" w:tentative="1">
      <w:start w:val="1"/>
      <w:numFmt w:val="decimal"/>
      <w:lvlText w:val="%4."/>
      <w:lvlJc w:val="left"/>
      <w:pPr>
        <w:ind w:left="2880" w:hanging="360"/>
      </w:pPr>
    </w:lvl>
    <w:lvl w:ilvl="4" w:tplc="E7983D60" w:tentative="1">
      <w:start w:val="1"/>
      <w:numFmt w:val="lowerLetter"/>
      <w:lvlText w:val="%5."/>
      <w:lvlJc w:val="left"/>
      <w:pPr>
        <w:ind w:left="3600" w:hanging="360"/>
      </w:pPr>
    </w:lvl>
    <w:lvl w:ilvl="5" w:tplc="0A7482D8" w:tentative="1">
      <w:start w:val="1"/>
      <w:numFmt w:val="lowerRoman"/>
      <w:lvlText w:val="%6."/>
      <w:lvlJc w:val="right"/>
      <w:pPr>
        <w:ind w:left="4320" w:hanging="180"/>
      </w:pPr>
    </w:lvl>
    <w:lvl w:ilvl="6" w:tplc="153AD2E0" w:tentative="1">
      <w:start w:val="1"/>
      <w:numFmt w:val="decimal"/>
      <w:lvlText w:val="%7."/>
      <w:lvlJc w:val="left"/>
      <w:pPr>
        <w:ind w:left="5040" w:hanging="360"/>
      </w:pPr>
    </w:lvl>
    <w:lvl w:ilvl="7" w:tplc="9A147012" w:tentative="1">
      <w:start w:val="1"/>
      <w:numFmt w:val="lowerLetter"/>
      <w:lvlText w:val="%8."/>
      <w:lvlJc w:val="left"/>
      <w:pPr>
        <w:ind w:left="5760" w:hanging="360"/>
      </w:pPr>
    </w:lvl>
    <w:lvl w:ilvl="8" w:tplc="BB1A4BC4" w:tentative="1">
      <w:start w:val="1"/>
      <w:numFmt w:val="lowerRoman"/>
      <w:lvlText w:val="%9."/>
      <w:lvlJc w:val="right"/>
      <w:pPr>
        <w:ind w:left="6480" w:hanging="180"/>
      </w:pPr>
    </w:lvl>
  </w:abstractNum>
  <w:abstractNum w:abstractNumId="46" w15:restartNumberingAfterBreak="0">
    <w:nsid w:val="7A5E4A60"/>
    <w:multiLevelType w:val="hybridMultilevel"/>
    <w:tmpl w:val="FA5C2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7745C1"/>
    <w:multiLevelType w:val="hybridMultilevel"/>
    <w:tmpl w:val="7E4E1502"/>
    <w:lvl w:ilvl="0" w:tplc="B5421422">
      <w:start w:val="1"/>
      <w:numFmt w:val="bullet"/>
      <w:lvlText w:val="o"/>
      <w:lvlJc w:val="left"/>
      <w:pPr>
        <w:ind w:left="720" w:hanging="360"/>
      </w:pPr>
      <w:rPr>
        <w:rFonts w:ascii="Courier New" w:hAnsi="Courier New" w:cs="Courier New" w:hint="default"/>
      </w:rPr>
    </w:lvl>
    <w:lvl w:ilvl="1" w:tplc="DC2E4ABE" w:tentative="1">
      <w:start w:val="1"/>
      <w:numFmt w:val="bullet"/>
      <w:lvlText w:val="o"/>
      <w:lvlJc w:val="left"/>
      <w:pPr>
        <w:ind w:left="1440" w:hanging="360"/>
      </w:pPr>
      <w:rPr>
        <w:rFonts w:ascii="Courier New" w:hAnsi="Courier New" w:cs="Courier New" w:hint="default"/>
      </w:rPr>
    </w:lvl>
    <w:lvl w:ilvl="2" w:tplc="D3A0344C" w:tentative="1">
      <w:start w:val="1"/>
      <w:numFmt w:val="bullet"/>
      <w:lvlText w:val=""/>
      <w:lvlJc w:val="left"/>
      <w:pPr>
        <w:ind w:left="2160" w:hanging="360"/>
      </w:pPr>
      <w:rPr>
        <w:rFonts w:ascii="Wingdings" w:hAnsi="Wingdings" w:hint="default"/>
      </w:rPr>
    </w:lvl>
    <w:lvl w:ilvl="3" w:tplc="98546CB4" w:tentative="1">
      <w:start w:val="1"/>
      <w:numFmt w:val="bullet"/>
      <w:lvlText w:val=""/>
      <w:lvlJc w:val="left"/>
      <w:pPr>
        <w:ind w:left="2880" w:hanging="360"/>
      </w:pPr>
      <w:rPr>
        <w:rFonts w:ascii="Symbol" w:hAnsi="Symbol" w:hint="default"/>
      </w:rPr>
    </w:lvl>
    <w:lvl w:ilvl="4" w:tplc="BC72F5F4" w:tentative="1">
      <w:start w:val="1"/>
      <w:numFmt w:val="bullet"/>
      <w:lvlText w:val="o"/>
      <w:lvlJc w:val="left"/>
      <w:pPr>
        <w:ind w:left="3600" w:hanging="360"/>
      </w:pPr>
      <w:rPr>
        <w:rFonts w:ascii="Courier New" w:hAnsi="Courier New" w:cs="Courier New" w:hint="default"/>
      </w:rPr>
    </w:lvl>
    <w:lvl w:ilvl="5" w:tplc="4C12A59A" w:tentative="1">
      <w:start w:val="1"/>
      <w:numFmt w:val="bullet"/>
      <w:lvlText w:val=""/>
      <w:lvlJc w:val="left"/>
      <w:pPr>
        <w:ind w:left="4320" w:hanging="360"/>
      </w:pPr>
      <w:rPr>
        <w:rFonts w:ascii="Wingdings" w:hAnsi="Wingdings" w:hint="default"/>
      </w:rPr>
    </w:lvl>
    <w:lvl w:ilvl="6" w:tplc="71BEEE9C" w:tentative="1">
      <w:start w:val="1"/>
      <w:numFmt w:val="bullet"/>
      <w:lvlText w:val=""/>
      <w:lvlJc w:val="left"/>
      <w:pPr>
        <w:ind w:left="5040" w:hanging="360"/>
      </w:pPr>
      <w:rPr>
        <w:rFonts w:ascii="Symbol" w:hAnsi="Symbol" w:hint="default"/>
      </w:rPr>
    </w:lvl>
    <w:lvl w:ilvl="7" w:tplc="8C08ADFA" w:tentative="1">
      <w:start w:val="1"/>
      <w:numFmt w:val="bullet"/>
      <w:lvlText w:val="o"/>
      <w:lvlJc w:val="left"/>
      <w:pPr>
        <w:ind w:left="5760" w:hanging="360"/>
      </w:pPr>
      <w:rPr>
        <w:rFonts w:ascii="Courier New" w:hAnsi="Courier New" w:cs="Courier New" w:hint="default"/>
      </w:rPr>
    </w:lvl>
    <w:lvl w:ilvl="8" w:tplc="DD524948" w:tentative="1">
      <w:start w:val="1"/>
      <w:numFmt w:val="bullet"/>
      <w:lvlText w:val=""/>
      <w:lvlJc w:val="left"/>
      <w:pPr>
        <w:ind w:left="6480" w:hanging="360"/>
      </w:pPr>
      <w:rPr>
        <w:rFonts w:ascii="Wingdings" w:hAnsi="Wingdings" w:hint="default"/>
      </w:rPr>
    </w:lvl>
  </w:abstractNum>
  <w:abstractNum w:abstractNumId="48" w15:restartNumberingAfterBreak="0">
    <w:nsid w:val="7D3234C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
  </w:num>
  <w:num w:numId="2">
    <w:abstractNumId w:val="43"/>
  </w:num>
  <w:num w:numId="3">
    <w:abstractNumId w:val="48"/>
  </w:num>
  <w:num w:numId="4">
    <w:abstractNumId w:val="13"/>
  </w:num>
  <w:num w:numId="5">
    <w:abstractNumId w:val="26"/>
  </w:num>
  <w:num w:numId="6">
    <w:abstractNumId w:val="44"/>
  </w:num>
  <w:num w:numId="7">
    <w:abstractNumId w:val="28"/>
  </w:num>
  <w:num w:numId="8">
    <w:abstractNumId w:val="8"/>
  </w:num>
  <w:num w:numId="9">
    <w:abstractNumId w:val="38"/>
  </w:num>
  <w:num w:numId="10">
    <w:abstractNumId w:val="33"/>
  </w:num>
  <w:num w:numId="11">
    <w:abstractNumId w:val="20"/>
  </w:num>
  <w:num w:numId="12">
    <w:abstractNumId w:val="31"/>
  </w:num>
  <w:num w:numId="13">
    <w:abstractNumId w:val="32"/>
  </w:num>
  <w:num w:numId="14">
    <w:abstractNumId w:val="40"/>
  </w:num>
  <w:num w:numId="15">
    <w:abstractNumId w:val="41"/>
  </w:num>
  <w:num w:numId="16">
    <w:abstractNumId w:val="19"/>
  </w:num>
  <w:num w:numId="17">
    <w:abstractNumId w:val="35"/>
  </w:num>
  <w:num w:numId="18">
    <w:abstractNumId w:val="17"/>
  </w:num>
  <w:num w:numId="19">
    <w:abstractNumId w:val="9"/>
  </w:num>
  <w:num w:numId="20">
    <w:abstractNumId w:val="29"/>
  </w:num>
  <w:num w:numId="21">
    <w:abstractNumId w:val="22"/>
  </w:num>
  <w:num w:numId="22">
    <w:abstractNumId w:val="4"/>
  </w:num>
  <w:num w:numId="23">
    <w:abstractNumId w:val="2"/>
  </w:num>
  <w:num w:numId="24">
    <w:abstractNumId w:val="11"/>
  </w:num>
  <w:num w:numId="25">
    <w:abstractNumId w:val="47"/>
  </w:num>
  <w:num w:numId="26">
    <w:abstractNumId w:val="45"/>
  </w:num>
  <w:num w:numId="27">
    <w:abstractNumId w:val="46"/>
  </w:num>
  <w:num w:numId="28">
    <w:abstractNumId w:val="21"/>
  </w:num>
  <w:num w:numId="29">
    <w:abstractNumId w:val="18"/>
  </w:num>
  <w:num w:numId="30">
    <w:abstractNumId w:val="16"/>
  </w:num>
  <w:num w:numId="31">
    <w:abstractNumId w:val="15"/>
  </w:num>
  <w:num w:numId="32">
    <w:abstractNumId w:val="27"/>
  </w:num>
  <w:num w:numId="33">
    <w:abstractNumId w:val="30"/>
  </w:num>
  <w:num w:numId="34">
    <w:abstractNumId w:val="5"/>
  </w:num>
  <w:num w:numId="35">
    <w:abstractNumId w:val="25"/>
  </w:num>
  <w:num w:numId="36">
    <w:abstractNumId w:val="42"/>
  </w:num>
  <w:num w:numId="37">
    <w:abstractNumId w:val="3"/>
  </w:num>
  <w:num w:numId="38">
    <w:abstractNumId w:val="7"/>
  </w:num>
  <w:num w:numId="39">
    <w:abstractNumId w:val="6"/>
  </w:num>
  <w:num w:numId="40">
    <w:abstractNumId w:val="36"/>
  </w:num>
  <w:num w:numId="41">
    <w:abstractNumId w:val="34"/>
  </w:num>
  <w:num w:numId="42">
    <w:abstractNumId w:val="39"/>
  </w:num>
  <w:num w:numId="43">
    <w:abstractNumId w:val="23"/>
  </w:num>
  <w:num w:numId="44">
    <w:abstractNumId w:val="37"/>
  </w:num>
  <w:num w:numId="45">
    <w:abstractNumId w:val="24"/>
  </w:num>
  <w:num w:numId="46">
    <w:abstractNumId w:val="10"/>
  </w:num>
  <w:num w:numId="47">
    <w:abstractNumId w:val="12"/>
  </w:num>
  <w:num w:numId="48">
    <w:abstractNumId w:val="14"/>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EB7"/>
    <w:rsid w:val="000027D4"/>
    <w:rsid w:val="00003768"/>
    <w:rsid w:val="00003A3C"/>
    <w:rsid w:val="00007BBD"/>
    <w:rsid w:val="00010327"/>
    <w:rsid w:val="000106B9"/>
    <w:rsid w:val="0001246F"/>
    <w:rsid w:val="00013CF1"/>
    <w:rsid w:val="00014157"/>
    <w:rsid w:val="00014548"/>
    <w:rsid w:val="00014C9B"/>
    <w:rsid w:val="00016A33"/>
    <w:rsid w:val="000173FB"/>
    <w:rsid w:val="00017C2F"/>
    <w:rsid w:val="000206EB"/>
    <w:rsid w:val="00021369"/>
    <w:rsid w:val="0002226C"/>
    <w:rsid w:val="00023578"/>
    <w:rsid w:val="0002362E"/>
    <w:rsid w:val="00023980"/>
    <w:rsid w:val="00024866"/>
    <w:rsid w:val="000252FA"/>
    <w:rsid w:val="000256F5"/>
    <w:rsid w:val="000301D4"/>
    <w:rsid w:val="00031E85"/>
    <w:rsid w:val="0003332A"/>
    <w:rsid w:val="00033EB2"/>
    <w:rsid w:val="00033EBD"/>
    <w:rsid w:val="00036721"/>
    <w:rsid w:val="000375DB"/>
    <w:rsid w:val="00037DAD"/>
    <w:rsid w:val="00042ABD"/>
    <w:rsid w:val="00043270"/>
    <w:rsid w:val="000434A5"/>
    <w:rsid w:val="00043993"/>
    <w:rsid w:val="00047538"/>
    <w:rsid w:val="000479A9"/>
    <w:rsid w:val="00047CE7"/>
    <w:rsid w:val="00047F7F"/>
    <w:rsid w:val="00052B00"/>
    <w:rsid w:val="00052F42"/>
    <w:rsid w:val="00053FE9"/>
    <w:rsid w:val="000546B5"/>
    <w:rsid w:val="00060C5C"/>
    <w:rsid w:val="000627DA"/>
    <w:rsid w:val="00065E95"/>
    <w:rsid w:val="00065F66"/>
    <w:rsid w:val="0006628D"/>
    <w:rsid w:val="00066B1C"/>
    <w:rsid w:val="000709A0"/>
    <w:rsid w:val="000722DC"/>
    <w:rsid w:val="000739A5"/>
    <w:rsid w:val="000749E6"/>
    <w:rsid w:val="000764DF"/>
    <w:rsid w:val="000765BF"/>
    <w:rsid w:val="00077269"/>
    <w:rsid w:val="00081190"/>
    <w:rsid w:val="00083C61"/>
    <w:rsid w:val="00093690"/>
    <w:rsid w:val="00093BE3"/>
    <w:rsid w:val="000942B3"/>
    <w:rsid w:val="0009453E"/>
    <w:rsid w:val="00094D34"/>
    <w:rsid w:val="000A1449"/>
    <w:rsid w:val="000A14E9"/>
    <w:rsid w:val="000A1555"/>
    <w:rsid w:val="000A22FB"/>
    <w:rsid w:val="000A2B50"/>
    <w:rsid w:val="000A36C7"/>
    <w:rsid w:val="000A3A78"/>
    <w:rsid w:val="000A3ED2"/>
    <w:rsid w:val="000A43A9"/>
    <w:rsid w:val="000A4B97"/>
    <w:rsid w:val="000A6397"/>
    <w:rsid w:val="000A63B5"/>
    <w:rsid w:val="000A6DD7"/>
    <w:rsid w:val="000B0272"/>
    <w:rsid w:val="000B101D"/>
    <w:rsid w:val="000B1C77"/>
    <w:rsid w:val="000B25F3"/>
    <w:rsid w:val="000B2CB8"/>
    <w:rsid w:val="000B30EF"/>
    <w:rsid w:val="000B6058"/>
    <w:rsid w:val="000B7C4F"/>
    <w:rsid w:val="000C0752"/>
    <w:rsid w:val="000C1256"/>
    <w:rsid w:val="000C4AD3"/>
    <w:rsid w:val="000C5996"/>
    <w:rsid w:val="000C7504"/>
    <w:rsid w:val="000C7B33"/>
    <w:rsid w:val="000D1CBF"/>
    <w:rsid w:val="000D3474"/>
    <w:rsid w:val="000D4B1E"/>
    <w:rsid w:val="000D5328"/>
    <w:rsid w:val="000D5BA0"/>
    <w:rsid w:val="000E080B"/>
    <w:rsid w:val="000E2849"/>
    <w:rsid w:val="000E2E09"/>
    <w:rsid w:val="000E435A"/>
    <w:rsid w:val="000E4AB1"/>
    <w:rsid w:val="000F0B9A"/>
    <w:rsid w:val="000F12FD"/>
    <w:rsid w:val="000F153B"/>
    <w:rsid w:val="000F1FFE"/>
    <w:rsid w:val="000F388C"/>
    <w:rsid w:val="000F7602"/>
    <w:rsid w:val="000F7816"/>
    <w:rsid w:val="00101761"/>
    <w:rsid w:val="00101D27"/>
    <w:rsid w:val="00102B80"/>
    <w:rsid w:val="00103631"/>
    <w:rsid w:val="00103A22"/>
    <w:rsid w:val="00104759"/>
    <w:rsid w:val="00106018"/>
    <w:rsid w:val="00107945"/>
    <w:rsid w:val="00107DF1"/>
    <w:rsid w:val="00110279"/>
    <w:rsid w:val="0011190F"/>
    <w:rsid w:val="00115A42"/>
    <w:rsid w:val="00116066"/>
    <w:rsid w:val="00116CD4"/>
    <w:rsid w:val="00122CA4"/>
    <w:rsid w:val="001232CE"/>
    <w:rsid w:val="00125E6B"/>
    <w:rsid w:val="00126438"/>
    <w:rsid w:val="001269E9"/>
    <w:rsid w:val="00126A25"/>
    <w:rsid w:val="00126A34"/>
    <w:rsid w:val="001279B6"/>
    <w:rsid w:val="00127D23"/>
    <w:rsid w:val="0013072D"/>
    <w:rsid w:val="00130A31"/>
    <w:rsid w:val="00132FB1"/>
    <w:rsid w:val="00134C11"/>
    <w:rsid w:val="0013569C"/>
    <w:rsid w:val="00135AF7"/>
    <w:rsid w:val="00136C41"/>
    <w:rsid w:val="00141983"/>
    <w:rsid w:val="0014339D"/>
    <w:rsid w:val="00143905"/>
    <w:rsid w:val="00143951"/>
    <w:rsid w:val="0014486A"/>
    <w:rsid w:val="00147A7A"/>
    <w:rsid w:val="00150176"/>
    <w:rsid w:val="001506D9"/>
    <w:rsid w:val="0015157F"/>
    <w:rsid w:val="001528BA"/>
    <w:rsid w:val="00154B18"/>
    <w:rsid w:val="00155053"/>
    <w:rsid w:val="00164B70"/>
    <w:rsid w:val="00165720"/>
    <w:rsid w:val="0016584B"/>
    <w:rsid w:val="00165A83"/>
    <w:rsid w:val="00165B9A"/>
    <w:rsid w:val="00166059"/>
    <w:rsid w:val="0016770C"/>
    <w:rsid w:val="00170E23"/>
    <w:rsid w:val="00171B47"/>
    <w:rsid w:val="0017288B"/>
    <w:rsid w:val="00174E1A"/>
    <w:rsid w:val="00176ACA"/>
    <w:rsid w:val="0017794D"/>
    <w:rsid w:val="0018020B"/>
    <w:rsid w:val="00180B7C"/>
    <w:rsid w:val="00182E04"/>
    <w:rsid w:val="00184910"/>
    <w:rsid w:val="00186A01"/>
    <w:rsid w:val="00186F8D"/>
    <w:rsid w:val="00187CEC"/>
    <w:rsid w:val="00191624"/>
    <w:rsid w:val="001923C7"/>
    <w:rsid w:val="00194DCC"/>
    <w:rsid w:val="00195B8C"/>
    <w:rsid w:val="001965DD"/>
    <w:rsid w:val="001A1671"/>
    <w:rsid w:val="001A205E"/>
    <w:rsid w:val="001A2626"/>
    <w:rsid w:val="001A2CB7"/>
    <w:rsid w:val="001A7D3C"/>
    <w:rsid w:val="001B4A54"/>
    <w:rsid w:val="001B4E0D"/>
    <w:rsid w:val="001B6965"/>
    <w:rsid w:val="001B79C2"/>
    <w:rsid w:val="001C0F92"/>
    <w:rsid w:val="001C232B"/>
    <w:rsid w:val="001C245A"/>
    <w:rsid w:val="001C2801"/>
    <w:rsid w:val="001C34A6"/>
    <w:rsid w:val="001C4227"/>
    <w:rsid w:val="001C460F"/>
    <w:rsid w:val="001C4640"/>
    <w:rsid w:val="001C4CBB"/>
    <w:rsid w:val="001C65E0"/>
    <w:rsid w:val="001C7F5F"/>
    <w:rsid w:val="001D0867"/>
    <w:rsid w:val="001D08A3"/>
    <w:rsid w:val="001D0A3C"/>
    <w:rsid w:val="001D297D"/>
    <w:rsid w:val="001D5B7D"/>
    <w:rsid w:val="001D6F4A"/>
    <w:rsid w:val="001D77B8"/>
    <w:rsid w:val="001E1B05"/>
    <w:rsid w:val="001E1C04"/>
    <w:rsid w:val="001E2B5C"/>
    <w:rsid w:val="001E4DDF"/>
    <w:rsid w:val="001E7C57"/>
    <w:rsid w:val="001F0727"/>
    <w:rsid w:val="001F1212"/>
    <w:rsid w:val="001F2856"/>
    <w:rsid w:val="001F581C"/>
    <w:rsid w:val="001F715A"/>
    <w:rsid w:val="001F7D37"/>
    <w:rsid w:val="002006BA"/>
    <w:rsid w:val="00200E0D"/>
    <w:rsid w:val="00203A02"/>
    <w:rsid w:val="00204493"/>
    <w:rsid w:val="0020498A"/>
    <w:rsid w:val="00206F11"/>
    <w:rsid w:val="00210014"/>
    <w:rsid w:val="00210FC9"/>
    <w:rsid w:val="0022084D"/>
    <w:rsid w:val="0022187F"/>
    <w:rsid w:val="002220A7"/>
    <w:rsid w:val="00222E2D"/>
    <w:rsid w:val="00223890"/>
    <w:rsid w:val="00224B04"/>
    <w:rsid w:val="0022509B"/>
    <w:rsid w:val="00225DF5"/>
    <w:rsid w:val="00226218"/>
    <w:rsid w:val="00230644"/>
    <w:rsid w:val="00230B22"/>
    <w:rsid w:val="00230BB2"/>
    <w:rsid w:val="00230BD7"/>
    <w:rsid w:val="002310A7"/>
    <w:rsid w:val="002320AF"/>
    <w:rsid w:val="002327C6"/>
    <w:rsid w:val="0023435D"/>
    <w:rsid w:val="002353B1"/>
    <w:rsid w:val="00240652"/>
    <w:rsid w:val="002406DC"/>
    <w:rsid w:val="00240848"/>
    <w:rsid w:val="00246B62"/>
    <w:rsid w:val="00246DDE"/>
    <w:rsid w:val="0025005D"/>
    <w:rsid w:val="002507BC"/>
    <w:rsid w:val="002530C7"/>
    <w:rsid w:val="00255781"/>
    <w:rsid w:val="0025621C"/>
    <w:rsid w:val="00256AF2"/>
    <w:rsid w:val="0026257C"/>
    <w:rsid w:val="00265D46"/>
    <w:rsid w:val="0026669D"/>
    <w:rsid w:val="00266E56"/>
    <w:rsid w:val="00267578"/>
    <w:rsid w:val="00270F6B"/>
    <w:rsid w:val="002724AE"/>
    <w:rsid w:val="0027432D"/>
    <w:rsid w:val="002745CE"/>
    <w:rsid w:val="00275551"/>
    <w:rsid w:val="00277727"/>
    <w:rsid w:val="00277A5F"/>
    <w:rsid w:val="00280F33"/>
    <w:rsid w:val="00281FE5"/>
    <w:rsid w:val="0028403A"/>
    <w:rsid w:val="00284EC8"/>
    <w:rsid w:val="00292BD3"/>
    <w:rsid w:val="00293976"/>
    <w:rsid w:val="0029400C"/>
    <w:rsid w:val="00295949"/>
    <w:rsid w:val="002970C9"/>
    <w:rsid w:val="002A18A8"/>
    <w:rsid w:val="002A1925"/>
    <w:rsid w:val="002A308E"/>
    <w:rsid w:val="002A3873"/>
    <w:rsid w:val="002A41DC"/>
    <w:rsid w:val="002A5BD3"/>
    <w:rsid w:val="002A6E83"/>
    <w:rsid w:val="002A6F1C"/>
    <w:rsid w:val="002B0DAA"/>
    <w:rsid w:val="002B1821"/>
    <w:rsid w:val="002B34FC"/>
    <w:rsid w:val="002B3D22"/>
    <w:rsid w:val="002B5666"/>
    <w:rsid w:val="002B56C5"/>
    <w:rsid w:val="002B73C8"/>
    <w:rsid w:val="002C3FFD"/>
    <w:rsid w:val="002C4BD0"/>
    <w:rsid w:val="002C6ED4"/>
    <w:rsid w:val="002C7673"/>
    <w:rsid w:val="002D0E6E"/>
    <w:rsid w:val="002D2B8F"/>
    <w:rsid w:val="002D5C25"/>
    <w:rsid w:val="002D794A"/>
    <w:rsid w:val="002E2A55"/>
    <w:rsid w:val="002E31D2"/>
    <w:rsid w:val="002E5744"/>
    <w:rsid w:val="002E76C7"/>
    <w:rsid w:val="002F0830"/>
    <w:rsid w:val="002F1F41"/>
    <w:rsid w:val="002F43E4"/>
    <w:rsid w:val="002F60A4"/>
    <w:rsid w:val="002F76DF"/>
    <w:rsid w:val="003002ED"/>
    <w:rsid w:val="00300F33"/>
    <w:rsid w:val="00302038"/>
    <w:rsid w:val="003054C4"/>
    <w:rsid w:val="003057DE"/>
    <w:rsid w:val="00305907"/>
    <w:rsid w:val="00305FB7"/>
    <w:rsid w:val="00306E0E"/>
    <w:rsid w:val="00306E1B"/>
    <w:rsid w:val="003071DC"/>
    <w:rsid w:val="003073B2"/>
    <w:rsid w:val="00307A18"/>
    <w:rsid w:val="00310CAF"/>
    <w:rsid w:val="00312724"/>
    <w:rsid w:val="003133CD"/>
    <w:rsid w:val="003136E5"/>
    <w:rsid w:val="003139B3"/>
    <w:rsid w:val="00313CC2"/>
    <w:rsid w:val="003155A9"/>
    <w:rsid w:val="00316567"/>
    <w:rsid w:val="0031675F"/>
    <w:rsid w:val="00317FD7"/>
    <w:rsid w:val="00330F8A"/>
    <w:rsid w:val="0033107D"/>
    <w:rsid w:val="003338F0"/>
    <w:rsid w:val="003361F2"/>
    <w:rsid w:val="00337C8B"/>
    <w:rsid w:val="00341A75"/>
    <w:rsid w:val="003456D6"/>
    <w:rsid w:val="003476D2"/>
    <w:rsid w:val="003502E2"/>
    <w:rsid w:val="0035435A"/>
    <w:rsid w:val="0035570E"/>
    <w:rsid w:val="003606C3"/>
    <w:rsid w:val="003619C2"/>
    <w:rsid w:val="00361EA0"/>
    <w:rsid w:val="00362137"/>
    <w:rsid w:val="003621D2"/>
    <w:rsid w:val="0036237F"/>
    <w:rsid w:val="00363376"/>
    <w:rsid w:val="003639A6"/>
    <w:rsid w:val="00364372"/>
    <w:rsid w:val="0036761B"/>
    <w:rsid w:val="0037066B"/>
    <w:rsid w:val="00370DEA"/>
    <w:rsid w:val="003726B1"/>
    <w:rsid w:val="00374898"/>
    <w:rsid w:val="00374AB2"/>
    <w:rsid w:val="0037732E"/>
    <w:rsid w:val="003803B5"/>
    <w:rsid w:val="00380CDA"/>
    <w:rsid w:val="00381399"/>
    <w:rsid w:val="00383B53"/>
    <w:rsid w:val="00383B86"/>
    <w:rsid w:val="00385882"/>
    <w:rsid w:val="00385940"/>
    <w:rsid w:val="00387792"/>
    <w:rsid w:val="003908C5"/>
    <w:rsid w:val="0039237D"/>
    <w:rsid w:val="00393AB6"/>
    <w:rsid w:val="00394D86"/>
    <w:rsid w:val="003A1200"/>
    <w:rsid w:val="003A295C"/>
    <w:rsid w:val="003A4115"/>
    <w:rsid w:val="003A64C0"/>
    <w:rsid w:val="003A7362"/>
    <w:rsid w:val="003B0444"/>
    <w:rsid w:val="003B0E8B"/>
    <w:rsid w:val="003B245B"/>
    <w:rsid w:val="003B4237"/>
    <w:rsid w:val="003C0293"/>
    <w:rsid w:val="003C2F6E"/>
    <w:rsid w:val="003C3490"/>
    <w:rsid w:val="003C3675"/>
    <w:rsid w:val="003C3898"/>
    <w:rsid w:val="003C4229"/>
    <w:rsid w:val="003C4B67"/>
    <w:rsid w:val="003C50CA"/>
    <w:rsid w:val="003C79E2"/>
    <w:rsid w:val="003D007F"/>
    <w:rsid w:val="003D105A"/>
    <w:rsid w:val="003D681E"/>
    <w:rsid w:val="003D7BFA"/>
    <w:rsid w:val="003E162A"/>
    <w:rsid w:val="003E1F2A"/>
    <w:rsid w:val="003E2046"/>
    <w:rsid w:val="003E3638"/>
    <w:rsid w:val="003E36D8"/>
    <w:rsid w:val="003E3DAB"/>
    <w:rsid w:val="003E3F26"/>
    <w:rsid w:val="003E4CE6"/>
    <w:rsid w:val="003E5216"/>
    <w:rsid w:val="003E5757"/>
    <w:rsid w:val="003E575F"/>
    <w:rsid w:val="003E58B1"/>
    <w:rsid w:val="003E5A76"/>
    <w:rsid w:val="003E6EBE"/>
    <w:rsid w:val="003E7C35"/>
    <w:rsid w:val="003F0613"/>
    <w:rsid w:val="003F06F9"/>
    <w:rsid w:val="003F17A5"/>
    <w:rsid w:val="003F3F18"/>
    <w:rsid w:val="003F58FE"/>
    <w:rsid w:val="003F5B7B"/>
    <w:rsid w:val="003F740A"/>
    <w:rsid w:val="003F7A1A"/>
    <w:rsid w:val="003F7F6C"/>
    <w:rsid w:val="00400343"/>
    <w:rsid w:val="00402503"/>
    <w:rsid w:val="00402899"/>
    <w:rsid w:val="0040569D"/>
    <w:rsid w:val="0041186C"/>
    <w:rsid w:val="004121EF"/>
    <w:rsid w:val="00412EA8"/>
    <w:rsid w:val="00413956"/>
    <w:rsid w:val="00413B04"/>
    <w:rsid w:val="004156FA"/>
    <w:rsid w:val="00417D95"/>
    <w:rsid w:val="00417EC1"/>
    <w:rsid w:val="00421749"/>
    <w:rsid w:val="00422885"/>
    <w:rsid w:val="004253A4"/>
    <w:rsid w:val="0042595B"/>
    <w:rsid w:val="00430824"/>
    <w:rsid w:val="004314A4"/>
    <w:rsid w:val="00433234"/>
    <w:rsid w:val="00435DE0"/>
    <w:rsid w:val="00436975"/>
    <w:rsid w:val="004375AF"/>
    <w:rsid w:val="00437E60"/>
    <w:rsid w:val="00440789"/>
    <w:rsid w:val="0044447A"/>
    <w:rsid w:val="00444FFC"/>
    <w:rsid w:val="004457F8"/>
    <w:rsid w:val="00445B2B"/>
    <w:rsid w:val="00450867"/>
    <w:rsid w:val="00450D83"/>
    <w:rsid w:val="0045139D"/>
    <w:rsid w:val="004518D1"/>
    <w:rsid w:val="004522E8"/>
    <w:rsid w:val="00452D4E"/>
    <w:rsid w:val="004532E4"/>
    <w:rsid w:val="00454077"/>
    <w:rsid w:val="00455CF9"/>
    <w:rsid w:val="00457B0D"/>
    <w:rsid w:val="00462DEE"/>
    <w:rsid w:val="004675ED"/>
    <w:rsid w:val="00471099"/>
    <w:rsid w:val="0047182D"/>
    <w:rsid w:val="0047205A"/>
    <w:rsid w:val="004721AD"/>
    <w:rsid w:val="00473400"/>
    <w:rsid w:val="00473507"/>
    <w:rsid w:val="004748EB"/>
    <w:rsid w:val="004753F8"/>
    <w:rsid w:val="00475532"/>
    <w:rsid w:val="004759F5"/>
    <w:rsid w:val="004776DA"/>
    <w:rsid w:val="00480E9C"/>
    <w:rsid w:val="00481080"/>
    <w:rsid w:val="004839BF"/>
    <w:rsid w:val="00484475"/>
    <w:rsid w:val="004847A6"/>
    <w:rsid w:val="004854D7"/>
    <w:rsid w:val="00486639"/>
    <w:rsid w:val="0048757C"/>
    <w:rsid w:val="004920E3"/>
    <w:rsid w:val="00492153"/>
    <w:rsid w:val="004930E7"/>
    <w:rsid w:val="00493827"/>
    <w:rsid w:val="00494175"/>
    <w:rsid w:val="00496BB6"/>
    <w:rsid w:val="0049701D"/>
    <w:rsid w:val="004974EB"/>
    <w:rsid w:val="004975ED"/>
    <w:rsid w:val="004A0CC8"/>
    <w:rsid w:val="004A0FE5"/>
    <w:rsid w:val="004A166E"/>
    <w:rsid w:val="004A211F"/>
    <w:rsid w:val="004A425D"/>
    <w:rsid w:val="004A449D"/>
    <w:rsid w:val="004A4889"/>
    <w:rsid w:val="004A5EE0"/>
    <w:rsid w:val="004A78B2"/>
    <w:rsid w:val="004B033C"/>
    <w:rsid w:val="004B041D"/>
    <w:rsid w:val="004B1956"/>
    <w:rsid w:val="004B2A5C"/>
    <w:rsid w:val="004B4D5A"/>
    <w:rsid w:val="004B523C"/>
    <w:rsid w:val="004B5994"/>
    <w:rsid w:val="004C0B4F"/>
    <w:rsid w:val="004C0C0A"/>
    <w:rsid w:val="004C2A5F"/>
    <w:rsid w:val="004C311A"/>
    <w:rsid w:val="004C3C0D"/>
    <w:rsid w:val="004C3E19"/>
    <w:rsid w:val="004C452F"/>
    <w:rsid w:val="004C457C"/>
    <w:rsid w:val="004C5B53"/>
    <w:rsid w:val="004C7386"/>
    <w:rsid w:val="004D2F47"/>
    <w:rsid w:val="004D366B"/>
    <w:rsid w:val="004D3C16"/>
    <w:rsid w:val="004D5257"/>
    <w:rsid w:val="004D5D8F"/>
    <w:rsid w:val="004D6B6B"/>
    <w:rsid w:val="004D79A3"/>
    <w:rsid w:val="004E0427"/>
    <w:rsid w:val="004E0D70"/>
    <w:rsid w:val="004E3B5B"/>
    <w:rsid w:val="004E68FE"/>
    <w:rsid w:val="004E6B1E"/>
    <w:rsid w:val="004E70A7"/>
    <w:rsid w:val="004F0052"/>
    <w:rsid w:val="004F05AE"/>
    <w:rsid w:val="004F0E18"/>
    <w:rsid w:val="004F0F0E"/>
    <w:rsid w:val="004F3F95"/>
    <w:rsid w:val="004F4435"/>
    <w:rsid w:val="004F7E5F"/>
    <w:rsid w:val="00501861"/>
    <w:rsid w:val="00502C02"/>
    <w:rsid w:val="00505948"/>
    <w:rsid w:val="005071B1"/>
    <w:rsid w:val="005074BC"/>
    <w:rsid w:val="00507BE9"/>
    <w:rsid w:val="00510069"/>
    <w:rsid w:val="005125EB"/>
    <w:rsid w:val="00512A95"/>
    <w:rsid w:val="005136D2"/>
    <w:rsid w:val="00514DEB"/>
    <w:rsid w:val="00515460"/>
    <w:rsid w:val="0051561F"/>
    <w:rsid w:val="00520C71"/>
    <w:rsid w:val="00520DA7"/>
    <w:rsid w:val="00522752"/>
    <w:rsid w:val="00522ED4"/>
    <w:rsid w:val="005241C2"/>
    <w:rsid w:val="005250E7"/>
    <w:rsid w:val="00526379"/>
    <w:rsid w:val="0052650D"/>
    <w:rsid w:val="00526830"/>
    <w:rsid w:val="00526852"/>
    <w:rsid w:val="00526FB5"/>
    <w:rsid w:val="005318F1"/>
    <w:rsid w:val="00535CE3"/>
    <w:rsid w:val="0053748C"/>
    <w:rsid w:val="00540158"/>
    <w:rsid w:val="00541E97"/>
    <w:rsid w:val="00544263"/>
    <w:rsid w:val="0055580A"/>
    <w:rsid w:val="00555DD8"/>
    <w:rsid w:val="00557194"/>
    <w:rsid w:val="005571B4"/>
    <w:rsid w:val="005624ED"/>
    <w:rsid w:val="0056261C"/>
    <w:rsid w:val="00566C7A"/>
    <w:rsid w:val="00567106"/>
    <w:rsid w:val="00567626"/>
    <w:rsid w:val="005701C8"/>
    <w:rsid w:val="00570C86"/>
    <w:rsid w:val="00574E77"/>
    <w:rsid w:val="00575765"/>
    <w:rsid w:val="00575A26"/>
    <w:rsid w:val="005770EC"/>
    <w:rsid w:val="005771FE"/>
    <w:rsid w:val="00580EED"/>
    <w:rsid w:val="00581A76"/>
    <w:rsid w:val="00583FEF"/>
    <w:rsid w:val="00584619"/>
    <w:rsid w:val="00586D46"/>
    <w:rsid w:val="005872CF"/>
    <w:rsid w:val="005928F3"/>
    <w:rsid w:val="0059557C"/>
    <w:rsid w:val="005955A8"/>
    <w:rsid w:val="0059635D"/>
    <w:rsid w:val="00597A8D"/>
    <w:rsid w:val="005A01B5"/>
    <w:rsid w:val="005A117A"/>
    <w:rsid w:val="005A16FF"/>
    <w:rsid w:val="005A3B3A"/>
    <w:rsid w:val="005A66DA"/>
    <w:rsid w:val="005A7B8A"/>
    <w:rsid w:val="005B231A"/>
    <w:rsid w:val="005B41E2"/>
    <w:rsid w:val="005B5A58"/>
    <w:rsid w:val="005B5DBD"/>
    <w:rsid w:val="005B6B6C"/>
    <w:rsid w:val="005C1404"/>
    <w:rsid w:val="005C16A5"/>
    <w:rsid w:val="005C6642"/>
    <w:rsid w:val="005C6C2E"/>
    <w:rsid w:val="005D0ACC"/>
    <w:rsid w:val="005D0D81"/>
    <w:rsid w:val="005D1D18"/>
    <w:rsid w:val="005D1DBB"/>
    <w:rsid w:val="005D246D"/>
    <w:rsid w:val="005D29FC"/>
    <w:rsid w:val="005D328D"/>
    <w:rsid w:val="005D5CE8"/>
    <w:rsid w:val="005D60BB"/>
    <w:rsid w:val="005D6F79"/>
    <w:rsid w:val="005D7117"/>
    <w:rsid w:val="005D7F0E"/>
    <w:rsid w:val="005E25F8"/>
    <w:rsid w:val="005E2A46"/>
    <w:rsid w:val="005E2C2A"/>
    <w:rsid w:val="005E3A16"/>
    <w:rsid w:val="005F0360"/>
    <w:rsid w:val="005F07F0"/>
    <w:rsid w:val="005F114E"/>
    <w:rsid w:val="005F4E2B"/>
    <w:rsid w:val="005F6159"/>
    <w:rsid w:val="005F6CCE"/>
    <w:rsid w:val="005F7327"/>
    <w:rsid w:val="006023E9"/>
    <w:rsid w:val="00606956"/>
    <w:rsid w:val="00612001"/>
    <w:rsid w:val="0061224D"/>
    <w:rsid w:val="00612639"/>
    <w:rsid w:val="00613DB5"/>
    <w:rsid w:val="00613E77"/>
    <w:rsid w:val="00614453"/>
    <w:rsid w:val="00614B7F"/>
    <w:rsid w:val="0061544F"/>
    <w:rsid w:val="0061549A"/>
    <w:rsid w:val="00615D68"/>
    <w:rsid w:val="00615F56"/>
    <w:rsid w:val="00616CA2"/>
    <w:rsid w:val="00620015"/>
    <w:rsid w:val="006218F8"/>
    <w:rsid w:val="00623C4C"/>
    <w:rsid w:val="006245BF"/>
    <w:rsid w:val="00625DD2"/>
    <w:rsid w:val="0062610D"/>
    <w:rsid w:val="00626857"/>
    <w:rsid w:val="00626EE6"/>
    <w:rsid w:val="00627186"/>
    <w:rsid w:val="00627363"/>
    <w:rsid w:val="00627449"/>
    <w:rsid w:val="00632902"/>
    <w:rsid w:val="006357FA"/>
    <w:rsid w:val="00636747"/>
    <w:rsid w:val="00636BA8"/>
    <w:rsid w:val="006374A7"/>
    <w:rsid w:val="006401ED"/>
    <w:rsid w:val="00642FD2"/>
    <w:rsid w:val="00644C55"/>
    <w:rsid w:val="00646535"/>
    <w:rsid w:val="0065013C"/>
    <w:rsid w:val="0065148E"/>
    <w:rsid w:val="00651790"/>
    <w:rsid w:val="00651AAE"/>
    <w:rsid w:val="0065225C"/>
    <w:rsid w:val="00654296"/>
    <w:rsid w:val="006548E0"/>
    <w:rsid w:val="00657EAA"/>
    <w:rsid w:val="00660449"/>
    <w:rsid w:val="00663058"/>
    <w:rsid w:val="00663768"/>
    <w:rsid w:val="006637F4"/>
    <w:rsid w:val="00663800"/>
    <w:rsid w:val="00663CBB"/>
    <w:rsid w:val="00663D38"/>
    <w:rsid w:val="00664039"/>
    <w:rsid w:val="0066412E"/>
    <w:rsid w:val="00664836"/>
    <w:rsid w:val="00664E6E"/>
    <w:rsid w:val="00665233"/>
    <w:rsid w:val="00665953"/>
    <w:rsid w:val="00665ADC"/>
    <w:rsid w:val="0066753F"/>
    <w:rsid w:val="00667F7E"/>
    <w:rsid w:val="00670263"/>
    <w:rsid w:val="0067125B"/>
    <w:rsid w:val="00672330"/>
    <w:rsid w:val="00672B1D"/>
    <w:rsid w:val="00674E77"/>
    <w:rsid w:val="0067527A"/>
    <w:rsid w:val="0068011F"/>
    <w:rsid w:val="00680834"/>
    <w:rsid w:val="00680E4A"/>
    <w:rsid w:val="0068204C"/>
    <w:rsid w:val="00683A55"/>
    <w:rsid w:val="00685704"/>
    <w:rsid w:val="0068735B"/>
    <w:rsid w:val="0068786F"/>
    <w:rsid w:val="006901F8"/>
    <w:rsid w:val="00690861"/>
    <w:rsid w:val="006948B9"/>
    <w:rsid w:val="00694F29"/>
    <w:rsid w:val="006A07BB"/>
    <w:rsid w:val="006A3DAB"/>
    <w:rsid w:val="006A3E85"/>
    <w:rsid w:val="006A4E2B"/>
    <w:rsid w:val="006A5016"/>
    <w:rsid w:val="006A537A"/>
    <w:rsid w:val="006A6465"/>
    <w:rsid w:val="006A793B"/>
    <w:rsid w:val="006B0A44"/>
    <w:rsid w:val="006B1D70"/>
    <w:rsid w:val="006B2021"/>
    <w:rsid w:val="006B247C"/>
    <w:rsid w:val="006B2B08"/>
    <w:rsid w:val="006B69EF"/>
    <w:rsid w:val="006B7E9E"/>
    <w:rsid w:val="006C02E8"/>
    <w:rsid w:val="006C08E1"/>
    <w:rsid w:val="006C0A20"/>
    <w:rsid w:val="006C18B7"/>
    <w:rsid w:val="006C2F7D"/>
    <w:rsid w:val="006C5F22"/>
    <w:rsid w:val="006C602B"/>
    <w:rsid w:val="006C771F"/>
    <w:rsid w:val="006D22A7"/>
    <w:rsid w:val="006D36B1"/>
    <w:rsid w:val="006D3807"/>
    <w:rsid w:val="006D5FA2"/>
    <w:rsid w:val="006D76C7"/>
    <w:rsid w:val="006E0505"/>
    <w:rsid w:val="006E123B"/>
    <w:rsid w:val="006E2083"/>
    <w:rsid w:val="006E3D9E"/>
    <w:rsid w:val="006E3F15"/>
    <w:rsid w:val="006E43F3"/>
    <w:rsid w:val="006E5E6A"/>
    <w:rsid w:val="006E6161"/>
    <w:rsid w:val="006E76E4"/>
    <w:rsid w:val="006E787E"/>
    <w:rsid w:val="006F0024"/>
    <w:rsid w:val="006F0114"/>
    <w:rsid w:val="006F19BB"/>
    <w:rsid w:val="006F2658"/>
    <w:rsid w:val="006F39C7"/>
    <w:rsid w:val="006F42EF"/>
    <w:rsid w:val="006F6F93"/>
    <w:rsid w:val="0070176B"/>
    <w:rsid w:val="00702D6C"/>
    <w:rsid w:val="00703E78"/>
    <w:rsid w:val="00704262"/>
    <w:rsid w:val="0070568A"/>
    <w:rsid w:val="00706343"/>
    <w:rsid w:val="00710125"/>
    <w:rsid w:val="00710C7A"/>
    <w:rsid w:val="00711C1A"/>
    <w:rsid w:val="007124AE"/>
    <w:rsid w:val="0071462E"/>
    <w:rsid w:val="00715BB8"/>
    <w:rsid w:val="00727FA8"/>
    <w:rsid w:val="0073093C"/>
    <w:rsid w:val="00732FF0"/>
    <w:rsid w:val="00735008"/>
    <w:rsid w:val="007358B9"/>
    <w:rsid w:val="007365F5"/>
    <w:rsid w:val="00742A0D"/>
    <w:rsid w:val="00743B47"/>
    <w:rsid w:val="00744613"/>
    <w:rsid w:val="00744DC4"/>
    <w:rsid w:val="00750880"/>
    <w:rsid w:val="007538F6"/>
    <w:rsid w:val="0075407E"/>
    <w:rsid w:val="007602B8"/>
    <w:rsid w:val="0076031A"/>
    <w:rsid w:val="00770736"/>
    <w:rsid w:val="00771224"/>
    <w:rsid w:val="007727AC"/>
    <w:rsid w:val="007732E2"/>
    <w:rsid w:val="00773D0B"/>
    <w:rsid w:val="00774AFB"/>
    <w:rsid w:val="00775998"/>
    <w:rsid w:val="0077658D"/>
    <w:rsid w:val="00777319"/>
    <w:rsid w:val="00777577"/>
    <w:rsid w:val="007779E8"/>
    <w:rsid w:val="00780BD1"/>
    <w:rsid w:val="00781364"/>
    <w:rsid w:val="00781D95"/>
    <w:rsid w:val="00782B2F"/>
    <w:rsid w:val="00782BE0"/>
    <w:rsid w:val="00784085"/>
    <w:rsid w:val="00784267"/>
    <w:rsid w:val="00784781"/>
    <w:rsid w:val="00785A71"/>
    <w:rsid w:val="007860F3"/>
    <w:rsid w:val="007903EF"/>
    <w:rsid w:val="0079196E"/>
    <w:rsid w:val="00792A6A"/>
    <w:rsid w:val="007932AA"/>
    <w:rsid w:val="007932F5"/>
    <w:rsid w:val="007943CD"/>
    <w:rsid w:val="0079487D"/>
    <w:rsid w:val="00796874"/>
    <w:rsid w:val="007971AD"/>
    <w:rsid w:val="00797660"/>
    <w:rsid w:val="007A10FE"/>
    <w:rsid w:val="007A6214"/>
    <w:rsid w:val="007A70BB"/>
    <w:rsid w:val="007B16E6"/>
    <w:rsid w:val="007B29F6"/>
    <w:rsid w:val="007B2E1E"/>
    <w:rsid w:val="007B3D23"/>
    <w:rsid w:val="007B4420"/>
    <w:rsid w:val="007B5CF6"/>
    <w:rsid w:val="007B5ED0"/>
    <w:rsid w:val="007B6846"/>
    <w:rsid w:val="007B6B0F"/>
    <w:rsid w:val="007B6B5C"/>
    <w:rsid w:val="007B6EBB"/>
    <w:rsid w:val="007C093B"/>
    <w:rsid w:val="007C0988"/>
    <w:rsid w:val="007C22E2"/>
    <w:rsid w:val="007C2322"/>
    <w:rsid w:val="007C3C34"/>
    <w:rsid w:val="007C6145"/>
    <w:rsid w:val="007C6F64"/>
    <w:rsid w:val="007C7077"/>
    <w:rsid w:val="007D06D0"/>
    <w:rsid w:val="007D25EF"/>
    <w:rsid w:val="007D512F"/>
    <w:rsid w:val="007D6662"/>
    <w:rsid w:val="007D7047"/>
    <w:rsid w:val="007E2A04"/>
    <w:rsid w:val="007F0506"/>
    <w:rsid w:val="007F0A66"/>
    <w:rsid w:val="007F148D"/>
    <w:rsid w:val="007F17FE"/>
    <w:rsid w:val="007F4B67"/>
    <w:rsid w:val="007F5D12"/>
    <w:rsid w:val="007F7AA3"/>
    <w:rsid w:val="008007E8"/>
    <w:rsid w:val="008012B2"/>
    <w:rsid w:val="00801EE1"/>
    <w:rsid w:val="00803007"/>
    <w:rsid w:val="00804019"/>
    <w:rsid w:val="00804AFB"/>
    <w:rsid w:val="00805B38"/>
    <w:rsid w:val="008069DB"/>
    <w:rsid w:val="00806F5F"/>
    <w:rsid w:val="00807D95"/>
    <w:rsid w:val="00810128"/>
    <w:rsid w:val="00811EC9"/>
    <w:rsid w:val="00812A92"/>
    <w:rsid w:val="0081311C"/>
    <w:rsid w:val="008137FC"/>
    <w:rsid w:val="00813F8A"/>
    <w:rsid w:val="008201C5"/>
    <w:rsid w:val="00820BFF"/>
    <w:rsid w:val="00820C3C"/>
    <w:rsid w:val="0082140F"/>
    <w:rsid w:val="00822B51"/>
    <w:rsid w:val="0082300D"/>
    <w:rsid w:val="0082323A"/>
    <w:rsid w:val="0082339D"/>
    <w:rsid w:val="00823464"/>
    <w:rsid w:val="00824A5B"/>
    <w:rsid w:val="00825754"/>
    <w:rsid w:val="00827B60"/>
    <w:rsid w:val="00830B58"/>
    <w:rsid w:val="00830B78"/>
    <w:rsid w:val="00830E16"/>
    <w:rsid w:val="008319F1"/>
    <w:rsid w:val="008340E7"/>
    <w:rsid w:val="0083532B"/>
    <w:rsid w:val="0083626F"/>
    <w:rsid w:val="00836B78"/>
    <w:rsid w:val="008377F6"/>
    <w:rsid w:val="0084177A"/>
    <w:rsid w:val="00846FFF"/>
    <w:rsid w:val="008473CC"/>
    <w:rsid w:val="00847432"/>
    <w:rsid w:val="00852C88"/>
    <w:rsid w:val="0085381D"/>
    <w:rsid w:val="00853BE4"/>
    <w:rsid w:val="00854076"/>
    <w:rsid w:val="00854570"/>
    <w:rsid w:val="00864C1A"/>
    <w:rsid w:val="008650B8"/>
    <w:rsid w:val="008660BD"/>
    <w:rsid w:val="008665FA"/>
    <w:rsid w:val="00866FC0"/>
    <w:rsid w:val="00867421"/>
    <w:rsid w:val="00867B00"/>
    <w:rsid w:val="00867B2F"/>
    <w:rsid w:val="00867D46"/>
    <w:rsid w:val="008711FE"/>
    <w:rsid w:val="00871D95"/>
    <w:rsid w:val="00872D62"/>
    <w:rsid w:val="008733BB"/>
    <w:rsid w:val="0087367A"/>
    <w:rsid w:val="00873CD4"/>
    <w:rsid w:val="0087560F"/>
    <w:rsid w:val="00877B01"/>
    <w:rsid w:val="0088032A"/>
    <w:rsid w:val="00881457"/>
    <w:rsid w:val="0088282A"/>
    <w:rsid w:val="008832EF"/>
    <w:rsid w:val="0088355F"/>
    <w:rsid w:val="008836B4"/>
    <w:rsid w:val="00887E51"/>
    <w:rsid w:val="00890136"/>
    <w:rsid w:val="0089254C"/>
    <w:rsid w:val="00892E5B"/>
    <w:rsid w:val="00894F70"/>
    <w:rsid w:val="00895341"/>
    <w:rsid w:val="00895C20"/>
    <w:rsid w:val="00895C7D"/>
    <w:rsid w:val="00896AFD"/>
    <w:rsid w:val="00897EA4"/>
    <w:rsid w:val="008A08A3"/>
    <w:rsid w:val="008A471B"/>
    <w:rsid w:val="008A555E"/>
    <w:rsid w:val="008A5AD2"/>
    <w:rsid w:val="008A715C"/>
    <w:rsid w:val="008B1E4B"/>
    <w:rsid w:val="008B36F6"/>
    <w:rsid w:val="008B503A"/>
    <w:rsid w:val="008B5168"/>
    <w:rsid w:val="008B6A2F"/>
    <w:rsid w:val="008B739C"/>
    <w:rsid w:val="008C0275"/>
    <w:rsid w:val="008C0E81"/>
    <w:rsid w:val="008C105C"/>
    <w:rsid w:val="008C668E"/>
    <w:rsid w:val="008D04EF"/>
    <w:rsid w:val="008D0CF7"/>
    <w:rsid w:val="008D0E59"/>
    <w:rsid w:val="008D2A70"/>
    <w:rsid w:val="008D5E00"/>
    <w:rsid w:val="008E1DED"/>
    <w:rsid w:val="008E2C49"/>
    <w:rsid w:val="008E3B4D"/>
    <w:rsid w:val="008E5EAE"/>
    <w:rsid w:val="008E5F0E"/>
    <w:rsid w:val="008E7136"/>
    <w:rsid w:val="008F1F67"/>
    <w:rsid w:val="008F2068"/>
    <w:rsid w:val="008F262A"/>
    <w:rsid w:val="008F3BEF"/>
    <w:rsid w:val="008F3FD1"/>
    <w:rsid w:val="008F43A0"/>
    <w:rsid w:val="008F4CC8"/>
    <w:rsid w:val="008F665F"/>
    <w:rsid w:val="008F75CC"/>
    <w:rsid w:val="00900E40"/>
    <w:rsid w:val="00901D09"/>
    <w:rsid w:val="009023E6"/>
    <w:rsid w:val="00902BCF"/>
    <w:rsid w:val="00902FAD"/>
    <w:rsid w:val="0090348B"/>
    <w:rsid w:val="0090495F"/>
    <w:rsid w:val="0090504E"/>
    <w:rsid w:val="009100BC"/>
    <w:rsid w:val="009109EC"/>
    <w:rsid w:val="00910D60"/>
    <w:rsid w:val="00914FF2"/>
    <w:rsid w:val="00915225"/>
    <w:rsid w:val="00915C3B"/>
    <w:rsid w:val="00916E95"/>
    <w:rsid w:val="00917AD1"/>
    <w:rsid w:val="00917C86"/>
    <w:rsid w:val="009206CC"/>
    <w:rsid w:val="009237E7"/>
    <w:rsid w:val="00923810"/>
    <w:rsid w:val="00927C81"/>
    <w:rsid w:val="00930355"/>
    <w:rsid w:val="00930895"/>
    <w:rsid w:val="0093269A"/>
    <w:rsid w:val="009332A2"/>
    <w:rsid w:val="00934671"/>
    <w:rsid w:val="0093491E"/>
    <w:rsid w:val="009351F3"/>
    <w:rsid w:val="00935E55"/>
    <w:rsid w:val="00936471"/>
    <w:rsid w:val="0093671C"/>
    <w:rsid w:val="00937C20"/>
    <w:rsid w:val="00937C8A"/>
    <w:rsid w:val="00940B95"/>
    <w:rsid w:val="0094317E"/>
    <w:rsid w:val="009441B2"/>
    <w:rsid w:val="009502DD"/>
    <w:rsid w:val="00950EFC"/>
    <w:rsid w:val="009511E3"/>
    <w:rsid w:val="00951484"/>
    <w:rsid w:val="0095170F"/>
    <w:rsid w:val="0095193C"/>
    <w:rsid w:val="009535C5"/>
    <w:rsid w:val="00954B56"/>
    <w:rsid w:val="0095605A"/>
    <w:rsid w:val="00957034"/>
    <w:rsid w:val="0095748B"/>
    <w:rsid w:val="00957FC1"/>
    <w:rsid w:val="0096178D"/>
    <w:rsid w:val="00961F3A"/>
    <w:rsid w:val="00962685"/>
    <w:rsid w:val="00963FD6"/>
    <w:rsid w:val="009665AA"/>
    <w:rsid w:val="009672FD"/>
    <w:rsid w:val="0096751C"/>
    <w:rsid w:val="00971757"/>
    <w:rsid w:val="00972A4C"/>
    <w:rsid w:val="00972DD9"/>
    <w:rsid w:val="00973E71"/>
    <w:rsid w:val="009749D9"/>
    <w:rsid w:val="0097563F"/>
    <w:rsid w:val="00977F6D"/>
    <w:rsid w:val="00977FE5"/>
    <w:rsid w:val="00980EF1"/>
    <w:rsid w:val="00981BDE"/>
    <w:rsid w:val="00981EC9"/>
    <w:rsid w:val="0098328D"/>
    <w:rsid w:val="0098695E"/>
    <w:rsid w:val="009871AF"/>
    <w:rsid w:val="00987DCF"/>
    <w:rsid w:val="009907CA"/>
    <w:rsid w:val="00990AAF"/>
    <w:rsid w:val="009918BD"/>
    <w:rsid w:val="00991FF7"/>
    <w:rsid w:val="00992674"/>
    <w:rsid w:val="00992D12"/>
    <w:rsid w:val="009938F6"/>
    <w:rsid w:val="00993D39"/>
    <w:rsid w:val="009942BE"/>
    <w:rsid w:val="00994C85"/>
    <w:rsid w:val="00994EAE"/>
    <w:rsid w:val="00995AD1"/>
    <w:rsid w:val="00996819"/>
    <w:rsid w:val="009969D4"/>
    <w:rsid w:val="00997089"/>
    <w:rsid w:val="009A0A42"/>
    <w:rsid w:val="009A10BA"/>
    <w:rsid w:val="009A3891"/>
    <w:rsid w:val="009A43A8"/>
    <w:rsid w:val="009A5DD4"/>
    <w:rsid w:val="009A60DF"/>
    <w:rsid w:val="009A6323"/>
    <w:rsid w:val="009A6562"/>
    <w:rsid w:val="009A6A2C"/>
    <w:rsid w:val="009B1F7E"/>
    <w:rsid w:val="009B33B4"/>
    <w:rsid w:val="009B3B17"/>
    <w:rsid w:val="009B57F4"/>
    <w:rsid w:val="009B5B60"/>
    <w:rsid w:val="009B65F6"/>
    <w:rsid w:val="009B73B8"/>
    <w:rsid w:val="009C1B2B"/>
    <w:rsid w:val="009C1F41"/>
    <w:rsid w:val="009C225D"/>
    <w:rsid w:val="009C5A30"/>
    <w:rsid w:val="009C66F1"/>
    <w:rsid w:val="009C7DF0"/>
    <w:rsid w:val="009D06C1"/>
    <w:rsid w:val="009D0D22"/>
    <w:rsid w:val="009D12F8"/>
    <w:rsid w:val="009D2465"/>
    <w:rsid w:val="009D4357"/>
    <w:rsid w:val="009D4C4D"/>
    <w:rsid w:val="009D581E"/>
    <w:rsid w:val="009D5845"/>
    <w:rsid w:val="009D5B0B"/>
    <w:rsid w:val="009D66A1"/>
    <w:rsid w:val="009D7060"/>
    <w:rsid w:val="009D7C3D"/>
    <w:rsid w:val="009E0599"/>
    <w:rsid w:val="009E1A49"/>
    <w:rsid w:val="009E3BA2"/>
    <w:rsid w:val="009E4348"/>
    <w:rsid w:val="009E483A"/>
    <w:rsid w:val="009E648D"/>
    <w:rsid w:val="009E70AA"/>
    <w:rsid w:val="009E76BE"/>
    <w:rsid w:val="009E77C0"/>
    <w:rsid w:val="009F0E78"/>
    <w:rsid w:val="009F15A0"/>
    <w:rsid w:val="009F284C"/>
    <w:rsid w:val="009F28E3"/>
    <w:rsid w:val="009F52F9"/>
    <w:rsid w:val="009F5486"/>
    <w:rsid w:val="009F57BE"/>
    <w:rsid w:val="009F58D5"/>
    <w:rsid w:val="009F6361"/>
    <w:rsid w:val="009F6E17"/>
    <w:rsid w:val="009F7BA8"/>
    <w:rsid w:val="00A00C60"/>
    <w:rsid w:val="00A010BF"/>
    <w:rsid w:val="00A01A88"/>
    <w:rsid w:val="00A0313B"/>
    <w:rsid w:val="00A03975"/>
    <w:rsid w:val="00A03D24"/>
    <w:rsid w:val="00A049E9"/>
    <w:rsid w:val="00A05B19"/>
    <w:rsid w:val="00A0776D"/>
    <w:rsid w:val="00A11723"/>
    <w:rsid w:val="00A118EA"/>
    <w:rsid w:val="00A12113"/>
    <w:rsid w:val="00A13D0A"/>
    <w:rsid w:val="00A14A45"/>
    <w:rsid w:val="00A150A2"/>
    <w:rsid w:val="00A16731"/>
    <w:rsid w:val="00A1700A"/>
    <w:rsid w:val="00A17151"/>
    <w:rsid w:val="00A20D50"/>
    <w:rsid w:val="00A21B06"/>
    <w:rsid w:val="00A22881"/>
    <w:rsid w:val="00A22F1A"/>
    <w:rsid w:val="00A23375"/>
    <w:rsid w:val="00A23865"/>
    <w:rsid w:val="00A23EED"/>
    <w:rsid w:val="00A2422C"/>
    <w:rsid w:val="00A24FFA"/>
    <w:rsid w:val="00A26D95"/>
    <w:rsid w:val="00A32C23"/>
    <w:rsid w:val="00A32EEA"/>
    <w:rsid w:val="00A33344"/>
    <w:rsid w:val="00A33415"/>
    <w:rsid w:val="00A33FCF"/>
    <w:rsid w:val="00A41348"/>
    <w:rsid w:val="00A41A27"/>
    <w:rsid w:val="00A41DE0"/>
    <w:rsid w:val="00A4244F"/>
    <w:rsid w:val="00A42C1E"/>
    <w:rsid w:val="00A42E4F"/>
    <w:rsid w:val="00A43684"/>
    <w:rsid w:val="00A44430"/>
    <w:rsid w:val="00A47DFB"/>
    <w:rsid w:val="00A50635"/>
    <w:rsid w:val="00A51519"/>
    <w:rsid w:val="00A5182C"/>
    <w:rsid w:val="00A540E7"/>
    <w:rsid w:val="00A54384"/>
    <w:rsid w:val="00A55334"/>
    <w:rsid w:val="00A5602C"/>
    <w:rsid w:val="00A56DD4"/>
    <w:rsid w:val="00A60635"/>
    <w:rsid w:val="00A60D00"/>
    <w:rsid w:val="00A60D20"/>
    <w:rsid w:val="00A62878"/>
    <w:rsid w:val="00A62A0B"/>
    <w:rsid w:val="00A640B6"/>
    <w:rsid w:val="00A643D0"/>
    <w:rsid w:val="00A64D1B"/>
    <w:rsid w:val="00A651ED"/>
    <w:rsid w:val="00A65535"/>
    <w:rsid w:val="00A671D2"/>
    <w:rsid w:val="00A67F74"/>
    <w:rsid w:val="00A71305"/>
    <w:rsid w:val="00A71A2E"/>
    <w:rsid w:val="00A74A9C"/>
    <w:rsid w:val="00A75DEB"/>
    <w:rsid w:val="00A7694B"/>
    <w:rsid w:val="00A77A42"/>
    <w:rsid w:val="00A810C8"/>
    <w:rsid w:val="00A819A4"/>
    <w:rsid w:val="00A81AED"/>
    <w:rsid w:val="00A83501"/>
    <w:rsid w:val="00A83858"/>
    <w:rsid w:val="00A83E72"/>
    <w:rsid w:val="00A84152"/>
    <w:rsid w:val="00A85409"/>
    <w:rsid w:val="00A857FA"/>
    <w:rsid w:val="00A85AA7"/>
    <w:rsid w:val="00A870CE"/>
    <w:rsid w:val="00A871F2"/>
    <w:rsid w:val="00A901FA"/>
    <w:rsid w:val="00A969FF"/>
    <w:rsid w:val="00AA24FC"/>
    <w:rsid w:val="00AA28A9"/>
    <w:rsid w:val="00AA2A97"/>
    <w:rsid w:val="00AA40D1"/>
    <w:rsid w:val="00AA5EDA"/>
    <w:rsid w:val="00AA6354"/>
    <w:rsid w:val="00AA70E6"/>
    <w:rsid w:val="00AB1066"/>
    <w:rsid w:val="00AB3F30"/>
    <w:rsid w:val="00AB3F90"/>
    <w:rsid w:val="00AB4A1A"/>
    <w:rsid w:val="00AB65A6"/>
    <w:rsid w:val="00AC11E8"/>
    <w:rsid w:val="00AC1A6F"/>
    <w:rsid w:val="00AC1F0B"/>
    <w:rsid w:val="00AC203A"/>
    <w:rsid w:val="00AC3B37"/>
    <w:rsid w:val="00AC4425"/>
    <w:rsid w:val="00AC5140"/>
    <w:rsid w:val="00AC674B"/>
    <w:rsid w:val="00AC6D16"/>
    <w:rsid w:val="00AC7FDB"/>
    <w:rsid w:val="00AD0050"/>
    <w:rsid w:val="00AD1411"/>
    <w:rsid w:val="00AD296E"/>
    <w:rsid w:val="00AD3D76"/>
    <w:rsid w:val="00AD4292"/>
    <w:rsid w:val="00AD7630"/>
    <w:rsid w:val="00AE015A"/>
    <w:rsid w:val="00AE0518"/>
    <w:rsid w:val="00AE1484"/>
    <w:rsid w:val="00AE2541"/>
    <w:rsid w:val="00AE2E53"/>
    <w:rsid w:val="00AE3554"/>
    <w:rsid w:val="00AE410A"/>
    <w:rsid w:val="00AE41AE"/>
    <w:rsid w:val="00AE4D11"/>
    <w:rsid w:val="00AE5546"/>
    <w:rsid w:val="00AE79A4"/>
    <w:rsid w:val="00AF06A1"/>
    <w:rsid w:val="00AF1A1C"/>
    <w:rsid w:val="00AF1B1D"/>
    <w:rsid w:val="00AF1E83"/>
    <w:rsid w:val="00AF3E0F"/>
    <w:rsid w:val="00AF6249"/>
    <w:rsid w:val="00AF63FE"/>
    <w:rsid w:val="00AF7047"/>
    <w:rsid w:val="00B008DF"/>
    <w:rsid w:val="00B014C6"/>
    <w:rsid w:val="00B01956"/>
    <w:rsid w:val="00B066BF"/>
    <w:rsid w:val="00B06949"/>
    <w:rsid w:val="00B10B31"/>
    <w:rsid w:val="00B113B3"/>
    <w:rsid w:val="00B11430"/>
    <w:rsid w:val="00B12489"/>
    <w:rsid w:val="00B14032"/>
    <w:rsid w:val="00B17501"/>
    <w:rsid w:val="00B21A38"/>
    <w:rsid w:val="00B227EE"/>
    <w:rsid w:val="00B242F7"/>
    <w:rsid w:val="00B24FBA"/>
    <w:rsid w:val="00B303B0"/>
    <w:rsid w:val="00B31521"/>
    <w:rsid w:val="00B316BB"/>
    <w:rsid w:val="00B33914"/>
    <w:rsid w:val="00B3406B"/>
    <w:rsid w:val="00B3542C"/>
    <w:rsid w:val="00B36DF0"/>
    <w:rsid w:val="00B36E38"/>
    <w:rsid w:val="00B44429"/>
    <w:rsid w:val="00B5025A"/>
    <w:rsid w:val="00B50AC5"/>
    <w:rsid w:val="00B52C58"/>
    <w:rsid w:val="00B542D0"/>
    <w:rsid w:val="00B5440E"/>
    <w:rsid w:val="00B5524E"/>
    <w:rsid w:val="00B5698F"/>
    <w:rsid w:val="00B613A7"/>
    <w:rsid w:val="00B61DF4"/>
    <w:rsid w:val="00B626CB"/>
    <w:rsid w:val="00B6339A"/>
    <w:rsid w:val="00B63F98"/>
    <w:rsid w:val="00B64034"/>
    <w:rsid w:val="00B65509"/>
    <w:rsid w:val="00B67196"/>
    <w:rsid w:val="00B671EB"/>
    <w:rsid w:val="00B7097A"/>
    <w:rsid w:val="00B7363E"/>
    <w:rsid w:val="00B73FAD"/>
    <w:rsid w:val="00B759B4"/>
    <w:rsid w:val="00B769AB"/>
    <w:rsid w:val="00B77069"/>
    <w:rsid w:val="00B773B7"/>
    <w:rsid w:val="00B81E54"/>
    <w:rsid w:val="00B83318"/>
    <w:rsid w:val="00B837B5"/>
    <w:rsid w:val="00B83CDD"/>
    <w:rsid w:val="00B867DC"/>
    <w:rsid w:val="00B9021D"/>
    <w:rsid w:val="00B940FF"/>
    <w:rsid w:val="00B94E15"/>
    <w:rsid w:val="00B9754E"/>
    <w:rsid w:val="00BA3C1C"/>
    <w:rsid w:val="00BA4C8F"/>
    <w:rsid w:val="00BA4E8F"/>
    <w:rsid w:val="00BA5042"/>
    <w:rsid w:val="00BA51A6"/>
    <w:rsid w:val="00BA57F6"/>
    <w:rsid w:val="00BA6FE6"/>
    <w:rsid w:val="00BA7006"/>
    <w:rsid w:val="00BA7B36"/>
    <w:rsid w:val="00BB0EA4"/>
    <w:rsid w:val="00BB1419"/>
    <w:rsid w:val="00BB1E3D"/>
    <w:rsid w:val="00BB22BD"/>
    <w:rsid w:val="00BB3023"/>
    <w:rsid w:val="00BB36DD"/>
    <w:rsid w:val="00BB4241"/>
    <w:rsid w:val="00BB5ED4"/>
    <w:rsid w:val="00BC00A0"/>
    <w:rsid w:val="00BC0E54"/>
    <w:rsid w:val="00BC1687"/>
    <w:rsid w:val="00BC41BA"/>
    <w:rsid w:val="00BC56AA"/>
    <w:rsid w:val="00BC5BA7"/>
    <w:rsid w:val="00BC63BA"/>
    <w:rsid w:val="00BC7B95"/>
    <w:rsid w:val="00BC7EDA"/>
    <w:rsid w:val="00BD20D0"/>
    <w:rsid w:val="00BD3D4B"/>
    <w:rsid w:val="00BD7169"/>
    <w:rsid w:val="00BD75EA"/>
    <w:rsid w:val="00BE073C"/>
    <w:rsid w:val="00BE0DE4"/>
    <w:rsid w:val="00BE1585"/>
    <w:rsid w:val="00BE1DEA"/>
    <w:rsid w:val="00BE218A"/>
    <w:rsid w:val="00BE2865"/>
    <w:rsid w:val="00BE2B11"/>
    <w:rsid w:val="00BE2DC1"/>
    <w:rsid w:val="00BE32AA"/>
    <w:rsid w:val="00BE3342"/>
    <w:rsid w:val="00BE355F"/>
    <w:rsid w:val="00BE40F8"/>
    <w:rsid w:val="00BE5170"/>
    <w:rsid w:val="00BE51F4"/>
    <w:rsid w:val="00BE7C03"/>
    <w:rsid w:val="00BF3279"/>
    <w:rsid w:val="00BF5799"/>
    <w:rsid w:val="00BF5F5A"/>
    <w:rsid w:val="00BF6475"/>
    <w:rsid w:val="00BF76F2"/>
    <w:rsid w:val="00C02E13"/>
    <w:rsid w:val="00C04610"/>
    <w:rsid w:val="00C0592D"/>
    <w:rsid w:val="00C05DA7"/>
    <w:rsid w:val="00C109D7"/>
    <w:rsid w:val="00C15F33"/>
    <w:rsid w:val="00C16405"/>
    <w:rsid w:val="00C16580"/>
    <w:rsid w:val="00C16A8E"/>
    <w:rsid w:val="00C16B95"/>
    <w:rsid w:val="00C228C4"/>
    <w:rsid w:val="00C24763"/>
    <w:rsid w:val="00C2656F"/>
    <w:rsid w:val="00C303C1"/>
    <w:rsid w:val="00C31332"/>
    <w:rsid w:val="00C32CBB"/>
    <w:rsid w:val="00C341C6"/>
    <w:rsid w:val="00C34CE9"/>
    <w:rsid w:val="00C35AAB"/>
    <w:rsid w:val="00C37E74"/>
    <w:rsid w:val="00C4043E"/>
    <w:rsid w:val="00C44EF4"/>
    <w:rsid w:val="00C46EC4"/>
    <w:rsid w:val="00C51741"/>
    <w:rsid w:val="00C53436"/>
    <w:rsid w:val="00C53837"/>
    <w:rsid w:val="00C5434E"/>
    <w:rsid w:val="00C56A13"/>
    <w:rsid w:val="00C6389D"/>
    <w:rsid w:val="00C646B0"/>
    <w:rsid w:val="00C64AED"/>
    <w:rsid w:val="00C64C67"/>
    <w:rsid w:val="00C65863"/>
    <w:rsid w:val="00C66CE6"/>
    <w:rsid w:val="00C67637"/>
    <w:rsid w:val="00C70771"/>
    <w:rsid w:val="00C71D50"/>
    <w:rsid w:val="00C71FB0"/>
    <w:rsid w:val="00C72E29"/>
    <w:rsid w:val="00C7452C"/>
    <w:rsid w:val="00C74B60"/>
    <w:rsid w:val="00C76506"/>
    <w:rsid w:val="00C778D3"/>
    <w:rsid w:val="00C81147"/>
    <w:rsid w:val="00C8213E"/>
    <w:rsid w:val="00C82767"/>
    <w:rsid w:val="00C82BDA"/>
    <w:rsid w:val="00C84CA1"/>
    <w:rsid w:val="00C855BE"/>
    <w:rsid w:val="00C85BA1"/>
    <w:rsid w:val="00C861F2"/>
    <w:rsid w:val="00C8787F"/>
    <w:rsid w:val="00C87C7A"/>
    <w:rsid w:val="00C87D79"/>
    <w:rsid w:val="00C90059"/>
    <w:rsid w:val="00C94F5C"/>
    <w:rsid w:val="00C9552D"/>
    <w:rsid w:val="00C9631D"/>
    <w:rsid w:val="00C965E8"/>
    <w:rsid w:val="00C96977"/>
    <w:rsid w:val="00C97526"/>
    <w:rsid w:val="00CA0D30"/>
    <w:rsid w:val="00CA3EC7"/>
    <w:rsid w:val="00CA3F80"/>
    <w:rsid w:val="00CA4336"/>
    <w:rsid w:val="00CA79EA"/>
    <w:rsid w:val="00CB1A25"/>
    <w:rsid w:val="00CB5368"/>
    <w:rsid w:val="00CB6237"/>
    <w:rsid w:val="00CB623D"/>
    <w:rsid w:val="00CB643E"/>
    <w:rsid w:val="00CB718D"/>
    <w:rsid w:val="00CB7C48"/>
    <w:rsid w:val="00CB7E96"/>
    <w:rsid w:val="00CB7EB6"/>
    <w:rsid w:val="00CC0589"/>
    <w:rsid w:val="00CC0ADF"/>
    <w:rsid w:val="00CC3548"/>
    <w:rsid w:val="00CC5542"/>
    <w:rsid w:val="00CC6EEB"/>
    <w:rsid w:val="00CC757C"/>
    <w:rsid w:val="00CC76A6"/>
    <w:rsid w:val="00CD05FE"/>
    <w:rsid w:val="00CD0BB5"/>
    <w:rsid w:val="00CD0EB7"/>
    <w:rsid w:val="00CD0F58"/>
    <w:rsid w:val="00CD568B"/>
    <w:rsid w:val="00CD57E2"/>
    <w:rsid w:val="00CD6DC6"/>
    <w:rsid w:val="00CD78A8"/>
    <w:rsid w:val="00CE24BB"/>
    <w:rsid w:val="00CE5DE7"/>
    <w:rsid w:val="00CE603D"/>
    <w:rsid w:val="00CE6439"/>
    <w:rsid w:val="00CE7CE9"/>
    <w:rsid w:val="00CE7D20"/>
    <w:rsid w:val="00CF1F28"/>
    <w:rsid w:val="00CF3838"/>
    <w:rsid w:val="00CF4468"/>
    <w:rsid w:val="00CF55E1"/>
    <w:rsid w:val="00CF600F"/>
    <w:rsid w:val="00CF746A"/>
    <w:rsid w:val="00D0055C"/>
    <w:rsid w:val="00D024A8"/>
    <w:rsid w:val="00D05640"/>
    <w:rsid w:val="00D05FCF"/>
    <w:rsid w:val="00D10575"/>
    <w:rsid w:val="00D105D0"/>
    <w:rsid w:val="00D10F65"/>
    <w:rsid w:val="00D11437"/>
    <w:rsid w:val="00D121E6"/>
    <w:rsid w:val="00D12BFB"/>
    <w:rsid w:val="00D13FAA"/>
    <w:rsid w:val="00D14134"/>
    <w:rsid w:val="00D14949"/>
    <w:rsid w:val="00D15481"/>
    <w:rsid w:val="00D15D75"/>
    <w:rsid w:val="00D1770E"/>
    <w:rsid w:val="00D2214B"/>
    <w:rsid w:val="00D23B2F"/>
    <w:rsid w:val="00D25655"/>
    <w:rsid w:val="00D274B3"/>
    <w:rsid w:val="00D30D54"/>
    <w:rsid w:val="00D34802"/>
    <w:rsid w:val="00D36AFA"/>
    <w:rsid w:val="00D36EEB"/>
    <w:rsid w:val="00D3788C"/>
    <w:rsid w:val="00D4018B"/>
    <w:rsid w:val="00D41C94"/>
    <w:rsid w:val="00D4267A"/>
    <w:rsid w:val="00D445EB"/>
    <w:rsid w:val="00D454E1"/>
    <w:rsid w:val="00D45D8F"/>
    <w:rsid w:val="00D47D25"/>
    <w:rsid w:val="00D506C4"/>
    <w:rsid w:val="00D509AB"/>
    <w:rsid w:val="00D50A01"/>
    <w:rsid w:val="00D50A1E"/>
    <w:rsid w:val="00D51604"/>
    <w:rsid w:val="00D5434C"/>
    <w:rsid w:val="00D54AA2"/>
    <w:rsid w:val="00D55C4E"/>
    <w:rsid w:val="00D56C89"/>
    <w:rsid w:val="00D57274"/>
    <w:rsid w:val="00D57BDC"/>
    <w:rsid w:val="00D60964"/>
    <w:rsid w:val="00D620FE"/>
    <w:rsid w:val="00D62C43"/>
    <w:rsid w:val="00D6353B"/>
    <w:rsid w:val="00D67799"/>
    <w:rsid w:val="00D705D5"/>
    <w:rsid w:val="00D71FD4"/>
    <w:rsid w:val="00D72836"/>
    <w:rsid w:val="00D74DAB"/>
    <w:rsid w:val="00D76384"/>
    <w:rsid w:val="00D8016B"/>
    <w:rsid w:val="00D80606"/>
    <w:rsid w:val="00D8118D"/>
    <w:rsid w:val="00D81603"/>
    <w:rsid w:val="00D825AD"/>
    <w:rsid w:val="00D837F0"/>
    <w:rsid w:val="00D848AF"/>
    <w:rsid w:val="00D87A6A"/>
    <w:rsid w:val="00D87B7F"/>
    <w:rsid w:val="00D9629B"/>
    <w:rsid w:val="00DA020C"/>
    <w:rsid w:val="00DA0D1F"/>
    <w:rsid w:val="00DA2998"/>
    <w:rsid w:val="00DA303B"/>
    <w:rsid w:val="00DA646D"/>
    <w:rsid w:val="00DA776F"/>
    <w:rsid w:val="00DA7942"/>
    <w:rsid w:val="00DA7E21"/>
    <w:rsid w:val="00DB01A4"/>
    <w:rsid w:val="00DB2367"/>
    <w:rsid w:val="00DC023B"/>
    <w:rsid w:val="00DC03AC"/>
    <w:rsid w:val="00DC1EED"/>
    <w:rsid w:val="00DC2485"/>
    <w:rsid w:val="00DC2632"/>
    <w:rsid w:val="00DC3DCD"/>
    <w:rsid w:val="00DC43B8"/>
    <w:rsid w:val="00DC6C1F"/>
    <w:rsid w:val="00DC7DEA"/>
    <w:rsid w:val="00DD08A5"/>
    <w:rsid w:val="00DD139A"/>
    <w:rsid w:val="00DD2251"/>
    <w:rsid w:val="00DD252A"/>
    <w:rsid w:val="00DD3CE1"/>
    <w:rsid w:val="00DD5769"/>
    <w:rsid w:val="00DD61CF"/>
    <w:rsid w:val="00DD670A"/>
    <w:rsid w:val="00DD796F"/>
    <w:rsid w:val="00DD7A8F"/>
    <w:rsid w:val="00DE0885"/>
    <w:rsid w:val="00DE4202"/>
    <w:rsid w:val="00DE75DF"/>
    <w:rsid w:val="00DF356D"/>
    <w:rsid w:val="00DF46B9"/>
    <w:rsid w:val="00DF54DF"/>
    <w:rsid w:val="00DF6427"/>
    <w:rsid w:val="00DF75F3"/>
    <w:rsid w:val="00DF76B1"/>
    <w:rsid w:val="00E01895"/>
    <w:rsid w:val="00E01ED3"/>
    <w:rsid w:val="00E033A5"/>
    <w:rsid w:val="00E034AA"/>
    <w:rsid w:val="00E03E01"/>
    <w:rsid w:val="00E044DD"/>
    <w:rsid w:val="00E04E5A"/>
    <w:rsid w:val="00E103AC"/>
    <w:rsid w:val="00E128A0"/>
    <w:rsid w:val="00E12BD6"/>
    <w:rsid w:val="00E1401C"/>
    <w:rsid w:val="00E14872"/>
    <w:rsid w:val="00E16BD5"/>
    <w:rsid w:val="00E17138"/>
    <w:rsid w:val="00E1734A"/>
    <w:rsid w:val="00E178F5"/>
    <w:rsid w:val="00E201BF"/>
    <w:rsid w:val="00E20377"/>
    <w:rsid w:val="00E20634"/>
    <w:rsid w:val="00E20662"/>
    <w:rsid w:val="00E20726"/>
    <w:rsid w:val="00E20B38"/>
    <w:rsid w:val="00E20FB4"/>
    <w:rsid w:val="00E2172F"/>
    <w:rsid w:val="00E21731"/>
    <w:rsid w:val="00E217E9"/>
    <w:rsid w:val="00E21E95"/>
    <w:rsid w:val="00E2232E"/>
    <w:rsid w:val="00E225A6"/>
    <w:rsid w:val="00E22CDC"/>
    <w:rsid w:val="00E25AC3"/>
    <w:rsid w:val="00E271A0"/>
    <w:rsid w:val="00E27AB3"/>
    <w:rsid w:val="00E30916"/>
    <w:rsid w:val="00E3201A"/>
    <w:rsid w:val="00E32C24"/>
    <w:rsid w:val="00E34E87"/>
    <w:rsid w:val="00E3711D"/>
    <w:rsid w:val="00E37C9A"/>
    <w:rsid w:val="00E37D9D"/>
    <w:rsid w:val="00E41281"/>
    <w:rsid w:val="00E42B38"/>
    <w:rsid w:val="00E476E5"/>
    <w:rsid w:val="00E47DFE"/>
    <w:rsid w:val="00E50016"/>
    <w:rsid w:val="00E50C37"/>
    <w:rsid w:val="00E51730"/>
    <w:rsid w:val="00E5314D"/>
    <w:rsid w:val="00E532CA"/>
    <w:rsid w:val="00E536B4"/>
    <w:rsid w:val="00E54058"/>
    <w:rsid w:val="00E54974"/>
    <w:rsid w:val="00E54E72"/>
    <w:rsid w:val="00E56356"/>
    <w:rsid w:val="00E606ED"/>
    <w:rsid w:val="00E61512"/>
    <w:rsid w:val="00E616A9"/>
    <w:rsid w:val="00E65802"/>
    <w:rsid w:val="00E67FE9"/>
    <w:rsid w:val="00E734E2"/>
    <w:rsid w:val="00E73A7F"/>
    <w:rsid w:val="00E74FEF"/>
    <w:rsid w:val="00E76A84"/>
    <w:rsid w:val="00E776AB"/>
    <w:rsid w:val="00E81F0E"/>
    <w:rsid w:val="00E83F05"/>
    <w:rsid w:val="00E91235"/>
    <w:rsid w:val="00E92250"/>
    <w:rsid w:val="00E92564"/>
    <w:rsid w:val="00E93D27"/>
    <w:rsid w:val="00E94D1A"/>
    <w:rsid w:val="00E96DA6"/>
    <w:rsid w:val="00EA1875"/>
    <w:rsid w:val="00EA1A21"/>
    <w:rsid w:val="00EA44B0"/>
    <w:rsid w:val="00EA6CBE"/>
    <w:rsid w:val="00EB1B1E"/>
    <w:rsid w:val="00EB24F0"/>
    <w:rsid w:val="00EB2EF1"/>
    <w:rsid w:val="00EB3120"/>
    <w:rsid w:val="00EB3D8D"/>
    <w:rsid w:val="00EB3DDF"/>
    <w:rsid w:val="00EB3FB9"/>
    <w:rsid w:val="00EB4CBE"/>
    <w:rsid w:val="00EB6484"/>
    <w:rsid w:val="00EB6E96"/>
    <w:rsid w:val="00EC4338"/>
    <w:rsid w:val="00EC4E08"/>
    <w:rsid w:val="00EC61CE"/>
    <w:rsid w:val="00EC6869"/>
    <w:rsid w:val="00ED01A2"/>
    <w:rsid w:val="00ED0520"/>
    <w:rsid w:val="00ED1A15"/>
    <w:rsid w:val="00ED36D8"/>
    <w:rsid w:val="00ED6090"/>
    <w:rsid w:val="00ED6AF9"/>
    <w:rsid w:val="00EE0DE2"/>
    <w:rsid w:val="00EE4008"/>
    <w:rsid w:val="00EE491C"/>
    <w:rsid w:val="00EE7697"/>
    <w:rsid w:val="00EE7B64"/>
    <w:rsid w:val="00EE7F1A"/>
    <w:rsid w:val="00EF0387"/>
    <w:rsid w:val="00EF3F58"/>
    <w:rsid w:val="00EF658B"/>
    <w:rsid w:val="00EF7FCE"/>
    <w:rsid w:val="00F00CA3"/>
    <w:rsid w:val="00F017AF"/>
    <w:rsid w:val="00F019C1"/>
    <w:rsid w:val="00F02357"/>
    <w:rsid w:val="00F02ABF"/>
    <w:rsid w:val="00F02B3B"/>
    <w:rsid w:val="00F02F1F"/>
    <w:rsid w:val="00F0509A"/>
    <w:rsid w:val="00F058F4"/>
    <w:rsid w:val="00F1241A"/>
    <w:rsid w:val="00F12B7C"/>
    <w:rsid w:val="00F16638"/>
    <w:rsid w:val="00F17E87"/>
    <w:rsid w:val="00F20A3A"/>
    <w:rsid w:val="00F20E2B"/>
    <w:rsid w:val="00F230BF"/>
    <w:rsid w:val="00F26D86"/>
    <w:rsid w:val="00F27504"/>
    <w:rsid w:val="00F307F6"/>
    <w:rsid w:val="00F32CC1"/>
    <w:rsid w:val="00F33446"/>
    <w:rsid w:val="00F34D9F"/>
    <w:rsid w:val="00F365FA"/>
    <w:rsid w:val="00F369CC"/>
    <w:rsid w:val="00F42284"/>
    <w:rsid w:val="00F43B17"/>
    <w:rsid w:val="00F43BBD"/>
    <w:rsid w:val="00F43F72"/>
    <w:rsid w:val="00F44256"/>
    <w:rsid w:val="00F4460F"/>
    <w:rsid w:val="00F4543A"/>
    <w:rsid w:val="00F458A4"/>
    <w:rsid w:val="00F47C09"/>
    <w:rsid w:val="00F47FE3"/>
    <w:rsid w:val="00F52B5B"/>
    <w:rsid w:val="00F548A5"/>
    <w:rsid w:val="00F548D2"/>
    <w:rsid w:val="00F54EBA"/>
    <w:rsid w:val="00F54ED3"/>
    <w:rsid w:val="00F551D0"/>
    <w:rsid w:val="00F5629E"/>
    <w:rsid w:val="00F57215"/>
    <w:rsid w:val="00F60376"/>
    <w:rsid w:val="00F604E8"/>
    <w:rsid w:val="00F60B54"/>
    <w:rsid w:val="00F60CA9"/>
    <w:rsid w:val="00F61712"/>
    <w:rsid w:val="00F61A39"/>
    <w:rsid w:val="00F63159"/>
    <w:rsid w:val="00F658A5"/>
    <w:rsid w:val="00F66FE1"/>
    <w:rsid w:val="00F706A2"/>
    <w:rsid w:val="00F7099B"/>
    <w:rsid w:val="00F73523"/>
    <w:rsid w:val="00F74659"/>
    <w:rsid w:val="00F76857"/>
    <w:rsid w:val="00F77408"/>
    <w:rsid w:val="00F80898"/>
    <w:rsid w:val="00F80EC6"/>
    <w:rsid w:val="00F828AE"/>
    <w:rsid w:val="00F83277"/>
    <w:rsid w:val="00F83E15"/>
    <w:rsid w:val="00F84629"/>
    <w:rsid w:val="00F85B5D"/>
    <w:rsid w:val="00F85C81"/>
    <w:rsid w:val="00F9150E"/>
    <w:rsid w:val="00F92E34"/>
    <w:rsid w:val="00F960DA"/>
    <w:rsid w:val="00F964F4"/>
    <w:rsid w:val="00F97477"/>
    <w:rsid w:val="00FA0571"/>
    <w:rsid w:val="00FA0E9D"/>
    <w:rsid w:val="00FA62F6"/>
    <w:rsid w:val="00FA766B"/>
    <w:rsid w:val="00FB00D9"/>
    <w:rsid w:val="00FB0E96"/>
    <w:rsid w:val="00FB1258"/>
    <w:rsid w:val="00FB1B2D"/>
    <w:rsid w:val="00FB295B"/>
    <w:rsid w:val="00FB29C1"/>
    <w:rsid w:val="00FB39BD"/>
    <w:rsid w:val="00FB4277"/>
    <w:rsid w:val="00FB4806"/>
    <w:rsid w:val="00FB490C"/>
    <w:rsid w:val="00FB4CC9"/>
    <w:rsid w:val="00FB58F9"/>
    <w:rsid w:val="00FB68E0"/>
    <w:rsid w:val="00FB6C89"/>
    <w:rsid w:val="00FC01E3"/>
    <w:rsid w:val="00FC04C9"/>
    <w:rsid w:val="00FC23CD"/>
    <w:rsid w:val="00FC27F9"/>
    <w:rsid w:val="00FC3143"/>
    <w:rsid w:val="00FD176A"/>
    <w:rsid w:val="00FD24D9"/>
    <w:rsid w:val="00FD2B7E"/>
    <w:rsid w:val="00FD3D88"/>
    <w:rsid w:val="00FD5BE6"/>
    <w:rsid w:val="00FD6137"/>
    <w:rsid w:val="00FD73FA"/>
    <w:rsid w:val="00FD774B"/>
    <w:rsid w:val="00FD79F8"/>
    <w:rsid w:val="00FE0B63"/>
    <w:rsid w:val="00FE11AD"/>
    <w:rsid w:val="00FE1D3A"/>
    <w:rsid w:val="00FE34CC"/>
    <w:rsid w:val="00FE3BD3"/>
    <w:rsid w:val="00FE3E5A"/>
    <w:rsid w:val="00FE53C9"/>
    <w:rsid w:val="00FE5A12"/>
    <w:rsid w:val="00FE69F1"/>
    <w:rsid w:val="00FE7477"/>
    <w:rsid w:val="00FE76DD"/>
    <w:rsid w:val="00FF0624"/>
    <w:rsid w:val="00FF2347"/>
    <w:rsid w:val="00FF243F"/>
    <w:rsid w:val="00FF3F27"/>
    <w:rsid w:val="00FF4968"/>
    <w:rsid w:val="00FF5880"/>
    <w:rsid w:val="00FF6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DB77C0C"/>
  <w15:docId w15:val="{B1788C75-F0D3-4D92-AF6A-8C6FE324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14"/>
      </w:numPr>
      <w:tabs>
        <w:tab w:val="left" w:pos="567"/>
      </w:tabs>
      <w:outlineLvl w:val="0"/>
    </w:pPr>
    <w:rPr>
      <w:b/>
      <w:caps/>
      <w:sz w:val="24"/>
    </w:rPr>
  </w:style>
  <w:style w:type="paragraph" w:styleId="Heading2">
    <w:name w:val="heading 2"/>
    <w:basedOn w:val="Normal"/>
    <w:next w:val="Normal"/>
    <w:link w:val="Heading2Char"/>
    <w:qFormat/>
    <w:pPr>
      <w:keepNext/>
      <w:numPr>
        <w:ilvl w:val="1"/>
        <w:numId w:val="14"/>
      </w:numPr>
      <w:tabs>
        <w:tab w:val="left" w:pos="567"/>
      </w:tabs>
      <w:outlineLvl w:val="1"/>
    </w:pPr>
    <w:rPr>
      <w:b/>
      <w:sz w:val="24"/>
    </w:rPr>
  </w:style>
  <w:style w:type="paragraph" w:styleId="Heading3">
    <w:name w:val="heading 3"/>
    <w:basedOn w:val="Normal"/>
    <w:next w:val="Normal"/>
    <w:qFormat/>
    <w:pPr>
      <w:keepNext/>
      <w:numPr>
        <w:ilvl w:val="2"/>
        <w:numId w:val="14"/>
      </w:numPr>
      <w:jc w:val="both"/>
      <w:outlineLvl w:val="2"/>
    </w:pPr>
    <w:rPr>
      <w:b/>
      <w:sz w:val="22"/>
    </w:rPr>
  </w:style>
  <w:style w:type="paragraph" w:styleId="Heading4">
    <w:name w:val="heading 4"/>
    <w:basedOn w:val="Normal"/>
    <w:next w:val="Normal"/>
    <w:qFormat/>
    <w:pPr>
      <w:keepNext/>
      <w:numPr>
        <w:ilvl w:val="3"/>
        <w:numId w:val="14"/>
      </w:numPr>
      <w:jc w:val="center"/>
      <w:outlineLvl w:val="3"/>
    </w:pPr>
    <w:rPr>
      <w:b/>
      <w:sz w:val="28"/>
    </w:rPr>
  </w:style>
  <w:style w:type="paragraph" w:styleId="Heading5">
    <w:name w:val="heading 5"/>
    <w:basedOn w:val="Normal"/>
    <w:next w:val="Normal"/>
    <w:qFormat/>
    <w:pPr>
      <w:keepNext/>
      <w:numPr>
        <w:ilvl w:val="4"/>
        <w:numId w:val="14"/>
      </w:numPr>
      <w:jc w:val="both"/>
      <w:outlineLvl w:val="4"/>
    </w:pPr>
    <w:rPr>
      <w:b/>
      <w:i/>
      <w:sz w:val="22"/>
    </w:rPr>
  </w:style>
  <w:style w:type="paragraph" w:styleId="Heading6">
    <w:name w:val="heading 6"/>
    <w:basedOn w:val="Normal"/>
    <w:next w:val="Normal"/>
    <w:qFormat/>
    <w:pPr>
      <w:keepNext/>
      <w:numPr>
        <w:ilvl w:val="5"/>
        <w:numId w:val="14"/>
      </w:numPr>
      <w:jc w:val="both"/>
      <w:outlineLvl w:val="5"/>
    </w:pPr>
    <w:rPr>
      <w:i/>
      <w:sz w:val="22"/>
      <w:u w:val="single"/>
    </w:rPr>
  </w:style>
  <w:style w:type="paragraph" w:styleId="Heading7">
    <w:name w:val="heading 7"/>
    <w:basedOn w:val="Normal"/>
    <w:next w:val="Normal"/>
    <w:qFormat/>
    <w:pPr>
      <w:keepNext/>
      <w:numPr>
        <w:ilvl w:val="6"/>
        <w:numId w:val="14"/>
      </w:numPr>
      <w:outlineLvl w:val="6"/>
    </w:pPr>
    <w:rPr>
      <w:i/>
      <w:sz w:val="22"/>
    </w:rPr>
  </w:style>
  <w:style w:type="paragraph" w:styleId="Heading8">
    <w:name w:val="heading 8"/>
    <w:basedOn w:val="Normal"/>
    <w:next w:val="Normal"/>
    <w:qFormat/>
    <w:pPr>
      <w:keepNext/>
      <w:numPr>
        <w:ilvl w:val="7"/>
        <w:numId w:val="14"/>
      </w:numPr>
      <w:outlineLvl w:val="7"/>
    </w:pPr>
    <w:rPr>
      <w:b/>
      <w:sz w:val="22"/>
    </w:rPr>
  </w:style>
  <w:style w:type="paragraph" w:styleId="Heading9">
    <w:name w:val="heading 9"/>
    <w:basedOn w:val="Normal"/>
    <w:next w:val="Normal"/>
    <w:qFormat/>
    <w:pPr>
      <w:keepNext/>
      <w:numPr>
        <w:ilvl w:val="8"/>
        <w:numId w:val="14"/>
      </w:numPr>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tyle1">
    <w:name w:val="Style1"/>
    <w:basedOn w:val="Normal"/>
    <w:pPr>
      <w:jc w:val="both"/>
    </w:pPr>
    <w:rPr>
      <w:b/>
      <w:sz w:val="22"/>
    </w:rPr>
  </w:style>
  <w:style w:type="paragraph" w:customStyle="1" w:styleId="Style2">
    <w:name w:val="Style2"/>
    <w:basedOn w:val="Heading1"/>
    <w:pPr>
      <w:numPr>
        <w:numId w:val="0"/>
      </w:numPr>
      <w:pBdr>
        <w:top w:val="single" w:sz="4" w:space="6" w:color="auto"/>
        <w:bottom w:val="single" w:sz="4" w:space="6" w:color="auto"/>
      </w:pBdr>
      <w:spacing w:after="240"/>
      <w:jc w:val="center"/>
    </w:pPr>
    <w:rPr>
      <w:rFonts w:ascii="Times New Roman Bold" w:hAnsi="Times New Roman Bold"/>
      <w:i/>
      <w:caps w:val="0"/>
      <w:sz w:val="28"/>
    </w:rPr>
  </w:style>
  <w:style w:type="paragraph" w:customStyle="1" w:styleId="Style4">
    <w:name w:val="Style4"/>
    <w:basedOn w:val="ReportText"/>
    <w:pPr>
      <w:numPr>
        <w:numId w:val="6"/>
      </w:numPr>
      <w:tabs>
        <w:tab w:val="left" w:pos="567"/>
      </w:tabs>
    </w:pPr>
    <w:rPr>
      <w:rFonts w:ascii="Times New Roman Bold" w:hAnsi="Times New Roman Bold"/>
      <w:b/>
      <w:caps/>
      <w:sz w:val="28"/>
    </w:rPr>
  </w:style>
  <w:style w:type="paragraph" w:customStyle="1" w:styleId="ReportText">
    <w:name w:val="Report Text"/>
    <w:pPr>
      <w:jc w:val="both"/>
    </w:pPr>
    <w:rPr>
      <w:sz w:val="24"/>
      <w:lang w:eastAsia="en-US"/>
    </w:rPr>
  </w:style>
  <w:style w:type="paragraph" w:styleId="Title">
    <w:name w:val="Title"/>
    <w:basedOn w:val="Normal"/>
    <w:qFormat/>
    <w:pPr>
      <w:spacing w:before="240" w:after="60"/>
      <w:jc w:val="center"/>
    </w:pPr>
    <w:rPr>
      <w:b/>
      <w:kern w:val="28"/>
      <w:sz w:val="32"/>
      <w:lang w:val="en-GB"/>
    </w:rPr>
  </w:style>
  <w:style w:type="paragraph" w:styleId="TOC1">
    <w:name w:val="toc 1"/>
    <w:basedOn w:val="Normal"/>
    <w:next w:val="Normal"/>
    <w:uiPriority w:val="39"/>
    <w:pPr>
      <w:spacing w:before="120" w:after="120"/>
    </w:pPr>
    <w:rPr>
      <w:rFonts w:ascii="Times New Roman Bold" w:hAnsi="Times New Roman Bold"/>
      <w:b/>
      <w:caps/>
      <w:noProof/>
      <w:sz w:val="22"/>
    </w:rPr>
  </w:style>
  <w:style w:type="paragraph" w:styleId="TOC3">
    <w:name w:val="toc 3"/>
    <w:basedOn w:val="Normal"/>
    <w:next w:val="Normal"/>
    <w:uiPriority w:val="39"/>
    <w:pPr>
      <w:tabs>
        <w:tab w:val="left" w:pos="1762"/>
        <w:tab w:val="right" w:leader="dot" w:pos="9628"/>
      </w:tabs>
      <w:ind w:left="442"/>
    </w:pPr>
    <w:rPr>
      <w:caps/>
      <w:noProof/>
      <w:sz w:val="22"/>
    </w:rPr>
  </w:style>
  <w:style w:type="paragraph" w:styleId="TOC4">
    <w:name w:val="toc 4"/>
    <w:basedOn w:val="Normal"/>
    <w:next w:val="Normal"/>
    <w:semiHidden/>
    <w:pPr>
      <w:ind w:left="600"/>
    </w:pPr>
    <w:rPr>
      <w:sz w:val="22"/>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IndexHeading">
    <w:name w:val="index heading"/>
    <w:basedOn w:val="Normal"/>
    <w:next w:val="Index1"/>
    <w:semiHidden/>
    <w:rPr>
      <w:sz w:val="22"/>
    </w:rPr>
  </w:style>
  <w:style w:type="paragraph" w:styleId="Index1">
    <w:name w:val="index 1"/>
    <w:basedOn w:val="Normal"/>
    <w:next w:val="Normal"/>
    <w:autoRedefine/>
    <w:semiHidden/>
    <w:pPr>
      <w:ind w:left="220" w:hanging="220"/>
    </w:pPr>
    <w:rPr>
      <w:sz w:val="22"/>
    </w:rPr>
  </w:style>
  <w:style w:type="paragraph" w:customStyle="1" w:styleId="Style3">
    <w:name w:val="Style3"/>
    <w:basedOn w:val="Normal"/>
    <w:rPr>
      <w:rFonts w:ascii="Times New Roman Bold" w:hAnsi="Times New Roman Bold"/>
      <w:b/>
      <w:caps/>
      <w:sz w:val="28"/>
    </w:rPr>
  </w:style>
  <w:style w:type="paragraph" w:styleId="BodyTextIndent3">
    <w:name w:val="Body Text Indent 3"/>
    <w:basedOn w:val="Normal"/>
    <w:pPr>
      <w:ind w:left="851" w:hanging="851"/>
    </w:pPr>
    <w:rPr>
      <w:b/>
      <w:caps/>
      <w:sz w:val="24"/>
    </w:rPr>
  </w:style>
  <w:style w:type="paragraph" w:styleId="Subtitle">
    <w:name w:val="Subtitle"/>
    <w:basedOn w:val="Normal"/>
    <w:qFormat/>
    <w:pPr>
      <w:spacing w:before="60" w:after="60"/>
      <w:ind w:left="34"/>
    </w:pPr>
    <w:rPr>
      <w:rFonts w:ascii="Arial" w:hAnsi="Arial"/>
      <w:b/>
    </w:rPr>
  </w:style>
  <w:style w:type="paragraph" w:styleId="BodyText">
    <w:name w:val="Body Text"/>
    <w:basedOn w:val="Normal"/>
    <w:rPr>
      <w:sz w:val="22"/>
    </w:rPr>
  </w:style>
  <w:style w:type="paragraph" w:styleId="BodyText3">
    <w:name w:val="Body Text 3"/>
    <w:basedOn w:val="Normal"/>
    <w:pPr>
      <w:spacing w:line="360" w:lineRule="auto"/>
    </w:pPr>
    <w:rPr>
      <w:b/>
      <w:i/>
      <w:sz w:val="22"/>
    </w:rPr>
  </w:style>
  <w:style w:type="paragraph" w:styleId="BodyTextIndent2">
    <w:name w:val="Body Text Indent 2"/>
    <w:basedOn w:val="Normal"/>
    <w:pPr>
      <w:ind w:left="720" w:hanging="720"/>
    </w:pPr>
    <w:rPr>
      <w:sz w:val="22"/>
    </w:r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styleId="FootnoteText">
    <w:name w:val="footnote text"/>
    <w:basedOn w:val="Normal"/>
    <w:semiHidden/>
    <w:pPr>
      <w:tabs>
        <w:tab w:val="left" w:pos="0"/>
        <w:tab w:val="left" w:pos="720"/>
        <w:tab w:val="left" w:pos="1440"/>
        <w:tab w:val="left" w:pos="2160"/>
        <w:tab w:val="left" w:pos="2880"/>
        <w:tab w:val="left" w:pos="3600"/>
        <w:tab w:val="left" w:pos="4320"/>
        <w:tab w:val="left" w:pos="5040"/>
        <w:tab w:val="left" w:pos="5760"/>
        <w:tab w:val="left" w:pos="7200"/>
        <w:tab w:val="left" w:pos="7920"/>
      </w:tabs>
    </w:pPr>
  </w:style>
  <w:style w:type="character" w:styleId="FollowedHyperlink">
    <w:name w:val="FollowedHyperlink"/>
    <w:rPr>
      <w:color w:val="800080"/>
      <w:u w:val="single"/>
    </w:rPr>
  </w:style>
  <w:style w:type="paragraph" w:styleId="TOC2">
    <w:name w:val="toc 2"/>
    <w:basedOn w:val="Normal"/>
    <w:next w:val="Normal"/>
    <w:uiPriority w:val="39"/>
    <w:pPr>
      <w:tabs>
        <w:tab w:val="left" w:pos="1134"/>
        <w:tab w:val="right" w:leader="dot" w:pos="9628"/>
      </w:tabs>
      <w:ind w:left="567"/>
      <w:jc w:val="both"/>
    </w:pPr>
    <w:rPr>
      <w:smallCaps/>
      <w:sz w:val="24"/>
    </w:rPr>
  </w:style>
  <w:style w:type="paragraph" w:styleId="TOC5">
    <w:name w:val="toc 5"/>
    <w:basedOn w:val="Normal"/>
    <w:next w:val="Normal"/>
    <w:uiPriority w:val="39"/>
    <w:pPr>
      <w:ind w:left="800"/>
    </w:pPr>
    <w:rPr>
      <w:sz w:val="22"/>
    </w:rPr>
  </w:style>
  <w:style w:type="paragraph" w:styleId="TOC6">
    <w:name w:val="toc 6"/>
    <w:basedOn w:val="Normal"/>
    <w:next w:val="Normal"/>
    <w:semiHidden/>
    <w:pPr>
      <w:ind w:left="1000"/>
    </w:pPr>
    <w:rPr>
      <w:sz w:val="18"/>
    </w:rPr>
  </w:style>
  <w:style w:type="paragraph" w:styleId="TOC7">
    <w:name w:val="toc 7"/>
    <w:basedOn w:val="Normal"/>
    <w:next w:val="Normal"/>
    <w:semiHidden/>
    <w:pPr>
      <w:ind w:left="1200"/>
    </w:pPr>
    <w:rPr>
      <w:sz w:val="18"/>
    </w:rPr>
  </w:style>
  <w:style w:type="paragraph" w:styleId="TOC8">
    <w:name w:val="toc 8"/>
    <w:basedOn w:val="Normal"/>
    <w:next w:val="Normal"/>
    <w:semiHidden/>
    <w:pPr>
      <w:ind w:left="1400"/>
    </w:pPr>
    <w:rPr>
      <w:sz w:val="18"/>
    </w:rPr>
  </w:style>
  <w:style w:type="paragraph" w:styleId="TOC9">
    <w:name w:val="toc 9"/>
    <w:basedOn w:val="Normal"/>
    <w:next w:val="Normal"/>
    <w:semiHidden/>
    <w:pPr>
      <w:ind w:left="1600"/>
    </w:pPr>
    <w:rPr>
      <w:sz w:val="18"/>
    </w:rPr>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paragraph" w:styleId="BalloonText">
    <w:name w:val="Balloon Text"/>
    <w:basedOn w:val="Normal"/>
    <w:semiHidden/>
    <w:rPr>
      <w:rFonts w:ascii="Tahoma" w:hAnsi="Tahoma" w:cs="Lucida Sans Unicode"/>
      <w:sz w:val="16"/>
      <w:szCs w:val="16"/>
    </w:rPr>
  </w:style>
  <w:style w:type="paragraph" w:styleId="BodyText2">
    <w:name w:val="Body Text 2"/>
    <w:basedOn w:val="Normal"/>
    <w:pPr>
      <w:outlineLvl w:val="0"/>
    </w:pPr>
    <w:rPr>
      <w:rFonts w:ascii="Times New Roman Bold" w:hAnsi="Times New Roman Bold"/>
      <w:b/>
      <w:caps/>
      <w:sz w:val="24"/>
    </w:rPr>
  </w:style>
  <w:style w:type="paragraph" w:styleId="EndnoteText">
    <w:name w:val="endnote text"/>
    <w:basedOn w:val="Normal"/>
    <w:link w:val="EndnoteTextChar"/>
    <w:semiHidden/>
  </w:style>
  <w:style w:type="paragraph" w:customStyle="1" w:styleId="Style5">
    <w:name w:val="Style5"/>
    <w:basedOn w:val="Heading3"/>
    <w:next w:val="Style3"/>
    <w:autoRedefine/>
    <w:pPr>
      <w:numPr>
        <w:ilvl w:val="0"/>
        <w:numId w:val="0"/>
      </w:numPr>
      <w:tabs>
        <w:tab w:val="num" w:pos="720"/>
      </w:tabs>
      <w:ind w:left="720" w:hanging="720"/>
      <w:jc w:val="left"/>
    </w:pPr>
    <w:rPr>
      <w:rFonts w:ascii="Times New Roman Bold" w:hAnsi="Times New Roman Bold"/>
      <w:snapToGrid w:val="0"/>
      <w:color w:val="000000"/>
      <w:sz w:val="24"/>
    </w:rPr>
  </w:style>
  <w:style w:type="paragraph" w:customStyle="1" w:styleId="Style6">
    <w:name w:val="Style6"/>
    <w:basedOn w:val="Style3"/>
    <w:pPr>
      <w:keepNext/>
      <w:tabs>
        <w:tab w:val="num" w:pos="360"/>
      </w:tabs>
      <w:ind w:left="720" w:hanging="720"/>
      <w:outlineLvl w:val="2"/>
    </w:pPr>
    <w:rPr>
      <w:caps w:val="0"/>
      <w:snapToGrid w:val="0"/>
      <w:color w:val="000000"/>
      <w:sz w:val="24"/>
    </w:rPr>
  </w:style>
  <w:style w:type="paragraph" w:styleId="Caption">
    <w:name w:val="caption"/>
    <w:basedOn w:val="Normal"/>
    <w:next w:val="Normal"/>
    <w:qFormat/>
    <w:pPr>
      <w:ind w:left="284" w:right="-1"/>
    </w:pPr>
    <w:rPr>
      <w:rFonts w:ascii="Arial" w:hAnsi="Arial"/>
      <w:i/>
      <w:sz w:val="18"/>
      <w:lang w:val="en-GB"/>
    </w:rPr>
  </w:style>
  <w:style w:type="paragraph" w:styleId="BlockText">
    <w:name w:val="Block Text"/>
    <w:basedOn w:val="Normal"/>
    <w:pPr>
      <w:ind w:left="113" w:right="113"/>
      <w:jc w:val="center"/>
    </w:pPr>
    <w:rPr>
      <w:rFonts w:ascii="Arial" w:hAnsi="Arial"/>
      <w:b/>
      <w:snapToGrid w:val="0"/>
      <w:color w:val="000000"/>
      <w:sz w:val="18"/>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b/>
      <w:sz w:val="24"/>
    </w:rPr>
  </w:style>
  <w:style w:type="paragraph" w:styleId="CommentText">
    <w:name w:val="annotation text"/>
    <w:basedOn w:val="Normal"/>
    <w:link w:val="CommentTextChar"/>
    <w:semiHidden/>
  </w:style>
  <w:style w:type="paragraph" w:customStyle="1" w:styleId="To">
    <w:name w:val="To"/>
    <w:basedOn w:val="Normal"/>
    <w:rPr>
      <w:rFonts w:ascii="Optima" w:hAnsi="Optima"/>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CommentReference">
    <w:name w:val="annotation reference"/>
    <w:rsid w:val="00D6353B"/>
    <w:rPr>
      <w:sz w:val="16"/>
      <w:szCs w:val="16"/>
    </w:rPr>
  </w:style>
  <w:style w:type="paragraph" w:styleId="CommentSubject">
    <w:name w:val="annotation subject"/>
    <w:basedOn w:val="CommentText"/>
    <w:next w:val="CommentText"/>
    <w:link w:val="CommentSubjectChar"/>
    <w:rsid w:val="00D6353B"/>
    <w:rPr>
      <w:b/>
      <w:bCs/>
    </w:rPr>
  </w:style>
  <w:style w:type="character" w:customStyle="1" w:styleId="CommentTextChar">
    <w:name w:val="Comment Text Char"/>
    <w:link w:val="CommentText"/>
    <w:semiHidden/>
    <w:rsid w:val="00D6353B"/>
    <w:rPr>
      <w:lang w:eastAsia="en-US"/>
    </w:rPr>
  </w:style>
  <w:style w:type="character" w:customStyle="1" w:styleId="CommentSubjectChar">
    <w:name w:val="Comment Subject Char"/>
    <w:link w:val="CommentSubject"/>
    <w:rsid w:val="00D6353B"/>
    <w:rPr>
      <w:b/>
      <w:bCs/>
      <w:lang w:eastAsia="en-US"/>
    </w:rPr>
  </w:style>
  <w:style w:type="paragraph" w:styleId="Revision">
    <w:name w:val="Revision"/>
    <w:hidden/>
    <w:uiPriority w:val="99"/>
    <w:semiHidden/>
    <w:rsid w:val="003E3F26"/>
    <w:rPr>
      <w:lang w:eastAsia="en-US"/>
    </w:rPr>
  </w:style>
  <w:style w:type="character" w:styleId="Emphasis">
    <w:name w:val="Emphasis"/>
    <w:basedOn w:val="DefaultParagraphFont"/>
    <w:uiPriority w:val="20"/>
    <w:qFormat/>
    <w:rsid w:val="009907CA"/>
    <w:rPr>
      <w:b/>
      <w:bCs/>
      <w:i w:val="0"/>
      <w:iCs w:val="0"/>
    </w:rPr>
  </w:style>
  <w:style w:type="character" w:customStyle="1" w:styleId="st1">
    <w:name w:val="st1"/>
    <w:basedOn w:val="DefaultParagraphFont"/>
    <w:rsid w:val="009907CA"/>
  </w:style>
  <w:style w:type="character" w:customStyle="1" w:styleId="HeaderChar">
    <w:name w:val="Header Char"/>
    <w:basedOn w:val="DefaultParagraphFont"/>
    <w:link w:val="Header"/>
    <w:uiPriority w:val="99"/>
    <w:rsid w:val="008B5168"/>
    <w:rPr>
      <w:lang w:eastAsia="en-US"/>
    </w:rPr>
  </w:style>
  <w:style w:type="character" w:customStyle="1" w:styleId="Heading2Char">
    <w:name w:val="Heading 2 Char"/>
    <w:basedOn w:val="DefaultParagraphFont"/>
    <w:link w:val="Heading2"/>
    <w:rsid w:val="00FB58F9"/>
    <w:rPr>
      <w:b/>
      <w:sz w:val="24"/>
      <w:lang w:eastAsia="en-US"/>
    </w:rPr>
  </w:style>
  <w:style w:type="paragraph" w:styleId="ListParagraph">
    <w:name w:val="List Paragraph"/>
    <w:basedOn w:val="Normal"/>
    <w:uiPriority w:val="34"/>
    <w:qFormat/>
    <w:rsid w:val="006023E9"/>
    <w:pPr>
      <w:ind w:left="720"/>
      <w:contextualSpacing/>
    </w:pPr>
  </w:style>
  <w:style w:type="table" w:styleId="TableGrid">
    <w:name w:val="Table Grid"/>
    <w:basedOn w:val="TableNormal"/>
    <w:uiPriority w:val="59"/>
    <w:rsid w:val="0044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2406DC"/>
    <w:rPr>
      <w:lang w:eastAsia="en-US"/>
    </w:rPr>
  </w:style>
  <w:style w:type="character" w:customStyle="1" w:styleId="FooterChar">
    <w:name w:val="Footer Char"/>
    <w:basedOn w:val="DefaultParagraphFont"/>
    <w:link w:val="Footer"/>
    <w:uiPriority w:val="99"/>
    <w:rsid w:val="00CC757C"/>
    <w:rPr>
      <w:lang w:eastAsia="en-US"/>
    </w:rPr>
  </w:style>
  <w:style w:type="paragraph" w:customStyle="1" w:styleId="BodyBullet">
    <w:name w:val="Body Bullet"/>
    <w:basedOn w:val="BodyText"/>
    <w:link w:val="BodyBulletChar"/>
    <w:rsid w:val="00674E77"/>
    <w:pPr>
      <w:numPr>
        <w:numId w:val="28"/>
      </w:numPr>
      <w:spacing w:before="180" w:line="276" w:lineRule="auto"/>
    </w:pPr>
    <w:rPr>
      <w:rFonts w:ascii="Arial" w:hAnsi="Arial"/>
      <w:sz w:val="18"/>
    </w:rPr>
  </w:style>
  <w:style w:type="paragraph" w:customStyle="1" w:styleId="BodyBullet2">
    <w:name w:val="Body Bullet 2"/>
    <w:basedOn w:val="BodyBullet"/>
    <w:rsid w:val="00674E77"/>
    <w:pPr>
      <w:numPr>
        <w:ilvl w:val="1"/>
      </w:numPr>
      <w:tabs>
        <w:tab w:val="clear" w:pos="454"/>
        <w:tab w:val="num" w:pos="360"/>
      </w:tabs>
      <w:ind w:left="360" w:hanging="360"/>
    </w:pPr>
  </w:style>
  <w:style w:type="character" w:customStyle="1" w:styleId="BodyBulletChar">
    <w:name w:val="Body Bullet Char"/>
    <w:basedOn w:val="DefaultParagraphFont"/>
    <w:link w:val="BodyBullet"/>
    <w:rsid w:val="00674E77"/>
    <w:rPr>
      <w:rFonts w:ascii="Arial" w:hAnsi="Arial"/>
      <w:sz w:val="18"/>
      <w:lang w:eastAsia="en-US"/>
    </w:rPr>
  </w:style>
  <w:style w:type="paragraph" w:customStyle="1" w:styleId="FooterTitle">
    <w:name w:val="Footer Title"/>
    <w:basedOn w:val="Footer"/>
    <w:rsid w:val="00116066"/>
    <w:pPr>
      <w:framePr w:hSpace="181" w:wrap="auto" w:vAnchor="page" w:hAnchor="page" w:xAlign="right" w:yAlign="bottom"/>
      <w:tabs>
        <w:tab w:val="clear" w:pos="4320"/>
        <w:tab w:val="clear" w:pos="8640"/>
        <w:tab w:val="center" w:pos="4153"/>
        <w:tab w:val="right" w:pos="8306"/>
      </w:tabs>
      <w:spacing w:before="220"/>
      <w:suppressOverlap/>
      <w:jc w:val="right"/>
    </w:pPr>
    <w:rPr>
      <w:rFonts w:ascii="Arial" w:hAnsi="Arial" w:cs="Mangal"/>
      <w:sz w:val="13"/>
      <w:szCs w:val="12"/>
      <w:lang w:eastAsia="en-AU"/>
    </w:rPr>
  </w:style>
  <w:style w:type="paragraph" w:customStyle="1" w:styleId="FooterNumber">
    <w:name w:val="Footer Number"/>
    <w:basedOn w:val="Footer"/>
    <w:rsid w:val="00116066"/>
    <w:pPr>
      <w:framePr w:hSpace="181" w:wrap="around" w:vAnchor="page" w:hAnchor="page" w:xAlign="right" w:yAlign="bottom"/>
      <w:tabs>
        <w:tab w:val="clear" w:pos="4320"/>
        <w:tab w:val="clear" w:pos="8640"/>
        <w:tab w:val="center" w:pos="4153"/>
        <w:tab w:val="right" w:pos="8306"/>
      </w:tabs>
      <w:spacing w:before="150"/>
      <w:suppressOverlap/>
    </w:pPr>
    <w:rPr>
      <w:rFonts w:ascii="Arial" w:hAnsi="Arial" w:cs="Mangal"/>
      <w:szCs w:val="24"/>
      <w:lang w:eastAsia="en-AU"/>
    </w:rPr>
  </w:style>
  <w:style w:type="paragraph" w:customStyle="1" w:styleId="FooterTitleEven">
    <w:name w:val="Footer Title Even"/>
    <w:basedOn w:val="FooterTitle"/>
    <w:rsid w:val="00116066"/>
    <w:pPr>
      <w:framePr w:wrap="auto"/>
      <w:jc w:val="left"/>
    </w:pPr>
  </w:style>
  <w:style w:type="paragraph" w:customStyle="1" w:styleId="FooterNumberEvenWhite">
    <w:name w:val="Footer Number Even White"/>
    <w:basedOn w:val="Normal"/>
    <w:rsid w:val="00116066"/>
    <w:pPr>
      <w:framePr w:hSpace="181" w:wrap="around" w:vAnchor="page" w:hAnchor="page" w:xAlign="right" w:yAlign="bottom"/>
      <w:tabs>
        <w:tab w:val="center" w:pos="4153"/>
        <w:tab w:val="right" w:pos="8306"/>
      </w:tabs>
      <w:spacing w:before="150"/>
      <w:suppressOverlap/>
      <w:jc w:val="right"/>
    </w:pPr>
    <w:rPr>
      <w:rFonts w:ascii="Arial" w:hAnsi="Arial" w:cs="Mangal"/>
      <w:color w:val="FFFFFF"/>
      <w:szCs w:val="24"/>
      <w:lang w:eastAsia="en-AU"/>
    </w:rPr>
  </w:style>
  <w:style w:type="paragraph" w:styleId="NormalWeb">
    <w:name w:val="Normal (Web)"/>
    <w:basedOn w:val="Normal"/>
    <w:uiPriority w:val="99"/>
    <w:semiHidden/>
    <w:unhideWhenUsed/>
    <w:rsid w:val="00305907"/>
    <w:pPr>
      <w:spacing w:before="100" w:beforeAutospacing="1" w:after="100" w:afterAutospacing="1"/>
    </w:pPr>
    <w:rPr>
      <w:sz w:val="24"/>
      <w:szCs w:val="24"/>
      <w:lang w:eastAsia="en-AU"/>
    </w:rPr>
  </w:style>
  <w:style w:type="paragraph" w:customStyle="1" w:styleId="Default">
    <w:name w:val="Default"/>
    <w:rsid w:val="007C6F64"/>
    <w:pPr>
      <w:autoSpaceDE w:val="0"/>
      <w:autoSpaceDN w:val="0"/>
      <w:adjustRightInd w:val="0"/>
    </w:pPr>
    <w:rPr>
      <w:color w:val="000000"/>
      <w:sz w:val="24"/>
      <w:szCs w:val="24"/>
    </w:rPr>
  </w:style>
  <w:style w:type="paragraph" w:styleId="NoSpacing">
    <w:name w:val="No Spacing"/>
    <w:uiPriority w:val="1"/>
    <w:qFormat/>
    <w:rsid w:val="00F63159"/>
    <w:rPr>
      <w:rFonts w:asciiTheme="minorHAnsi" w:eastAsiaTheme="minorHAnsi" w:hAnsiTheme="minorHAnsi" w:cstheme="minorBidi"/>
      <w:sz w:val="22"/>
      <w:szCs w:val="22"/>
      <w:lang w:eastAsia="en-US"/>
    </w:rPr>
  </w:style>
  <w:style w:type="paragraph" w:customStyle="1" w:styleId="Defintion">
    <w:name w:val="Defintion"/>
    <w:next w:val="Normal"/>
    <w:rsid w:val="0026757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4">
    <w:name w:val="Draft Heading 4"/>
    <w:basedOn w:val="Normal"/>
    <w:next w:val="Normal"/>
    <w:rsid w:val="00267578"/>
    <w:pPr>
      <w:overflowPunct w:val="0"/>
      <w:autoSpaceDE w:val="0"/>
      <w:autoSpaceDN w:val="0"/>
      <w:adjustRightInd w:val="0"/>
      <w:spacing w:before="120"/>
      <w:textAlignment w:val="baseline"/>
    </w:pPr>
    <w:rPr>
      <w:sz w:val="24"/>
    </w:rPr>
  </w:style>
  <w:style w:type="character" w:customStyle="1" w:styleId="A4">
    <w:name w:val="A4"/>
    <w:uiPriority w:val="99"/>
    <w:rsid w:val="00683A55"/>
    <w:rPr>
      <w:rFonts w:cs="HelveticaNeue LightCond"/>
      <w:color w:val="000000"/>
      <w:sz w:val="20"/>
      <w:szCs w:val="20"/>
    </w:rPr>
  </w:style>
  <w:style w:type="character" w:styleId="Strong">
    <w:name w:val="Strong"/>
    <w:basedOn w:val="DefaultParagraphFont"/>
    <w:uiPriority w:val="22"/>
    <w:qFormat/>
    <w:rsid w:val="00632902"/>
    <w:rPr>
      <w:b/>
      <w:bCs/>
    </w:rPr>
  </w:style>
  <w:style w:type="character" w:customStyle="1" w:styleId="apple-converted-space">
    <w:name w:val="apple-converted-space"/>
    <w:basedOn w:val="DefaultParagraphFont"/>
    <w:rsid w:val="00AE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857">
      <w:bodyDiv w:val="1"/>
      <w:marLeft w:val="0"/>
      <w:marRight w:val="0"/>
      <w:marTop w:val="0"/>
      <w:marBottom w:val="0"/>
      <w:divBdr>
        <w:top w:val="none" w:sz="0" w:space="0" w:color="auto"/>
        <w:left w:val="none" w:sz="0" w:space="0" w:color="auto"/>
        <w:bottom w:val="none" w:sz="0" w:space="0" w:color="auto"/>
        <w:right w:val="none" w:sz="0" w:space="0" w:color="auto"/>
      </w:divBdr>
    </w:div>
    <w:div w:id="166406264">
      <w:bodyDiv w:val="1"/>
      <w:marLeft w:val="0"/>
      <w:marRight w:val="0"/>
      <w:marTop w:val="0"/>
      <w:marBottom w:val="0"/>
      <w:divBdr>
        <w:top w:val="none" w:sz="0" w:space="0" w:color="auto"/>
        <w:left w:val="none" w:sz="0" w:space="0" w:color="auto"/>
        <w:bottom w:val="none" w:sz="0" w:space="0" w:color="auto"/>
        <w:right w:val="none" w:sz="0" w:space="0" w:color="auto"/>
      </w:divBdr>
      <w:divsChild>
        <w:div w:id="1119226577">
          <w:marLeft w:val="0"/>
          <w:marRight w:val="0"/>
          <w:marTop w:val="0"/>
          <w:marBottom w:val="0"/>
          <w:divBdr>
            <w:top w:val="none" w:sz="0" w:space="0" w:color="auto"/>
            <w:left w:val="none" w:sz="0" w:space="0" w:color="auto"/>
            <w:bottom w:val="none" w:sz="0" w:space="0" w:color="auto"/>
            <w:right w:val="none" w:sz="0" w:space="0" w:color="auto"/>
          </w:divBdr>
          <w:divsChild>
            <w:div w:id="1389035865">
              <w:marLeft w:val="0"/>
              <w:marRight w:val="0"/>
              <w:marTop w:val="0"/>
              <w:marBottom w:val="0"/>
              <w:divBdr>
                <w:top w:val="none" w:sz="0" w:space="0" w:color="auto"/>
                <w:left w:val="none" w:sz="0" w:space="0" w:color="auto"/>
                <w:bottom w:val="none" w:sz="0" w:space="0" w:color="auto"/>
                <w:right w:val="none" w:sz="0" w:space="0" w:color="auto"/>
              </w:divBdr>
              <w:divsChild>
                <w:div w:id="1463578207">
                  <w:marLeft w:val="0"/>
                  <w:marRight w:val="0"/>
                  <w:marTop w:val="0"/>
                  <w:marBottom w:val="0"/>
                  <w:divBdr>
                    <w:top w:val="none" w:sz="0" w:space="0" w:color="auto"/>
                    <w:left w:val="none" w:sz="0" w:space="0" w:color="auto"/>
                    <w:bottom w:val="none" w:sz="0" w:space="0" w:color="auto"/>
                    <w:right w:val="none" w:sz="0" w:space="0" w:color="auto"/>
                  </w:divBdr>
                  <w:divsChild>
                    <w:div w:id="59377470">
                      <w:marLeft w:val="0"/>
                      <w:marRight w:val="0"/>
                      <w:marTop w:val="0"/>
                      <w:marBottom w:val="0"/>
                      <w:divBdr>
                        <w:top w:val="none" w:sz="0" w:space="0" w:color="auto"/>
                        <w:left w:val="none" w:sz="0" w:space="0" w:color="auto"/>
                        <w:bottom w:val="none" w:sz="0" w:space="0" w:color="auto"/>
                        <w:right w:val="none" w:sz="0" w:space="0" w:color="auto"/>
                      </w:divBdr>
                      <w:divsChild>
                        <w:div w:id="1959559117">
                          <w:marLeft w:val="0"/>
                          <w:marRight w:val="0"/>
                          <w:marTop w:val="0"/>
                          <w:marBottom w:val="0"/>
                          <w:divBdr>
                            <w:top w:val="none" w:sz="0" w:space="0" w:color="auto"/>
                            <w:left w:val="none" w:sz="0" w:space="0" w:color="auto"/>
                            <w:bottom w:val="none" w:sz="0" w:space="0" w:color="auto"/>
                            <w:right w:val="none" w:sz="0" w:space="0" w:color="auto"/>
                          </w:divBdr>
                          <w:divsChild>
                            <w:div w:id="479343492">
                              <w:marLeft w:val="0"/>
                              <w:marRight w:val="0"/>
                              <w:marTop w:val="0"/>
                              <w:marBottom w:val="0"/>
                              <w:divBdr>
                                <w:top w:val="none" w:sz="0" w:space="0" w:color="auto"/>
                                <w:left w:val="none" w:sz="0" w:space="0" w:color="auto"/>
                                <w:bottom w:val="none" w:sz="0" w:space="0" w:color="auto"/>
                                <w:right w:val="none" w:sz="0" w:space="0" w:color="auto"/>
                              </w:divBdr>
                              <w:divsChild>
                                <w:div w:id="7076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2388">
      <w:bodyDiv w:val="1"/>
      <w:marLeft w:val="0"/>
      <w:marRight w:val="0"/>
      <w:marTop w:val="0"/>
      <w:marBottom w:val="0"/>
      <w:divBdr>
        <w:top w:val="none" w:sz="0" w:space="0" w:color="auto"/>
        <w:left w:val="none" w:sz="0" w:space="0" w:color="auto"/>
        <w:bottom w:val="none" w:sz="0" w:space="0" w:color="auto"/>
        <w:right w:val="none" w:sz="0" w:space="0" w:color="auto"/>
      </w:divBdr>
    </w:div>
    <w:div w:id="172108724">
      <w:bodyDiv w:val="1"/>
      <w:marLeft w:val="0"/>
      <w:marRight w:val="0"/>
      <w:marTop w:val="0"/>
      <w:marBottom w:val="0"/>
      <w:divBdr>
        <w:top w:val="none" w:sz="0" w:space="0" w:color="auto"/>
        <w:left w:val="none" w:sz="0" w:space="0" w:color="auto"/>
        <w:bottom w:val="none" w:sz="0" w:space="0" w:color="auto"/>
        <w:right w:val="none" w:sz="0" w:space="0" w:color="auto"/>
      </w:divBdr>
      <w:divsChild>
        <w:div w:id="1151288081">
          <w:marLeft w:val="0"/>
          <w:marRight w:val="0"/>
          <w:marTop w:val="0"/>
          <w:marBottom w:val="0"/>
          <w:divBdr>
            <w:top w:val="none" w:sz="0" w:space="0" w:color="auto"/>
            <w:left w:val="none" w:sz="0" w:space="0" w:color="auto"/>
            <w:bottom w:val="none" w:sz="0" w:space="0" w:color="auto"/>
            <w:right w:val="none" w:sz="0" w:space="0" w:color="auto"/>
          </w:divBdr>
          <w:divsChild>
            <w:div w:id="844713688">
              <w:marLeft w:val="0"/>
              <w:marRight w:val="0"/>
              <w:marTop w:val="0"/>
              <w:marBottom w:val="0"/>
              <w:divBdr>
                <w:top w:val="none" w:sz="0" w:space="0" w:color="auto"/>
                <w:left w:val="none" w:sz="0" w:space="0" w:color="auto"/>
                <w:bottom w:val="none" w:sz="0" w:space="0" w:color="auto"/>
                <w:right w:val="none" w:sz="0" w:space="0" w:color="auto"/>
              </w:divBdr>
              <w:divsChild>
                <w:div w:id="7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3558">
      <w:bodyDiv w:val="1"/>
      <w:marLeft w:val="0"/>
      <w:marRight w:val="0"/>
      <w:marTop w:val="0"/>
      <w:marBottom w:val="0"/>
      <w:divBdr>
        <w:top w:val="none" w:sz="0" w:space="0" w:color="auto"/>
        <w:left w:val="none" w:sz="0" w:space="0" w:color="auto"/>
        <w:bottom w:val="none" w:sz="0" w:space="0" w:color="auto"/>
        <w:right w:val="none" w:sz="0" w:space="0" w:color="auto"/>
      </w:divBdr>
    </w:div>
    <w:div w:id="600992695">
      <w:bodyDiv w:val="1"/>
      <w:marLeft w:val="0"/>
      <w:marRight w:val="0"/>
      <w:marTop w:val="0"/>
      <w:marBottom w:val="0"/>
      <w:divBdr>
        <w:top w:val="none" w:sz="0" w:space="0" w:color="auto"/>
        <w:left w:val="none" w:sz="0" w:space="0" w:color="auto"/>
        <w:bottom w:val="none" w:sz="0" w:space="0" w:color="auto"/>
        <w:right w:val="none" w:sz="0" w:space="0" w:color="auto"/>
      </w:divBdr>
      <w:divsChild>
        <w:div w:id="1036124428">
          <w:marLeft w:val="0"/>
          <w:marRight w:val="0"/>
          <w:marTop w:val="0"/>
          <w:marBottom w:val="0"/>
          <w:divBdr>
            <w:top w:val="none" w:sz="0" w:space="0" w:color="auto"/>
            <w:left w:val="none" w:sz="0" w:space="0" w:color="auto"/>
            <w:bottom w:val="none" w:sz="0" w:space="0" w:color="auto"/>
            <w:right w:val="none" w:sz="0" w:space="0" w:color="auto"/>
          </w:divBdr>
          <w:divsChild>
            <w:div w:id="1543251382">
              <w:marLeft w:val="0"/>
              <w:marRight w:val="0"/>
              <w:marTop w:val="0"/>
              <w:marBottom w:val="0"/>
              <w:divBdr>
                <w:top w:val="none" w:sz="0" w:space="0" w:color="auto"/>
                <w:left w:val="none" w:sz="0" w:space="0" w:color="auto"/>
                <w:bottom w:val="none" w:sz="0" w:space="0" w:color="auto"/>
                <w:right w:val="none" w:sz="0" w:space="0" w:color="auto"/>
              </w:divBdr>
              <w:divsChild>
                <w:div w:id="441998335">
                  <w:marLeft w:val="0"/>
                  <w:marRight w:val="0"/>
                  <w:marTop w:val="0"/>
                  <w:marBottom w:val="0"/>
                  <w:divBdr>
                    <w:top w:val="none" w:sz="0" w:space="0" w:color="auto"/>
                    <w:left w:val="none" w:sz="0" w:space="0" w:color="auto"/>
                    <w:bottom w:val="none" w:sz="0" w:space="0" w:color="auto"/>
                    <w:right w:val="none" w:sz="0" w:space="0" w:color="auto"/>
                  </w:divBdr>
                  <w:divsChild>
                    <w:div w:id="302127263">
                      <w:marLeft w:val="0"/>
                      <w:marRight w:val="0"/>
                      <w:marTop w:val="0"/>
                      <w:marBottom w:val="0"/>
                      <w:divBdr>
                        <w:top w:val="none" w:sz="0" w:space="0" w:color="auto"/>
                        <w:left w:val="none" w:sz="0" w:space="0" w:color="auto"/>
                        <w:bottom w:val="none" w:sz="0" w:space="0" w:color="auto"/>
                        <w:right w:val="none" w:sz="0" w:space="0" w:color="auto"/>
                      </w:divBdr>
                      <w:divsChild>
                        <w:div w:id="1719009354">
                          <w:marLeft w:val="0"/>
                          <w:marRight w:val="0"/>
                          <w:marTop w:val="0"/>
                          <w:marBottom w:val="0"/>
                          <w:divBdr>
                            <w:top w:val="none" w:sz="0" w:space="0" w:color="auto"/>
                            <w:left w:val="none" w:sz="0" w:space="0" w:color="auto"/>
                            <w:bottom w:val="none" w:sz="0" w:space="0" w:color="auto"/>
                            <w:right w:val="none" w:sz="0" w:space="0" w:color="auto"/>
                          </w:divBdr>
                          <w:divsChild>
                            <w:div w:id="956838881">
                              <w:marLeft w:val="0"/>
                              <w:marRight w:val="0"/>
                              <w:marTop w:val="0"/>
                              <w:marBottom w:val="0"/>
                              <w:divBdr>
                                <w:top w:val="none" w:sz="0" w:space="0" w:color="auto"/>
                                <w:left w:val="none" w:sz="0" w:space="0" w:color="auto"/>
                                <w:bottom w:val="none" w:sz="0" w:space="0" w:color="auto"/>
                                <w:right w:val="none" w:sz="0" w:space="0" w:color="auto"/>
                              </w:divBdr>
                              <w:divsChild>
                                <w:div w:id="3653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994200">
      <w:bodyDiv w:val="1"/>
      <w:marLeft w:val="0"/>
      <w:marRight w:val="0"/>
      <w:marTop w:val="0"/>
      <w:marBottom w:val="0"/>
      <w:divBdr>
        <w:top w:val="none" w:sz="0" w:space="0" w:color="auto"/>
        <w:left w:val="none" w:sz="0" w:space="0" w:color="auto"/>
        <w:bottom w:val="none" w:sz="0" w:space="0" w:color="auto"/>
        <w:right w:val="none" w:sz="0" w:space="0" w:color="auto"/>
      </w:divBdr>
      <w:divsChild>
        <w:div w:id="1750493519">
          <w:marLeft w:val="0"/>
          <w:marRight w:val="0"/>
          <w:marTop w:val="0"/>
          <w:marBottom w:val="1200"/>
          <w:divBdr>
            <w:top w:val="none" w:sz="0" w:space="0" w:color="auto"/>
            <w:left w:val="none" w:sz="0" w:space="0" w:color="auto"/>
            <w:bottom w:val="none" w:sz="0" w:space="0" w:color="auto"/>
            <w:right w:val="none" w:sz="0" w:space="0" w:color="auto"/>
          </w:divBdr>
          <w:divsChild>
            <w:div w:id="312225154">
              <w:marLeft w:val="0"/>
              <w:marRight w:val="0"/>
              <w:marTop w:val="0"/>
              <w:marBottom w:val="0"/>
              <w:divBdr>
                <w:top w:val="none" w:sz="0" w:space="0" w:color="auto"/>
                <w:left w:val="none" w:sz="0" w:space="0" w:color="auto"/>
                <w:bottom w:val="none" w:sz="0" w:space="0" w:color="auto"/>
                <w:right w:val="none" w:sz="0" w:space="0" w:color="auto"/>
              </w:divBdr>
              <w:divsChild>
                <w:div w:id="679897396">
                  <w:marLeft w:val="3930"/>
                  <w:marRight w:val="2475"/>
                  <w:marTop w:val="0"/>
                  <w:marBottom w:val="0"/>
                  <w:divBdr>
                    <w:top w:val="none" w:sz="0" w:space="0" w:color="auto"/>
                    <w:left w:val="none" w:sz="0" w:space="0" w:color="auto"/>
                    <w:bottom w:val="none" w:sz="0" w:space="0" w:color="auto"/>
                    <w:right w:val="none" w:sz="0" w:space="0" w:color="auto"/>
                  </w:divBdr>
                  <w:divsChild>
                    <w:div w:id="1145010766">
                      <w:marLeft w:val="0"/>
                      <w:marRight w:val="0"/>
                      <w:marTop w:val="0"/>
                      <w:marBottom w:val="0"/>
                      <w:divBdr>
                        <w:top w:val="none" w:sz="0" w:space="0" w:color="auto"/>
                        <w:left w:val="none" w:sz="0" w:space="0" w:color="auto"/>
                        <w:bottom w:val="none" w:sz="0" w:space="0" w:color="auto"/>
                        <w:right w:val="none" w:sz="0" w:space="0" w:color="auto"/>
                      </w:divBdr>
                      <w:divsChild>
                        <w:div w:id="1614048752">
                          <w:marLeft w:val="0"/>
                          <w:marRight w:val="0"/>
                          <w:marTop w:val="0"/>
                          <w:marBottom w:val="0"/>
                          <w:divBdr>
                            <w:top w:val="none" w:sz="0" w:space="0" w:color="auto"/>
                            <w:left w:val="none" w:sz="0" w:space="0" w:color="auto"/>
                            <w:bottom w:val="dotted" w:sz="12" w:space="8" w:color="CCCCCC"/>
                            <w:right w:val="none" w:sz="0" w:space="0" w:color="auto"/>
                          </w:divBdr>
                          <w:divsChild>
                            <w:div w:id="1516991078">
                              <w:marLeft w:val="0"/>
                              <w:marRight w:val="0"/>
                              <w:marTop w:val="0"/>
                              <w:marBottom w:val="0"/>
                              <w:divBdr>
                                <w:top w:val="none" w:sz="0" w:space="0" w:color="auto"/>
                                <w:left w:val="none" w:sz="0" w:space="0" w:color="auto"/>
                                <w:bottom w:val="none" w:sz="0" w:space="0" w:color="auto"/>
                                <w:right w:val="none" w:sz="0" w:space="0" w:color="auto"/>
                              </w:divBdr>
                              <w:divsChild>
                                <w:div w:id="274754997">
                                  <w:marLeft w:val="1200"/>
                                  <w:marRight w:val="0"/>
                                  <w:marTop w:val="0"/>
                                  <w:marBottom w:val="75"/>
                                  <w:divBdr>
                                    <w:top w:val="none" w:sz="0" w:space="0" w:color="auto"/>
                                    <w:left w:val="none" w:sz="0" w:space="0" w:color="auto"/>
                                    <w:bottom w:val="none" w:sz="0" w:space="0" w:color="auto"/>
                                    <w:right w:val="none" w:sz="0" w:space="0" w:color="auto"/>
                                  </w:divBdr>
                                </w:div>
                                <w:div w:id="1747918402">
                                  <w:marLeft w:val="1200"/>
                                  <w:marRight w:val="0"/>
                                  <w:marTop w:val="0"/>
                                  <w:marBottom w:val="75"/>
                                  <w:divBdr>
                                    <w:top w:val="none" w:sz="0" w:space="0" w:color="auto"/>
                                    <w:left w:val="none" w:sz="0" w:space="0" w:color="auto"/>
                                    <w:bottom w:val="none" w:sz="0" w:space="0" w:color="auto"/>
                                    <w:right w:val="none" w:sz="0" w:space="0" w:color="auto"/>
                                  </w:divBdr>
                                </w:div>
                                <w:div w:id="1807966645">
                                  <w:marLeft w:val="12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3027">
      <w:bodyDiv w:val="1"/>
      <w:marLeft w:val="0"/>
      <w:marRight w:val="0"/>
      <w:marTop w:val="0"/>
      <w:marBottom w:val="0"/>
      <w:divBdr>
        <w:top w:val="none" w:sz="0" w:space="0" w:color="auto"/>
        <w:left w:val="none" w:sz="0" w:space="0" w:color="auto"/>
        <w:bottom w:val="none" w:sz="0" w:space="0" w:color="auto"/>
        <w:right w:val="none" w:sz="0" w:space="0" w:color="auto"/>
      </w:divBdr>
      <w:divsChild>
        <w:div w:id="1633755881">
          <w:marLeft w:val="0"/>
          <w:marRight w:val="0"/>
          <w:marTop w:val="0"/>
          <w:marBottom w:val="0"/>
          <w:divBdr>
            <w:top w:val="none" w:sz="0" w:space="0" w:color="auto"/>
            <w:left w:val="none" w:sz="0" w:space="0" w:color="auto"/>
            <w:bottom w:val="none" w:sz="0" w:space="0" w:color="auto"/>
            <w:right w:val="none" w:sz="0" w:space="0" w:color="auto"/>
          </w:divBdr>
          <w:divsChild>
            <w:div w:id="328561581">
              <w:marLeft w:val="0"/>
              <w:marRight w:val="0"/>
              <w:marTop w:val="0"/>
              <w:marBottom w:val="0"/>
              <w:divBdr>
                <w:top w:val="none" w:sz="0" w:space="0" w:color="auto"/>
                <w:left w:val="none" w:sz="0" w:space="0" w:color="auto"/>
                <w:bottom w:val="none" w:sz="0" w:space="0" w:color="auto"/>
                <w:right w:val="none" w:sz="0" w:space="0" w:color="auto"/>
              </w:divBdr>
              <w:divsChild>
                <w:div w:id="831259028">
                  <w:marLeft w:val="0"/>
                  <w:marRight w:val="0"/>
                  <w:marTop w:val="0"/>
                  <w:marBottom w:val="0"/>
                  <w:divBdr>
                    <w:top w:val="none" w:sz="0" w:space="0" w:color="auto"/>
                    <w:left w:val="none" w:sz="0" w:space="0" w:color="auto"/>
                    <w:bottom w:val="none" w:sz="0" w:space="0" w:color="auto"/>
                    <w:right w:val="none" w:sz="0" w:space="0" w:color="auto"/>
                  </w:divBdr>
                  <w:divsChild>
                    <w:div w:id="1729835359">
                      <w:marLeft w:val="0"/>
                      <w:marRight w:val="0"/>
                      <w:marTop w:val="0"/>
                      <w:marBottom w:val="0"/>
                      <w:divBdr>
                        <w:top w:val="none" w:sz="0" w:space="0" w:color="auto"/>
                        <w:left w:val="none" w:sz="0" w:space="0" w:color="auto"/>
                        <w:bottom w:val="none" w:sz="0" w:space="0" w:color="auto"/>
                        <w:right w:val="none" w:sz="0" w:space="0" w:color="auto"/>
                      </w:divBdr>
                      <w:divsChild>
                        <w:div w:id="516231642">
                          <w:marLeft w:val="0"/>
                          <w:marRight w:val="0"/>
                          <w:marTop w:val="0"/>
                          <w:marBottom w:val="0"/>
                          <w:divBdr>
                            <w:top w:val="none" w:sz="0" w:space="0" w:color="auto"/>
                            <w:left w:val="none" w:sz="0" w:space="0" w:color="auto"/>
                            <w:bottom w:val="none" w:sz="0" w:space="0" w:color="auto"/>
                            <w:right w:val="none" w:sz="0" w:space="0" w:color="auto"/>
                          </w:divBdr>
                          <w:divsChild>
                            <w:div w:id="13202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21844">
      <w:bodyDiv w:val="1"/>
      <w:marLeft w:val="0"/>
      <w:marRight w:val="0"/>
      <w:marTop w:val="0"/>
      <w:marBottom w:val="0"/>
      <w:divBdr>
        <w:top w:val="none" w:sz="0" w:space="0" w:color="auto"/>
        <w:left w:val="none" w:sz="0" w:space="0" w:color="auto"/>
        <w:bottom w:val="none" w:sz="0" w:space="0" w:color="auto"/>
        <w:right w:val="none" w:sz="0" w:space="0" w:color="auto"/>
      </w:divBdr>
    </w:div>
    <w:div w:id="1980301758">
      <w:bodyDiv w:val="1"/>
      <w:marLeft w:val="0"/>
      <w:marRight w:val="0"/>
      <w:marTop w:val="0"/>
      <w:marBottom w:val="0"/>
      <w:divBdr>
        <w:top w:val="none" w:sz="0" w:space="0" w:color="auto"/>
        <w:left w:val="none" w:sz="0" w:space="0" w:color="auto"/>
        <w:bottom w:val="none" w:sz="0" w:space="0" w:color="auto"/>
        <w:right w:val="none" w:sz="0" w:space="0" w:color="auto"/>
      </w:divBdr>
      <w:divsChild>
        <w:div w:id="1323000975">
          <w:marLeft w:val="0"/>
          <w:marRight w:val="0"/>
          <w:marTop w:val="0"/>
          <w:marBottom w:val="0"/>
          <w:divBdr>
            <w:top w:val="none" w:sz="0" w:space="0" w:color="auto"/>
            <w:left w:val="none" w:sz="0" w:space="0" w:color="auto"/>
            <w:bottom w:val="none" w:sz="0" w:space="0" w:color="auto"/>
            <w:right w:val="none" w:sz="0" w:space="0" w:color="auto"/>
          </w:divBdr>
          <w:divsChild>
            <w:div w:id="406268106">
              <w:marLeft w:val="0"/>
              <w:marRight w:val="0"/>
              <w:marTop w:val="0"/>
              <w:marBottom w:val="0"/>
              <w:divBdr>
                <w:top w:val="none" w:sz="0" w:space="0" w:color="auto"/>
                <w:left w:val="none" w:sz="0" w:space="0" w:color="auto"/>
                <w:bottom w:val="none" w:sz="0" w:space="0" w:color="auto"/>
                <w:right w:val="none" w:sz="0" w:space="0" w:color="auto"/>
              </w:divBdr>
              <w:divsChild>
                <w:div w:id="1518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3347">
      <w:bodyDiv w:val="1"/>
      <w:marLeft w:val="0"/>
      <w:marRight w:val="0"/>
      <w:marTop w:val="0"/>
      <w:marBottom w:val="0"/>
      <w:divBdr>
        <w:top w:val="none" w:sz="0" w:space="0" w:color="auto"/>
        <w:left w:val="none" w:sz="0" w:space="0" w:color="auto"/>
        <w:bottom w:val="none" w:sz="0" w:space="0" w:color="auto"/>
        <w:right w:val="none" w:sz="0" w:space="0" w:color="auto"/>
      </w:divBdr>
      <w:divsChild>
        <w:div w:id="1599293658">
          <w:marLeft w:val="0"/>
          <w:marRight w:val="0"/>
          <w:marTop w:val="0"/>
          <w:marBottom w:val="0"/>
          <w:divBdr>
            <w:top w:val="none" w:sz="0" w:space="0" w:color="auto"/>
            <w:left w:val="none" w:sz="0" w:space="0" w:color="auto"/>
            <w:bottom w:val="none" w:sz="0" w:space="0" w:color="auto"/>
            <w:right w:val="none" w:sz="0" w:space="0" w:color="auto"/>
          </w:divBdr>
          <w:divsChild>
            <w:div w:id="1917784565">
              <w:marLeft w:val="0"/>
              <w:marRight w:val="0"/>
              <w:marTop w:val="0"/>
              <w:marBottom w:val="0"/>
              <w:divBdr>
                <w:top w:val="none" w:sz="0" w:space="0" w:color="auto"/>
                <w:left w:val="none" w:sz="0" w:space="0" w:color="auto"/>
                <w:bottom w:val="none" w:sz="0" w:space="0" w:color="auto"/>
                <w:right w:val="none" w:sz="0" w:space="0" w:color="auto"/>
              </w:divBdr>
              <w:divsChild>
                <w:div w:id="15131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www.epa.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dustry.gov.au/sites/default/files/2019-04/lpsdp-preventing-acid-and-metalliferous-drainage-handbook-english.pdf"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pc.vic.gov.au" TargetMode="External"/><Relationship Id="rId25" Type="http://schemas.openxmlformats.org/officeDocument/2006/relationships/hyperlink" Target="http://www.epa.vic.gov.a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ndustry.gov.au" TargetMode="External"/><Relationship Id="rId29" Type="http://schemas.openxmlformats.org/officeDocument/2006/relationships/hyperlink" Target="http://www.nep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pa.vic.gov.au/" TargetMode="External"/><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epa.vic.gov.au/" TargetMode="External"/><Relationship Id="rId28" Type="http://schemas.openxmlformats.org/officeDocument/2006/relationships/hyperlink" Target="http://www.minerals.org.au"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infostore.saiglobal.com/store/Details.aspx?ProductID=13786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pa.vic.gov.au/" TargetMode="External"/><Relationship Id="rId27" Type="http://schemas.openxmlformats.org/officeDocument/2006/relationships/hyperlink" Target="http://www.epa.vic.gov.au/" TargetMode="External"/><Relationship Id="rId30" Type="http://schemas.openxmlformats.org/officeDocument/2006/relationships/hyperlink" Target="http://www.dse.vic.gov.au"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869dd9373b120a2eb8b2b25f98de24ac">
  <xsd:schema xmlns:xsd="http://www.w3.org/2001/XMLSchema" xmlns:xs="http://www.w3.org/2001/XMLSchema" xmlns:p="http://schemas.microsoft.com/office/2006/metadata/properties" xmlns:ns3="d8f7222e-fc4c-4ce1-b1e8-25c6cb89d836" xmlns:ns4="9d8f54ab-6009-4e0e-9cd9-41c43f15f740" targetNamespace="http://schemas.microsoft.com/office/2006/metadata/properties" ma:root="true" ma:fieldsID="a68d50f8793cce097dbc1b6f09b15858" ns3:_="" ns4:_="">
    <xsd:import namespace="d8f7222e-fc4c-4ce1-b1e8-25c6cb89d836"/>
    <xsd:import namespace="9d8f54ab-6009-4e0e-9cd9-41c43f15f7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53D4-D67C-49C9-9F90-BF2B9845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7222e-fc4c-4ce1-b1e8-25c6cb89d836"/>
    <ds:schemaRef ds:uri="9d8f54ab-6009-4e0e-9cd9-41c43f15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5D463-3627-478F-8C9D-7602123B3781}">
  <ds:schemaRefs>
    <ds:schemaRef ds:uri="http://schemas.microsoft.com/sharepoint/v3/contenttype/forms"/>
  </ds:schemaRefs>
</ds:datastoreItem>
</file>

<file path=customXml/itemProps3.xml><?xml version="1.0" encoding="utf-8"?>
<ds:datastoreItem xmlns:ds="http://schemas.openxmlformats.org/officeDocument/2006/customXml" ds:itemID="{62A3BB17-BEC8-4AFD-AF90-CB08089D34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B6AEC-DB86-4748-BA99-A6A7EC4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16938</Words>
  <Characters>96548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nre</Company>
  <LinksUpToDate>false</LinksUpToDate>
  <CharactersWithSpaces>113260</CharactersWithSpaces>
  <SharedDoc>false</SharedDoc>
  <HLinks>
    <vt:vector size="66" baseType="variant">
      <vt:variant>
        <vt:i4>6291582</vt:i4>
      </vt:variant>
      <vt:variant>
        <vt:i4>273</vt:i4>
      </vt:variant>
      <vt:variant>
        <vt:i4>0</vt:i4>
      </vt:variant>
      <vt:variant>
        <vt:i4>5</vt:i4>
      </vt:variant>
      <vt:variant>
        <vt:lpwstr>http://www.dse.vic.gov.au/</vt:lpwstr>
      </vt:variant>
      <vt:variant>
        <vt:lpwstr/>
      </vt:variant>
      <vt:variant>
        <vt:i4>7078013</vt:i4>
      </vt:variant>
      <vt:variant>
        <vt:i4>270</vt:i4>
      </vt:variant>
      <vt:variant>
        <vt:i4>0</vt:i4>
      </vt:variant>
      <vt:variant>
        <vt:i4>5</vt:i4>
      </vt:variant>
      <vt:variant>
        <vt:lpwstr>http://www.dpi.vic.gov.au/</vt:lpwstr>
      </vt:variant>
      <vt:variant>
        <vt:lpwstr/>
      </vt:variant>
      <vt:variant>
        <vt:i4>6488117</vt:i4>
      </vt:variant>
      <vt:variant>
        <vt:i4>267</vt:i4>
      </vt:variant>
      <vt:variant>
        <vt:i4>0</vt:i4>
      </vt:variant>
      <vt:variant>
        <vt:i4>5</vt:i4>
      </vt:variant>
      <vt:variant>
        <vt:lpwstr>http://www.energy/</vt:lpwstr>
      </vt:variant>
      <vt:variant>
        <vt:lpwstr/>
      </vt:variant>
      <vt:variant>
        <vt:i4>6291582</vt:i4>
      </vt:variant>
      <vt:variant>
        <vt:i4>264</vt:i4>
      </vt:variant>
      <vt:variant>
        <vt:i4>0</vt:i4>
      </vt:variant>
      <vt:variant>
        <vt:i4>5</vt:i4>
      </vt:variant>
      <vt:variant>
        <vt:lpwstr>http://www.dse.vic.gov.au/</vt:lpwstr>
      </vt:variant>
      <vt:variant>
        <vt:lpwstr/>
      </vt:variant>
      <vt:variant>
        <vt:i4>3211303</vt:i4>
      </vt:variant>
      <vt:variant>
        <vt:i4>261</vt:i4>
      </vt:variant>
      <vt:variant>
        <vt:i4>0</vt:i4>
      </vt:variant>
      <vt:variant>
        <vt:i4>5</vt:i4>
      </vt:variant>
      <vt:variant>
        <vt:lpwstr>http://www.minerals.org.au/</vt:lpwstr>
      </vt:variant>
      <vt:variant>
        <vt:lpwstr/>
      </vt:variant>
      <vt:variant>
        <vt:i4>7471151</vt:i4>
      </vt:variant>
      <vt:variant>
        <vt:i4>258</vt:i4>
      </vt:variant>
      <vt:variant>
        <vt:i4>0</vt:i4>
      </vt:variant>
      <vt:variant>
        <vt:i4>5</vt:i4>
      </vt:variant>
      <vt:variant>
        <vt:lpwstr>http://www.ret.gov.au/</vt:lpwstr>
      </vt:variant>
      <vt:variant>
        <vt:lpwstr/>
      </vt:variant>
      <vt:variant>
        <vt:i4>5505089</vt:i4>
      </vt:variant>
      <vt:variant>
        <vt:i4>255</vt:i4>
      </vt:variant>
      <vt:variant>
        <vt:i4>0</vt:i4>
      </vt:variant>
      <vt:variant>
        <vt:i4>5</vt:i4>
      </vt:variant>
      <vt:variant>
        <vt:lpwstr>http://www.ea.gov.au/</vt:lpwstr>
      </vt:variant>
      <vt:variant>
        <vt:lpwstr/>
      </vt:variant>
      <vt:variant>
        <vt:i4>5505089</vt:i4>
      </vt:variant>
      <vt:variant>
        <vt:i4>252</vt:i4>
      </vt:variant>
      <vt:variant>
        <vt:i4>0</vt:i4>
      </vt:variant>
      <vt:variant>
        <vt:i4>5</vt:i4>
      </vt:variant>
      <vt:variant>
        <vt:lpwstr>http://www.ea.gov.au/</vt:lpwstr>
      </vt:variant>
      <vt:variant>
        <vt:lpwstr/>
      </vt:variant>
      <vt:variant>
        <vt:i4>5505089</vt:i4>
      </vt:variant>
      <vt:variant>
        <vt:i4>249</vt:i4>
      </vt:variant>
      <vt:variant>
        <vt:i4>0</vt:i4>
      </vt:variant>
      <vt:variant>
        <vt:i4>5</vt:i4>
      </vt:variant>
      <vt:variant>
        <vt:lpwstr>http://www.ea.gov.au/</vt:lpwstr>
      </vt:variant>
      <vt:variant>
        <vt:lpwstr/>
      </vt:variant>
      <vt:variant>
        <vt:i4>5505089</vt:i4>
      </vt:variant>
      <vt:variant>
        <vt:i4>246</vt:i4>
      </vt:variant>
      <vt:variant>
        <vt:i4>0</vt:i4>
      </vt:variant>
      <vt:variant>
        <vt:i4>5</vt:i4>
      </vt:variant>
      <vt:variant>
        <vt:lpwstr>http://www.ea.gov.au/</vt:lpwstr>
      </vt:variant>
      <vt:variant>
        <vt:lpwstr/>
      </vt:variant>
      <vt:variant>
        <vt:i4>7405630</vt:i4>
      </vt:variant>
      <vt:variant>
        <vt:i4>0</vt:i4>
      </vt:variant>
      <vt:variant>
        <vt:i4>0</vt:i4>
      </vt:variant>
      <vt:variant>
        <vt:i4>5</vt:i4>
      </vt:variant>
      <vt:variant>
        <vt:lpwstr>http://www.dms.dpc.vic.gov.au/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Sceney</dc:creator>
  <cp:lastModifiedBy>Bruce R Jenkins (DJPR)</cp:lastModifiedBy>
  <cp:revision>3</cp:revision>
  <cp:lastPrinted>2016-04-13T23:15:00Z</cp:lastPrinted>
  <dcterms:created xsi:type="dcterms:W3CDTF">2021-01-05T01:12:00Z</dcterms:created>
  <dcterms:modified xsi:type="dcterms:W3CDTF">2021-01-05T01:14:00Z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8e4f6e5f-5a9a-4ad0-8999-5b3371bffb33</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Tony Robinson</vt:lpwstr>
  </property>
  <property fmtid="{D5CDD505-2E9C-101B-9397-08002B2CF9AE}" pid="6" name="ContentTypeId">
    <vt:lpwstr>0x01010080E000310E5B95459B92A7AE0D496D63</vt:lpwstr>
  </property>
</Properties>
</file>