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0FEB" w14:textId="77777777" w:rsidR="0057641D" w:rsidRDefault="0057641D" w:rsidP="00682E3B">
      <w:pPr>
        <w:pStyle w:val="DEDJTRTablecontentsheading"/>
      </w:pPr>
    </w:p>
    <w:p w14:paraId="1B049AD7" w14:textId="77777777" w:rsidR="0057641D" w:rsidRPr="0057641D" w:rsidRDefault="0057641D" w:rsidP="0057641D"/>
    <w:p w14:paraId="1AB4F63C" w14:textId="77777777" w:rsidR="0057641D" w:rsidRDefault="0057641D" w:rsidP="0057641D">
      <w:pPr>
        <w:tabs>
          <w:tab w:val="left" w:pos="5037"/>
        </w:tabs>
      </w:pPr>
      <w:r>
        <w:tab/>
      </w:r>
    </w:p>
    <w:p w14:paraId="2B572441" w14:textId="77777777" w:rsidR="0057641D" w:rsidRDefault="0057641D" w:rsidP="0057641D">
      <w:pPr>
        <w:tabs>
          <w:tab w:val="left" w:pos="5037"/>
        </w:tabs>
      </w:pPr>
      <w:r>
        <w:tab/>
      </w:r>
    </w:p>
    <w:p w14:paraId="49169DE4" w14:textId="77777777" w:rsidR="0057641D" w:rsidRPr="0057641D" w:rsidRDefault="0057641D" w:rsidP="0057641D"/>
    <w:p w14:paraId="03B40A39" w14:textId="77777777" w:rsidR="0057641D" w:rsidRPr="0057641D" w:rsidRDefault="0057641D" w:rsidP="0057641D"/>
    <w:p w14:paraId="2CF8F0BE" w14:textId="77777777" w:rsidR="0057641D" w:rsidRDefault="0057641D" w:rsidP="0057641D"/>
    <w:p w14:paraId="6538802A" w14:textId="77777777" w:rsidR="0057641D" w:rsidRDefault="0057641D" w:rsidP="0057641D"/>
    <w:p w14:paraId="4399AE9D" w14:textId="77777777" w:rsidR="0057641D" w:rsidRDefault="0057641D" w:rsidP="0057641D"/>
    <w:p w14:paraId="79CC9154" w14:textId="77777777" w:rsidR="00EC65A9" w:rsidRPr="0057641D" w:rsidRDefault="00EC65A9" w:rsidP="0057641D">
      <w:pPr>
        <w:sectPr w:rsidR="00EC65A9" w:rsidRPr="0057641D" w:rsidSect="005B6345">
          <w:headerReference w:type="even" r:id="rId11"/>
          <w:footerReference w:type="even" r:id="rId12"/>
          <w:footerReference w:type="default" r:id="rId13"/>
          <w:headerReference w:type="first" r:id="rId14"/>
          <w:pgSz w:w="11906" w:h="16838"/>
          <w:pgMar w:top="577" w:right="1440" w:bottom="1824" w:left="1440" w:header="1044" w:footer="615" w:gutter="0"/>
          <w:cols w:space="708"/>
          <w:titlePg/>
          <w:docGrid w:linePitch="360"/>
        </w:sectPr>
      </w:pPr>
    </w:p>
    <w:sdt>
      <w:sdtPr>
        <w:rPr>
          <w:rFonts w:cs="Arial"/>
          <w:b w:val="0"/>
          <w:caps w:val="0"/>
          <w:color w:val="auto"/>
          <w:sz w:val="20"/>
          <w:szCs w:val="22"/>
        </w:rPr>
        <w:id w:val="90750963"/>
        <w:docPartObj>
          <w:docPartGallery w:val="Table of Contents"/>
          <w:docPartUnique/>
        </w:docPartObj>
      </w:sdtPr>
      <w:sdtEndPr>
        <w:rPr>
          <w:noProof/>
          <w:color w:val="505659"/>
        </w:rPr>
      </w:sdtEndPr>
      <w:sdtContent>
        <w:p w14:paraId="37F02A9E" w14:textId="77777777" w:rsidR="003F1D90" w:rsidRPr="00A51BD4" w:rsidRDefault="00E83FF9" w:rsidP="00682E3B">
          <w:pPr>
            <w:pStyle w:val="DEDJTRTablecontentsheading"/>
            <w:rPr>
              <w:color w:val="505659"/>
            </w:rPr>
          </w:pPr>
          <w:r w:rsidRPr="00A51BD4">
            <w:rPr>
              <w:color w:val="505659"/>
            </w:rPr>
            <w:t xml:space="preserve">TABLE OF </w:t>
          </w:r>
          <w:r w:rsidR="003F1D90" w:rsidRPr="00A51BD4">
            <w:rPr>
              <w:color w:val="505659"/>
            </w:rPr>
            <w:t>Contents</w:t>
          </w:r>
        </w:p>
        <w:p w14:paraId="139FC6D8" w14:textId="11E07AAD" w:rsidR="00F271FE" w:rsidRDefault="003F1D90">
          <w:pPr>
            <w:pStyle w:val="TOC1"/>
            <w:rPr>
              <w:rFonts w:asciiTheme="minorHAnsi" w:eastAsiaTheme="minorEastAsia" w:hAnsiTheme="minorHAnsi" w:cstheme="minorBidi"/>
              <w:noProof/>
              <w:color w:val="auto"/>
              <w:sz w:val="22"/>
            </w:rPr>
          </w:pPr>
          <w:r w:rsidRPr="009B477D">
            <w:fldChar w:fldCharType="begin"/>
          </w:r>
          <w:r w:rsidRPr="009B477D">
            <w:instrText xml:space="preserve"> TOC \o "1-3" \h \z \u </w:instrText>
          </w:r>
          <w:r w:rsidRPr="009B477D">
            <w:fldChar w:fldCharType="separate"/>
          </w:r>
          <w:hyperlink w:anchor="_Toc2778030" w:history="1">
            <w:r w:rsidR="00F271FE" w:rsidRPr="004E2F3A">
              <w:rPr>
                <w:rStyle w:val="Hyperlink"/>
                <w:noProof/>
              </w:rPr>
              <w:t>1.</w:t>
            </w:r>
            <w:r w:rsidR="00F271FE">
              <w:rPr>
                <w:rFonts w:asciiTheme="minorHAnsi" w:eastAsiaTheme="minorEastAsia" w:hAnsiTheme="minorHAnsi" w:cstheme="minorBidi"/>
                <w:noProof/>
                <w:color w:val="auto"/>
                <w:sz w:val="22"/>
              </w:rPr>
              <w:tab/>
            </w:r>
            <w:r w:rsidR="00F271FE" w:rsidRPr="004E2F3A">
              <w:rPr>
                <w:rStyle w:val="Hyperlink"/>
                <w:noProof/>
              </w:rPr>
              <w:t>Authorisation</w:t>
            </w:r>
            <w:r w:rsidR="00F271FE">
              <w:rPr>
                <w:noProof/>
                <w:webHidden/>
              </w:rPr>
              <w:tab/>
            </w:r>
            <w:r w:rsidR="00F271FE">
              <w:rPr>
                <w:noProof/>
                <w:webHidden/>
              </w:rPr>
              <w:fldChar w:fldCharType="begin"/>
            </w:r>
            <w:r w:rsidR="00F271FE">
              <w:rPr>
                <w:noProof/>
                <w:webHidden/>
              </w:rPr>
              <w:instrText xml:space="preserve"> PAGEREF _Toc2778030 \h </w:instrText>
            </w:r>
            <w:r w:rsidR="00F271FE">
              <w:rPr>
                <w:noProof/>
                <w:webHidden/>
              </w:rPr>
            </w:r>
            <w:r w:rsidR="00F271FE">
              <w:rPr>
                <w:noProof/>
                <w:webHidden/>
              </w:rPr>
              <w:fldChar w:fldCharType="separate"/>
            </w:r>
            <w:r w:rsidR="002431D5">
              <w:rPr>
                <w:noProof/>
                <w:webHidden/>
              </w:rPr>
              <w:t>3</w:t>
            </w:r>
            <w:r w:rsidR="00F271FE">
              <w:rPr>
                <w:noProof/>
                <w:webHidden/>
              </w:rPr>
              <w:fldChar w:fldCharType="end"/>
            </w:r>
          </w:hyperlink>
        </w:p>
        <w:p w14:paraId="739BFEF8" w14:textId="00F90060" w:rsidR="00F271FE" w:rsidRDefault="002431D5">
          <w:pPr>
            <w:pStyle w:val="TOC1"/>
            <w:rPr>
              <w:rFonts w:asciiTheme="minorHAnsi" w:eastAsiaTheme="minorEastAsia" w:hAnsiTheme="minorHAnsi" w:cstheme="minorBidi"/>
              <w:noProof/>
              <w:color w:val="auto"/>
              <w:sz w:val="22"/>
            </w:rPr>
          </w:pPr>
          <w:hyperlink w:anchor="_Toc2778031" w:history="1">
            <w:r w:rsidR="00F271FE" w:rsidRPr="004E2F3A">
              <w:rPr>
                <w:rStyle w:val="Hyperlink"/>
                <w:noProof/>
              </w:rPr>
              <w:t>2.</w:t>
            </w:r>
            <w:r w:rsidR="00F271FE">
              <w:rPr>
                <w:rFonts w:asciiTheme="minorHAnsi" w:eastAsiaTheme="minorEastAsia" w:hAnsiTheme="minorHAnsi" w:cstheme="minorBidi"/>
                <w:noProof/>
                <w:color w:val="auto"/>
                <w:sz w:val="22"/>
              </w:rPr>
              <w:tab/>
            </w:r>
            <w:r w:rsidR="00F271FE" w:rsidRPr="004E2F3A">
              <w:rPr>
                <w:rStyle w:val="Hyperlink"/>
                <w:noProof/>
              </w:rPr>
              <w:t>Objective and Principles</w:t>
            </w:r>
            <w:r w:rsidR="00F271FE">
              <w:rPr>
                <w:noProof/>
                <w:webHidden/>
              </w:rPr>
              <w:tab/>
            </w:r>
            <w:r w:rsidR="00F271FE">
              <w:rPr>
                <w:noProof/>
                <w:webHidden/>
              </w:rPr>
              <w:fldChar w:fldCharType="begin"/>
            </w:r>
            <w:r w:rsidR="00F271FE">
              <w:rPr>
                <w:noProof/>
                <w:webHidden/>
              </w:rPr>
              <w:instrText xml:space="preserve"> PAGEREF _Toc2778031 \h </w:instrText>
            </w:r>
            <w:r w:rsidR="00F271FE">
              <w:rPr>
                <w:noProof/>
                <w:webHidden/>
              </w:rPr>
            </w:r>
            <w:r w:rsidR="00F271FE">
              <w:rPr>
                <w:noProof/>
                <w:webHidden/>
              </w:rPr>
              <w:fldChar w:fldCharType="separate"/>
            </w:r>
            <w:r>
              <w:rPr>
                <w:noProof/>
                <w:webHidden/>
              </w:rPr>
              <w:t>3</w:t>
            </w:r>
            <w:r w:rsidR="00F271FE">
              <w:rPr>
                <w:noProof/>
                <w:webHidden/>
              </w:rPr>
              <w:fldChar w:fldCharType="end"/>
            </w:r>
          </w:hyperlink>
        </w:p>
        <w:p w14:paraId="42915A44" w14:textId="1120D319" w:rsidR="00F271FE" w:rsidRDefault="002431D5">
          <w:pPr>
            <w:pStyle w:val="TOC1"/>
            <w:rPr>
              <w:rFonts w:asciiTheme="minorHAnsi" w:eastAsiaTheme="minorEastAsia" w:hAnsiTheme="minorHAnsi" w:cstheme="minorBidi"/>
              <w:noProof/>
              <w:color w:val="auto"/>
              <w:sz w:val="22"/>
            </w:rPr>
          </w:pPr>
          <w:hyperlink w:anchor="_Toc2778032" w:history="1">
            <w:r w:rsidR="00F271FE" w:rsidRPr="004E2F3A">
              <w:rPr>
                <w:rStyle w:val="Hyperlink"/>
                <w:noProof/>
              </w:rPr>
              <w:t>3.</w:t>
            </w:r>
            <w:r w:rsidR="00F271FE">
              <w:rPr>
                <w:rFonts w:asciiTheme="minorHAnsi" w:eastAsiaTheme="minorEastAsia" w:hAnsiTheme="minorHAnsi" w:cstheme="minorBidi"/>
                <w:noProof/>
                <w:color w:val="auto"/>
                <w:sz w:val="22"/>
              </w:rPr>
              <w:tab/>
            </w:r>
            <w:r w:rsidR="00F271FE" w:rsidRPr="004E2F3A">
              <w:rPr>
                <w:rStyle w:val="Hyperlink"/>
                <w:noProof/>
              </w:rPr>
              <w:t>Fit and Proper Persons</w:t>
            </w:r>
            <w:r w:rsidR="00F271FE">
              <w:rPr>
                <w:noProof/>
                <w:webHidden/>
              </w:rPr>
              <w:tab/>
            </w:r>
            <w:r w:rsidR="00F271FE">
              <w:rPr>
                <w:noProof/>
                <w:webHidden/>
              </w:rPr>
              <w:fldChar w:fldCharType="begin"/>
            </w:r>
            <w:r w:rsidR="00F271FE">
              <w:rPr>
                <w:noProof/>
                <w:webHidden/>
              </w:rPr>
              <w:instrText xml:space="preserve"> PAGEREF _Toc2778032 \h </w:instrText>
            </w:r>
            <w:r w:rsidR="00F271FE">
              <w:rPr>
                <w:noProof/>
                <w:webHidden/>
              </w:rPr>
            </w:r>
            <w:r w:rsidR="00F271FE">
              <w:rPr>
                <w:noProof/>
                <w:webHidden/>
              </w:rPr>
              <w:fldChar w:fldCharType="separate"/>
            </w:r>
            <w:r>
              <w:rPr>
                <w:noProof/>
                <w:webHidden/>
              </w:rPr>
              <w:t>4</w:t>
            </w:r>
            <w:r w:rsidR="00F271FE">
              <w:rPr>
                <w:noProof/>
                <w:webHidden/>
              </w:rPr>
              <w:fldChar w:fldCharType="end"/>
            </w:r>
          </w:hyperlink>
        </w:p>
        <w:p w14:paraId="5D40CB60" w14:textId="7BDC5CE5" w:rsidR="00F271FE" w:rsidRDefault="002431D5">
          <w:pPr>
            <w:pStyle w:val="TOC2"/>
            <w:tabs>
              <w:tab w:val="left" w:pos="1540"/>
            </w:tabs>
            <w:rPr>
              <w:rFonts w:asciiTheme="minorHAnsi" w:eastAsiaTheme="minorEastAsia" w:hAnsiTheme="minorHAnsi" w:cstheme="minorBidi"/>
              <w:noProof/>
              <w:color w:val="auto"/>
              <w:sz w:val="22"/>
            </w:rPr>
          </w:pPr>
          <w:hyperlink w:anchor="_Toc2778033" w:history="1">
            <w:r w:rsidR="00F271FE" w:rsidRPr="004E2F3A">
              <w:rPr>
                <w:rStyle w:val="Hyperlink"/>
                <w:noProof/>
              </w:rPr>
              <w:t>3.1</w:t>
            </w:r>
            <w:r w:rsidR="00F271FE">
              <w:rPr>
                <w:rFonts w:asciiTheme="minorHAnsi" w:eastAsiaTheme="minorEastAsia" w:hAnsiTheme="minorHAnsi" w:cstheme="minorBidi"/>
                <w:noProof/>
                <w:color w:val="auto"/>
                <w:sz w:val="22"/>
              </w:rPr>
              <w:tab/>
            </w:r>
            <w:r w:rsidR="00F271FE" w:rsidRPr="004E2F3A">
              <w:rPr>
                <w:rStyle w:val="Hyperlink"/>
                <w:noProof/>
              </w:rPr>
              <w:t>General Concepts</w:t>
            </w:r>
            <w:r w:rsidR="00F271FE">
              <w:rPr>
                <w:noProof/>
                <w:webHidden/>
              </w:rPr>
              <w:tab/>
            </w:r>
            <w:r w:rsidR="00F271FE">
              <w:rPr>
                <w:noProof/>
                <w:webHidden/>
              </w:rPr>
              <w:fldChar w:fldCharType="begin"/>
            </w:r>
            <w:r w:rsidR="00F271FE">
              <w:rPr>
                <w:noProof/>
                <w:webHidden/>
              </w:rPr>
              <w:instrText xml:space="preserve"> PAGEREF _Toc2778033 \h </w:instrText>
            </w:r>
            <w:r w:rsidR="00F271FE">
              <w:rPr>
                <w:noProof/>
                <w:webHidden/>
              </w:rPr>
            </w:r>
            <w:r w:rsidR="00F271FE">
              <w:rPr>
                <w:noProof/>
                <w:webHidden/>
              </w:rPr>
              <w:fldChar w:fldCharType="separate"/>
            </w:r>
            <w:r>
              <w:rPr>
                <w:noProof/>
                <w:webHidden/>
              </w:rPr>
              <w:t>4</w:t>
            </w:r>
            <w:r w:rsidR="00F271FE">
              <w:rPr>
                <w:noProof/>
                <w:webHidden/>
              </w:rPr>
              <w:fldChar w:fldCharType="end"/>
            </w:r>
          </w:hyperlink>
        </w:p>
        <w:p w14:paraId="19C71890" w14:textId="1479667E" w:rsidR="00F271FE" w:rsidRDefault="002431D5">
          <w:pPr>
            <w:pStyle w:val="TOC2"/>
            <w:tabs>
              <w:tab w:val="left" w:pos="1540"/>
            </w:tabs>
            <w:rPr>
              <w:rFonts w:asciiTheme="minorHAnsi" w:eastAsiaTheme="minorEastAsia" w:hAnsiTheme="minorHAnsi" w:cstheme="minorBidi"/>
              <w:noProof/>
              <w:color w:val="auto"/>
              <w:sz w:val="22"/>
            </w:rPr>
          </w:pPr>
          <w:hyperlink w:anchor="_Toc2778034" w:history="1">
            <w:r w:rsidR="00F271FE" w:rsidRPr="004E2F3A">
              <w:rPr>
                <w:rStyle w:val="Hyperlink"/>
                <w:noProof/>
              </w:rPr>
              <w:t>3.2</w:t>
            </w:r>
            <w:r w:rsidR="00F271FE">
              <w:rPr>
                <w:rFonts w:asciiTheme="minorHAnsi" w:eastAsiaTheme="minorEastAsia" w:hAnsiTheme="minorHAnsi" w:cstheme="minorBidi"/>
                <w:noProof/>
                <w:color w:val="auto"/>
                <w:sz w:val="22"/>
              </w:rPr>
              <w:tab/>
            </w:r>
            <w:r w:rsidR="00F271FE" w:rsidRPr="004E2F3A">
              <w:rPr>
                <w:rStyle w:val="Hyperlink"/>
                <w:noProof/>
              </w:rPr>
              <w:t>Exploration and Mining Context</w:t>
            </w:r>
            <w:r w:rsidR="00F271FE">
              <w:rPr>
                <w:noProof/>
                <w:webHidden/>
              </w:rPr>
              <w:tab/>
            </w:r>
            <w:r w:rsidR="00F271FE">
              <w:rPr>
                <w:noProof/>
                <w:webHidden/>
              </w:rPr>
              <w:fldChar w:fldCharType="begin"/>
            </w:r>
            <w:r w:rsidR="00F271FE">
              <w:rPr>
                <w:noProof/>
                <w:webHidden/>
              </w:rPr>
              <w:instrText xml:space="preserve"> PAGEREF _Toc2778034 \h </w:instrText>
            </w:r>
            <w:r w:rsidR="00F271FE">
              <w:rPr>
                <w:noProof/>
                <w:webHidden/>
              </w:rPr>
            </w:r>
            <w:r w:rsidR="00F271FE">
              <w:rPr>
                <w:noProof/>
                <w:webHidden/>
              </w:rPr>
              <w:fldChar w:fldCharType="separate"/>
            </w:r>
            <w:r>
              <w:rPr>
                <w:noProof/>
                <w:webHidden/>
              </w:rPr>
              <w:t>4</w:t>
            </w:r>
            <w:r w:rsidR="00F271FE">
              <w:rPr>
                <w:noProof/>
                <w:webHidden/>
              </w:rPr>
              <w:fldChar w:fldCharType="end"/>
            </w:r>
          </w:hyperlink>
        </w:p>
        <w:p w14:paraId="06061B5E" w14:textId="77435244" w:rsidR="00F271FE" w:rsidRDefault="002431D5">
          <w:pPr>
            <w:pStyle w:val="TOC2"/>
            <w:tabs>
              <w:tab w:val="left" w:pos="1540"/>
            </w:tabs>
            <w:rPr>
              <w:rFonts w:asciiTheme="minorHAnsi" w:eastAsiaTheme="minorEastAsia" w:hAnsiTheme="minorHAnsi" w:cstheme="minorBidi"/>
              <w:noProof/>
              <w:color w:val="auto"/>
              <w:sz w:val="22"/>
            </w:rPr>
          </w:pPr>
          <w:hyperlink w:anchor="_Toc2778035" w:history="1">
            <w:r w:rsidR="00F271FE" w:rsidRPr="004E2F3A">
              <w:rPr>
                <w:rStyle w:val="Hyperlink"/>
                <w:noProof/>
              </w:rPr>
              <w:t>3.3</w:t>
            </w:r>
            <w:r w:rsidR="00F271FE">
              <w:rPr>
                <w:rFonts w:asciiTheme="minorHAnsi" w:eastAsiaTheme="minorEastAsia" w:hAnsiTheme="minorHAnsi" w:cstheme="minorBidi"/>
                <w:noProof/>
                <w:color w:val="auto"/>
                <w:sz w:val="22"/>
              </w:rPr>
              <w:tab/>
            </w:r>
            <w:r w:rsidR="00F271FE" w:rsidRPr="004E2F3A">
              <w:rPr>
                <w:rStyle w:val="Hyperlink"/>
                <w:noProof/>
              </w:rPr>
              <w:t>MRSDA Provisions – Overview</w:t>
            </w:r>
            <w:r w:rsidR="00F271FE">
              <w:rPr>
                <w:noProof/>
                <w:webHidden/>
              </w:rPr>
              <w:tab/>
            </w:r>
            <w:r w:rsidR="00F271FE">
              <w:rPr>
                <w:noProof/>
                <w:webHidden/>
              </w:rPr>
              <w:fldChar w:fldCharType="begin"/>
            </w:r>
            <w:r w:rsidR="00F271FE">
              <w:rPr>
                <w:noProof/>
                <w:webHidden/>
              </w:rPr>
              <w:instrText xml:space="preserve"> PAGEREF _Toc2778035 \h </w:instrText>
            </w:r>
            <w:r w:rsidR="00F271FE">
              <w:rPr>
                <w:noProof/>
                <w:webHidden/>
              </w:rPr>
            </w:r>
            <w:r w:rsidR="00F271FE">
              <w:rPr>
                <w:noProof/>
                <w:webHidden/>
              </w:rPr>
              <w:fldChar w:fldCharType="separate"/>
            </w:r>
            <w:r>
              <w:rPr>
                <w:noProof/>
                <w:webHidden/>
              </w:rPr>
              <w:t>4</w:t>
            </w:r>
            <w:r w:rsidR="00F271FE">
              <w:rPr>
                <w:noProof/>
                <w:webHidden/>
              </w:rPr>
              <w:fldChar w:fldCharType="end"/>
            </w:r>
          </w:hyperlink>
        </w:p>
        <w:p w14:paraId="33548A77" w14:textId="69860393" w:rsidR="00F271FE" w:rsidRDefault="002431D5">
          <w:pPr>
            <w:pStyle w:val="TOC2"/>
            <w:tabs>
              <w:tab w:val="left" w:pos="1540"/>
            </w:tabs>
            <w:rPr>
              <w:rFonts w:asciiTheme="minorHAnsi" w:eastAsiaTheme="minorEastAsia" w:hAnsiTheme="minorHAnsi" w:cstheme="minorBidi"/>
              <w:noProof/>
              <w:color w:val="auto"/>
              <w:sz w:val="22"/>
            </w:rPr>
          </w:pPr>
          <w:hyperlink w:anchor="_Toc2778036" w:history="1">
            <w:r w:rsidR="00F271FE" w:rsidRPr="004E2F3A">
              <w:rPr>
                <w:rStyle w:val="Hyperlink"/>
                <w:noProof/>
              </w:rPr>
              <w:t>3.4</w:t>
            </w:r>
            <w:r w:rsidR="00F271FE">
              <w:rPr>
                <w:rFonts w:asciiTheme="minorHAnsi" w:eastAsiaTheme="minorEastAsia" w:hAnsiTheme="minorHAnsi" w:cstheme="minorBidi"/>
                <w:noProof/>
                <w:color w:val="auto"/>
                <w:sz w:val="22"/>
              </w:rPr>
              <w:tab/>
            </w:r>
            <w:r w:rsidR="00F271FE" w:rsidRPr="004E2F3A">
              <w:rPr>
                <w:rStyle w:val="Hyperlink"/>
                <w:noProof/>
              </w:rPr>
              <w:t>MRSDA Provisions – Mandatory Factor</w:t>
            </w:r>
            <w:r w:rsidR="00F271FE">
              <w:rPr>
                <w:noProof/>
                <w:webHidden/>
              </w:rPr>
              <w:tab/>
            </w:r>
            <w:r w:rsidR="00F271FE">
              <w:rPr>
                <w:noProof/>
                <w:webHidden/>
              </w:rPr>
              <w:fldChar w:fldCharType="begin"/>
            </w:r>
            <w:r w:rsidR="00F271FE">
              <w:rPr>
                <w:noProof/>
                <w:webHidden/>
              </w:rPr>
              <w:instrText xml:space="preserve"> PAGEREF _Toc2778036 \h </w:instrText>
            </w:r>
            <w:r w:rsidR="00F271FE">
              <w:rPr>
                <w:noProof/>
                <w:webHidden/>
              </w:rPr>
            </w:r>
            <w:r w:rsidR="00F271FE">
              <w:rPr>
                <w:noProof/>
                <w:webHidden/>
              </w:rPr>
              <w:fldChar w:fldCharType="separate"/>
            </w:r>
            <w:r>
              <w:rPr>
                <w:noProof/>
                <w:webHidden/>
              </w:rPr>
              <w:t>5</w:t>
            </w:r>
            <w:r w:rsidR="00F271FE">
              <w:rPr>
                <w:noProof/>
                <w:webHidden/>
              </w:rPr>
              <w:fldChar w:fldCharType="end"/>
            </w:r>
          </w:hyperlink>
        </w:p>
        <w:p w14:paraId="4D50BC3D" w14:textId="2F010CE2" w:rsidR="00F271FE" w:rsidRDefault="002431D5">
          <w:pPr>
            <w:pStyle w:val="TOC2"/>
            <w:tabs>
              <w:tab w:val="left" w:pos="1540"/>
            </w:tabs>
            <w:rPr>
              <w:rFonts w:asciiTheme="minorHAnsi" w:eastAsiaTheme="minorEastAsia" w:hAnsiTheme="minorHAnsi" w:cstheme="minorBidi"/>
              <w:noProof/>
              <w:color w:val="auto"/>
              <w:sz w:val="22"/>
            </w:rPr>
          </w:pPr>
          <w:hyperlink w:anchor="_Toc2778037" w:history="1">
            <w:r w:rsidR="00F271FE" w:rsidRPr="004E2F3A">
              <w:rPr>
                <w:rStyle w:val="Hyperlink"/>
                <w:noProof/>
              </w:rPr>
              <w:t>3.5</w:t>
            </w:r>
            <w:r w:rsidR="00F271FE">
              <w:rPr>
                <w:rFonts w:asciiTheme="minorHAnsi" w:eastAsiaTheme="minorEastAsia" w:hAnsiTheme="minorHAnsi" w:cstheme="minorBidi"/>
                <w:noProof/>
                <w:color w:val="auto"/>
                <w:sz w:val="22"/>
              </w:rPr>
              <w:tab/>
            </w:r>
            <w:r w:rsidR="00F271FE" w:rsidRPr="004E2F3A">
              <w:rPr>
                <w:rStyle w:val="Hyperlink"/>
                <w:noProof/>
              </w:rPr>
              <w:t>MRSDA Provisions – Specific Factors</w:t>
            </w:r>
            <w:r w:rsidR="00F271FE">
              <w:rPr>
                <w:noProof/>
                <w:webHidden/>
              </w:rPr>
              <w:tab/>
            </w:r>
            <w:r w:rsidR="00F271FE">
              <w:rPr>
                <w:noProof/>
                <w:webHidden/>
              </w:rPr>
              <w:fldChar w:fldCharType="begin"/>
            </w:r>
            <w:r w:rsidR="00F271FE">
              <w:rPr>
                <w:noProof/>
                <w:webHidden/>
              </w:rPr>
              <w:instrText xml:space="preserve"> PAGEREF _Toc2778037 \h </w:instrText>
            </w:r>
            <w:r w:rsidR="00F271FE">
              <w:rPr>
                <w:noProof/>
                <w:webHidden/>
              </w:rPr>
            </w:r>
            <w:r w:rsidR="00F271FE">
              <w:rPr>
                <w:noProof/>
                <w:webHidden/>
              </w:rPr>
              <w:fldChar w:fldCharType="separate"/>
            </w:r>
            <w:r>
              <w:rPr>
                <w:noProof/>
                <w:webHidden/>
              </w:rPr>
              <w:t>5</w:t>
            </w:r>
            <w:r w:rsidR="00F271FE">
              <w:rPr>
                <w:noProof/>
                <w:webHidden/>
              </w:rPr>
              <w:fldChar w:fldCharType="end"/>
            </w:r>
          </w:hyperlink>
        </w:p>
        <w:p w14:paraId="2D52552A" w14:textId="082AC275" w:rsidR="00F271FE" w:rsidRDefault="002431D5">
          <w:pPr>
            <w:pStyle w:val="TOC2"/>
            <w:tabs>
              <w:tab w:val="left" w:pos="1540"/>
            </w:tabs>
            <w:rPr>
              <w:rFonts w:asciiTheme="minorHAnsi" w:eastAsiaTheme="minorEastAsia" w:hAnsiTheme="minorHAnsi" w:cstheme="minorBidi"/>
              <w:noProof/>
              <w:color w:val="auto"/>
              <w:sz w:val="22"/>
            </w:rPr>
          </w:pPr>
          <w:hyperlink w:anchor="_Toc2778038" w:history="1">
            <w:r w:rsidR="00F271FE" w:rsidRPr="004E2F3A">
              <w:rPr>
                <w:rStyle w:val="Hyperlink"/>
                <w:noProof/>
              </w:rPr>
              <w:t>3.6</w:t>
            </w:r>
            <w:r w:rsidR="00F271FE">
              <w:rPr>
                <w:rFonts w:asciiTheme="minorHAnsi" w:eastAsiaTheme="minorEastAsia" w:hAnsiTheme="minorHAnsi" w:cstheme="minorBidi"/>
                <w:noProof/>
                <w:color w:val="auto"/>
                <w:sz w:val="22"/>
              </w:rPr>
              <w:tab/>
            </w:r>
            <w:r w:rsidR="00F271FE" w:rsidRPr="004E2F3A">
              <w:rPr>
                <w:rStyle w:val="Hyperlink"/>
                <w:noProof/>
              </w:rPr>
              <w:t>MRSDA Provisions – Other Factors</w:t>
            </w:r>
            <w:r w:rsidR="00F271FE">
              <w:rPr>
                <w:noProof/>
                <w:webHidden/>
              </w:rPr>
              <w:tab/>
            </w:r>
            <w:r w:rsidR="00F271FE">
              <w:rPr>
                <w:noProof/>
                <w:webHidden/>
              </w:rPr>
              <w:fldChar w:fldCharType="begin"/>
            </w:r>
            <w:r w:rsidR="00F271FE">
              <w:rPr>
                <w:noProof/>
                <w:webHidden/>
              </w:rPr>
              <w:instrText xml:space="preserve"> PAGEREF _Toc2778038 \h </w:instrText>
            </w:r>
            <w:r w:rsidR="00F271FE">
              <w:rPr>
                <w:noProof/>
                <w:webHidden/>
              </w:rPr>
            </w:r>
            <w:r w:rsidR="00F271FE">
              <w:rPr>
                <w:noProof/>
                <w:webHidden/>
              </w:rPr>
              <w:fldChar w:fldCharType="separate"/>
            </w:r>
            <w:r>
              <w:rPr>
                <w:noProof/>
                <w:webHidden/>
              </w:rPr>
              <w:t>5</w:t>
            </w:r>
            <w:r w:rsidR="00F271FE">
              <w:rPr>
                <w:noProof/>
                <w:webHidden/>
              </w:rPr>
              <w:fldChar w:fldCharType="end"/>
            </w:r>
          </w:hyperlink>
        </w:p>
        <w:p w14:paraId="4A9A0067" w14:textId="2929C1F6" w:rsidR="00F271FE" w:rsidRDefault="002431D5">
          <w:pPr>
            <w:pStyle w:val="TOC2"/>
            <w:tabs>
              <w:tab w:val="left" w:pos="1540"/>
            </w:tabs>
            <w:rPr>
              <w:rFonts w:asciiTheme="minorHAnsi" w:eastAsiaTheme="minorEastAsia" w:hAnsiTheme="minorHAnsi" w:cstheme="minorBidi"/>
              <w:noProof/>
              <w:color w:val="auto"/>
              <w:sz w:val="22"/>
            </w:rPr>
          </w:pPr>
          <w:hyperlink w:anchor="_Toc2778039" w:history="1">
            <w:r w:rsidR="00F271FE" w:rsidRPr="004E2F3A">
              <w:rPr>
                <w:rStyle w:val="Hyperlink"/>
                <w:noProof/>
              </w:rPr>
              <w:t>3.7</w:t>
            </w:r>
            <w:r w:rsidR="00F271FE">
              <w:rPr>
                <w:rFonts w:asciiTheme="minorHAnsi" w:eastAsiaTheme="minorEastAsia" w:hAnsiTheme="minorHAnsi" w:cstheme="minorBidi"/>
                <w:noProof/>
                <w:color w:val="auto"/>
                <w:sz w:val="22"/>
              </w:rPr>
              <w:tab/>
            </w:r>
            <w:r w:rsidR="00F271FE" w:rsidRPr="004E2F3A">
              <w:rPr>
                <w:rStyle w:val="Hyperlink"/>
                <w:noProof/>
              </w:rPr>
              <w:t>Assessment of Identified Specific and Other Factors</w:t>
            </w:r>
            <w:r w:rsidR="00F271FE">
              <w:rPr>
                <w:noProof/>
                <w:webHidden/>
              </w:rPr>
              <w:tab/>
            </w:r>
            <w:r w:rsidR="00F271FE">
              <w:rPr>
                <w:noProof/>
                <w:webHidden/>
              </w:rPr>
              <w:fldChar w:fldCharType="begin"/>
            </w:r>
            <w:r w:rsidR="00F271FE">
              <w:rPr>
                <w:noProof/>
                <w:webHidden/>
              </w:rPr>
              <w:instrText xml:space="preserve"> PAGEREF _Toc2778039 \h </w:instrText>
            </w:r>
            <w:r w:rsidR="00F271FE">
              <w:rPr>
                <w:noProof/>
                <w:webHidden/>
              </w:rPr>
            </w:r>
            <w:r w:rsidR="00F271FE">
              <w:rPr>
                <w:noProof/>
                <w:webHidden/>
              </w:rPr>
              <w:fldChar w:fldCharType="separate"/>
            </w:r>
            <w:r>
              <w:rPr>
                <w:noProof/>
                <w:webHidden/>
              </w:rPr>
              <w:t>6</w:t>
            </w:r>
            <w:r w:rsidR="00F271FE">
              <w:rPr>
                <w:noProof/>
                <w:webHidden/>
              </w:rPr>
              <w:fldChar w:fldCharType="end"/>
            </w:r>
          </w:hyperlink>
        </w:p>
        <w:p w14:paraId="110E4896" w14:textId="01C1C4DC" w:rsidR="00F271FE" w:rsidRDefault="002431D5">
          <w:pPr>
            <w:pStyle w:val="TOC2"/>
            <w:tabs>
              <w:tab w:val="left" w:pos="1540"/>
            </w:tabs>
            <w:rPr>
              <w:rFonts w:asciiTheme="minorHAnsi" w:eastAsiaTheme="minorEastAsia" w:hAnsiTheme="minorHAnsi" w:cstheme="minorBidi"/>
              <w:noProof/>
              <w:color w:val="auto"/>
              <w:sz w:val="22"/>
            </w:rPr>
          </w:pPr>
          <w:hyperlink w:anchor="_Toc2778040" w:history="1">
            <w:r w:rsidR="00F271FE" w:rsidRPr="004E2F3A">
              <w:rPr>
                <w:rStyle w:val="Hyperlink"/>
                <w:noProof/>
              </w:rPr>
              <w:t>3.8</w:t>
            </w:r>
            <w:r w:rsidR="00F271FE">
              <w:rPr>
                <w:rFonts w:asciiTheme="minorHAnsi" w:eastAsiaTheme="minorEastAsia" w:hAnsiTheme="minorHAnsi" w:cstheme="minorBidi"/>
                <w:noProof/>
                <w:color w:val="auto"/>
                <w:sz w:val="22"/>
              </w:rPr>
              <w:tab/>
            </w:r>
            <w:r w:rsidR="00F271FE" w:rsidRPr="004E2F3A">
              <w:rPr>
                <w:rStyle w:val="Hyperlink"/>
                <w:noProof/>
              </w:rPr>
              <w:t>Mitigating Circumstances</w:t>
            </w:r>
            <w:r w:rsidR="00F271FE">
              <w:rPr>
                <w:noProof/>
                <w:webHidden/>
              </w:rPr>
              <w:tab/>
            </w:r>
            <w:r w:rsidR="00F271FE">
              <w:rPr>
                <w:noProof/>
                <w:webHidden/>
              </w:rPr>
              <w:fldChar w:fldCharType="begin"/>
            </w:r>
            <w:r w:rsidR="00F271FE">
              <w:rPr>
                <w:noProof/>
                <w:webHidden/>
              </w:rPr>
              <w:instrText xml:space="preserve"> PAGEREF _Toc2778040 \h </w:instrText>
            </w:r>
            <w:r w:rsidR="00F271FE">
              <w:rPr>
                <w:noProof/>
                <w:webHidden/>
              </w:rPr>
            </w:r>
            <w:r w:rsidR="00F271FE">
              <w:rPr>
                <w:noProof/>
                <w:webHidden/>
              </w:rPr>
              <w:fldChar w:fldCharType="separate"/>
            </w:r>
            <w:r>
              <w:rPr>
                <w:noProof/>
                <w:webHidden/>
              </w:rPr>
              <w:t>6</w:t>
            </w:r>
            <w:r w:rsidR="00F271FE">
              <w:rPr>
                <w:noProof/>
                <w:webHidden/>
              </w:rPr>
              <w:fldChar w:fldCharType="end"/>
            </w:r>
          </w:hyperlink>
        </w:p>
        <w:p w14:paraId="6C035BCF" w14:textId="6E78CBE1" w:rsidR="00F271FE" w:rsidRDefault="002431D5">
          <w:pPr>
            <w:pStyle w:val="TOC2"/>
            <w:tabs>
              <w:tab w:val="left" w:pos="1540"/>
            </w:tabs>
            <w:rPr>
              <w:rFonts w:asciiTheme="minorHAnsi" w:eastAsiaTheme="minorEastAsia" w:hAnsiTheme="minorHAnsi" w:cstheme="minorBidi"/>
              <w:noProof/>
              <w:color w:val="auto"/>
              <w:sz w:val="22"/>
            </w:rPr>
          </w:pPr>
          <w:hyperlink w:anchor="_Toc2778041" w:history="1">
            <w:r w:rsidR="00F271FE" w:rsidRPr="004E2F3A">
              <w:rPr>
                <w:rStyle w:val="Hyperlink"/>
                <w:noProof/>
              </w:rPr>
              <w:t>3.9</w:t>
            </w:r>
            <w:r w:rsidR="00F271FE">
              <w:rPr>
                <w:rFonts w:asciiTheme="minorHAnsi" w:eastAsiaTheme="minorEastAsia" w:hAnsiTheme="minorHAnsi" w:cstheme="minorBidi"/>
                <w:noProof/>
                <w:color w:val="auto"/>
                <w:sz w:val="22"/>
              </w:rPr>
              <w:tab/>
            </w:r>
            <w:r w:rsidR="00F271FE" w:rsidRPr="004E2F3A">
              <w:rPr>
                <w:rStyle w:val="Hyperlink"/>
                <w:noProof/>
              </w:rPr>
              <w:t>Time Elapsed</w:t>
            </w:r>
            <w:r w:rsidR="00F271FE">
              <w:rPr>
                <w:noProof/>
                <w:webHidden/>
              </w:rPr>
              <w:tab/>
            </w:r>
            <w:r w:rsidR="00F271FE">
              <w:rPr>
                <w:noProof/>
                <w:webHidden/>
              </w:rPr>
              <w:fldChar w:fldCharType="begin"/>
            </w:r>
            <w:r w:rsidR="00F271FE">
              <w:rPr>
                <w:noProof/>
                <w:webHidden/>
              </w:rPr>
              <w:instrText xml:space="preserve"> PAGEREF _Toc2778041 \h </w:instrText>
            </w:r>
            <w:r w:rsidR="00F271FE">
              <w:rPr>
                <w:noProof/>
                <w:webHidden/>
              </w:rPr>
            </w:r>
            <w:r w:rsidR="00F271FE">
              <w:rPr>
                <w:noProof/>
                <w:webHidden/>
              </w:rPr>
              <w:fldChar w:fldCharType="separate"/>
            </w:r>
            <w:r>
              <w:rPr>
                <w:noProof/>
                <w:webHidden/>
              </w:rPr>
              <w:t>7</w:t>
            </w:r>
            <w:r w:rsidR="00F271FE">
              <w:rPr>
                <w:noProof/>
                <w:webHidden/>
              </w:rPr>
              <w:fldChar w:fldCharType="end"/>
            </w:r>
          </w:hyperlink>
        </w:p>
        <w:p w14:paraId="57E612AD" w14:textId="48ADC37A" w:rsidR="00F271FE" w:rsidRDefault="002431D5">
          <w:pPr>
            <w:pStyle w:val="TOC2"/>
            <w:tabs>
              <w:tab w:val="left" w:pos="1540"/>
            </w:tabs>
            <w:rPr>
              <w:rFonts w:asciiTheme="minorHAnsi" w:eastAsiaTheme="minorEastAsia" w:hAnsiTheme="minorHAnsi" w:cstheme="minorBidi"/>
              <w:noProof/>
              <w:color w:val="auto"/>
              <w:sz w:val="22"/>
            </w:rPr>
          </w:pPr>
          <w:hyperlink w:anchor="_Toc2778042" w:history="1">
            <w:r w:rsidR="00F271FE" w:rsidRPr="004E2F3A">
              <w:rPr>
                <w:rStyle w:val="Hyperlink"/>
                <w:noProof/>
              </w:rPr>
              <w:t>3.10</w:t>
            </w:r>
            <w:r w:rsidR="00F271FE">
              <w:rPr>
                <w:rFonts w:asciiTheme="minorHAnsi" w:eastAsiaTheme="minorEastAsia" w:hAnsiTheme="minorHAnsi" w:cstheme="minorBidi"/>
                <w:noProof/>
                <w:color w:val="auto"/>
                <w:sz w:val="22"/>
              </w:rPr>
              <w:tab/>
            </w:r>
            <w:r w:rsidR="00F271FE" w:rsidRPr="004E2F3A">
              <w:rPr>
                <w:rStyle w:val="Hyperlink"/>
                <w:noProof/>
              </w:rPr>
              <w:t>Repeated Non-compliant Conduct</w:t>
            </w:r>
            <w:r w:rsidR="00F271FE">
              <w:rPr>
                <w:noProof/>
                <w:webHidden/>
              </w:rPr>
              <w:tab/>
            </w:r>
            <w:r w:rsidR="00F271FE">
              <w:rPr>
                <w:noProof/>
                <w:webHidden/>
              </w:rPr>
              <w:fldChar w:fldCharType="begin"/>
            </w:r>
            <w:r w:rsidR="00F271FE">
              <w:rPr>
                <w:noProof/>
                <w:webHidden/>
              </w:rPr>
              <w:instrText xml:space="preserve"> PAGEREF _Toc2778042 \h </w:instrText>
            </w:r>
            <w:r w:rsidR="00F271FE">
              <w:rPr>
                <w:noProof/>
                <w:webHidden/>
              </w:rPr>
            </w:r>
            <w:r w:rsidR="00F271FE">
              <w:rPr>
                <w:noProof/>
                <w:webHidden/>
              </w:rPr>
              <w:fldChar w:fldCharType="separate"/>
            </w:r>
            <w:r>
              <w:rPr>
                <w:noProof/>
                <w:webHidden/>
              </w:rPr>
              <w:t>7</w:t>
            </w:r>
            <w:r w:rsidR="00F271FE">
              <w:rPr>
                <w:noProof/>
                <w:webHidden/>
              </w:rPr>
              <w:fldChar w:fldCharType="end"/>
            </w:r>
          </w:hyperlink>
        </w:p>
        <w:p w14:paraId="30676811" w14:textId="69F61586" w:rsidR="00F271FE" w:rsidRDefault="002431D5">
          <w:pPr>
            <w:pStyle w:val="TOC2"/>
            <w:tabs>
              <w:tab w:val="left" w:pos="1540"/>
            </w:tabs>
            <w:rPr>
              <w:rFonts w:asciiTheme="minorHAnsi" w:eastAsiaTheme="minorEastAsia" w:hAnsiTheme="minorHAnsi" w:cstheme="minorBidi"/>
              <w:noProof/>
              <w:color w:val="auto"/>
              <w:sz w:val="22"/>
            </w:rPr>
          </w:pPr>
          <w:hyperlink w:anchor="_Toc2778043" w:history="1">
            <w:r w:rsidR="00F271FE" w:rsidRPr="004E2F3A">
              <w:rPr>
                <w:rStyle w:val="Hyperlink"/>
                <w:noProof/>
              </w:rPr>
              <w:t>3.11</w:t>
            </w:r>
            <w:r w:rsidR="00F271FE">
              <w:rPr>
                <w:rFonts w:asciiTheme="minorHAnsi" w:eastAsiaTheme="minorEastAsia" w:hAnsiTheme="minorHAnsi" w:cstheme="minorBidi"/>
                <w:noProof/>
                <w:color w:val="auto"/>
                <w:sz w:val="22"/>
              </w:rPr>
              <w:tab/>
            </w:r>
            <w:r w:rsidR="00F271FE" w:rsidRPr="004E2F3A">
              <w:rPr>
                <w:rStyle w:val="Hyperlink"/>
                <w:noProof/>
              </w:rPr>
              <w:t>Reformed Behaviours</w:t>
            </w:r>
            <w:r w:rsidR="00F271FE">
              <w:rPr>
                <w:noProof/>
                <w:webHidden/>
              </w:rPr>
              <w:tab/>
            </w:r>
            <w:r w:rsidR="00F271FE">
              <w:rPr>
                <w:noProof/>
                <w:webHidden/>
              </w:rPr>
              <w:fldChar w:fldCharType="begin"/>
            </w:r>
            <w:r w:rsidR="00F271FE">
              <w:rPr>
                <w:noProof/>
                <w:webHidden/>
              </w:rPr>
              <w:instrText xml:space="preserve"> PAGEREF _Toc2778043 \h </w:instrText>
            </w:r>
            <w:r w:rsidR="00F271FE">
              <w:rPr>
                <w:noProof/>
                <w:webHidden/>
              </w:rPr>
            </w:r>
            <w:r w:rsidR="00F271FE">
              <w:rPr>
                <w:noProof/>
                <w:webHidden/>
              </w:rPr>
              <w:fldChar w:fldCharType="separate"/>
            </w:r>
            <w:r>
              <w:rPr>
                <w:noProof/>
                <w:webHidden/>
              </w:rPr>
              <w:t>7</w:t>
            </w:r>
            <w:r w:rsidR="00F271FE">
              <w:rPr>
                <w:noProof/>
                <w:webHidden/>
              </w:rPr>
              <w:fldChar w:fldCharType="end"/>
            </w:r>
          </w:hyperlink>
        </w:p>
        <w:p w14:paraId="0A101943" w14:textId="65A101C9" w:rsidR="00F271FE" w:rsidRDefault="002431D5">
          <w:pPr>
            <w:pStyle w:val="TOC2"/>
            <w:tabs>
              <w:tab w:val="left" w:pos="1540"/>
            </w:tabs>
            <w:rPr>
              <w:rFonts w:asciiTheme="minorHAnsi" w:eastAsiaTheme="minorEastAsia" w:hAnsiTheme="minorHAnsi" w:cstheme="minorBidi"/>
              <w:noProof/>
              <w:color w:val="auto"/>
              <w:sz w:val="22"/>
            </w:rPr>
          </w:pPr>
          <w:hyperlink w:anchor="_Toc2778044" w:history="1">
            <w:r w:rsidR="00F271FE" w:rsidRPr="004E2F3A">
              <w:rPr>
                <w:rStyle w:val="Hyperlink"/>
                <w:noProof/>
              </w:rPr>
              <w:t>3.12</w:t>
            </w:r>
            <w:r w:rsidR="00F271FE">
              <w:rPr>
                <w:rFonts w:asciiTheme="minorHAnsi" w:eastAsiaTheme="minorEastAsia" w:hAnsiTheme="minorHAnsi" w:cstheme="minorBidi"/>
                <w:noProof/>
                <w:color w:val="auto"/>
                <w:sz w:val="22"/>
              </w:rPr>
              <w:tab/>
            </w:r>
            <w:r w:rsidR="00F271FE" w:rsidRPr="004E2F3A">
              <w:rPr>
                <w:rStyle w:val="Hyperlink"/>
                <w:noProof/>
              </w:rPr>
              <w:t>Assessment</w:t>
            </w:r>
            <w:r w:rsidR="00F271FE">
              <w:rPr>
                <w:noProof/>
                <w:webHidden/>
              </w:rPr>
              <w:tab/>
            </w:r>
            <w:r w:rsidR="00F271FE">
              <w:rPr>
                <w:noProof/>
                <w:webHidden/>
              </w:rPr>
              <w:fldChar w:fldCharType="begin"/>
            </w:r>
            <w:r w:rsidR="00F271FE">
              <w:rPr>
                <w:noProof/>
                <w:webHidden/>
              </w:rPr>
              <w:instrText xml:space="preserve"> PAGEREF _Toc2778044 \h </w:instrText>
            </w:r>
            <w:r w:rsidR="00F271FE">
              <w:rPr>
                <w:noProof/>
                <w:webHidden/>
              </w:rPr>
            </w:r>
            <w:r w:rsidR="00F271FE">
              <w:rPr>
                <w:noProof/>
                <w:webHidden/>
              </w:rPr>
              <w:fldChar w:fldCharType="separate"/>
            </w:r>
            <w:r>
              <w:rPr>
                <w:noProof/>
                <w:webHidden/>
              </w:rPr>
              <w:t>7</w:t>
            </w:r>
            <w:r w:rsidR="00F271FE">
              <w:rPr>
                <w:noProof/>
                <w:webHidden/>
              </w:rPr>
              <w:fldChar w:fldCharType="end"/>
            </w:r>
          </w:hyperlink>
        </w:p>
        <w:p w14:paraId="26A5E4F3" w14:textId="46C89C2A" w:rsidR="00F271FE" w:rsidRDefault="002431D5">
          <w:pPr>
            <w:pStyle w:val="TOC1"/>
            <w:rPr>
              <w:rFonts w:asciiTheme="minorHAnsi" w:eastAsiaTheme="minorEastAsia" w:hAnsiTheme="minorHAnsi" w:cstheme="minorBidi"/>
              <w:noProof/>
              <w:color w:val="auto"/>
              <w:sz w:val="22"/>
            </w:rPr>
          </w:pPr>
          <w:hyperlink w:anchor="_Toc2778045" w:history="1">
            <w:r w:rsidR="00F271FE" w:rsidRPr="004E2F3A">
              <w:rPr>
                <w:rStyle w:val="Hyperlink"/>
                <w:noProof/>
              </w:rPr>
              <w:t>4.</w:t>
            </w:r>
            <w:r w:rsidR="00F271FE">
              <w:rPr>
                <w:rFonts w:asciiTheme="minorHAnsi" w:eastAsiaTheme="minorEastAsia" w:hAnsiTheme="minorHAnsi" w:cstheme="minorBidi"/>
                <w:noProof/>
                <w:color w:val="auto"/>
                <w:sz w:val="22"/>
              </w:rPr>
              <w:tab/>
            </w:r>
            <w:r w:rsidR="00F271FE" w:rsidRPr="004E2F3A">
              <w:rPr>
                <w:rStyle w:val="Hyperlink"/>
                <w:noProof/>
              </w:rPr>
              <w:t>General Procedures</w:t>
            </w:r>
            <w:r w:rsidR="00F271FE">
              <w:rPr>
                <w:noProof/>
                <w:webHidden/>
              </w:rPr>
              <w:tab/>
            </w:r>
            <w:r w:rsidR="00F271FE">
              <w:rPr>
                <w:noProof/>
                <w:webHidden/>
              </w:rPr>
              <w:fldChar w:fldCharType="begin"/>
            </w:r>
            <w:r w:rsidR="00F271FE">
              <w:rPr>
                <w:noProof/>
                <w:webHidden/>
              </w:rPr>
              <w:instrText xml:space="preserve"> PAGEREF _Toc2778045 \h </w:instrText>
            </w:r>
            <w:r w:rsidR="00F271FE">
              <w:rPr>
                <w:noProof/>
                <w:webHidden/>
              </w:rPr>
            </w:r>
            <w:r w:rsidR="00F271FE">
              <w:rPr>
                <w:noProof/>
                <w:webHidden/>
              </w:rPr>
              <w:fldChar w:fldCharType="separate"/>
            </w:r>
            <w:r>
              <w:rPr>
                <w:noProof/>
                <w:webHidden/>
              </w:rPr>
              <w:t>8</w:t>
            </w:r>
            <w:r w:rsidR="00F271FE">
              <w:rPr>
                <w:noProof/>
                <w:webHidden/>
              </w:rPr>
              <w:fldChar w:fldCharType="end"/>
            </w:r>
          </w:hyperlink>
        </w:p>
        <w:p w14:paraId="454D0E4D" w14:textId="5DA4218F" w:rsidR="00F271FE" w:rsidRDefault="002431D5">
          <w:pPr>
            <w:pStyle w:val="TOC2"/>
            <w:tabs>
              <w:tab w:val="left" w:pos="1540"/>
            </w:tabs>
            <w:rPr>
              <w:rFonts w:asciiTheme="minorHAnsi" w:eastAsiaTheme="minorEastAsia" w:hAnsiTheme="minorHAnsi" w:cstheme="minorBidi"/>
              <w:noProof/>
              <w:color w:val="auto"/>
              <w:sz w:val="22"/>
            </w:rPr>
          </w:pPr>
          <w:hyperlink w:anchor="_Toc2778046" w:history="1">
            <w:r w:rsidR="00F271FE" w:rsidRPr="004E2F3A">
              <w:rPr>
                <w:rStyle w:val="Hyperlink"/>
                <w:noProof/>
              </w:rPr>
              <w:t>4.1</w:t>
            </w:r>
            <w:r w:rsidR="00F271FE">
              <w:rPr>
                <w:rFonts w:asciiTheme="minorHAnsi" w:eastAsiaTheme="minorEastAsia" w:hAnsiTheme="minorHAnsi" w:cstheme="minorBidi"/>
                <w:noProof/>
                <w:color w:val="auto"/>
                <w:sz w:val="22"/>
              </w:rPr>
              <w:tab/>
            </w:r>
            <w:r w:rsidR="00F271FE" w:rsidRPr="004E2F3A">
              <w:rPr>
                <w:rStyle w:val="Hyperlink"/>
                <w:noProof/>
              </w:rPr>
              <w:t>Procedural Fairness</w:t>
            </w:r>
            <w:r w:rsidR="00F271FE">
              <w:rPr>
                <w:noProof/>
                <w:webHidden/>
              </w:rPr>
              <w:tab/>
            </w:r>
            <w:r w:rsidR="00F271FE">
              <w:rPr>
                <w:noProof/>
                <w:webHidden/>
              </w:rPr>
              <w:fldChar w:fldCharType="begin"/>
            </w:r>
            <w:r w:rsidR="00F271FE">
              <w:rPr>
                <w:noProof/>
                <w:webHidden/>
              </w:rPr>
              <w:instrText xml:space="preserve"> PAGEREF _Toc2778046 \h </w:instrText>
            </w:r>
            <w:r w:rsidR="00F271FE">
              <w:rPr>
                <w:noProof/>
                <w:webHidden/>
              </w:rPr>
            </w:r>
            <w:r w:rsidR="00F271FE">
              <w:rPr>
                <w:noProof/>
                <w:webHidden/>
              </w:rPr>
              <w:fldChar w:fldCharType="separate"/>
            </w:r>
            <w:r>
              <w:rPr>
                <w:noProof/>
                <w:webHidden/>
              </w:rPr>
              <w:t>8</w:t>
            </w:r>
            <w:r w:rsidR="00F271FE">
              <w:rPr>
                <w:noProof/>
                <w:webHidden/>
              </w:rPr>
              <w:fldChar w:fldCharType="end"/>
            </w:r>
          </w:hyperlink>
        </w:p>
        <w:p w14:paraId="382A7983" w14:textId="61AB254A" w:rsidR="00F271FE" w:rsidRDefault="002431D5">
          <w:pPr>
            <w:pStyle w:val="TOC2"/>
            <w:tabs>
              <w:tab w:val="left" w:pos="1540"/>
            </w:tabs>
            <w:rPr>
              <w:rFonts w:asciiTheme="minorHAnsi" w:eastAsiaTheme="minorEastAsia" w:hAnsiTheme="minorHAnsi" w:cstheme="minorBidi"/>
              <w:noProof/>
              <w:color w:val="auto"/>
              <w:sz w:val="22"/>
            </w:rPr>
          </w:pPr>
          <w:hyperlink w:anchor="_Toc2778047" w:history="1">
            <w:r w:rsidR="00F271FE" w:rsidRPr="004E2F3A">
              <w:rPr>
                <w:rStyle w:val="Hyperlink"/>
                <w:noProof/>
              </w:rPr>
              <w:t>4.2</w:t>
            </w:r>
            <w:r w:rsidR="00F271FE">
              <w:rPr>
                <w:rFonts w:asciiTheme="minorHAnsi" w:eastAsiaTheme="minorEastAsia" w:hAnsiTheme="minorHAnsi" w:cstheme="minorBidi"/>
                <w:noProof/>
                <w:color w:val="auto"/>
                <w:sz w:val="22"/>
              </w:rPr>
              <w:tab/>
            </w:r>
            <w:r w:rsidR="00F271FE" w:rsidRPr="004E2F3A">
              <w:rPr>
                <w:rStyle w:val="Hyperlink"/>
                <w:noProof/>
              </w:rPr>
              <w:t>Request for Further Information</w:t>
            </w:r>
            <w:r w:rsidR="00F271FE">
              <w:rPr>
                <w:noProof/>
                <w:webHidden/>
              </w:rPr>
              <w:tab/>
            </w:r>
            <w:r w:rsidR="00F271FE">
              <w:rPr>
                <w:noProof/>
                <w:webHidden/>
              </w:rPr>
              <w:fldChar w:fldCharType="begin"/>
            </w:r>
            <w:r w:rsidR="00F271FE">
              <w:rPr>
                <w:noProof/>
                <w:webHidden/>
              </w:rPr>
              <w:instrText xml:space="preserve"> PAGEREF _Toc2778047 \h </w:instrText>
            </w:r>
            <w:r w:rsidR="00F271FE">
              <w:rPr>
                <w:noProof/>
                <w:webHidden/>
              </w:rPr>
            </w:r>
            <w:r w:rsidR="00F271FE">
              <w:rPr>
                <w:noProof/>
                <w:webHidden/>
              </w:rPr>
              <w:fldChar w:fldCharType="separate"/>
            </w:r>
            <w:r>
              <w:rPr>
                <w:noProof/>
                <w:webHidden/>
              </w:rPr>
              <w:t>8</w:t>
            </w:r>
            <w:r w:rsidR="00F271FE">
              <w:rPr>
                <w:noProof/>
                <w:webHidden/>
              </w:rPr>
              <w:fldChar w:fldCharType="end"/>
            </w:r>
          </w:hyperlink>
        </w:p>
        <w:p w14:paraId="508472C0" w14:textId="28C39E7F" w:rsidR="00F271FE" w:rsidRDefault="002431D5">
          <w:pPr>
            <w:pStyle w:val="TOC2"/>
            <w:tabs>
              <w:tab w:val="left" w:pos="1540"/>
            </w:tabs>
            <w:rPr>
              <w:rFonts w:asciiTheme="minorHAnsi" w:eastAsiaTheme="minorEastAsia" w:hAnsiTheme="minorHAnsi" w:cstheme="minorBidi"/>
              <w:noProof/>
              <w:color w:val="auto"/>
              <w:sz w:val="22"/>
            </w:rPr>
          </w:pPr>
          <w:hyperlink w:anchor="_Toc2778048" w:history="1">
            <w:r w:rsidR="00F271FE" w:rsidRPr="004E2F3A">
              <w:rPr>
                <w:rStyle w:val="Hyperlink"/>
                <w:noProof/>
              </w:rPr>
              <w:t>4.3</w:t>
            </w:r>
            <w:r w:rsidR="00F271FE">
              <w:rPr>
                <w:rFonts w:asciiTheme="minorHAnsi" w:eastAsiaTheme="minorEastAsia" w:hAnsiTheme="minorHAnsi" w:cstheme="minorBidi"/>
                <w:noProof/>
                <w:color w:val="auto"/>
                <w:sz w:val="22"/>
              </w:rPr>
              <w:tab/>
            </w:r>
            <w:r w:rsidR="00F271FE" w:rsidRPr="004E2F3A">
              <w:rPr>
                <w:rStyle w:val="Hyperlink"/>
                <w:noProof/>
              </w:rPr>
              <w:t>Rights of Appeal</w:t>
            </w:r>
            <w:r w:rsidR="00F271FE">
              <w:rPr>
                <w:noProof/>
                <w:webHidden/>
              </w:rPr>
              <w:tab/>
            </w:r>
            <w:r w:rsidR="00F271FE">
              <w:rPr>
                <w:noProof/>
                <w:webHidden/>
              </w:rPr>
              <w:fldChar w:fldCharType="begin"/>
            </w:r>
            <w:r w:rsidR="00F271FE">
              <w:rPr>
                <w:noProof/>
                <w:webHidden/>
              </w:rPr>
              <w:instrText xml:space="preserve"> PAGEREF _Toc2778048 \h </w:instrText>
            </w:r>
            <w:r w:rsidR="00F271FE">
              <w:rPr>
                <w:noProof/>
                <w:webHidden/>
              </w:rPr>
            </w:r>
            <w:r w:rsidR="00F271FE">
              <w:rPr>
                <w:noProof/>
                <w:webHidden/>
              </w:rPr>
              <w:fldChar w:fldCharType="separate"/>
            </w:r>
            <w:r>
              <w:rPr>
                <w:noProof/>
                <w:webHidden/>
              </w:rPr>
              <w:t>8</w:t>
            </w:r>
            <w:r w:rsidR="00F271FE">
              <w:rPr>
                <w:noProof/>
                <w:webHidden/>
              </w:rPr>
              <w:fldChar w:fldCharType="end"/>
            </w:r>
          </w:hyperlink>
        </w:p>
        <w:p w14:paraId="043319A1" w14:textId="7E36ACD6" w:rsidR="00F271FE" w:rsidRDefault="002431D5">
          <w:pPr>
            <w:pStyle w:val="TOC1"/>
            <w:rPr>
              <w:rFonts w:asciiTheme="minorHAnsi" w:eastAsiaTheme="minorEastAsia" w:hAnsiTheme="minorHAnsi" w:cstheme="minorBidi"/>
              <w:noProof/>
              <w:color w:val="auto"/>
              <w:sz w:val="22"/>
            </w:rPr>
          </w:pPr>
          <w:hyperlink w:anchor="_Toc2778049" w:history="1">
            <w:r w:rsidR="00F271FE" w:rsidRPr="004E2F3A">
              <w:rPr>
                <w:rStyle w:val="Hyperlink"/>
                <w:noProof/>
              </w:rPr>
              <w:t>5.</w:t>
            </w:r>
            <w:r w:rsidR="00F271FE">
              <w:rPr>
                <w:rFonts w:asciiTheme="minorHAnsi" w:eastAsiaTheme="minorEastAsia" w:hAnsiTheme="minorHAnsi" w:cstheme="minorBidi"/>
                <w:noProof/>
                <w:color w:val="auto"/>
                <w:sz w:val="22"/>
              </w:rPr>
              <w:tab/>
            </w:r>
            <w:r w:rsidR="00F271FE" w:rsidRPr="004E2F3A">
              <w:rPr>
                <w:rStyle w:val="Hyperlink"/>
                <w:noProof/>
              </w:rPr>
              <w:t>Records Management</w:t>
            </w:r>
            <w:r w:rsidR="00F271FE">
              <w:rPr>
                <w:noProof/>
                <w:webHidden/>
              </w:rPr>
              <w:tab/>
            </w:r>
            <w:r w:rsidR="00F271FE">
              <w:rPr>
                <w:noProof/>
                <w:webHidden/>
              </w:rPr>
              <w:fldChar w:fldCharType="begin"/>
            </w:r>
            <w:r w:rsidR="00F271FE">
              <w:rPr>
                <w:noProof/>
                <w:webHidden/>
              </w:rPr>
              <w:instrText xml:space="preserve"> PAGEREF _Toc2778049 \h </w:instrText>
            </w:r>
            <w:r w:rsidR="00F271FE">
              <w:rPr>
                <w:noProof/>
                <w:webHidden/>
              </w:rPr>
            </w:r>
            <w:r w:rsidR="00F271FE">
              <w:rPr>
                <w:noProof/>
                <w:webHidden/>
              </w:rPr>
              <w:fldChar w:fldCharType="separate"/>
            </w:r>
            <w:r>
              <w:rPr>
                <w:noProof/>
                <w:webHidden/>
              </w:rPr>
              <w:t>8</w:t>
            </w:r>
            <w:r w:rsidR="00F271FE">
              <w:rPr>
                <w:noProof/>
                <w:webHidden/>
              </w:rPr>
              <w:fldChar w:fldCharType="end"/>
            </w:r>
          </w:hyperlink>
        </w:p>
        <w:p w14:paraId="376ADBDA" w14:textId="75444B8E" w:rsidR="00F271FE" w:rsidRDefault="002431D5">
          <w:pPr>
            <w:pStyle w:val="TOC1"/>
            <w:tabs>
              <w:tab w:val="left" w:pos="1320"/>
            </w:tabs>
            <w:rPr>
              <w:rFonts w:asciiTheme="minorHAnsi" w:eastAsiaTheme="minorEastAsia" w:hAnsiTheme="minorHAnsi" w:cstheme="minorBidi"/>
              <w:noProof/>
              <w:color w:val="auto"/>
              <w:sz w:val="22"/>
            </w:rPr>
          </w:pPr>
          <w:hyperlink w:anchor="_Toc2778050" w:history="1">
            <w:r w:rsidR="00F271FE" w:rsidRPr="004E2F3A">
              <w:rPr>
                <w:rStyle w:val="Hyperlink"/>
                <w:noProof/>
              </w:rPr>
              <w:t>Appendix 1:</w:t>
            </w:r>
            <w:r w:rsidR="00F271FE">
              <w:rPr>
                <w:rFonts w:asciiTheme="minorHAnsi" w:eastAsiaTheme="minorEastAsia" w:hAnsiTheme="minorHAnsi" w:cstheme="minorBidi"/>
                <w:noProof/>
                <w:color w:val="auto"/>
                <w:sz w:val="22"/>
              </w:rPr>
              <w:tab/>
            </w:r>
            <w:r w:rsidR="00F271FE" w:rsidRPr="004E2F3A">
              <w:rPr>
                <w:rStyle w:val="Hyperlink"/>
                <w:noProof/>
              </w:rPr>
              <w:t>Relevant Sections of the MRSDA</w:t>
            </w:r>
            <w:r w:rsidR="00F271FE">
              <w:rPr>
                <w:noProof/>
                <w:webHidden/>
              </w:rPr>
              <w:tab/>
            </w:r>
            <w:r w:rsidR="00F271FE">
              <w:rPr>
                <w:noProof/>
                <w:webHidden/>
              </w:rPr>
              <w:fldChar w:fldCharType="begin"/>
            </w:r>
            <w:r w:rsidR="00F271FE">
              <w:rPr>
                <w:noProof/>
                <w:webHidden/>
              </w:rPr>
              <w:instrText xml:space="preserve"> PAGEREF _Toc2778050 \h </w:instrText>
            </w:r>
            <w:r w:rsidR="00F271FE">
              <w:rPr>
                <w:noProof/>
                <w:webHidden/>
              </w:rPr>
            </w:r>
            <w:r w:rsidR="00F271FE">
              <w:rPr>
                <w:noProof/>
                <w:webHidden/>
              </w:rPr>
              <w:fldChar w:fldCharType="separate"/>
            </w:r>
            <w:r>
              <w:rPr>
                <w:noProof/>
                <w:webHidden/>
              </w:rPr>
              <w:t>9</w:t>
            </w:r>
            <w:r w:rsidR="00F271FE">
              <w:rPr>
                <w:noProof/>
                <w:webHidden/>
              </w:rPr>
              <w:fldChar w:fldCharType="end"/>
            </w:r>
          </w:hyperlink>
        </w:p>
        <w:p w14:paraId="19811409" w14:textId="77777777" w:rsidR="003F1D90" w:rsidRPr="009B477D" w:rsidRDefault="003F1D90" w:rsidP="00A348FF">
          <w:r w:rsidRPr="009B477D">
            <w:rPr>
              <w:b/>
              <w:noProof/>
            </w:rPr>
            <w:fldChar w:fldCharType="end"/>
          </w:r>
        </w:p>
      </w:sdtContent>
    </w:sdt>
    <w:p w14:paraId="07EA6EF2" w14:textId="77777777" w:rsidR="004832E1" w:rsidRPr="009B477D" w:rsidRDefault="004832E1" w:rsidP="00A348FF">
      <w:r w:rsidRPr="009B477D">
        <w:br w:type="page"/>
      </w:r>
    </w:p>
    <w:p w14:paraId="47AEECF1" w14:textId="77777777" w:rsidR="004832E1" w:rsidRPr="002C4B5F" w:rsidRDefault="004832E1" w:rsidP="009C29DB">
      <w:pPr>
        <w:pStyle w:val="Heading1"/>
      </w:pPr>
      <w:bookmarkStart w:id="2" w:name="_Toc2778030"/>
      <w:r w:rsidRPr="002C4B5F">
        <w:t>A</w:t>
      </w:r>
      <w:r w:rsidR="003F1D90" w:rsidRPr="002C4B5F">
        <w:t>uthorisation</w:t>
      </w:r>
      <w:bookmarkEnd w:id="2"/>
    </w:p>
    <w:p w14:paraId="1CC4A7C7" w14:textId="77777777" w:rsidR="00310157" w:rsidRPr="002C4B5F" w:rsidRDefault="00310157" w:rsidP="002C4B5F">
      <w:pPr>
        <w:ind w:left="3402" w:hanging="3402"/>
      </w:pPr>
      <w:r w:rsidRPr="002C4B5F">
        <w:rPr>
          <w:rFonts w:eastAsiaTheme="majorEastAsia"/>
          <w:b/>
        </w:rPr>
        <w:t>Title</w:t>
      </w:r>
      <w:r w:rsidRPr="002C4B5F">
        <w:tab/>
      </w:r>
      <w:r w:rsidR="00D54C2F">
        <w:t xml:space="preserve">Operational Policy – </w:t>
      </w:r>
      <w:r w:rsidR="00591635">
        <w:t xml:space="preserve">Assessment of </w:t>
      </w:r>
      <w:r w:rsidR="001A330D">
        <w:t>Fit and Proper Person</w:t>
      </w:r>
      <w:r w:rsidR="00591635">
        <w:t>s</w:t>
      </w:r>
    </w:p>
    <w:p w14:paraId="3F65490C" w14:textId="77777777" w:rsidR="00310157" w:rsidRPr="002C4B5F" w:rsidRDefault="00310157" w:rsidP="002C4B5F">
      <w:pPr>
        <w:ind w:left="3402" w:hanging="3402"/>
      </w:pPr>
      <w:r w:rsidRPr="002C4B5F">
        <w:rPr>
          <w:rFonts w:eastAsiaTheme="majorEastAsia"/>
          <w:b/>
        </w:rPr>
        <w:t>Issuing Division/ Branch</w:t>
      </w:r>
      <w:r w:rsidRPr="002C4B5F">
        <w:tab/>
      </w:r>
      <w:r w:rsidR="00715D24">
        <w:t>Earth Resources Regulations</w:t>
      </w:r>
    </w:p>
    <w:p w14:paraId="2BB01D57" w14:textId="2A3E530B" w:rsidR="00310157" w:rsidRPr="002C4B5F" w:rsidRDefault="00310157" w:rsidP="002C4B5F">
      <w:pPr>
        <w:ind w:left="3402" w:hanging="3402"/>
      </w:pPr>
      <w:r w:rsidRPr="002C4B5F">
        <w:rPr>
          <w:rFonts w:eastAsiaTheme="majorEastAsia"/>
          <w:b/>
        </w:rPr>
        <w:t>Date Effective</w:t>
      </w:r>
      <w:r w:rsidRPr="002C4B5F">
        <w:tab/>
      </w:r>
      <w:r w:rsidR="002914A9">
        <w:t>1 July 2019</w:t>
      </w:r>
    </w:p>
    <w:p w14:paraId="1E624D20" w14:textId="77777777" w:rsidR="00310157" w:rsidRPr="002C4B5F" w:rsidRDefault="00310157" w:rsidP="002C4B5F">
      <w:pPr>
        <w:ind w:left="3402" w:hanging="3402"/>
      </w:pPr>
      <w:r w:rsidRPr="002C4B5F">
        <w:rPr>
          <w:rFonts w:eastAsiaTheme="majorEastAsia"/>
          <w:b/>
        </w:rPr>
        <w:t>Enquiries</w:t>
      </w:r>
      <w:r w:rsidRPr="002C4B5F">
        <w:tab/>
      </w:r>
      <w:r w:rsidR="001A330D">
        <w:t>customer.service@ecodev.vic.gov.au</w:t>
      </w:r>
    </w:p>
    <w:p w14:paraId="3C359925" w14:textId="77777777" w:rsidR="00310157" w:rsidRPr="002C4B5F" w:rsidRDefault="00310157" w:rsidP="002C4B5F">
      <w:pPr>
        <w:ind w:left="3402" w:hanging="3402"/>
      </w:pPr>
      <w:r w:rsidRPr="002C4B5F">
        <w:rPr>
          <w:rFonts w:eastAsiaTheme="majorEastAsia"/>
          <w:b/>
        </w:rPr>
        <w:sym w:font="Wingdings" w:char="F028"/>
      </w:r>
      <w:r w:rsidRPr="002C4B5F">
        <w:rPr>
          <w:rFonts w:eastAsiaTheme="majorEastAsia"/>
          <w:b/>
        </w:rPr>
        <w:t> Contact</w:t>
      </w:r>
      <w:r w:rsidRPr="002C4B5F">
        <w:tab/>
      </w:r>
      <w:r w:rsidR="001A330D">
        <w:t>136 186</w:t>
      </w:r>
    </w:p>
    <w:p w14:paraId="6F40F615" w14:textId="77777777" w:rsidR="00310157" w:rsidRPr="002C1CF7" w:rsidRDefault="00310157" w:rsidP="002C4B5F">
      <w:pPr>
        <w:ind w:left="3402" w:hanging="3402"/>
      </w:pPr>
      <w:r w:rsidRPr="002C4B5F">
        <w:rPr>
          <w:rFonts w:eastAsiaTheme="majorEastAsia"/>
          <w:b/>
        </w:rPr>
        <w:t>Approved by</w:t>
      </w:r>
      <w:r w:rsidRPr="002C4B5F">
        <w:tab/>
      </w:r>
      <w:r w:rsidR="004D0E6E" w:rsidRPr="002C1CF7">
        <w:t>Jaclyn Symes MP</w:t>
      </w:r>
      <w:r w:rsidR="00934BAF" w:rsidRPr="002C1CF7">
        <w:t>,</w:t>
      </w:r>
      <w:r w:rsidR="004D0E6E" w:rsidRPr="002C1CF7">
        <w:t xml:space="preserve"> Minister for Resources</w:t>
      </w:r>
    </w:p>
    <w:p w14:paraId="2A2D7512" w14:textId="183D869A" w:rsidR="004D0E6E" w:rsidRDefault="004D0E6E" w:rsidP="002C4B5F">
      <w:pPr>
        <w:ind w:left="3402" w:hanging="3402"/>
        <w:rPr>
          <w:rFonts w:eastAsiaTheme="majorEastAsia"/>
        </w:rPr>
      </w:pPr>
      <w:r w:rsidRPr="002C1CF7">
        <w:rPr>
          <w:rFonts w:eastAsiaTheme="majorEastAsia"/>
          <w:b/>
        </w:rPr>
        <w:t>Issued by</w:t>
      </w:r>
      <w:r w:rsidR="00FC772E" w:rsidRPr="002C1CF7">
        <w:rPr>
          <w:rFonts w:eastAsiaTheme="majorEastAsia"/>
          <w:b/>
        </w:rPr>
        <w:tab/>
      </w:r>
      <w:r w:rsidR="002C1CF7">
        <w:rPr>
          <w:rFonts w:eastAsiaTheme="majorEastAsia"/>
        </w:rPr>
        <w:t>Anthony Hurst, Executive Director, Earth Resources Regulation</w:t>
      </w:r>
    </w:p>
    <w:p w14:paraId="0B6184C9" w14:textId="0AC0406A" w:rsidR="009D32AB" w:rsidRPr="002914A9" w:rsidRDefault="009D32AB" w:rsidP="002C4B5F">
      <w:pPr>
        <w:ind w:left="3402" w:hanging="3402"/>
      </w:pPr>
      <w:r>
        <w:rPr>
          <w:rFonts w:eastAsiaTheme="majorEastAsia"/>
          <w:b/>
        </w:rPr>
        <w:tab/>
      </w:r>
      <w:r w:rsidRPr="002914A9">
        <w:rPr>
          <w:rFonts w:eastAsiaTheme="majorEastAsia"/>
        </w:rPr>
        <w:t xml:space="preserve">Issued as guidance under section 13(g) of the </w:t>
      </w:r>
      <w:r w:rsidR="00FB5A51" w:rsidRPr="002914A9">
        <w:rPr>
          <w:rFonts w:eastAsiaTheme="majorEastAsia"/>
          <w:i/>
        </w:rPr>
        <w:t>Mineral Resources</w:t>
      </w:r>
      <w:r w:rsidR="00FB5A51" w:rsidRPr="002914A9">
        <w:rPr>
          <w:rFonts w:eastAsiaTheme="majorEastAsia"/>
        </w:rPr>
        <w:t xml:space="preserve"> (</w:t>
      </w:r>
      <w:r w:rsidR="00FB5A51" w:rsidRPr="002914A9">
        <w:rPr>
          <w:rFonts w:eastAsiaTheme="majorEastAsia"/>
          <w:i/>
        </w:rPr>
        <w:t>Sustainable Development) (Mineral Industries) Regulations</w:t>
      </w:r>
      <w:r w:rsidR="00FB5A51" w:rsidRPr="002914A9">
        <w:rPr>
          <w:rFonts w:eastAsiaTheme="majorEastAsia"/>
        </w:rPr>
        <w:t xml:space="preserve"> 2019</w:t>
      </w:r>
    </w:p>
    <w:p w14:paraId="2CF10DAE" w14:textId="77777777" w:rsidR="00DC3E07" w:rsidRPr="002C1CF7" w:rsidRDefault="00B25FE3" w:rsidP="009C29DB">
      <w:pPr>
        <w:pStyle w:val="Heading1"/>
      </w:pPr>
      <w:bookmarkStart w:id="3" w:name="_Toc2778031"/>
      <w:r w:rsidRPr="002C1CF7">
        <w:t>O</w:t>
      </w:r>
      <w:r w:rsidR="0057641D" w:rsidRPr="002C1CF7">
        <w:t xml:space="preserve">bjective and </w:t>
      </w:r>
      <w:r w:rsidRPr="002C1CF7">
        <w:t>P</w:t>
      </w:r>
      <w:r w:rsidR="0057641D" w:rsidRPr="002C1CF7">
        <w:t>rinciples</w:t>
      </w:r>
      <w:bookmarkEnd w:id="3"/>
    </w:p>
    <w:p w14:paraId="297A874F" w14:textId="7224BAB0" w:rsidR="007A40C7" w:rsidRPr="002C1CF7" w:rsidRDefault="00873D3F" w:rsidP="002914A9">
      <w:pPr>
        <w:rPr>
          <w:color w:val="auto"/>
        </w:rPr>
      </w:pPr>
      <w:bookmarkStart w:id="4" w:name="_Hlk5897839"/>
      <w:r w:rsidRPr="002C1CF7">
        <w:rPr>
          <w:color w:val="auto"/>
        </w:rPr>
        <w:t xml:space="preserve">This operational policy sets out the factors that will be considered </w:t>
      </w:r>
      <w:r w:rsidR="00073A33" w:rsidRPr="002C1CF7">
        <w:rPr>
          <w:color w:val="auto"/>
        </w:rPr>
        <w:t xml:space="preserve">by the Minister for Resources (or </w:t>
      </w:r>
      <w:r w:rsidR="00591635" w:rsidRPr="002C1CF7">
        <w:rPr>
          <w:color w:val="auto"/>
        </w:rPr>
        <w:t xml:space="preserve">Ministerial </w:t>
      </w:r>
      <w:r w:rsidR="00073A33" w:rsidRPr="002C1CF7">
        <w:rPr>
          <w:color w:val="auto"/>
        </w:rPr>
        <w:t xml:space="preserve">delegate) </w:t>
      </w:r>
      <w:r w:rsidRPr="002C1CF7">
        <w:rPr>
          <w:color w:val="auto"/>
        </w:rPr>
        <w:t xml:space="preserve">in assessing </w:t>
      </w:r>
      <w:r w:rsidR="00012734" w:rsidRPr="002C1CF7">
        <w:rPr>
          <w:color w:val="auto"/>
        </w:rPr>
        <w:t xml:space="preserve">a </w:t>
      </w:r>
      <w:r w:rsidRPr="002C1CF7">
        <w:rPr>
          <w:color w:val="auto"/>
        </w:rPr>
        <w:t>licence applicant</w:t>
      </w:r>
      <w:r w:rsidR="00012734" w:rsidRPr="002C1CF7">
        <w:rPr>
          <w:color w:val="auto"/>
        </w:rPr>
        <w:t>’s</w:t>
      </w:r>
      <w:r w:rsidRPr="002C1CF7">
        <w:rPr>
          <w:color w:val="auto"/>
        </w:rPr>
        <w:t xml:space="preserve"> status as a ‘fit and proper person’</w:t>
      </w:r>
      <w:r w:rsidR="00073A33" w:rsidRPr="002C1CF7">
        <w:rPr>
          <w:color w:val="auto"/>
        </w:rPr>
        <w:t>,</w:t>
      </w:r>
      <w:r w:rsidRPr="002C1CF7">
        <w:rPr>
          <w:color w:val="auto"/>
        </w:rPr>
        <w:t xml:space="preserve"> under the </w:t>
      </w:r>
      <w:r w:rsidRPr="002C1CF7">
        <w:rPr>
          <w:i/>
          <w:color w:val="auto"/>
        </w:rPr>
        <w:t xml:space="preserve">Mineral Resources (Sustainable Development) Act 1990 </w:t>
      </w:r>
      <w:r w:rsidRPr="002C1CF7">
        <w:rPr>
          <w:color w:val="auto"/>
        </w:rPr>
        <w:t>(MRSDA)</w:t>
      </w:r>
      <w:r w:rsidR="00A74151" w:rsidRPr="002C1CF7">
        <w:rPr>
          <w:color w:val="auto"/>
        </w:rPr>
        <w:t>.</w:t>
      </w:r>
      <w:r w:rsidR="002914A9">
        <w:rPr>
          <w:color w:val="auto"/>
        </w:rPr>
        <w:t xml:space="preserve"> </w:t>
      </w:r>
      <w:r w:rsidR="007A40C7" w:rsidRPr="002C1CF7">
        <w:rPr>
          <w:color w:val="auto"/>
        </w:rPr>
        <w:t xml:space="preserve">Applicants are expected to meet high standards of honesty and conduct. </w:t>
      </w:r>
    </w:p>
    <w:bookmarkEnd w:id="4"/>
    <w:p w14:paraId="5CA59F5D" w14:textId="77777777" w:rsidR="006939C8" w:rsidRPr="002C1CF7" w:rsidRDefault="00873D3F" w:rsidP="008137B1">
      <w:pPr>
        <w:pStyle w:val="enorm"/>
        <w:spacing w:after="120"/>
      </w:pPr>
      <w:r w:rsidRPr="002C1CF7">
        <w:t xml:space="preserve">The </w:t>
      </w:r>
      <w:r w:rsidR="00073A33" w:rsidRPr="002C1CF7">
        <w:t xml:space="preserve">overall </w:t>
      </w:r>
      <w:r w:rsidRPr="002C1CF7">
        <w:t>objective</w:t>
      </w:r>
      <w:r w:rsidR="004B5DD0" w:rsidRPr="002C1CF7">
        <w:t>s</w:t>
      </w:r>
      <w:r w:rsidRPr="002C1CF7">
        <w:t xml:space="preserve"> </w:t>
      </w:r>
      <w:r w:rsidR="004B5DD0" w:rsidRPr="002C1CF7">
        <w:t>are</w:t>
      </w:r>
      <w:r w:rsidRPr="002C1CF7">
        <w:t xml:space="preserve"> to</w:t>
      </w:r>
      <w:r w:rsidR="006939C8" w:rsidRPr="002C1CF7">
        <w:t>:</w:t>
      </w:r>
      <w:r w:rsidR="004D0E6E" w:rsidRPr="002C1CF7">
        <w:t xml:space="preserve"> </w:t>
      </w:r>
    </w:p>
    <w:p w14:paraId="58DF9F6E" w14:textId="77777777" w:rsidR="00E97E99" w:rsidRPr="002C1CF7" w:rsidRDefault="006939C8" w:rsidP="00CB7FFC">
      <w:pPr>
        <w:pStyle w:val="enorm"/>
        <w:numPr>
          <w:ilvl w:val="0"/>
          <w:numId w:val="7"/>
        </w:numPr>
        <w:spacing w:after="120"/>
        <w:ind w:left="426" w:hanging="426"/>
      </w:pPr>
      <w:r w:rsidRPr="002C1CF7">
        <w:t>E</w:t>
      </w:r>
      <w:r w:rsidR="00873D3F" w:rsidRPr="002C1CF7">
        <w:t xml:space="preserve">nable </w:t>
      </w:r>
      <w:r w:rsidR="00F351CF" w:rsidRPr="002C1CF7">
        <w:t xml:space="preserve">responsible and </w:t>
      </w:r>
      <w:r w:rsidR="00E97E99" w:rsidRPr="002C1CF7">
        <w:t xml:space="preserve">competent operators to </w:t>
      </w:r>
      <w:r w:rsidRPr="002C1CF7">
        <w:t xml:space="preserve">generate investment and job opportunities, particularly in regional areas, through the grant of </w:t>
      </w:r>
      <w:r w:rsidR="00E97E99" w:rsidRPr="002C1CF7">
        <w:t>exclusive access to the State’s earth resources</w:t>
      </w:r>
      <w:r w:rsidR="00645301" w:rsidRPr="002C1CF7">
        <w:t>;</w:t>
      </w:r>
    </w:p>
    <w:p w14:paraId="15F42757" w14:textId="77777777" w:rsidR="006939C8" w:rsidRPr="002C1CF7" w:rsidRDefault="006939C8" w:rsidP="00CB7FFC">
      <w:pPr>
        <w:pStyle w:val="enorm"/>
        <w:numPr>
          <w:ilvl w:val="0"/>
          <w:numId w:val="7"/>
        </w:numPr>
        <w:spacing w:after="120"/>
        <w:ind w:left="426" w:hanging="426"/>
      </w:pPr>
      <w:r w:rsidRPr="002C1CF7">
        <w:t xml:space="preserve">Provide assurance for land holders, government and the wider community that operators will fulfil their regulatory obligations </w:t>
      </w:r>
      <w:r w:rsidR="00591635" w:rsidRPr="002C1CF7">
        <w:t xml:space="preserve">and social responsibilities </w:t>
      </w:r>
      <w:r w:rsidRPr="002C1CF7">
        <w:t>to protect people, land, infrastructure and the environment,</w:t>
      </w:r>
      <w:r w:rsidR="00591635" w:rsidRPr="002C1CF7">
        <w:t xml:space="preserve"> throughout the exploration and mining life cycle</w:t>
      </w:r>
      <w:r w:rsidR="00645301" w:rsidRPr="002C1CF7">
        <w:t>;</w:t>
      </w:r>
    </w:p>
    <w:p w14:paraId="5295E90E" w14:textId="77777777" w:rsidR="00560B63" w:rsidRPr="002C1CF7" w:rsidRDefault="006939C8" w:rsidP="00CB7FFC">
      <w:pPr>
        <w:pStyle w:val="enorm"/>
        <w:numPr>
          <w:ilvl w:val="0"/>
          <w:numId w:val="7"/>
        </w:numPr>
        <w:spacing w:after="120"/>
        <w:ind w:left="426" w:hanging="426"/>
      </w:pPr>
      <w:r w:rsidRPr="002C1CF7">
        <w:t xml:space="preserve">Safeguard </w:t>
      </w:r>
      <w:proofErr w:type="spellStart"/>
      <w:r w:rsidRPr="002C1CF7">
        <w:t>Authorised</w:t>
      </w:r>
      <w:proofErr w:type="spellEnd"/>
      <w:r w:rsidRPr="002C1CF7">
        <w:t xml:space="preserve"> Inspectors by </w:t>
      </w:r>
      <w:r w:rsidR="00591635" w:rsidRPr="002C1CF7">
        <w:t>reducing the risk of</w:t>
      </w:r>
      <w:r w:rsidRPr="002C1CF7">
        <w:t xml:space="preserve"> exposure to anti-social </w:t>
      </w:r>
      <w:proofErr w:type="spellStart"/>
      <w:r w:rsidRPr="002C1CF7">
        <w:t>behaviour</w:t>
      </w:r>
      <w:proofErr w:type="spellEnd"/>
      <w:r w:rsidRPr="002C1CF7">
        <w:t>, particularly in remote locations</w:t>
      </w:r>
      <w:r w:rsidR="00645301" w:rsidRPr="002C1CF7">
        <w:t>;</w:t>
      </w:r>
      <w:r w:rsidRPr="002C1CF7">
        <w:t xml:space="preserve"> and</w:t>
      </w:r>
      <w:r w:rsidR="00560B63" w:rsidRPr="002C1CF7">
        <w:t xml:space="preserve"> </w:t>
      </w:r>
    </w:p>
    <w:p w14:paraId="5C1A9D9E" w14:textId="77777777" w:rsidR="00560B63" w:rsidRPr="002C1CF7" w:rsidRDefault="00560B63" w:rsidP="00CB7FFC">
      <w:pPr>
        <w:pStyle w:val="enorm"/>
        <w:numPr>
          <w:ilvl w:val="0"/>
          <w:numId w:val="7"/>
        </w:numPr>
        <w:spacing w:after="120"/>
        <w:ind w:left="426" w:hanging="426"/>
      </w:pPr>
      <w:r w:rsidRPr="002C1CF7">
        <w:t xml:space="preserve">Provide upfront guidance to all </w:t>
      </w:r>
      <w:proofErr w:type="spellStart"/>
      <w:r w:rsidRPr="002C1CF7">
        <w:t>licence</w:t>
      </w:r>
      <w:proofErr w:type="spellEnd"/>
      <w:r w:rsidRPr="002C1CF7">
        <w:t xml:space="preserve"> applicants on how all applications will be assessed in a transparent, fair and consist</w:t>
      </w:r>
      <w:r w:rsidR="00F351CF" w:rsidRPr="002C1CF7">
        <w:t>ent</w:t>
      </w:r>
      <w:r w:rsidRPr="002C1CF7">
        <w:t xml:space="preserve"> way</w:t>
      </w:r>
      <w:r w:rsidR="00645301" w:rsidRPr="002C1CF7">
        <w:t>.</w:t>
      </w:r>
    </w:p>
    <w:p w14:paraId="041DA6F2" w14:textId="77777777" w:rsidR="00E97E99" w:rsidRPr="002C1CF7" w:rsidRDefault="00C72B3C" w:rsidP="007A40C7">
      <w:pPr>
        <w:rPr>
          <w:color w:val="auto"/>
        </w:rPr>
      </w:pPr>
      <w:r w:rsidRPr="002C1CF7">
        <w:rPr>
          <w:color w:val="auto"/>
        </w:rPr>
        <w:t xml:space="preserve">Applicants for an exploration, retention, mining or prospecting licence </w:t>
      </w:r>
      <w:r w:rsidRPr="002C1CF7">
        <w:rPr>
          <w:i/>
          <w:color w:val="auto"/>
        </w:rPr>
        <w:t>must</w:t>
      </w:r>
      <w:r w:rsidRPr="002C1CF7">
        <w:rPr>
          <w:color w:val="auto"/>
        </w:rPr>
        <w:t xml:space="preserve"> satisfy the </w:t>
      </w:r>
      <w:r w:rsidR="00012734" w:rsidRPr="002C1CF7">
        <w:rPr>
          <w:color w:val="auto"/>
        </w:rPr>
        <w:t>M</w:t>
      </w:r>
      <w:r w:rsidRPr="002C1CF7">
        <w:rPr>
          <w:color w:val="auto"/>
        </w:rPr>
        <w:t>inister, among other matters, that the</w:t>
      </w:r>
      <w:r w:rsidR="00591635" w:rsidRPr="002C1CF7">
        <w:rPr>
          <w:color w:val="auto"/>
        </w:rPr>
        <w:t>y are a</w:t>
      </w:r>
      <w:r w:rsidRPr="002C1CF7">
        <w:rPr>
          <w:color w:val="auto"/>
        </w:rPr>
        <w:t xml:space="preserve"> fit and proper </w:t>
      </w:r>
      <w:r w:rsidR="00591635" w:rsidRPr="002C1CF7">
        <w:rPr>
          <w:color w:val="auto"/>
        </w:rPr>
        <w:t xml:space="preserve">person </w:t>
      </w:r>
      <w:r w:rsidRPr="002C1CF7">
        <w:rPr>
          <w:color w:val="auto"/>
        </w:rPr>
        <w:t xml:space="preserve">to hold a licence. </w:t>
      </w:r>
      <w:r w:rsidR="00591635" w:rsidRPr="002C1CF7">
        <w:rPr>
          <w:color w:val="auto"/>
        </w:rPr>
        <w:t>L</w:t>
      </w:r>
      <w:r w:rsidR="00E97E99" w:rsidRPr="002C1CF7">
        <w:rPr>
          <w:color w:val="auto"/>
        </w:rPr>
        <w:t xml:space="preserve">icence applicants </w:t>
      </w:r>
      <w:r w:rsidR="00591635" w:rsidRPr="002C1CF7">
        <w:rPr>
          <w:color w:val="auto"/>
        </w:rPr>
        <w:t xml:space="preserve">competing for access to the same land </w:t>
      </w:r>
      <w:r w:rsidR="00E97E99" w:rsidRPr="002C1CF7">
        <w:rPr>
          <w:color w:val="auto"/>
        </w:rPr>
        <w:t xml:space="preserve">must satisfy the Minister that they are </w:t>
      </w:r>
      <w:r w:rsidR="00E97E99" w:rsidRPr="002C1CF7">
        <w:rPr>
          <w:i/>
          <w:color w:val="auto"/>
        </w:rPr>
        <w:t>likely</w:t>
      </w:r>
      <w:r w:rsidR="00E97E99" w:rsidRPr="002C1CF7">
        <w:rPr>
          <w:color w:val="auto"/>
        </w:rPr>
        <w:t xml:space="preserve"> to be a fit and proper person to hold a licence.</w:t>
      </w:r>
    </w:p>
    <w:p w14:paraId="009A3EA7" w14:textId="77777777" w:rsidR="007A40C7" w:rsidRPr="002C1CF7" w:rsidRDefault="007A40C7" w:rsidP="007A40C7">
      <w:pPr>
        <w:rPr>
          <w:color w:val="auto"/>
        </w:rPr>
      </w:pPr>
      <w:r w:rsidRPr="002C1CF7">
        <w:rPr>
          <w:color w:val="auto"/>
        </w:rPr>
        <w:t>A licence application must be refused if the Minister is not satisfied the applicant is a fit and proper person to hold a licence.</w:t>
      </w:r>
    </w:p>
    <w:p w14:paraId="38622AA4" w14:textId="77777777" w:rsidR="00C4333F" w:rsidRPr="002C1CF7" w:rsidRDefault="00C72B3C" w:rsidP="000A5604">
      <w:pPr>
        <w:spacing w:after="120"/>
        <w:rPr>
          <w:color w:val="auto"/>
        </w:rPr>
      </w:pPr>
      <w:r w:rsidRPr="002C1CF7">
        <w:rPr>
          <w:color w:val="auto"/>
        </w:rPr>
        <w:t xml:space="preserve">The fit and proper </w:t>
      </w:r>
      <w:r w:rsidR="0099494B" w:rsidRPr="002C1CF7">
        <w:rPr>
          <w:color w:val="auto"/>
        </w:rPr>
        <w:t xml:space="preserve">person </w:t>
      </w:r>
      <w:r w:rsidR="00012734" w:rsidRPr="002C1CF7">
        <w:rPr>
          <w:color w:val="auto"/>
        </w:rPr>
        <w:t xml:space="preserve">provisions </w:t>
      </w:r>
      <w:r w:rsidRPr="002C1CF7">
        <w:rPr>
          <w:color w:val="auto"/>
        </w:rPr>
        <w:t xml:space="preserve">must be met on a </w:t>
      </w:r>
      <w:r w:rsidR="00E23182" w:rsidRPr="002C1CF7">
        <w:rPr>
          <w:color w:val="auto"/>
        </w:rPr>
        <w:t xml:space="preserve">continuous </w:t>
      </w:r>
      <w:r w:rsidRPr="002C1CF7">
        <w:rPr>
          <w:color w:val="auto"/>
        </w:rPr>
        <w:t xml:space="preserve">basis for the </w:t>
      </w:r>
      <w:r w:rsidR="00073A33" w:rsidRPr="002C1CF7">
        <w:rPr>
          <w:color w:val="auto"/>
        </w:rPr>
        <w:t xml:space="preserve">duration </w:t>
      </w:r>
      <w:r w:rsidRPr="002C1CF7">
        <w:rPr>
          <w:color w:val="auto"/>
        </w:rPr>
        <w:t xml:space="preserve">of </w:t>
      </w:r>
      <w:r w:rsidR="00012734" w:rsidRPr="002C1CF7">
        <w:rPr>
          <w:color w:val="auto"/>
        </w:rPr>
        <w:t xml:space="preserve">a </w:t>
      </w:r>
      <w:r w:rsidRPr="002C1CF7">
        <w:rPr>
          <w:color w:val="auto"/>
        </w:rPr>
        <w:t xml:space="preserve">licence. </w:t>
      </w:r>
      <w:r w:rsidR="00E97E99" w:rsidRPr="002C1CF7">
        <w:rPr>
          <w:color w:val="auto"/>
        </w:rPr>
        <w:t>A</w:t>
      </w:r>
      <w:r w:rsidRPr="002C1CF7">
        <w:rPr>
          <w:color w:val="auto"/>
        </w:rPr>
        <w:t xml:space="preserve"> licence </w:t>
      </w:r>
      <w:r w:rsidR="00E97E99" w:rsidRPr="002C1CF7">
        <w:rPr>
          <w:color w:val="auto"/>
        </w:rPr>
        <w:t xml:space="preserve">must be cancelled if the licensee </w:t>
      </w:r>
      <w:r w:rsidR="008137B1" w:rsidRPr="002C1CF7">
        <w:rPr>
          <w:color w:val="auto"/>
        </w:rPr>
        <w:t xml:space="preserve">is </w:t>
      </w:r>
      <w:r w:rsidR="00E97E99" w:rsidRPr="002C1CF7">
        <w:rPr>
          <w:color w:val="auto"/>
        </w:rPr>
        <w:t>no longer considered to be a fit and proper person</w:t>
      </w:r>
      <w:r w:rsidR="00CB7FFC" w:rsidRPr="002C1CF7">
        <w:rPr>
          <w:rStyle w:val="FootnoteReference"/>
          <w:color w:val="auto"/>
        </w:rPr>
        <w:footnoteReference w:id="1"/>
      </w:r>
      <w:r w:rsidR="00E97E99" w:rsidRPr="002C1CF7">
        <w:rPr>
          <w:color w:val="auto"/>
        </w:rPr>
        <w:t>. Similarly, an application to renew a licence must be refused if the licensee is no longer considered to be a fit and proper person.</w:t>
      </w:r>
    </w:p>
    <w:p w14:paraId="290AA23C" w14:textId="77777777" w:rsidR="00C61BAF" w:rsidRPr="002C1CF7" w:rsidRDefault="00C61BAF" w:rsidP="00C61BAF">
      <w:pPr>
        <w:pStyle w:val="enorm"/>
      </w:pPr>
      <w:r w:rsidRPr="002C1CF7">
        <w:lastRenderedPageBreak/>
        <w:t xml:space="preserve">The principles of procedural fairness, natural justice and restorative justice will be applied in assessing a person’s overall status as a fit and proper person to hold a </w:t>
      </w:r>
      <w:proofErr w:type="spellStart"/>
      <w:r w:rsidRPr="002C1CF7">
        <w:t>licence</w:t>
      </w:r>
      <w:proofErr w:type="spellEnd"/>
      <w:r w:rsidRPr="002C1CF7">
        <w:t>.</w:t>
      </w:r>
    </w:p>
    <w:p w14:paraId="17FE8FC5" w14:textId="77777777" w:rsidR="00CB7FFC" w:rsidRPr="002C1CF7" w:rsidRDefault="00CF797F" w:rsidP="00CB7FFC">
      <w:pPr>
        <w:pStyle w:val="enorm"/>
      </w:pPr>
      <w:r w:rsidRPr="002C1CF7">
        <w:t xml:space="preserve">This operational policy applies to all </w:t>
      </w:r>
      <w:proofErr w:type="spellStart"/>
      <w:r w:rsidRPr="002C1CF7">
        <w:t>licence</w:t>
      </w:r>
      <w:proofErr w:type="spellEnd"/>
      <w:r w:rsidRPr="002C1CF7">
        <w:t xml:space="preserve"> applicants and associates of the applicant</w:t>
      </w:r>
      <w:r w:rsidR="00CB7FFC" w:rsidRPr="002C1CF7">
        <w:rPr>
          <w:rStyle w:val="FootnoteReference"/>
        </w:rPr>
        <w:footnoteReference w:id="2"/>
      </w:r>
      <w:r w:rsidRPr="002C1CF7">
        <w:t>.</w:t>
      </w:r>
      <w:r w:rsidR="00CB7FFC" w:rsidRPr="002C1CF7">
        <w:t xml:space="preserve"> An associate means a director, partner, trustee, executive officer, secretary or any other officer or person associated or connected with the ownership, administration or management of the applicant’s business.</w:t>
      </w:r>
    </w:p>
    <w:p w14:paraId="1BDE4658" w14:textId="77777777" w:rsidR="00DC3E07" w:rsidRPr="002C1CF7" w:rsidRDefault="00C72B3C" w:rsidP="009C29DB">
      <w:pPr>
        <w:pStyle w:val="Heading1"/>
      </w:pPr>
      <w:bookmarkStart w:id="5" w:name="_Toc2778032"/>
      <w:r w:rsidRPr="002C1CF7">
        <w:t>F</w:t>
      </w:r>
      <w:r w:rsidR="00B25FE3" w:rsidRPr="002C1CF7">
        <w:t>it and Proper Persons</w:t>
      </w:r>
      <w:bookmarkEnd w:id="5"/>
    </w:p>
    <w:p w14:paraId="393D6646" w14:textId="77777777" w:rsidR="00923626" w:rsidRPr="002C1CF7" w:rsidRDefault="00923626" w:rsidP="009C29DB">
      <w:pPr>
        <w:pStyle w:val="Heading2"/>
      </w:pPr>
      <w:bookmarkStart w:id="6" w:name="_Toc2778033"/>
      <w:r w:rsidRPr="002C1CF7">
        <w:t>3.1</w:t>
      </w:r>
      <w:r w:rsidR="00A6033C" w:rsidRPr="002C1CF7">
        <w:tab/>
      </w:r>
      <w:r w:rsidRPr="002C1CF7">
        <w:t>General Concepts</w:t>
      </w:r>
      <w:bookmarkEnd w:id="6"/>
    </w:p>
    <w:p w14:paraId="03897023" w14:textId="77777777" w:rsidR="00923626" w:rsidRPr="002C1CF7" w:rsidRDefault="00A85796" w:rsidP="00A85796">
      <w:pPr>
        <w:rPr>
          <w:color w:val="auto"/>
        </w:rPr>
      </w:pPr>
      <w:r w:rsidRPr="002C1CF7">
        <w:rPr>
          <w:color w:val="auto"/>
        </w:rPr>
        <w:t>The concept of a f</w:t>
      </w:r>
      <w:r w:rsidR="00C72B3C" w:rsidRPr="002C1CF7">
        <w:rPr>
          <w:color w:val="auto"/>
        </w:rPr>
        <w:t>it and proper person</w:t>
      </w:r>
      <w:r w:rsidRPr="002C1CF7">
        <w:rPr>
          <w:color w:val="auto"/>
        </w:rPr>
        <w:t xml:space="preserve"> is incorporated in a wide range of legislation</w:t>
      </w:r>
      <w:r w:rsidR="00923626" w:rsidRPr="002C1CF7">
        <w:rPr>
          <w:color w:val="auto"/>
        </w:rPr>
        <w:t>, with the intent to ensure that only those persons with the appropriate expertise, professional integrity and high standard</w:t>
      </w:r>
      <w:r w:rsidR="00E23182" w:rsidRPr="002C1CF7">
        <w:rPr>
          <w:color w:val="auto"/>
        </w:rPr>
        <w:t>s</w:t>
      </w:r>
      <w:r w:rsidR="00923626" w:rsidRPr="002C1CF7">
        <w:rPr>
          <w:color w:val="auto"/>
        </w:rPr>
        <w:t xml:space="preserve"> of personal behaviour are authorised to undertake certain types of activities, in the public interest</w:t>
      </w:r>
      <w:r w:rsidRPr="002C1CF7">
        <w:rPr>
          <w:color w:val="auto"/>
        </w:rPr>
        <w:t>.</w:t>
      </w:r>
    </w:p>
    <w:p w14:paraId="4A9FA6FC" w14:textId="4FEB4C29" w:rsidR="00EA7F66" w:rsidRPr="002C1CF7" w:rsidRDefault="00EA7F66" w:rsidP="00A85796">
      <w:pPr>
        <w:rPr>
          <w:color w:val="auto"/>
        </w:rPr>
      </w:pPr>
      <w:r w:rsidRPr="002C1CF7">
        <w:rPr>
          <w:color w:val="auto"/>
        </w:rPr>
        <w:t xml:space="preserve">Assessing a </w:t>
      </w:r>
      <w:r w:rsidR="00C72B3C" w:rsidRPr="002C1CF7">
        <w:rPr>
          <w:color w:val="auto"/>
        </w:rPr>
        <w:t xml:space="preserve">person’s </w:t>
      </w:r>
      <w:r w:rsidRPr="002C1CF7">
        <w:rPr>
          <w:color w:val="auto"/>
        </w:rPr>
        <w:t xml:space="preserve">status as a fit and proper person involves considering their </w:t>
      </w:r>
      <w:r w:rsidR="00C9059D" w:rsidRPr="002C1CF7">
        <w:rPr>
          <w:color w:val="auto"/>
        </w:rPr>
        <w:t xml:space="preserve">overall </w:t>
      </w:r>
      <w:r w:rsidR="00C72B3C" w:rsidRPr="002C1CF7">
        <w:rPr>
          <w:color w:val="auto"/>
        </w:rPr>
        <w:t xml:space="preserve">suitability to carry out </w:t>
      </w:r>
      <w:r w:rsidRPr="002C1CF7">
        <w:rPr>
          <w:color w:val="auto"/>
        </w:rPr>
        <w:t xml:space="preserve">a </w:t>
      </w:r>
      <w:r w:rsidR="00C72B3C" w:rsidRPr="002C1CF7">
        <w:rPr>
          <w:color w:val="auto"/>
        </w:rPr>
        <w:t>proposed activity and takes meaning from its context</w:t>
      </w:r>
      <w:r w:rsidRPr="002C1CF7">
        <w:rPr>
          <w:color w:val="auto"/>
        </w:rPr>
        <w:t>.</w:t>
      </w:r>
      <w:r w:rsidR="00C72B3C" w:rsidRPr="002C1CF7">
        <w:rPr>
          <w:color w:val="auto"/>
        </w:rPr>
        <w:t xml:space="preserve"> </w:t>
      </w:r>
      <w:r w:rsidR="00C9059D" w:rsidRPr="002C1CF7">
        <w:rPr>
          <w:color w:val="auto"/>
        </w:rPr>
        <w:t xml:space="preserve">This typically includes considering a range of relevant </w:t>
      </w:r>
      <w:r w:rsidRPr="002C1CF7">
        <w:rPr>
          <w:color w:val="auto"/>
        </w:rPr>
        <w:t>factors</w:t>
      </w:r>
      <w:r w:rsidR="00C9059D" w:rsidRPr="002C1CF7">
        <w:rPr>
          <w:color w:val="auto"/>
        </w:rPr>
        <w:t>,</w:t>
      </w:r>
      <w:r w:rsidRPr="002C1CF7">
        <w:rPr>
          <w:color w:val="auto"/>
        </w:rPr>
        <w:t xml:space="preserve"> </w:t>
      </w:r>
      <w:r w:rsidR="00C72B3C" w:rsidRPr="002C1CF7">
        <w:rPr>
          <w:color w:val="auto"/>
        </w:rPr>
        <w:t>such as the activities in which the person will be engaged, the nature of the activities and how the activities are regulated.</w:t>
      </w:r>
      <w:bookmarkStart w:id="7" w:name="_GoBack"/>
      <w:bookmarkEnd w:id="7"/>
    </w:p>
    <w:p w14:paraId="69D5FB32" w14:textId="77777777" w:rsidR="004B5DD0" w:rsidRPr="002C1CF7" w:rsidRDefault="00923626" w:rsidP="00C72B3C">
      <w:pPr>
        <w:rPr>
          <w:color w:val="auto"/>
        </w:rPr>
      </w:pPr>
      <w:r w:rsidRPr="002C1CF7">
        <w:rPr>
          <w:color w:val="auto"/>
        </w:rPr>
        <w:t xml:space="preserve">A range of </w:t>
      </w:r>
      <w:r w:rsidR="004B5DD0" w:rsidRPr="002C1CF7">
        <w:rPr>
          <w:color w:val="auto"/>
        </w:rPr>
        <w:t xml:space="preserve">other </w:t>
      </w:r>
      <w:r w:rsidRPr="002C1CF7">
        <w:rPr>
          <w:color w:val="auto"/>
        </w:rPr>
        <w:t xml:space="preserve">factors </w:t>
      </w:r>
      <w:r w:rsidR="00E23182" w:rsidRPr="002C1CF7">
        <w:rPr>
          <w:color w:val="auto"/>
        </w:rPr>
        <w:t xml:space="preserve">is </w:t>
      </w:r>
      <w:r w:rsidR="004B5DD0" w:rsidRPr="002C1CF7">
        <w:rPr>
          <w:color w:val="auto"/>
        </w:rPr>
        <w:t>often</w:t>
      </w:r>
      <w:r w:rsidRPr="002C1CF7">
        <w:rPr>
          <w:color w:val="auto"/>
        </w:rPr>
        <w:t xml:space="preserve"> taken into consideration to assess a person’s overall status as a fit and proper person to undertake a</w:t>
      </w:r>
      <w:r w:rsidR="004B5DD0" w:rsidRPr="002C1CF7">
        <w:rPr>
          <w:color w:val="auto"/>
        </w:rPr>
        <w:t>n</w:t>
      </w:r>
      <w:r w:rsidRPr="002C1CF7">
        <w:rPr>
          <w:color w:val="auto"/>
        </w:rPr>
        <w:t xml:space="preserve"> </w:t>
      </w:r>
      <w:r w:rsidR="004B5DD0" w:rsidRPr="002C1CF7">
        <w:rPr>
          <w:color w:val="auto"/>
        </w:rPr>
        <w:t>activity</w:t>
      </w:r>
      <w:r w:rsidRPr="002C1CF7">
        <w:rPr>
          <w:color w:val="auto"/>
        </w:rPr>
        <w:t xml:space="preserve">, including </w:t>
      </w:r>
      <w:r w:rsidR="004B5DD0" w:rsidRPr="002C1CF7">
        <w:rPr>
          <w:color w:val="auto"/>
        </w:rPr>
        <w:t>the seriousness of previous unacceptable behaviours (including resultant harms and penalties), singular or repetitive pattern</w:t>
      </w:r>
      <w:r w:rsidR="00E23182" w:rsidRPr="002C1CF7">
        <w:rPr>
          <w:color w:val="auto"/>
        </w:rPr>
        <w:t>s</w:t>
      </w:r>
      <w:r w:rsidR="004B5DD0" w:rsidRPr="002C1CF7">
        <w:rPr>
          <w:color w:val="auto"/>
        </w:rPr>
        <w:t xml:space="preserve"> of unacceptable behaviours, reformed behaviours, mitigating circumstances and time elapsed.</w:t>
      </w:r>
    </w:p>
    <w:p w14:paraId="51128B59" w14:textId="77777777" w:rsidR="004B5DD0" w:rsidRPr="002C1CF7" w:rsidRDefault="004B5DD0" w:rsidP="004B5DD0">
      <w:pPr>
        <w:rPr>
          <w:color w:val="auto"/>
        </w:rPr>
      </w:pPr>
      <w:r w:rsidRPr="002C1CF7">
        <w:rPr>
          <w:color w:val="auto"/>
        </w:rPr>
        <w:t>The concept of a fit and proper person is not narrowly construed or confined, nor does it remain constant over time.</w:t>
      </w:r>
      <w:r w:rsidR="00623E7D" w:rsidRPr="002C1CF7">
        <w:rPr>
          <w:color w:val="auto"/>
        </w:rPr>
        <w:t xml:space="preserve"> The assessment of the factors listed above is made </w:t>
      </w:r>
      <w:r w:rsidR="005F5612" w:rsidRPr="002C1CF7">
        <w:rPr>
          <w:color w:val="auto"/>
        </w:rPr>
        <w:t xml:space="preserve">in a general or an overall sense, with all aggravating and mitigating circumstances </w:t>
      </w:r>
      <w:r w:rsidR="00FE6972" w:rsidRPr="002C1CF7">
        <w:rPr>
          <w:color w:val="auto"/>
        </w:rPr>
        <w:t>consider</w:t>
      </w:r>
      <w:r w:rsidR="005F5612" w:rsidRPr="002C1CF7">
        <w:rPr>
          <w:color w:val="auto"/>
        </w:rPr>
        <w:t>ed</w:t>
      </w:r>
      <w:r w:rsidR="009165FC" w:rsidRPr="002C1CF7">
        <w:rPr>
          <w:color w:val="auto"/>
        </w:rPr>
        <w:t xml:space="preserve">. </w:t>
      </w:r>
    </w:p>
    <w:p w14:paraId="4F78BB89" w14:textId="77777777" w:rsidR="00923626" w:rsidRPr="002C1CF7" w:rsidRDefault="00923626" w:rsidP="009C29DB">
      <w:pPr>
        <w:pStyle w:val="Heading2"/>
      </w:pPr>
      <w:bookmarkStart w:id="8" w:name="_Toc2778034"/>
      <w:r w:rsidRPr="002C1CF7">
        <w:t>3.2</w:t>
      </w:r>
      <w:r w:rsidR="009C29DB" w:rsidRPr="002C1CF7">
        <w:tab/>
      </w:r>
      <w:r w:rsidRPr="002C1CF7">
        <w:t>Exploration and Mining Context</w:t>
      </w:r>
      <w:bookmarkEnd w:id="8"/>
    </w:p>
    <w:p w14:paraId="65BF4751" w14:textId="77777777" w:rsidR="00A37CD2" w:rsidRPr="002C1CF7" w:rsidRDefault="00A37CD2" w:rsidP="00A37CD2">
      <w:pPr>
        <w:pStyle w:val="ebullet"/>
        <w:numPr>
          <w:ilvl w:val="0"/>
          <w:numId w:val="0"/>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The MRSDA establishes a legal framework </w:t>
      </w:r>
      <w:r w:rsidR="0052630D" w:rsidRPr="002C1CF7">
        <w:rPr>
          <w:rFonts w:asciiTheme="minorHAnsi" w:hAnsiTheme="minorHAnsi" w:cstheme="minorHAnsi"/>
          <w:szCs w:val="24"/>
          <w:lang w:val="en-AU"/>
        </w:rPr>
        <w:t>to</w:t>
      </w:r>
      <w:r w:rsidRPr="002C1CF7">
        <w:rPr>
          <w:rFonts w:asciiTheme="minorHAnsi" w:hAnsiTheme="minorHAnsi" w:cstheme="minorHAnsi"/>
          <w:szCs w:val="24"/>
          <w:lang w:val="en-AU"/>
        </w:rPr>
        <w:t xml:space="preserve"> eliminat</w:t>
      </w:r>
      <w:r w:rsidR="0052630D" w:rsidRPr="002C1CF7">
        <w:rPr>
          <w:rFonts w:asciiTheme="minorHAnsi" w:hAnsiTheme="minorHAnsi" w:cstheme="minorHAnsi"/>
          <w:szCs w:val="24"/>
          <w:lang w:val="en-AU"/>
        </w:rPr>
        <w:t>e</w:t>
      </w:r>
      <w:r w:rsidRPr="002C1CF7">
        <w:rPr>
          <w:rFonts w:asciiTheme="minorHAnsi" w:hAnsiTheme="minorHAnsi" w:cstheme="minorHAnsi"/>
          <w:szCs w:val="24"/>
          <w:lang w:val="en-AU"/>
        </w:rPr>
        <w:t xml:space="preserve"> or minimis</w:t>
      </w:r>
      <w:r w:rsidR="0052630D" w:rsidRPr="002C1CF7">
        <w:rPr>
          <w:rFonts w:asciiTheme="minorHAnsi" w:hAnsiTheme="minorHAnsi" w:cstheme="minorHAnsi"/>
          <w:szCs w:val="24"/>
          <w:lang w:val="en-AU"/>
        </w:rPr>
        <w:t>e</w:t>
      </w:r>
      <w:r w:rsidRPr="002C1CF7">
        <w:rPr>
          <w:rFonts w:asciiTheme="minorHAnsi" w:hAnsiTheme="minorHAnsi" w:cstheme="minorHAnsi"/>
          <w:szCs w:val="24"/>
          <w:lang w:val="en-AU"/>
        </w:rPr>
        <w:t xml:space="preserve"> risks posed to the environment, </w:t>
      </w:r>
      <w:r w:rsidR="0052630D" w:rsidRPr="002C1CF7">
        <w:rPr>
          <w:rFonts w:asciiTheme="minorHAnsi" w:hAnsiTheme="minorHAnsi" w:cstheme="minorHAnsi"/>
          <w:szCs w:val="24"/>
          <w:lang w:val="en-AU"/>
        </w:rPr>
        <w:t xml:space="preserve">to </w:t>
      </w:r>
      <w:r w:rsidRPr="002C1CF7">
        <w:rPr>
          <w:rFonts w:asciiTheme="minorHAnsi" w:hAnsiTheme="minorHAnsi" w:cstheme="minorHAnsi"/>
          <w:szCs w:val="24"/>
          <w:lang w:val="en-AU"/>
        </w:rPr>
        <w:t>members of the public or to land, property or infrastructure.</w:t>
      </w:r>
    </w:p>
    <w:p w14:paraId="761FD261" w14:textId="77777777" w:rsidR="00A37CD2" w:rsidRPr="002C1CF7" w:rsidRDefault="00A37CD2" w:rsidP="00A37CD2">
      <w:pPr>
        <w:pStyle w:val="ebullet"/>
        <w:numPr>
          <w:ilvl w:val="0"/>
          <w:numId w:val="0"/>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There is a high </w:t>
      </w:r>
      <w:r w:rsidR="0052630D" w:rsidRPr="002C1CF7">
        <w:rPr>
          <w:rFonts w:asciiTheme="minorHAnsi" w:hAnsiTheme="minorHAnsi" w:cstheme="minorHAnsi"/>
          <w:szCs w:val="24"/>
          <w:lang w:val="en-AU"/>
        </w:rPr>
        <w:t xml:space="preserve">reliance </w:t>
      </w:r>
      <w:r w:rsidRPr="002C1CF7">
        <w:rPr>
          <w:rFonts w:asciiTheme="minorHAnsi" w:hAnsiTheme="minorHAnsi" w:cstheme="minorHAnsi"/>
          <w:szCs w:val="24"/>
          <w:lang w:val="en-AU"/>
        </w:rPr>
        <w:t>on operator trustworthiness to work within the legal framework and comply voluntarily with their legal obligations and social responsibilities, taking account of a range of contextual factors for this industry sector including (but not limited to):</w:t>
      </w:r>
    </w:p>
    <w:p w14:paraId="3DD6B8EB" w14:textId="77777777" w:rsidR="00A37CD2" w:rsidRPr="002C1CF7" w:rsidRDefault="00A37CD2" w:rsidP="00CB7FFC">
      <w:pPr>
        <w:pStyle w:val="ebullet"/>
        <w:numPr>
          <w:ilvl w:val="0"/>
          <w:numId w:val="8"/>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Operators undertake a range of activities that present potential risks </w:t>
      </w:r>
      <w:r w:rsidR="0052630D" w:rsidRPr="002C1CF7">
        <w:rPr>
          <w:rFonts w:asciiTheme="minorHAnsi" w:hAnsiTheme="minorHAnsi" w:cstheme="minorHAnsi"/>
          <w:szCs w:val="24"/>
          <w:lang w:val="en-AU"/>
        </w:rPr>
        <w:t xml:space="preserve">of </w:t>
      </w:r>
      <w:r w:rsidRPr="002C1CF7">
        <w:rPr>
          <w:rFonts w:asciiTheme="minorHAnsi" w:hAnsiTheme="minorHAnsi" w:cstheme="minorHAnsi"/>
          <w:szCs w:val="24"/>
          <w:lang w:val="en-AU"/>
        </w:rPr>
        <w:t>harm to people, land, infrastructure and the environment, if not effectively managed</w:t>
      </w:r>
      <w:r w:rsidR="00E147C9" w:rsidRPr="002C1CF7">
        <w:rPr>
          <w:rFonts w:asciiTheme="minorHAnsi" w:hAnsiTheme="minorHAnsi" w:cstheme="minorHAnsi"/>
          <w:szCs w:val="24"/>
          <w:lang w:val="en-AU"/>
        </w:rPr>
        <w:t>;</w:t>
      </w:r>
    </w:p>
    <w:p w14:paraId="7180D594" w14:textId="77777777" w:rsidR="00A37CD2" w:rsidRPr="002C1CF7" w:rsidRDefault="00A37CD2" w:rsidP="00CB7FFC">
      <w:pPr>
        <w:pStyle w:val="ebullet"/>
        <w:numPr>
          <w:ilvl w:val="0"/>
          <w:numId w:val="8"/>
        </w:numPr>
        <w:jc w:val="left"/>
        <w:rPr>
          <w:rFonts w:asciiTheme="minorHAnsi" w:hAnsiTheme="minorHAnsi" w:cstheme="minorHAnsi"/>
          <w:szCs w:val="24"/>
          <w:lang w:val="en-AU"/>
        </w:rPr>
      </w:pPr>
      <w:r w:rsidRPr="002C1CF7">
        <w:rPr>
          <w:rFonts w:asciiTheme="minorHAnsi" w:hAnsiTheme="minorHAnsi" w:cstheme="minorHAnsi"/>
          <w:szCs w:val="24"/>
          <w:lang w:val="en-AU"/>
        </w:rPr>
        <w:t>Operators often use dangerous materials and equipment (e.g. explosives and heavy machinery)</w:t>
      </w:r>
      <w:r w:rsidR="00E147C9" w:rsidRPr="002C1CF7">
        <w:rPr>
          <w:rFonts w:asciiTheme="minorHAnsi" w:hAnsiTheme="minorHAnsi" w:cstheme="minorHAnsi"/>
          <w:szCs w:val="24"/>
          <w:lang w:val="en-AU"/>
        </w:rPr>
        <w:t>;</w:t>
      </w:r>
    </w:p>
    <w:p w14:paraId="768E702B" w14:textId="77777777" w:rsidR="00A37CD2" w:rsidRPr="002C1CF7" w:rsidRDefault="00A37CD2" w:rsidP="00CB7FFC">
      <w:pPr>
        <w:pStyle w:val="ebullet"/>
        <w:numPr>
          <w:ilvl w:val="0"/>
          <w:numId w:val="8"/>
        </w:numPr>
        <w:jc w:val="left"/>
        <w:rPr>
          <w:rFonts w:asciiTheme="minorHAnsi" w:hAnsiTheme="minorHAnsi" w:cstheme="minorHAnsi"/>
          <w:szCs w:val="24"/>
          <w:lang w:val="en-AU"/>
        </w:rPr>
      </w:pPr>
      <w:r w:rsidRPr="002C1CF7">
        <w:rPr>
          <w:rFonts w:asciiTheme="minorHAnsi" w:hAnsiTheme="minorHAnsi" w:cstheme="minorHAnsi"/>
          <w:szCs w:val="24"/>
          <w:lang w:val="en-AU"/>
        </w:rPr>
        <w:t>Regulatory oversight of operations is constrained, particularly in remote locations</w:t>
      </w:r>
      <w:r w:rsidR="00E147C9" w:rsidRPr="002C1CF7">
        <w:rPr>
          <w:rFonts w:asciiTheme="minorHAnsi" w:hAnsiTheme="minorHAnsi" w:cstheme="minorHAnsi"/>
          <w:szCs w:val="24"/>
          <w:lang w:val="en-AU"/>
        </w:rPr>
        <w:t>;</w:t>
      </w:r>
    </w:p>
    <w:p w14:paraId="517226EB" w14:textId="77777777" w:rsidR="00A37CD2" w:rsidRPr="002C1CF7" w:rsidRDefault="00A37CD2" w:rsidP="00CB7FFC">
      <w:pPr>
        <w:pStyle w:val="ebullet"/>
        <w:numPr>
          <w:ilvl w:val="0"/>
          <w:numId w:val="8"/>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Operators are expected to behave as good citizens through their operations and </w:t>
      </w:r>
      <w:r w:rsidR="0052630D" w:rsidRPr="002C1CF7">
        <w:rPr>
          <w:rFonts w:asciiTheme="minorHAnsi" w:hAnsiTheme="minorHAnsi" w:cstheme="minorHAnsi"/>
          <w:szCs w:val="24"/>
          <w:lang w:val="en-AU"/>
        </w:rPr>
        <w:t xml:space="preserve">in their </w:t>
      </w:r>
      <w:r w:rsidRPr="002C1CF7">
        <w:rPr>
          <w:rFonts w:asciiTheme="minorHAnsi" w:hAnsiTheme="minorHAnsi" w:cstheme="minorHAnsi"/>
          <w:szCs w:val="24"/>
          <w:lang w:val="en-AU"/>
        </w:rPr>
        <w:t>engagement with local communities</w:t>
      </w:r>
      <w:r w:rsidR="00E147C9" w:rsidRPr="002C1CF7">
        <w:rPr>
          <w:rFonts w:asciiTheme="minorHAnsi" w:hAnsiTheme="minorHAnsi" w:cstheme="minorHAnsi"/>
          <w:szCs w:val="24"/>
          <w:lang w:val="en-AU"/>
        </w:rPr>
        <w:t>;</w:t>
      </w:r>
    </w:p>
    <w:p w14:paraId="234BE49B" w14:textId="77777777" w:rsidR="00A37CD2" w:rsidRPr="002C1CF7" w:rsidRDefault="00A37CD2" w:rsidP="00CB7FFC">
      <w:pPr>
        <w:pStyle w:val="ebullet"/>
        <w:numPr>
          <w:ilvl w:val="0"/>
          <w:numId w:val="8"/>
        </w:numPr>
        <w:jc w:val="left"/>
        <w:rPr>
          <w:rFonts w:asciiTheme="minorHAnsi" w:hAnsiTheme="minorHAnsi" w:cstheme="minorHAnsi"/>
          <w:szCs w:val="24"/>
          <w:lang w:val="en-AU"/>
        </w:rPr>
      </w:pPr>
      <w:r w:rsidRPr="002C1CF7">
        <w:rPr>
          <w:rFonts w:asciiTheme="minorHAnsi" w:hAnsiTheme="minorHAnsi" w:cstheme="minorHAnsi"/>
          <w:szCs w:val="24"/>
          <w:lang w:val="en-AU"/>
        </w:rPr>
        <w:t>Operators are required to provide true, accurate and timely reports on their operations</w:t>
      </w:r>
      <w:r w:rsidR="00E147C9" w:rsidRPr="002C1CF7">
        <w:rPr>
          <w:rFonts w:asciiTheme="minorHAnsi" w:hAnsiTheme="minorHAnsi" w:cstheme="minorHAnsi"/>
          <w:szCs w:val="24"/>
          <w:lang w:val="en-AU"/>
        </w:rPr>
        <w:t>;</w:t>
      </w:r>
      <w:r w:rsidRPr="002C1CF7">
        <w:rPr>
          <w:rFonts w:asciiTheme="minorHAnsi" w:hAnsiTheme="minorHAnsi" w:cstheme="minorHAnsi"/>
          <w:szCs w:val="24"/>
          <w:lang w:val="en-AU"/>
        </w:rPr>
        <w:t xml:space="preserve"> an</w:t>
      </w:r>
      <w:r w:rsidR="00E147C9" w:rsidRPr="002C1CF7">
        <w:rPr>
          <w:rFonts w:asciiTheme="minorHAnsi" w:hAnsiTheme="minorHAnsi" w:cstheme="minorHAnsi"/>
          <w:szCs w:val="24"/>
          <w:lang w:val="en-AU"/>
        </w:rPr>
        <w:t>d</w:t>
      </w:r>
    </w:p>
    <w:p w14:paraId="318DE2FB" w14:textId="77777777" w:rsidR="00A37CD2" w:rsidRPr="002C1CF7" w:rsidRDefault="00A37CD2" w:rsidP="00CB7FFC">
      <w:pPr>
        <w:pStyle w:val="ebullet"/>
        <w:numPr>
          <w:ilvl w:val="0"/>
          <w:numId w:val="8"/>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Authorised Inspectors may be vulnerable to anti-social behaviour by operators in remote locations where response times for emergency intervention </w:t>
      </w:r>
      <w:r w:rsidR="0052630D" w:rsidRPr="002C1CF7">
        <w:rPr>
          <w:rFonts w:asciiTheme="minorHAnsi" w:hAnsiTheme="minorHAnsi" w:cstheme="minorHAnsi"/>
          <w:szCs w:val="24"/>
          <w:lang w:val="en-AU"/>
        </w:rPr>
        <w:t xml:space="preserve">can be </w:t>
      </w:r>
      <w:r w:rsidRPr="002C1CF7">
        <w:rPr>
          <w:rFonts w:asciiTheme="minorHAnsi" w:hAnsiTheme="minorHAnsi" w:cstheme="minorHAnsi"/>
          <w:szCs w:val="24"/>
          <w:lang w:val="en-AU"/>
        </w:rPr>
        <w:t>limited.</w:t>
      </w:r>
    </w:p>
    <w:p w14:paraId="2B497467" w14:textId="77777777" w:rsidR="001823D4" w:rsidRPr="002C1CF7" w:rsidRDefault="001823D4" w:rsidP="009C29DB">
      <w:pPr>
        <w:pStyle w:val="Heading2"/>
      </w:pPr>
      <w:bookmarkStart w:id="9" w:name="_Toc2778035"/>
      <w:r w:rsidRPr="002C1CF7">
        <w:t>3.3</w:t>
      </w:r>
      <w:r w:rsidR="009C29DB" w:rsidRPr="002C1CF7">
        <w:tab/>
      </w:r>
      <w:r w:rsidRPr="002C1CF7">
        <w:t>MRSDA Provisions</w:t>
      </w:r>
      <w:r w:rsidR="00CF797F" w:rsidRPr="002C1CF7">
        <w:t xml:space="preserve"> – Overview</w:t>
      </w:r>
      <w:bookmarkEnd w:id="9"/>
      <w:r w:rsidR="00CF797F" w:rsidRPr="002C1CF7">
        <w:t xml:space="preserve"> </w:t>
      </w:r>
    </w:p>
    <w:p w14:paraId="3C035641" w14:textId="77777777" w:rsidR="00140863" w:rsidRPr="002C1CF7" w:rsidRDefault="00C72B3C" w:rsidP="00C72B3C">
      <w:pPr>
        <w:rPr>
          <w:color w:val="auto"/>
        </w:rPr>
      </w:pPr>
      <w:r w:rsidRPr="002C1CF7">
        <w:rPr>
          <w:color w:val="auto"/>
        </w:rPr>
        <w:t xml:space="preserve">Section 16 of the MRSDA specifies </w:t>
      </w:r>
      <w:r w:rsidR="00C9059D" w:rsidRPr="002C1CF7">
        <w:rPr>
          <w:color w:val="auto"/>
        </w:rPr>
        <w:t xml:space="preserve">the </w:t>
      </w:r>
      <w:r w:rsidRPr="002C1CF7">
        <w:rPr>
          <w:color w:val="auto"/>
        </w:rPr>
        <w:t xml:space="preserve">factors that </w:t>
      </w:r>
      <w:r w:rsidRPr="002C1CF7">
        <w:rPr>
          <w:i/>
          <w:color w:val="auto"/>
        </w:rPr>
        <w:t>must</w:t>
      </w:r>
      <w:r w:rsidRPr="002C1CF7">
        <w:rPr>
          <w:color w:val="auto"/>
        </w:rPr>
        <w:t xml:space="preserve"> be considered in assessing whether an applicant is </w:t>
      </w:r>
      <w:r w:rsidR="0052630D" w:rsidRPr="002C1CF7">
        <w:rPr>
          <w:color w:val="auto"/>
        </w:rPr>
        <w:t xml:space="preserve">a </w:t>
      </w:r>
      <w:r w:rsidRPr="002C1CF7">
        <w:rPr>
          <w:color w:val="auto"/>
        </w:rPr>
        <w:t xml:space="preserve">fit and proper </w:t>
      </w:r>
      <w:r w:rsidR="0052630D" w:rsidRPr="002C1CF7">
        <w:rPr>
          <w:color w:val="auto"/>
        </w:rPr>
        <w:t xml:space="preserve">person </w:t>
      </w:r>
      <w:r w:rsidRPr="002C1CF7">
        <w:rPr>
          <w:color w:val="auto"/>
        </w:rPr>
        <w:t xml:space="preserve">under section 15(6)(a). </w:t>
      </w:r>
      <w:r w:rsidR="00140863" w:rsidRPr="002C1CF7">
        <w:rPr>
          <w:color w:val="auto"/>
        </w:rPr>
        <w:t>This list is not exhaustive.</w:t>
      </w:r>
    </w:p>
    <w:p w14:paraId="6710D659" w14:textId="77777777" w:rsidR="00C72B3C" w:rsidRPr="002C1CF7" w:rsidRDefault="001823D4" w:rsidP="00C72B3C">
      <w:pPr>
        <w:rPr>
          <w:color w:val="auto"/>
        </w:rPr>
      </w:pPr>
      <w:r w:rsidRPr="002C1CF7">
        <w:rPr>
          <w:color w:val="auto"/>
        </w:rPr>
        <w:t>O</w:t>
      </w:r>
      <w:r w:rsidR="00C72B3C" w:rsidRPr="002C1CF7">
        <w:rPr>
          <w:color w:val="auto"/>
        </w:rPr>
        <w:t xml:space="preserve">ther factors </w:t>
      </w:r>
      <w:r w:rsidR="00140863" w:rsidRPr="002C1CF7">
        <w:rPr>
          <w:color w:val="auto"/>
        </w:rPr>
        <w:t>that are</w:t>
      </w:r>
      <w:r w:rsidR="00C72B3C" w:rsidRPr="002C1CF7">
        <w:rPr>
          <w:color w:val="auto"/>
        </w:rPr>
        <w:t xml:space="preserve"> relevant to the purpose</w:t>
      </w:r>
      <w:r w:rsidR="0052630D" w:rsidRPr="002C1CF7">
        <w:rPr>
          <w:color w:val="auto"/>
        </w:rPr>
        <w:t xml:space="preserve"> and</w:t>
      </w:r>
      <w:r w:rsidR="00C72B3C" w:rsidRPr="002C1CF7">
        <w:rPr>
          <w:color w:val="auto"/>
        </w:rPr>
        <w:t xml:space="preserve"> objectives </w:t>
      </w:r>
      <w:r w:rsidR="0052630D" w:rsidRPr="002C1CF7">
        <w:rPr>
          <w:color w:val="auto"/>
        </w:rPr>
        <w:t xml:space="preserve">of the Act </w:t>
      </w:r>
      <w:r w:rsidR="00C72B3C" w:rsidRPr="002C1CF7">
        <w:rPr>
          <w:color w:val="auto"/>
        </w:rPr>
        <w:t xml:space="preserve">and the principles of sustainable development </w:t>
      </w:r>
      <w:r w:rsidR="00877BD3" w:rsidRPr="002C1CF7">
        <w:rPr>
          <w:color w:val="auto"/>
        </w:rPr>
        <w:t>in</w:t>
      </w:r>
      <w:r w:rsidR="00C72B3C" w:rsidRPr="002C1CF7">
        <w:rPr>
          <w:color w:val="auto"/>
        </w:rPr>
        <w:t xml:space="preserve"> the </w:t>
      </w:r>
      <w:r w:rsidR="00140863" w:rsidRPr="002C1CF7">
        <w:rPr>
          <w:color w:val="auto"/>
        </w:rPr>
        <w:t>MRSDA</w:t>
      </w:r>
      <w:r w:rsidR="00877BD3" w:rsidRPr="002C1CF7">
        <w:rPr>
          <w:color w:val="auto"/>
        </w:rPr>
        <w:t xml:space="preserve"> can be considered in the assessment</w:t>
      </w:r>
      <w:r w:rsidRPr="002C1CF7">
        <w:rPr>
          <w:color w:val="auto"/>
        </w:rPr>
        <w:t xml:space="preserve">, under Section 16(3). </w:t>
      </w:r>
    </w:p>
    <w:p w14:paraId="0BFC1344" w14:textId="77777777" w:rsidR="001823D4" w:rsidRPr="002C1CF7" w:rsidRDefault="001823D4" w:rsidP="00C72B3C">
      <w:pPr>
        <w:rPr>
          <w:color w:val="auto"/>
        </w:rPr>
      </w:pPr>
      <w:r w:rsidRPr="002C1CF7">
        <w:rPr>
          <w:color w:val="auto"/>
        </w:rPr>
        <w:t xml:space="preserve">Licence applicants competing for access to the same land must satisfy the Minister that they are </w:t>
      </w:r>
      <w:r w:rsidRPr="002C1CF7">
        <w:rPr>
          <w:i/>
          <w:color w:val="auto"/>
        </w:rPr>
        <w:t>likely</w:t>
      </w:r>
      <w:r w:rsidRPr="002C1CF7">
        <w:rPr>
          <w:color w:val="auto"/>
        </w:rPr>
        <w:t xml:space="preserve"> to be a fit and proper person to hold a licence, under Section 23(2)(b) of the MRSDA. </w:t>
      </w:r>
    </w:p>
    <w:p w14:paraId="607BBFA3" w14:textId="77777777" w:rsidR="00A37CD2" w:rsidRPr="002C1CF7" w:rsidRDefault="001823D4" w:rsidP="00C72B3C">
      <w:pPr>
        <w:rPr>
          <w:color w:val="auto"/>
        </w:rPr>
      </w:pPr>
      <w:r w:rsidRPr="002C1CF7">
        <w:rPr>
          <w:color w:val="auto"/>
        </w:rPr>
        <w:t xml:space="preserve">The relevant extracts of </w:t>
      </w:r>
      <w:r w:rsidR="005353D0" w:rsidRPr="002C1CF7">
        <w:rPr>
          <w:color w:val="auto"/>
        </w:rPr>
        <w:t xml:space="preserve">the </w:t>
      </w:r>
      <w:r w:rsidRPr="002C1CF7">
        <w:rPr>
          <w:color w:val="auto"/>
        </w:rPr>
        <w:t xml:space="preserve">MRSDA provisions are </w:t>
      </w:r>
      <w:r w:rsidR="0052630D" w:rsidRPr="002C1CF7">
        <w:rPr>
          <w:color w:val="auto"/>
        </w:rPr>
        <w:t xml:space="preserve">listed </w:t>
      </w:r>
      <w:r w:rsidRPr="002C1CF7">
        <w:rPr>
          <w:color w:val="auto"/>
        </w:rPr>
        <w:t>in Appendix 1.</w:t>
      </w:r>
    </w:p>
    <w:p w14:paraId="0673C94E" w14:textId="77777777" w:rsidR="00C72B3C" w:rsidRPr="002C1CF7" w:rsidRDefault="001823D4" w:rsidP="009C29DB">
      <w:pPr>
        <w:pStyle w:val="Heading2"/>
      </w:pPr>
      <w:bookmarkStart w:id="10" w:name="_Toc2778036"/>
      <w:r w:rsidRPr="002C1CF7">
        <w:t>3.4</w:t>
      </w:r>
      <w:r w:rsidR="009C29DB" w:rsidRPr="002C1CF7">
        <w:tab/>
      </w:r>
      <w:r w:rsidR="00CF797F" w:rsidRPr="002C1CF7">
        <w:t xml:space="preserve">MRSDA Provisions – </w:t>
      </w:r>
      <w:r w:rsidR="00057975" w:rsidRPr="002C1CF7">
        <w:t xml:space="preserve">Mandatory </w:t>
      </w:r>
      <w:r w:rsidRPr="002C1CF7">
        <w:t>F</w:t>
      </w:r>
      <w:r w:rsidR="00057975" w:rsidRPr="002C1CF7">
        <w:t>actor</w:t>
      </w:r>
      <w:bookmarkEnd w:id="10"/>
    </w:p>
    <w:p w14:paraId="22FE56D5" w14:textId="77777777" w:rsidR="005909DC" w:rsidRPr="002C1CF7" w:rsidRDefault="00877BD3" w:rsidP="005909DC">
      <w:pPr>
        <w:pStyle w:val="enorm"/>
        <w:jc w:val="left"/>
        <w:rPr>
          <w:rFonts w:asciiTheme="minorHAnsi" w:hAnsiTheme="minorHAnsi" w:cstheme="minorHAnsi"/>
          <w:szCs w:val="24"/>
          <w:lang w:val="en-AU"/>
        </w:rPr>
      </w:pPr>
      <w:r w:rsidRPr="002C1CF7">
        <w:rPr>
          <w:rFonts w:asciiTheme="minorHAnsi" w:hAnsiTheme="minorHAnsi" w:cstheme="minorHAnsi"/>
          <w:szCs w:val="24"/>
          <w:lang w:val="en-AU"/>
        </w:rPr>
        <w:t>A</w:t>
      </w:r>
      <w:r w:rsidR="005909DC" w:rsidRPr="002C1CF7">
        <w:rPr>
          <w:rFonts w:asciiTheme="minorHAnsi" w:hAnsiTheme="minorHAnsi" w:cstheme="minorHAnsi"/>
          <w:szCs w:val="24"/>
          <w:lang w:val="en-AU"/>
        </w:rPr>
        <w:t xml:space="preserve">n applicant is </w:t>
      </w:r>
      <w:r w:rsidRPr="002C1CF7">
        <w:rPr>
          <w:rFonts w:asciiTheme="minorHAnsi" w:hAnsiTheme="minorHAnsi" w:cstheme="minorHAnsi"/>
          <w:szCs w:val="24"/>
          <w:lang w:val="en-AU"/>
        </w:rPr>
        <w:t xml:space="preserve">not a </w:t>
      </w:r>
      <w:r w:rsidR="005909DC" w:rsidRPr="002C1CF7">
        <w:rPr>
          <w:rFonts w:asciiTheme="minorHAnsi" w:hAnsiTheme="minorHAnsi" w:cstheme="minorHAnsi"/>
          <w:szCs w:val="24"/>
          <w:lang w:val="en-AU"/>
        </w:rPr>
        <w:t xml:space="preserve">fit and proper </w:t>
      </w:r>
      <w:r w:rsidRPr="002C1CF7">
        <w:rPr>
          <w:rFonts w:asciiTheme="minorHAnsi" w:hAnsiTheme="minorHAnsi" w:cstheme="minorHAnsi"/>
          <w:szCs w:val="24"/>
          <w:lang w:val="en-AU"/>
        </w:rPr>
        <w:t xml:space="preserve">person </w:t>
      </w:r>
      <w:r w:rsidR="005909DC" w:rsidRPr="002C1CF7">
        <w:rPr>
          <w:rFonts w:asciiTheme="minorHAnsi" w:hAnsiTheme="minorHAnsi" w:cstheme="minorHAnsi"/>
          <w:szCs w:val="24"/>
          <w:lang w:val="en-AU"/>
        </w:rPr>
        <w:t>to hold a licence if they or an associate is an insolvent under administration</w:t>
      </w:r>
      <w:r w:rsidRPr="002C1CF7">
        <w:rPr>
          <w:rFonts w:asciiTheme="minorHAnsi" w:hAnsiTheme="minorHAnsi" w:cstheme="minorHAnsi"/>
          <w:szCs w:val="24"/>
          <w:lang w:val="en-AU"/>
        </w:rPr>
        <w:t>, as prescribed under S</w:t>
      </w:r>
      <w:r w:rsidR="005909DC" w:rsidRPr="002C1CF7">
        <w:rPr>
          <w:rFonts w:asciiTheme="minorHAnsi" w:hAnsiTheme="minorHAnsi" w:cstheme="minorHAnsi"/>
          <w:szCs w:val="24"/>
          <w:lang w:val="en-AU"/>
        </w:rPr>
        <w:t>ection 16(2)</w:t>
      </w:r>
      <w:r w:rsidRPr="002C1CF7">
        <w:rPr>
          <w:rFonts w:asciiTheme="minorHAnsi" w:hAnsiTheme="minorHAnsi" w:cstheme="minorHAnsi"/>
          <w:szCs w:val="24"/>
          <w:lang w:val="en-AU"/>
        </w:rPr>
        <w:t xml:space="preserve"> of the MRSDA</w:t>
      </w:r>
      <w:r w:rsidR="005909DC" w:rsidRPr="002C1CF7">
        <w:rPr>
          <w:rFonts w:asciiTheme="minorHAnsi" w:hAnsiTheme="minorHAnsi" w:cstheme="minorHAnsi"/>
          <w:szCs w:val="24"/>
          <w:lang w:val="en-AU"/>
        </w:rPr>
        <w:t xml:space="preserve">. </w:t>
      </w:r>
    </w:p>
    <w:p w14:paraId="1255E447" w14:textId="77777777" w:rsidR="0015387D" w:rsidRPr="002C1CF7" w:rsidRDefault="0015387D" w:rsidP="0015387D">
      <w:pPr>
        <w:pStyle w:val="enorm"/>
        <w:jc w:val="left"/>
        <w:rPr>
          <w:rFonts w:asciiTheme="minorHAnsi" w:hAnsiTheme="minorHAnsi" w:cstheme="minorHAnsi"/>
          <w:szCs w:val="24"/>
          <w:lang w:val="en-AU"/>
        </w:rPr>
      </w:pPr>
      <w:r w:rsidRPr="002C1CF7">
        <w:rPr>
          <w:rFonts w:asciiTheme="minorHAnsi" w:hAnsiTheme="minorHAnsi" w:cstheme="minorHAnsi"/>
          <w:szCs w:val="24"/>
          <w:lang w:val="en-AU"/>
        </w:rPr>
        <w:t>No other specific factor automatically makes an applicant not a fit and proper person under the MRSDA.</w:t>
      </w:r>
    </w:p>
    <w:p w14:paraId="0423226E" w14:textId="77777777" w:rsidR="006D682E" w:rsidRPr="002C1CF7" w:rsidRDefault="00CF797F" w:rsidP="009C29DB">
      <w:pPr>
        <w:pStyle w:val="Heading2"/>
      </w:pPr>
      <w:bookmarkStart w:id="11" w:name="_Toc2778037"/>
      <w:r w:rsidRPr="002C1CF7">
        <w:t>3.5</w:t>
      </w:r>
      <w:r w:rsidR="009C29DB" w:rsidRPr="002C1CF7">
        <w:tab/>
      </w:r>
      <w:r w:rsidRPr="002C1CF7">
        <w:t xml:space="preserve">MRSDA Provisions – </w:t>
      </w:r>
      <w:r w:rsidR="00057975" w:rsidRPr="002C1CF7">
        <w:t>S</w:t>
      </w:r>
      <w:r w:rsidR="0015387D" w:rsidRPr="002C1CF7">
        <w:t xml:space="preserve">pecific </w:t>
      </w:r>
      <w:r w:rsidRPr="002C1CF7">
        <w:t>F</w:t>
      </w:r>
      <w:r w:rsidR="006D682E" w:rsidRPr="002C1CF7">
        <w:t>actors</w:t>
      </w:r>
      <w:bookmarkEnd w:id="11"/>
    </w:p>
    <w:p w14:paraId="52EC96FF" w14:textId="77777777" w:rsidR="006D682E" w:rsidRPr="002C1CF7" w:rsidRDefault="006E615D" w:rsidP="006D682E">
      <w:pPr>
        <w:pStyle w:val="enorm"/>
        <w:jc w:val="left"/>
        <w:rPr>
          <w:rFonts w:asciiTheme="minorHAnsi" w:hAnsiTheme="minorHAnsi" w:cstheme="minorHAnsi"/>
          <w:szCs w:val="24"/>
          <w:lang w:val="en-AU"/>
        </w:rPr>
      </w:pPr>
      <w:r w:rsidRPr="002C1CF7">
        <w:rPr>
          <w:rFonts w:asciiTheme="minorHAnsi" w:hAnsiTheme="minorHAnsi" w:cstheme="minorHAnsi"/>
          <w:szCs w:val="24"/>
          <w:lang w:val="en-AU"/>
        </w:rPr>
        <w:t>T</w:t>
      </w:r>
      <w:r w:rsidR="006D682E" w:rsidRPr="002C1CF7">
        <w:rPr>
          <w:rFonts w:asciiTheme="minorHAnsi" w:hAnsiTheme="minorHAnsi" w:cstheme="minorHAnsi"/>
          <w:szCs w:val="24"/>
          <w:lang w:val="en-AU"/>
        </w:rPr>
        <w:t xml:space="preserve">he Minister </w:t>
      </w:r>
      <w:r w:rsidR="006D682E" w:rsidRPr="002C1CF7">
        <w:rPr>
          <w:rFonts w:asciiTheme="minorHAnsi" w:hAnsiTheme="minorHAnsi" w:cstheme="minorHAnsi"/>
          <w:i/>
          <w:szCs w:val="24"/>
          <w:lang w:val="en-AU"/>
        </w:rPr>
        <w:t>must</w:t>
      </w:r>
      <w:r w:rsidR="006D682E" w:rsidRPr="002C1CF7">
        <w:rPr>
          <w:rFonts w:asciiTheme="minorHAnsi" w:hAnsiTheme="minorHAnsi" w:cstheme="minorHAnsi"/>
          <w:szCs w:val="24"/>
          <w:lang w:val="en-AU"/>
        </w:rPr>
        <w:t xml:space="preserve"> have regard to the following matters </w:t>
      </w:r>
      <w:r w:rsidRPr="002C1CF7">
        <w:rPr>
          <w:rFonts w:asciiTheme="minorHAnsi" w:hAnsiTheme="minorHAnsi" w:cstheme="minorHAnsi"/>
          <w:szCs w:val="24"/>
          <w:lang w:val="en-AU"/>
        </w:rPr>
        <w:t>to be</w:t>
      </w:r>
      <w:r w:rsidR="006D682E" w:rsidRPr="002C1CF7">
        <w:rPr>
          <w:rFonts w:asciiTheme="minorHAnsi" w:hAnsiTheme="minorHAnsi" w:cstheme="minorHAnsi"/>
          <w:szCs w:val="24"/>
          <w:lang w:val="en-AU"/>
        </w:rPr>
        <w:t xml:space="preserve"> satisfied than an applicant is fit and proper to hold a licence</w:t>
      </w:r>
      <w:r w:rsidRPr="002C1CF7">
        <w:rPr>
          <w:rFonts w:asciiTheme="minorHAnsi" w:hAnsiTheme="minorHAnsi" w:cstheme="minorHAnsi"/>
          <w:szCs w:val="24"/>
          <w:lang w:val="en-AU"/>
        </w:rPr>
        <w:t>, in accordance with section 16(1) of the MRSDA</w:t>
      </w:r>
      <w:r w:rsidR="006D682E" w:rsidRPr="002C1CF7">
        <w:rPr>
          <w:rFonts w:asciiTheme="minorHAnsi" w:hAnsiTheme="minorHAnsi" w:cstheme="minorHAnsi"/>
          <w:szCs w:val="24"/>
          <w:lang w:val="en-AU"/>
        </w:rPr>
        <w:t>:</w:t>
      </w:r>
    </w:p>
    <w:p w14:paraId="5969A7F3" w14:textId="77777777" w:rsidR="006D682E" w:rsidRPr="002C1CF7" w:rsidRDefault="006D682E"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whether the Minister has </w:t>
      </w:r>
      <w:proofErr w:type="gramStart"/>
      <w:r w:rsidRPr="002C1CF7">
        <w:rPr>
          <w:rFonts w:asciiTheme="minorHAnsi" w:hAnsiTheme="minorHAnsi" w:cstheme="minorHAnsi"/>
          <w:szCs w:val="24"/>
          <w:lang w:val="en-AU"/>
        </w:rPr>
        <w:t>taken action</w:t>
      </w:r>
      <w:proofErr w:type="gramEnd"/>
      <w:r w:rsidRPr="002C1CF7">
        <w:rPr>
          <w:rFonts w:asciiTheme="minorHAnsi" w:hAnsiTheme="minorHAnsi" w:cstheme="minorHAnsi"/>
          <w:szCs w:val="24"/>
          <w:lang w:val="en-AU"/>
        </w:rPr>
        <w:t xml:space="preserve"> under section 83 of the MRSDA to rehabilitate land because the applicant or an associate has failed to do so in accordance with Part 7 of the MRSDA</w:t>
      </w:r>
      <w:r w:rsidR="003C3CFE" w:rsidRPr="002C1CF7">
        <w:rPr>
          <w:rFonts w:asciiTheme="minorHAnsi" w:hAnsiTheme="minorHAnsi" w:cstheme="minorHAnsi"/>
          <w:szCs w:val="24"/>
          <w:lang w:val="en-AU"/>
        </w:rPr>
        <w:t>;</w:t>
      </w:r>
    </w:p>
    <w:p w14:paraId="455D0405" w14:textId="77777777" w:rsidR="006D682E" w:rsidRPr="002C1CF7" w:rsidRDefault="006D682E"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whether an applicant or an associate has had their licence cancelled due to non-compliance with the MRSDA or associated regulations</w:t>
      </w:r>
      <w:r w:rsidR="003C3CFE" w:rsidRPr="002C1CF7">
        <w:rPr>
          <w:rFonts w:asciiTheme="minorHAnsi" w:hAnsiTheme="minorHAnsi" w:cstheme="minorHAnsi"/>
          <w:szCs w:val="24"/>
          <w:lang w:val="en-AU"/>
        </w:rPr>
        <w:t>;</w:t>
      </w:r>
    </w:p>
    <w:p w14:paraId="1C701F7E" w14:textId="77777777" w:rsidR="006D682E" w:rsidRPr="002C1CF7" w:rsidRDefault="006D682E"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whether an applicant or an associate has been convicted of an offence against the MRSDA</w:t>
      </w:r>
      <w:r w:rsidR="003C3CFE" w:rsidRPr="002C1CF7">
        <w:rPr>
          <w:rFonts w:asciiTheme="minorHAnsi" w:hAnsiTheme="minorHAnsi" w:cstheme="minorHAnsi"/>
          <w:szCs w:val="24"/>
          <w:lang w:val="en-AU"/>
        </w:rPr>
        <w:t>;</w:t>
      </w:r>
      <w:r w:rsidRPr="002C1CF7">
        <w:rPr>
          <w:rFonts w:asciiTheme="minorHAnsi" w:hAnsiTheme="minorHAnsi" w:cstheme="minorHAnsi"/>
          <w:szCs w:val="24"/>
          <w:lang w:val="en-AU"/>
        </w:rPr>
        <w:t xml:space="preserve"> </w:t>
      </w:r>
      <w:r w:rsidR="00371C63" w:rsidRPr="002C1CF7">
        <w:rPr>
          <w:rFonts w:asciiTheme="minorHAnsi" w:hAnsiTheme="minorHAnsi" w:cstheme="minorHAnsi"/>
          <w:szCs w:val="24"/>
          <w:lang w:val="en-AU"/>
        </w:rPr>
        <w:t>o</w:t>
      </w:r>
      <w:r w:rsidR="003C3CFE" w:rsidRPr="002C1CF7">
        <w:rPr>
          <w:rFonts w:asciiTheme="minorHAnsi" w:hAnsiTheme="minorHAnsi" w:cstheme="minorHAnsi"/>
          <w:szCs w:val="24"/>
          <w:lang w:val="en-AU"/>
        </w:rPr>
        <w:t>r</w:t>
      </w:r>
    </w:p>
    <w:p w14:paraId="1474D8ED" w14:textId="77777777" w:rsidR="006D682E" w:rsidRPr="002C1CF7" w:rsidRDefault="006D682E"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whether an applicant or an associate has been convicted of a fraud or dishonesty offence.</w:t>
      </w:r>
    </w:p>
    <w:p w14:paraId="61B2BFC2" w14:textId="77777777" w:rsidR="006D682E" w:rsidRPr="002C1CF7" w:rsidRDefault="00CF797F" w:rsidP="009C29DB">
      <w:pPr>
        <w:pStyle w:val="Heading2"/>
      </w:pPr>
      <w:bookmarkStart w:id="12" w:name="_Toc2778038"/>
      <w:r w:rsidRPr="002C1CF7">
        <w:t>3.6</w:t>
      </w:r>
      <w:r w:rsidR="009C29DB" w:rsidRPr="002C1CF7">
        <w:tab/>
      </w:r>
      <w:r w:rsidRPr="002C1CF7">
        <w:t xml:space="preserve">MRSDA Provisions – </w:t>
      </w:r>
      <w:r w:rsidR="0015387D" w:rsidRPr="002C1CF7">
        <w:t>O</w:t>
      </w:r>
      <w:r w:rsidR="006D682E" w:rsidRPr="002C1CF7">
        <w:t xml:space="preserve">ther </w:t>
      </w:r>
      <w:r w:rsidRPr="002C1CF7">
        <w:t>F</w:t>
      </w:r>
      <w:r w:rsidR="006D682E" w:rsidRPr="002C1CF7">
        <w:t>actors</w:t>
      </w:r>
      <w:bookmarkEnd w:id="12"/>
    </w:p>
    <w:p w14:paraId="21735024" w14:textId="77777777" w:rsidR="00CF797F" w:rsidRPr="002C1CF7" w:rsidRDefault="00872EDC" w:rsidP="00371C63">
      <w:pPr>
        <w:pStyle w:val="ebullet"/>
        <w:numPr>
          <w:ilvl w:val="0"/>
          <w:numId w:val="0"/>
        </w:numPr>
        <w:jc w:val="left"/>
        <w:rPr>
          <w:rFonts w:asciiTheme="minorHAnsi" w:hAnsiTheme="minorHAnsi" w:cstheme="minorHAnsi"/>
          <w:szCs w:val="24"/>
          <w:lang w:val="en-AU"/>
        </w:rPr>
      </w:pPr>
      <w:r w:rsidRPr="002C1CF7">
        <w:rPr>
          <w:rFonts w:asciiTheme="minorHAnsi" w:hAnsiTheme="minorHAnsi" w:cstheme="minorHAnsi"/>
          <w:szCs w:val="24"/>
          <w:lang w:val="en-AU"/>
        </w:rPr>
        <w:t>T</w:t>
      </w:r>
      <w:r w:rsidR="006D682E" w:rsidRPr="002C1CF7">
        <w:rPr>
          <w:rFonts w:asciiTheme="minorHAnsi" w:hAnsiTheme="minorHAnsi" w:cstheme="minorHAnsi"/>
          <w:szCs w:val="24"/>
          <w:lang w:val="en-AU"/>
        </w:rPr>
        <w:t xml:space="preserve">he Minister </w:t>
      </w:r>
      <w:r w:rsidRPr="002C1CF7">
        <w:rPr>
          <w:rFonts w:asciiTheme="minorHAnsi" w:hAnsiTheme="minorHAnsi" w:cstheme="minorHAnsi"/>
          <w:i/>
          <w:szCs w:val="24"/>
          <w:lang w:val="en-AU"/>
        </w:rPr>
        <w:t>may</w:t>
      </w:r>
      <w:r w:rsidRPr="002C1CF7">
        <w:rPr>
          <w:rFonts w:asciiTheme="minorHAnsi" w:hAnsiTheme="minorHAnsi" w:cstheme="minorHAnsi"/>
          <w:szCs w:val="24"/>
          <w:lang w:val="en-AU"/>
        </w:rPr>
        <w:t xml:space="preserve"> </w:t>
      </w:r>
      <w:r w:rsidR="006D682E" w:rsidRPr="002C1CF7">
        <w:rPr>
          <w:rFonts w:asciiTheme="minorHAnsi" w:hAnsiTheme="minorHAnsi" w:cstheme="minorHAnsi"/>
          <w:szCs w:val="24"/>
          <w:lang w:val="en-AU"/>
        </w:rPr>
        <w:t xml:space="preserve">consider other </w:t>
      </w:r>
      <w:r w:rsidR="00DC2F53" w:rsidRPr="002C1CF7">
        <w:rPr>
          <w:rFonts w:asciiTheme="minorHAnsi" w:hAnsiTheme="minorHAnsi" w:cstheme="minorHAnsi"/>
          <w:szCs w:val="24"/>
          <w:lang w:val="en-AU"/>
        </w:rPr>
        <w:t xml:space="preserve">relevant </w:t>
      </w:r>
      <w:r w:rsidR="006D682E" w:rsidRPr="002C1CF7">
        <w:rPr>
          <w:rFonts w:asciiTheme="minorHAnsi" w:hAnsiTheme="minorHAnsi" w:cstheme="minorHAnsi"/>
          <w:szCs w:val="24"/>
          <w:lang w:val="en-AU"/>
        </w:rPr>
        <w:t xml:space="preserve">matters </w:t>
      </w:r>
      <w:proofErr w:type="gramStart"/>
      <w:r w:rsidR="006D682E" w:rsidRPr="002C1CF7">
        <w:rPr>
          <w:rFonts w:asciiTheme="minorHAnsi" w:hAnsiTheme="minorHAnsi" w:cstheme="minorHAnsi"/>
          <w:szCs w:val="24"/>
          <w:lang w:val="en-AU"/>
        </w:rPr>
        <w:t>for the purpose of</w:t>
      </w:r>
      <w:proofErr w:type="gramEnd"/>
      <w:r w:rsidR="006D682E" w:rsidRPr="002C1CF7">
        <w:rPr>
          <w:rFonts w:asciiTheme="minorHAnsi" w:hAnsiTheme="minorHAnsi" w:cstheme="minorHAnsi"/>
          <w:szCs w:val="24"/>
          <w:lang w:val="en-AU"/>
        </w:rPr>
        <w:t xml:space="preserve"> being satisfied that </w:t>
      </w:r>
      <w:r w:rsidR="00CF797F" w:rsidRPr="002C1CF7">
        <w:rPr>
          <w:rFonts w:asciiTheme="minorHAnsi" w:hAnsiTheme="minorHAnsi" w:cstheme="minorHAnsi"/>
          <w:szCs w:val="24"/>
          <w:lang w:val="en-AU"/>
        </w:rPr>
        <w:t>an</w:t>
      </w:r>
      <w:r w:rsidR="006D682E" w:rsidRPr="002C1CF7">
        <w:rPr>
          <w:rFonts w:asciiTheme="minorHAnsi" w:hAnsiTheme="minorHAnsi" w:cstheme="minorHAnsi"/>
          <w:szCs w:val="24"/>
          <w:lang w:val="en-AU"/>
        </w:rPr>
        <w:t xml:space="preserve"> applicant is a fit and proper to hold a licence</w:t>
      </w:r>
      <w:r w:rsidRPr="002C1CF7">
        <w:rPr>
          <w:rFonts w:asciiTheme="minorHAnsi" w:hAnsiTheme="minorHAnsi" w:cstheme="minorHAnsi"/>
          <w:szCs w:val="24"/>
          <w:lang w:val="en-AU"/>
        </w:rPr>
        <w:t>, in accordance with Section 16(3) of the MRSDA.</w:t>
      </w:r>
      <w:r w:rsidR="00DC2F53" w:rsidRPr="002C1CF7">
        <w:rPr>
          <w:rFonts w:asciiTheme="minorHAnsi" w:hAnsiTheme="minorHAnsi" w:cstheme="minorHAnsi"/>
          <w:szCs w:val="24"/>
          <w:lang w:val="en-AU"/>
        </w:rPr>
        <w:t xml:space="preserve"> The</w:t>
      </w:r>
      <w:r w:rsidR="0032095D" w:rsidRPr="002C1CF7">
        <w:rPr>
          <w:rFonts w:asciiTheme="minorHAnsi" w:hAnsiTheme="minorHAnsi" w:cstheme="minorHAnsi"/>
          <w:szCs w:val="24"/>
          <w:lang w:val="en-AU"/>
        </w:rPr>
        <w:t xml:space="preserve"> following </w:t>
      </w:r>
      <w:r w:rsidR="00DC2F53" w:rsidRPr="002C1CF7">
        <w:rPr>
          <w:rFonts w:asciiTheme="minorHAnsi" w:hAnsiTheme="minorHAnsi" w:cstheme="minorHAnsi"/>
          <w:szCs w:val="24"/>
          <w:lang w:val="en-AU"/>
        </w:rPr>
        <w:t>factors will be considered</w:t>
      </w:r>
      <w:r w:rsidR="00CF797F" w:rsidRPr="002C1CF7">
        <w:rPr>
          <w:rFonts w:asciiTheme="minorHAnsi" w:hAnsiTheme="minorHAnsi" w:cstheme="minorHAnsi"/>
          <w:szCs w:val="24"/>
          <w:lang w:val="en-AU"/>
        </w:rPr>
        <w:t>:</w:t>
      </w:r>
      <w:r w:rsidR="0032095D" w:rsidRPr="002C1CF7">
        <w:rPr>
          <w:rFonts w:asciiTheme="minorHAnsi" w:hAnsiTheme="minorHAnsi" w:cstheme="minorHAnsi"/>
          <w:szCs w:val="24"/>
          <w:lang w:val="en-AU"/>
        </w:rPr>
        <w:t xml:space="preserve"> </w:t>
      </w:r>
    </w:p>
    <w:p w14:paraId="5FD646AC" w14:textId="77777777" w:rsidR="006D682E" w:rsidRPr="002C1CF7" w:rsidRDefault="00C04E5F" w:rsidP="00371C63">
      <w:pPr>
        <w:pStyle w:val="ebullet"/>
        <w:jc w:val="left"/>
        <w:rPr>
          <w:rFonts w:asciiTheme="minorHAnsi" w:hAnsiTheme="minorHAnsi" w:cstheme="minorHAnsi"/>
          <w:szCs w:val="24"/>
          <w:lang w:val="en-AU"/>
        </w:rPr>
      </w:pPr>
      <w:r w:rsidRPr="002C1CF7">
        <w:rPr>
          <w:rFonts w:asciiTheme="minorHAnsi" w:hAnsiTheme="minorHAnsi" w:cstheme="minorHAnsi"/>
          <w:szCs w:val="24"/>
          <w:lang w:val="en-AU"/>
        </w:rPr>
        <w:t>A</w:t>
      </w:r>
      <w:r w:rsidR="006D682E" w:rsidRPr="002C1CF7">
        <w:rPr>
          <w:rFonts w:asciiTheme="minorHAnsi" w:hAnsiTheme="minorHAnsi" w:cstheme="minorHAnsi"/>
          <w:szCs w:val="24"/>
          <w:lang w:val="en-AU"/>
        </w:rPr>
        <w:t>n applicant</w:t>
      </w:r>
      <w:r w:rsidRPr="002C1CF7">
        <w:rPr>
          <w:rFonts w:asciiTheme="minorHAnsi" w:hAnsiTheme="minorHAnsi" w:cstheme="minorHAnsi"/>
          <w:szCs w:val="24"/>
          <w:lang w:val="en-AU"/>
        </w:rPr>
        <w:t>’s professional history, including whether they</w:t>
      </w:r>
      <w:r w:rsidR="006D682E" w:rsidRPr="002C1CF7">
        <w:rPr>
          <w:rFonts w:asciiTheme="minorHAnsi" w:hAnsiTheme="minorHAnsi" w:cstheme="minorHAnsi"/>
          <w:szCs w:val="24"/>
          <w:lang w:val="en-AU"/>
        </w:rPr>
        <w:t>:</w:t>
      </w:r>
    </w:p>
    <w:p w14:paraId="3A622D45" w14:textId="77777777" w:rsidR="006D682E" w:rsidRPr="002C1CF7" w:rsidRDefault="00B90789"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h</w:t>
      </w:r>
      <w:r w:rsidR="00C04E5F" w:rsidRPr="002C1CF7">
        <w:rPr>
          <w:rFonts w:asciiTheme="minorHAnsi" w:hAnsiTheme="minorHAnsi" w:cstheme="minorHAnsi"/>
          <w:szCs w:val="24"/>
          <w:lang w:val="en-AU"/>
        </w:rPr>
        <w:t xml:space="preserve">ave been </w:t>
      </w:r>
      <w:r w:rsidR="006D682E" w:rsidRPr="002C1CF7">
        <w:rPr>
          <w:rFonts w:asciiTheme="minorHAnsi" w:hAnsiTheme="minorHAnsi" w:cstheme="minorHAnsi"/>
          <w:szCs w:val="24"/>
          <w:lang w:val="en-AU"/>
        </w:rPr>
        <w:t>banned or disqualified from being a company director</w:t>
      </w:r>
      <w:r w:rsidR="00F45C07" w:rsidRPr="002C1CF7">
        <w:rPr>
          <w:rFonts w:asciiTheme="minorHAnsi" w:hAnsiTheme="minorHAnsi" w:cstheme="minorHAnsi"/>
          <w:szCs w:val="24"/>
          <w:lang w:val="en-AU"/>
        </w:rPr>
        <w:t>;</w:t>
      </w:r>
    </w:p>
    <w:p w14:paraId="636F8269" w14:textId="77777777" w:rsidR="006D682E" w:rsidRPr="002C1CF7" w:rsidRDefault="00B90789"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h</w:t>
      </w:r>
      <w:r w:rsidR="00C04E5F" w:rsidRPr="002C1CF7">
        <w:rPr>
          <w:rFonts w:asciiTheme="minorHAnsi" w:hAnsiTheme="minorHAnsi" w:cstheme="minorHAnsi"/>
          <w:szCs w:val="24"/>
          <w:lang w:val="en-AU"/>
        </w:rPr>
        <w:t>ave been</w:t>
      </w:r>
      <w:r w:rsidR="006D682E" w:rsidRPr="002C1CF7">
        <w:rPr>
          <w:rFonts w:asciiTheme="minorHAnsi" w:hAnsiTheme="minorHAnsi" w:cstheme="minorHAnsi"/>
          <w:szCs w:val="24"/>
          <w:lang w:val="en-AU"/>
        </w:rPr>
        <w:t xml:space="preserve"> in receivership or under administration</w:t>
      </w:r>
      <w:r w:rsidR="00F45C07" w:rsidRPr="002C1CF7">
        <w:rPr>
          <w:rFonts w:asciiTheme="minorHAnsi" w:hAnsiTheme="minorHAnsi" w:cstheme="minorHAnsi"/>
          <w:szCs w:val="24"/>
          <w:lang w:val="en-AU"/>
        </w:rPr>
        <w:t>;</w:t>
      </w:r>
    </w:p>
    <w:p w14:paraId="47EAE7E3" w14:textId="77777777" w:rsidR="006D682E" w:rsidRPr="002C1CF7" w:rsidRDefault="00B90789"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h</w:t>
      </w:r>
      <w:r w:rsidR="00C04E5F" w:rsidRPr="002C1CF7">
        <w:rPr>
          <w:rFonts w:asciiTheme="minorHAnsi" w:hAnsiTheme="minorHAnsi" w:cstheme="minorHAnsi"/>
          <w:szCs w:val="24"/>
          <w:lang w:val="en-AU"/>
        </w:rPr>
        <w:t>ave been or are</w:t>
      </w:r>
      <w:r w:rsidR="006D682E" w:rsidRPr="002C1CF7">
        <w:rPr>
          <w:rFonts w:asciiTheme="minorHAnsi" w:hAnsiTheme="minorHAnsi" w:cstheme="minorHAnsi"/>
          <w:szCs w:val="24"/>
          <w:lang w:val="en-AU"/>
        </w:rPr>
        <w:t xml:space="preserve"> non-complian</w:t>
      </w:r>
      <w:r w:rsidR="00C04E5F" w:rsidRPr="002C1CF7">
        <w:rPr>
          <w:rFonts w:asciiTheme="minorHAnsi" w:hAnsiTheme="minorHAnsi" w:cstheme="minorHAnsi"/>
          <w:szCs w:val="24"/>
          <w:lang w:val="en-AU"/>
        </w:rPr>
        <w:t xml:space="preserve">t </w:t>
      </w:r>
      <w:r w:rsidR="006D682E" w:rsidRPr="002C1CF7">
        <w:rPr>
          <w:rFonts w:asciiTheme="minorHAnsi" w:hAnsiTheme="minorHAnsi" w:cstheme="minorHAnsi"/>
          <w:szCs w:val="24"/>
          <w:lang w:val="en-AU"/>
        </w:rPr>
        <w:t xml:space="preserve">with the MRSDA or other resource management, </w:t>
      </w:r>
      <w:r w:rsidR="00893BC3" w:rsidRPr="002C1CF7">
        <w:rPr>
          <w:rFonts w:asciiTheme="minorHAnsi" w:hAnsiTheme="minorHAnsi" w:cstheme="minorHAnsi"/>
          <w:szCs w:val="24"/>
          <w:lang w:val="en-AU"/>
        </w:rPr>
        <w:t xml:space="preserve">Native Title, </w:t>
      </w:r>
      <w:r w:rsidR="006D682E" w:rsidRPr="002C1CF7">
        <w:rPr>
          <w:rFonts w:asciiTheme="minorHAnsi" w:hAnsiTheme="minorHAnsi" w:cstheme="minorHAnsi"/>
          <w:szCs w:val="24"/>
          <w:lang w:val="en-AU"/>
        </w:rPr>
        <w:t>environmental or safety related legislation</w:t>
      </w:r>
      <w:r w:rsidR="0032095D" w:rsidRPr="002C1CF7">
        <w:rPr>
          <w:rFonts w:asciiTheme="minorHAnsi" w:hAnsiTheme="minorHAnsi" w:cstheme="minorHAnsi"/>
          <w:szCs w:val="24"/>
          <w:lang w:val="en-AU"/>
        </w:rPr>
        <w:t xml:space="preserve">, including </w:t>
      </w:r>
      <w:r w:rsidR="006D682E" w:rsidRPr="002C1CF7">
        <w:rPr>
          <w:rFonts w:asciiTheme="minorHAnsi" w:hAnsiTheme="minorHAnsi" w:cstheme="minorHAnsi"/>
          <w:szCs w:val="24"/>
          <w:lang w:val="en-AU"/>
        </w:rPr>
        <w:t xml:space="preserve">companies that the applicant is/was </w:t>
      </w:r>
      <w:r w:rsidR="0032095D" w:rsidRPr="002C1CF7">
        <w:rPr>
          <w:rFonts w:asciiTheme="minorHAnsi" w:hAnsiTheme="minorHAnsi" w:cstheme="minorHAnsi"/>
          <w:szCs w:val="24"/>
          <w:lang w:val="en-AU"/>
        </w:rPr>
        <w:t xml:space="preserve">a </w:t>
      </w:r>
      <w:r w:rsidR="006D682E" w:rsidRPr="002C1CF7">
        <w:rPr>
          <w:rFonts w:asciiTheme="minorHAnsi" w:hAnsiTheme="minorHAnsi" w:cstheme="minorHAnsi"/>
          <w:szCs w:val="24"/>
          <w:lang w:val="en-AU"/>
        </w:rPr>
        <w:t>director</w:t>
      </w:r>
      <w:r w:rsidR="00371C63" w:rsidRPr="002C1CF7">
        <w:rPr>
          <w:rFonts w:asciiTheme="minorHAnsi" w:hAnsiTheme="minorHAnsi" w:cstheme="minorHAnsi"/>
          <w:szCs w:val="24"/>
          <w:lang w:val="en-AU"/>
        </w:rPr>
        <w:t xml:space="preserve"> or senior officer</w:t>
      </w:r>
      <w:r w:rsidR="00F45C07" w:rsidRPr="002C1CF7">
        <w:rPr>
          <w:rFonts w:asciiTheme="minorHAnsi" w:hAnsiTheme="minorHAnsi" w:cstheme="minorHAnsi"/>
          <w:szCs w:val="24"/>
          <w:lang w:val="en-AU"/>
        </w:rPr>
        <w:t>;</w:t>
      </w:r>
      <w:r w:rsidR="006D682E" w:rsidRPr="002C1CF7">
        <w:rPr>
          <w:rFonts w:asciiTheme="minorHAnsi" w:hAnsiTheme="minorHAnsi" w:cstheme="minorHAnsi"/>
          <w:szCs w:val="24"/>
          <w:lang w:val="en-AU"/>
        </w:rPr>
        <w:t xml:space="preserve"> </w:t>
      </w:r>
      <w:r w:rsidR="00C04E5F" w:rsidRPr="002C1CF7">
        <w:rPr>
          <w:rFonts w:asciiTheme="minorHAnsi" w:hAnsiTheme="minorHAnsi" w:cstheme="minorHAnsi"/>
          <w:szCs w:val="24"/>
          <w:lang w:val="en-AU"/>
        </w:rPr>
        <w:t>or</w:t>
      </w:r>
    </w:p>
    <w:p w14:paraId="19CEBEF7" w14:textId="77777777" w:rsidR="006D682E" w:rsidRPr="002C1CF7" w:rsidRDefault="00B90789"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h</w:t>
      </w:r>
      <w:r w:rsidR="006D682E" w:rsidRPr="002C1CF7">
        <w:rPr>
          <w:rFonts w:asciiTheme="minorHAnsi" w:hAnsiTheme="minorHAnsi" w:cstheme="minorHAnsi"/>
          <w:szCs w:val="24"/>
          <w:lang w:val="en-AU"/>
        </w:rPr>
        <w:t>as been convicted of a criminal offence.</w:t>
      </w:r>
    </w:p>
    <w:p w14:paraId="2B80D8DB" w14:textId="77777777" w:rsidR="005909DC" w:rsidRPr="002C1CF7" w:rsidRDefault="005909DC" w:rsidP="00371C63">
      <w:pPr>
        <w:pStyle w:val="ebullet"/>
        <w:jc w:val="left"/>
        <w:rPr>
          <w:rFonts w:asciiTheme="minorHAnsi" w:hAnsiTheme="minorHAnsi" w:cstheme="minorHAnsi"/>
          <w:szCs w:val="24"/>
          <w:lang w:val="en-AU"/>
        </w:rPr>
      </w:pPr>
      <w:r w:rsidRPr="002C1CF7">
        <w:rPr>
          <w:rFonts w:asciiTheme="minorHAnsi" w:hAnsiTheme="minorHAnsi" w:cstheme="minorHAnsi"/>
          <w:szCs w:val="24"/>
          <w:lang w:val="en-AU"/>
        </w:rPr>
        <w:t xml:space="preserve">The </w:t>
      </w:r>
      <w:r w:rsidR="00C04E5F" w:rsidRPr="002C1CF7">
        <w:rPr>
          <w:rFonts w:asciiTheme="minorHAnsi" w:hAnsiTheme="minorHAnsi" w:cstheme="minorHAnsi"/>
          <w:szCs w:val="24"/>
          <w:lang w:val="en-AU"/>
        </w:rPr>
        <w:t xml:space="preserve">applicant’s </w:t>
      </w:r>
      <w:r w:rsidR="00B90789" w:rsidRPr="002C1CF7">
        <w:rPr>
          <w:rFonts w:asciiTheme="minorHAnsi" w:hAnsiTheme="minorHAnsi" w:cstheme="minorHAnsi"/>
          <w:szCs w:val="24"/>
          <w:lang w:val="en-AU"/>
        </w:rPr>
        <w:t>professional reputation and character, including whether they have</w:t>
      </w:r>
      <w:r w:rsidRPr="002C1CF7">
        <w:rPr>
          <w:rFonts w:asciiTheme="minorHAnsi" w:hAnsiTheme="minorHAnsi" w:cstheme="minorHAnsi"/>
          <w:szCs w:val="24"/>
          <w:lang w:val="en-AU"/>
        </w:rPr>
        <w:t>:</w:t>
      </w:r>
    </w:p>
    <w:p w14:paraId="090C1C35" w14:textId="77777777" w:rsidR="005909DC" w:rsidRPr="002C1CF7" w:rsidRDefault="00B90789"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failed</w:t>
      </w:r>
      <w:r w:rsidR="005909DC" w:rsidRPr="002C1CF7">
        <w:rPr>
          <w:rFonts w:asciiTheme="minorHAnsi" w:hAnsiTheme="minorHAnsi" w:cstheme="minorHAnsi"/>
          <w:szCs w:val="24"/>
          <w:lang w:val="en-AU"/>
        </w:rPr>
        <w:t xml:space="preserve"> to comply with legal obligations, regulatory requirements or professional standards</w:t>
      </w:r>
      <w:r w:rsidR="00F45C07" w:rsidRPr="002C1CF7">
        <w:rPr>
          <w:rFonts w:asciiTheme="minorHAnsi" w:hAnsiTheme="minorHAnsi" w:cstheme="minorHAnsi"/>
          <w:szCs w:val="24"/>
          <w:lang w:val="en-AU"/>
        </w:rPr>
        <w:t>;</w:t>
      </w:r>
    </w:p>
    <w:p w14:paraId="30A2DE25" w14:textId="77777777" w:rsidR="005909DC" w:rsidRPr="002C1CF7" w:rsidRDefault="005909DC"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been obstructive, misleading or untruthful in dealing with regulatory bodies or court</w:t>
      </w:r>
      <w:r w:rsidR="00B90789" w:rsidRPr="002C1CF7">
        <w:rPr>
          <w:rFonts w:asciiTheme="minorHAnsi" w:hAnsiTheme="minorHAnsi" w:cstheme="minorHAnsi"/>
          <w:szCs w:val="24"/>
          <w:lang w:val="en-AU"/>
        </w:rPr>
        <w:t>s</w:t>
      </w:r>
      <w:r w:rsidR="00F45C07" w:rsidRPr="002C1CF7">
        <w:rPr>
          <w:rFonts w:asciiTheme="minorHAnsi" w:hAnsiTheme="minorHAnsi" w:cstheme="minorHAnsi"/>
          <w:szCs w:val="24"/>
          <w:lang w:val="en-AU"/>
        </w:rPr>
        <w:t>;</w:t>
      </w:r>
    </w:p>
    <w:p w14:paraId="7330F074" w14:textId="77777777" w:rsidR="005909DC" w:rsidRPr="002C1CF7" w:rsidRDefault="005909DC"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participated in negligent, deceitful, or otherwise discreditable business or professional practices</w:t>
      </w:r>
      <w:r w:rsidR="00F45C07" w:rsidRPr="002C1CF7">
        <w:rPr>
          <w:rFonts w:asciiTheme="minorHAnsi" w:hAnsiTheme="minorHAnsi" w:cstheme="minorHAnsi"/>
          <w:szCs w:val="24"/>
          <w:lang w:val="en-AU"/>
        </w:rPr>
        <w:t>;</w:t>
      </w:r>
    </w:p>
    <w:p w14:paraId="37858921" w14:textId="77777777" w:rsidR="00B90789" w:rsidRPr="002C1CF7" w:rsidRDefault="005909DC"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behav</w:t>
      </w:r>
      <w:r w:rsidR="00F0065B" w:rsidRPr="002C1CF7">
        <w:rPr>
          <w:rFonts w:asciiTheme="minorHAnsi" w:hAnsiTheme="minorHAnsi" w:cstheme="minorHAnsi"/>
          <w:szCs w:val="24"/>
          <w:lang w:val="en-AU"/>
        </w:rPr>
        <w:t xml:space="preserve">ed </w:t>
      </w:r>
      <w:r w:rsidR="00F50A6F" w:rsidRPr="002C1CF7">
        <w:rPr>
          <w:rFonts w:asciiTheme="minorHAnsi" w:hAnsiTheme="minorHAnsi" w:cstheme="minorHAnsi"/>
          <w:szCs w:val="24"/>
          <w:lang w:val="en-AU"/>
        </w:rPr>
        <w:t>unethically</w:t>
      </w:r>
      <w:r w:rsidR="00F0065B" w:rsidRPr="002C1CF7">
        <w:rPr>
          <w:rFonts w:asciiTheme="minorHAnsi" w:hAnsiTheme="minorHAnsi" w:cstheme="minorHAnsi"/>
          <w:szCs w:val="24"/>
          <w:lang w:val="en-AU"/>
        </w:rPr>
        <w:t xml:space="preserve"> </w:t>
      </w:r>
      <w:r w:rsidR="0052630D" w:rsidRPr="002C1CF7">
        <w:rPr>
          <w:rFonts w:asciiTheme="minorHAnsi" w:hAnsiTheme="minorHAnsi" w:cstheme="minorHAnsi"/>
          <w:szCs w:val="24"/>
          <w:lang w:val="en-AU"/>
        </w:rPr>
        <w:t xml:space="preserve">towards </w:t>
      </w:r>
      <w:r w:rsidR="00F0065B" w:rsidRPr="002C1CF7">
        <w:rPr>
          <w:rFonts w:asciiTheme="minorHAnsi" w:hAnsiTheme="minorHAnsi" w:cstheme="minorHAnsi"/>
          <w:szCs w:val="24"/>
          <w:lang w:val="en-AU"/>
        </w:rPr>
        <w:t xml:space="preserve">or failed to </w:t>
      </w:r>
      <w:r w:rsidR="006D682E" w:rsidRPr="002C1CF7">
        <w:rPr>
          <w:rFonts w:asciiTheme="minorHAnsi" w:hAnsiTheme="minorHAnsi" w:cstheme="minorHAnsi"/>
          <w:szCs w:val="24"/>
          <w:lang w:val="en-AU"/>
        </w:rPr>
        <w:t xml:space="preserve">work cooperatively with </w:t>
      </w:r>
      <w:r w:rsidR="00F0065B" w:rsidRPr="002C1CF7">
        <w:rPr>
          <w:rFonts w:asciiTheme="minorHAnsi" w:hAnsiTheme="minorHAnsi" w:cstheme="minorHAnsi"/>
          <w:szCs w:val="24"/>
          <w:lang w:val="en-AU"/>
        </w:rPr>
        <w:t>relevant</w:t>
      </w:r>
      <w:r w:rsidRPr="002C1CF7">
        <w:rPr>
          <w:rFonts w:asciiTheme="minorHAnsi" w:hAnsiTheme="minorHAnsi" w:cstheme="minorHAnsi"/>
          <w:szCs w:val="24"/>
          <w:lang w:val="en-AU"/>
        </w:rPr>
        <w:t xml:space="preserve"> </w:t>
      </w:r>
      <w:r w:rsidR="00F0065B" w:rsidRPr="002C1CF7">
        <w:rPr>
          <w:rFonts w:asciiTheme="minorHAnsi" w:hAnsiTheme="minorHAnsi" w:cstheme="minorHAnsi"/>
          <w:szCs w:val="24"/>
          <w:lang w:val="en-AU"/>
        </w:rPr>
        <w:t>landholders and local communities</w:t>
      </w:r>
      <w:r w:rsidR="00F45C07" w:rsidRPr="002C1CF7">
        <w:rPr>
          <w:rFonts w:asciiTheme="minorHAnsi" w:hAnsiTheme="minorHAnsi" w:cstheme="minorHAnsi"/>
          <w:szCs w:val="24"/>
          <w:lang w:val="en-AU"/>
        </w:rPr>
        <w:t>;</w:t>
      </w:r>
    </w:p>
    <w:p w14:paraId="18EA7B8D" w14:textId="77777777" w:rsidR="00B90789" w:rsidRPr="002C1CF7" w:rsidRDefault="00F0065B"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failed to cooperate or acted in a threatening way towards A</w:t>
      </w:r>
      <w:r w:rsidR="005909DC" w:rsidRPr="002C1CF7">
        <w:rPr>
          <w:rFonts w:asciiTheme="minorHAnsi" w:hAnsiTheme="minorHAnsi" w:cstheme="minorHAnsi"/>
          <w:szCs w:val="24"/>
          <w:lang w:val="en-AU"/>
        </w:rPr>
        <w:t xml:space="preserve">uthorized </w:t>
      </w:r>
      <w:r w:rsidRPr="002C1CF7">
        <w:rPr>
          <w:rFonts w:asciiTheme="minorHAnsi" w:hAnsiTheme="minorHAnsi" w:cstheme="minorHAnsi"/>
          <w:szCs w:val="24"/>
          <w:lang w:val="en-AU"/>
        </w:rPr>
        <w:t>Inspectors</w:t>
      </w:r>
      <w:r w:rsidR="00F45C07" w:rsidRPr="002C1CF7">
        <w:rPr>
          <w:rFonts w:asciiTheme="minorHAnsi" w:hAnsiTheme="minorHAnsi" w:cstheme="minorHAnsi"/>
          <w:szCs w:val="24"/>
          <w:lang w:val="en-AU"/>
        </w:rPr>
        <w:t>;</w:t>
      </w:r>
    </w:p>
    <w:p w14:paraId="76928B6A" w14:textId="77777777" w:rsidR="005909DC" w:rsidRPr="002C1CF7" w:rsidRDefault="00F0065B"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acted </w:t>
      </w:r>
      <w:r w:rsidR="00AC5E88" w:rsidRPr="002C1CF7">
        <w:rPr>
          <w:rFonts w:asciiTheme="minorHAnsi" w:hAnsiTheme="minorHAnsi" w:cstheme="minorHAnsi"/>
          <w:szCs w:val="24"/>
          <w:lang w:val="en-AU"/>
        </w:rPr>
        <w:t xml:space="preserve">unethically </w:t>
      </w:r>
      <w:r w:rsidRPr="002C1CF7">
        <w:rPr>
          <w:rFonts w:asciiTheme="minorHAnsi" w:hAnsiTheme="minorHAnsi" w:cstheme="minorHAnsi"/>
          <w:szCs w:val="24"/>
          <w:lang w:val="en-AU"/>
        </w:rPr>
        <w:t xml:space="preserve">in the </w:t>
      </w:r>
      <w:r w:rsidR="00B90789" w:rsidRPr="002C1CF7">
        <w:rPr>
          <w:rFonts w:asciiTheme="minorHAnsi" w:hAnsiTheme="minorHAnsi" w:cstheme="minorHAnsi"/>
          <w:szCs w:val="24"/>
          <w:lang w:val="en-AU"/>
        </w:rPr>
        <w:t>treatment of</w:t>
      </w:r>
      <w:r w:rsidR="005909DC" w:rsidRPr="002C1CF7">
        <w:rPr>
          <w:rFonts w:asciiTheme="minorHAnsi" w:hAnsiTheme="minorHAnsi" w:cstheme="minorHAnsi"/>
          <w:szCs w:val="24"/>
          <w:lang w:val="en-AU"/>
        </w:rPr>
        <w:t xml:space="preserve"> </w:t>
      </w:r>
      <w:r w:rsidRPr="002C1CF7">
        <w:rPr>
          <w:rFonts w:asciiTheme="minorHAnsi" w:hAnsiTheme="minorHAnsi" w:cstheme="minorHAnsi"/>
          <w:szCs w:val="24"/>
          <w:lang w:val="en-AU"/>
        </w:rPr>
        <w:t xml:space="preserve">their </w:t>
      </w:r>
      <w:r w:rsidR="005909DC" w:rsidRPr="002C1CF7">
        <w:rPr>
          <w:rFonts w:asciiTheme="minorHAnsi" w:hAnsiTheme="minorHAnsi" w:cstheme="minorHAnsi"/>
          <w:szCs w:val="24"/>
          <w:lang w:val="en-AU"/>
        </w:rPr>
        <w:t>employees and sub-contractors</w:t>
      </w:r>
      <w:r w:rsidR="00B90789" w:rsidRPr="002C1CF7">
        <w:rPr>
          <w:rFonts w:asciiTheme="minorHAnsi" w:hAnsiTheme="minorHAnsi" w:cstheme="minorHAnsi"/>
          <w:szCs w:val="24"/>
          <w:lang w:val="en-AU"/>
        </w:rPr>
        <w:t>,</w:t>
      </w:r>
      <w:r w:rsidR="005909DC" w:rsidRPr="002C1CF7">
        <w:rPr>
          <w:rFonts w:asciiTheme="minorHAnsi" w:hAnsiTheme="minorHAnsi" w:cstheme="minorHAnsi"/>
          <w:szCs w:val="24"/>
          <w:lang w:val="en-AU"/>
        </w:rPr>
        <w:t xml:space="preserve"> </w:t>
      </w:r>
      <w:r w:rsidRPr="002C1CF7">
        <w:rPr>
          <w:rFonts w:asciiTheme="minorHAnsi" w:hAnsiTheme="minorHAnsi" w:cstheme="minorHAnsi"/>
          <w:szCs w:val="24"/>
          <w:lang w:val="en-AU"/>
        </w:rPr>
        <w:t xml:space="preserve">such as failing to pay employee entitlements or contractors or </w:t>
      </w:r>
      <w:r w:rsidR="0052630D" w:rsidRPr="002C1CF7">
        <w:rPr>
          <w:rFonts w:asciiTheme="minorHAnsi" w:hAnsiTheme="minorHAnsi" w:cstheme="minorHAnsi"/>
          <w:szCs w:val="24"/>
          <w:lang w:val="en-AU"/>
        </w:rPr>
        <w:t xml:space="preserve">failing to </w:t>
      </w:r>
      <w:r w:rsidRPr="002C1CF7">
        <w:rPr>
          <w:rFonts w:asciiTheme="minorHAnsi" w:hAnsiTheme="minorHAnsi" w:cstheme="minorHAnsi"/>
          <w:szCs w:val="24"/>
          <w:lang w:val="en-AU"/>
        </w:rPr>
        <w:t>ensur</w:t>
      </w:r>
      <w:r w:rsidR="0052630D" w:rsidRPr="002C1CF7">
        <w:rPr>
          <w:rFonts w:asciiTheme="minorHAnsi" w:hAnsiTheme="minorHAnsi" w:cstheme="minorHAnsi"/>
          <w:szCs w:val="24"/>
          <w:lang w:val="en-AU"/>
        </w:rPr>
        <w:t>e</w:t>
      </w:r>
      <w:r w:rsidRPr="002C1CF7">
        <w:rPr>
          <w:rFonts w:asciiTheme="minorHAnsi" w:hAnsiTheme="minorHAnsi" w:cstheme="minorHAnsi"/>
          <w:szCs w:val="24"/>
          <w:lang w:val="en-AU"/>
        </w:rPr>
        <w:t xml:space="preserve"> their health and safety</w:t>
      </w:r>
      <w:r w:rsidR="00F45C07" w:rsidRPr="002C1CF7">
        <w:rPr>
          <w:rFonts w:asciiTheme="minorHAnsi" w:hAnsiTheme="minorHAnsi" w:cstheme="minorHAnsi"/>
          <w:szCs w:val="24"/>
          <w:lang w:val="en-AU"/>
        </w:rPr>
        <w:t>;</w:t>
      </w:r>
    </w:p>
    <w:p w14:paraId="6EFB4E60" w14:textId="77777777" w:rsidR="005909DC" w:rsidRPr="002C1CF7" w:rsidRDefault="005909DC"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any business associations with any person, body or association </w:t>
      </w:r>
      <w:r w:rsidR="00F0065B" w:rsidRPr="002C1CF7">
        <w:rPr>
          <w:rFonts w:asciiTheme="minorHAnsi" w:hAnsiTheme="minorHAnsi" w:cstheme="minorHAnsi"/>
          <w:szCs w:val="24"/>
          <w:lang w:val="en-AU"/>
        </w:rPr>
        <w:t xml:space="preserve">that </w:t>
      </w:r>
      <w:r w:rsidRPr="002C1CF7">
        <w:rPr>
          <w:rFonts w:asciiTheme="minorHAnsi" w:hAnsiTheme="minorHAnsi" w:cstheme="minorHAnsi"/>
          <w:szCs w:val="24"/>
          <w:lang w:val="en-AU"/>
        </w:rPr>
        <w:t>is not of good repute having regard to character, honesty and integrity</w:t>
      </w:r>
      <w:r w:rsidR="00F45C07" w:rsidRPr="002C1CF7">
        <w:rPr>
          <w:rFonts w:asciiTheme="minorHAnsi" w:hAnsiTheme="minorHAnsi" w:cstheme="minorHAnsi"/>
          <w:szCs w:val="24"/>
          <w:lang w:val="en-AU"/>
        </w:rPr>
        <w:t>;</w:t>
      </w:r>
      <w:r w:rsidRPr="002C1CF7">
        <w:rPr>
          <w:rFonts w:asciiTheme="minorHAnsi" w:hAnsiTheme="minorHAnsi" w:cstheme="minorHAnsi"/>
          <w:szCs w:val="24"/>
          <w:lang w:val="en-AU"/>
        </w:rPr>
        <w:t xml:space="preserve"> </w:t>
      </w:r>
      <w:r w:rsidR="00B90789" w:rsidRPr="002C1CF7">
        <w:rPr>
          <w:rFonts w:asciiTheme="minorHAnsi" w:hAnsiTheme="minorHAnsi" w:cstheme="minorHAnsi"/>
          <w:szCs w:val="24"/>
          <w:lang w:val="en-AU"/>
        </w:rPr>
        <w:t>or</w:t>
      </w:r>
    </w:p>
    <w:p w14:paraId="39FAB63B" w14:textId="77777777" w:rsidR="005909DC" w:rsidRPr="002C1CF7" w:rsidRDefault="005909DC"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the competence, diligence and judgement of the applicant (which may include the applicant's level of relevant experience), as it relates to the </w:t>
      </w:r>
      <w:r w:rsidR="0087620A" w:rsidRPr="002C1CF7">
        <w:rPr>
          <w:rFonts w:asciiTheme="minorHAnsi" w:hAnsiTheme="minorHAnsi" w:cstheme="minorHAnsi"/>
          <w:szCs w:val="24"/>
          <w:lang w:val="en-AU"/>
        </w:rPr>
        <w:t xml:space="preserve">nature and </w:t>
      </w:r>
      <w:r w:rsidRPr="002C1CF7">
        <w:rPr>
          <w:rFonts w:asciiTheme="minorHAnsi" w:hAnsiTheme="minorHAnsi" w:cstheme="minorHAnsi"/>
          <w:szCs w:val="24"/>
          <w:lang w:val="en-AU"/>
        </w:rPr>
        <w:t>details of the application</w:t>
      </w:r>
      <w:r w:rsidR="00B90789" w:rsidRPr="002C1CF7">
        <w:rPr>
          <w:rFonts w:asciiTheme="minorHAnsi" w:hAnsiTheme="minorHAnsi" w:cstheme="minorHAnsi"/>
          <w:szCs w:val="24"/>
          <w:lang w:val="en-AU"/>
        </w:rPr>
        <w:t>.</w:t>
      </w:r>
    </w:p>
    <w:p w14:paraId="622DCAED" w14:textId="77777777" w:rsidR="003770C4" w:rsidRPr="002C1CF7" w:rsidRDefault="003770C4" w:rsidP="003770C4">
      <w:pPr>
        <w:pStyle w:val="ebullet"/>
        <w:numPr>
          <w:ilvl w:val="0"/>
          <w:numId w:val="0"/>
        </w:numPr>
        <w:jc w:val="left"/>
        <w:rPr>
          <w:rFonts w:asciiTheme="minorHAnsi" w:hAnsiTheme="minorHAnsi" w:cstheme="minorHAnsi"/>
          <w:szCs w:val="24"/>
          <w:lang w:val="en-AU"/>
        </w:rPr>
      </w:pPr>
      <w:r w:rsidRPr="002C1CF7">
        <w:rPr>
          <w:rFonts w:asciiTheme="minorHAnsi" w:hAnsiTheme="minorHAnsi" w:cstheme="minorHAnsi"/>
          <w:szCs w:val="24"/>
          <w:lang w:val="en-AU"/>
        </w:rPr>
        <w:t>The Minister may consider any current investigations into an applicant or licensee’s conduct in the application of section 15(6)(a)</w:t>
      </w:r>
      <w:r w:rsidR="00057975" w:rsidRPr="002C1CF7">
        <w:rPr>
          <w:rFonts w:asciiTheme="minorHAnsi" w:hAnsiTheme="minorHAnsi" w:cstheme="minorHAnsi"/>
          <w:szCs w:val="24"/>
          <w:lang w:val="en-AU"/>
        </w:rPr>
        <w:t xml:space="preserve">, such as alleged breaches of resources management, </w:t>
      </w:r>
      <w:r w:rsidR="00893BC3" w:rsidRPr="002C1CF7">
        <w:rPr>
          <w:rFonts w:asciiTheme="minorHAnsi" w:hAnsiTheme="minorHAnsi" w:cstheme="minorHAnsi"/>
          <w:szCs w:val="24"/>
          <w:lang w:val="en-AU"/>
        </w:rPr>
        <w:t xml:space="preserve">Native Title, </w:t>
      </w:r>
      <w:r w:rsidR="00057975" w:rsidRPr="002C1CF7">
        <w:rPr>
          <w:rFonts w:asciiTheme="minorHAnsi" w:hAnsiTheme="minorHAnsi" w:cstheme="minorHAnsi"/>
          <w:szCs w:val="24"/>
          <w:lang w:val="en-AU"/>
        </w:rPr>
        <w:t xml:space="preserve">environmental, safety legislation or criminal conduct. </w:t>
      </w:r>
      <w:r w:rsidRPr="002C1CF7">
        <w:rPr>
          <w:rFonts w:asciiTheme="minorHAnsi" w:hAnsiTheme="minorHAnsi" w:cstheme="minorHAnsi"/>
          <w:szCs w:val="24"/>
          <w:lang w:val="en-AU"/>
        </w:rPr>
        <w:t xml:space="preserve">Generally, </w:t>
      </w:r>
      <w:r w:rsidR="00057975" w:rsidRPr="002C1CF7">
        <w:rPr>
          <w:rFonts w:asciiTheme="minorHAnsi" w:hAnsiTheme="minorHAnsi" w:cstheme="minorHAnsi"/>
          <w:szCs w:val="24"/>
          <w:lang w:val="en-AU"/>
        </w:rPr>
        <w:t xml:space="preserve">assessments </w:t>
      </w:r>
      <w:r w:rsidR="00D31310" w:rsidRPr="002C1CF7">
        <w:rPr>
          <w:rFonts w:asciiTheme="minorHAnsi" w:hAnsiTheme="minorHAnsi" w:cstheme="minorHAnsi"/>
          <w:szCs w:val="24"/>
          <w:lang w:val="en-AU"/>
        </w:rPr>
        <w:t xml:space="preserve">and decisions on licence applications </w:t>
      </w:r>
      <w:r w:rsidRPr="002C1CF7">
        <w:rPr>
          <w:rFonts w:asciiTheme="minorHAnsi" w:hAnsiTheme="minorHAnsi" w:cstheme="minorHAnsi"/>
          <w:szCs w:val="24"/>
          <w:lang w:val="en-AU"/>
        </w:rPr>
        <w:t xml:space="preserve">will not be </w:t>
      </w:r>
      <w:r w:rsidR="00057975" w:rsidRPr="002C1CF7">
        <w:rPr>
          <w:rFonts w:asciiTheme="minorHAnsi" w:hAnsiTheme="minorHAnsi" w:cstheme="minorHAnsi"/>
          <w:szCs w:val="24"/>
          <w:lang w:val="en-AU"/>
        </w:rPr>
        <w:t>concluded</w:t>
      </w:r>
      <w:r w:rsidRPr="002C1CF7">
        <w:rPr>
          <w:rFonts w:asciiTheme="minorHAnsi" w:hAnsiTheme="minorHAnsi" w:cstheme="minorHAnsi"/>
          <w:szCs w:val="24"/>
          <w:lang w:val="en-AU"/>
        </w:rPr>
        <w:t xml:space="preserve"> </w:t>
      </w:r>
      <w:r w:rsidR="00057975" w:rsidRPr="002C1CF7">
        <w:rPr>
          <w:rFonts w:asciiTheme="minorHAnsi" w:hAnsiTheme="minorHAnsi" w:cstheme="minorHAnsi"/>
          <w:szCs w:val="24"/>
          <w:lang w:val="en-AU"/>
        </w:rPr>
        <w:t xml:space="preserve">in such circumstances </w:t>
      </w:r>
      <w:r w:rsidRPr="002C1CF7">
        <w:rPr>
          <w:rFonts w:asciiTheme="minorHAnsi" w:hAnsiTheme="minorHAnsi" w:cstheme="minorHAnsi"/>
          <w:szCs w:val="24"/>
          <w:lang w:val="en-AU"/>
        </w:rPr>
        <w:t xml:space="preserve">until the resolution of the investigation or charges </w:t>
      </w:r>
      <w:r w:rsidR="0087620A" w:rsidRPr="002C1CF7">
        <w:rPr>
          <w:rFonts w:asciiTheme="minorHAnsi" w:hAnsiTheme="minorHAnsi" w:cstheme="minorHAnsi"/>
          <w:szCs w:val="24"/>
          <w:lang w:val="en-AU"/>
        </w:rPr>
        <w:t xml:space="preserve">is </w:t>
      </w:r>
      <w:r w:rsidR="00057975" w:rsidRPr="002C1CF7">
        <w:rPr>
          <w:rFonts w:asciiTheme="minorHAnsi" w:hAnsiTheme="minorHAnsi" w:cstheme="minorHAnsi"/>
          <w:szCs w:val="24"/>
          <w:lang w:val="en-AU"/>
        </w:rPr>
        <w:t>determined by a</w:t>
      </w:r>
      <w:r w:rsidRPr="002C1CF7">
        <w:rPr>
          <w:rFonts w:asciiTheme="minorHAnsi" w:hAnsiTheme="minorHAnsi" w:cstheme="minorHAnsi"/>
          <w:szCs w:val="24"/>
          <w:lang w:val="en-AU"/>
        </w:rPr>
        <w:t xml:space="preserve"> court. </w:t>
      </w:r>
    </w:p>
    <w:p w14:paraId="11CEC99B" w14:textId="77777777" w:rsidR="00371C63" w:rsidRPr="002C1CF7" w:rsidRDefault="00371C63" w:rsidP="00371C63">
      <w:pPr>
        <w:pStyle w:val="enorm"/>
        <w:jc w:val="left"/>
        <w:rPr>
          <w:rFonts w:asciiTheme="minorHAnsi" w:hAnsiTheme="minorHAnsi" w:cstheme="minorHAnsi"/>
          <w:szCs w:val="24"/>
          <w:lang w:val="en-AU"/>
        </w:rPr>
      </w:pPr>
      <w:r w:rsidRPr="002C1CF7">
        <w:rPr>
          <w:rFonts w:asciiTheme="minorHAnsi" w:hAnsiTheme="minorHAnsi" w:cstheme="minorHAnsi"/>
          <w:szCs w:val="24"/>
          <w:lang w:val="en-AU"/>
        </w:rPr>
        <w:t xml:space="preserve">The Minister may also consider </w:t>
      </w:r>
      <w:r w:rsidR="007A40C7" w:rsidRPr="002C1CF7">
        <w:rPr>
          <w:rFonts w:asciiTheme="minorHAnsi" w:hAnsiTheme="minorHAnsi" w:cstheme="minorHAnsi"/>
          <w:szCs w:val="24"/>
          <w:lang w:val="en-AU"/>
        </w:rPr>
        <w:t>any other information that may be</w:t>
      </w:r>
      <w:r w:rsidRPr="002C1CF7">
        <w:rPr>
          <w:rFonts w:asciiTheme="minorHAnsi" w:hAnsiTheme="minorHAnsi" w:cstheme="minorHAnsi"/>
          <w:szCs w:val="24"/>
          <w:lang w:val="en-AU"/>
        </w:rPr>
        <w:t xml:space="preserve"> relevant </w:t>
      </w:r>
      <w:r w:rsidR="007A40C7" w:rsidRPr="002C1CF7">
        <w:rPr>
          <w:rFonts w:asciiTheme="minorHAnsi" w:hAnsiTheme="minorHAnsi" w:cstheme="minorHAnsi"/>
          <w:szCs w:val="24"/>
          <w:lang w:val="en-AU"/>
        </w:rPr>
        <w:t>for determining whether the applicant is a fit and proper person to hold the licence.</w:t>
      </w:r>
    </w:p>
    <w:p w14:paraId="4518FB2D" w14:textId="77777777" w:rsidR="003770C4" w:rsidRPr="002C1CF7" w:rsidRDefault="00371C63" w:rsidP="009C29DB">
      <w:pPr>
        <w:pStyle w:val="Heading2"/>
      </w:pPr>
      <w:bookmarkStart w:id="13" w:name="_Toc2778039"/>
      <w:r w:rsidRPr="002C1CF7">
        <w:t>3.7</w:t>
      </w:r>
      <w:r w:rsidR="009C29DB" w:rsidRPr="002C1CF7">
        <w:tab/>
      </w:r>
      <w:r w:rsidR="003770C4" w:rsidRPr="002C1CF7">
        <w:t xml:space="preserve">Assessment of </w:t>
      </w:r>
      <w:r w:rsidRPr="002C1CF7">
        <w:t>I</w:t>
      </w:r>
      <w:r w:rsidR="003770C4" w:rsidRPr="002C1CF7">
        <w:t xml:space="preserve">dentified </w:t>
      </w:r>
      <w:r w:rsidRPr="002C1CF7">
        <w:t>S</w:t>
      </w:r>
      <w:r w:rsidR="003770C4" w:rsidRPr="002C1CF7">
        <w:t xml:space="preserve">pecific and </w:t>
      </w:r>
      <w:r w:rsidRPr="002C1CF7">
        <w:t>O</w:t>
      </w:r>
      <w:r w:rsidR="003770C4" w:rsidRPr="002C1CF7">
        <w:t xml:space="preserve">ther </w:t>
      </w:r>
      <w:r w:rsidRPr="002C1CF7">
        <w:t>F</w:t>
      </w:r>
      <w:r w:rsidR="003770C4" w:rsidRPr="002C1CF7">
        <w:t>actors</w:t>
      </w:r>
      <w:bookmarkEnd w:id="13"/>
    </w:p>
    <w:p w14:paraId="6A68CC34" w14:textId="77777777" w:rsidR="003770C4" w:rsidRPr="002C1CF7" w:rsidRDefault="00884442" w:rsidP="003770C4">
      <w:pPr>
        <w:pStyle w:val="enorm"/>
        <w:jc w:val="left"/>
        <w:rPr>
          <w:rFonts w:asciiTheme="minorHAnsi" w:hAnsiTheme="minorHAnsi" w:cstheme="minorHAnsi"/>
          <w:szCs w:val="24"/>
          <w:lang w:val="en-AU"/>
        </w:rPr>
      </w:pPr>
      <w:r w:rsidRPr="002C1CF7">
        <w:rPr>
          <w:rFonts w:asciiTheme="minorHAnsi" w:hAnsiTheme="minorHAnsi" w:cstheme="minorHAnsi"/>
          <w:szCs w:val="24"/>
          <w:lang w:val="en-AU"/>
        </w:rPr>
        <w:t xml:space="preserve">Any identified factors will be considered on their merit to inform the assessment of an applicant’s status as fit and proper to hold a licence, taking account of the </w:t>
      </w:r>
      <w:r w:rsidR="003770C4" w:rsidRPr="002C1CF7">
        <w:rPr>
          <w:rFonts w:asciiTheme="minorHAnsi" w:hAnsiTheme="minorHAnsi" w:cstheme="minorHAnsi"/>
          <w:szCs w:val="24"/>
          <w:lang w:val="en-AU"/>
        </w:rPr>
        <w:t xml:space="preserve">following </w:t>
      </w:r>
      <w:r w:rsidR="00371C63" w:rsidRPr="002C1CF7">
        <w:rPr>
          <w:rFonts w:asciiTheme="minorHAnsi" w:hAnsiTheme="minorHAnsi" w:cstheme="minorHAnsi"/>
          <w:szCs w:val="24"/>
          <w:lang w:val="en-AU"/>
        </w:rPr>
        <w:t>elements</w:t>
      </w:r>
      <w:r w:rsidRPr="002C1CF7">
        <w:rPr>
          <w:rFonts w:asciiTheme="minorHAnsi" w:hAnsiTheme="minorHAnsi" w:cstheme="minorHAnsi"/>
          <w:szCs w:val="24"/>
          <w:lang w:val="en-AU"/>
        </w:rPr>
        <w:t xml:space="preserve"> </w:t>
      </w:r>
      <w:r w:rsidR="003770C4" w:rsidRPr="002C1CF7">
        <w:rPr>
          <w:rFonts w:asciiTheme="minorHAnsi" w:hAnsiTheme="minorHAnsi" w:cstheme="minorHAnsi"/>
          <w:szCs w:val="24"/>
          <w:lang w:val="en-AU"/>
        </w:rPr>
        <w:t xml:space="preserve">(to the extent </w:t>
      </w:r>
      <w:r w:rsidR="00371C63" w:rsidRPr="002C1CF7">
        <w:rPr>
          <w:rFonts w:asciiTheme="minorHAnsi" w:hAnsiTheme="minorHAnsi" w:cstheme="minorHAnsi"/>
          <w:szCs w:val="24"/>
          <w:lang w:val="en-AU"/>
        </w:rPr>
        <w:t>relevant</w:t>
      </w:r>
      <w:r w:rsidR="003770C4" w:rsidRPr="002C1CF7">
        <w:rPr>
          <w:rFonts w:asciiTheme="minorHAnsi" w:hAnsiTheme="minorHAnsi" w:cstheme="minorHAnsi"/>
          <w:szCs w:val="24"/>
          <w:lang w:val="en-AU"/>
        </w:rPr>
        <w:t>):</w:t>
      </w:r>
    </w:p>
    <w:p w14:paraId="516EE572" w14:textId="77777777" w:rsidR="00371C63" w:rsidRPr="002C1CF7" w:rsidRDefault="00371C63"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The circumstances for any identified specific or other factors, including (but not limited to):</w:t>
      </w:r>
    </w:p>
    <w:p w14:paraId="2665183D"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the circumstances </w:t>
      </w:r>
      <w:r w:rsidR="0087620A" w:rsidRPr="002C1CF7">
        <w:rPr>
          <w:rFonts w:asciiTheme="minorHAnsi" w:hAnsiTheme="minorHAnsi" w:cstheme="minorHAnsi"/>
          <w:szCs w:val="24"/>
          <w:lang w:val="en-AU"/>
        </w:rPr>
        <w:t xml:space="preserve">that </w:t>
      </w:r>
      <w:r w:rsidRPr="002C1CF7">
        <w:rPr>
          <w:rFonts w:asciiTheme="minorHAnsi" w:hAnsiTheme="minorHAnsi" w:cstheme="minorHAnsi"/>
          <w:szCs w:val="24"/>
          <w:lang w:val="en-AU"/>
        </w:rPr>
        <w:t>led to action being taken</w:t>
      </w:r>
      <w:r w:rsidR="00A06744" w:rsidRPr="002C1CF7">
        <w:rPr>
          <w:rFonts w:asciiTheme="minorHAnsi" w:hAnsiTheme="minorHAnsi" w:cstheme="minorHAnsi"/>
          <w:szCs w:val="24"/>
          <w:lang w:val="en-AU"/>
        </w:rPr>
        <w:t>;</w:t>
      </w:r>
    </w:p>
    <w:p w14:paraId="0F5F9D20"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when the circumstance arose</w:t>
      </w:r>
      <w:r w:rsidR="00A06744" w:rsidRPr="002C1CF7">
        <w:rPr>
          <w:rFonts w:asciiTheme="minorHAnsi" w:hAnsiTheme="minorHAnsi" w:cstheme="minorHAnsi"/>
          <w:szCs w:val="24"/>
          <w:lang w:val="en-AU"/>
        </w:rPr>
        <w:t>;</w:t>
      </w:r>
    </w:p>
    <w:p w14:paraId="621B9A9B"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the nature of the offence</w:t>
      </w:r>
      <w:r w:rsidR="00A06744" w:rsidRPr="002C1CF7">
        <w:rPr>
          <w:rFonts w:asciiTheme="minorHAnsi" w:hAnsiTheme="minorHAnsi" w:cstheme="minorHAnsi"/>
          <w:szCs w:val="24"/>
          <w:lang w:val="en-AU"/>
        </w:rPr>
        <w:t>;</w:t>
      </w:r>
    </w:p>
    <w:p w14:paraId="58071F2C"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when the offence occurred</w:t>
      </w:r>
      <w:r w:rsidR="00A06744" w:rsidRPr="002C1CF7">
        <w:rPr>
          <w:rFonts w:asciiTheme="minorHAnsi" w:hAnsiTheme="minorHAnsi" w:cstheme="minorHAnsi"/>
          <w:szCs w:val="24"/>
          <w:lang w:val="en-AU"/>
        </w:rPr>
        <w:t>;</w:t>
      </w:r>
      <w:r w:rsidRPr="002C1CF7">
        <w:rPr>
          <w:rFonts w:asciiTheme="minorHAnsi" w:hAnsiTheme="minorHAnsi" w:cstheme="minorHAnsi"/>
          <w:szCs w:val="24"/>
          <w:lang w:val="en-AU"/>
        </w:rPr>
        <w:t xml:space="preserve"> and</w:t>
      </w:r>
    </w:p>
    <w:p w14:paraId="2443C649" w14:textId="77777777" w:rsidR="00CF751E"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the penalty imposed</w:t>
      </w:r>
      <w:r w:rsidR="00CF751E" w:rsidRPr="002C1CF7">
        <w:rPr>
          <w:rFonts w:asciiTheme="minorHAnsi" w:hAnsiTheme="minorHAnsi" w:cstheme="minorHAnsi"/>
          <w:szCs w:val="24"/>
          <w:lang w:val="en-AU"/>
        </w:rPr>
        <w:t xml:space="preserve">, including </w:t>
      </w:r>
      <w:r w:rsidR="00CF751E" w:rsidRPr="002C1CF7">
        <w:rPr>
          <w:rFonts w:asciiTheme="minorHAnsi" w:hAnsiTheme="minorHAnsi" w:cstheme="minorHAnsi"/>
          <w:szCs w:val="24"/>
        </w:rPr>
        <w:t>whether the applicant</w:t>
      </w:r>
      <w:r w:rsidR="0087620A" w:rsidRPr="002C1CF7">
        <w:rPr>
          <w:rFonts w:asciiTheme="minorHAnsi" w:hAnsiTheme="minorHAnsi" w:cstheme="minorHAnsi"/>
          <w:szCs w:val="24"/>
        </w:rPr>
        <w:t>’s</w:t>
      </w:r>
      <w:r w:rsidR="00CF751E" w:rsidRPr="002C1CF7">
        <w:rPr>
          <w:rFonts w:asciiTheme="minorHAnsi" w:hAnsiTheme="minorHAnsi" w:cstheme="minorHAnsi"/>
          <w:szCs w:val="24"/>
        </w:rPr>
        <w:t xml:space="preserve"> conduct resulted in a fine, term of imprisonment, infringement notice or prosecution.</w:t>
      </w:r>
    </w:p>
    <w:p w14:paraId="571A9631" w14:textId="77777777" w:rsidR="003770C4" w:rsidRPr="002C1CF7" w:rsidRDefault="00884442"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T</w:t>
      </w:r>
      <w:r w:rsidR="003770C4" w:rsidRPr="002C1CF7">
        <w:rPr>
          <w:rFonts w:asciiTheme="minorHAnsi" w:hAnsiTheme="minorHAnsi" w:cstheme="minorHAnsi"/>
          <w:szCs w:val="24"/>
          <w:lang w:val="en-AU"/>
        </w:rPr>
        <w:t>he seriousness of the applicant’s conduct</w:t>
      </w:r>
      <w:r w:rsidRPr="002C1CF7">
        <w:rPr>
          <w:rFonts w:asciiTheme="minorHAnsi" w:hAnsiTheme="minorHAnsi" w:cstheme="minorHAnsi"/>
          <w:szCs w:val="24"/>
          <w:lang w:val="en-AU"/>
        </w:rPr>
        <w:t xml:space="preserve"> will also be considered, including (but not limited to):</w:t>
      </w:r>
    </w:p>
    <w:p w14:paraId="3200AE11"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the impact of the applicant’s conduct on any victim, community, employee or the environment</w:t>
      </w:r>
      <w:r w:rsidR="00884442" w:rsidRPr="002C1CF7">
        <w:rPr>
          <w:rFonts w:asciiTheme="minorHAnsi" w:hAnsiTheme="minorHAnsi" w:cstheme="minorHAnsi"/>
          <w:szCs w:val="24"/>
          <w:lang w:val="en-AU"/>
        </w:rPr>
        <w:t>,</w:t>
      </w:r>
    </w:p>
    <w:p w14:paraId="5F229AF7"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any injury, loss, or damage resulting directly from the applicant’s conduct</w:t>
      </w:r>
      <w:r w:rsidR="00884442" w:rsidRPr="002C1CF7">
        <w:rPr>
          <w:rFonts w:asciiTheme="minorHAnsi" w:hAnsiTheme="minorHAnsi" w:cstheme="minorHAnsi"/>
          <w:szCs w:val="24"/>
          <w:lang w:val="en-AU"/>
        </w:rPr>
        <w:t>,</w:t>
      </w:r>
    </w:p>
    <w:p w14:paraId="4D9FD8EF"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whether the applicant’s conduct involved any fraud or dishonesty</w:t>
      </w:r>
      <w:r w:rsidR="00884442" w:rsidRPr="002C1CF7">
        <w:rPr>
          <w:rFonts w:asciiTheme="minorHAnsi" w:hAnsiTheme="minorHAnsi" w:cstheme="minorHAnsi"/>
          <w:szCs w:val="24"/>
          <w:lang w:val="en-AU"/>
        </w:rPr>
        <w:t>,</w:t>
      </w:r>
    </w:p>
    <w:p w14:paraId="0852358D"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whether the applicant’s conduct involved violent or threatening behaviour</w:t>
      </w:r>
      <w:r w:rsidR="00884442" w:rsidRPr="002C1CF7">
        <w:rPr>
          <w:rFonts w:asciiTheme="minorHAnsi" w:hAnsiTheme="minorHAnsi" w:cstheme="minorHAnsi"/>
          <w:szCs w:val="24"/>
          <w:lang w:val="en-AU"/>
        </w:rPr>
        <w:t>, or</w:t>
      </w:r>
    </w:p>
    <w:p w14:paraId="54DD04D7"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whether the applicant committed a summary or indictable offence.</w:t>
      </w:r>
    </w:p>
    <w:p w14:paraId="3E0F82CC" w14:textId="77777777" w:rsidR="00884442" w:rsidRPr="002C1CF7" w:rsidRDefault="00371C63" w:rsidP="00884442">
      <w:pPr>
        <w:pStyle w:val="ebullet"/>
        <w:numPr>
          <w:ilvl w:val="0"/>
          <w:numId w:val="0"/>
        </w:numPr>
      </w:pPr>
      <w:r w:rsidRPr="002C1CF7">
        <w:t>C</w:t>
      </w:r>
      <w:r w:rsidR="00884442" w:rsidRPr="002C1CF7">
        <w:t>onsider</w:t>
      </w:r>
      <w:r w:rsidRPr="002C1CF7">
        <w:t xml:space="preserve">ation may be given to </w:t>
      </w:r>
      <w:r w:rsidR="00884442" w:rsidRPr="002C1CF7">
        <w:t xml:space="preserve">statements from the applicant, reports from regulatory bodies, police reports, police checks, court transcripts and sentencing remarks in assessing </w:t>
      </w:r>
      <w:r w:rsidRPr="002C1CF7">
        <w:t xml:space="preserve">any </w:t>
      </w:r>
      <w:r w:rsidR="00884442" w:rsidRPr="002C1CF7">
        <w:t xml:space="preserve">identified factors. </w:t>
      </w:r>
      <w:r w:rsidR="00934FBC" w:rsidRPr="002C1CF7">
        <w:t>I</w:t>
      </w:r>
      <w:r w:rsidR="00884442" w:rsidRPr="002C1CF7">
        <w:t xml:space="preserve">nformation from other sources </w:t>
      </w:r>
      <w:r w:rsidR="00934FBC" w:rsidRPr="002C1CF7">
        <w:t>may also be considered</w:t>
      </w:r>
      <w:r w:rsidR="0087620A" w:rsidRPr="002C1CF7">
        <w:t>,</w:t>
      </w:r>
      <w:r w:rsidR="00934FBC" w:rsidRPr="002C1CF7">
        <w:t xml:space="preserve"> </w:t>
      </w:r>
      <w:r w:rsidR="00884442" w:rsidRPr="002C1CF7">
        <w:t>provided the</w:t>
      </w:r>
      <w:r w:rsidR="00934FBC" w:rsidRPr="002C1CF7">
        <w:t>se</w:t>
      </w:r>
      <w:r w:rsidR="00884442" w:rsidRPr="002C1CF7">
        <w:t xml:space="preserve"> are relevant and credible.  </w:t>
      </w:r>
    </w:p>
    <w:p w14:paraId="7419AC04" w14:textId="77777777" w:rsidR="003770C4" w:rsidRPr="002C1CF7" w:rsidRDefault="00934FBC" w:rsidP="009C29DB">
      <w:pPr>
        <w:pStyle w:val="Heading2"/>
      </w:pPr>
      <w:bookmarkStart w:id="14" w:name="_Toc2778040"/>
      <w:r w:rsidRPr="002C1CF7">
        <w:t>3.8</w:t>
      </w:r>
      <w:r w:rsidR="009C29DB" w:rsidRPr="002C1CF7">
        <w:tab/>
      </w:r>
      <w:r w:rsidR="003770C4" w:rsidRPr="002C1CF7">
        <w:t xml:space="preserve">Mitigating </w:t>
      </w:r>
      <w:r w:rsidRPr="002C1CF7">
        <w:t>C</w:t>
      </w:r>
      <w:r w:rsidR="003770C4" w:rsidRPr="002C1CF7">
        <w:t>ircumstances</w:t>
      </w:r>
      <w:bookmarkEnd w:id="14"/>
    </w:p>
    <w:p w14:paraId="17E9027A" w14:textId="77777777" w:rsidR="003770C4" w:rsidRPr="002C1CF7" w:rsidRDefault="00934FBC" w:rsidP="003770C4">
      <w:pPr>
        <w:pStyle w:val="enorm"/>
        <w:jc w:val="left"/>
        <w:rPr>
          <w:rFonts w:asciiTheme="minorHAnsi" w:hAnsiTheme="minorHAnsi" w:cstheme="minorHAnsi"/>
          <w:szCs w:val="24"/>
          <w:lang w:val="en-AU"/>
        </w:rPr>
      </w:pPr>
      <w:r w:rsidRPr="002C1CF7">
        <w:rPr>
          <w:rFonts w:asciiTheme="minorHAnsi" w:hAnsiTheme="minorHAnsi" w:cstheme="minorHAnsi"/>
          <w:szCs w:val="24"/>
          <w:lang w:val="en-AU"/>
        </w:rPr>
        <w:t>C</w:t>
      </w:r>
      <w:r w:rsidR="003770C4" w:rsidRPr="002C1CF7">
        <w:rPr>
          <w:rFonts w:asciiTheme="minorHAnsi" w:hAnsiTheme="minorHAnsi" w:cstheme="minorHAnsi"/>
          <w:szCs w:val="24"/>
          <w:lang w:val="en-AU"/>
        </w:rPr>
        <w:t>onsider</w:t>
      </w:r>
      <w:r w:rsidRPr="002C1CF7">
        <w:rPr>
          <w:rFonts w:asciiTheme="minorHAnsi" w:hAnsiTheme="minorHAnsi" w:cstheme="minorHAnsi"/>
          <w:szCs w:val="24"/>
          <w:lang w:val="en-AU"/>
        </w:rPr>
        <w:t>ation may be given to</w:t>
      </w:r>
      <w:r w:rsidR="003770C4" w:rsidRPr="002C1CF7">
        <w:rPr>
          <w:rFonts w:asciiTheme="minorHAnsi" w:hAnsiTheme="minorHAnsi" w:cstheme="minorHAnsi"/>
          <w:szCs w:val="24"/>
          <w:lang w:val="en-AU"/>
        </w:rPr>
        <w:t xml:space="preserve"> any mitigating circumstances where a relevant </w:t>
      </w:r>
      <w:r w:rsidRPr="002C1CF7">
        <w:rPr>
          <w:rFonts w:asciiTheme="minorHAnsi" w:hAnsiTheme="minorHAnsi" w:cstheme="minorHAnsi"/>
          <w:szCs w:val="24"/>
          <w:lang w:val="en-AU"/>
        </w:rPr>
        <w:t>factor</w:t>
      </w:r>
      <w:r w:rsidR="003770C4" w:rsidRPr="002C1CF7">
        <w:rPr>
          <w:rFonts w:asciiTheme="minorHAnsi" w:hAnsiTheme="minorHAnsi" w:cstheme="minorHAnsi"/>
          <w:szCs w:val="24"/>
          <w:lang w:val="en-AU"/>
        </w:rPr>
        <w:t xml:space="preserve"> has been identified.</w:t>
      </w:r>
    </w:p>
    <w:p w14:paraId="6110C0E2" w14:textId="77777777" w:rsidR="00934FBC" w:rsidRPr="002C1CF7" w:rsidRDefault="00934FBC" w:rsidP="003770C4">
      <w:pPr>
        <w:pStyle w:val="enorm"/>
        <w:jc w:val="left"/>
        <w:rPr>
          <w:rFonts w:asciiTheme="minorHAnsi" w:hAnsiTheme="minorHAnsi" w:cstheme="minorHAnsi"/>
          <w:szCs w:val="24"/>
          <w:lang w:val="en-AU"/>
        </w:rPr>
      </w:pPr>
      <w:r w:rsidRPr="002C1CF7">
        <w:rPr>
          <w:rFonts w:asciiTheme="minorHAnsi" w:hAnsiTheme="minorHAnsi" w:cstheme="minorHAnsi"/>
          <w:szCs w:val="24"/>
          <w:lang w:val="en-AU"/>
        </w:rPr>
        <w:t>A</w:t>
      </w:r>
      <w:r w:rsidR="003770C4" w:rsidRPr="002C1CF7">
        <w:rPr>
          <w:rFonts w:asciiTheme="minorHAnsi" w:hAnsiTheme="minorHAnsi" w:cstheme="minorHAnsi"/>
          <w:szCs w:val="24"/>
          <w:lang w:val="en-AU"/>
        </w:rPr>
        <w:t xml:space="preserve"> mitigating circumstance will not automatically excuse the applicant’s conduct</w:t>
      </w:r>
      <w:r w:rsidRPr="002C1CF7">
        <w:rPr>
          <w:rFonts w:asciiTheme="minorHAnsi" w:hAnsiTheme="minorHAnsi" w:cstheme="minorHAnsi"/>
          <w:szCs w:val="24"/>
          <w:lang w:val="en-AU"/>
        </w:rPr>
        <w:t>, but it may lessen the significance of the conduct in the overall assessment of a person’s status as a fit and proper person to hold a licence.</w:t>
      </w:r>
    </w:p>
    <w:p w14:paraId="5AC491A4" w14:textId="77777777" w:rsidR="003770C4" w:rsidRPr="002C1CF7" w:rsidRDefault="003770C4" w:rsidP="003770C4">
      <w:pPr>
        <w:pStyle w:val="enorm"/>
        <w:jc w:val="left"/>
        <w:rPr>
          <w:rFonts w:asciiTheme="minorHAnsi" w:hAnsiTheme="minorHAnsi" w:cstheme="minorHAnsi"/>
          <w:szCs w:val="24"/>
          <w:lang w:val="en-AU"/>
        </w:rPr>
      </w:pPr>
      <w:r w:rsidRPr="002C1CF7">
        <w:rPr>
          <w:rFonts w:asciiTheme="minorHAnsi" w:hAnsiTheme="minorHAnsi" w:cstheme="minorHAnsi"/>
          <w:szCs w:val="24"/>
          <w:lang w:val="en-AU"/>
        </w:rPr>
        <w:t>Examples of mitigating circumstances that may be considered, where known, include</w:t>
      </w:r>
      <w:r w:rsidR="00934FBC" w:rsidRPr="002C1CF7">
        <w:rPr>
          <w:rFonts w:asciiTheme="minorHAnsi" w:hAnsiTheme="minorHAnsi" w:cstheme="minorHAnsi"/>
          <w:szCs w:val="24"/>
          <w:lang w:val="en-AU"/>
        </w:rPr>
        <w:t xml:space="preserve"> (but are not limited to)</w:t>
      </w:r>
      <w:r w:rsidRPr="002C1CF7">
        <w:rPr>
          <w:rFonts w:asciiTheme="minorHAnsi" w:hAnsiTheme="minorHAnsi" w:cstheme="minorHAnsi"/>
          <w:szCs w:val="24"/>
          <w:lang w:val="en-AU"/>
        </w:rPr>
        <w:t>:</w:t>
      </w:r>
    </w:p>
    <w:p w14:paraId="42141DDD" w14:textId="77777777" w:rsidR="003770C4" w:rsidRPr="002C1CF7" w:rsidRDefault="003770C4"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The applicant’s intent</w:t>
      </w:r>
      <w:r w:rsidR="00934FBC" w:rsidRPr="002C1CF7">
        <w:rPr>
          <w:rFonts w:asciiTheme="minorHAnsi" w:hAnsiTheme="minorHAnsi" w:cstheme="minorHAnsi"/>
          <w:szCs w:val="24"/>
          <w:lang w:val="en-AU"/>
        </w:rPr>
        <w:t>:</w:t>
      </w:r>
    </w:p>
    <w:p w14:paraId="18CA8699"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Did the applicant knowingly commit a breach or offence under the MRSDA or other resource management, </w:t>
      </w:r>
      <w:r w:rsidR="00094F03" w:rsidRPr="002C1CF7">
        <w:rPr>
          <w:rFonts w:asciiTheme="minorHAnsi" w:hAnsiTheme="minorHAnsi" w:cstheme="minorHAnsi"/>
          <w:szCs w:val="24"/>
          <w:lang w:val="en-AU"/>
        </w:rPr>
        <w:t xml:space="preserve">Native Title, </w:t>
      </w:r>
      <w:r w:rsidRPr="002C1CF7">
        <w:rPr>
          <w:rFonts w:asciiTheme="minorHAnsi" w:hAnsiTheme="minorHAnsi" w:cstheme="minorHAnsi"/>
          <w:szCs w:val="24"/>
          <w:lang w:val="en-AU"/>
        </w:rPr>
        <w:t>environment or safety related legislation or criminal law?</w:t>
      </w:r>
    </w:p>
    <w:p w14:paraId="2C9A50DC"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Was the offence (including criminal offences) committed by the applicant premeditated?</w:t>
      </w:r>
    </w:p>
    <w:p w14:paraId="371CC105" w14:textId="77777777" w:rsidR="003770C4" w:rsidRPr="002C1CF7" w:rsidRDefault="003770C4"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The consequences of the offence</w:t>
      </w:r>
      <w:r w:rsidR="00934FBC" w:rsidRPr="002C1CF7">
        <w:rPr>
          <w:rFonts w:asciiTheme="minorHAnsi" w:hAnsiTheme="minorHAnsi" w:cstheme="minorHAnsi"/>
          <w:szCs w:val="24"/>
          <w:lang w:val="en-AU"/>
        </w:rPr>
        <w:t>:</w:t>
      </w:r>
    </w:p>
    <w:p w14:paraId="6525A006"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Was </w:t>
      </w:r>
      <w:r w:rsidR="0087620A" w:rsidRPr="002C1CF7">
        <w:rPr>
          <w:rFonts w:asciiTheme="minorHAnsi" w:hAnsiTheme="minorHAnsi" w:cstheme="minorHAnsi"/>
          <w:szCs w:val="24"/>
          <w:lang w:val="en-AU"/>
        </w:rPr>
        <w:t xml:space="preserve">any </w:t>
      </w:r>
      <w:r w:rsidRPr="002C1CF7">
        <w:rPr>
          <w:rFonts w:asciiTheme="minorHAnsi" w:hAnsiTheme="minorHAnsi" w:cstheme="minorHAnsi"/>
          <w:szCs w:val="24"/>
          <w:lang w:val="en-AU"/>
        </w:rPr>
        <w:t>land significantly damaged?</w:t>
      </w:r>
    </w:p>
    <w:p w14:paraId="6F7903C2"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Were </w:t>
      </w:r>
      <w:r w:rsidR="0087620A" w:rsidRPr="002C1CF7">
        <w:rPr>
          <w:rFonts w:asciiTheme="minorHAnsi" w:hAnsiTheme="minorHAnsi" w:cstheme="minorHAnsi"/>
          <w:szCs w:val="24"/>
          <w:lang w:val="en-AU"/>
        </w:rPr>
        <w:t xml:space="preserve">employees, including contractors, </w:t>
      </w:r>
      <w:r w:rsidRPr="002C1CF7">
        <w:rPr>
          <w:rFonts w:asciiTheme="minorHAnsi" w:hAnsiTheme="minorHAnsi" w:cstheme="minorHAnsi"/>
          <w:szCs w:val="24"/>
          <w:lang w:val="en-AU"/>
        </w:rPr>
        <w:t>or the community put at risk or injured?</w:t>
      </w:r>
    </w:p>
    <w:p w14:paraId="109213CE" w14:textId="77777777" w:rsidR="003770C4" w:rsidRPr="002C1CF7" w:rsidRDefault="003770C4"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Any breach of trust</w:t>
      </w:r>
      <w:r w:rsidR="00934FBC" w:rsidRPr="002C1CF7">
        <w:rPr>
          <w:rFonts w:asciiTheme="minorHAnsi" w:hAnsiTheme="minorHAnsi" w:cstheme="minorHAnsi"/>
          <w:szCs w:val="24"/>
          <w:lang w:val="en-AU"/>
        </w:rPr>
        <w:t>:</w:t>
      </w:r>
    </w:p>
    <w:p w14:paraId="4F0E6FB8"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Did the applicant try to cover up a breach of the MRSDA or other resource management, </w:t>
      </w:r>
      <w:r w:rsidR="00256428" w:rsidRPr="002C1CF7">
        <w:rPr>
          <w:rFonts w:asciiTheme="minorHAnsi" w:hAnsiTheme="minorHAnsi" w:cstheme="minorHAnsi"/>
          <w:szCs w:val="24"/>
          <w:lang w:val="en-AU"/>
        </w:rPr>
        <w:t xml:space="preserve">Native Title, </w:t>
      </w:r>
      <w:r w:rsidRPr="002C1CF7">
        <w:rPr>
          <w:rFonts w:asciiTheme="minorHAnsi" w:hAnsiTheme="minorHAnsi" w:cstheme="minorHAnsi"/>
          <w:szCs w:val="24"/>
          <w:lang w:val="en-AU"/>
        </w:rPr>
        <w:t>environmental or safety related legislation?</w:t>
      </w:r>
    </w:p>
    <w:p w14:paraId="77E0D449"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Was the applicant truthful in their dealings with the relevant regulator, police or the courts?</w:t>
      </w:r>
    </w:p>
    <w:p w14:paraId="073CEAAF" w14:textId="77777777" w:rsidR="003770C4" w:rsidRPr="002C1CF7" w:rsidRDefault="003770C4"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Age</w:t>
      </w:r>
      <w:r w:rsidR="00934FBC" w:rsidRPr="002C1CF7">
        <w:rPr>
          <w:rFonts w:asciiTheme="minorHAnsi" w:hAnsiTheme="minorHAnsi" w:cstheme="minorHAnsi"/>
          <w:szCs w:val="24"/>
          <w:lang w:val="en-AU"/>
        </w:rPr>
        <w:t>:</w:t>
      </w:r>
    </w:p>
    <w:p w14:paraId="47040049"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Was the applicant under the age of 18 when the conduct occurred?</w:t>
      </w:r>
    </w:p>
    <w:p w14:paraId="7F8BB9A5" w14:textId="77777777" w:rsidR="003770C4" w:rsidRPr="002C1CF7" w:rsidRDefault="003770C4"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Mental illness</w:t>
      </w:r>
      <w:r w:rsidR="00934FBC" w:rsidRPr="002C1CF7">
        <w:rPr>
          <w:rFonts w:asciiTheme="minorHAnsi" w:hAnsiTheme="minorHAnsi" w:cstheme="minorHAnsi"/>
          <w:szCs w:val="24"/>
          <w:lang w:val="en-AU"/>
        </w:rPr>
        <w:t>:</w:t>
      </w:r>
    </w:p>
    <w:p w14:paraId="2E5DF9EF"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Was the applicant’s conduct affected by mental illness?</w:t>
      </w:r>
    </w:p>
    <w:p w14:paraId="664A1D90" w14:textId="77777777" w:rsidR="003770C4" w:rsidRPr="002C1CF7" w:rsidRDefault="003770C4" w:rsidP="00CB7FFC">
      <w:pPr>
        <w:pStyle w:val="enorm"/>
        <w:numPr>
          <w:ilvl w:val="0"/>
          <w:numId w:val="3"/>
        </w:numPr>
        <w:jc w:val="left"/>
        <w:rPr>
          <w:rFonts w:asciiTheme="minorHAnsi" w:hAnsiTheme="minorHAnsi" w:cstheme="minorHAnsi"/>
          <w:szCs w:val="24"/>
          <w:lang w:val="en-AU"/>
        </w:rPr>
      </w:pPr>
      <w:r w:rsidRPr="002C1CF7">
        <w:rPr>
          <w:rFonts w:asciiTheme="minorHAnsi" w:hAnsiTheme="minorHAnsi" w:cstheme="minorHAnsi"/>
          <w:szCs w:val="24"/>
          <w:lang w:val="en-AU"/>
        </w:rPr>
        <w:t>Alcohol or drug addiction</w:t>
      </w:r>
      <w:r w:rsidR="00934FBC" w:rsidRPr="002C1CF7">
        <w:rPr>
          <w:rFonts w:asciiTheme="minorHAnsi" w:hAnsiTheme="minorHAnsi" w:cstheme="minorHAnsi"/>
          <w:szCs w:val="24"/>
          <w:lang w:val="en-AU"/>
        </w:rPr>
        <w:t>:</w:t>
      </w:r>
    </w:p>
    <w:p w14:paraId="445D120D" w14:textId="77777777" w:rsidR="003770C4" w:rsidRPr="002C1CF7" w:rsidRDefault="003770C4" w:rsidP="00CB7FFC">
      <w:pPr>
        <w:pStyle w:val="ebullet"/>
        <w:numPr>
          <w:ilvl w:val="0"/>
          <w:numId w:val="9"/>
        </w:numPr>
        <w:jc w:val="left"/>
        <w:rPr>
          <w:rFonts w:asciiTheme="minorHAnsi" w:hAnsiTheme="minorHAnsi" w:cstheme="minorHAnsi"/>
          <w:szCs w:val="24"/>
          <w:lang w:val="en-AU"/>
        </w:rPr>
      </w:pPr>
      <w:r w:rsidRPr="002C1CF7">
        <w:rPr>
          <w:rFonts w:asciiTheme="minorHAnsi" w:hAnsiTheme="minorHAnsi" w:cstheme="minorHAnsi"/>
          <w:szCs w:val="24"/>
          <w:lang w:val="en-AU"/>
        </w:rPr>
        <w:t xml:space="preserve">Was the applicant’s conduct affected by alcohol or </w:t>
      </w:r>
      <w:r w:rsidR="0012688D" w:rsidRPr="002C1CF7">
        <w:rPr>
          <w:rFonts w:asciiTheme="minorHAnsi" w:hAnsiTheme="minorHAnsi" w:cstheme="minorHAnsi"/>
          <w:szCs w:val="24"/>
          <w:lang w:val="en-AU"/>
        </w:rPr>
        <w:t>substance abuse or</w:t>
      </w:r>
      <w:r w:rsidRPr="002C1CF7">
        <w:rPr>
          <w:rFonts w:asciiTheme="minorHAnsi" w:hAnsiTheme="minorHAnsi" w:cstheme="minorHAnsi"/>
          <w:szCs w:val="24"/>
          <w:lang w:val="en-AU"/>
        </w:rPr>
        <w:t xml:space="preserve"> addiction?</w:t>
      </w:r>
    </w:p>
    <w:p w14:paraId="418A5669" w14:textId="77777777" w:rsidR="003770C4" w:rsidRPr="002C1CF7" w:rsidRDefault="00934FBC" w:rsidP="009C29DB">
      <w:pPr>
        <w:pStyle w:val="Heading2"/>
      </w:pPr>
      <w:bookmarkStart w:id="15" w:name="_Toc2778041"/>
      <w:r w:rsidRPr="002C1CF7">
        <w:t>3.9</w:t>
      </w:r>
      <w:r w:rsidR="009C29DB" w:rsidRPr="002C1CF7">
        <w:tab/>
      </w:r>
      <w:r w:rsidR="003770C4" w:rsidRPr="002C1CF7">
        <w:t>Time Elapsed</w:t>
      </w:r>
      <w:bookmarkEnd w:id="15"/>
    </w:p>
    <w:p w14:paraId="7321E43D" w14:textId="77777777" w:rsidR="003770C4" w:rsidRPr="002C1CF7" w:rsidRDefault="00CF751E" w:rsidP="003770C4">
      <w:pPr>
        <w:pStyle w:val="enorm"/>
        <w:rPr>
          <w:rFonts w:asciiTheme="minorHAnsi" w:hAnsiTheme="minorHAnsi" w:cstheme="minorHAnsi"/>
          <w:szCs w:val="24"/>
          <w:lang w:val="en-AU"/>
        </w:rPr>
      </w:pPr>
      <w:r w:rsidRPr="002C1CF7">
        <w:rPr>
          <w:rFonts w:asciiTheme="minorHAnsi" w:hAnsiTheme="minorHAnsi" w:cstheme="minorHAnsi"/>
          <w:szCs w:val="24"/>
          <w:lang w:val="en-AU"/>
        </w:rPr>
        <w:t xml:space="preserve">Consideration may be given to the time elapsed since the occurrence of an identified factor, subject to </w:t>
      </w:r>
      <w:r w:rsidR="003770C4" w:rsidRPr="002C1CF7">
        <w:rPr>
          <w:rFonts w:asciiTheme="minorHAnsi" w:hAnsiTheme="minorHAnsi" w:cstheme="minorHAnsi"/>
          <w:szCs w:val="24"/>
          <w:lang w:val="en-AU"/>
        </w:rPr>
        <w:t xml:space="preserve">assessing </w:t>
      </w:r>
      <w:r w:rsidRPr="002C1CF7">
        <w:rPr>
          <w:rFonts w:asciiTheme="minorHAnsi" w:hAnsiTheme="minorHAnsi" w:cstheme="minorHAnsi"/>
          <w:szCs w:val="24"/>
          <w:lang w:val="en-AU"/>
        </w:rPr>
        <w:t>its significance taking account of</w:t>
      </w:r>
      <w:r w:rsidR="003770C4" w:rsidRPr="002C1CF7">
        <w:rPr>
          <w:rFonts w:asciiTheme="minorHAnsi" w:hAnsiTheme="minorHAnsi" w:cstheme="minorHAnsi"/>
          <w:szCs w:val="24"/>
          <w:lang w:val="en-AU"/>
        </w:rPr>
        <w:t xml:space="preserve">: </w:t>
      </w:r>
    </w:p>
    <w:p w14:paraId="763E0027" w14:textId="77777777" w:rsidR="003770C4" w:rsidRPr="002C1CF7" w:rsidRDefault="003770C4" w:rsidP="003770C4">
      <w:pPr>
        <w:pStyle w:val="ebullet"/>
        <w:rPr>
          <w:rFonts w:asciiTheme="minorHAnsi" w:hAnsiTheme="minorHAnsi" w:cstheme="minorHAnsi"/>
          <w:szCs w:val="24"/>
        </w:rPr>
      </w:pPr>
      <w:r w:rsidRPr="002C1CF7">
        <w:rPr>
          <w:rFonts w:asciiTheme="minorHAnsi" w:hAnsiTheme="minorHAnsi" w:cstheme="minorHAnsi"/>
          <w:szCs w:val="24"/>
        </w:rPr>
        <w:t xml:space="preserve">the seriousness of the matter under consideration; </w:t>
      </w:r>
    </w:p>
    <w:p w14:paraId="4398CC15" w14:textId="77777777" w:rsidR="003770C4" w:rsidRPr="002C1CF7" w:rsidRDefault="003770C4" w:rsidP="003770C4">
      <w:pPr>
        <w:pStyle w:val="ebullet"/>
        <w:rPr>
          <w:rFonts w:asciiTheme="minorHAnsi" w:hAnsiTheme="minorHAnsi" w:cstheme="minorHAnsi"/>
          <w:szCs w:val="24"/>
        </w:rPr>
      </w:pPr>
      <w:r w:rsidRPr="002C1CF7">
        <w:rPr>
          <w:rFonts w:asciiTheme="minorHAnsi" w:hAnsiTheme="minorHAnsi" w:cstheme="minorHAnsi"/>
          <w:szCs w:val="24"/>
        </w:rPr>
        <w:t xml:space="preserve">whether the matter is part of a sustained </w:t>
      </w:r>
      <w:r w:rsidR="00CF751E" w:rsidRPr="002C1CF7">
        <w:rPr>
          <w:rFonts w:asciiTheme="minorHAnsi" w:hAnsiTheme="minorHAnsi" w:cstheme="minorHAnsi"/>
          <w:szCs w:val="24"/>
        </w:rPr>
        <w:t xml:space="preserve">or repeated </w:t>
      </w:r>
      <w:r w:rsidRPr="002C1CF7">
        <w:rPr>
          <w:rFonts w:asciiTheme="minorHAnsi" w:hAnsiTheme="minorHAnsi" w:cstheme="minorHAnsi"/>
          <w:szCs w:val="24"/>
        </w:rPr>
        <w:t xml:space="preserve">pattern of </w:t>
      </w:r>
      <w:proofErr w:type="spellStart"/>
      <w:r w:rsidR="00CF751E" w:rsidRPr="002C1CF7">
        <w:rPr>
          <w:rFonts w:asciiTheme="minorHAnsi" w:hAnsiTheme="minorHAnsi" w:cstheme="minorHAnsi"/>
          <w:szCs w:val="24"/>
        </w:rPr>
        <w:t>behaviour</w:t>
      </w:r>
      <w:proofErr w:type="spellEnd"/>
      <w:r w:rsidRPr="002C1CF7">
        <w:rPr>
          <w:rFonts w:asciiTheme="minorHAnsi" w:hAnsiTheme="minorHAnsi" w:cstheme="minorHAnsi"/>
          <w:szCs w:val="24"/>
        </w:rPr>
        <w:t>;</w:t>
      </w:r>
    </w:p>
    <w:p w14:paraId="57DA1B78" w14:textId="77777777" w:rsidR="003770C4" w:rsidRPr="002C1CF7" w:rsidRDefault="003770C4" w:rsidP="003770C4">
      <w:pPr>
        <w:pStyle w:val="ebullet"/>
        <w:rPr>
          <w:rFonts w:asciiTheme="minorHAnsi" w:hAnsiTheme="minorHAnsi" w:cstheme="minorHAnsi"/>
          <w:szCs w:val="24"/>
        </w:rPr>
      </w:pPr>
      <w:r w:rsidRPr="002C1CF7">
        <w:rPr>
          <w:rFonts w:asciiTheme="minorHAnsi" w:hAnsiTheme="minorHAnsi" w:cstheme="minorHAnsi"/>
          <w:szCs w:val="24"/>
        </w:rPr>
        <w:t>whether the matter relates to dishonesty or violent and threatening conduct;</w:t>
      </w:r>
    </w:p>
    <w:p w14:paraId="655C9C43" w14:textId="77777777" w:rsidR="003770C4" w:rsidRPr="002C1CF7" w:rsidRDefault="003770C4" w:rsidP="003770C4">
      <w:pPr>
        <w:pStyle w:val="ebullet"/>
        <w:rPr>
          <w:rFonts w:asciiTheme="minorHAnsi" w:hAnsiTheme="minorHAnsi" w:cstheme="minorHAnsi"/>
          <w:szCs w:val="24"/>
        </w:rPr>
      </w:pPr>
      <w:r w:rsidRPr="002C1CF7">
        <w:rPr>
          <w:rFonts w:asciiTheme="minorHAnsi" w:hAnsiTheme="minorHAnsi" w:cstheme="minorHAnsi"/>
          <w:szCs w:val="24"/>
        </w:rPr>
        <w:t>whether the matter has been fully disclosed by the applicant at the first time of asking; and</w:t>
      </w:r>
    </w:p>
    <w:p w14:paraId="2CE3B618" w14:textId="77777777" w:rsidR="003770C4" w:rsidRPr="002C1CF7" w:rsidRDefault="003770C4" w:rsidP="003770C4">
      <w:pPr>
        <w:pStyle w:val="ebullet"/>
        <w:rPr>
          <w:rFonts w:asciiTheme="minorHAnsi" w:hAnsiTheme="minorHAnsi" w:cstheme="minorHAnsi"/>
          <w:szCs w:val="24"/>
        </w:rPr>
      </w:pPr>
      <w:r w:rsidRPr="002C1CF7">
        <w:rPr>
          <w:rFonts w:asciiTheme="minorHAnsi" w:hAnsiTheme="minorHAnsi" w:cstheme="minorHAnsi"/>
          <w:szCs w:val="24"/>
        </w:rPr>
        <w:t>whether the circumstances that contributed to the matter have been removed or are no longer operative.</w:t>
      </w:r>
    </w:p>
    <w:p w14:paraId="36CD84F2" w14:textId="77777777" w:rsidR="00CF751E" w:rsidRPr="002C1CF7" w:rsidRDefault="003770C4" w:rsidP="003770C4">
      <w:pPr>
        <w:pStyle w:val="enorm"/>
        <w:jc w:val="left"/>
        <w:rPr>
          <w:rFonts w:asciiTheme="minorHAnsi" w:hAnsiTheme="minorHAnsi" w:cstheme="minorHAnsi"/>
          <w:szCs w:val="24"/>
          <w:lang w:val="en-AU"/>
        </w:rPr>
      </w:pPr>
      <w:r w:rsidRPr="002C1CF7">
        <w:rPr>
          <w:rFonts w:asciiTheme="minorHAnsi" w:hAnsiTheme="minorHAnsi" w:cstheme="minorHAnsi"/>
          <w:szCs w:val="24"/>
          <w:lang w:val="en-AU"/>
        </w:rPr>
        <w:t>The interplay of these factors is not calculated by any pre-determined weighting.</w:t>
      </w:r>
    </w:p>
    <w:p w14:paraId="057203AC" w14:textId="77777777" w:rsidR="00CF751E" w:rsidRPr="002C1CF7" w:rsidRDefault="00CF751E" w:rsidP="00CF751E">
      <w:pPr>
        <w:pStyle w:val="enorm"/>
        <w:jc w:val="left"/>
        <w:rPr>
          <w:rFonts w:asciiTheme="minorHAnsi" w:hAnsiTheme="minorHAnsi" w:cstheme="minorHAnsi"/>
          <w:szCs w:val="24"/>
          <w:lang w:val="en-AU"/>
        </w:rPr>
      </w:pPr>
      <w:r w:rsidRPr="002C1CF7">
        <w:rPr>
          <w:rFonts w:asciiTheme="minorHAnsi" w:hAnsiTheme="minorHAnsi" w:cstheme="minorHAnsi"/>
          <w:szCs w:val="24"/>
          <w:lang w:val="en-AU"/>
        </w:rPr>
        <w:t>As a general principle, the fact that time has elapsed since a matter occurred is likely to be relevant where the misconduct is less serious, less sustained and does not relate to dishonesty, violence or threats.</w:t>
      </w:r>
    </w:p>
    <w:p w14:paraId="0203831A" w14:textId="77777777" w:rsidR="00CF751E" w:rsidRPr="002C1CF7" w:rsidRDefault="003770C4" w:rsidP="003770C4">
      <w:pPr>
        <w:pStyle w:val="enorm"/>
        <w:jc w:val="left"/>
        <w:rPr>
          <w:rFonts w:asciiTheme="minorHAnsi" w:hAnsiTheme="minorHAnsi" w:cstheme="minorHAnsi"/>
          <w:szCs w:val="24"/>
          <w:lang w:val="en-AU"/>
        </w:rPr>
      </w:pPr>
      <w:r w:rsidRPr="002C1CF7">
        <w:rPr>
          <w:rFonts w:asciiTheme="minorHAnsi" w:hAnsiTheme="minorHAnsi" w:cstheme="minorHAnsi"/>
          <w:szCs w:val="24"/>
          <w:lang w:val="en-AU"/>
        </w:rPr>
        <w:t xml:space="preserve">The Minister </w:t>
      </w:r>
      <w:r w:rsidR="00CF751E" w:rsidRPr="002C1CF7">
        <w:rPr>
          <w:rFonts w:asciiTheme="minorHAnsi" w:hAnsiTheme="minorHAnsi" w:cstheme="minorHAnsi"/>
          <w:szCs w:val="24"/>
          <w:lang w:val="en-AU"/>
        </w:rPr>
        <w:t>has</w:t>
      </w:r>
      <w:r w:rsidRPr="002C1CF7">
        <w:rPr>
          <w:rFonts w:asciiTheme="minorHAnsi" w:hAnsiTheme="minorHAnsi" w:cstheme="minorHAnsi"/>
          <w:szCs w:val="24"/>
          <w:lang w:val="en-AU"/>
        </w:rPr>
        <w:t xml:space="preserve"> the discretion to give greater or lesser weight to the time elapsed in each case.</w:t>
      </w:r>
    </w:p>
    <w:p w14:paraId="5BC936F7" w14:textId="77777777" w:rsidR="003770C4" w:rsidRPr="002C1CF7" w:rsidRDefault="00397EB2" w:rsidP="009C29DB">
      <w:pPr>
        <w:pStyle w:val="Heading2"/>
      </w:pPr>
      <w:bookmarkStart w:id="16" w:name="_Toc2778042"/>
      <w:r w:rsidRPr="002C1CF7">
        <w:t>3.10</w:t>
      </w:r>
      <w:r w:rsidR="009C29DB" w:rsidRPr="002C1CF7">
        <w:tab/>
      </w:r>
      <w:r w:rsidR="003770C4" w:rsidRPr="002C1CF7">
        <w:t xml:space="preserve">Repeated </w:t>
      </w:r>
      <w:r w:rsidRPr="002C1CF7">
        <w:t>N</w:t>
      </w:r>
      <w:r w:rsidR="003770C4" w:rsidRPr="002C1CF7">
        <w:t xml:space="preserve">on-compliant </w:t>
      </w:r>
      <w:r w:rsidRPr="002C1CF7">
        <w:t>C</w:t>
      </w:r>
      <w:r w:rsidR="003770C4" w:rsidRPr="002C1CF7">
        <w:t>onduct</w:t>
      </w:r>
      <w:bookmarkEnd w:id="16"/>
    </w:p>
    <w:p w14:paraId="514E7640" w14:textId="77777777" w:rsidR="00397EB2" w:rsidRPr="002C1CF7" w:rsidRDefault="00397EB2" w:rsidP="003770C4">
      <w:pPr>
        <w:pStyle w:val="ebullet"/>
        <w:numPr>
          <w:ilvl w:val="0"/>
          <w:numId w:val="0"/>
        </w:numPr>
      </w:pPr>
      <w:r w:rsidRPr="002C1CF7">
        <w:t>C</w:t>
      </w:r>
      <w:r w:rsidR="003770C4" w:rsidRPr="002C1CF7">
        <w:t>onsider</w:t>
      </w:r>
      <w:r w:rsidRPr="002C1CF7">
        <w:t>ation may be given to</w:t>
      </w:r>
      <w:r w:rsidR="003770C4" w:rsidRPr="002C1CF7">
        <w:t xml:space="preserve"> repeated non-compliant conduct against the criminal law and the MRSDA or other resource management, </w:t>
      </w:r>
      <w:r w:rsidR="00256428" w:rsidRPr="002C1CF7">
        <w:t xml:space="preserve">Native Title, </w:t>
      </w:r>
      <w:r w:rsidR="003770C4" w:rsidRPr="002C1CF7">
        <w:t>environment or safety related legislation.</w:t>
      </w:r>
    </w:p>
    <w:p w14:paraId="4A1B61E5" w14:textId="77777777" w:rsidR="003770C4" w:rsidRPr="002C1CF7" w:rsidRDefault="003770C4" w:rsidP="003770C4">
      <w:pPr>
        <w:pStyle w:val="ebullet"/>
        <w:numPr>
          <w:ilvl w:val="0"/>
          <w:numId w:val="0"/>
        </w:numPr>
      </w:pPr>
      <w:r w:rsidRPr="002C1CF7">
        <w:t xml:space="preserve">As a general principle, repeated non-compliant conduct may carry significant weight in assessing the applicant’s fitness and propriety to hold a mining </w:t>
      </w:r>
      <w:proofErr w:type="spellStart"/>
      <w:r w:rsidRPr="002C1CF7">
        <w:t>licence</w:t>
      </w:r>
      <w:proofErr w:type="spellEnd"/>
      <w:r w:rsidRPr="002C1CF7">
        <w:t>.</w:t>
      </w:r>
    </w:p>
    <w:p w14:paraId="17877692" w14:textId="77777777" w:rsidR="003770C4" w:rsidRPr="002C1CF7" w:rsidRDefault="00397EB2" w:rsidP="009C29DB">
      <w:pPr>
        <w:pStyle w:val="Heading2"/>
      </w:pPr>
      <w:bookmarkStart w:id="17" w:name="_Toc2778043"/>
      <w:r w:rsidRPr="002C1CF7">
        <w:t>3.11</w:t>
      </w:r>
      <w:r w:rsidR="009C29DB" w:rsidRPr="002C1CF7">
        <w:tab/>
      </w:r>
      <w:r w:rsidR="003770C4" w:rsidRPr="002C1CF7">
        <w:t xml:space="preserve">Reformed </w:t>
      </w:r>
      <w:r w:rsidRPr="002C1CF7">
        <w:t>Behaviours</w:t>
      </w:r>
      <w:bookmarkEnd w:id="17"/>
    </w:p>
    <w:p w14:paraId="42DC737D" w14:textId="77777777" w:rsidR="003770C4" w:rsidRPr="002C1CF7" w:rsidRDefault="00397EB2" w:rsidP="003770C4">
      <w:pPr>
        <w:pStyle w:val="ebullet"/>
        <w:numPr>
          <w:ilvl w:val="0"/>
          <w:numId w:val="0"/>
        </w:numPr>
      </w:pPr>
      <w:r w:rsidRPr="002C1CF7">
        <w:t>Consideration may be given to</w:t>
      </w:r>
      <w:r w:rsidR="003770C4" w:rsidRPr="002C1CF7">
        <w:t xml:space="preserve"> any evidence of reformed </w:t>
      </w:r>
      <w:proofErr w:type="spellStart"/>
      <w:r w:rsidR="003770C4" w:rsidRPr="002C1CF7">
        <w:t>behaviour</w:t>
      </w:r>
      <w:proofErr w:type="spellEnd"/>
      <w:r w:rsidR="003770C4" w:rsidRPr="002C1CF7">
        <w:t xml:space="preserve"> or steps the applicant has taken to improve their conduct. Examples include:</w:t>
      </w:r>
    </w:p>
    <w:p w14:paraId="1E4761F2" w14:textId="77777777" w:rsidR="00397EB2" w:rsidRPr="002C1CF7" w:rsidRDefault="0087620A" w:rsidP="003770C4">
      <w:pPr>
        <w:pStyle w:val="ebullet"/>
      </w:pPr>
      <w:r w:rsidRPr="002C1CF7">
        <w:t xml:space="preserve">deliberate </w:t>
      </w:r>
      <w:r w:rsidR="00397EB2" w:rsidRPr="002C1CF7">
        <w:t>action to redress a circumstance</w:t>
      </w:r>
      <w:r w:rsidR="00CD7E20" w:rsidRPr="002C1CF7">
        <w:t>;</w:t>
      </w:r>
    </w:p>
    <w:p w14:paraId="33854B18" w14:textId="77777777" w:rsidR="003770C4" w:rsidRPr="002C1CF7" w:rsidRDefault="003770C4" w:rsidP="003770C4">
      <w:pPr>
        <w:pStyle w:val="ebullet"/>
      </w:pPr>
      <w:r w:rsidRPr="002C1CF7">
        <w:t xml:space="preserve">recent compliance with MRSDA or other resource management, </w:t>
      </w:r>
      <w:r w:rsidR="00256428" w:rsidRPr="002C1CF7">
        <w:t xml:space="preserve">Native Title, </w:t>
      </w:r>
      <w:r w:rsidRPr="002C1CF7">
        <w:t>environment or safety related legislation</w:t>
      </w:r>
      <w:r w:rsidR="00CD7E20" w:rsidRPr="002C1CF7">
        <w:t>;</w:t>
      </w:r>
    </w:p>
    <w:p w14:paraId="1B9EAAD1" w14:textId="77777777" w:rsidR="003770C4" w:rsidRPr="002C1CF7" w:rsidRDefault="003770C4" w:rsidP="003770C4">
      <w:pPr>
        <w:pStyle w:val="ebullet"/>
      </w:pPr>
      <w:r w:rsidRPr="002C1CF7">
        <w:t>remedial training</w:t>
      </w:r>
      <w:r w:rsidR="00CD7E20" w:rsidRPr="002C1CF7">
        <w:t>;</w:t>
      </w:r>
    </w:p>
    <w:p w14:paraId="310BD843" w14:textId="77777777" w:rsidR="003770C4" w:rsidRPr="002C1CF7" w:rsidRDefault="003770C4" w:rsidP="003770C4">
      <w:pPr>
        <w:pStyle w:val="ebullet"/>
      </w:pPr>
      <w:r w:rsidRPr="002C1CF7">
        <w:t>rehabilitation courses</w:t>
      </w:r>
      <w:r w:rsidR="00CD7E20" w:rsidRPr="002C1CF7">
        <w:t>;</w:t>
      </w:r>
      <w:r w:rsidR="00397EB2" w:rsidRPr="002C1CF7">
        <w:t xml:space="preserve"> or</w:t>
      </w:r>
    </w:p>
    <w:p w14:paraId="2E744EFE" w14:textId="77777777" w:rsidR="003770C4" w:rsidRPr="002C1CF7" w:rsidRDefault="003770C4" w:rsidP="003770C4">
      <w:pPr>
        <w:pStyle w:val="ebullet"/>
      </w:pPr>
      <w:r w:rsidRPr="002C1CF7">
        <w:t>community service.</w:t>
      </w:r>
    </w:p>
    <w:p w14:paraId="3F073925" w14:textId="77777777" w:rsidR="00397EB2" w:rsidRPr="002C1CF7" w:rsidRDefault="00397EB2" w:rsidP="00397EB2">
      <w:pPr>
        <w:pStyle w:val="ebullet"/>
        <w:numPr>
          <w:ilvl w:val="0"/>
          <w:numId w:val="0"/>
        </w:numPr>
      </w:pPr>
      <w:r w:rsidRPr="002C1CF7">
        <w:t xml:space="preserve">Consideration will also be given to whether the applicant has been forthcoming in declaring and acknowledging any relevant previous adverse behaviours, remorse and commitment to improved behaviours.  </w:t>
      </w:r>
    </w:p>
    <w:p w14:paraId="1328163D" w14:textId="77777777" w:rsidR="00CF797F" w:rsidRPr="002C1CF7" w:rsidRDefault="00397EB2" w:rsidP="009C29DB">
      <w:pPr>
        <w:pStyle w:val="Heading2"/>
      </w:pPr>
      <w:bookmarkStart w:id="18" w:name="_Toc2778044"/>
      <w:r w:rsidRPr="002C1CF7">
        <w:t>3.12</w:t>
      </w:r>
      <w:r w:rsidR="009C29DB" w:rsidRPr="002C1CF7">
        <w:tab/>
      </w:r>
      <w:r w:rsidRPr="002C1CF7">
        <w:t>Assessment</w:t>
      </w:r>
      <w:bookmarkEnd w:id="18"/>
    </w:p>
    <w:p w14:paraId="03E9D4D1" w14:textId="77777777" w:rsidR="00CF797F" w:rsidRPr="002C1CF7" w:rsidRDefault="00397EB2" w:rsidP="00397EB2">
      <w:pPr>
        <w:pStyle w:val="ebullet"/>
        <w:numPr>
          <w:ilvl w:val="0"/>
          <w:numId w:val="0"/>
        </w:numPr>
      </w:pPr>
      <w:r w:rsidRPr="002C1CF7">
        <w:t xml:space="preserve">All identified factors will be considered </w:t>
      </w:r>
      <w:r w:rsidR="00CF797F" w:rsidRPr="002C1CF7">
        <w:t>severally and collectively on their merit to inform the assessment of an applicant’s overall status as being a fit and proper person to hold a licence</w:t>
      </w:r>
      <w:r w:rsidRPr="002C1CF7">
        <w:t>.</w:t>
      </w:r>
    </w:p>
    <w:p w14:paraId="3C96014F" w14:textId="77777777" w:rsidR="006E6BC8" w:rsidRPr="002C1CF7" w:rsidRDefault="006E6BC8" w:rsidP="006E6BC8">
      <w:pPr>
        <w:pStyle w:val="ebullet"/>
        <w:numPr>
          <w:ilvl w:val="0"/>
          <w:numId w:val="0"/>
        </w:numPr>
      </w:pPr>
      <w:r w:rsidRPr="002C1CF7">
        <w:t xml:space="preserve">An application must be refused if an applicant is found not to be </w:t>
      </w:r>
      <w:r w:rsidR="0087620A" w:rsidRPr="002C1CF7">
        <w:t xml:space="preserve">a </w:t>
      </w:r>
      <w:r w:rsidRPr="002C1CF7">
        <w:t>fit and proper person to hold a licence.</w:t>
      </w:r>
    </w:p>
    <w:p w14:paraId="61BD140E" w14:textId="77777777" w:rsidR="006E6BC8" w:rsidRPr="002C1CF7" w:rsidRDefault="006E6BC8" w:rsidP="006E6BC8">
      <w:pPr>
        <w:spacing w:after="120"/>
        <w:rPr>
          <w:color w:val="auto"/>
        </w:rPr>
      </w:pPr>
      <w:r w:rsidRPr="002C1CF7">
        <w:rPr>
          <w:color w:val="auto"/>
        </w:rPr>
        <w:t>A whole application may fail section 15(6)(a) of the MRSDA in circumstances where joint applicants apply for a licence and one of the applicants is determined not to be a fit and proper person to hold a licence.</w:t>
      </w:r>
    </w:p>
    <w:p w14:paraId="2DB74D8E" w14:textId="77777777" w:rsidR="006E6BC8" w:rsidRPr="002C1CF7" w:rsidRDefault="006E6BC8" w:rsidP="006E6BC8">
      <w:pPr>
        <w:pStyle w:val="enorm"/>
        <w:jc w:val="left"/>
        <w:rPr>
          <w:rFonts w:asciiTheme="minorHAnsi" w:hAnsiTheme="minorHAnsi" w:cstheme="minorHAnsi"/>
          <w:szCs w:val="28"/>
          <w:lang w:val="en-AU"/>
        </w:rPr>
      </w:pPr>
      <w:r w:rsidRPr="002C1CF7">
        <w:rPr>
          <w:rFonts w:asciiTheme="minorHAnsi" w:hAnsiTheme="minorHAnsi" w:cstheme="minorHAnsi"/>
          <w:szCs w:val="28"/>
          <w:lang w:val="en-AU"/>
        </w:rPr>
        <w:t xml:space="preserve">An  application will continue to be assessed against other requirements in section 15 of the MRSDA, if </w:t>
      </w:r>
      <w:r w:rsidR="0087620A" w:rsidRPr="002C1CF7">
        <w:rPr>
          <w:rFonts w:asciiTheme="minorHAnsi" w:hAnsiTheme="minorHAnsi" w:cstheme="minorHAnsi"/>
          <w:szCs w:val="28"/>
          <w:lang w:val="en-AU"/>
        </w:rPr>
        <w:t xml:space="preserve">the applicant is </w:t>
      </w:r>
      <w:r w:rsidRPr="002C1CF7">
        <w:rPr>
          <w:rFonts w:asciiTheme="minorHAnsi" w:hAnsiTheme="minorHAnsi" w:cstheme="minorHAnsi"/>
          <w:szCs w:val="28"/>
          <w:lang w:val="en-AU"/>
        </w:rPr>
        <w:t xml:space="preserve">determined to be a fit and proper person to hold a licence. </w:t>
      </w:r>
    </w:p>
    <w:p w14:paraId="6C270CB6" w14:textId="77777777" w:rsidR="00DC3E07" w:rsidRPr="002C1CF7" w:rsidRDefault="00074E1F" w:rsidP="009C29DB">
      <w:pPr>
        <w:pStyle w:val="Heading1"/>
      </w:pPr>
      <w:bookmarkStart w:id="19" w:name="_Toc2778045"/>
      <w:r w:rsidRPr="002C1CF7">
        <w:t>G</w:t>
      </w:r>
      <w:r w:rsidR="00B25FE3" w:rsidRPr="002C1CF7">
        <w:t>eneral</w:t>
      </w:r>
      <w:r w:rsidR="00397EB2" w:rsidRPr="002C1CF7">
        <w:t xml:space="preserve"> </w:t>
      </w:r>
      <w:r w:rsidR="00B25FE3" w:rsidRPr="002C1CF7">
        <w:t>P</w:t>
      </w:r>
      <w:r w:rsidR="00397EB2" w:rsidRPr="002C1CF7">
        <w:t>rocedures</w:t>
      </w:r>
      <w:bookmarkEnd w:id="19"/>
    </w:p>
    <w:p w14:paraId="311F90F0" w14:textId="77777777" w:rsidR="00074E1F" w:rsidRPr="002C1CF7" w:rsidRDefault="006E6BC8" w:rsidP="009C29DB">
      <w:pPr>
        <w:pStyle w:val="Heading2"/>
      </w:pPr>
      <w:bookmarkStart w:id="20" w:name="_Toc2778046"/>
      <w:r w:rsidRPr="002C1CF7">
        <w:t>4.1</w:t>
      </w:r>
      <w:r w:rsidR="009C29DB" w:rsidRPr="002C1CF7">
        <w:tab/>
      </w:r>
      <w:r w:rsidR="00074E1F" w:rsidRPr="002C1CF7">
        <w:t xml:space="preserve">Procedural </w:t>
      </w:r>
      <w:r w:rsidRPr="002C1CF7">
        <w:t>F</w:t>
      </w:r>
      <w:r w:rsidR="00074E1F" w:rsidRPr="002C1CF7">
        <w:t>airness</w:t>
      </w:r>
      <w:bookmarkEnd w:id="20"/>
    </w:p>
    <w:p w14:paraId="2308138B" w14:textId="77777777" w:rsidR="006E6BC8" w:rsidRPr="002C1CF7" w:rsidRDefault="006E6BC8" w:rsidP="006E6BC8">
      <w:pPr>
        <w:pStyle w:val="enorm"/>
        <w:spacing w:after="120"/>
        <w:jc w:val="left"/>
        <w:rPr>
          <w:rFonts w:asciiTheme="minorHAnsi" w:hAnsiTheme="minorHAnsi" w:cstheme="minorHAnsi"/>
          <w:szCs w:val="24"/>
          <w:lang w:val="en-AU"/>
        </w:rPr>
      </w:pPr>
      <w:r w:rsidRPr="002C1CF7">
        <w:rPr>
          <w:rFonts w:asciiTheme="minorHAnsi" w:hAnsiTheme="minorHAnsi" w:cstheme="minorHAnsi"/>
          <w:szCs w:val="24"/>
          <w:lang w:val="en-AU"/>
        </w:rPr>
        <w:t>Applicants will be informed in writing of any decision and the reasons for the decision with respect to their status as a fit and proper person to hold a licence.</w:t>
      </w:r>
    </w:p>
    <w:p w14:paraId="07E2727F" w14:textId="77777777" w:rsidR="006E6BC8" w:rsidRPr="002C1CF7" w:rsidRDefault="006E6BC8" w:rsidP="00074E1F">
      <w:pPr>
        <w:pStyle w:val="enorm"/>
        <w:spacing w:after="120"/>
        <w:jc w:val="left"/>
      </w:pPr>
      <w:r w:rsidRPr="002C1CF7">
        <w:rPr>
          <w:rFonts w:asciiTheme="minorHAnsi" w:hAnsiTheme="minorHAnsi" w:cstheme="minorHAnsi"/>
          <w:szCs w:val="24"/>
          <w:lang w:val="en-AU"/>
        </w:rPr>
        <w:t>A</w:t>
      </w:r>
      <w:r w:rsidR="00074E1F" w:rsidRPr="002C1CF7">
        <w:rPr>
          <w:rFonts w:asciiTheme="minorHAnsi" w:hAnsiTheme="minorHAnsi" w:cstheme="minorHAnsi"/>
          <w:szCs w:val="24"/>
          <w:lang w:val="en-AU"/>
        </w:rPr>
        <w:t>pplicant</w:t>
      </w:r>
      <w:r w:rsidRPr="002C1CF7">
        <w:rPr>
          <w:rFonts w:asciiTheme="minorHAnsi" w:hAnsiTheme="minorHAnsi" w:cstheme="minorHAnsi"/>
          <w:szCs w:val="24"/>
          <w:lang w:val="en-AU"/>
        </w:rPr>
        <w:t>s</w:t>
      </w:r>
      <w:r w:rsidR="00074E1F" w:rsidRPr="002C1CF7">
        <w:rPr>
          <w:rFonts w:asciiTheme="minorHAnsi" w:hAnsiTheme="minorHAnsi" w:cstheme="minorHAnsi"/>
          <w:szCs w:val="24"/>
          <w:lang w:val="en-AU"/>
        </w:rPr>
        <w:t xml:space="preserve"> will be given an opportunity to explain any relevant matter</w:t>
      </w:r>
      <w:r w:rsidRPr="002C1CF7">
        <w:rPr>
          <w:rFonts w:asciiTheme="minorHAnsi" w:hAnsiTheme="minorHAnsi" w:cstheme="minorHAnsi"/>
          <w:szCs w:val="24"/>
          <w:lang w:val="en-AU"/>
        </w:rPr>
        <w:t xml:space="preserve">. </w:t>
      </w:r>
      <w:r w:rsidRPr="002C1CF7">
        <w:t>Applicants will be provided 28 days to respond in writing</w:t>
      </w:r>
      <w:r w:rsidR="0087620A" w:rsidRPr="002C1CF7">
        <w:t xml:space="preserve"> and given opportunity to provide</w:t>
      </w:r>
      <w:r w:rsidRPr="002C1CF7">
        <w:t xml:space="preserve"> any supporting evidence.</w:t>
      </w:r>
    </w:p>
    <w:p w14:paraId="154F320E" w14:textId="77777777" w:rsidR="00074E1F" w:rsidRPr="002C1CF7" w:rsidRDefault="006E6BC8" w:rsidP="009C29DB">
      <w:pPr>
        <w:pStyle w:val="Heading2"/>
      </w:pPr>
      <w:bookmarkStart w:id="21" w:name="_Toc2778047"/>
      <w:r w:rsidRPr="002C1CF7">
        <w:t>4.2</w:t>
      </w:r>
      <w:r w:rsidR="009C29DB" w:rsidRPr="002C1CF7">
        <w:tab/>
      </w:r>
      <w:r w:rsidR="00074E1F" w:rsidRPr="002C1CF7">
        <w:t xml:space="preserve">Request for </w:t>
      </w:r>
      <w:r w:rsidRPr="002C1CF7">
        <w:t>F</w:t>
      </w:r>
      <w:r w:rsidR="00074E1F" w:rsidRPr="002C1CF7">
        <w:t xml:space="preserve">urther </w:t>
      </w:r>
      <w:r w:rsidRPr="002C1CF7">
        <w:t>I</w:t>
      </w:r>
      <w:r w:rsidR="00074E1F" w:rsidRPr="002C1CF7">
        <w:t>nformation</w:t>
      </w:r>
      <w:bookmarkEnd w:id="21"/>
    </w:p>
    <w:p w14:paraId="1A3FF43E" w14:textId="77777777" w:rsidR="0046061B" w:rsidRPr="002C1CF7" w:rsidRDefault="0046061B" w:rsidP="0046061B">
      <w:pPr>
        <w:rPr>
          <w:color w:val="auto"/>
        </w:rPr>
      </w:pPr>
      <w:r w:rsidRPr="002C1CF7">
        <w:rPr>
          <w:color w:val="auto"/>
        </w:rPr>
        <w:t>Applicants are required to submit current and accurate information to inform the assessment of their status as a fit and proper person. Licence holders may also be requested to submit updated information to inform the assessment of their continuing status as a fit and proper person.</w:t>
      </w:r>
    </w:p>
    <w:p w14:paraId="2289A7FF" w14:textId="77777777" w:rsidR="0046061B" w:rsidRPr="002C1CF7" w:rsidRDefault="0046061B" w:rsidP="0046061B">
      <w:pPr>
        <w:rPr>
          <w:color w:val="auto"/>
        </w:rPr>
      </w:pPr>
      <w:r w:rsidRPr="002C1CF7">
        <w:rPr>
          <w:color w:val="auto"/>
        </w:rPr>
        <w:t xml:space="preserve">Earth Resources Regulation will conduct Police Checks, company searches and other relevant inquiries, and use its official record of previous dealings with the applicant to verify and inform the assessment of their status as a fit and proper person to hold a licence. The applicant’s consent will be sought </w:t>
      </w:r>
      <w:r w:rsidR="00170483" w:rsidRPr="002C1CF7">
        <w:rPr>
          <w:color w:val="auto"/>
        </w:rPr>
        <w:t xml:space="preserve">where </w:t>
      </w:r>
      <w:r w:rsidRPr="002C1CF7">
        <w:rPr>
          <w:color w:val="auto"/>
        </w:rPr>
        <w:t>necessary.</w:t>
      </w:r>
    </w:p>
    <w:p w14:paraId="15FEA154" w14:textId="77777777" w:rsidR="0046061B" w:rsidRPr="002C1CF7" w:rsidRDefault="0046061B" w:rsidP="00074E1F">
      <w:pPr>
        <w:spacing w:after="120"/>
        <w:rPr>
          <w:color w:val="auto"/>
        </w:rPr>
      </w:pPr>
      <w:r w:rsidRPr="002C1CF7">
        <w:rPr>
          <w:color w:val="auto"/>
        </w:rPr>
        <w:t xml:space="preserve">Any requests for </w:t>
      </w:r>
      <w:r w:rsidR="00074E1F" w:rsidRPr="002C1CF7">
        <w:rPr>
          <w:color w:val="auto"/>
        </w:rPr>
        <w:t xml:space="preserve">further information </w:t>
      </w:r>
      <w:r w:rsidRPr="002C1CF7">
        <w:rPr>
          <w:color w:val="auto"/>
        </w:rPr>
        <w:t>will be</w:t>
      </w:r>
      <w:r w:rsidR="00074E1F" w:rsidRPr="002C1CF7">
        <w:rPr>
          <w:color w:val="auto"/>
        </w:rPr>
        <w:t xml:space="preserve"> sent </w:t>
      </w:r>
      <w:r w:rsidRPr="002C1CF7">
        <w:rPr>
          <w:color w:val="auto"/>
        </w:rPr>
        <w:t xml:space="preserve">in writing (letter or email) </w:t>
      </w:r>
      <w:r w:rsidR="00074E1F" w:rsidRPr="002C1CF7">
        <w:rPr>
          <w:color w:val="auto"/>
        </w:rPr>
        <w:t>to the applicant</w:t>
      </w:r>
      <w:r w:rsidRPr="002C1CF7">
        <w:rPr>
          <w:color w:val="auto"/>
        </w:rPr>
        <w:t xml:space="preserve">. Applicants will be provided </w:t>
      </w:r>
      <w:r w:rsidR="00074E1F" w:rsidRPr="002C1CF7">
        <w:rPr>
          <w:color w:val="auto"/>
        </w:rPr>
        <w:t xml:space="preserve">28 days </w:t>
      </w:r>
      <w:r w:rsidRPr="002C1CF7">
        <w:rPr>
          <w:color w:val="auto"/>
        </w:rPr>
        <w:t>to respond in writing</w:t>
      </w:r>
      <w:r w:rsidR="0088661C" w:rsidRPr="002C1CF7">
        <w:rPr>
          <w:color w:val="auto"/>
        </w:rPr>
        <w:t xml:space="preserve"> and given opportunity to provide</w:t>
      </w:r>
      <w:r w:rsidR="0088661C" w:rsidRPr="002C1CF7" w:rsidDel="0088661C">
        <w:rPr>
          <w:color w:val="auto"/>
        </w:rPr>
        <w:t xml:space="preserve"> </w:t>
      </w:r>
      <w:r w:rsidRPr="002C1CF7">
        <w:rPr>
          <w:color w:val="auto"/>
        </w:rPr>
        <w:t>any supporting evidence.</w:t>
      </w:r>
    </w:p>
    <w:p w14:paraId="647FD620" w14:textId="77777777" w:rsidR="00074E1F" w:rsidRPr="002C1CF7" w:rsidRDefault="0046061B" w:rsidP="00074E1F">
      <w:pPr>
        <w:spacing w:after="120"/>
        <w:rPr>
          <w:color w:val="auto"/>
        </w:rPr>
      </w:pPr>
      <w:r w:rsidRPr="002C1CF7">
        <w:rPr>
          <w:color w:val="auto"/>
        </w:rPr>
        <w:t xml:space="preserve">An application may be </w:t>
      </w:r>
      <w:proofErr w:type="gramStart"/>
      <w:r w:rsidRPr="002C1CF7">
        <w:rPr>
          <w:color w:val="auto"/>
        </w:rPr>
        <w:t>refused</w:t>
      </w:r>
      <w:proofErr w:type="gramEnd"/>
      <w:r w:rsidRPr="002C1CF7">
        <w:rPr>
          <w:color w:val="auto"/>
        </w:rPr>
        <w:t xml:space="preserve"> or a licence cancelled if an applicant fails to provide sufficient information to enable the assessment of whether they are a fit and proper person, despite requests for further information.  </w:t>
      </w:r>
      <w:r w:rsidR="00074E1F" w:rsidRPr="002C1CF7">
        <w:rPr>
          <w:color w:val="auto"/>
        </w:rPr>
        <w:t>A negative inference will not be drawn from any failure to provide the further requested information</w:t>
      </w:r>
      <w:r w:rsidRPr="002C1CF7">
        <w:rPr>
          <w:color w:val="auto"/>
        </w:rPr>
        <w:t xml:space="preserve">. However, the assessment may result in an unfavourable determination </w:t>
      </w:r>
      <w:r w:rsidR="00074E1F" w:rsidRPr="002C1CF7">
        <w:rPr>
          <w:color w:val="auto"/>
        </w:rPr>
        <w:t xml:space="preserve">in circumstances where the application is assessed on </w:t>
      </w:r>
      <w:r w:rsidRPr="002C1CF7">
        <w:rPr>
          <w:color w:val="auto"/>
        </w:rPr>
        <w:t>incomplete</w:t>
      </w:r>
      <w:r w:rsidR="00074E1F" w:rsidRPr="002C1CF7">
        <w:rPr>
          <w:color w:val="auto"/>
        </w:rPr>
        <w:t xml:space="preserve"> </w:t>
      </w:r>
      <w:r w:rsidRPr="002C1CF7">
        <w:rPr>
          <w:color w:val="auto"/>
        </w:rPr>
        <w:t xml:space="preserve">or insufficient </w:t>
      </w:r>
      <w:r w:rsidR="00074E1F" w:rsidRPr="002C1CF7">
        <w:rPr>
          <w:color w:val="auto"/>
        </w:rPr>
        <w:t>information.</w:t>
      </w:r>
    </w:p>
    <w:p w14:paraId="174675D3" w14:textId="77777777" w:rsidR="00074E1F" w:rsidRPr="002C1CF7" w:rsidRDefault="006E6BC8" w:rsidP="009C29DB">
      <w:pPr>
        <w:pStyle w:val="Heading2"/>
      </w:pPr>
      <w:bookmarkStart w:id="22" w:name="_Toc2778048"/>
      <w:r w:rsidRPr="002C1CF7">
        <w:t>4.3</w:t>
      </w:r>
      <w:r w:rsidR="009C29DB" w:rsidRPr="002C1CF7">
        <w:tab/>
      </w:r>
      <w:r w:rsidR="0046061B" w:rsidRPr="002C1CF7">
        <w:t>Right</w:t>
      </w:r>
      <w:r w:rsidRPr="002C1CF7">
        <w:t>s</w:t>
      </w:r>
      <w:r w:rsidR="0046061B" w:rsidRPr="002C1CF7">
        <w:t xml:space="preserve"> of Appeal</w:t>
      </w:r>
      <w:bookmarkEnd w:id="22"/>
    </w:p>
    <w:p w14:paraId="0522DE39" w14:textId="77777777" w:rsidR="00F80875" w:rsidRPr="002C1CF7" w:rsidRDefault="00074E1F" w:rsidP="00074E1F">
      <w:pPr>
        <w:spacing w:after="120"/>
        <w:rPr>
          <w:color w:val="auto"/>
        </w:rPr>
      </w:pPr>
      <w:r w:rsidRPr="002C1CF7">
        <w:rPr>
          <w:color w:val="auto"/>
        </w:rPr>
        <w:t xml:space="preserve">A decision </w:t>
      </w:r>
      <w:r w:rsidR="0083497B" w:rsidRPr="002C1CF7">
        <w:rPr>
          <w:color w:val="auto"/>
        </w:rPr>
        <w:t xml:space="preserve">to </w:t>
      </w:r>
      <w:r w:rsidR="00B84CD4" w:rsidRPr="002C1CF7">
        <w:rPr>
          <w:color w:val="auto"/>
        </w:rPr>
        <w:t xml:space="preserve">reject </w:t>
      </w:r>
      <w:r w:rsidRPr="002C1CF7">
        <w:rPr>
          <w:color w:val="auto"/>
        </w:rPr>
        <w:t xml:space="preserve">a licence application </w:t>
      </w:r>
      <w:r w:rsidR="0083497B" w:rsidRPr="002C1CF7">
        <w:rPr>
          <w:color w:val="auto"/>
        </w:rPr>
        <w:t>may be appealed to the Victorian Civil and Administrative Tribunal</w:t>
      </w:r>
      <w:r w:rsidR="008D4186" w:rsidRPr="002C1CF7">
        <w:rPr>
          <w:color w:val="auto"/>
        </w:rPr>
        <w:t xml:space="preserve">: </w:t>
      </w:r>
      <w:r w:rsidR="00506D2C" w:rsidRPr="002C1CF7">
        <w:rPr>
          <w:color w:val="auto"/>
        </w:rPr>
        <w:t>https://www.vcat.vic.gov.au</w:t>
      </w:r>
    </w:p>
    <w:p w14:paraId="25B3D786" w14:textId="77777777" w:rsidR="00411732" w:rsidRPr="002C1CF7" w:rsidRDefault="00F3708C" w:rsidP="00074E1F">
      <w:pPr>
        <w:spacing w:after="120"/>
        <w:rPr>
          <w:color w:val="auto"/>
        </w:rPr>
      </w:pPr>
      <w:r w:rsidRPr="002C1CF7">
        <w:rPr>
          <w:color w:val="auto"/>
          <w:lang w:val="en"/>
        </w:rPr>
        <w:t>A dispute may also be brought to t</w:t>
      </w:r>
      <w:r w:rsidR="00411732" w:rsidRPr="002C1CF7">
        <w:rPr>
          <w:color w:val="auto"/>
          <w:lang w:val="en"/>
        </w:rPr>
        <w:t xml:space="preserve">he Mining Warden </w:t>
      </w:r>
      <w:r w:rsidRPr="002C1CF7">
        <w:rPr>
          <w:color w:val="auto"/>
          <w:lang w:val="en"/>
        </w:rPr>
        <w:t xml:space="preserve">for resolution. </w:t>
      </w:r>
      <w:r w:rsidR="00FC7DE6" w:rsidRPr="002C1CF7">
        <w:rPr>
          <w:color w:val="auto"/>
          <w:lang w:val="en"/>
        </w:rPr>
        <w:t xml:space="preserve">The Mining Warden is an independent statutory office holder appointed by the Governor in Council under the </w:t>
      </w:r>
      <w:r w:rsidR="00FC7DE6" w:rsidRPr="002C1CF7">
        <w:rPr>
          <w:rStyle w:val="Emphasis"/>
          <w:color w:val="auto"/>
          <w:lang w:val="en"/>
        </w:rPr>
        <w:t>Mineral Resources (Sustainable Development Act) 1990</w:t>
      </w:r>
      <w:r w:rsidR="00FC7DE6" w:rsidRPr="002C1CF7">
        <w:rPr>
          <w:color w:val="auto"/>
          <w:lang w:val="en"/>
        </w:rPr>
        <w:t xml:space="preserve"> who i</w:t>
      </w:r>
      <w:r w:rsidR="00411732" w:rsidRPr="002C1CF7">
        <w:rPr>
          <w:color w:val="auto"/>
          <w:lang w:val="en"/>
        </w:rPr>
        <w:t>nvestigates and attempts to resolve disputes by mediation, conciliation or arbitration</w:t>
      </w:r>
      <w:r w:rsidR="005E2A94" w:rsidRPr="002C1CF7">
        <w:rPr>
          <w:color w:val="auto"/>
          <w:lang w:val="en"/>
        </w:rPr>
        <w:t xml:space="preserve">, including </w:t>
      </w:r>
      <w:r w:rsidR="00FC7DE6" w:rsidRPr="002C1CF7">
        <w:rPr>
          <w:color w:val="auto"/>
          <w:lang w:val="en"/>
        </w:rPr>
        <w:t>between</w:t>
      </w:r>
      <w:r w:rsidR="005E2A94" w:rsidRPr="002C1CF7">
        <w:rPr>
          <w:color w:val="auto"/>
          <w:lang w:val="en"/>
        </w:rPr>
        <w:t xml:space="preserve"> a licensee or an applicant for a licence and the Department</w:t>
      </w:r>
      <w:r w:rsidR="0035203F" w:rsidRPr="002C1CF7">
        <w:rPr>
          <w:color w:val="auto"/>
          <w:lang w:val="en"/>
        </w:rPr>
        <w:t>.</w:t>
      </w:r>
    </w:p>
    <w:p w14:paraId="7F5FE699" w14:textId="77777777" w:rsidR="00074E1F" w:rsidRPr="002C1CF7" w:rsidRDefault="00CB7FFC" w:rsidP="00074E1F">
      <w:pPr>
        <w:spacing w:after="120"/>
        <w:rPr>
          <w:b/>
          <w:color w:val="auto"/>
        </w:rPr>
      </w:pPr>
      <w:r w:rsidRPr="002C1CF7">
        <w:rPr>
          <w:b/>
          <w:color w:val="auto"/>
        </w:rPr>
        <w:t xml:space="preserve">4.4 </w:t>
      </w:r>
      <w:r w:rsidR="00074E1F" w:rsidRPr="002C1CF7">
        <w:rPr>
          <w:b/>
          <w:color w:val="auto"/>
        </w:rPr>
        <w:t>Subsequent applications</w:t>
      </w:r>
    </w:p>
    <w:p w14:paraId="1D1E8142" w14:textId="77777777" w:rsidR="00074E1F" w:rsidRPr="002C1CF7" w:rsidRDefault="0046061B" w:rsidP="00074E1F">
      <w:pPr>
        <w:spacing w:after="120"/>
        <w:rPr>
          <w:color w:val="auto"/>
        </w:rPr>
      </w:pPr>
      <w:r w:rsidRPr="002C1CF7">
        <w:rPr>
          <w:color w:val="auto"/>
        </w:rPr>
        <w:t>A</w:t>
      </w:r>
      <w:r w:rsidR="00074E1F" w:rsidRPr="002C1CF7">
        <w:rPr>
          <w:color w:val="auto"/>
        </w:rPr>
        <w:t xml:space="preserve"> prior failure to meet the fit and proper </w:t>
      </w:r>
      <w:r w:rsidR="00B360F4" w:rsidRPr="002C1CF7">
        <w:rPr>
          <w:color w:val="auto"/>
        </w:rPr>
        <w:t xml:space="preserve">person </w:t>
      </w:r>
      <w:r w:rsidR="00074E1F" w:rsidRPr="002C1CF7">
        <w:rPr>
          <w:color w:val="auto"/>
        </w:rPr>
        <w:t>test will not prejudice subsequent applications.</w:t>
      </w:r>
    </w:p>
    <w:p w14:paraId="36517640" w14:textId="77777777" w:rsidR="00B426E6" w:rsidRPr="002C1CF7" w:rsidRDefault="00B426E6" w:rsidP="00074E1F">
      <w:pPr>
        <w:spacing w:after="120"/>
        <w:rPr>
          <w:color w:val="auto"/>
        </w:rPr>
      </w:pPr>
    </w:p>
    <w:p w14:paraId="6E3254B5" w14:textId="77777777" w:rsidR="00CE7466" w:rsidRPr="002C1CF7" w:rsidRDefault="00CE7466" w:rsidP="008A1E42">
      <w:pPr>
        <w:pStyle w:val="Heading1"/>
        <w:ind w:left="567" w:hanging="567"/>
      </w:pPr>
      <w:bookmarkStart w:id="23" w:name="_Toc2778049"/>
      <w:r w:rsidRPr="002C1CF7">
        <w:t>Records Management</w:t>
      </w:r>
      <w:bookmarkEnd w:id="23"/>
    </w:p>
    <w:p w14:paraId="1BE88D55" w14:textId="77777777" w:rsidR="00CE7466" w:rsidRPr="002C1CF7" w:rsidRDefault="00CE7466" w:rsidP="00CE7466">
      <w:pPr>
        <w:ind w:left="3402" w:hanging="3402"/>
      </w:pPr>
      <w:r w:rsidRPr="002C1CF7">
        <w:rPr>
          <w:rStyle w:val="DEDJTRPolicyH2Char"/>
          <w:b/>
        </w:rPr>
        <w:t>Last Reviewed</w:t>
      </w:r>
      <w:r w:rsidRPr="002C1CF7">
        <w:tab/>
      </w:r>
      <w:r w:rsidR="00575F55" w:rsidRPr="002C1CF7">
        <w:t>May</w:t>
      </w:r>
      <w:r w:rsidRPr="002C1CF7">
        <w:t xml:space="preserve"> 2019</w:t>
      </w:r>
    </w:p>
    <w:p w14:paraId="4382A6CF" w14:textId="77777777" w:rsidR="00CE7466" w:rsidRPr="002C1CF7" w:rsidRDefault="00CE7466" w:rsidP="00CE7466">
      <w:pPr>
        <w:ind w:left="3402" w:hanging="3402"/>
      </w:pPr>
      <w:r w:rsidRPr="002C1CF7">
        <w:rPr>
          <w:rStyle w:val="DEDJTRPolicyH2Char"/>
          <w:b/>
        </w:rPr>
        <w:t>Next Review</w:t>
      </w:r>
      <w:r w:rsidRPr="002C1CF7">
        <w:tab/>
      </w:r>
      <w:r w:rsidR="00DB48C7" w:rsidRPr="002C1CF7">
        <w:t>April</w:t>
      </w:r>
      <w:r w:rsidRPr="002C1CF7">
        <w:t xml:space="preserve"> 2021</w:t>
      </w:r>
    </w:p>
    <w:p w14:paraId="06461E22" w14:textId="77777777" w:rsidR="00CE7466" w:rsidRPr="002C1CF7" w:rsidRDefault="00CE7466" w:rsidP="00CE7466">
      <w:pPr>
        <w:ind w:left="3402" w:hanging="3402"/>
      </w:pPr>
      <w:r w:rsidRPr="002C1CF7">
        <w:rPr>
          <w:rStyle w:val="DEDJTRPolicyH2Char"/>
          <w:b/>
        </w:rPr>
        <w:t>Version No.</w:t>
      </w:r>
      <w:r w:rsidRPr="002C1CF7">
        <w:tab/>
        <w:t>1.</w:t>
      </w:r>
      <w:r w:rsidR="00DA1197" w:rsidRPr="002C1CF7">
        <w:t>1</w:t>
      </w:r>
    </w:p>
    <w:p w14:paraId="4AFEA40A" w14:textId="77777777" w:rsidR="00CE7466" w:rsidRPr="002C1CF7" w:rsidRDefault="00CE7466" w:rsidP="00CE7466">
      <w:pPr>
        <w:pStyle w:val="DEDJTRPolicytabtext"/>
        <w:ind w:left="0" w:firstLine="0"/>
        <w:rPr>
          <w:rFonts w:cs="Arial"/>
          <w:color w:val="505659"/>
        </w:rPr>
      </w:pPr>
    </w:p>
    <w:p w14:paraId="25E7FB7C" w14:textId="77777777" w:rsidR="00074E1F" w:rsidRPr="002C1CF7" w:rsidRDefault="00CE7466" w:rsidP="005250DD">
      <w:pPr>
        <w:spacing w:before="0" w:line="276" w:lineRule="auto"/>
      </w:pPr>
      <w:r w:rsidRPr="002C1CF7">
        <w:br w:type="page"/>
      </w:r>
    </w:p>
    <w:p w14:paraId="4FA79472" w14:textId="77777777" w:rsidR="00DC3E07" w:rsidRDefault="00B301F9" w:rsidP="009C29DB">
      <w:pPr>
        <w:pStyle w:val="Heading1"/>
        <w:numPr>
          <w:ilvl w:val="0"/>
          <w:numId w:val="0"/>
        </w:numPr>
        <w:ind w:left="567" w:hanging="567"/>
      </w:pPr>
      <w:bookmarkStart w:id="24" w:name="_Toc2778050"/>
      <w:r w:rsidRPr="002C1CF7">
        <w:t>A</w:t>
      </w:r>
      <w:r w:rsidR="008A1E42" w:rsidRPr="002C1CF7">
        <w:t>ppendix</w:t>
      </w:r>
      <w:r w:rsidRPr="002C1CF7">
        <w:t xml:space="preserve"> 1</w:t>
      </w:r>
      <w:r w:rsidR="009C29DB" w:rsidRPr="002C1CF7">
        <w:t>:</w:t>
      </w:r>
      <w:r w:rsidR="009C29DB" w:rsidRPr="002C1CF7">
        <w:tab/>
      </w:r>
      <w:r w:rsidR="00F271FE" w:rsidRPr="002C1CF7">
        <w:t xml:space="preserve">Relevant </w:t>
      </w:r>
      <w:r w:rsidRPr="002C1CF7">
        <w:t>Section</w:t>
      </w:r>
      <w:r w:rsidR="008A1E42" w:rsidRPr="002C1CF7">
        <w:t>s of the</w:t>
      </w:r>
      <w:r w:rsidRPr="002C1CF7">
        <w:t xml:space="preserve"> </w:t>
      </w:r>
      <w:r w:rsidR="00B25FE3" w:rsidRPr="002C1CF7">
        <w:t>MRSDA</w:t>
      </w:r>
      <w:bookmarkEnd w:id="24"/>
    </w:p>
    <w:p w14:paraId="6AF6AF6E" w14:textId="77777777" w:rsidR="00061816" w:rsidRPr="002A1B90" w:rsidRDefault="0007173D" w:rsidP="002A1B90">
      <w:pPr>
        <w:rPr>
          <w:b/>
          <w:color w:val="auto"/>
        </w:rPr>
      </w:pPr>
      <w:r w:rsidRPr="002A1B90">
        <w:rPr>
          <w:b/>
          <w:color w:val="auto"/>
        </w:rPr>
        <w:t xml:space="preserve">Section 15 </w:t>
      </w:r>
      <w:r w:rsidR="00B12E6B">
        <w:rPr>
          <w:b/>
          <w:color w:val="auto"/>
        </w:rPr>
        <w:tab/>
        <w:t>Application for a licence</w:t>
      </w:r>
    </w:p>
    <w:p w14:paraId="14B4FCE2" w14:textId="77777777" w:rsidR="0007173D" w:rsidRPr="002A1B90" w:rsidRDefault="0007173D" w:rsidP="002A1B90">
      <w:pPr>
        <w:spacing w:after="120"/>
        <w:ind w:left="993" w:hanging="567"/>
        <w:rPr>
          <w:color w:val="auto"/>
        </w:rPr>
      </w:pPr>
      <w:r w:rsidRPr="00061816">
        <w:rPr>
          <w:color w:val="auto"/>
        </w:rPr>
        <w:t>(6)</w:t>
      </w:r>
      <w:r w:rsidR="002A1B90">
        <w:rPr>
          <w:color w:val="auto"/>
        </w:rPr>
        <w:tab/>
      </w:r>
      <w:r w:rsidRPr="002A1B90">
        <w:rPr>
          <w:color w:val="auto"/>
        </w:rPr>
        <w:t xml:space="preserve">An applicant for a </w:t>
      </w:r>
      <w:hyperlink r:id="rId15" w:anchor="licence" w:history="1">
        <w:r w:rsidRPr="002A1B90">
          <w:rPr>
            <w:color w:val="auto"/>
          </w:rPr>
          <w:t>licence</w:t>
        </w:r>
      </w:hyperlink>
      <w:r w:rsidRPr="002A1B90">
        <w:rPr>
          <w:color w:val="auto"/>
        </w:rPr>
        <w:t xml:space="preserve"> must satisfy the Minister that the applicant— </w:t>
      </w:r>
    </w:p>
    <w:p w14:paraId="7E562F8E" w14:textId="77777777" w:rsidR="0007173D" w:rsidRPr="0007173D" w:rsidRDefault="0007173D" w:rsidP="002A1B90">
      <w:pPr>
        <w:pStyle w:val="ListParagraph"/>
        <w:numPr>
          <w:ilvl w:val="1"/>
          <w:numId w:val="4"/>
        </w:numPr>
        <w:spacing w:after="120"/>
        <w:contextualSpacing w:val="0"/>
        <w:rPr>
          <w:color w:val="auto"/>
        </w:rPr>
      </w:pPr>
      <w:r w:rsidRPr="0007173D">
        <w:rPr>
          <w:color w:val="auto"/>
        </w:rPr>
        <w:t xml:space="preserve">is a fit and proper person to hold the </w:t>
      </w:r>
      <w:hyperlink r:id="rId16" w:anchor="licence" w:history="1">
        <w:r w:rsidRPr="0007173D">
          <w:rPr>
            <w:color w:val="auto"/>
          </w:rPr>
          <w:t>licence</w:t>
        </w:r>
      </w:hyperlink>
      <w:r w:rsidRPr="0007173D">
        <w:rPr>
          <w:color w:val="auto"/>
        </w:rPr>
        <w:t>;</w:t>
      </w:r>
    </w:p>
    <w:p w14:paraId="4B6B6966" w14:textId="77777777" w:rsidR="00B301F9" w:rsidRPr="00A02EB3" w:rsidRDefault="00B301F9" w:rsidP="00B301F9">
      <w:pPr>
        <w:rPr>
          <w:b/>
          <w:color w:val="auto"/>
        </w:rPr>
      </w:pPr>
      <w:r w:rsidRPr="00A02EB3">
        <w:rPr>
          <w:b/>
          <w:color w:val="auto"/>
        </w:rPr>
        <w:t>Section 16</w:t>
      </w:r>
      <w:r w:rsidR="008F1E46">
        <w:rPr>
          <w:b/>
          <w:color w:val="auto"/>
        </w:rPr>
        <w:tab/>
        <w:t>Applicant for licence – fit and proper person</w:t>
      </w:r>
    </w:p>
    <w:p w14:paraId="72B74FFC" w14:textId="77777777" w:rsidR="00A02EB3" w:rsidRDefault="00A02EB3" w:rsidP="00576615">
      <w:pPr>
        <w:pStyle w:val="ListParagraph"/>
        <w:numPr>
          <w:ilvl w:val="0"/>
          <w:numId w:val="11"/>
        </w:numPr>
        <w:spacing w:after="120"/>
        <w:contextualSpacing w:val="0"/>
        <w:rPr>
          <w:color w:val="auto"/>
        </w:rPr>
      </w:pPr>
      <w:proofErr w:type="gramStart"/>
      <w:r>
        <w:rPr>
          <w:color w:val="auto"/>
        </w:rPr>
        <w:t>For the purpose of</w:t>
      </w:r>
      <w:proofErr w:type="gramEnd"/>
      <w:r>
        <w:rPr>
          <w:color w:val="auto"/>
        </w:rPr>
        <w:t xml:space="preserve"> being satisfied under section 15(6)(a) that an applicant for a licence is fit and proper person to hold the licence, the Minister must have regard to whether –</w:t>
      </w:r>
    </w:p>
    <w:p w14:paraId="7D845FE5" w14:textId="77777777" w:rsidR="00A02EB3" w:rsidRDefault="00A02EB3" w:rsidP="00576615">
      <w:pPr>
        <w:pStyle w:val="ListParagraph"/>
        <w:numPr>
          <w:ilvl w:val="1"/>
          <w:numId w:val="11"/>
        </w:numPr>
        <w:spacing w:after="120"/>
        <w:contextualSpacing w:val="0"/>
        <w:rPr>
          <w:color w:val="auto"/>
        </w:rPr>
      </w:pPr>
      <w:r>
        <w:rPr>
          <w:color w:val="auto"/>
        </w:rPr>
        <w:t xml:space="preserve">The Minister has </w:t>
      </w:r>
      <w:proofErr w:type="gramStart"/>
      <w:r>
        <w:rPr>
          <w:color w:val="auto"/>
        </w:rPr>
        <w:t>taken action</w:t>
      </w:r>
      <w:proofErr w:type="gramEnd"/>
      <w:r>
        <w:rPr>
          <w:color w:val="auto"/>
        </w:rPr>
        <w:t xml:space="preserve"> under section 83 to rehabilitate land because the applicant or an associate of the applicant has not complied with Part 7, including</w:t>
      </w:r>
    </w:p>
    <w:p w14:paraId="5A5FBD04" w14:textId="77777777" w:rsidR="00B301F9" w:rsidRPr="00B301F9" w:rsidRDefault="00B301F9" w:rsidP="00A02EB3">
      <w:pPr>
        <w:ind w:left="720"/>
        <w:rPr>
          <w:color w:val="auto"/>
        </w:rPr>
      </w:pPr>
      <w:r w:rsidRPr="00B301F9">
        <w:rPr>
          <w:color w:val="auto"/>
        </w:rPr>
        <w:t xml:space="preserve">              (i)     the circumstances which led to the taking of that action under that Part; and</w:t>
      </w:r>
    </w:p>
    <w:p w14:paraId="25E320CA" w14:textId="77777777" w:rsidR="00B301F9" w:rsidRPr="00B301F9" w:rsidRDefault="00B301F9" w:rsidP="00A02EB3">
      <w:pPr>
        <w:ind w:left="720"/>
        <w:rPr>
          <w:color w:val="auto"/>
        </w:rPr>
      </w:pPr>
      <w:r w:rsidRPr="00B301F9">
        <w:rPr>
          <w:color w:val="auto"/>
        </w:rPr>
        <w:t xml:space="preserve">              (ii)    when those circumstances arose;</w:t>
      </w:r>
    </w:p>
    <w:p w14:paraId="156DB329" w14:textId="77777777" w:rsidR="00B301F9" w:rsidRDefault="00B301F9" w:rsidP="00A02EB3">
      <w:pPr>
        <w:ind w:left="1713" w:hanging="993"/>
        <w:rPr>
          <w:color w:val="auto"/>
        </w:rPr>
      </w:pPr>
      <w:r w:rsidRPr="00B301F9">
        <w:rPr>
          <w:color w:val="auto"/>
        </w:rPr>
        <w:t xml:space="preserve">        (b)     a licence held by the applicant or an associate of the applicant has been</w:t>
      </w:r>
      <w:r>
        <w:rPr>
          <w:color w:val="auto"/>
        </w:rPr>
        <w:t xml:space="preserve"> c</w:t>
      </w:r>
      <w:r w:rsidRPr="00B301F9">
        <w:rPr>
          <w:color w:val="auto"/>
        </w:rPr>
        <w:t>ancelled,</w:t>
      </w:r>
      <w:r>
        <w:rPr>
          <w:color w:val="auto"/>
        </w:rPr>
        <w:t xml:space="preserve"> including</w:t>
      </w:r>
    </w:p>
    <w:p w14:paraId="2C7EF434" w14:textId="77777777" w:rsidR="00B301F9" w:rsidRPr="00B301F9" w:rsidRDefault="00B301F9" w:rsidP="00A02EB3">
      <w:pPr>
        <w:ind w:left="1440" w:hanging="720"/>
        <w:rPr>
          <w:color w:val="auto"/>
        </w:rPr>
      </w:pPr>
      <w:r w:rsidRPr="00B301F9">
        <w:rPr>
          <w:color w:val="auto"/>
        </w:rPr>
        <w:t xml:space="preserve">              (i)     the circumstances which led to that cancellation;</w:t>
      </w:r>
    </w:p>
    <w:p w14:paraId="1D6B2D3C" w14:textId="77777777" w:rsidR="00B301F9" w:rsidRPr="00B301F9" w:rsidRDefault="00B301F9" w:rsidP="00A02EB3">
      <w:pPr>
        <w:ind w:left="720"/>
        <w:rPr>
          <w:color w:val="auto"/>
        </w:rPr>
      </w:pPr>
      <w:r w:rsidRPr="00B301F9">
        <w:rPr>
          <w:color w:val="auto"/>
        </w:rPr>
        <w:t xml:space="preserve">              (ii)    when those circumstances arose;</w:t>
      </w:r>
    </w:p>
    <w:p w14:paraId="33B30F12" w14:textId="77777777" w:rsidR="00B301F9" w:rsidRPr="00B301F9" w:rsidRDefault="00B301F9" w:rsidP="00A02EB3">
      <w:pPr>
        <w:ind w:left="1713" w:hanging="993"/>
        <w:rPr>
          <w:color w:val="auto"/>
        </w:rPr>
      </w:pPr>
      <w:r w:rsidRPr="00B301F9">
        <w:rPr>
          <w:color w:val="auto"/>
        </w:rPr>
        <w:t xml:space="preserve">        (c)     the applicant or an associate of the applicant has been convicted of an offence against the Act, including—</w:t>
      </w:r>
    </w:p>
    <w:p w14:paraId="7755E8D2" w14:textId="77777777" w:rsidR="00B301F9" w:rsidRPr="00B301F9" w:rsidRDefault="00B301F9" w:rsidP="00A02EB3">
      <w:pPr>
        <w:ind w:left="720"/>
        <w:rPr>
          <w:color w:val="auto"/>
        </w:rPr>
      </w:pPr>
      <w:r w:rsidRPr="00B301F9">
        <w:rPr>
          <w:color w:val="auto"/>
        </w:rPr>
        <w:t xml:space="preserve">              (i)     the nature of the offence;</w:t>
      </w:r>
    </w:p>
    <w:p w14:paraId="35D1C4D7" w14:textId="77777777" w:rsidR="00B301F9" w:rsidRPr="00B301F9" w:rsidRDefault="00B301F9" w:rsidP="00A02EB3">
      <w:pPr>
        <w:ind w:left="720"/>
        <w:rPr>
          <w:color w:val="auto"/>
        </w:rPr>
      </w:pPr>
      <w:r w:rsidRPr="00B301F9">
        <w:rPr>
          <w:color w:val="auto"/>
        </w:rPr>
        <w:t xml:space="preserve">              (ii)    when the offence was committed;</w:t>
      </w:r>
    </w:p>
    <w:p w14:paraId="4B792C05" w14:textId="77777777" w:rsidR="00B301F9" w:rsidRPr="00B301F9" w:rsidRDefault="00B301F9" w:rsidP="00A02EB3">
      <w:pPr>
        <w:ind w:left="720"/>
        <w:rPr>
          <w:color w:val="auto"/>
        </w:rPr>
      </w:pPr>
      <w:r w:rsidRPr="00B301F9">
        <w:rPr>
          <w:color w:val="auto"/>
        </w:rPr>
        <w:t xml:space="preserve">              (iii)   the penalty imposed;</w:t>
      </w:r>
    </w:p>
    <w:p w14:paraId="029A9356" w14:textId="77777777" w:rsidR="00B301F9" w:rsidRPr="00B301F9" w:rsidRDefault="00B301F9" w:rsidP="00A02EB3">
      <w:pPr>
        <w:ind w:left="1713" w:hanging="993"/>
        <w:rPr>
          <w:color w:val="auto"/>
        </w:rPr>
      </w:pPr>
      <w:r w:rsidRPr="00B301F9">
        <w:rPr>
          <w:color w:val="auto"/>
        </w:rPr>
        <w:t xml:space="preserve">        (d)     the applicant or an associate of the applicant has been convicted of an offence involving fraud or dishonesty including—</w:t>
      </w:r>
    </w:p>
    <w:p w14:paraId="7F1303B5" w14:textId="77777777" w:rsidR="00B301F9" w:rsidRPr="00B301F9" w:rsidRDefault="00B301F9" w:rsidP="00A02EB3">
      <w:pPr>
        <w:ind w:left="720"/>
        <w:rPr>
          <w:color w:val="auto"/>
        </w:rPr>
      </w:pPr>
      <w:r w:rsidRPr="00B301F9">
        <w:rPr>
          <w:color w:val="auto"/>
        </w:rPr>
        <w:t xml:space="preserve">              (i)     the nature of the offence;</w:t>
      </w:r>
    </w:p>
    <w:p w14:paraId="1782432D" w14:textId="77777777" w:rsidR="00B301F9" w:rsidRPr="00B301F9" w:rsidRDefault="00B301F9" w:rsidP="00A02EB3">
      <w:pPr>
        <w:ind w:left="720"/>
        <w:rPr>
          <w:color w:val="auto"/>
        </w:rPr>
      </w:pPr>
      <w:r w:rsidRPr="00B301F9">
        <w:rPr>
          <w:color w:val="auto"/>
        </w:rPr>
        <w:t xml:space="preserve">              (ii)    when the offence was committed;</w:t>
      </w:r>
    </w:p>
    <w:p w14:paraId="7B57C8AC" w14:textId="77777777" w:rsidR="00B301F9" w:rsidRPr="00B301F9" w:rsidRDefault="00B301F9" w:rsidP="00A02EB3">
      <w:pPr>
        <w:ind w:left="720"/>
        <w:rPr>
          <w:color w:val="auto"/>
        </w:rPr>
      </w:pPr>
      <w:r w:rsidRPr="00B301F9">
        <w:rPr>
          <w:color w:val="auto"/>
        </w:rPr>
        <w:t xml:space="preserve">              (iii)   the penalty imposed.</w:t>
      </w:r>
    </w:p>
    <w:p w14:paraId="71BA5895" w14:textId="77777777" w:rsidR="00B301F9" w:rsidRPr="00B301F9" w:rsidRDefault="00B301F9" w:rsidP="00B301F9">
      <w:pPr>
        <w:ind w:left="709" w:hanging="709"/>
        <w:rPr>
          <w:color w:val="auto"/>
        </w:rPr>
      </w:pPr>
      <w:r w:rsidRPr="00B301F9">
        <w:rPr>
          <w:color w:val="auto"/>
        </w:rPr>
        <w:t xml:space="preserve">    (2)    The Minister cannot be satisfied under section 15(6)(a) that an applicant for a licence is a fit and proper person to hold the licence if the applicant or an associate of the applicant is an insolvent under administration.</w:t>
      </w:r>
    </w:p>
    <w:p w14:paraId="14E52DC3" w14:textId="77777777" w:rsidR="00B301F9" w:rsidRPr="00B301F9" w:rsidRDefault="00B301F9" w:rsidP="00B301F9">
      <w:pPr>
        <w:ind w:left="709" w:hanging="709"/>
        <w:rPr>
          <w:color w:val="auto"/>
        </w:rPr>
      </w:pPr>
      <w:r w:rsidRPr="00B301F9">
        <w:rPr>
          <w:color w:val="auto"/>
        </w:rPr>
        <w:t xml:space="preserve">    (3)     Subsections (1) and (2) do not limit what the Minister must be satisfied of under section 15(6)(a).</w:t>
      </w:r>
    </w:p>
    <w:p w14:paraId="37195F64" w14:textId="77777777" w:rsidR="00B301F9" w:rsidRDefault="00B301F9" w:rsidP="00B301F9">
      <w:pPr>
        <w:ind w:left="709" w:hanging="709"/>
        <w:rPr>
          <w:color w:val="auto"/>
        </w:rPr>
      </w:pPr>
      <w:r w:rsidRPr="00B301F9">
        <w:rPr>
          <w:color w:val="auto"/>
        </w:rPr>
        <w:t xml:space="preserve">    (4)     In this section "associate "means a director, partner, trustee, executive officer, secretary or any other officer or person associated or connected with the ownership, administration or management of the applicant's business.</w:t>
      </w:r>
    </w:p>
    <w:p w14:paraId="636D5917" w14:textId="77777777" w:rsidR="00FC71E1" w:rsidRPr="00B12E6B" w:rsidRDefault="00FC71E1" w:rsidP="00B12E6B">
      <w:pPr>
        <w:rPr>
          <w:b/>
          <w:color w:val="auto"/>
        </w:rPr>
      </w:pPr>
      <w:r w:rsidRPr="00B12E6B">
        <w:rPr>
          <w:b/>
          <w:color w:val="auto"/>
        </w:rPr>
        <w:t>Section 23</w:t>
      </w:r>
      <w:r w:rsidR="008F1E46" w:rsidRPr="00B12E6B">
        <w:rPr>
          <w:b/>
          <w:color w:val="auto"/>
        </w:rPr>
        <w:t xml:space="preserve"> Priority of applications</w:t>
      </w:r>
    </w:p>
    <w:p w14:paraId="74FFB86B" w14:textId="77777777" w:rsidR="00FC71E1" w:rsidRPr="0010133E" w:rsidRDefault="00FC71E1" w:rsidP="00D50560">
      <w:pPr>
        <w:ind w:left="709" w:hanging="425"/>
        <w:rPr>
          <w:color w:val="auto"/>
        </w:rPr>
      </w:pPr>
      <w:r w:rsidRPr="0010133E">
        <w:rPr>
          <w:color w:val="auto"/>
        </w:rPr>
        <w:t>(2)</w:t>
      </w:r>
      <w:r w:rsidR="00D50560">
        <w:rPr>
          <w:color w:val="auto"/>
        </w:rPr>
        <w:tab/>
      </w:r>
      <w:r w:rsidRPr="0010133E">
        <w:rPr>
          <w:color w:val="auto"/>
        </w:rPr>
        <w:t>The Minister must assign the highest priority to</w:t>
      </w:r>
      <w:r w:rsidR="00D50560">
        <w:rPr>
          <w:color w:val="auto"/>
        </w:rPr>
        <w:t xml:space="preserve"> </w:t>
      </w:r>
      <w:r w:rsidRPr="0010133E">
        <w:rPr>
          <w:color w:val="auto"/>
        </w:rPr>
        <w:t>the application that he or she believes will best</w:t>
      </w:r>
      <w:r w:rsidR="00D50560">
        <w:rPr>
          <w:color w:val="auto"/>
        </w:rPr>
        <w:t xml:space="preserve"> </w:t>
      </w:r>
      <w:r w:rsidRPr="0010133E">
        <w:rPr>
          <w:color w:val="auto"/>
        </w:rPr>
        <w:t>further the objectives of this Act after</w:t>
      </w:r>
      <w:r w:rsidR="00D50560">
        <w:rPr>
          <w:color w:val="auto"/>
        </w:rPr>
        <w:t xml:space="preserve"> </w:t>
      </w:r>
      <w:r w:rsidRPr="0010133E">
        <w:rPr>
          <w:color w:val="auto"/>
        </w:rPr>
        <w:t>considering—</w:t>
      </w:r>
    </w:p>
    <w:p w14:paraId="1152E4C0" w14:textId="77777777" w:rsidR="00FC71E1" w:rsidRPr="0010133E" w:rsidRDefault="00FC71E1" w:rsidP="00D50560">
      <w:pPr>
        <w:ind w:left="1701" w:hanging="567"/>
        <w:rPr>
          <w:color w:val="auto"/>
        </w:rPr>
      </w:pPr>
      <w:r w:rsidRPr="0010133E">
        <w:rPr>
          <w:color w:val="auto"/>
        </w:rPr>
        <w:t>(a)</w:t>
      </w:r>
      <w:r w:rsidR="00D50560">
        <w:rPr>
          <w:color w:val="auto"/>
        </w:rPr>
        <w:tab/>
      </w:r>
      <w:r w:rsidRPr="0010133E">
        <w:rPr>
          <w:color w:val="auto"/>
        </w:rPr>
        <w:t>the relative merits of the applications; and</w:t>
      </w:r>
    </w:p>
    <w:p w14:paraId="341E413D" w14:textId="77777777" w:rsidR="00B32A44" w:rsidRDefault="00FC71E1" w:rsidP="00F271FE">
      <w:pPr>
        <w:ind w:left="1701" w:hanging="567"/>
        <w:rPr>
          <w:rFonts w:asciiTheme="minorHAnsi" w:hAnsiTheme="minorHAnsi" w:cs="Times New Roman"/>
          <w:b/>
          <w:color w:val="201547" w:themeColor="text1"/>
          <w:szCs w:val="20"/>
          <w:lang w:eastAsia="en-US"/>
        </w:rPr>
      </w:pPr>
      <w:r w:rsidRPr="0010133E">
        <w:rPr>
          <w:color w:val="auto"/>
        </w:rPr>
        <w:t>(b)</w:t>
      </w:r>
      <w:r w:rsidR="00D50560">
        <w:rPr>
          <w:color w:val="auto"/>
        </w:rPr>
        <w:tab/>
      </w:r>
      <w:r w:rsidRPr="0010133E">
        <w:rPr>
          <w:color w:val="auto"/>
        </w:rPr>
        <w:t>the likely ability of each applicant to meet</w:t>
      </w:r>
      <w:r w:rsidR="00F271FE">
        <w:rPr>
          <w:color w:val="auto"/>
        </w:rPr>
        <w:t xml:space="preserve"> </w:t>
      </w:r>
      <w:r w:rsidRPr="0010133E">
        <w:rPr>
          <w:color w:val="auto"/>
        </w:rPr>
        <w:t>the requirements specified in section 15(6).</w:t>
      </w:r>
    </w:p>
    <w:sectPr w:rsidR="00B32A44" w:rsidSect="005914F1">
      <w:headerReference w:type="default" r:id="rId17"/>
      <w:pgSz w:w="11906" w:h="16838" w:code="9"/>
      <w:pgMar w:top="1954" w:right="851" w:bottom="709" w:left="1440" w:header="105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EDE9D" w14:textId="77777777" w:rsidR="001A48DF" w:rsidRDefault="001A48DF" w:rsidP="00A348FF">
      <w:r>
        <w:separator/>
      </w:r>
    </w:p>
    <w:p w14:paraId="415EFCC2" w14:textId="77777777" w:rsidR="001A48DF" w:rsidRDefault="001A48DF"/>
  </w:endnote>
  <w:endnote w:type="continuationSeparator" w:id="0">
    <w:p w14:paraId="2B827B83" w14:textId="77777777" w:rsidR="001A48DF" w:rsidRDefault="001A48DF" w:rsidP="00A348FF">
      <w:r>
        <w:continuationSeparator/>
      </w:r>
    </w:p>
    <w:p w14:paraId="47C912C0" w14:textId="77777777" w:rsidR="001A48DF" w:rsidRDefault="001A48DF"/>
    <w:p w14:paraId="07E13881" w14:textId="77777777" w:rsidR="001A48DF" w:rsidRDefault="001A48DF" w:rsidP="00A348FF">
      <w:pPr>
        <w:pStyle w:val="Header"/>
      </w:pPr>
      <w:r>
        <w:t>UNCLASSIFIED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aliashAdvancedHeaderFoot1FooterEvenPages"/>
  <w:p w14:paraId="667D3C0C" w14:textId="77777777" w:rsidR="00CF751E" w:rsidRDefault="00CF751E" w:rsidP="00A348F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D7590C4" w14:textId="77777777" w:rsidR="00CF751E" w:rsidRDefault="00CF751E" w:rsidP="00A348F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23FAB6F" w14:textId="77777777" w:rsidR="00CF751E" w:rsidRDefault="00CF751E" w:rsidP="00A348FF">
    <w:pPr>
      <w:pStyle w:val="Footer"/>
    </w:pPr>
    <w:r>
      <w:t>UNCLASSIFIED</w:t>
    </w:r>
  </w:p>
  <w:bookmarkEnd w:id="1"/>
  <w:p w14:paraId="6FA0A174" w14:textId="77777777" w:rsidR="00CF751E" w:rsidRDefault="00CF751E" w:rsidP="00A34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82394"/>
      <w:docPartObj>
        <w:docPartGallery w:val="Page Numbers (Bottom of Page)"/>
        <w:docPartUnique/>
      </w:docPartObj>
    </w:sdtPr>
    <w:sdtEndPr/>
    <w:sdtContent>
      <w:sdt>
        <w:sdtPr>
          <w:id w:val="-1281257639"/>
          <w:docPartObj>
            <w:docPartGallery w:val="Page Numbers (Top of Page)"/>
            <w:docPartUnique/>
          </w:docPartObj>
        </w:sdtPr>
        <w:sdtEndPr/>
        <w:sdtContent>
          <w:p w14:paraId="52ED21D1" w14:textId="77777777" w:rsidR="00CF751E" w:rsidRDefault="00CF75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372431" w14:textId="77777777" w:rsidR="00CF751E" w:rsidRDefault="00CF751E" w:rsidP="00CB407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23A99" w14:textId="77777777" w:rsidR="001A48DF" w:rsidRDefault="001A48DF" w:rsidP="00A348FF">
      <w:r>
        <w:separator/>
      </w:r>
    </w:p>
    <w:p w14:paraId="1E1EF3A6" w14:textId="77777777" w:rsidR="001A48DF" w:rsidRDefault="001A48DF"/>
  </w:footnote>
  <w:footnote w:type="continuationSeparator" w:id="0">
    <w:p w14:paraId="5A6DA446" w14:textId="77777777" w:rsidR="001A48DF" w:rsidRDefault="001A48DF" w:rsidP="00A348FF">
      <w:r>
        <w:continuationSeparator/>
      </w:r>
    </w:p>
    <w:p w14:paraId="3B43EB92" w14:textId="77777777" w:rsidR="001A48DF" w:rsidRDefault="001A48DF"/>
  </w:footnote>
  <w:footnote w:id="1">
    <w:p w14:paraId="628583C1" w14:textId="77777777" w:rsidR="00CB7FFC" w:rsidRDefault="00CB7FFC">
      <w:pPr>
        <w:pStyle w:val="FootnoteText"/>
      </w:pPr>
      <w:r>
        <w:rPr>
          <w:rStyle w:val="FootnoteReference"/>
        </w:rPr>
        <w:footnoteRef/>
      </w:r>
      <w:r>
        <w:t xml:space="preserve"> The term ‘applicant’ is used throughout this operational policy document to describe an applicant for a licence or an existing licence holder.</w:t>
      </w:r>
    </w:p>
  </w:footnote>
  <w:footnote w:id="2">
    <w:p w14:paraId="371C73F5" w14:textId="77777777" w:rsidR="00CB7FFC" w:rsidRDefault="00CB7FFC">
      <w:pPr>
        <w:pStyle w:val="FootnoteText"/>
      </w:pPr>
      <w:r>
        <w:rPr>
          <w:rStyle w:val="FootnoteReference"/>
        </w:rPr>
        <w:footnoteRef/>
      </w:r>
      <w:r>
        <w:t xml:space="preserve"> The term ‘applicant’ is used throughout this operational policy document to describe an applicant </w:t>
      </w:r>
      <w:r w:rsidR="00E23182">
        <w:t xml:space="preserve">or an </w:t>
      </w:r>
      <w:r>
        <w:t>associate of an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FFAC" w14:textId="77777777" w:rsidR="00CF751E" w:rsidRDefault="00CF751E" w:rsidP="00A348FF">
    <w:pPr>
      <w:pStyle w:val="Header"/>
    </w:pPr>
    <w:bookmarkStart w:id="0" w:name="aliashAdvancedHeaderFoot1HeaderEvenPages"/>
    <w:r>
      <w:t>UNCLASSIFIED</w:t>
    </w:r>
  </w:p>
  <w:bookmarkEnd w:id="0"/>
  <w:p w14:paraId="51D85BE6" w14:textId="77777777" w:rsidR="00CF751E" w:rsidRDefault="00CF751E" w:rsidP="00A3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EEAE" w14:textId="77777777" w:rsidR="00CF751E" w:rsidRPr="00CB407A" w:rsidRDefault="00CF751E" w:rsidP="00CB407A">
    <w:pPr>
      <w:pStyle w:val="Header"/>
    </w:pPr>
    <w:r>
      <w:rPr>
        <w:noProof/>
        <w:lang w:val="en-GB" w:eastAsia="en-GB"/>
      </w:rPr>
      <w:drawing>
        <wp:anchor distT="0" distB="0" distL="114300" distR="114300" simplePos="0" relativeHeight="251658238" behindDoc="0" locked="0" layoutInCell="0" allowOverlap="1" wp14:anchorId="654AED7A" wp14:editId="06854B33">
          <wp:simplePos x="0" y="0"/>
          <wp:positionH relativeFrom="page">
            <wp:align>left</wp:align>
          </wp:positionH>
          <wp:positionV relativeFrom="page">
            <wp:align>top</wp:align>
          </wp:positionV>
          <wp:extent cx="75600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DJTR Policy cover.jpg"/>
                  <pic:cNvPicPr/>
                </pic:nvPicPr>
                <pic:blipFill>
                  <a:blip r:embed="rId1"/>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64383" behindDoc="0" locked="0" layoutInCell="1" allowOverlap="1" wp14:anchorId="42A289E4" wp14:editId="7090C9AA">
              <wp:simplePos x="0" y="0"/>
              <wp:positionH relativeFrom="column">
                <wp:posOffset>-619125</wp:posOffset>
              </wp:positionH>
              <wp:positionV relativeFrom="paragraph">
                <wp:posOffset>-358140</wp:posOffset>
              </wp:positionV>
              <wp:extent cx="4410075" cy="69342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4410075" cy="693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36A8E2" w14:textId="77777777" w:rsidR="00CF751E" w:rsidRDefault="00CF751E">
                          <w:pPr>
                            <w:rPr>
                              <w:b/>
                              <w:color w:val="FFFFFF" w:themeColor="background1"/>
                              <w:sz w:val="52"/>
                              <w:szCs w:val="52"/>
                            </w:rPr>
                          </w:pPr>
                          <w:r>
                            <w:rPr>
                              <w:b/>
                              <w:color w:val="FFFFFF" w:themeColor="background1"/>
                              <w:sz w:val="52"/>
                              <w:szCs w:val="52"/>
                            </w:rPr>
                            <w:t xml:space="preserve">Operational Policy – Fit and Proper Person </w:t>
                          </w:r>
                        </w:p>
                        <w:p w14:paraId="13F9DA9E" w14:textId="77777777" w:rsidR="00CF751E" w:rsidRDefault="00CF751E">
                          <w:pPr>
                            <w:rPr>
                              <w:b/>
                              <w:color w:val="FFFFFF" w:themeColor="background1"/>
                              <w:sz w:val="52"/>
                              <w:szCs w:val="52"/>
                            </w:rPr>
                          </w:pPr>
                        </w:p>
                        <w:p w14:paraId="7344A42E" w14:textId="77777777" w:rsidR="00CF751E" w:rsidRDefault="00BA77A9">
                          <w:pPr>
                            <w:rPr>
                              <w:b/>
                              <w:color w:val="FFFFFF" w:themeColor="background1"/>
                              <w:sz w:val="36"/>
                              <w:szCs w:val="52"/>
                            </w:rPr>
                          </w:pPr>
                          <w:r>
                            <w:rPr>
                              <w:b/>
                              <w:color w:val="FFFFFF" w:themeColor="background1"/>
                              <w:sz w:val="36"/>
                              <w:szCs w:val="52"/>
                            </w:rPr>
                            <w:t xml:space="preserve">Assessment under </w:t>
                          </w:r>
                          <w:r w:rsidR="00CF751E">
                            <w:rPr>
                              <w:b/>
                              <w:color w:val="FFFFFF" w:themeColor="background1"/>
                              <w:sz w:val="36"/>
                              <w:szCs w:val="52"/>
                            </w:rPr>
                            <w:t>the Mineral Resources (Sustainable Development) Act 1990</w:t>
                          </w:r>
                        </w:p>
                        <w:p w14:paraId="2B5B6F2D" w14:textId="77777777" w:rsidR="00CF751E" w:rsidRPr="00E73ECA" w:rsidRDefault="00CF751E" w:rsidP="00E73ECA">
                          <w:pPr>
                            <w:rPr>
                              <w:color w:val="FFFFFF" w:themeColor="background1"/>
                              <w:sz w:val="36"/>
                              <w:szCs w:val="52"/>
                            </w:rPr>
                          </w:pPr>
                          <w:r w:rsidRPr="00351292">
                            <w:rPr>
                              <w:color w:val="FFFFFF" w:themeColor="background1"/>
                              <w:sz w:val="36"/>
                              <w:szCs w:val="52"/>
                            </w:rPr>
                            <w:t xml:space="preserve">Version </w:t>
                          </w:r>
                          <w:r w:rsidRPr="0020152B">
                            <w:rPr>
                              <w:color w:val="FFFFFF" w:themeColor="background1"/>
                              <w:sz w:val="36"/>
                              <w:szCs w:val="52"/>
                            </w:rPr>
                            <w:t>1.</w:t>
                          </w:r>
                          <w:r w:rsidR="00DA1197" w:rsidRPr="0020152B">
                            <w:rPr>
                              <w:color w:val="FFFFFF" w:themeColor="background1"/>
                              <w:sz w:val="36"/>
                              <w:szCs w:val="52"/>
                            </w:rPr>
                            <w:t>1</w:t>
                          </w:r>
                        </w:p>
                      </w:txbxContent>
                    </wps:txbx>
                    <wps:bodyPr rot="0" spcFirstLastPara="0" vertOverflow="overflow" horzOverflow="overflow" vert="horz" wrap="square" lIns="540000" tIns="0" rIns="0" bIns="0" numCol="1" spcCol="0" rtlCol="0" fromWordArt="0" anchor="ctr" anchorCtr="0" forceAA="0" compatLnSpc="1">
                      <a:prstTxWarp prst="textNoShape">
                        <a:avLst/>
                      </a:prstTxWarp>
                      <a:noAutofit/>
                    </wps:bodyPr>
                  </wps:wsp>
                </a:graphicData>
              </a:graphic>
            </wp:anchor>
          </w:drawing>
        </mc:Choice>
        <mc:Fallback>
          <w:pict>
            <v:shapetype w14:anchorId="42A289E4" id="_x0000_t202" coordsize="21600,21600" o:spt="202" path="m,l,21600r21600,l21600,xe">
              <v:stroke joinstyle="miter"/>
              <v:path gradientshapeok="t" o:connecttype="rect"/>
            </v:shapetype>
            <v:shape id="Text Box 16" o:spid="_x0000_s1026" type="#_x0000_t202" style="position:absolute;margin-left:-48.75pt;margin-top:-28.2pt;width:347.25pt;height:546pt;z-index:2516643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" filled="f" stroked="f">
              <v:textbox inset="15mm,0,0,0">
                <w:txbxContent>
                  <w:p w14:paraId="6836A8E2" w14:textId="77777777" w:rsidR="00CF751E" w:rsidRDefault="00CF751E">
                    <w:pPr>
                      <w:rPr>
                        <w:b/>
                        <w:color w:val="FFFFFF" w:themeColor="background1"/>
                        <w:sz w:val="52"/>
                        <w:szCs w:val="52"/>
                      </w:rPr>
                    </w:pPr>
                    <w:r>
                      <w:rPr>
                        <w:b/>
                        <w:color w:val="FFFFFF" w:themeColor="background1"/>
                        <w:sz w:val="52"/>
                        <w:szCs w:val="52"/>
                      </w:rPr>
                      <w:t xml:space="preserve">Operational Policy – Fit and Proper Person </w:t>
                    </w:r>
                  </w:p>
                  <w:p w14:paraId="13F9DA9E" w14:textId="77777777" w:rsidR="00CF751E" w:rsidRDefault="00CF751E">
                    <w:pPr>
                      <w:rPr>
                        <w:b/>
                        <w:color w:val="FFFFFF" w:themeColor="background1"/>
                        <w:sz w:val="52"/>
                        <w:szCs w:val="52"/>
                      </w:rPr>
                    </w:pPr>
                  </w:p>
                  <w:p w14:paraId="7344A42E" w14:textId="77777777" w:rsidR="00CF751E" w:rsidRDefault="00BA77A9">
                    <w:pPr>
                      <w:rPr>
                        <w:b/>
                        <w:color w:val="FFFFFF" w:themeColor="background1"/>
                        <w:sz w:val="36"/>
                        <w:szCs w:val="52"/>
                      </w:rPr>
                    </w:pPr>
                    <w:r>
                      <w:rPr>
                        <w:b/>
                        <w:color w:val="FFFFFF" w:themeColor="background1"/>
                        <w:sz w:val="36"/>
                        <w:szCs w:val="52"/>
                      </w:rPr>
                      <w:t xml:space="preserve">Assessment under </w:t>
                    </w:r>
                    <w:r w:rsidR="00CF751E">
                      <w:rPr>
                        <w:b/>
                        <w:color w:val="FFFFFF" w:themeColor="background1"/>
                        <w:sz w:val="36"/>
                        <w:szCs w:val="52"/>
                      </w:rPr>
                      <w:t>the Mineral Resources (Sustainable Development) Act 1990</w:t>
                    </w:r>
                  </w:p>
                  <w:p w14:paraId="2B5B6F2D" w14:textId="77777777" w:rsidR="00CF751E" w:rsidRPr="00E73ECA" w:rsidRDefault="00CF751E" w:rsidP="00E73ECA">
                    <w:pPr>
                      <w:rPr>
                        <w:color w:val="FFFFFF" w:themeColor="background1"/>
                        <w:sz w:val="36"/>
                        <w:szCs w:val="52"/>
                      </w:rPr>
                    </w:pPr>
                    <w:r w:rsidRPr="00351292">
                      <w:rPr>
                        <w:color w:val="FFFFFF" w:themeColor="background1"/>
                        <w:sz w:val="36"/>
                        <w:szCs w:val="52"/>
                      </w:rPr>
                      <w:t xml:space="preserve">Version </w:t>
                    </w:r>
                    <w:r w:rsidRPr="0020152B">
                      <w:rPr>
                        <w:color w:val="FFFFFF" w:themeColor="background1"/>
                        <w:sz w:val="36"/>
                        <w:szCs w:val="52"/>
                      </w:rPr>
                      <w:t>1.</w:t>
                    </w:r>
                    <w:r w:rsidR="00DA1197" w:rsidRPr="0020152B">
                      <w:rPr>
                        <w:color w:val="FFFFFF" w:themeColor="background1"/>
                        <w:sz w:val="36"/>
                        <w:szCs w:val="52"/>
                      </w:rPr>
                      <w:t>1</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B206" w14:textId="77777777" w:rsidR="00CF751E" w:rsidRPr="00A348FF" w:rsidRDefault="00CF751E" w:rsidP="00A348FF">
    <w:pPr>
      <w:rPr>
        <w:color w:val="0072CE" w:themeColor="accent1"/>
      </w:rPr>
    </w:pPr>
    <w:r w:rsidRPr="00A348FF">
      <w:rPr>
        <w:noProof/>
        <w:color w:val="0072CE" w:themeColor="accent1"/>
        <w:lang w:val="en-GB" w:eastAsia="en-GB"/>
      </w:rPr>
      <w:drawing>
        <wp:anchor distT="0" distB="0" distL="114300" distR="114300" simplePos="0" relativeHeight="251659263" behindDoc="1" locked="1" layoutInCell="0" allowOverlap="1" wp14:anchorId="7D9576CA" wp14:editId="69FB2348">
          <wp:simplePos x="0" y="0"/>
          <wp:positionH relativeFrom="page">
            <wp:align>left</wp:align>
          </wp:positionH>
          <wp:positionV relativeFrom="page">
            <wp:align>top</wp:align>
          </wp:positionV>
          <wp:extent cx="7559675" cy="6096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DJTR information sheet banner follower small.png"/>
                  <pic:cNvPicPr/>
                </pic:nvPicPr>
                <pic:blipFill rotWithShape="1">
                  <a:blip r:embed="rId1"/>
                  <a:srcRect b="94302"/>
                  <a:stretch/>
                </pic:blipFill>
                <pic:spPr bwMode="auto">
                  <a:xfrm>
                    <a:off x="0" y="0"/>
                    <a:ext cx="7560000" cy="6096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2E4D">
      <w:rPr>
        <w:b/>
        <w:color w:val="5EB345"/>
      </w:rPr>
      <w:t xml:space="preserve">EARTH RESOURCES REGULATION </w:t>
    </w:r>
    <w:r>
      <w:rPr>
        <w:b/>
        <w:color w:val="5EB345"/>
      </w:rPr>
      <w:t xml:space="preserve">OPERATIONAL POLICY – Assessment of Fit and Proper Persons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0B0C"/>
    <w:multiLevelType w:val="hybridMultilevel"/>
    <w:tmpl w:val="DDD6FC72"/>
    <w:lvl w:ilvl="0" w:tplc="4372D08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B540C72">
      <w:start w:val="2"/>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30505"/>
    <w:multiLevelType w:val="hybridMultilevel"/>
    <w:tmpl w:val="2B720EA2"/>
    <w:lvl w:ilvl="0" w:tplc="35766B84">
      <w:start w:val="1"/>
      <w:numFmt w:val="decimal"/>
      <w:lvlText w:val="(%1)"/>
      <w:lvlJc w:val="left"/>
      <w:pPr>
        <w:ind w:left="885" w:hanging="525"/>
      </w:pPr>
      <w:rPr>
        <w:rFonts w:hint="default"/>
      </w:rPr>
    </w:lvl>
    <w:lvl w:ilvl="1" w:tplc="63F2D8A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3349D9"/>
    <w:multiLevelType w:val="hybridMultilevel"/>
    <w:tmpl w:val="E234614A"/>
    <w:lvl w:ilvl="0" w:tplc="98C8CA86">
      <w:start w:val="1"/>
      <w:numFmt w:val="decimal"/>
      <w:lvlText w:val="%1."/>
      <w:lvlJc w:val="left"/>
      <w:pPr>
        <w:tabs>
          <w:tab w:val="num" w:pos="360"/>
        </w:tabs>
        <w:ind w:left="360" w:hanging="360"/>
      </w:pPr>
    </w:lvl>
    <w:lvl w:ilvl="1" w:tplc="3198EA26" w:tentative="1">
      <w:start w:val="1"/>
      <w:numFmt w:val="lowerLetter"/>
      <w:lvlText w:val="%2."/>
      <w:lvlJc w:val="left"/>
      <w:pPr>
        <w:tabs>
          <w:tab w:val="num" w:pos="1080"/>
        </w:tabs>
        <w:ind w:left="1080" w:hanging="360"/>
      </w:pPr>
      <w:rPr>
        <w:rFonts w:cs="Times New Roman"/>
      </w:rPr>
    </w:lvl>
    <w:lvl w:ilvl="2" w:tplc="51942364" w:tentative="1">
      <w:start w:val="1"/>
      <w:numFmt w:val="lowerRoman"/>
      <w:lvlText w:val="%3."/>
      <w:lvlJc w:val="right"/>
      <w:pPr>
        <w:tabs>
          <w:tab w:val="num" w:pos="1800"/>
        </w:tabs>
        <w:ind w:left="1800" w:hanging="180"/>
      </w:pPr>
      <w:rPr>
        <w:rFonts w:cs="Times New Roman"/>
      </w:rPr>
    </w:lvl>
    <w:lvl w:ilvl="3" w:tplc="305455E2" w:tentative="1">
      <w:start w:val="1"/>
      <w:numFmt w:val="decimal"/>
      <w:lvlText w:val="%4."/>
      <w:lvlJc w:val="left"/>
      <w:pPr>
        <w:tabs>
          <w:tab w:val="num" w:pos="2520"/>
        </w:tabs>
        <w:ind w:left="2520" w:hanging="360"/>
      </w:pPr>
      <w:rPr>
        <w:rFonts w:cs="Times New Roman"/>
      </w:rPr>
    </w:lvl>
    <w:lvl w:ilvl="4" w:tplc="560225CE" w:tentative="1">
      <w:start w:val="1"/>
      <w:numFmt w:val="lowerLetter"/>
      <w:lvlText w:val="%5."/>
      <w:lvlJc w:val="left"/>
      <w:pPr>
        <w:tabs>
          <w:tab w:val="num" w:pos="3240"/>
        </w:tabs>
        <w:ind w:left="3240" w:hanging="360"/>
      </w:pPr>
      <w:rPr>
        <w:rFonts w:cs="Times New Roman"/>
      </w:rPr>
    </w:lvl>
    <w:lvl w:ilvl="5" w:tplc="CB9EF37E" w:tentative="1">
      <w:start w:val="1"/>
      <w:numFmt w:val="lowerRoman"/>
      <w:lvlText w:val="%6."/>
      <w:lvlJc w:val="right"/>
      <w:pPr>
        <w:tabs>
          <w:tab w:val="num" w:pos="3960"/>
        </w:tabs>
        <w:ind w:left="3960" w:hanging="180"/>
      </w:pPr>
      <w:rPr>
        <w:rFonts w:cs="Times New Roman"/>
      </w:rPr>
    </w:lvl>
    <w:lvl w:ilvl="6" w:tplc="E62A7CC0" w:tentative="1">
      <w:start w:val="1"/>
      <w:numFmt w:val="decimal"/>
      <w:lvlText w:val="%7."/>
      <w:lvlJc w:val="left"/>
      <w:pPr>
        <w:tabs>
          <w:tab w:val="num" w:pos="4680"/>
        </w:tabs>
        <w:ind w:left="4680" w:hanging="360"/>
      </w:pPr>
      <w:rPr>
        <w:rFonts w:cs="Times New Roman"/>
      </w:rPr>
    </w:lvl>
    <w:lvl w:ilvl="7" w:tplc="51F8F81A" w:tentative="1">
      <w:start w:val="1"/>
      <w:numFmt w:val="lowerLetter"/>
      <w:lvlText w:val="%8."/>
      <w:lvlJc w:val="left"/>
      <w:pPr>
        <w:tabs>
          <w:tab w:val="num" w:pos="5400"/>
        </w:tabs>
        <w:ind w:left="5400" w:hanging="360"/>
      </w:pPr>
      <w:rPr>
        <w:rFonts w:cs="Times New Roman"/>
      </w:rPr>
    </w:lvl>
    <w:lvl w:ilvl="8" w:tplc="B0982784" w:tentative="1">
      <w:start w:val="1"/>
      <w:numFmt w:val="lowerRoman"/>
      <w:lvlText w:val="%9."/>
      <w:lvlJc w:val="right"/>
      <w:pPr>
        <w:tabs>
          <w:tab w:val="num" w:pos="6120"/>
        </w:tabs>
        <w:ind w:left="6120" w:hanging="180"/>
      </w:pPr>
      <w:rPr>
        <w:rFonts w:cs="Times New Roman"/>
      </w:rPr>
    </w:lvl>
  </w:abstractNum>
  <w:abstractNum w:abstractNumId="3" w15:restartNumberingAfterBreak="0">
    <w:nsid w:val="63904559"/>
    <w:multiLevelType w:val="hybridMultilevel"/>
    <w:tmpl w:val="B03C8558"/>
    <w:lvl w:ilvl="0" w:tplc="11F66EC6">
      <w:start w:val="1"/>
      <w:numFmt w:val="decimal"/>
      <w:pStyle w:val="Heading1"/>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0542F2"/>
    <w:multiLevelType w:val="multilevel"/>
    <w:tmpl w:val="A1AEFED8"/>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AF51936"/>
    <w:multiLevelType w:val="hybridMultilevel"/>
    <w:tmpl w:val="2B720EA2"/>
    <w:lvl w:ilvl="0" w:tplc="35766B84">
      <w:start w:val="1"/>
      <w:numFmt w:val="decimal"/>
      <w:lvlText w:val="(%1)"/>
      <w:lvlJc w:val="left"/>
      <w:pPr>
        <w:ind w:left="885" w:hanging="525"/>
      </w:pPr>
      <w:rPr>
        <w:rFonts w:hint="default"/>
      </w:rPr>
    </w:lvl>
    <w:lvl w:ilvl="1" w:tplc="63F2D8A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0011FD3"/>
    <w:multiLevelType w:val="hybridMultilevel"/>
    <w:tmpl w:val="464A0E1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7C383EEF"/>
    <w:multiLevelType w:val="hybridMultilevel"/>
    <w:tmpl w:val="2A461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C9652FF"/>
    <w:multiLevelType w:val="hybridMultilevel"/>
    <w:tmpl w:val="4D9CB48A"/>
    <w:lvl w:ilvl="0" w:tplc="F27C1BF8">
      <w:start w:val="1"/>
      <w:numFmt w:val="bullet"/>
      <w:lvlText w:val=""/>
      <w:lvlJc w:val="left"/>
      <w:pPr>
        <w:ind w:left="360" w:hanging="360"/>
      </w:pPr>
      <w:rPr>
        <w:rFonts w:ascii="Symbol" w:eastAsia="Times New Roman"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EDD2CBF"/>
    <w:multiLevelType w:val="hybridMultilevel"/>
    <w:tmpl w:val="76703BA6"/>
    <w:lvl w:ilvl="0" w:tplc="2DDCE0F0">
      <w:start w:val="1"/>
      <w:numFmt w:val="bullet"/>
      <w:pStyle w:va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B540C72">
      <w:start w:val="2"/>
      <w:numFmt w:val="bullet"/>
      <w:lvlText w:val="•"/>
      <w:lvlJc w:val="left"/>
      <w:pPr>
        <w:ind w:left="1800" w:hanging="36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8"/>
  </w:num>
  <w:num w:numId="4">
    <w:abstractNumId w:val="5"/>
  </w:num>
  <w:num w:numId="5">
    <w:abstractNumId w:val="4"/>
  </w:num>
  <w:num w:numId="6">
    <w:abstractNumId w:val="2"/>
  </w:num>
  <w:num w:numId="7">
    <w:abstractNumId w:val="6"/>
  </w:num>
  <w:num w:numId="8">
    <w:abstractNumId w:val="7"/>
  </w:num>
  <w:num w:numId="9">
    <w:abstractNumId w:val="0"/>
  </w:num>
  <w:num w:numId="10">
    <w:abstractNumId w:val="3"/>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D2"/>
    <w:rsid w:val="00002E46"/>
    <w:rsid w:val="00004F4A"/>
    <w:rsid w:val="000073B1"/>
    <w:rsid w:val="00011C5D"/>
    <w:rsid w:val="00012734"/>
    <w:rsid w:val="00030354"/>
    <w:rsid w:val="00041ABA"/>
    <w:rsid w:val="00054850"/>
    <w:rsid w:val="00057975"/>
    <w:rsid w:val="00061816"/>
    <w:rsid w:val="00065A01"/>
    <w:rsid w:val="0007173D"/>
    <w:rsid w:val="0007292A"/>
    <w:rsid w:val="00073A33"/>
    <w:rsid w:val="00074E1F"/>
    <w:rsid w:val="00094F03"/>
    <w:rsid w:val="00096D47"/>
    <w:rsid w:val="000A25CD"/>
    <w:rsid w:val="000A5604"/>
    <w:rsid w:val="000B371D"/>
    <w:rsid w:val="000B3E31"/>
    <w:rsid w:val="000C162B"/>
    <w:rsid w:val="000C74C4"/>
    <w:rsid w:val="000D60A3"/>
    <w:rsid w:val="000D71B8"/>
    <w:rsid w:val="000E00A7"/>
    <w:rsid w:val="000F0721"/>
    <w:rsid w:val="0010133E"/>
    <w:rsid w:val="0011353A"/>
    <w:rsid w:val="001205C9"/>
    <w:rsid w:val="0012688D"/>
    <w:rsid w:val="001316DA"/>
    <w:rsid w:val="00140863"/>
    <w:rsid w:val="00143AC6"/>
    <w:rsid w:val="00153014"/>
    <w:rsid w:val="0015387D"/>
    <w:rsid w:val="00154F34"/>
    <w:rsid w:val="00162BED"/>
    <w:rsid w:val="00170483"/>
    <w:rsid w:val="001722DC"/>
    <w:rsid w:val="001823D4"/>
    <w:rsid w:val="001916DB"/>
    <w:rsid w:val="001963A8"/>
    <w:rsid w:val="001A330D"/>
    <w:rsid w:val="001A48DF"/>
    <w:rsid w:val="001B0FFD"/>
    <w:rsid w:val="001D4B0F"/>
    <w:rsid w:val="001F6FA4"/>
    <w:rsid w:val="0020152B"/>
    <w:rsid w:val="0020152D"/>
    <w:rsid w:val="00202842"/>
    <w:rsid w:val="002062DF"/>
    <w:rsid w:val="002431D5"/>
    <w:rsid w:val="00250E64"/>
    <w:rsid w:val="00256428"/>
    <w:rsid w:val="00265052"/>
    <w:rsid w:val="002666AA"/>
    <w:rsid w:val="002914A9"/>
    <w:rsid w:val="002944DA"/>
    <w:rsid w:val="002A1B90"/>
    <w:rsid w:val="002A2574"/>
    <w:rsid w:val="002B7F24"/>
    <w:rsid w:val="002C1CF7"/>
    <w:rsid w:val="002C4B5F"/>
    <w:rsid w:val="002C58FA"/>
    <w:rsid w:val="002E5900"/>
    <w:rsid w:val="002F7759"/>
    <w:rsid w:val="00303AE4"/>
    <w:rsid w:val="00310157"/>
    <w:rsid w:val="00314B6E"/>
    <w:rsid w:val="00320111"/>
    <w:rsid w:val="0032095D"/>
    <w:rsid w:val="00342211"/>
    <w:rsid w:val="00351292"/>
    <w:rsid w:val="0035203F"/>
    <w:rsid w:val="00355B53"/>
    <w:rsid w:val="00371C63"/>
    <w:rsid w:val="003770C4"/>
    <w:rsid w:val="00384108"/>
    <w:rsid w:val="00397308"/>
    <w:rsid w:val="00397EB2"/>
    <w:rsid w:val="003C3CFE"/>
    <w:rsid w:val="003C4A88"/>
    <w:rsid w:val="003E05A9"/>
    <w:rsid w:val="003F1D90"/>
    <w:rsid w:val="003F2221"/>
    <w:rsid w:val="00402345"/>
    <w:rsid w:val="004024C3"/>
    <w:rsid w:val="00411732"/>
    <w:rsid w:val="00431739"/>
    <w:rsid w:val="00456134"/>
    <w:rsid w:val="0046061B"/>
    <w:rsid w:val="00477070"/>
    <w:rsid w:val="00480F54"/>
    <w:rsid w:val="004832E1"/>
    <w:rsid w:val="00485228"/>
    <w:rsid w:val="004A1F53"/>
    <w:rsid w:val="004A3C38"/>
    <w:rsid w:val="004A5287"/>
    <w:rsid w:val="004A55A0"/>
    <w:rsid w:val="004B48C3"/>
    <w:rsid w:val="004B5DD0"/>
    <w:rsid w:val="004B6765"/>
    <w:rsid w:val="004C7C6E"/>
    <w:rsid w:val="004D0E6E"/>
    <w:rsid w:val="004F16E5"/>
    <w:rsid w:val="00506D2C"/>
    <w:rsid w:val="00507C57"/>
    <w:rsid w:val="00514040"/>
    <w:rsid w:val="005250DD"/>
    <w:rsid w:val="0052630D"/>
    <w:rsid w:val="0052683D"/>
    <w:rsid w:val="005353D0"/>
    <w:rsid w:val="00536491"/>
    <w:rsid w:val="00547588"/>
    <w:rsid w:val="00547CFD"/>
    <w:rsid w:val="00560B63"/>
    <w:rsid w:val="00564FC2"/>
    <w:rsid w:val="00571DAF"/>
    <w:rsid w:val="00574342"/>
    <w:rsid w:val="00575F55"/>
    <w:rsid w:val="0057641D"/>
    <w:rsid w:val="00576615"/>
    <w:rsid w:val="0058268D"/>
    <w:rsid w:val="005909DC"/>
    <w:rsid w:val="005914F1"/>
    <w:rsid w:val="00591635"/>
    <w:rsid w:val="005A5194"/>
    <w:rsid w:val="005B6345"/>
    <w:rsid w:val="005C22DE"/>
    <w:rsid w:val="005C35CA"/>
    <w:rsid w:val="005D77F3"/>
    <w:rsid w:val="005E2A94"/>
    <w:rsid w:val="005F2153"/>
    <w:rsid w:val="005F378B"/>
    <w:rsid w:val="005F5612"/>
    <w:rsid w:val="00623E7D"/>
    <w:rsid w:val="006273CC"/>
    <w:rsid w:val="00637382"/>
    <w:rsid w:val="00645301"/>
    <w:rsid w:val="00653777"/>
    <w:rsid w:val="00657246"/>
    <w:rsid w:val="00662E4D"/>
    <w:rsid w:val="0066409D"/>
    <w:rsid w:val="00671022"/>
    <w:rsid w:val="00682E3B"/>
    <w:rsid w:val="006939C8"/>
    <w:rsid w:val="006A7D40"/>
    <w:rsid w:val="006C5877"/>
    <w:rsid w:val="006C6D39"/>
    <w:rsid w:val="006C6F2C"/>
    <w:rsid w:val="006C75F7"/>
    <w:rsid w:val="006D511C"/>
    <w:rsid w:val="006D682E"/>
    <w:rsid w:val="006E615D"/>
    <w:rsid w:val="006E6BC8"/>
    <w:rsid w:val="006F3780"/>
    <w:rsid w:val="006F6F5A"/>
    <w:rsid w:val="00704A99"/>
    <w:rsid w:val="00710D46"/>
    <w:rsid w:val="00715D24"/>
    <w:rsid w:val="00720D09"/>
    <w:rsid w:val="0072622A"/>
    <w:rsid w:val="00737472"/>
    <w:rsid w:val="00744CBE"/>
    <w:rsid w:val="00745A01"/>
    <w:rsid w:val="00753AB8"/>
    <w:rsid w:val="007562BB"/>
    <w:rsid w:val="007600A1"/>
    <w:rsid w:val="007665C4"/>
    <w:rsid w:val="00772342"/>
    <w:rsid w:val="0079381B"/>
    <w:rsid w:val="007A40C7"/>
    <w:rsid w:val="007A6ED3"/>
    <w:rsid w:val="007B3F6F"/>
    <w:rsid w:val="007B60E5"/>
    <w:rsid w:val="007C5C6F"/>
    <w:rsid w:val="007E1213"/>
    <w:rsid w:val="008137B1"/>
    <w:rsid w:val="00814ED9"/>
    <w:rsid w:val="00816F16"/>
    <w:rsid w:val="008174B5"/>
    <w:rsid w:val="0083044E"/>
    <w:rsid w:val="00831873"/>
    <w:rsid w:val="00834450"/>
    <w:rsid w:val="0083497B"/>
    <w:rsid w:val="00843E02"/>
    <w:rsid w:val="00850AE9"/>
    <w:rsid w:val="008541C8"/>
    <w:rsid w:val="00855221"/>
    <w:rsid w:val="00860B9C"/>
    <w:rsid w:val="008705F4"/>
    <w:rsid w:val="00870B0D"/>
    <w:rsid w:val="00872D1D"/>
    <w:rsid w:val="00872EDC"/>
    <w:rsid w:val="00873D3F"/>
    <w:rsid w:val="0087620A"/>
    <w:rsid w:val="00877BD3"/>
    <w:rsid w:val="00880508"/>
    <w:rsid w:val="00884442"/>
    <w:rsid w:val="0088661C"/>
    <w:rsid w:val="00886F41"/>
    <w:rsid w:val="00890D09"/>
    <w:rsid w:val="0089310F"/>
    <w:rsid w:val="00893BC3"/>
    <w:rsid w:val="008A1E42"/>
    <w:rsid w:val="008B1ED2"/>
    <w:rsid w:val="008B2DD0"/>
    <w:rsid w:val="008B7648"/>
    <w:rsid w:val="008C1553"/>
    <w:rsid w:val="008C6FD8"/>
    <w:rsid w:val="008D4186"/>
    <w:rsid w:val="008F1E46"/>
    <w:rsid w:val="008F7F4F"/>
    <w:rsid w:val="00905243"/>
    <w:rsid w:val="0091397C"/>
    <w:rsid w:val="009165FC"/>
    <w:rsid w:val="00916BAE"/>
    <w:rsid w:val="00921BCB"/>
    <w:rsid w:val="00923626"/>
    <w:rsid w:val="009302E6"/>
    <w:rsid w:val="00932520"/>
    <w:rsid w:val="00934BAF"/>
    <w:rsid w:val="00934E97"/>
    <w:rsid w:val="00934FBC"/>
    <w:rsid w:val="009354F5"/>
    <w:rsid w:val="00943838"/>
    <w:rsid w:val="00945C1E"/>
    <w:rsid w:val="00955DFB"/>
    <w:rsid w:val="009618FA"/>
    <w:rsid w:val="00961EC4"/>
    <w:rsid w:val="00965D73"/>
    <w:rsid w:val="0099494B"/>
    <w:rsid w:val="009A4EA4"/>
    <w:rsid w:val="009A6864"/>
    <w:rsid w:val="009A70F7"/>
    <w:rsid w:val="009B0D4E"/>
    <w:rsid w:val="009B477D"/>
    <w:rsid w:val="009C29DB"/>
    <w:rsid w:val="009D32AB"/>
    <w:rsid w:val="009D7351"/>
    <w:rsid w:val="00A02EB3"/>
    <w:rsid w:val="00A06744"/>
    <w:rsid w:val="00A24C76"/>
    <w:rsid w:val="00A348FF"/>
    <w:rsid w:val="00A37CD2"/>
    <w:rsid w:val="00A421EA"/>
    <w:rsid w:val="00A431A5"/>
    <w:rsid w:val="00A51BD4"/>
    <w:rsid w:val="00A559DE"/>
    <w:rsid w:val="00A57A49"/>
    <w:rsid w:val="00A6033C"/>
    <w:rsid w:val="00A64081"/>
    <w:rsid w:val="00A716E9"/>
    <w:rsid w:val="00A74151"/>
    <w:rsid w:val="00A77957"/>
    <w:rsid w:val="00A82522"/>
    <w:rsid w:val="00A85796"/>
    <w:rsid w:val="00A85BA6"/>
    <w:rsid w:val="00A927AB"/>
    <w:rsid w:val="00AB0ED3"/>
    <w:rsid w:val="00AC5E88"/>
    <w:rsid w:val="00B0508E"/>
    <w:rsid w:val="00B12544"/>
    <w:rsid w:val="00B12E6B"/>
    <w:rsid w:val="00B25FE3"/>
    <w:rsid w:val="00B301F9"/>
    <w:rsid w:val="00B32A44"/>
    <w:rsid w:val="00B360F4"/>
    <w:rsid w:val="00B426E6"/>
    <w:rsid w:val="00B427AF"/>
    <w:rsid w:val="00B44131"/>
    <w:rsid w:val="00B45DEF"/>
    <w:rsid w:val="00B62A4B"/>
    <w:rsid w:val="00B72D7D"/>
    <w:rsid w:val="00B770D7"/>
    <w:rsid w:val="00B8083D"/>
    <w:rsid w:val="00B84CD4"/>
    <w:rsid w:val="00B86A0E"/>
    <w:rsid w:val="00B90317"/>
    <w:rsid w:val="00B90789"/>
    <w:rsid w:val="00BA35CB"/>
    <w:rsid w:val="00BA77A9"/>
    <w:rsid w:val="00BB0D7E"/>
    <w:rsid w:val="00BB4200"/>
    <w:rsid w:val="00BD61D2"/>
    <w:rsid w:val="00BE7D0F"/>
    <w:rsid w:val="00BF05E8"/>
    <w:rsid w:val="00C04E5F"/>
    <w:rsid w:val="00C3320F"/>
    <w:rsid w:val="00C37F26"/>
    <w:rsid w:val="00C40BF6"/>
    <w:rsid w:val="00C4333F"/>
    <w:rsid w:val="00C47420"/>
    <w:rsid w:val="00C61BAF"/>
    <w:rsid w:val="00C72B3C"/>
    <w:rsid w:val="00C77408"/>
    <w:rsid w:val="00C7785D"/>
    <w:rsid w:val="00C9059D"/>
    <w:rsid w:val="00C966E7"/>
    <w:rsid w:val="00CB10C3"/>
    <w:rsid w:val="00CB407A"/>
    <w:rsid w:val="00CB5E30"/>
    <w:rsid w:val="00CB7FFC"/>
    <w:rsid w:val="00CC3DB6"/>
    <w:rsid w:val="00CD7E20"/>
    <w:rsid w:val="00CE7466"/>
    <w:rsid w:val="00CF1C9F"/>
    <w:rsid w:val="00CF21DE"/>
    <w:rsid w:val="00CF5C1C"/>
    <w:rsid w:val="00CF751E"/>
    <w:rsid w:val="00CF788F"/>
    <w:rsid w:val="00CF797F"/>
    <w:rsid w:val="00D12A78"/>
    <w:rsid w:val="00D16721"/>
    <w:rsid w:val="00D17F3D"/>
    <w:rsid w:val="00D31310"/>
    <w:rsid w:val="00D331E5"/>
    <w:rsid w:val="00D4080F"/>
    <w:rsid w:val="00D417F9"/>
    <w:rsid w:val="00D44B46"/>
    <w:rsid w:val="00D50560"/>
    <w:rsid w:val="00D54C2F"/>
    <w:rsid w:val="00D63C80"/>
    <w:rsid w:val="00D64F8E"/>
    <w:rsid w:val="00D65324"/>
    <w:rsid w:val="00D71113"/>
    <w:rsid w:val="00D833C2"/>
    <w:rsid w:val="00D862C2"/>
    <w:rsid w:val="00D87C3A"/>
    <w:rsid w:val="00D93284"/>
    <w:rsid w:val="00DA1197"/>
    <w:rsid w:val="00DB3417"/>
    <w:rsid w:val="00DB48C7"/>
    <w:rsid w:val="00DC0554"/>
    <w:rsid w:val="00DC196B"/>
    <w:rsid w:val="00DC2F53"/>
    <w:rsid w:val="00DC3E07"/>
    <w:rsid w:val="00DD425A"/>
    <w:rsid w:val="00DD7038"/>
    <w:rsid w:val="00DE3566"/>
    <w:rsid w:val="00DF148B"/>
    <w:rsid w:val="00DF64F6"/>
    <w:rsid w:val="00E147C9"/>
    <w:rsid w:val="00E23182"/>
    <w:rsid w:val="00E25756"/>
    <w:rsid w:val="00E265C0"/>
    <w:rsid w:val="00E26F0A"/>
    <w:rsid w:val="00E34A7D"/>
    <w:rsid w:val="00E60BA5"/>
    <w:rsid w:val="00E73ECA"/>
    <w:rsid w:val="00E83FF9"/>
    <w:rsid w:val="00E97E99"/>
    <w:rsid w:val="00EA22F9"/>
    <w:rsid w:val="00EA7F66"/>
    <w:rsid w:val="00EC5BDB"/>
    <w:rsid w:val="00EC65A9"/>
    <w:rsid w:val="00ED0624"/>
    <w:rsid w:val="00EF6B93"/>
    <w:rsid w:val="00F0065B"/>
    <w:rsid w:val="00F271FE"/>
    <w:rsid w:val="00F351CF"/>
    <w:rsid w:val="00F36DE7"/>
    <w:rsid w:val="00F3708C"/>
    <w:rsid w:val="00F44C90"/>
    <w:rsid w:val="00F45C07"/>
    <w:rsid w:val="00F50A6F"/>
    <w:rsid w:val="00F57E0D"/>
    <w:rsid w:val="00F66629"/>
    <w:rsid w:val="00F80875"/>
    <w:rsid w:val="00FA5851"/>
    <w:rsid w:val="00FB5A51"/>
    <w:rsid w:val="00FC71E1"/>
    <w:rsid w:val="00FC772E"/>
    <w:rsid w:val="00FC7DE6"/>
    <w:rsid w:val="00FD3467"/>
    <w:rsid w:val="00FE6972"/>
    <w:rsid w:val="00FF53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87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36491"/>
    <w:pPr>
      <w:spacing w:before="120" w:line="240" w:lineRule="auto"/>
    </w:pPr>
    <w:rPr>
      <w:rFonts w:ascii="Arial" w:eastAsia="Times New Roman" w:hAnsi="Arial" w:cs="Arial"/>
      <w:color w:val="505659"/>
      <w:sz w:val="20"/>
      <w:lang w:eastAsia="en-AU"/>
    </w:rPr>
  </w:style>
  <w:style w:type="paragraph" w:styleId="Heading1">
    <w:name w:val="heading 1"/>
    <w:basedOn w:val="Normal"/>
    <w:next w:val="Normal"/>
    <w:link w:val="Heading1Char"/>
    <w:uiPriority w:val="9"/>
    <w:qFormat/>
    <w:rsid w:val="009C29DB"/>
    <w:pPr>
      <w:numPr>
        <w:numId w:val="1"/>
      </w:numPr>
      <w:spacing w:before="480" w:after="240" w:line="200" w:lineRule="atLeast"/>
      <w:outlineLvl w:val="0"/>
    </w:pPr>
    <w:rPr>
      <w:rFonts w:eastAsiaTheme="majorEastAsia" w:cs="Tahoma"/>
      <w:b/>
      <w:caps/>
      <w:color w:val="201547" w:themeColor="text1"/>
      <w:spacing w:val="-10"/>
      <w:kern w:val="28"/>
      <w:sz w:val="28"/>
    </w:rPr>
  </w:style>
  <w:style w:type="paragraph" w:styleId="Heading2">
    <w:name w:val="heading 2"/>
    <w:basedOn w:val="Normal"/>
    <w:next w:val="Normal"/>
    <w:link w:val="Heading2Char"/>
    <w:uiPriority w:val="9"/>
    <w:unhideWhenUsed/>
    <w:qFormat/>
    <w:rsid w:val="009C29DB"/>
    <w:pPr>
      <w:ind w:left="567" w:hanging="567"/>
      <w:outlineLvl w:val="1"/>
    </w:pPr>
    <w:rPr>
      <w:b/>
      <w:color w:val="auto"/>
    </w:rPr>
  </w:style>
  <w:style w:type="paragraph" w:styleId="Heading3">
    <w:name w:val="heading 3"/>
    <w:basedOn w:val="DEDJTRPolicyH1"/>
    <w:next w:val="Normal"/>
    <w:link w:val="Heading3Char"/>
    <w:uiPriority w:val="9"/>
    <w:unhideWhenUsed/>
    <w:qFormat/>
    <w:rsid w:val="009C29DB"/>
    <w:pPr>
      <w:spacing w:before="480" w:after="240"/>
      <w:ind w:left="567" w:hanging="567"/>
      <w:outlineLvl w:val="2"/>
    </w:pPr>
  </w:style>
  <w:style w:type="paragraph" w:styleId="Heading4">
    <w:name w:val="heading 4"/>
    <w:basedOn w:val="Normal"/>
    <w:next w:val="bodyCopy"/>
    <w:link w:val="Heading4Char"/>
    <w:uiPriority w:val="9"/>
    <w:unhideWhenUsed/>
    <w:rsid w:val="00A02EB3"/>
    <w:pPr>
      <w:keepNext/>
      <w:keepLines/>
      <w:spacing w:before="280" w:after="0"/>
      <w:ind w:left="862" w:hanging="862"/>
      <w:outlineLvl w:val="3"/>
    </w:pPr>
    <w:rPr>
      <w:rFonts w:eastAsiaTheme="majorEastAsia" w:cstheme="majorBidi"/>
      <w:b/>
      <w:bCs/>
      <w:iCs/>
      <w:color w:val="201547" w:themeColor="text1"/>
      <w:sz w:val="18"/>
      <w:szCs w:val="20"/>
      <w:lang w:eastAsia="en-US"/>
    </w:rPr>
  </w:style>
  <w:style w:type="paragraph" w:styleId="Heading5">
    <w:name w:val="heading 5"/>
    <w:basedOn w:val="Normal"/>
    <w:next w:val="bodyCopy"/>
    <w:link w:val="Heading5Char"/>
    <w:uiPriority w:val="9"/>
    <w:unhideWhenUsed/>
    <w:rsid w:val="00A02EB3"/>
    <w:pPr>
      <w:keepNext/>
      <w:keepLines/>
      <w:spacing w:before="280" w:after="0"/>
      <w:ind w:left="1009" w:hanging="1009"/>
      <w:outlineLvl w:val="4"/>
    </w:pPr>
    <w:rPr>
      <w:rFonts w:eastAsiaTheme="majorEastAsia" w:cstheme="majorBidi"/>
      <w:color w:val="201547" w:themeColor="text1"/>
      <w:sz w:val="18"/>
      <w:szCs w:val="20"/>
      <w:lang w:eastAsia="en-US"/>
    </w:rPr>
  </w:style>
  <w:style w:type="paragraph" w:styleId="Heading6">
    <w:name w:val="heading 6"/>
    <w:basedOn w:val="Normal"/>
    <w:next w:val="Normal"/>
    <w:link w:val="Heading6Char"/>
    <w:uiPriority w:val="9"/>
    <w:semiHidden/>
    <w:unhideWhenUsed/>
    <w:qFormat/>
    <w:rsid w:val="00A716E9"/>
    <w:pPr>
      <w:keepNext/>
      <w:keepLines/>
      <w:spacing w:before="200"/>
      <w:outlineLvl w:val="5"/>
    </w:pPr>
    <w:rPr>
      <w:rFonts w:asciiTheme="majorHAnsi" w:eastAsiaTheme="majorEastAsia" w:hAnsiTheme="majorHAnsi" w:cstheme="majorBidi"/>
      <w:i/>
      <w:iCs/>
      <w:color w:val="003866" w:themeColor="accent1" w:themeShade="7F"/>
    </w:rPr>
  </w:style>
  <w:style w:type="paragraph" w:styleId="Heading7">
    <w:name w:val="heading 7"/>
    <w:basedOn w:val="Normal"/>
    <w:next w:val="Normal"/>
    <w:link w:val="Heading7Char"/>
    <w:uiPriority w:val="9"/>
    <w:semiHidden/>
    <w:unhideWhenUsed/>
    <w:qFormat/>
    <w:rsid w:val="00A02EB3"/>
    <w:pPr>
      <w:keepNext/>
      <w:keepLines/>
      <w:spacing w:before="200" w:after="0"/>
      <w:ind w:left="1296" w:hanging="1296"/>
      <w:outlineLvl w:val="6"/>
    </w:pPr>
    <w:rPr>
      <w:rFonts w:asciiTheme="majorHAnsi" w:eastAsiaTheme="majorEastAsia" w:hAnsiTheme="majorHAnsi" w:cstheme="majorBidi"/>
      <w:i/>
      <w:iCs/>
      <w:color w:val="442D97" w:themeColor="text1" w:themeTint="BF"/>
      <w:sz w:val="18"/>
      <w:szCs w:val="20"/>
      <w:lang w:eastAsia="en-US"/>
    </w:rPr>
  </w:style>
  <w:style w:type="paragraph" w:styleId="Heading8">
    <w:name w:val="heading 8"/>
    <w:basedOn w:val="Normal"/>
    <w:next w:val="Normal"/>
    <w:link w:val="Heading8Char"/>
    <w:uiPriority w:val="9"/>
    <w:semiHidden/>
    <w:unhideWhenUsed/>
    <w:qFormat/>
    <w:rsid w:val="00A02EB3"/>
    <w:pPr>
      <w:keepNext/>
      <w:keepLines/>
      <w:spacing w:before="200" w:after="0"/>
      <w:ind w:left="1440" w:hanging="1440"/>
      <w:outlineLvl w:val="7"/>
    </w:pPr>
    <w:rPr>
      <w:rFonts w:asciiTheme="majorHAnsi" w:eastAsiaTheme="majorEastAsia" w:hAnsiTheme="majorHAnsi" w:cstheme="majorBidi"/>
      <w:color w:val="442D97" w:themeColor="text1" w:themeTint="BF"/>
      <w:sz w:val="18"/>
      <w:szCs w:val="20"/>
      <w:lang w:eastAsia="en-US"/>
    </w:rPr>
  </w:style>
  <w:style w:type="paragraph" w:styleId="Heading9">
    <w:name w:val="heading 9"/>
    <w:basedOn w:val="Normal"/>
    <w:next w:val="Normal"/>
    <w:link w:val="Heading9Char"/>
    <w:uiPriority w:val="9"/>
    <w:semiHidden/>
    <w:unhideWhenUsed/>
    <w:qFormat/>
    <w:rsid w:val="00A02EB3"/>
    <w:pPr>
      <w:keepNext/>
      <w:keepLines/>
      <w:spacing w:before="200" w:after="0"/>
      <w:ind w:left="1584" w:hanging="1584"/>
      <w:outlineLvl w:val="8"/>
    </w:pPr>
    <w:rPr>
      <w:rFonts w:asciiTheme="majorHAnsi" w:eastAsiaTheme="majorEastAsia" w:hAnsiTheme="majorHAnsi" w:cstheme="majorBidi"/>
      <w:i/>
      <w:iCs/>
      <w:color w:val="442D97" w:themeColor="text1" w:themeTint="BF"/>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6E5"/>
    <w:pPr>
      <w:tabs>
        <w:tab w:val="center" w:pos="4513"/>
        <w:tab w:val="right" w:pos="9026"/>
      </w:tabs>
    </w:pPr>
  </w:style>
  <w:style w:type="character" w:customStyle="1" w:styleId="HeaderChar">
    <w:name w:val="Header Char"/>
    <w:basedOn w:val="DefaultParagraphFont"/>
    <w:link w:val="Header"/>
    <w:uiPriority w:val="99"/>
    <w:rsid w:val="004F16E5"/>
  </w:style>
  <w:style w:type="paragraph" w:styleId="Footer">
    <w:name w:val="footer"/>
    <w:basedOn w:val="Normal"/>
    <w:link w:val="FooterChar"/>
    <w:uiPriority w:val="99"/>
    <w:unhideWhenUsed/>
    <w:rsid w:val="004F16E5"/>
    <w:pPr>
      <w:tabs>
        <w:tab w:val="center" w:pos="4513"/>
        <w:tab w:val="right" w:pos="9026"/>
      </w:tabs>
    </w:pPr>
  </w:style>
  <w:style w:type="character" w:customStyle="1" w:styleId="FooterChar">
    <w:name w:val="Footer Char"/>
    <w:basedOn w:val="DefaultParagraphFont"/>
    <w:link w:val="Footer"/>
    <w:uiPriority w:val="99"/>
    <w:rsid w:val="004F16E5"/>
  </w:style>
  <w:style w:type="character" w:customStyle="1" w:styleId="Heading1Char">
    <w:name w:val="Heading 1 Char"/>
    <w:basedOn w:val="DefaultParagraphFont"/>
    <w:link w:val="Heading1"/>
    <w:uiPriority w:val="9"/>
    <w:rsid w:val="009C29DB"/>
    <w:rPr>
      <w:rFonts w:ascii="Arial" w:eastAsiaTheme="majorEastAsia" w:hAnsi="Arial" w:cs="Tahoma"/>
      <w:b/>
      <w:caps/>
      <w:color w:val="201547" w:themeColor="text1"/>
      <w:spacing w:val="-10"/>
      <w:kern w:val="28"/>
      <w:sz w:val="28"/>
      <w:lang w:eastAsia="en-AU"/>
    </w:rPr>
  </w:style>
  <w:style w:type="paragraph" w:customStyle="1" w:styleId="DEDJTRHeadertitle">
    <w:name w:val="DEDJTR Header title"/>
    <w:basedOn w:val="Normal"/>
    <w:rsid w:val="00162BED"/>
    <w:pPr>
      <w:spacing w:before="80"/>
    </w:pPr>
    <w:rPr>
      <w:b/>
      <w:noProof/>
      <w:color w:val="A6A6A6" w:themeColor="background1" w:themeShade="A6"/>
      <w:sz w:val="28"/>
      <w:szCs w:val="28"/>
    </w:rPr>
  </w:style>
  <w:style w:type="paragraph" w:styleId="BalloonText">
    <w:name w:val="Balloon Text"/>
    <w:basedOn w:val="Normal"/>
    <w:link w:val="BalloonTextChar"/>
    <w:uiPriority w:val="99"/>
    <w:semiHidden/>
    <w:unhideWhenUsed/>
    <w:rsid w:val="000F0721"/>
    <w:rPr>
      <w:rFonts w:ascii="Tahoma" w:hAnsi="Tahoma" w:cs="Tahoma"/>
      <w:szCs w:val="16"/>
    </w:rPr>
  </w:style>
  <w:style w:type="character" w:customStyle="1" w:styleId="BalloonTextChar">
    <w:name w:val="Balloon Text Char"/>
    <w:basedOn w:val="DefaultParagraphFont"/>
    <w:link w:val="BalloonText"/>
    <w:uiPriority w:val="99"/>
    <w:semiHidden/>
    <w:rsid w:val="000F072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0F0721"/>
    <w:rPr>
      <w:sz w:val="16"/>
      <w:szCs w:val="16"/>
    </w:rPr>
  </w:style>
  <w:style w:type="paragraph" w:styleId="CommentText">
    <w:name w:val="annotation text"/>
    <w:basedOn w:val="Normal"/>
    <w:link w:val="CommentTextChar"/>
    <w:uiPriority w:val="99"/>
    <w:semiHidden/>
    <w:unhideWhenUsed/>
    <w:rsid w:val="000F0721"/>
    <w:rPr>
      <w:szCs w:val="20"/>
    </w:rPr>
  </w:style>
  <w:style w:type="character" w:customStyle="1" w:styleId="CommentTextChar">
    <w:name w:val="Comment Text Char"/>
    <w:basedOn w:val="DefaultParagraphFont"/>
    <w:link w:val="CommentText"/>
    <w:uiPriority w:val="99"/>
    <w:semiHidden/>
    <w:rsid w:val="000F072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F0721"/>
    <w:rPr>
      <w:b/>
      <w:bCs/>
    </w:rPr>
  </w:style>
  <w:style w:type="character" w:customStyle="1" w:styleId="CommentSubjectChar">
    <w:name w:val="Comment Subject Char"/>
    <w:basedOn w:val="CommentTextChar"/>
    <w:link w:val="CommentSubject"/>
    <w:uiPriority w:val="99"/>
    <w:semiHidden/>
    <w:rsid w:val="000F0721"/>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0F0721"/>
    <w:pPr>
      <w:ind w:left="720"/>
      <w:contextualSpacing/>
    </w:pPr>
  </w:style>
  <w:style w:type="paragraph" w:customStyle="1" w:styleId="DEDJTRPolicyH10">
    <w:name w:val="DEDJTR PolicyH1"/>
    <w:basedOn w:val="Heading1"/>
    <w:link w:val="DEDJTRPolicyH1Char"/>
    <w:rsid w:val="00921BCB"/>
    <w:pPr>
      <w:keepLines/>
      <w:tabs>
        <w:tab w:val="left" w:pos="426"/>
      </w:tabs>
    </w:pPr>
    <w:rPr>
      <w:b w:val="0"/>
      <w:sz w:val="18"/>
      <w:szCs w:val="18"/>
    </w:rPr>
  </w:style>
  <w:style w:type="paragraph" w:customStyle="1" w:styleId="DEDJTRPolicyH2">
    <w:name w:val="DEDJTR Policy H2"/>
    <w:basedOn w:val="Normal"/>
    <w:link w:val="DEDJTRPolicyH2Char"/>
    <w:qFormat/>
    <w:rsid w:val="006273CC"/>
    <w:pPr>
      <w:ind w:left="3402" w:hanging="3402"/>
    </w:pPr>
    <w:rPr>
      <w:color w:val="5EB345"/>
    </w:rPr>
  </w:style>
  <w:style w:type="character" w:customStyle="1" w:styleId="DEDJTRPolicyH1Char">
    <w:name w:val="DEDJTR PolicyH1 Char"/>
    <w:basedOn w:val="Heading1Char"/>
    <w:link w:val="DEDJTRPolicyH10"/>
    <w:rsid w:val="00921BCB"/>
    <w:rPr>
      <w:rFonts w:ascii="Arial" w:eastAsia="Times New Roman" w:hAnsi="Arial" w:cs="Arial"/>
      <w:b w:val="0"/>
      <w:bCs w:val="0"/>
      <w:caps/>
      <w:color w:val="FFFFFF" w:themeColor="background1"/>
      <w:spacing w:val="-10"/>
      <w:kern w:val="32"/>
      <w:sz w:val="18"/>
      <w:szCs w:val="18"/>
      <w:lang w:eastAsia="en-AU"/>
    </w:rPr>
  </w:style>
  <w:style w:type="paragraph" w:customStyle="1" w:styleId="PolicyH3">
    <w:name w:val="PolicyH3"/>
    <w:basedOn w:val="Heading3"/>
    <w:link w:val="PolicyH3Char"/>
    <w:qFormat/>
    <w:rsid w:val="007C5C6F"/>
    <w:pPr>
      <w:tabs>
        <w:tab w:val="left" w:pos="426"/>
      </w:tabs>
      <w:ind w:left="426"/>
    </w:pPr>
    <w:rPr>
      <w:rFonts w:ascii="Tahoma" w:hAnsi="Tahoma"/>
      <w:sz w:val="22"/>
      <w:szCs w:val="18"/>
    </w:rPr>
  </w:style>
  <w:style w:type="character" w:customStyle="1" w:styleId="Heading2Char">
    <w:name w:val="Heading 2 Char"/>
    <w:basedOn w:val="DefaultParagraphFont"/>
    <w:link w:val="Heading2"/>
    <w:uiPriority w:val="9"/>
    <w:rsid w:val="009C29DB"/>
    <w:rPr>
      <w:rFonts w:ascii="Arial" w:eastAsia="Times New Roman" w:hAnsi="Arial" w:cs="Arial"/>
      <w:b/>
      <w:sz w:val="20"/>
      <w:lang w:eastAsia="en-AU"/>
    </w:rPr>
  </w:style>
  <w:style w:type="character" w:customStyle="1" w:styleId="DEDJTRPolicyH2Char">
    <w:name w:val="DEDJTR Policy H2 Char"/>
    <w:basedOn w:val="Heading2Char"/>
    <w:link w:val="DEDJTRPolicyH2"/>
    <w:rsid w:val="006273CC"/>
    <w:rPr>
      <w:rFonts w:ascii="Arial" w:eastAsia="Times New Roman" w:hAnsi="Arial" w:cs="Arial"/>
      <w:b w:val="0"/>
      <w:bCs/>
      <w:color w:val="5EB345"/>
      <w:spacing w:val="15"/>
      <w:sz w:val="20"/>
      <w:lang w:eastAsia="en-AU"/>
    </w:rPr>
  </w:style>
  <w:style w:type="paragraph" w:styleId="TOCHeading">
    <w:name w:val="TOC Heading"/>
    <w:basedOn w:val="Heading1"/>
    <w:next w:val="Normal"/>
    <w:uiPriority w:val="39"/>
    <w:semiHidden/>
    <w:unhideWhenUsed/>
    <w:qFormat/>
    <w:rsid w:val="00C3320F"/>
    <w:pPr>
      <w:keepLines/>
      <w:spacing w:after="0" w:line="276" w:lineRule="auto"/>
      <w:outlineLvl w:val="9"/>
    </w:pPr>
    <w:rPr>
      <w:rFonts w:asciiTheme="majorHAnsi" w:hAnsiTheme="majorHAnsi"/>
      <w:color w:val="00559A" w:themeColor="accent1" w:themeShade="BF"/>
      <w:kern w:val="0"/>
      <w:szCs w:val="28"/>
      <w:lang w:val="en-US" w:eastAsia="ja-JP"/>
    </w:rPr>
  </w:style>
  <w:style w:type="character" w:customStyle="1" w:styleId="Heading3Char">
    <w:name w:val="Heading 3 Char"/>
    <w:basedOn w:val="DefaultParagraphFont"/>
    <w:link w:val="Heading3"/>
    <w:uiPriority w:val="9"/>
    <w:rsid w:val="009C29DB"/>
    <w:rPr>
      <w:rFonts w:ascii="Arial" w:eastAsiaTheme="majorEastAsia" w:hAnsi="Arial" w:cs="Tahoma"/>
      <w:b/>
      <w:caps/>
      <w:color w:val="201547" w:themeColor="text1"/>
      <w:spacing w:val="-10"/>
      <w:kern w:val="28"/>
      <w:sz w:val="28"/>
      <w:lang w:eastAsia="en-AU"/>
    </w:rPr>
  </w:style>
  <w:style w:type="character" w:customStyle="1" w:styleId="PolicyH3Char">
    <w:name w:val="PolicyH3 Char"/>
    <w:basedOn w:val="Heading3Char"/>
    <w:link w:val="PolicyH3"/>
    <w:rsid w:val="007C5C6F"/>
    <w:rPr>
      <w:rFonts w:ascii="Tahoma" w:eastAsiaTheme="majorEastAsia" w:hAnsi="Tahoma" w:cs="Tahoma"/>
      <w:b/>
      <w:caps/>
      <w:color w:val="201547" w:themeColor="text1"/>
      <w:spacing w:val="-10"/>
      <w:kern w:val="28"/>
      <w:sz w:val="28"/>
      <w:szCs w:val="18"/>
      <w:lang w:eastAsia="en-AU"/>
    </w:rPr>
  </w:style>
  <w:style w:type="paragraph" w:styleId="TOC1">
    <w:name w:val="toc 1"/>
    <w:basedOn w:val="Normal"/>
    <w:next w:val="Normal"/>
    <w:autoRedefine/>
    <w:uiPriority w:val="39"/>
    <w:unhideWhenUsed/>
    <w:rsid w:val="00682E3B"/>
    <w:pPr>
      <w:tabs>
        <w:tab w:val="left" w:pos="426"/>
        <w:tab w:val="right" w:leader="dot" w:pos="9016"/>
      </w:tabs>
      <w:spacing w:after="100"/>
    </w:pPr>
  </w:style>
  <w:style w:type="paragraph" w:styleId="TOC2">
    <w:name w:val="toc 2"/>
    <w:basedOn w:val="Normal"/>
    <w:next w:val="Normal"/>
    <w:autoRedefine/>
    <w:uiPriority w:val="39"/>
    <w:unhideWhenUsed/>
    <w:rsid w:val="008B2DD0"/>
    <w:pPr>
      <w:tabs>
        <w:tab w:val="right" w:leader="dot" w:pos="9016"/>
      </w:tabs>
      <w:spacing w:after="100"/>
      <w:ind w:left="851"/>
    </w:pPr>
    <w:rPr>
      <w:rFonts w:ascii="Tahoma" w:hAnsi="Tahoma"/>
    </w:rPr>
  </w:style>
  <w:style w:type="paragraph" w:styleId="TOC3">
    <w:name w:val="toc 3"/>
    <w:basedOn w:val="Normal"/>
    <w:next w:val="Normal"/>
    <w:autoRedefine/>
    <w:uiPriority w:val="39"/>
    <w:unhideWhenUsed/>
    <w:rsid w:val="00C3320F"/>
    <w:pPr>
      <w:spacing w:after="100"/>
      <w:ind w:left="480"/>
    </w:pPr>
  </w:style>
  <w:style w:type="character" w:styleId="Hyperlink">
    <w:name w:val="Hyperlink"/>
    <w:basedOn w:val="DefaultParagraphFont"/>
    <w:uiPriority w:val="99"/>
    <w:unhideWhenUsed/>
    <w:rsid w:val="00C3320F"/>
    <w:rPr>
      <w:color w:val="00B7BD" w:themeColor="hyperlink"/>
      <w:u w:val="single"/>
    </w:rPr>
  </w:style>
  <w:style w:type="character" w:customStyle="1" w:styleId="Heading6Char">
    <w:name w:val="Heading 6 Char"/>
    <w:basedOn w:val="DefaultParagraphFont"/>
    <w:link w:val="Heading6"/>
    <w:uiPriority w:val="9"/>
    <w:semiHidden/>
    <w:rsid w:val="00A716E9"/>
    <w:rPr>
      <w:rFonts w:asciiTheme="majorHAnsi" w:eastAsiaTheme="majorEastAsia" w:hAnsiTheme="majorHAnsi" w:cstheme="majorBidi"/>
      <w:i/>
      <w:iCs/>
      <w:color w:val="003866" w:themeColor="accent1" w:themeShade="7F"/>
      <w:sz w:val="24"/>
      <w:szCs w:val="24"/>
      <w:lang w:eastAsia="en-AU"/>
    </w:rPr>
  </w:style>
  <w:style w:type="paragraph" w:styleId="BodyText3">
    <w:name w:val="Body Text 3"/>
    <w:basedOn w:val="Normal"/>
    <w:link w:val="BodyText3Char"/>
    <w:uiPriority w:val="99"/>
    <w:semiHidden/>
    <w:unhideWhenUsed/>
    <w:rsid w:val="00A716E9"/>
    <w:pPr>
      <w:spacing w:after="120"/>
    </w:pPr>
    <w:rPr>
      <w:szCs w:val="16"/>
    </w:rPr>
  </w:style>
  <w:style w:type="character" w:customStyle="1" w:styleId="BodyText3Char">
    <w:name w:val="Body Text 3 Char"/>
    <w:basedOn w:val="DefaultParagraphFont"/>
    <w:link w:val="BodyText3"/>
    <w:uiPriority w:val="99"/>
    <w:semiHidden/>
    <w:rsid w:val="00A716E9"/>
    <w:rPr>
      <w:rFonts w:ascii="Times New Roman" w:eastAsia="Times New Roman" w:hAnsi="Times New Roman" w:cs="Times New Roman"/>
      <w:sz w:val="16"/>
      <w:szCs w:val="16"/>
      <w:lang w:eastAsia="en-AU"/>
    </w:rPr>
  </w:style>
  <w:style w:type="paragraph" w:styleId="Revision">
    <w:name w:val="Revision"/>
    <w:hidden/>
    <w:uiPriority w:val="99"/>
    <w:semiHidden/>
    <w:rsid w:val="00DF148B"/>
    <w:pPr>
      <w:spacing w:after="0" w:line="240" w:lineRule="auto"/>
    </w:pPr>
    <w:rPr>
      <w:rFonts w:ascii="Times New Roman" w:eastAsia="Times New Roman" w:hAnsi="Times New Roman" w:cs="Times New Roman"/>
      <w:sz w:val="24"/>
      <w:szCs w:val="24"/>
      <w:lang w:eastAsia="en-AU"/>
    </w:rPr>
  </w:style>
  <w:style w:type="paragraph" w:customStyle="1" w:styleId="DEDJTRPolicyH1">
    <w:name w:val="DEDJTR Policy H1"/>
    <w:basedOn w:val="Heading1"/>
    <w:link w:val="DEDJTRPolicyH1Char0"/>
    <w:qFormat/>
    <w:rsid w:val="004A1F53"/>
    <w:pPr>
      <w:spacing w:before="520" w:after="360"/>
    </w:pPr>
    <w:rPr>
      <w:caps w:val="0"/>
    </w:rPr>
  </w:style>
  <w:style w:type="character" w:customStyle="1" w:styleId="DEDJTRPolicyH1Char0">
    <w:name w:val="DEDJTR Policy H1 Char"/>
    <w:basedOn w:val="Heading1Char"/>
    <w:link w:val="DEDJTRPolicyH1"/>
    <w:rsid w:val="004A1F53"/>
    <w:rPr>
      <w:rFonts w:ascii="Arial" w:eastAsiaTheme="majorEastAsia" w:hAnsi="Arial" w:cs="Tahoma"/>
      <w:b/>
      <w:caps w:val="0"/>
      <w:color w:val="201547" w:themeColor="text1"/>
      <w:spacing w:val="-10"/>
      <w:kern w:val="28"/>
      <w:sz w:val="28"/>
      <w:szCs w:val="56"/>
      <w:lang w:eastAsia="en-AU"/>
    </w:rPr>
  </w:style>
  <w:style w:type="paragraph" w:customStyle="1" w:styleId="DEDJTRTablecontentsheading">
    <w:name w:val="DEDJTR Table contents heading"/>
    <w:basedOn w:val="Normal"/>
    <w:rsid w:val="00BB4200"/>
    <w:pPr>
      <w:spacing w:after="280"/>
    </w:pPr>
    <w:rPr>
      <w:rFonts w:cs="Tahoma"/>
      <w:b/>
      <w:caps/>
      <w:color w:val="0072CE" w:themeColor="accent1"/>
      <w:sz w:val="24"/>
      <w:szCs w:val="24"/>
    </w:rPr>
  </w:style>
  <w:style w:type="paragraph" w:customStyle="1" w:styleId="DEDJTRPolicytabtext">
    <w:name w:val="DEDJTR Policy tab text"/>
    <w:rsid w:val="00921BCB"/>
    <w:pPr>
      <w:tabs>
        <w:tab w:val="left" w:pos="3402"/>
      </w:tabs>
      <w:spacing w:after="240"/>
      <w:ind w:left="3402" w:hanging="3402"/>
    </w:pPr>
    <w:rPr>
      <w:rFonts w:ascii="Arial" w:eastAsiaTheme="majorEastAsia" w:hAnsi="Arial" w:cstheme="majorBidi"/>
      <w:bCs/>
      <w:color w:val="201547" w:themeColor="text1"/>
      <w:sz w:val="20"/>
      <w:szCs w:val="18"/>
      <w:lang w:eastAsia="en-AU"/>
    </w:rPr>
  </w:style>
  <w:style w:type="paragraph" w:styleId="Title">
    <w:name w:val="Title"/>
    <w:basedOn w:val="Normal"/>
    <w:next w:val="Normal"/>
    <w:link w:val="TitleChar"/>
    <w:uiPriority w:val="10"/>
    <w:rsid w:val="000A25CD"/>
    <w:pPr>
      <w:spacing w:after="120" w:line="200" w:lineRule="atLeast"/>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0A25CD"/>
    <w:rPr>
      <w:rFonts w:ascii="Arial" w:eastAsiaTheme="majorEastAsia" w:hAnsi="Arial" w:cstheme="majorBidi"/>
      <w:color w:val="FFFFFF" w:themeColor="background1"/>
      <w:spacing w:val="-10"/>
      <w:kern w:val="28"/>
      <w:sz w:val="56"/>
      <w:szCs w:val="56"/>
      <w:lang w:eastAsia="en-AU"/>
    </w:rPr>
  </w:style>
  <w:style w:type="paragraph" w:styleId="Subtitle">
    <w:name w:val="Subtitle"/>
    <w:basedOn w:val="Normal"/>
    <w:next w:val="Normal"/>
    <w:link w:val="SubtitleChar"/>
    <w:uiPriority w:val="11"/>
    <w:qFormat/>
    <w:rsid w:val="000A25CD"/>
    <w:pPr>
      <w:numPr>
        <w:ilvl w:val="1"/>
      </w:numPr>
      <w:spacing w:after="120" w:line="200" w:lineRule="atLeast"/>
    </w:pPr>
    <w:rPr>
      <w:rFonts w:eastAsiaTheme="minorEastAsia" w:cstheme="minorBidi"/>
      <w:color w:val="FFFFFF" w:themeColor="background1"/>
      <w:spacing w:val="15"/>
      <w:sz w:val="28"/>
    </w:rPr>
  </w:style>
  <w:style w:type="character" w:customStyle="1" w:styleId="SubtitleChar">
    <w:name w:val="Subtitle Char"/>
    <w:basedOn w:val="DefaultParagraphFont"/>
    <w:link w:val="Subtitle"/>
    <w:uiPriority w:val="11"/>
    <w:rsid w:val="000A25CD"/>
    <w:rPr>
      <w:rFonts w:ascii="Arial" w:eastAsiaTheme="minorEastAsia" w:hAnsi="Arial"/>
      <w:color w:val="FFFFFF" w:themeColor="background1"/>
      <w:spacing w:val="15"/>
      <w:sz w:val="28"/>
      <w:lang w:eastAsia="en-AU"/>
    </w:rPr>
  </w:style>
  <w:style w:type="character" w:styleId="PageNumber">
    <w:name w:val="page number"/>
    <w:basedOn w:val="DefaultParagraphFont"/>
    <w:unhideWhenUsed/>
    <w:rsid w:val="00B62A4B"/>
  </w:style>
  <w:style w:type="paragraph" w:customStyle="1" w:styleId="DEDJTRBoldTitle">
    <w:name w:val="DEDJTR Bold Title"/>
    <w:basedOn w:val="Title"/>
    <w:rsid w:val="00CF1C9F"/>
    <w:rPr>
      <w:b/>
    </w:rPr>
  </w:style>
  <w:style w:type="paragraph" w:customStyle="1" w:styleId="DEDJTRMedTitle">
    <w:name w:val="DEDJTR Med Title"/>
    <w:basedOn w:val="Title"/>
    <w:rsid w:val="00CF1C9F"/>
  </w:style>
  <w:style w:type="paragraph" w:customStyle="1" w:styleId="DEDJTRMedSubtitle">
    <w:name w:val="DEDJTR Med Subtitle"/>
    <w:basedOn w:val="Subtitle"/>
    <w:rsid w:val="00CF1C9F"/>
    <w:rPr>
      <w:b/>
      <w:bCs/>
    </w:rPr>
  </w:style>
  <w:style w:type="paragraph" w:customStyle="1" w:styleId="bodyCopy">
    <w:name w:val="#  body Copy"/>
    <w:basedOn w:val="Normal"/>
    <w:qFormat/>
    <w:rsid w:val="00351292"/>
    <w:rPr>
      <w:rFonts w:asciiTheme="minorHAnsi" w:hAnsiTheme="minorHAnsi" w:cs="Times New Roman"/>
      <w:color w:val="201547" w:themeColor="text1"/>
      <w:sz w:val="22"/>
      <w:szCs w:val="20"/>
      <w:lang w:eastAsia="en-US"/>
    </w:rPr>
  </w:style>
  <w:style w:type="paragraph" w:customStyle="1" w:styleId="enorm">
    <w:name w:val="e norm"/>
    <w:basedOn w:val="Normal"/>
    <w:qFormat/>
    <w:rsid w:val="009618FA"/>
    <w:pPr>
      <w:spacing w:after="0"/>
      <w:jc w:val="both"/>
    </w:pPr>
    <w:rPr>
      <w:color w:val="auto"/>
      <w:szCs w:val="20"/>
      <w:lang w:val="en-US" w:eastAsia="en-US"/>
    </w:rPr>
  </w:style>
  <w:style w:type="paragraph" w:customStyle="1" w:styleId="ebullet">
    <w:name w:val="e bullet"/>
    <w:basedOn w:val="enorm"/>
    <w:qFormat/>
    <w:rsid w:val="009618FA"/>
    <w:pPr>
      <w:numPr>
        <w:numId w:val="2"/>
      </w:numPr>
    </w:pPr>
  </w:style>
  <w:style w:type="paragraph" w:styleId="NormalWeb">
    <w:name w:val="Normal (Web)"/>
    <w:basedOn w:val="Normal"/>
    <w:uiPriority w:val="99"/>
    <w:unhideWhenUsed/>
    <w:rsid w:val="00574342"/>
    <w:pPr>
      <w:spacing w:before="100" w:beforeAutospacing="1" w:after="100" w:afterAutospacing="1"/>
    </w:pPr>
    <w:rPr>
      <w:rFonts w:ascii="Times New Roman" w:hAnsi="Times New Roman" w:cs="Times New Roman"/>
      <w:color w:val="auto"/>
      <w:sz w:val="24"/>
      <w:szCs w:val="24"/>
    </w:rPr>
  </w:style>
  <w:style w:type="table" w:styleId="TableGrid">
    <w:name w:val="Table Grid"/>
    <w:basedOn w:val="TableNormal"/>
    <w:uiPriority w:val="59"/>
    <w:rsid w:val="00955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02EB3"/>
    <w:rPr>
      <w:rFonts w:ascii="Arial" w:eastAsiaTheme="majorEastAsia" w:hAnsi="Arial" w:cstheme="majorBidi"/>
      <w:b/>
      <w:bCs/>
      <w:iCs/>
      <w:color w:val="201547" w:themeColor="text1"/>
      <w:sz w:val="18"/>
      <w:szCs w:val="20"/>
    </w:rPr>
  </w:style>
  <w:style w:type="character" w:customStyle="1" w:styleId="Heading5Char">
    <w:name w:val="Heading 5 Char"/>
    <w:basedOn w:val="DefaultParagraphFont"/>
    <w:link w:val="Heading5"/>
    <w:uiPriority w:val="9"/>
    <w:rsid w:val="00A02EB3"/>
    <w:rPr>
      <w:rFonts w:ascii="Arial" w:eastAsiaTheme="majorEastAsia" w:hAnsi="Arial" w:cstheme="majorBidi"/>
      <w:color w:val="201547" w:themeColor="text1"/>
      <w:sz w:val="18"/>
      <w:szCs w:val="20"/>
    </w:rPr>
  </w:style>
  <w:style w:type="character" w:customStyle="1" w:styleId="Heading7Char">
    <w:name w:val="Heading 7 Char"/>
    <w:basedOn w:val="DefaultParagraphFont"/>
    <w:link w:val="Heading7"/>
    <w:uiPriority w:val="9"/>
    <w:semiHidden/>
    <w:rsid w:val="00A02EB3"/>
    <w:rPr>
      <w:rFonts w:asciiTheme="majorHAnsi" w:eastAsiaTheme="majorEastAsia" w:hAnsiTheme="majorHAnsi" w:cstheme="majorBidi"/>
      <w:i/>
      <w:iCs/>
      <w:color w:val="442D97" w:themeColor="text1" w:themeTint="BF"/>
      <w:sz w:val="18"/>
      <w:szCs w:val="20"/>
    </w:rPr>
  </w:style>
  <w:style w:type="character" w:customStyle="1" w:styleId="Heading8Char">
    <w:name w:val="Heading 8 Char"/>
    <w:basedOn w:val="DefaultParagraphFont"/>
    <w:link w:val="Heading8"/>
    <w:uiPriority w:val="9"/>
    <w:semiHidden/>
    <w:rsid w:val="00A02EB3"/>
    <w:rPr>
      <w:rFonts w:asciiTheme="majorHAnsi" w:eastAsiaTheme="majorEastAsia" w:hAnsiTheme="majorHAnsi" w:cstheme="majorBidi"/>
      <w:color w:val="442D97" w:themeColor="text1" w:themeTint="BF"/>
      <w:sz w:val="18"/>
      <w:szCs w:val="20"/>
    </w:rPr>
  </w:style>
  <w:style w:type="character" w:customStyle="1" w:styleId="Heading9Char">
    <w:name w:val="Heading 9 Char"/>
    <w:basedOn w:val="DefaultParagraphFont"/>
    <w:link w:val="Heading9"/>
    <w:uiPriority w:val="9"/>
    <w:semiHidden/>
    <w:rsid w:val="00A02EB3"/>
    <w:rPr>
      <w:rFonts w:asciiTheme="majorHAnsi" w:eastAsiaTheme="majorEastAsia" w:hAnsiTheme="majorHAnsi" w:cstheme="majorBidi"/>
      <w:i/>
      <w:iCs/>
      <w:color w:val="442D97" w:themeColor="text1" w:themeTint="BF"/>
      <w:sz w:val="18"/>
      <w:szCs w:val="20"/>
    </w:rPr>
  </w:style>
  <w:style w:type="paragraph" w:styleId="FootnoteText">
    <w:name w:val="footnote text"/>
    <w:basedOn w:val="Normal"/>
    <w:link w:val="FootnoteTextChar"/>
    <w:uiPriority w:val="99"/>
    <w:semiHidden/>
    <w:unhideWhenUsed/>
    <w:rsid w:val="00CB7FFC"/>
    <w:pPr>
      <w:spacing w:before="0" w:after="0"/>
    </w:pPr>
    <w:rPr>
      <w:szCs w:val="20"/>
    </w:rPr>
  </w:style>
  <w:style w:type="character" w:customStyle="1" w:styleId="FootnoteTextChar">
    <w:name w:val="Footnote Text Char"/>
    <w:basedOn w:val="DefaultParagraphFont"/>
    <w:link w:val="FootnoteText"/>
    <w:uiPriority w:val="99"/>
    <w:semiHidden/>
    <w:rsid w:val="00CB7FFC"/>
    <w:rPr>
      <w:rFonts w:ascii="Arial" w:eastAsia="Times New Roman" w:hAnsi="Arial" w:cs="Arial"/>
      <w:color w:val="505659"/>
      <w:sz w:val="20"/>
      <w:szCs w:val="20"/>
      <w:lang w:eastAsia="en-AU"/>
    </w:rPr>
  </w:style>
  <w:style w:type="character" w:styleId="FootnoteReference">
    <w:name w:val="footnote reference"/>
    <w:basedOn w:val="DefaultParagraphFont"/>
    <w:uiPriority w:val="99"/>
    <w:semiHidden/>
    <w:unhideWhenUsed/>
    <w:rsid w:val="00CB7FFC"/>
    <w:rPr>
      <w:vertAlign w:val="superscript"/>
    </w:rPr>
  </w:style>
  <w:style w:type="character" w:styleId="Emphasis">
    <w:name w:val="Emphasis"/>
    <w:basedOn w:val="DefaultParagraphFont"/>
    <w:uiPriority w:val="20"/>
    <w:qFormat/>
    <w:rsid w:val="00411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3280">
      <w:bodyDiv w:val="1"/>
      <w:marLeft w:val="0"/>
      <w:marRight w:val="0"/>
      <w:marTop w:val="0"/>
      <w:marBottom w:val="0"/>
      <w:divBdr>
        <w:top w:val="none" w:sz="0" w:space="0" w:color="auto"/>
        <w:left w:val="none" w:sz="0" w:space="0" w:color="auto"/>
        <w:bottom w:val="none" w:sz="0" w:space="0" w:color="auto"/>
        <w:right w:val="none" w:sz="0" w:space="0" w:color="auto"/>
      </w:divBdr>
    </w:div>
    <w:div w:id="2141872221">
      <w:bodyDiv w:val="1"/>
      <w:marLeft w:val="0"/>
      <w:marRight w:val="0"/>
      <w:marTop w:val="0"/>
      <w:marBottom w:val="0"/>
      <w:divBdr>
        <w:top w:val="none" w:sz="0" w:space="0" w:color="auto"/>
        <w:left w:val="none" w:sz="0" w:space="0" w:color="auto"/>
        <w:bottom w:val="none" w:sz="0" w:space="0" w:color="auto"/>
        <w:right w:val="none" w:sz="0" w:space="0" w:color="auto"/>
      </w:divBdr>
      <w:divsChild>
        <w:div w:id="2015838118">
          <w:marLeft w:val="360"/>
          <w:marRight w:val="0"/>
          <w:marTop w:val="200"/>
          <w:marBottom w:val="0"/>
          <w:divBdr>
            <w:top w:val="none" w:sz="0" w:space="0" w:color="auto"/>
            <w:left w:val="none" w:sz="0" w:space="0" w:color="auto"/>
            <w:bottom w:val="none" w:sz="0" w:space="0" w:color="auto"/>
            <w:right w:val="none" w:sz="0" w:space="0" w:color="auto"/>
          </w:divBdr>
        </w:div>
        <w:div w:id="1213035859">
          <w:marLeft w:val="360"/>
          <w:marRight w:val="0"/>
          <w:marTop w:val="200"/>
          <w:marBottom w:val="0"/>
          <w:divBdr>
            <w:top w:val="none" w:sz="0" w:space="0" w:color="auto"/>
            <w:left w:val="none" w:sz="0" w:space="0" w:color="auto"/>
            <w:bottom w:val="none" w:sz="0" w:space="0" w:color="auto"/>
            <w:right w:val="none" w:sz="0" w:space="0" w:color="auto"/>
          </w:divBdr>
        </w:div>
        <w:div w:id="1105075373">
          <w:marLeft w:val="360"/>
          <w:marRight w:val="0"/>
          <w:marTop w:val="200"/>
          <w:marBottom w:val="0"/>
          <w:divBdr>
            <w:top w:val="none" w:sz="0" w:space="0" w:color="auto"/>
            <w:left w:val="none" w:sz="0" w:space="0" w:color="auto"/>
            <w:bottom w:val="none" w:sz="0" w:space="0" w:color="auto"/>
            <w:right w:val="none" w:sz="0" w:space="0" w:color="auto"/>
          </w:divBdr>
        </w:div>
        <w:div w:id="9687854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classic.austlii.edu.au/au/legis/vic/consol_act/mrda1990432/s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classic.austlii.edu.au/au/legis/vic/consol_act/mrda1990432/s4.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FA03-92FF-4048-9C9F-79BCFE16614B}">
  <ds:schemaRefs>
    <ds:schemaRef ds:uri="http://purl.org/dc/terms/"/>
    <ds:schemaRef ds:uri="http://schemas.microsoft.com/office/2006/documentManagement/types"/>
    <ds:schemaRef ds:uri="ae0cd296-55d0-417d-93e3-30a04cec7f2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211962b-e7f0-4e86-a0d1-2328247b4c11"/>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FFC55275-7B2C-4938-9973-F3F199DF6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EBC9C-27D8-4007-8792-CB8EFE39E05D}">
  <ds:schemaRefs>
    <ds:schemaRef ds:uri="http://schemas.microsoft.com/sharepoint/v3/contenttype/forms"/>
  </ds:schemaRefs>
</ds:datastoreItem>
</file>

<file path=customXml/itemProps4.xml><?xml version="1.0" encoding="utf-8"?>
<ds:datastoreItem xmlns:ds="http://schemas.openxmlformats.org/officeDocument/2006/customXml" ds:itemID="{A6B84268-2E93-4C99-85DC-BD7CC85D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3180</Words>
  <Characters>17308</Characters>
  <Application>Microsoft Office Word</Application>
  <DocSecurity>0</DocSecurity>
  <Lines>307</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2019-07-01T00:27:00Z</dcterms:created>
  <dcterms:modified xsi:type="dcterms:W3CDTF">2019-07-01T02:46:00Z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ies>
</file>