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D218C" w14:textId="77777777" w:rsidR="00F70A09" w:rsidRDefault="00F70A09" w:rsidP="00F70A09">
      <w:pPr>
        <w:pStyle w:val="Heading1"/>
      </w:pPr>
      <w:r>
        <w:t>Community Engagement Guidelines for Mining and Mineral Exploration in Victoria</w:t>
      </w:r>
    </w:p>
    <w:p w14:paraId="731CCF39" w14:textId="77777777" w:rsidR="00263FE0" w:rsidRDefault="00F70A09" w:rsidP="00F70A09">
      <w:pPr>
        <w:pStyle w:val="Heading2"/>
      </w:pPr>
      <w:r w:rsidRPr="00F70A09">
        <w:t>Appendix 4: Community enquiry/complaint form</w:t>
      </w:r>
    </w:p>
    <w:p w14:paraId="3346B5F8" w14:textId="77777777" w:rsidR="00F70A09" w:rsidRPr="00F70A09" w:rsidRDefault="00F70A09" w:rsidP="00F70A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70A09" w14:paraId="1EA52D8D" w14:textId="77777777" w:rsidTr="00F70A09">
        <w:tc>
          <w:tcPr>
            <w:tcW w:w="2689" w:type="dxa"/>
          </w:tcPr>
          <w:p w14:paraId="3ABFB31A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Date</w:t>
            </w:r>
          </w:p>
        </w:tc>
        <w:tc>
          <w:tcPr>
            <w:tcW w:w="6327" w:type="dxa"/>
          </w:tcPr>
          <w:p w14:paraId="6746B546" w14:textId="77777777" w:rsidR="00F70A09" w:rsidRDefault="00F70A09" w:rsidP="00F70A09">
            <w:pPr>
              <w:spacing w:before="120" w:after="240"/>
            </w:pPr>
          </w:p>
        </w:tc>
      </w:tr>
      <w:tr w:rsidR="00F70A09" w14:paraId="12F80500" w14:textId="77777777" w:rsidTr="00F70A0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1D13C03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Licensee details</w:t>
            </w:r>
          </w:p>
        </w:tc>
      </w:tr>
      <w:tr w:rsidR="00F70A09" w14:paraId="4F5E5250" w14:textId="77777777" w:rsidTr="00F70A09">
        <w:tc>
          <w:tcPr>
            <w:tcW w:w="2689" w:type="dxa"/>
          </w:tcPr>
          <w:p w14:paraId="4FE49688" w14:textId="77777777" w:rsidR="00F70A09" w:rsidRDefault="00F70A09" w:rsidP="00F70A09">
            <w:pPr>
              <w:spacing w:before="120" w:after="240"/>
            </w:pPr>
            <w:r w:rsidRPr="00F70A09">
              <w:t>Licensee name:</w:t>
            </w:r>
          </w:p>
        </w:tc>
        <w:tc>
          <w:tcPr>
            <w:tcW w:w="6327" w:type="dxa"/>
          </w:tcPr>
          <w:p w14:paraId="0F6FCED4" w14:textId="77777777" w:rsidR="00F70A09" w:rsidRDefault="00F70A09" w:rsidP="00F70A09">
            <w:pPr>
              <w:spacing w:before="120" w:after="240"/>
            </w:pPr>
          </w:p>
        </w:tc>
      </w:tr>
      <w:tr w:rsidR="00F70A09" w14:paraId="52652E67" w14:textId="77777777" w:rsidTr="00F70A09">
        <w:tc>
          <w:tcPr>
            <w:tcW w:w="2689" w:type="dxa"/>
          </w:tcPr>
          <w:p w14:paraId="7088A2D9" w14:textId="77777777" w:rsidR="00F70A09" w:rsidRDefault="00F70A09" w:rsidP="00F70A09">
            <w:pPr>
              <w:spacing w:before="120" w:after="240"/>
            </w:pPr>
            <w:r w:rsidRPr="00F70A09">
              <w:t>Mining, prospecting, retention or exploration licence number:</w:t>
            </w:r>
          </w:p>
        </w:tc>
        <w:tc>
          <w:tcPr>
            <w:tcW w:w="6327" w:type="dxa"/>
          </w:tcPr>
          <w:p w14:paraId="44DC4C3A" w14:textId="77777777" w:rsidR="00F70A09" w:rsidRDefault="00F70A09" w:rsidP="00F70A09">
            <w:pPr>
              <w:spacing w:before="120" w:after="240"/>
            </w:pPr>
          </w:p>
        </w:tc>
        <w:bookmarkStart w:id="0" w:name="_GoBack"/>
        <w:bookmarkEnd w:id="0"/>
      </w:tr>
      <w:tr w:rsidR="00F70A09" w14:paraId="5D527BE1" w14:textId="77777777" w:rsidTr="00F70A0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EB1FD63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Complainant/enquiry contact details</w:t>
            </w:r>
          </w:p>
        </w:tc>
      </w:tr>
      <w:tr w:rsidR="00F70A09" w14:paraId="50E4395B" w14:textId="77777777" w:rsidTr="00F70A09">
        <w:tc>
          <w:tcPr>
            <w:tcW w:w="2689" w:type="dxa"/>
          </w:tcPr>
          <w:p w14:paraId="40675A6E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Name:</w:t>
            </w:r>
          </w:p>
        </w:tc>
        <w:tc>
          <w:tcPr>
            <w:tcW w:w="6327" w:type="dxa"/>
          </w:tcPr>
          <w:p w14:paraId="5804F2D2" w14:textId="77777777" w:rsidR="00F70A09" w:rsidRDefault="00F70A09" w:rsidP="00F70A09">
            <w:pPr>
              <w:spacing w:before="120" w:after="240"/>
            </w:pPr>
          </w:p>
        </w:tc>
      </w:tr>
      <w:tr w:rsidR="00F70A09" w14:paraId="5AC798BE" w14:textId="77777777" w:rsidTr="00F70A09">
        <w:tc>
          <w:tcPr>
            <w:tcW w:w="2689" w:type="dxa"/>
          </w:tcPr>
          <w:p w14:paraId="5E793472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Address:</w:t>
            </w:r>
          </w:p>
        </w:tc>
        <w:tc>
          <w:tcPr>
            <w:tcW w:w="6327" w:type="dxa"/>
          </w:tcPr>
          <w:p w14:paraId="6ADDD1D4" w14:textId="77777777" w:rsidR="00F70A09" w:rsidRDefault="00F70A09" w:rsidP="00F70A09">
            <w:pPr>
              <w:spacing w:before="120" w:after="240"/>
            </w:pPr>
          </w:p>
        </w:tc>
      </w:tr>
      <w:tr w:rsidR="00F70A09" w14:paraId="30635BA5" w14:textId="77777777" w:rsidTr="00F70A09">
        <w:tc>
          <w:tcPr>
            <w:tcW w:w="2689" w:type="dxa"/>
          </w:tcPr>
          <w:p w14:paraId="363B8C10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Phone:</w:t>
            </w:r>
          </w:p>
        </w:tc>
        <w:tc>
          <w:tcPr>
            <w:tcW w:w="6327" w:type="dxa"/>
          </w:tcPr>
          <w:p w14:paraId="25790FE4" w14:textId="77777777" w:rsidR="00F70A09" w:rsidRDefault="00F70A09" w:rsidP="00F70A09">
            <w:pPr>
              <w:spacing w:before="120" w:after="240"/>
            </w:pPr>
          </w:p>
        </w:tc>
      </w:tr>
      <w:tr w:rsidR="00F70A09" w14:paraId="47FD0E07" w14:textId="77777777" w:rsidTr="00F70A0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EBF9D29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Issue details</w:t>
            </w:r>
          </w:p>
        </w:tc>
      </w:tr>
      <w:tr w:rsidR="00F70A09" w14:paraId="1F6DFD33" w14:textId="77777777" w:rsidTr="00F70A09">
        <w:tc>
          <w:tcPr>
            <w:tcW w:w="2689" w:type="dxa"/>
          </w:tcPr>
          <w:p w14:paraId="520FFE2E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Received by:</w:t>
            </w:r>
          </w:p>
        </w:tc>
        <w:tc>
          <w:tcPr>
            <w:tcW w:w="6327" w:type="dxa"/>
          </w:tcPr>
          <w:p w14:paraId="4A970A2B" w14:textId="77777777" w:rsidR="00F70A09" w:rsidRDefault="00F70A09" w:rsidP="00F70A09">
            <w:pPr>
              <w:spacing w:before="120" w:after="240"/>
            </w:pPr>
          </w:p>
        </w:tc>
      </w:tr>
      <w:tr w:rsidR="00F70A09" w14:paraId="1A40F990" w14:textId="77777777" w:rsidTr="00F70A0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973E61" w14:textId="77777777" w:rsidR="00F70A09" w:rsidRDefault="00F70A09" w:rsidP="00F70A09">
            <w:pPr>
              <w:spacing w:before="120" w:after="240"/>
            </w:pPr>
            <w:r w:rsidRPr="00F70A09">
              <w:rPr>
                <w:b/>
              </w:rPr>
              <w:t>Action taken</w:t>
            </w:r>
          </w:p>
        </w:tc>
      </w:tr>
      <w:tr w:rsidR="00F70A09" w14:paraId="709A5599" w14:textId="77777777" w:rsidTr="00F70A09">
        <w:tc>
          <w:tcPr>
            <w:tcW w:w="2689" w:type="dxa"/>
          </w:tcPr>
          <w:p w14:paraId="49B2D97C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Responsible person:</w:t>
            </w:r>
          </w:p>
        </w:tc>
        <w:tc>
          <w:tcPr>
            <w:tcW w:w="6327" w:type="dxa"/>
          </w:tcPr>
          <w:p w14:paraId="6D4E5185" w14:textId="77777777" w:rsidR="00F70A09" w:rsidRDefault="00F70A09" w:rsidP="00F70A09">
            <w:pPr>
              <w:spacing w:before="120" w:after="240"/>
            </w:pPr>
          </w:p>
        </w:tc>
      </w:tr>
      <w:tr w:rsidR="00F70A09" w14:paraId="46C60D20" w14:textId="77777777" w:rsidTr="00F70A09">
        <w:tc>
          <w:tcPr>
            <w:tcW w:w="2689" w:type="dxa"/>
          </w:tcPr>
          <w:p w14:paraId="6BD2B934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Date action taken:</w:t>
            </w:r>
          </w:p>
        </w:tc>
        <w:tc>
          <w:tcPr>
            <w:tcW w:w="6327" w:type="dxa"/>
          </w:tcPr>
          <w:p w14:paraId="0E17EC04" w14:textId="77777777" w:rsidR="00F70A09" w:rsidRDefault="00F70A09" w:rsidP="00F70A09">
            <w:pPr>
              <w:spacing w:before="120" w:after="240"/>
            </w:pPr>
          </w:p>
        </w:tc>
      </w:tr>
      <w:tr w:rsidR="00F70A09" w14:paraId="2BE0E39B" w14:textId="77777777" w:rsidTr="00F70A09">
        <w:tc>
          <w:tcPr>
            <w:tcW w:w="2689" w:type="dxa"/>
            <w:shd w:val="clear" w:color="auto" w:fill="D9D9D9" w:themeFill="background1" w:themeFillShade="D9"/>
          </w:tcPr>
          <w:p w14:paraId="36F25CE4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Follow up</w:t>
            </w:r>
          </w:p>
        </w:tc>
        <w:tc>
          <w:tcPr>
            <w:tcW w:w="6327" w:type="dxa"/>
            <w:shd w:val="clear" w:color="auto" w:fill="D9D9D9" w:themeFill="background1" w:themeFillShade="D9"/>
          </w:tcPr>
          <w:p w14:paraId="0AE26F9F" w14:textId="77777777" w:rsidR="00F70A09" w:rsidRDefault="00F70A09" w:rsidP="00F70A09">
            <w:pPr>
              <w:spacing w:before="120" w:after="240"/>
            </w:pPr>
          </w:p>
        </w:tc>
      </w:tr>
      <w:tr w:rsidR="00F70A09" w14:paraId="349B504A" w14:textId="77777777" w:rsidTr="00F70A09">
        <w:tc>
          <w:tcPr>
            <w:tcW w:w="2689" w:type="dxa"/>
          </w:tcPr>
          <w:p w14:paraId="6D8877AA" w14:textId="77777777" w:rsidR="00F70A09" w:rsidRPr="00F70A09" w:rsidRDefault="00F70A09" w:rsidP="00F70A09">
            <w:pPr>
              <w:spacing w:before="120" w:after="240"/>
              <w:rPr>
                <w:b/>
              </w:rPr>
            </w:pPr>
            <w:r w:rsidRPr="00F70A09">
              <w:rPr>
                <w:b/>
              </w:rPr>
              <w:t>Date issue resolved:</w:t>
            </w:r>
          </w:p>
        </w:tc>
        <w:tc>
          <w:tcPr>
            <w:tcW w:w="6327" w:type="dxa"/>
          </w:tcPr>
          <w:p w14:paraId="2763A41A" w14:textId="77777777" w:rsidR="00F70A09" w:rsidRDefault="00F70A09" w:rsidP="00F70A09">
            <w:pPr>
              <w:spacing w:before="120" w:after="240"/>
            </w:pPr>
          </w:p>
        </w:tc>
      </w:tr>
    </w:tbl>
    <w:p w14:paraId="4563EE5D" w14:textId="77777777" w:rsidR="00F70A09" w:rsidRDefault="00F70A09"/>
    <w:sectPr w:rsidR="00F70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09"/>
    <w:rsid w:val="00654DEB"/>
    <w:rsid w:val="00CA2B6B"/>
    <w:rsid w:val="00F7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97D5"/>
  <w15:chartTrackingRefBased/>
  <w15:docId w15:val="{B4F313FC-B464-4D14-A1FA-D32E73FB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A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Hampton (DEDJTR)</dc:creator>
  <cp:keywords/>
  <dc:description/>
  <cp:lastModifiedBy>Lisa Hampton (DEDJTR)</cp:lastModifiedBy>
  <cp:revision>1</cp:revision>
  <dcterms:created xsi:type="dcterms:W3CDTF">2019-03-26T03:29:00Z</dcterms:created>
  <dcterms:modified xsi:type="dcterms:W3CDTF">2019-03-26T03:36:00Z</dcterms:modified>
</cp:coreProperties>
</file>