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CellMar>
          <w:left w:w="0" w:type="dxa"/>
          <w:right w:w="0" w:type="dxa"/>
        </w:tblCellMar>
        <w:tblLook w:val="0000" w:firstRow="0" w:lastRow="0" w:firstColumn="0" w:lastColumn="0" w:noHBand="0" w:noVBand="0"/>
      </w:tblPr>
      <w:tblGrid>
        <w:gridCol w:w="9072"/>
      </w:tblGrid>
      <w:tr w:rsidR="00A9640D" w:rsidRPr="00E6097F" w:rsidTr="00611CAC">
        <w:trPr>
          <w:trHeight w:hRule="exact" w:val="3538"/>
          <w:jc w:val="right"/>
        </w:trPr>
        <w:tc>
          <w:tcPr>
            <w:tcW w:w="9072" w:type="dxa"/>
            <w:shd w:val="solid" w:color="FFFFFF" w:fill="FFFFFF"/>
            <w:vAlign w:val="bottom"/>
          </w:tcPr>
          <w:p w:rsidR="00E551B1" w:rsidRDefault="00E551B1" w:rsidP="00611CAC">
            <w:pPr>
              <w:spacing w:before="120"/>
              <w:jc w:val="center"/>
              <w:rPr>
                <w:rFonts w:cs="Arial"/>
              </w:rPr>
            </w:pPr>
            <w:bookmarkStart w:id="0" w:name="AgreementParties"/>
            <w:r>
              <w:rPr>
                <w:rFonts w:cs="Arial"/>
              </w:rPr>
              <w:t xml:space="preserve">The Minister </w:t>
            </w:r>
            <w:r w:rsidR="007A1755">
              <w:rPr>
                <w:rFonts w:cs="Arial"/>
              </w:rPr>
              <w:t xml:space="preserve">for </w:t>
            </w:r>
            <w:r>
              <w:rPr>
                <w:rFonts w:cs="Arial"/>
              </w:rPr>
              <w:t>Resources on behalf of the Crown in Right of the State of Victoria</w:t>
            </w:r>
          </w:p>
          <w:p w:rsidR="00A9640D" w:rsidRPr="00560D86" w:rsidRDefault="00C813CD" w:rsidP="00573B62">
            <w:pPr>
              <w:spacing w:before="120"/>
              <w:jc w:val="center"/>
              <w:rPr>
                <w:rFonts w:cs="Arial"/>
              </w:rPr>
            </w:pPr>
            <w:r>
              <w:rPr>
                <w:rFonts w:cs="Arial"/>
              </w:rPr>
              <w:t>WHSP Stockman Pty Limited</w:t>
            </w:r>
            <w:bookmarkEnd w:id="0"/>
          </w:p>
        </w:tc>
      </w:tr>
      <w:tr w:rsidR="00A9640D" w:rsidRPr="00E6097F" w:rsidTr="00611CAC">
        <w:trPr>
          <w:trHeight w:hRule="exact" w:val="2126"/>
          <w:jc w:val="right"/>
        </w:trPr>
        <w:tc>
          <w:tcPr>
            <w:tcW w:w="9072" w:type="dxa"/>
            <w:vAlign w:val="bottom"/>
          </w:tcPr>
          <w:p w:rsidR="00A9640D" w:rsidRPr="00C53540" w:rsidRDefault="00E551B1" w:rsidP="00611CAC">
            <w:pPr>
              <w:pStyle w:val="Title"/>
              <w:jc w:val="center"/>
              <w:rPr>
                <w:szCs w:val="32"/>
              </w:rPr>
            </w:pPr>
            <w:bookmarkStart w:id="1" w:name="AgreementTitle"/>
            <w:r>
              <w:rPr>
                <w:szCs w:val="32"/>
              </w:rPr>
              <w:t>Stockman Project Post Closure Deed</w:t>
            </w:r>
            <w:bookmarkEnd w:id="1"/>
          </w:p>
        </w:tc>
      </w:tr>
      <w:tr w:rsidR="00A9640D" w:rsidRPr="00E6097F" w:rsidTr="00611CAC">
        <w:trPr>
          <w:trHeight w:val="414"/>
          <w:jc w:val="right"/>
        </w:trPr>
        <w:tc>
          <w:tcPr>
            <w:tcW w:w="9072" w:type="dxa"/>
          </w:tcPr>
          <w:p w:rsidR="00A9640D" w:rsidRPr="00E6097F" w:rsidRDefault="00A9640D" w:rsidP="00611CAC">
            <w:pPr>
              <w:jc w:val="center"/>
              <w:rPr>
                <w:rFonts w:cs="Arial"/>
              </w:rPr>
            </w:pPr>
            <w:bookmarkStart w:id="2" w:name="AgreementTransaction"/>
            <w:bookmarkEnd w:id="2"/>
          </w:p>
        </w:tc>
      </w:tr>
      <w:tr w:rsidR="00A9640D" w:rsidRPr="00E6097F" w:rsidTr="00611CAC">
        <w:trPr>
          <w:trHeight w:val="3856"/>
          <w:jc w:val="right"/>
        </w:trPr>
        <w:tc>
          <w:tcPr>
            <w:tcW w:w="9072" w:type="dxa"/>
            <w:vAlign w:val="bottom"/>
          </w:tcPr>
          <w:p w:rsidR="00B75C82" w:rsidRDefault="00B75C82" w:rsidP="00913480">
            <w:pPr>
              <w:rPr>
                <w:rFonts w:cs="Arial"/>
                <w:sz w:val="18"/>
                <w:szCs w:val="18"/>
              </w:rPr>
            </w:pPr>
            <w:bookmarkStart w:id="3" w:name="AgreementWatermark"/>
          </w:p>
          <w:bookmarkEnd w:id="3"/>
          <w:p w:rsidR="00B75C82" w:rsidRPr="00197A4A" w:rsidRDefault="00B75C82" w:rsidP="00913480">
            <w:pPr>
              <w:rPr>
                <w:rFonts w:cs="Arial"/>
                <w:sz w:val="18"/>
                <w:szCs w:val="18"/>
              </w:rPr>
            </w:pPr>
          </w:p>
        </w:tc>
      </w:tr>
      <w:tr w:rsidR="00A9640D" w:rsidRPr="00E6097F" w:rsidTr="00611CAC">
        <w:trPr>
          <w:trHeight w:val="3674"/>
          <w:jc w:val="right"/>
        </w:trPr>
        <w:tc>
          <w:tcPr>
            <w:tcW w:w="9072" w:type="dxa"/>
            <w:vAlign w:val="bottom"/>
          </w:tcPr>
          <w:p w:rsidR="00E551B1" w:rsidRDefault="00E551B1" w:rsidP="00E551B1">
            <w:pPr>
              <w:pStyle w:val="BodyText"/>
            </w:pPr>
            <w:r>
              <w:t>101 Collins Street</w:t>
            </w:r>
          </w:p>
          <w:p w:rsidR="00E551B1" w:rsidRDefault="00E551B1" w:rsidP="00E551B1">
            <w:pPr>
              <w:pStyle w:val="BodyText"/>
            </w:pPr>
            <w:r>
              <w:t>Melbourne  VIC  3000 Australia</w:t>
            </w:r>
          </w:p>
          <w:p w:rsidR="00E551B1" w:rsidRDefault="00E551B1" w:rsidP="00E551B1">
            <w:pPr>
              <w:pStyle w:val="BodyText"/>
            </w:pPr>
            <w:r>
              <w:t>T  +61 3 9614 1011</w:t>
            </w:r>
          </w:p>
          <w:p w:rsidR="00E551B1" w:rsidRDefault="00E551B1" w:rsidP="00E551B1">
            <w:pPr>
              <w:pStyle w:val="BodyText"/>
            </w:pPr>
            <w:r>
              <w:t>F  +61 3 9614 4661</w:t>
            </w:r>
          </w:p>
          <w:p w:rsidR="00E551B1" w:rsidRDefault="00E551B1" w:rsidP="00E551B1">
            <w:pPr>
              <w:pStyle w:val="BodyText"/>
            </w:pPr>
            <w:r>
              <w:t>www.allens.com.au</w:t>
            </w:r>
          </w:p>
          <w:p w:rsidR="00E551B1" w:rsidRDefault="00E551B1" w:rsidP="00E551B1">
            <w:pPr>
              <w:pStyle w:val="BodyText"/>
            </w:pPr>
          </w:p>
          <w:p w:rsidR="00E551B1" w:rsidRPr="0094443A" w:rsidRDefault="00E551B1" w:rsidP="00E551B1">
            <w:pPr>
              <w:outlineLvl w:val="0"/>
              <w:rPr>
                <w:b/>
              </w:rPr>
            </w:pPr>
            <w:r>
              <w:rPr>
                <w:sz w:val="12"/>
              </w:rPr>
              <w:t xml:space="preserve">©  Allens Australia </w:t>
            </w:r>
            <w:r w:rsidR="00964136">
              <w:rPr>
                <w:noProof/>
                <w:sz w:val="12"/>
              </w:rPr>
              <w:t>2017</w:t>
            </w:r>
          </w:p>
          <w:p w:rsidR="00A9640D" w:rsidRPr="00E6097F" w:rsidRDefault="00A9640D" w:rsidP="00611CAC">
            <w:pPr>
              <w:pStyle w:val="BodyText"/>
              <w:rPr>
                <w:rFonts w:cs="Arial"/>
                <w:sz w:val="12"/>
              </w:rPr>
            </w:pPr>
          </w:p>
        </w:tc>
      </w:tr>
    </w:tbl>
    <w:p w:rsidR="00555BFD" w:rsidRPr="00E83CB6" w:rsidRDefault="00555BFD" w:rsidP="00555BFD">
      <w:pPr>
        <w:spacing w:before="0" w:line="240" w:lineRule="auto"/>
        <w:rPr>
          <w:rFonts w:cs="Arial"/>
          <w:sz w:val="16"/>
        </w:rPr>
      </w:pPr>
    </w:p>
    <w:p w:rsidR="00555BFD" w:rsidRPr="00E83CB6" w:rsidRDefault="00555BFD" w:rsidP="000245FE">
      <w:pPr>
        <w:numPr>
          <w:ilvl w:val="0"/>
          <w:numId w:val="6"/>
        </w:numPr>
        <w:tabs>
          <w:tab w:val="clear" w:pos="709"/>
        </w:tabs>
        <w:spacing w:before="0" w:line="240" w:lineRule="auto"/>
        <w:ind w:left="0" w:firstLine="0"/>
        <w:rPr>
          <w:rFonts w:cs="Arial"/>
        </w:rPr>
        <w:sectPr w:rsidR="00555BFD" w:rsidRPr="00E83CB6" w:rsidSect="00611CAC">
          <w:headerReference w:type="default" r:id="rId9"/>
          <w:footerReference w:type="default" r:id="rId10"/>
          <w:pgSz w:w="11907" w:h="16840" w:code="9"/>
          <w:pgMar w:top="1701" w:right="1134" w:bottom="1134" w:left="1418" w:header="680" w:footer="567" w:gutter="0"/>
          <w:cols w:space="720"/>
        </w:sectPr>
      </w:pPr>
    </w:p>
    <w:p w:rsidR="00536AC6" w:rsidRPr="00A07C53" w:rsidRDefault="00536AC6" w:rsidP="00536AC6">
      <w:pPr>
        <w:spacing w:before="0"/>
        <w:rPr>
          <w:b/>
          <w:sz w:val="22"/>
          <w:lang w:eastAsia="en-AU"/>
        </w:rPr>
      </w:pPr>
      <w:r w:rsidRPr="00A07C53">
        <w:rPr>
          <w:b/>
          <w:sz w:val="22"/>
          <w:lang w:eastAsia="en-AU"/>
        </w:rPr>
        <w:lastRenderedPageBreak/>
        <w:t>Contents</w:t>
      </w:r>
    </w:p>
    <w:p w:rsidR="00133F89" w:rsidRDefault="00536AC6">
      <w:pPr>
        <w:pStyle w:val="TOC1"/>
        <w:rPr>
          <w:rFonts w:asciiTheme="minorHAnsi" w:eastAsiaTheme="minorEastAsia" w:hAnsiTheme="minorHAnsi" w:cstheme="minorBidi"/>
          <w:b w:val="0"/>
          <w:sz w:val="22"/>
          <w:szCs w:val="22"/>
          <w:lang w:eastAsia="ja-JP"/>
        </w:rPr>
      </w:pPr>
      <w:r>
        <w:rPr>
          <w:b w:val="0"/>
        </w:rPr>
        <w:fldChar w:fldCharType="begin"/>
      </w:r>
      <w:r>
        <w:rPr>
          <w:b w:val="0"/>
        </w:rPr>
        <w:instrText xml:space="preserve"> TOC \o "1-1" \h \z \t "Heading 2,2,Heading 3,3,Allens Heading 2,3,Schedule,1,Schedule Heading,2,Annexure,1,Annexure Heading,2" </w:instrText>
      </w:r>
      <w:r>
        <w:rPr>
          <w:b w:val="0"/>
        </w:rPr>
        <w:fldChar w:fldCharType="separate"/>
      </w:r>
      <w:hyperlink w:anchor="_Toc499749208" w:history="1">
        <w:r w:rsidR="00133F89" w:rsidRPr="00CB20F3">
          <w:rPr>
            <w:rStyle w:val="Hyperlink"/>
          </w:rPr>
          <w:t>1</w:t>
        </w:r>
        <w:r w:rsidR="00133F89">
          <w:rPr>
            <w:rFonts w:asciiTheme="minorHAnsi" w:eastAsiaTheme="minorEastAsia" w:hAnsiTheme="minorHAnsi" w:cstheme="minorBidi"/>
            <w:b w:val="0"/>
            <w:sz w:val="22"/>
            <w:szCs w:val="22"/>
            <w:lang w:eastAsia="ja-JP"/>
          </w:rPr>
          <w:tab/>
        </w:r>
        <w:r w:rsidR="00133F89" w:rsidRPr="00CB20F3">
          <w:rPr>
            <w:rStyle w:val="Hyperlink"/>
          </w:rPr>
          <w:t>Definitions and Interpretation</w:t>
        </w:r>
        <w:r w:rsidR="00133F89">
          <w:rPr>
            <w:webHidden/>
          </w:rPr>
          <w:tab/>
        </w:r>
        <w:r w:rsidR="00133F89">
          <w:rPr>
            <w:webHidden/>
          </w:rPr>
          <w:fldChar w:fldCharType="begin"/>
        </w:r>
        <w:r w:rsidR="00133F89">
          <w:rPr>
            <w:webHidden/>
          </w:rPr>
          <w:instrText xml:space="preserve"> PAGEREF _Toc499749208 \h </w:instrText>
        </w:r>
        <w:r w:rsidR="00133F89">
          <w:rPr>
            <w:webHidden/>
          </w:rPr>
        </w:r>
        <w:r w:rsidR="00133F89">
          <w:rPr>
            <w:webHidden/>
          </w:rPr>
          <w:fldChar w:fldCharType="separate"/>
        </w:r>
        <w:r w:rsidR="00133F89">
          <w:rPr>
            <w:webHidden/>
          </w:rPr>
          <w:t>1</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09" w:history="1">
        <w:r w:rsidR="00133F89" w:rsidRPr="00CB20F3">
          <w:rPr>
            <w:rStyle w:val="Hyperlink"/>
          </w:rPr>
          <w:t>1.1</w:t>
        </w:r>
        <w:r w:rsidR="00133F89">
          <w:rPr>
            <w:rFonts w:asciiTheme="minorHAnsi" w:eastAsiaTheme="minorEastAsia" w:hAnsiTheme="minorHAnsi" w:cstheme="minorBidi"/>
            <w:sz w:val="22"/>
            <w:szCs w:val="22"/>
            <w:lang w:eastAsia="ja-JP"/>
          </w:rPr>
          <w:tab/>
        </w:r>
        <w:r w:rsidR="00133F89" w:rsidRPr="00CB20F3">
          <w:rPr>
            <w:rStyle w:val="Hyperlink"/>
          </w:rPr>
          <w:t>Definitions</w:t>
        </w:r>
        <w:r w:rsidR="00133F89">
          <w:rPr>
            <w:webHidden/>
          </w:rPr>
          <w:tab/>
        </w:r>
        <w:r w:rsidR="00133F89">
          <w:rPr>
            <w:webHidden/>
          </w:rPr>
          <w:fldChar w:fldCharType="begin"/>
        </w:r>
        <w:r w:rsidR="00133F89">
          <w:rPr>
            <w:webHidden/>
          </w:rPr>
          <w:instrText xml:space="preserve"> PAGEREF _Toc499749209 \h </w:instrText>
        </w:r>
        <w:r w:rsidR="00133F89">
          <w:rPr>
            <w:webHidden/>
          </w:rPr>
        </w:r>
        <w:r w:rsidR="00133F89">
          <w:rPr>
            <w:webHidden/>
          </w:rPr>
          <w:fldChar w:fldCharType="separate"/>
        </w:r>
        <w:r w:rsidR="00133F89">
          <w:rPr>
            <w:webHidden/>
          </w:rPr>
          <w:t>1</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10" w:history="1">
        <w:r w:rsidR="00133F89" w:rsidRPr="00CB20F3">
          <w:rPr>
            <w:rStyle w:val="Hyperlink"/>
          </w:rPr>
          <w:t>1.2</w:t>
        </w:r>
        <w:r w:rsidR="00133F89">
          <w:rPr>
            <w:rFonts w:asciiTheme="minorHAnsi" w:eastAsiaTheme="minorEastAsia" w:hAnsiTheme="minorHAnsi" w:cstheme="minorBidi"/>
            <w:sz w:val="22"/>
            <w:szCs w:val="22"/>
            <w:lang w:eastAsia="ja-JP"/>
          </w:rPr>
          <w:tab/>
        </w:r>
        <w:r w:rsidR="00133F89" w:rsidRPr="00CB20F3">
          <w:rPr>
            <w:rStyle w:val="Hyperlink"/>
          </w:rPr>
          <w:t>Interpretation</w:t>
        </w:r>
        <w:r w:rsidR="00133F89">
          <w:rPr>
            <w:webHidden/>
          </w:rPr>
          <w:tab/>
        </w:r>
        <w:r w:rsidR="00133F89">
          <w:rPr>
            <w:webHidden/>
          </w:rPr>
          <w:fldChar w:fldCharType="begin"/>
        </w:r>
        <w:r w:rsidR="00133F89">
          <w:rPr>
            <w:webHidden/>
          </w:rPr>
          <w:instrText xml:space="preserve"> PAGEREF _Toc499749210 \h </w:instrText>
        </w:r>
        <w:r w:rsidR="00133F89">
          <w:rPr>
            <w:webHidden/>
          </w:rPr>
        </w:r>
        <w:r w:rsidR="00133F89">
          <w:rPr>
            <w:webHidden/>
          </w:rPr>
          <w:fldChar w:fldCharType="separate"/>
        </w:r>
        <w:r w:rsidR="00133F89">
          <w:rPr>
            <w:webHidden/>
          </w:rPr>
          <w:t>6</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11" w:history="1">
        <w:r w:rsidR="00133F89" w:rsidRPr="00CB20F3">
          <w:rPr>
            <w:rStyle w:val="Hyperlink"/>
          </w:rPr>
          <w:t>1.3</w:t>
        </w:r>
        <w:r w:rsidR="00133F89">
          <w:rPr>
            <w:rFonts w:asciiTheme="minorHAnsi" w:eastAsiaTheme="minorEastAsia" w:hAnsiTheme="minorHAnsi" w:cstheme="minorBidi"/>
            <w:sz w:val="22"/>
            <w:szCs w:val="22"/>
            <w:lang w:eastAsia="ja-JP"/>
          </w:rPr>
          <w:tab/>
        </w:r>
        <w:r w:rsidR="00133F89" w:rsidRPr="00CB20F3">
          <w:rPr>
            <w:rStyle w:val="Hyperlink"/>
          </w:rPr>
          <w:t>Consents or approvals</w:t>
        </w:r>
        <w:r w:rsidR="00133F89">
          <w:rPr>
            <w:webHidden/>
          </w:rPr>
          <w:tab/>
        </w:r>
        <w:r w:rsidR="00133F89">
          <w:rPr>
            <w:webHidden/>
          </w:rPr>
          <w:fldChar w:fldCharType="begin"/>
        </w:r>
        <w:r w:rsidR="00133F89">
          <w:rPr>
            <w:webHidden/>
          </w:rPr>
          <w:instrText xml:space="preserve"> PAGEREF _Toc499749211 \h </w:instrText>
        </w:r>
        <w:r w:rsidR="00133F89">
          <w:rPr>
            <w:webHidden/>
          </w:rPr>
        </w:r>
        <w:r w:rsidR="00133F89">
          <w:rPr>
            <w:webHidden/>
          </w:rPr>
          <w:fldChar w:fldCharType="separate"/>
        </w:r>
        <w:r w:rsidR="00133F89">
          <w:rPr>
            <w:webHidden/>
          </w:rPr>
          <w:t>7</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12" w:history="1">
        <w:r w:rsidR="00133F89" w:rsidRPr="00CB20F3">
          <w:rPr>
            <w:rStyle w:val="Hyperlink"/>
          </w:rPr>
          <w:t>1.4</w:t>
        </w:r>
        <w:r w:rsidR="00133F89">
          <w:rPr>
            <w:rFonts w:asciiTheme="minorHAnsi" w:eastAsiaTheme="minorEastAsia" w:hAnsiTheme="minorHAnsi" w:cstheme="minorBidi"/>
            <w:sz w:val="22"/>
            <w:szCs w:val="22"/>
            <w:lang w:eastAsia="ja-JP"/>
          </w:rPr>
          <w:tab/>
        </w:r>
        <w:r w:rsidR="00133F89" w:rsidRPr="00CB20F3">
          <w:rPr>
            <w:rStyle w:val="Hyperlink"/>
          </w:rPr>
          <w:t>Delegation</w:t>
        </w:r>
        <w:r w:rsidR="00133F89">
          <w:rPr>
            <w:webHidden/>
          </w:rPr>
          <w:tab/>
        </w:r>
        <w:r w:rsidR="00133F89">
          <w:rPr>
            <w:webHidden/>
          </w:rPr>
          <w:fldChar w:fldCharType="begin"/>
        </w:r>
        <w:r w:rsidR="00133F89">
          <w:rPr>
            <w:webHidden/>
          </w:rPr>
          <w:instrText xml:space="preserve"> PAGEREF _Toc499749212 \h </w:instrText>
        </w:r>
        <w:r w:rsidR="00133F89">
          <w:rPr>
            <w:webHidden/>
          </w:rPr>
        </w:r>
        <w:r w:rsidR="00133F89">
          <w:rPr>
            <w:webHidden/>
          </w:rPr>
          <w:fldChar w:fldCharType="separate"/>
        </w:r>
        <w:r w:rsidR="00133F89">
          <w:rPr>
            <w:webHidden/>
          </w:rPr>
          <w:t>7</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13" w:history="1">
        <w:r w:rsidR="00133F89" w:rsidRPr="00CB20F3">
          <w:rPr>
            <w:rStyle w:val="Hyperlink"/>
          </w:rPr>
          <w:t>1.5</w:t>
        </w:r>
        <w:r w:rsidR="00133F89">
          <w:rPr>
            <w:rFonts w:asciiTheme="minorHAnsi" w:eastAsiaTheme="minorEastAsia" w:hAnsiTheme="minorHAnsi" w:cstheme="minorBidi"/>
            <w:sz w:val="22"/>
            <w:szCs w:val="22"/>
            <w:lang w:eastAsia="ja-JP"/>
          </w:rPr>
          <w:tab/>
        </w:r>
        <w:r w:rsidR="00133F89" w:rsidRPr="00CB20F3">
          <w:rPr>
            <w:rStyle w:val="Hyperlink"/>
          </w:rPr>
          <w:t>Implied terms</w:t>
        </w:r>
        <w:r w:rsidR="00133F89">
          <w:rPr>
            <w:webHidden/>
          </w:rPr>
          <w:tab/>
        </w:r>
        <w:r w:rsidR="00133F89">
          <w:rPr>
            <w:webHidden/>
          </w:rPr>
          <w:fldChar w:fldCharType="begin"/>
        </w:r>
        <w:r w:rsidR="00133F89">
          <w:rPr>
            <w:webHidden/>
          </w:rPr>
          <w:instrText xml:space="preserve"> PAGEREF _Toc499749213 \h </w:instrText>
        </w:r>
        <w:r w:rsidR="00133F89">
          <w:rPr>
            <w:webHidden/>
          </w:rPr>
        </w:r>
        <w:r w:rsidR="00133F89">
          <w:rPr>
            <w:webHidden/>
          </w:rPr>
          <w:fldChar w:fldCharType="separate"/>
        </w:r>
        <w:r w:rsidR="00133F89">
          <w:rPr>
            <w:webHidden/>
          </w:rPr>
          <w:t>8</w:t>
        </w:r>
        <w:r w:rsidR="00133F89">
          <w:rPr>
            <w:webHidden/>
          </w:rPr>
          <w:fldChar w:fldCharType="end"/>
        </w:r>
      </w:hyperlink>
    </w:p>
    <w:p w:rsidR="00133F89" w:rsidRDefault="002E7409">
      <w:pPr>
        <w:pStyle w:val="TOC1"/>
        <w:rPr>
          <w:rFonts w:asciiTheme="minorHAnsi" w:eastAsiaTheme="minorEastAsia" w:hAnsiTheme="minorHAnsi" w:cstheme="minorBidi"/>
          <w:b w:val="0"/>
          <w:sz w:val="22"/>
          <w:szCs w:val="22"/>
          <w:lang w:eastAsia="ja-JP"/>
        </w:rPr>
      </w:pPr>
      <w:hyperlink w:anchor="_Toc499749214" w:history="1">
        <w:r w:rsidR="00133F89" w:rsidRPr="00CB20F3">
          <w:rPr>
            <w:rStyle w:val="Hyperlink"/>
          </w:rPr>
          <w:t>2</w:t>
        </w:r>
        <w:r w:rsidR="00133F89">
          <w:rPr>
            <w:rFonts w:asciiTheme="minorHAnsi" w:eastAsiaTheme="minorEastAsia" w:hAnsiTheme="minorHAnsi" w:cstheme="minorBidi"/>
            <w:b w:val="0"/>
            <w:sz w:val="22"/>
            <w:szCs w:val="22"/>
            <w:lang w:eastAsia="ja-JP"/>
          </w:rPr>
          <w:tab/>
        </w:r>
        <w:r w:rsidR="00133F89" w:rsidRPr="00CB20F3">
          <w:rPr>
            <w:rStyle w:val="Hyperlink"/>
          </w:rPr>
          <w:t>Conditions</w:t>
        </w:r>
        <w:r w:rsidR="00133F89">
          <w:rPr>
            <w:webHidden/>
          </w:rPr>
          <w:tab/>
        </w:r>
        <w:r w:rsidR="00133F89">
          <w:rPr>
            <w:webHidden/>
          </w:rPr>
          <w:fldChar w:fldCharType="begin"/>
        </w:r>
        <w:r w:rsidR="00133F89">
          <w:rPr>
            <w:webHidden/>
          </w:rPr>
          <w:instrText xml:space="preserve"> PAGEREF _Toc499749214 \h </w:instrText>
        </w:r>
        <w:r w:rsidR="00133F89">
          <w:rPr>
            <w:webHidden/>
          </w:rPr>
        </w:r>
        <w:r w:rsidR="00133F89">
          <w:rPr>
            <w:webHidden/>
          </w:rPr>
          <w:fldChar w:fldCharType="separate"/>
        </w:r>
        <w:r w:rsidR="00133F89">
          <w:rPr>
            <w:webHidden/>
          </w:rPr>
          <w:t>8</w:t>
        </w:r>
        <w:r w:rsidR="00133F89">
          <w:rPr>
            <w:webHidden/>
          </w:rPr>
          <w:fldChar w:fldCharType="end"/>
        </w:r>
      </w:hyperlink>
    </w:p>
    <w:p w:rsidR="00133F89" w:rsidRDefault="002E7409">
      <w:pPr>
        <w:pStyle w:val="TOC1"/>
        <w:rPr>
          <w:rFonts w:asciiTheme="minorHAnsi" w:eastAsiaTheme="minorEastAsia" w:hAnsiTheme="minorHAnsi" w:cstheme="minorBidi"/>
          <w:b w:val="0"/>
          <w:sz w:val="22"/>
          <w:szCs w:val="22"/>
          <w:lang w:eastAsia="ja-JP"/>
        </w:rPr>
      </w:pPr>
      <w:hyperlink w:anchor="_Toc499749215" w:history="1">
        <w:r w:rsidR="00133F89" w:rsidRPr="00CB20F3">
          <w:rPr>
            <w:rStyle w:val="Hyperlink"/>
          </w:rPr>
          <w:t>3</w:t>
        </w:r>
        <w:r w:rsidR="00133F89">
          <w:rPr>
            <w:rFonts w:asciiTheme="minorHAnsi" w:eastAsiaTheme="minorEastAsia" w:hAnsiTheme="minorHAnsi" w:cstheme="minorBidi"/>
            <w:b w:val="0"/>
            <w:sz w:val="22"/>
            <w:szCs w:val="22"/>
            <w:lang w:eastAsia="ja-JP"/>
          </w:rPr>
          <w:tab/>
        </w:r>
        <w:r w:rsidR="00133F89" w:rsidRPr="00CB20F3">
          <w:rPr>
            <w:rStyle w:val="Hyperlink"/>
          </w:rPr>
          <w:t>Bank Guarantee</w:t>
        </w:r>
        <w:r w:rsidR="00133F89">
          <w:rPr>
            <w:webHidden/>
          </w:rPr>
          <w:tab/>
        </w:r>
        <w:r w:rsidR="00133F89">
          <w:rPr>
            <w:webHidden/>
          </w:rPr>
          <w:fldChar w:fldCharType="begin"/>
        </w:r>
        <w:r w:rsidR="00133F89">
          <w:rPr>
            <w:webHidden/>
          </w:rPr>
          <w:instrText xml:space="preserve"> PAGEREF _Toc499749215 \h </w:instrText>
        </w:r>
        <w:r w:rsidR="00133F89">
          <w:rPr>
            <w:webHidden/>
          </w:rPr>
        </w:r>
        <w:r w:rsidR="00133F89">
          <w:rPr>
            <w:webHidden/>
          </w:rPr>
          <w:fldChar w:fldCharType="separate"/>
        </w:r>
        <w:r w:rsidR="00133F89">
          <w:rPr>
            <w:webHidden/>
          </w:rPr>
          <w:t>8</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16" w:history="1">
        <w:r w:rsidR="00133F89" w:rsidRPr="00CB20F3">
          <w:rPr>
            <w:rStyle w:val="Hyperlink"/>
          </w:rPr>
          <w:t>3.1</w:t>
        </w:r>
        <w:r w:rsidR="00133F89">
          <w:rPr>
            <w:rFonts w:asciiTheme="minorHAnsi" w:eastAsiaTheme="minorEastAsia" w:hAnsiTheme="minorHAnsi" w:cstheme="minorBidi"/>
            <w:sz w:val="22"/>
            <w:szCs w:val="22"/>
            <w:lang w:eastAsia="ja-JP"/>
          </w:rPr>
          <w:tab/>
        </w:r>
        <w:r w:rsidR="00133F89" w:rsidRPr="00CB20F3">
          <w:rPr>
            <w:rStyle w:val="Hyperlink"/>
          </w:rPr>
          <w:t>Amount of Bank Guarantee</w:t>
        </w:r>
        <w:r w:rsidR="00133F89">
          <w:rPr>
            <w:webHidden/>
          </w:rPr>
          <w:tab/>
        </w:r>
        <w:r w:rsidR="00133F89">
          <w:rPr>
            <w:webHidden/>
          </w:rPr>
          <w:fldChar w:fldCharType="begin"/>
        </w:r>
        <w:r w:rsidR="00133F89">
          <w:rPr>
            <w:webHidden/>
          </w:rPr>
          <w:instrText xml:space="preserve"> PAGEREF _Toc499749216 \h </w:instrText>
        </w:r>
        <w:r w:rsidR="00133F89">
          <w:rPr>
            <w:webHidden/>
          </w:rPr>
        </w:r>
        <w:r w:rsidR="00133F89">
          <w:rPr>
            <w:webHidden/>
          </w:rPr>
          <w:fldChar w:fldCharType="separate"/>
        </w:r>
        <w:r w:rsidR="00133F89">
          <w:rPr>
            <w:webHidden/>
          </w:rPr>
          <w:t>8</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17" w:history="1">
        <w:r w:rsidR="00133F89" w:rsidRPr="00CB20F3">
          <w:rPr>
            <w:rStyle w:val="Hyperlink"/>
          </w:rPr>
          <w:t>3.2</w:t>
        </w:r>
        <w:r w:rsidR="00133F89">
          <w:rPr>
            <w:rFonts w:asciiTheme="minorHAnsi" w:eastAsiaTheme="minorEastAsia" w:hAnsiTheme="minorHAnsi" w:cstheme="minorBidi"/>
            <w:sz w:val="22"/>
            <w:szCs w:val="22"/>
            <w:lang w:eastAsia="ja-JP"/>
          </w:rPr>
          <w:tab/>
        </w:r>
        <w:r w:rsidR="00133F89" w:rsidRPr="00CB20F3">
          <w:rPr>
            <w:rStyle w:val="Hyperlink"/>
          </w:rPr>
          <w:t>Return of Bank Guarantee</w:t>
        </w:r>
        <w:r w:rsidR="00133F89">
          <w:rPr>
            <w:webHidden/>
          </w:rPr>
          <w:tab/>
        </w:r>
        <w:r w:rsidR="00133F89">
          <w:rPr>
            <w:webHidden/>
          </w:rPr>
          <w:fldChar w:fldCharType="begin"/>
        </w:r>
        <w:r w:rsidR="00133F89">
          <w:rPr>
            <w:webHidden/>
          </w:rPr>
          <w:instrText xml:space="preserve"> PAGEREF _Toc499749217 \h </w:instrText>
        </w:r>
        <w:r w:rsidR="00133F89">
          <w:rPr>
            <w:webHidden/>
          </w:rPr>
        </w:r>
        <w:r w:rsidR="00133F89">
          <w:rPr>
            <w:webHidden/>
          </w:rPr>
          <w:fldChar w:fldCharType="separate"/>
        </w:r>
        <w:r w:rsidR="00133F89">
          <w:rPr>
            <w:webHidden/>
          </w:rPr>
          <w:t>9</w:t>
        </w:r>
        <w:r w:rsidR="00133F89">
          <w:rPr>
            <w:webHidden/>
          </w:rPr>
          <w:fldChar w:fldCharType="end"/>
        </w:r>
      </w:hyperlink>
    </w:p>
    <w:p w:rsidR="00133F89" w:rsidRDefault="002E7409">
      <w:pPr>
        <w:pStyle w:val="TOC1"/>
        <w:rPr>
          <w:rFonts w:asciiTheme="minorHAnsi" w:eastAsiaTheme="minorEastAsia" w:hAnsiTheme="minorHAnsi" w:cstheme="minorBidi"/>
          <w:b w:val="0"/>
          <w:sz w:val="22"/>
          <w:szCs w:val="22"/>
          <w:lang w:eastAsia="ja-JP"/>
        </w:rPr>
      </w:pPr>
      <w:hyperlink w:anchor="_Toc499749218" w:history="1">
        <w:r w:rsidR="00133F89" w:rsidRPr="00CB20F3">
          <w:rPr>
            <w:rStyle w:val="Hyperlink"/>
          </w:rPr>
          <w:t>4</w:t>
        </w:r>
        <w:r w:rsidR="00133F89">
          <w:rPr>
            <w:rFonts w:asciiTheme="minorHAnsi" w:eastAsiaTheme="minorEastAsia" w:hAnsiTheme="minorHAnsi" w:cstheme="minorBidi"/>
            <w:b w:val="0"/>
            <w:sz w:val="22"/>
            <w:szCs w:val="22"/>
            <w:lang w:eastAsia="ja-JP"/>
          </w:rPr>
          <w:tab/>
        </w:r>
        <w:r w:rsidR="00133F89" w:rsidRPr="00CB20F3">
          <w:rPr>
            <w:rStyle w:val="Hyperlink"/>
          </w:rPr>
          <w:t>Post Closure Management Plan</w:t>
        </w:r>
        <w:r w:rsidR="00133F89">
          <w:rPr>
            <w:webHidden/>
          </w:rPr>
          <w:tab/>
        </w:r>
        <w:r w:rsidR="00133F89">
          <w:rPr>
            <w:webHidden/>
          </w:rPr>
          <w:fldChar w:fldCharType="begin"/>
        </w:r>
        <w:r w:rsidR="00133F89">
          <w:rPr>
            <w:webHidden/>
          </w:rPr>
          <w:instrText xml:space="preserve"> PAGEREF _Toc499749218 \h </w:instrText>
        </w:r>
        <w:r w:rsidR="00133F89">
          <w:rPr>
            <w:webHidden/>
          </w:rPr>
        </w:r>
        <w:r w:rsidR="00133F89">
          <w:rPr>
            <w:webHidden/>
          </w:rPr>
          <w:fldChar w:fldCharType="separate"/>
        </w:r>
        <w:r w:rsidR="00133F89">
          <w:rPr>
            <w:webHidden/>
          </w:rPr>
          <w:t>9</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19" w:history="1">
        <w:r w:rsidR="00133F89" w:rsidRPr="00CB20F3">
          <w:rPr>
            <w:rStyle w:val="Hyperlink"/>
          </w:rPr>
          <w:t>4.1</w:t>
        </w:r>
        <w:r w:rsidR="00133F89">
          <w:rPr>
            <w:rFonts w:asciiTheme="minorHAnsi" w:eastAsiaTheme="minorEastAsia" w:hAnsiTheme="minorHAnsi" w:cstheme="minorBidi"/>
            <w:sz w:val="22"/>
            <w:szCs w:val="22"/>
            <w:lang w:eastAsia="ja-JP"/>
          </w:rPr>
          <w:tab/>
        </w:r>
        <w:r w:rsidR="00133F89" w:rsidRPr="00CB20F3">
          <w:rPr>
            <w:rStyle w:val="Hyperlink"/>
          </w:rPr>
          <w:t>Closure Expert</w:t>
        </w:r>
        <w:r w:rsidR="00133F89">
          <w:rPr>
            <w:webHidden/>
          </w:rPr>
          <w:tab/>
        </w:r>
        <w:r w:rsidR="00133F89">
          <w:rPr>
            <w:webHidden/>
          </w:rPr>
          <w:fldChar w:fldCharType="begin"/>
        </w:r>
        <w:r w:rsidR="00133F89">
          <w:rPr>
            <w:webHidden/>
          </w:rPr>
          <w:instrText xml:space="preserve"> PAGEREF _Toc499749219 \h </w:instrText>
        </w:r>
        <w:r w:rsidR="00133F89">
          <w:rPr>
            <w:webHidden/>
          </w:rPr>
        </w:r>
        <w:r w:rsidR="00133F89">
          <w:rPr>
            <w:webHidden/>
          </w:rPr>
          <w:fldChar w:fldCharType="separate"/>
        </w:r>
        <w:r w:rsidR="00133F89">
          <w:rPr>
            <w:webHidden/>
          </w:rPr>
          <w:t>9</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20" w:history="1">
        <w:r w:rsidR="00133F89" w:rsidRPr="00CB20F3">
          <w:rPr>
            <w:rStyle w:val="Hyperlink"/>
          </w:rPr>
          <w:t>4.2</w:t>
        </w:r>
        <w:r w:rsidR="00133F89">
          <w:rPr>
            <w:rFonts w:asciiTheme="minorHAnsi" w:eastAsiaTheme="minorEastAsia" w:hAnsiTheme="minorHAnsi" w:cstheme="minorBidi"/>
            <w:sz w:val="22"/>
            <w:szCs w:val="22"/>
            <w:lang w:eastAsia="ja-JP"/>
          </w:rPr>
          <w:tab/>
        </w:r>
        <w:r w:rsidR="00133F89" w:rsidRPr="00CB20F3">
          <w:rPr>
            <w:rStyle w:val="Hyperlink"/>
          </w:rPr>
          <w:t>Post Closure Management Plans</w:t>
        </w:r>
        <w:r w:rsidR="00133F89">
          <w:rPr>
            <w:webHidden/>
          </w:rPr>
          <w:tab/>
        </w:r>
        <w:r w:rsidR="00133F89">
          <w:rPr>
            <w:webHidden/>
          </w:rPr>
          <w:fldChar w:fldCharType="begin"/>
        </w:r>
        <w:r w:rsidR="00133F89">
          <w:rPr>
            <w:webHidden/>
          </w:rPr>
          <w:instrText xml:space="preserve"> PAGEREF _Toc499749220 \h </w:instrText>
        </w:r>
        <w:r w:rsidR="00133F89">
          <w:rPr>
            <w:webHidden/>
          </w:rPr>
        </w:r>
        <w:r w:rsidR="00133F89">
          <w:rPr>
            <w:webHidden/>
          </w:rPr>
          <w:fldChar w:fldCharType="separate"/>
        </w:r>
        <w:r w:rsidR="00133F89">
          <w:rPr>
            <w:webHidden/>
          </w:rPr>
          <w:t>10</w:t>
        </w:r>
        <w:r w:rsidR="00133F89">
          <w:rPr>
            <w:webHidden/>
          </w:rPr>
          <w:fldChar w:fldCharType="end"/>
        </w:r>
      </w:hyperlink>
    </w:p>
    <w:p w:rsidR="00133F89" w:rsidRDefault="002E7409">
      <w:pPr>
        <w:pStyle w:val="TOC1"/>
        <w:rPr>
          <w:rFonts w:asciiTheme="minorHAnsi" w:eastAsiaTheme="minorEastAsia" w:hAnsiTheme="minorHAnsi" w:cstheme="minorBidi"/>
          <w:b w:val="0"/>
          <w:sz w:val="22"/>
          <w:szCs w:val="22"/>
          <w:lang w:eastAsia="ja-JP"/>
        </w:rPr>
      </w:pPr>
      <w:hyperlink w:anchor="_Toc499749221" w:history="1">
        <w:r w:rsidR="00133F89" w:rsidRPr="00CB20F3">
          <w:rPr>
            <w:rStyle w:val="Hyperlink"/>
          </w:rPr>
          <w:t>5</w:t>
        </w:r>
        <w:r w:rsidR="00133F89">
          <w:rPr>
            <w:rFonts w:asciiTheme="minorHAnsi" w:eastAsiaTheme="minorEastAsia" w:hAnsiTheme="minorHAnsi" w:cstheme="minorBidi"/>
            <w:b w:val="0"/>
            <w:sz w:val="22"/>
            <w:szCs w:val="22"/>
            <w:lang w:eastAsia="ja-JP"/>
          </w:rPr>
          <w:tab/>
        </w:r>
        <w:r w:rsidR="00133F89" w:rsidRPr="00CB20F3">
          <w:rPr>
            <w:rStyle w:val="Hyperlink"/>
          </w:rPr>
          <w:t>Insurance Amount</w:t>
        </w:r>
        <w:r w:rsidR="00133F89">
          <w:rPr>
            <w:webHidden/>
          </w:rPr>
          <w:tab/>
        </w:r>
        <w:r w:rsidR="00133F89">
          <w:rPr>
            <w:webHidden/>
          </w:rPr>
          <w:fldChar w:fldCharType="begin"/>
        </w:r>
        <w:r w:rsidR="00133F89">
          <w:rPr>
            <w:webHidden/>
          </w:rPr>
          <w:instrText xml:space="preserve"> PAGEREF _Toc499749221 \h </w:instrText>
        </w:r>
        <w:r w:rsidR="00133F89">
          <w:rPr>
            <w:webHidden/>
          </w:rPr>
        </w:r>
        <w:r w:rsidR="00133F89">
          <w:rPr>
            <w:webHidden/>
          </w:rPr>
          <w:fldChar w:fldCharType="separate"/>
        </w:r>
        <w:r w:rsidR="00133F89">
          <w:rPr>
            <w:webHidden/>
          </w:rPr>
          <w:t>10</w:t>
        </w:r>
        <w:r w:rsidR="00133F89">
          <w:rPr>
            <w:webHidden/>
          </w:rPr>
          <w:fldChar w:fldCharType="end"/>
        </w:r>
      </w:hyperlink>
    </w:p>
    <w:p w:rsidR="00133F89" w:rsidRDefault="002E7409">
      <w:pPr>
        <w:pStyle w:val="TOC1"/>
        <w:rPr>
          <w:rFonts w:asciiTheme="minorHAnsi" w:eastAsiaTheme="minorEastAsia" w:hAnsiTheme="minorHAnsi" w:cstheme="minorBidi"/>
          <w:b w:val="0"/>
          <w:sz w:val="22"/>
          <w:szCs w:val="22"/>
          <w:lang w:eastAsia="ja-JP"/>
        </w:rPr>
      </w:pPr>
      <w:hyperlink w:anchor="_Toc499749222" w:history="1">
        <w:r w:rsidR="00133F89" w:rsidRPr="00CB20F3">
          <w:rPr>
            <w:rStyle w:val="Hyperlink"/>
          </w:rPr>
          <w:t>6</w:t>
        </w:r>
        <w:r w:rsidR="00133F89">
          <w:rPr>
            <w:rFonts w:asciiTheme="minorHAnsi" w:eastAsiaTheme="minorEastAsia" w:hAnsiTheme="minorHAnsi" w:cstheme="minorBidi"/>
            <w:b w:val="0"/>
            <w:sz w:val="22"/>
            <w:szCs w:val="22"/>
            <w:lang w:eastAsia="ja-JP"/>
          </w:rPr>
          <w:tab/>
        </w:r>
        <w:r w:rsidR="00133F89" w:rsidRPr="00CB20F3">
          <w:rPr>
            <w:rStyle w:val="Hyperlink"/>
          </w:rPr>
          <w:t>Final Closure Amount</w:t>
        </w:r>
        <w:r w:rsidR="00133F89">
          <w:rPr>
            <w:webHidden/>
          </w:rPr>
          <w:tab/>
        </w:r>
        <w:r w:rsidR="00133F89">
          <w:rPr>
            <w:webHidden/>
          </w:rPr>
          <w:fldChar w:fldCharType="begin"/>
        </w:r>
        <w:r w:rsidR="00133F89">
          <w:rPr>
            <w:webHidden/>
          </w:rPr>
          <w:instrText xml:space="preserve"> PAGEREF _Toc499749222 \h </w:instrText>
        </w:r>
        <w:r w:rsidR="00133F89">
          <w:rPr>
            <w:webHidden/>
          </w:rPr>
        </w:r>
        <w:r w:rsidR="00133F89">
          <w:rPr>
            <w:webHidden/>
          </w:rPr>
          <w:fldChar w:fldCharType="separate"/>
        </w:r>
        <w:r w:rsidR="00133F89">
          <w:rPr>
            <w:webHidden/>
          </w:rPr>
          <w:t>11</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23" w:history="1">
        <w:r w:rsidR="00133F89" w:rsidRPr="00CB20F3">
          <w:rPr>
            <w:rStyle w:val="Hyperlink"/>
          </w:rPr>
          <w:t>6.1</w:t>
        </w:r>
        <w:r w:rsidR="00133F89">
          <w:rPr>
            <w:rFonts w:asciiTheme="minorHAnsi" w:eastAsiaTheme="minorEastAsia" w:hAnsiTheme="minorHAnsi" w:cstheme="minorBidi"/>
            <w:sz w:val="22"/>
            <w:szCs w:val="22"/>
            <w:lang w:eastAsia="ja-JP"/>
          </w:rPr>
          <w:tab/>
        </w:r>
        <w:r w:rsidR="00133F89" w:rsidRPr="00CB20F3">
          <w:rPr>
            <w:rStyle w:val="Hyperlink"/>
          </w:rPr>
          <w:t>Determination of Final Closure Amount</w:t>
        </w:r>
        <w:r w:rsidR="00133F89">
          <w:rPr>
            <w:webHidden/>
          </w:rPr>
          <w:tab/>
        </w:r>
        <w:r w:rsidR="00133F89">
          <w:rPr>
            <w:webHidden/>
          </w:rPr>
          <w:fldChar w:fldCharType="begin"/>
        </w:r>
        <w:r w:rsidR="00133F89">
          <w:rPr>
            <w:webHidden/>
          </w:rPr>
          <w:instrText xml:space="preserve"> PAGEREF _Toc499749223 \h </w:instrText>
        </w:r>
        <w:r w:rsidR="00133F89">
          <w:rPr>
            <w:webHidden/>
          </w:rPr>
        </w:r>
        <w:r w:rsidR="00133F89">
          <w:rPr>
            <w:webHidden/>
          </w:rPr>
          <w:fldChar w:fldCharType="separate"/>
        </w:r>
        <w:r w:rsidR="00133F89">
          <w:rPr>
            <w:webHidden/>
          </w:rPr>
          <w:t>11</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24" w:history="1">
        <w:r w:rsidR="00133F89" w:rsidRPr="00CB20F3">
          <w:rPr>
            <w:rStyle w:val="Hyperlink"/>
          </w:rPr>
          <w:t>6.2</w:t>
        </w:r>
        <w:r w:rsidR="00133F89">
          <w:rPr>
            <w:rFonts w:asciiTheme="minorHAnsi" w:eastAsiaTheme="minorEastAsia" w:hAnsiTheme="minorHAnsi" w:cstheme="minorBidi"/>
            <w:sz w:val="22"/>
            <w:szCs w:val="22"/>
            <w:lang w:eastAsia="ja-JP"/>
          </w:rPr>
          <w:tab/>
        </w:r>
        <w:r w:rsidR="00133F89" w:rsidRPr="00CB20F3">
          <w:rPr>
            <w:rStyle w:val="Hyperlink"/>
          </w:rPr>
          <w:t>Payment of Final Closure Amount</w:t>
        </w:r>
        <w:r w:rsidR="00133F89">
          <w:rPr>
            <w:webHidden/>
          </w:rPr>
          <w:tab/>
        </w:r>
        <w:r w:rsidR="00133F89">
          <w:rPr>
            <w:webHidden/>
          </w:rPr>
          <w:fldChar w:fldCharType="begin"/>
        </w:r>
        <w:r w:rsidR="00133F89">
          <w:rPr>
            <w:webHidden/>
          </w:rPr>
          <w:instrText xml:space="preserve"> PAGEREF _Toc499749224 \h </w:instrText>
        </w:r>
        <w:r w:rsidR="00133F89">
          <w:rPr>
            <w:webHidden/>
          </w:rPr>
        </w:r>
        <w:r w:rsidR="00133F89">
          <w:rPr>
            <w:webHidden/>
          </w:rPr>
          <w:fldChar w:fldCharType="separate"/>
        </w:r>
        <w:r w:rsidR="00133F89">
          <w:rPr>
            <w:webHidden/>
          </w:rPr>
          <w:t>12</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25" w:history="1">
        <w:r w:rsidR="00133F89" w:rsidRPr="00CB20F3">
          <w:rPr>
            <w:rStyle w:val="Hyperlink"/>
          </w:rPr>
          <w:t>6.3</w:t>
        </w:r>
        <w:r w:rsidR="00133F89">
          <w:rPr>
            <w:rFonts w:asciiTheme="minorHAnsi" w:eastAsiaTheme="minorEastAsia" w:hAnsiTheme="minorHAnsi" w:cstheme="minorBidi"/>
            <w:sz w:val="22"/>
            <w:szCs w:val="22"/>
            <w:lang w:eastAsia="ja-JP"/>
          </w:rPr>
          <w:tab/>
        </w:r>
        <w:r w:rsidR="00133F89" w:rsidRPr="00CB20F3">
          <w:rPr>
            <w:rStyle w:val="Hyperlink"/>
          </w:rPr>
          <w:t>Payment</w:t>
        </w:r>
        <w:r w:rsidR="00133F89">
          <w:rPr>
            <w:webHidden/>
          </w:rPr>
          <w:tab/>
        </w:r>
        <w:r w:rsidR="00133F89">
          <w:rPr>
            <w:webHidden/>
          </w:rPr>
          <w:fldChar w:fldCharType="begin"/>
        </w:r>
        <w:r w:rsidR="00133F89">
          <w:rPr>
            <w:webHidden/>
          </w:rPr>
          <w:instrText xml:space="preserve"> PAGEREF _Toc499749225 \h </w:instrText>
        </w:r>
        <w:r w:rsidR="00133F89">
          <w:rPr>
            <w:webHidden/>
          </w:rPr>
        </w:r>
        <w:r w:rsidR="00133F89">
          <w:rPr>
            <w:webHidden/>
          </w:rPr>
          <w:fldChar w:fldCharType="separate"/>
        </w:r>
        <w:r w:rsidR="00133F89">
          <w:rPr>
            <w:webHidden/>
          </w:rPr>
          <w:t>12</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26" w:history="1">
        <w:r w:rsidR="00133F89" w:rsidRPr="00CB20F3">
          <w:rPr>
            <w:rStyle w:val="Hyperlink"/>
          </w:rPr>
          <w:t>6.4</w:t>
        </w:r>
        <w:r w:rsidR="00133F89">
          <w:rPr>
            <w:rFonts w:asciiTheme="minorHAnsi" w:eastAsiaTheme="minorEastAsia" w:hAnsiTheme="minorHAnsi" w:cstheme="minorBidi"/>
            <w:sz w:val="22"/>
            <w:szCs w:val="22"/>
            <w:lang w:eastAsia="ja-JP"/>
          </w:rPr>
          <w:tab/>
        </w:r>
        <w:r w:rsidR="00133F89" w:rsidRPr="00CB20F3">
          <w:rPr>
            <w:rStyle w:val="Hyperlink"/>
          </w:rPr>
          <w:t>No deduction or withholding</w:t>
        </w:r>
        <w:r w:rsidR="00133F89">
          <w:rPr>
            <w:webHidden/>
          </w:rPr>
          <w:tab/>
        </w:r>
        <w:r w:rsidR="00133F89">
          <w:rPr>
            <w:webHidden/>
          </w:rPr>
          <w:fldChar w:fldCharType="begin"/>
        </w:r>
        <w:r w:rsidR="00133F89">
          <w:rPr>
            <w:webHidden/>
          </w:rPr>
          <w:instrText xml:space="preserve"> PAGEREF _Toc499749226 \h </w:instrText>
        </w:r>
        <w:r w:rsidR="00133F89">
          <w:rPr>
            <w:webHidden/>
          </w:rPr>
        </w:r>
        <w:r w:rsidR="00133F89">
          <w:rPr>
            <w:webHidden/>
          </w:rPr>
          <w:fldChar w:fldCharType="separate"/>
        </w:r>
        <w:r w:rsidR="00133F89">
          <w:rPr>
            <w:webHidden/>
          </w:rPr>
          <w:t>12</w:t>
        </w:r>
        <w:r w:rsidR="00133F89">
          <w:rPr>
            <w:webHidden/>
          </w:rPr>
          <w:fldChar w:fldCharType="end"/>
        </w:r>
      </w:hyperlink>
    </w:p>
    <w:p w:rsidR="00133F89" w:rsidRDefault="002E7409">
      <w:pPr>
        <w:pStyle w:val="TOC1"/>
        <w:rPr>
          <w:rFonts w:asciiTheme="minorHAnsi" w:eastAsiaTheme="minorEastAsia" w:hAnsiTheme="minorHAnsi" w:cstheme="minorBidi"/>
          <w:b w:val="0"/>
          <w:sz w:val="22"/>
          <w:szCs w:val="22"/>
          <w:lang w:eastAsia="ja-JP"/>
        </w:rPr>
      </w:pPr>
      <w:hyperlink w:anchor="_Toc499749227" w:history="1">
        <w:r w:rsidR="00133F89" w:rsidRPr="00CB20F3">
          <w:rPr>
            <w:rStyle w:val="Hyperlink"/>
          </w:rPr>
          <w:t>7</w:t>
        </w:r>
        <w:r w:rsidR="00133F89">
          <w:rPr>
            <w:rFonts w:asciiTheme="minorHAnsi" w:eastAsiaTheme="minorEastAsia" w:hAnsiTheme="minorHAnsi" w:cstheme="minorBidi"/>
            <w:b w:val="0"/>
            <w:sz w:val="22"/>
            <w:szCs w:val="22"/>
            <w:lang w:eastAsia="ja-JP"/>
          </w:rPr>
          <w:tab/>
        </w:r>
        <w:r w:rsidR="00133F89" w:rsidRPr="00CB20F3">
          <w:rPr>
            <w:rStyle w:val="Hyperlink"/>
          </w:rPr>
          <w:t>Establishment of the Post Closure Fund</w:t>
        </w:r>
        <w:r w:rsidR="00133F89">
          <w:rPr>
            <w:webHidden/>
          </w:rPr>
          <w:tab/>
        </w:r>
        <w:r w:rsidR="00133F89">
          <w:rPr>
            <w:webHidden/>
          </w:rPr>
          <w:fldChar w:fldCharType="begin"/>
        </w:r>
        <w:r w:rsidR="00133F89">
          <w:rPr>
            <w:webHidden/>
          </w:rPr>
          <w:instrText xml:space="preserve"> PAGEREF _Toc499749227 \h </w:instrText>
        </w:r>
        <w:r w:rsidR="00133F89">
          <w:rPr>
            <w:webHidden/>
          </w:rPr>
        </w:r>
        <w:r w:rsidR="00133F89">
          <w:rPr>
            <w:webHidden/>
          </w:rPr>
          <w:fldChar w:fldCharType="separate"/>
        </w:r>
        <w:r w:rsidR="00133F89">
          <w:rPr>
            <w:webHidden/>
          </w:rPr>
          <w:t>12</w:t>
        </w:r>
        <w:r w:rsidR="00133F89">
          <w:rPr>
            <w:webHidden/>
          </w:rPr>
          <w:fldChar w:fldCharType="end"/>
        </w:r>
      </w:hyperlink>
    </w:p>
    <w:p w:rsidR="00133F89" w:rsidRDefault="002E7409">
      <w:pPr>
        <w:pStyle w:val="TOC1"/>
        <w:rPr>
          <w:rFonts w:asciiTheme="minorHAnsi" w:eastAsiaTheme="minorEastAsia" w:hAnsiTheme="minorHAnsi" w:cstheme="minorBidi"/>
          <w:b w:val="0"/>
          <w:sz w:val="22"/>
          <w:szCs w:val="22"/>
          <w:lang w:eastAsia="ja-JP"/>
        </w:rPr>
      </w:pPr>
      <w:hyperlink w:anchor="_Toc499749228" w:history="1">
        <w:r w:rsidR="00133F89" w:rsidRPr="00CB20F3">
          <w:rPr>
            <w:rStyle w:val="Hyperlink"/>
          </w:rPr>
          <w:t>8</w:t>
        </w:r>
        <w:r w:rsidR="00133F89">
          <w:rPr>
            <w:rFonts w:asciiTheme="minorHAnsi" w:eastAsiaTheme="minorEastAsia" w:hAnsiTheme="minorHAnsi" w:cstheme="minorBidi"/>
            <w:b w:val="0"/>
            <w:sz w:val="22"/>
            <w:szCs w:val="22"/>
            <w:lang w:eastAsia="ja-JP"/>
          </w:rPr>
          <w:tab/>
        </w:r>
        <w:r w:rsidR="00133F89" w:rsidRPr="00CB20F3">
          <w:rPr>
            <w:rStyle w:val="Hyperlink"/>
          </w:rPr>
          <w:t>Responsibility for Tailings Storage Facility</w:t>
        </w:r>
        <w:r w:rsidR="00133F89">
          <w:rPr>
            <w:webHidden/>
          </w:rPr>
          <w:tab/>
        </w:r>
        <w:r w:rsidR="00133F89">
          <w:rPr>
            <w:webHidden/>
          </w:rPr>
          <w:fldChar w:fldCharType="begin"/>
        </w:r>
        <w:r w:rsidR="00133F89">
          <w:rPr>
            <w:webHidden/>
          </w:rPr>
          <w:instrText xml:space="preserve"> PAGEREF _Toc499749228 \h </w:instrText>
        </w:r>
        <w:r w:rsidR="00133F89">
          <w:rPr>
            <w:webHidden/>
          </w:rPr>
        </w:r>
        <w:r w:rsidR="00133F89">
          <w:rPr>
            <w:webHidden/>
          </w:rPr>
          <w:fldChar w:fldCharType="separate"/>
        </w:r>
        <w:r w:rsidR="00133F89">
          <w:rPr>
            <w:webHidden/>
          </w:rPr>
          <w:t>13</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29" w:history="1">
        <w:r w:rsidR="00133F89" w:rsidRPr="00CB20F3">
          <w:rPr>
            <w:rStyle w:val="Hyperlink"/>
          </w:rPr>
          <w:t>8.1</w:t>
        </w:r>
        <w:r w:rsidR="00133F89">
          <w:rPr>
            <w:rFonts w:asciiTheme="minorHAnsi" w:eastAsiaTheme="minorEastAsia" w:hAnsiTheme="minorHAnsi" w:cstheme="minorBidi"/>
            <w:sz w:val="22"/>
            <w:szCs w:val="22"/>
            <w:lang w:eastAsia="ja-JP"/>
          </w:rPr>
          <w:tab/>
        </w:r>
        <w:r w:rsidR="00133F89" w:rsidRPr="00CB20F3">
          <w:rPr>
            <w:rStyle w:val="Hyperlink"/>
          </w:rPr>
          <w:t>Licensee responsible</w:t>
        </w:r>
        <w:r w:rsidR="00133F89">
          <w:rPr>
            <w:webHidden/>
          </w:rPr>
          <w:tab/>
        </w:r>
        <w:r w:rsidR="00133F89">
          <w:rPr>
            <w:webHidden/>
          </w:rPr>
          <w:fldChar w:fldCharType="begin"/>
        </w:r>
        <w:r w:rsidR="00133F89">
          <w:rPr>
            <w:webHidden/>
          </w:rPr>
          <w:instrText xml:space="preserve"> PAGEREF _Toc499749229 \h </w:instrText>
        </w:r>
        <w:r w:rsidR="00133F89">
          <w:rPr>
            <w:webHidden/>
          </w:rPr>
        </w:r>
        <w:r w:rsidR="00133F89">
          <w:rPr>
            <w:webHidden/>
          </w:rPr>
          <w:fldChar w:fldCharType="separate"/>
        </w:r>
        <w:r w:rsidR="00133F89">
          <w:rPr>
            <w:webHidden/>
          </w:rPr>
          <w:t>13</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30" w:history="1">
        <w:r w:rsidR="00133F89" w:rsidRPr="00CB20F3">
          <w:rPr>
            <w:rStyle w:val="Hyperlink"/>
          </w:rPr>
          <w:t>8.2</w:t>
        </w:r>
        <w:r w:rsidR="00133F89">
          <w:rPr>
            <w:rFonts w:asciiTheme="minorHAnsi" w:eastAsiaTheme="minorEastAsia" w:hAnsiTheme="minorHAnsi" w:cstheme="minorBidi"/>
            <w:sz w:val="22"/>
            <w:szCs w:val="22"/>
            <w:lang w:eastAsia="ja-JP"/>
          </w:rPr>
          <w:tab/>
        </w:r>
        <w:r w:rsidR="00133F89" w:rsidRPr="00CB20F3">
          <w:rPr>
            <w:rStyle w:val="Hyperlink"/>
          </w:rPr>
          <w:t>Notifications</w:t>
        </w:r>
        <w:r w:rsidR="00133F89">
          <w:rPr>
            <w:webHidden/>
          </w:rPr>
          <w:tab/>
        </w:r>
        <w:r w:rsidR="00133F89">
          <w:rPr>
            <w:webHidden/>
          </w:rPr>
          <w:fldChar w:fldCharType="begin"/>
        </w:r>
        <w:r w:rsidR="00133F89">
          <w:rPr>
            <w:webHidden/>
          </w:rPr>
          <w:instrText xml:space="preserve"> PAGEREF _Toc499749230 \h </w:instrText>
        </w:r>
        <w:r w:rsidR="00133F89">
          <w:rPr>
            <w:webHidden/>
          </w:rPr>
        </w:r>
        <w:r w:rsidR="00133F89">
          <w:rPr>
            <w:webHidden/>
          </w:rPr>
          <w:fldChar w:fldCharType="separate"/>
        </w:r>
        <w:r w:rsidR="00133F89">
          <w:rPr>
            <w:webHidden/>
          </w:rPr>
          <w:t>14</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31" w:history="1">
        <w:r w:rsidR="00133F89" w:rsidRPr="00CB20F3">
          <w:rPr>
            <w:rStyle w:val="Hyperlink"/>
          </w:rPr>
          <w:t>8.3</w:t>
        </w:r>
        <w:r w:rsidR="00133F89">
          <w:rPr>
            <w:rFonts w:asciiTheme="minorHAnsi" w:eastAsiaTheme="minorEastAsia" w:hAnsiTheme="minorHAnsi" w:cstheme="minorBidi"/>
            <w:sz w:val="22"/>
            <w:szCs w:val="22"/>
            <w:lang w:eastAsia="ja-JP"/>
          </w:rPr>
          <w:tab/>
        </w:r>
        <w:r w:rsidR="00133F89" w:rsidRPr="00CB20F3">
          <w:rPr>
            <w:rStyle w:val="Hyperlink"/>
          </w:rPr>
          <w:t>Crown responsible</w:t>
        </w:r>
        <w:r w:rsidR="00133F89">
          <w:rPr>
            <w:webHidden/>
          </w:rPr>
          <w:tab/>
        </w:r>
        <w:r w:rsidR="00133F89">
          <w:rPr>
            <w:webHidden/>
          </w:rPr>
          <w:fldChar w:fldCharType="begin"/>
        </w:r>
        <w:r w:rsidR="00133F89">
          <w:rPr>
            <w:webHidden/>
          </w:rPr>
          <w:instrText xml:space="preserve"> PAGEREF _Toc499749231 \h </w:instrText>
        </w:r>
        <w:r w:rsidR="00133F89">
          <w:rPr>
            <w:webHidden/>
          </w:rPr>
        </w:r>
        <w:r w:rsidR="00133F89">
          <w:rPr>
            <w:webHidden/>
          </w:rPr>
          <w:fldChar w:fldCharType="separate"/>
        </w:r>
        <w:r w:rsidR="00133F89">
          <w:rPr>
            <w:webHidden/>
          </w:rPr>
          <w:t>15</w:t>
        </w:r>
        <w:r w:rsidR="00133F89">
          <w:rPr>
            <w:webHidden/>
          </w:rPr>
          <w:fldChar w:fldCharType="end"/>
        </w:r>
      </w:hyperlink>
    </w:p>
    <w:p w:rsidR="00133F89" w:rsidRDefault="002E7409">
      <w:pPr>
        <w:pStyle w:val="TOC1"/>
        <w:rPr>
          <w:rFonts w:asciiTheme="minorHAnsi" w:eastAsiaTheme="minorEastAsia" w:hAnsiTheme="minorHAnsi" w:cstheme="minorBidi"/>
          <w:b w:val="0"/>
          <w:sz w:val="22"/>
          <w:szCs w:val="22"/>
          <w:lang w:eastAsia="ja-JP"/>
        </w:rPr>
      </w:pPr>
      <w:hyperlink w:anchor="_Toc499749232" w:history="1">
        <w:r w:rsidR="00133F89" w:rsidRPr="00CB20F3">
          <w:rPr>
            <w:rStyle w:val="Hyperlink"/>
          </w:rPr>
          <w:t>9</w:t>
        </w:r>
        <w:r w:rsidR="00133F89">
          <w:rPr>
            <w:rFonts w:asciiTheme="minorHAnsi" w:eastAsiaTheme="minorEastAsia" w:hAnsiTheme="minorHAnsi" w:cstheme="minorBidi"/>
            <w:b w:val="0"/>
            <w:sz w:val="22"/>
            <w:szCs w:val="22"/>
            <w:lang w:eastAsia="ja-JP"/>
          </w:rPr>
          <w:tab/>
        </w:r>
        <w:r w:rsidR="00133F89" w:rsidRPr="00CB20F3">
          <w:rPr>
            <w:rStyle w:val="Hyperlink"/>
          </w:rPr>
          <w:t>Assignment Restrictions</w:t>
        </w:r>
        <w:r w:rsidR="00133F89">
          <w:rPr>
            <w:webHidden/>
          </w:rPr>
          <w:tab/>
        </w:r>
        <w:r w:rsidR="00133F89">
          <w:rPr>
            <w:webHidden/>
          </w:rPr>
          <w:fldChar w:fldCharType="begin"/>
        </w:r>
        <w:r w:rsidR="00133F89">
          <w:rPr>
            <w:webHidden/>
          </w:rPr>
          <w:instrText xml:space="preserve"> PAGEREF _Toc499749232 \h </w:instrText>
        </w:r>
        <w:r w:rsidR="00133F89">
          <w:rPr>
            <w:webHidden/>
          </w:rPr>
        </w:r>
        <w:r w:rsidR="00133F89">
          <w:rPr>
            <w:webHidden/>
          </w:rPr>
          <w:fldChar w:fldCharType="separate"/>
        </w:r>
        <w:r w:rsidR="00133F89">
          <w:rPr>
            <w:webHidden/>
          </w:rPr>
          <w:t>15</w:t>
        </w:r>
        <w:r w:rsidR="00133F89">
          <w:rPr>
            <w:webHidden/>
          </w:rPr>
          <w:fldChar w:fldCharType="end"/>
        </w:r>
      </w:hyperlink>
    </w:p>
    <w:p w:rsidR="00133F89" w:rsidRDefault="002E7409">
      <w:pPr>
        <w:pStyle w:val="TOC1"/>
        <w:rPr>
          <w:rFonts w:asciiTheme="minorHAnsi" w:eastAsiaTheme="minorEastAsia" w:hAnsiTheme="minorHAnsi" w:cstheme="minorBidi"/>
          <w:b w:val="0"/>
          <w:sz w:val="22"/>
          <w:szCs w:val="22"/>
          <w:lang w:eastAsia="ja-JP"/>
        </w:rPr>
      </w:pPr>
      <w:hyperlink w:anchor="_Toc499749233" w:history="1">
        <w:r w:rsidR="00133F89" w:rsidRPr="00CB20F3">
          <w:rPr>
            <w:rStyle w:val="Hyperlink"/>
          </w:rPr>
          <w:t>10</w:t>
        </w:r>
        <w:r w:rsidR="00133F89">
          <w:rPr>
            <w:rFonts w:asciiTheme="minorHAnsi" w:eastAsiaTheme="minorEastAsia" w:hAnsiTheme="minorHAnsi" w:cstheme="minorBidi"/>
            <w:b w:val="0"/>
            <w:sz w:val="22"/>
            <w:szCs w:val="22"/>
            <w:lang w:eastAsia="ja-JP"/>
          </w:rPr>
          <w:tab/>
        </w:r>
        <w:r w:rsidR="00133F89" w:rsidRPr="00CB20F3">
          <w:rPr>
            <w:rStyle w:val="Hyperlink"/>
          </w:rPr>
          <w:t>Legislation to Prevail</w:t>
        </w:r>
        <w:r w:rsidR="00133F89">
          <w:rPr>
            <w:webHidden/>
          </w:rPr>
          <w:tab/>
        </w:r>
        <w:r w:rsidR="00133F89">
          <w:rPr>
            <w:webHidden/>
          </w:rPr>
          <w:fldChar w:fldCharType="begin"/>
        </w:r>
        <w:r w:rsidR="00133F89">
          <w:rPr>
            <w:webHidden/>
          </w:rPr>
          <w:instrText xml:space="preserve"> PAGEREF _Toc499749233 \h </w:instrText>
        </w:r>
        <w:r w:rsidR="00133F89">
          <w:rPr>
            <w:webHidden/>
          </w:rPr>
        </w:r>
        <w:r w:rsidR="00133F89">
          <w:rPr>
            <w:webHidden/>
          </w:rPr>
          <w:fldChar w:fldCharType="separate"/>
        </w:r>
        <w:r w:rsidR="00133F89">
          <w:rPr>
            <w:webHidden/>
          </w:rPr>
          <w:t>15</w:t>
        </w:r>
        <w:r w:rsidR="00133F89">
          <w:rPr>
            <w:webHidden/>
          </w:rPr>
          <w:fldChar w:fldCharType="end"/>
        </w:r>
      </w:hyperlink>
    </w:p>
    <w:p w:rsidR="00133F89" w:rsidRDefault="002E7409">
      <w:pPr>
        <w:pStyle w:val="TOC1"/>
        <w:rPr>
          <w:rFonts w:asciiTheme="minorHAnsi" w:eastAsiaTheme="minorEastAsia" w:hAnsiTheme="minorHAnsi" w:cstheme="minorBidi"/>
          <w:b w:val="0"/>
          <w:sz w:val="22"/>
          <w:szCs w:val="22"/>
          <w:lang w:eastAsia="ja-JP"/>
        </w:rPr>
      </w:pPr>
      <w:hyperlink w:anchor="_Toc499749234" w:history="1">
        <w:r w:rsidR="00133F89" w:rsidRPr="00CB20F3">
          <w:rPr>
            <w:rStyle w:val="Hyperlink"/>
          </w:rPr>
          <w:t>11</w:t>
        </w:r>
        <w:r w:rsidR="00133F89">
          <w:rPr>
            <w:rFonts w:asciiTheme="minorHAnsi" w:eastAsiaTheme="minorEastAsia" w:hAnsiTheme="minorHAnsi" w:cstheme="minorBidi"/>
            <w:b w:val="0"/>
            <w:sz w:val="22"/>
            <w:szCs w:val="22"/>
            <w:lang w:eastAsia="ja-JP"/>
          </w:rPr>
          <w:tab/>
        </w:r>
        <w:r w:rsidR="00133F89" w:rsidRPr="00CB20F3">
          <w:rPr>
            <w:rStyle w:val="Hyperlink"/>
          </w:rPr>
          <w:t>Confidentiality</w:t>
        </w:r>
        <w:r w:rsidR="00133F89">
          <w:rPr>
            <w:webHidden/>
          </w:rPr>
          <w:tab/>
        </w:r>
        <w:r w:rsidR="00133F89">
          <w:rPr>
            <w:webHidden/>
          </w:rPr>
          <w:fldChar w:fldCharType="begin"/>
        </w:r>
        <w:r w:rsidR="00133F89">
          <w:rPr>
            <w:webHidden/>
          </w:rPr>
          <w:instrText xml:space="preserve"> PAGEREF _Toc499749234 \h </w:instrText>
        </w:r>
        <w:r w:rsidR="00133F89">
          <w:rPr>
            <w:webHidden/>
          </w:rPr>
        </w:r>
        <w:r w:rsidR="00133F89">
          <w:rPr>
            <w:webHidden/>
          </w:rPr>
          <w:fldChar w:fldCharType="separate"/>
        </w:r>
        <w:r w:rsidR="00133F89">
          <w:rPr>
            <w:webHidden/>
          </w:rPr>
          <w:t>16</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35" w:history="1">
        <w:r w:rsidR="00133F89" w:rsidRPr="00CB20F3">
          <w:rPr>
            <w:rStyle w:val="Hyperlink"/>
          </w:rPr>
          <w:t>11.1</w:t>
        </w:r>
        <w:r w:rsidR="00133F89">
          <w:rPr>
            <w:rFonts w:asciiTheme="minorHAnsi" w:eastAsiaTheme="minorEastAsia" w:hAnsiTheme="minorHAnsi" w:cstheme="minorBidi"/>
            <w:sz w:val="22"/>
            <w:szCs w:val="22"/>
            <w:lang w:eastAsia="ja-JP"/>
          </w:rPr>
          <w:tab/>
        </w:r>
        <w:r w:rsidR="00133F89" w:rsidRPr="00CB20F3">
          <w:rPr>
            <w:rStyle w:val="Hyperlink"/>
          </w:rPr>
          <w:t>Licensee's obligations of confidentiality</w:t>
        </w:r>
        <w:r w:rsidR="00133F89">
          <w:rPr>
            <w:webHidden/>
          </w:rPr>
          <w:tab/>
        </w:r>
        <w:r w:rsidR="00133F89">
          <w:rPr>
            <w:webHidden/>
          </w:rPr>
          <w:fldChar w:fldCharType="begin"/>
        </w:r>
        <w:r w:rsidR="00133F89">
          <w:rPr>
            <w:webHidden/>
          </w:rPr>
          <w:instrText xml:space="preserve"> PAGEREF _Toc499749235 \h </w:instrText>
        </w:r>
        <w:r w:rsidR="00133F89">
          <w:rPr>
            <w:webHidden/>
          </w:rPr>
        </w:r>
        <w:r w:rsidR="00133F89">
          <w:rPr>
            <w:webHidden/>
          </w:rPr>
          <w:fldChar w:fldCharType="separate"/>
        </w:r>
        <w:r w:rsidR="00133F89">
          <w:rPr>
            <w:webHidden/>
          </w:rPr>
          <w:t>16</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36" w:history="1">
        <w:r w:rsidR="00133F89" w:rsidRPr="00CB20F3">
          <w:rPr>
            <w:rStyle w:val="Hyperlink"/>
          </w:rPr>
          <w:t>11.2</w:t>
        </w:r>
        <w:r w:rsidR="00133F89">
          <w:rPr>
            <w:rFonts w:asciiTheme="minorHAnsi" w:eastAsiaTheme="minorEastAsia" w:hAnsiTheme="minorHAnsi" w:cstheme="minorBidi"/>
            <w:sz w:val="22"/>
            <w:szCs w:val="22"/>
            <w:lang w:eastAsia="ja-JP"/>
          </w:rPr>
          <w:tab/>
        </w:r>
        <w:r w:rsidR="00133F89" w:rsidRPr="00CB20F3">
          <w:rPr>
            <w:rStyle w:val="Hyperlink"/>
          </w:rPr>
          <w:t>Disclosures required by Law</w:t>
        </w:r>
        <w:r w:rsidR="00133F89">
          <w:rPr>
            <w:webHidden/>
          </w:rPr>
          <w:tab/>
        </w:r>
        <w:r w:rsidR="00133F89">
          <w:rPr>
            <w:webHidden/>
          </w:rPr>
          <w:fldChar w:fldCharType="begin"/>
        </w:r>
        <w:r w:rsidR="00133F89">
          <w:rPr>
            <w:webHidden/>
          </w:rPr>
          <w:instrText xml:space="preserve"> PAGEREF _Toc499749236 \h </w:instrText>
        </w:r>
        <w:r w:rsidR="00133F89">
          <w:rPr>
            <w:webHidden/>
          </w:rPr>
        </w:r>
        <w:r w:rsidR="00133F89">
          <w:rPr>
            <w:webHidden/>
          </w:rPr>
          <w:fldChar w:fldCharType="separate"/>
        </w:r>
        <w:r w:rsidR="00133F89">
          <w:rPr>
            <w:webHidden/>
          </w:rPr>
          <w:t>16</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37" w:history="1">
        <w:r w:rsidR="00133F89" w:rsidRPr="00CB20F3">
          <w:rPr>
            <w:rStyle w:val="Hyperlink"/>
          </w:rPr>
          <w:t>11.3</w:t>
        </w:r>
        <w:r w:rsidR="00133F89">
          <w:rPr>
            <w:rFonts w:asciiTheme="minorHAnsi" w:eastAsiaTheme="minorEastAsia" w:hAnsiTheme="minorHAnsi" w:cstheme="minorBidi"/>
            <w:sz w:val="22"/>
            <w:szCs w:val="22"/>
            <w:lang w:eastAsia="ja-JP"/>
          </w:rPr>
          <w:tab/>
        </w:r>
        <w:r w:rsidR="00133F89" w:rsidRPr="00CB20F3">
          <w:rPr>
            <w:rStyle w:val="Hyperlink"/>
          </w:rPr>
          <w:t>Obligations on disclosure</w:t>
        </w:r>
        <w:r w:rsidR="00133F89">
          <w:rPr>
            <w:webHidden/>
          </w:rPr>
          <w:tab/>
        </w:r>
        <w:r w:rsidR="00133F89">
          <w:rPr>
            <w:webHidden/>
          </w:rPr>
          <w:fldChar w:fldCharType="begin"/>
        </w:r>
        <w:r w:rsidR="00133F89">
          <w:rPr>
            <w:webHidden/>
          </w:rPr>
          <w:instrText xml:space="preserve"> PAGEREF _Toc499749237 \h </w:instrText>
        </w:r>
        <w:r w:rsidR="00133F89">
          <w:rPr>
            <w:webHidden/>
          </w:rPr>
        </w:r>
        <w:r w:rsidR="00133F89">
          <w:rPr>
            <w:webHidden/>
          </w:rPr>
          <w:fldChar w:fldCharType="separate"/>
        </w:r>
        <w:r w:rsidR="00133F89">
          <w:rPr>
            <w:webHidden/>
          </w:rPr>
          <w:t>16</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38" w:history="1">
        <w:r w:rsidR="00133F89" w:rsidRPr="00CB20F3">
          <w:rPr>
            <w:rStyle w:val="Hyperlink"/>
          </w:rPr>
          <w:t>11.4</w:t>
        </w:r>
        <w:r w:rsidR="00133F89">
          <w:rPr>
            <w:rFonts w:asciiTheme="minorHAnsi" w:eastAsiaTheme="minorEastAsia" w:hAnsiTheme="minorHAnsi" w:cstheme="minorBidi"/>
            <w:sz w:val="22"/>
            <w:szCs w:val="22"/>
            <w:lang w:eastAsia="ja-JP"/>
          </w:rPr>
          <w:tab/>
        </w:r>
        <w:r w:rsidR="00133F89" w:rsidRPr="00CB20F3">
          <w:rPr>
            <w:rStyle w:val="Hyperlink"/>
          </w:rPr>
          <w:t>Publication of Deed</w:t>
        </w:r>
        <w:r w:rsidR="00133F89">
          <w:rPr>
            <w:webHidden/>
          </w:rPr>
          <w:tab/>
        </w:r>
        <w:r w:rsidR="00133F89">
          <w:rPr>
            <w:webHidden/>
          </w:rPr>
          <w:fldChar w:fldCharType="begin"/>
        </w:r>
        <w:r w:rsidR="00133F89">
          <w:rPr>
            <w:webHidden/>
          </w:rPr>
          <w:instrText xml:space="preserve"> PAGEREF _Toc499749238 \h </w:instrText>
        </w:r>
        <w:r w:rsidR="00133F89">
          <w:rPr>
            <w:webHidden/>
          </w:rPr>
        </w:r>
        <w:r w:rsidR="00133F89">
          <w:rPr>
            <w:webHidden/>
          </w:rPr>
          <w:fldChar w:fldCharType="separate"/>
        </w:r>
        <w:r w:rsidR="00133F89">
          <w:rPr>
            <w:webHidden/>
          </w:rPr>
          <w:t>17</w:t>
        </w:r>
        <w:r w:rsidR="00133F89">
          <w:rPr>
            <w:webHidden/>
          </w:rPr>
          <w:fldChar w:fldCharType="end"/>
        </w:r>
      </w:hyperlink>
    </w:p>
    <w:p w:rsidR="00133F89" w:rsidRDefault="002E7409">
      <w:pPr>
        <w:pStyle w:val="TOC1"/>
        <w:rPr>
          <w:rFonts w:asciiTheme="minorHAnsi" w:eastAsiaTheme="minorEastAsia" w:hAnsiTheme="minorHAnsi" w:cstheme="minorBidi"/>
          <w:b w:val="0"/>
          <w:sz w:val="22"/>
          <w:szCs w:val="22"/>
          <w:lang w:eastAsia="ja-JP"/>
        </w:rPr>
      </w:pPr>
      <w:hyperlink w:anchor="_Toc499749239" w:history="1">
        <w:r w:rsidR="00133F89" w:rsidRPr="00CB20F3">
          <w:rPr>
            <w:rStyle w:val="Hyperlink"/>
          </w:rPr>
          <w:t>12</w:t>
        </w:r>
        <w:r w:rsidR="00133F89">
          <w:rPr>
            <w:rFonts w:asciiTheme="minorHAnsi" w:eastAsiaTheme="minorEastAsia" w:hAnsiTheme="minorHAnsi" w:cstheme="minorBidi"/>
            <w:b w:val="0"/>
            <w:sz w:val="22"/>
            <w:szCs w:val="22"/>
            <w:lang w:eastAsia="ja-JP"/>
          </w:rPr>
          <w:tab/>
        </w:r>
        <w:r w:rsidR="00133F89" w:rsidRPr="00CB20F3">
          <w:rPr>
            <w:rStyle w:val="Hyperlink"/>
          </w:rPr>
          <w:t>Completion, Default and Termination</w:t>
        </w:r>
        <w:r w:rsidR="00133F89">
          <w:rPr>
            <w:webHidden/>
          </w:rPr>
          <w:tab/>
        </w:r>
        <w:r w:rsidR="00133F89">
          <w:rPr>
            <w:webHidden/>
          </w:rPr>
          <w:fldChar w:fldCharType="begin"/>
        </w:r>
        <w:r w:rsidR="00133F89">
          <w:rPr>
            <w:webHidden/>
          </w:rPr>
          <w:instrText xml:space="preserve"> PAGEREF _Toc499749239 \h </w:instrText>
        </w:r>
        <w:r w:rsidR="00133F89">
          <w:rPr>
            <w:webHidden/>
          </w:rPr>
        </w:r>
        <w:r w:rsidR="00133F89">
          <w:rPr>
            <w:webHidden/>
          </w:rPr>
          <w:fldChar w:fldCharType="separate"/>
        </w:r>
        <w:r w:rsidR="00133F89">
          <w:rPr>
            <w:webHidden/>
          </w:rPr>
          <w:t>17</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40" w:history="1">
        <w:r w:rsidR="00133F89" w:rsidRPr="00CB20F3">
          <w:rPr>
            <w:rStyle w:val="Hyperlink"/>
          </w:rPr>
          <w:t>12.1</w:t>
        </w:r>
        <w:r w:rsidR="00133F89">
          <w:rPr>
            <w:rFonts w:asciiTheme="minorHAnsi" w:eastAsiaTheme="minorEastAsia" w:hAnsiTheme="minorHAnsi" w:cstheme="minorBidi"/>
            <w:sz w:val="22"/>
            <w:szCs w:val="22"/>
            <w:lang w:eastAsia="ja-JP"/>
          </w:rPr>
          <w:tab/>
        </w:r>
        <w:r w:rsidR="00133F89" w:rsidRPr="00CB20F3">
          <w:rPr>
            <w:rStyle w:val="Hyperlink"/>
          </w:rPr>
          <w:t>Completion</w:t>
        </w:r>
        <w:r w:rsidR="00133F89">
          <w:rPr>
            <w:webHidden/>
          </w:rPr>
          <w:tab/>
        </w:r>
        <w:r w:rsidR="00133F89">
          <w:rPr>
            <w:webHidden/>
          </w:rPr>
          <w:fldChar w:fldCharType="begin"/>
        </w:r>
        <w:r w:rsidR="00133F89">
          <w:rPr>
            <w:webHidden/>
          </w:rPr>
          <w:instrText xml:space="preserve"> PAGEREF _Toc499749240 \h </w:instrText>
        </w:r>
        <w:r w:rsidR="00133F89">
          <w:rPr>
            <w:webHidden/>
          </w:rPr>
        </w:r>
        <w:r w:rsidR="00133F89">
          <w:rPr>
            <w:webHidden/>
          </w:rPr>
          <w:fldChar w:fldCharType="separate"/>
        </w:r>
        <w:r w:rsidR="00133F89">
          <w:rPr>
            <w:webHidden/>
          </w:rPr>
          <w:t>17</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41" w:history="1">
        <w:r w:rsidR="00133F89" w:rsidRPr="00CB20F3">
          <w:rPr>
            <w:rStyle w:val="Hyperlink"/>
          </w:rPr>
          <w:t>12.2</w:t>
        </w:r>
        <w:r w:rsidR="00133F89">
          <w:rPr>
            <w:rFonts w:asciiTheme="minorHAnsi" w:eastAsiaTheme="minorEastAsia" w:hAnsiTheme="minorHAnsi" w:cstheme="minorBidi"/>
            <w:sz w:val="22"/>
            <w:szCs w:val="22"/>
            <w:lang w:eastAsia="ja-JP"/>
          </w:rPr>
          <w:tab/>
        </w:r>
        <w:r w:rsidR="00133F89" w:rsidRPr="00CB20F3">
          <w:rPr>
            <w:rStyle w:val="Hyperlink"/>
          </w:rPr>
          <w:t>Default Event</w:t>
        </w:r>
        <w:r w:rsidR="00133F89">
          <w:rPr>
            <w:webHidden/>
          </w:rPr>
          <w:tab/>
        </w:r>
        <w:r w:rsidR="00133F89">
          <w:rPr>
            <w:webHidden/>
          </w:rPr>
          <w:fldChar w:fldCharType="begin"/>
        </w:r>
        <w:r w:rsidR="00133F89">
          <w:rPr>
            <w:webHidden/>
          </w:rPr>
          <w:instrText xml:space="preserve"> PAGEREF _Toc499749241 \h </w:instrText>
        </w:r>
        <w:r w:rsidR="00133F89">
          <w:rPr>
            <w:webHidden/>
          </w:rPr>
        </w:r>
        <w:r w:rsidR="00133F89">
          <w:rPr>
            <w:webHidden/>
          </w:rPr>
          <w:fldChar w:fldCharType="separate"/>
        </w:r>
        <w:r w:rsidR="00133F89">
          <w:rPr>
            <w:webHidden/>
          </w:rPr>
          <w:t>17</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42" w:history="1">
        <w:r w:rsidR="00133F89" w:rsidRPr="00CB20F3">
          <w:rPr>
            <w:rStyle w:val="Hyperlink"/>
          </w:rPr>
          <w:t>12.3</w:t>
        </w:r>
        <w:r w:rsidR="00133F89">
          <w:rPr>
            <w:rFonts w:asciiTheme="minorHAnsi" w:eastAsiaTheme="minorEastAsia" w:hAnsiTheme="minorHAnsi" w:cstheme="minorBidi"/>
            <w:sz w:val="22"/>
            <w:szCs w:val="22"/>
            <w:lang w:eastAsia="ja-JP"/>
          </w:rPr>
          <w:tab/>
        </w:r>
        <w:r w:rsidR="00133F89" w:rsidRPr="00CB20F3">
          <w:rPr>
            <w:rStyle w:val="Hyperlink"/>
          </w:rPr>
          <w:t>General termination powers</w:t>
        </w:r>
        <w:r w:rsidR="00133F89">
          <w:rPr>
            <w:webHidden/>
          </w:rPr>
          <w:tab/>
        </w:r>
        <w:r w:rsidR="00133F89">
          <w:rPr>
            <w:webHidden/>
          </w:rPr>
          <w:fldChar w:fldCharType="begin"/>
        </w:r>
        <w:r w:rsidR="00133F89">
          <w:rPr>
            <w:webHidden/>
          </w:rPr>
          <w:instrText xml:space="preserve"> PAGEREF _Toc499749242 \h </w:instrText>
        </w:r>
        <w:r w:rsidR="00133F89">
          <w:rPr>
            <w:webHidden/>
          </w:rPr>
        </w:r>
        <w:r w:rsidR="00133F89">
          <w:rPr>
            <w:webHidden/>
          </w:rPr>
          <w:fldChar w:fldCharType="separate"/>
        </w:r>
        <w:r w:rsidR="00133F89">
          <w:rPr>
            <w:webHidden/>
          </w:rPr>
          <w:t>17</w:t>
        </w:r>
        <w:r w:rsidR="00133F89">
          <w:rPr>
            <w:webHidden/>
          </w:rPr>
          <w:fldChar w:fldCharType="end"/>
        </w:r>
      </w:hyperlink>
    </w:p>
    <w:p w:rsidR="00133F89" w:rsidRDefault="002E7409">
      <w:pPr>
        <w:pStyle w:val="TOC1"/>
        <w:rPr>
          <w:rFonts w:asciiTheme="minorHAnsi" w:eastAsiaTheme="minorEastAsia" w:hAnsiTheme="minorHAnsi" w:cstheme="minorBidi"/>
          <w:b w:val="0"/>
          <w:sz w:val="22"/>
          <w:szCs w:val="22"/>
          <w:lang w:eastAsia="ja-JP"/>
        </w:rPr>
      </w:pPr>
      <w:hyperlink w:anchor="_Toc499749243" w:history="1">
        <w:r w:rsidR="00133F89" w:rsidRPr="00CB20F3">
          <w:rPr>
            <w:rStyle w:val="Hyperlink"/>
          </w:rPr>
          <w:t>13</w:t>
        </w:r>
        <w:r w:rsidR="00133F89">
          <w:rPr>
            <w:rFonts w:asciiTheme="minorHAnsi" w:eastAsiaTheme="minorEastAsia" w:hAnsiTheme="minorHAnsi" w:cstheme="minorBidi"/>
            <w:b w:val="0"/>
            <w:sz w:val="22"/>
            <w:szCs w:val="22"/>
            <w:lang w:eastAsia="ja-JP"/>
          </w:rPr>
          <w:tab/>
        </w:r>
        <w:r w:rsidR="00133F89" w:rsidRPr="00CB20F3">
          <w:rPr>
            <w:rStyle w:val="Hyperlink"/>
          </w:rPr>
          <w:t>Notice</w:t>
        </w:r>
        <w:r w:rsidR="00133F89">
          <w:rPr>
            <w:webHidden/>
          </w:rPr>
          <w:tab/>
        </w:r>
        <w:r w:rsidR="00133F89">
          <w:rPr>
            <w:webHidden/>
          </w:rPr>
          <w:fldChar w:fldCharType="begin"/>
        </w:r>
        <w:r w:rsidR="00133F89">
          <w:rPr>
            <w:webHidden/>
          </w:rPr>
          <w:instrText xml:space="preserve"> PAGEREF _Toc499749243 \h </w:instrText>
        </w:r>
        <w:r w:rsidR="00133F89">
          <w:rPr>
            <w:webHidden/>
          </w:rPr>
        </w:r>
        <w:r w:rsidR="00133F89">
          <w:rPr>
            <w:webHidden/>
          </w:rPr>
          <w:fldChar w:fldCharType="separate"/>
        </w:r>
        <w:r w:rsidR="00133F89">
          <w:rPr>
            <w:webHidden/>
          </w:rPr>
          <w:t>18</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44" w:history="1">
        <w:r w:rsidR="00133F89" w:rsidRPr="00CB20F3">
          <w:rPr>
            <w:rStyle w:val="Hyperlink"/>
          </w:rPr>
          <w:t>13.1</w:t>
        </w:r>
        <w:r w:rsidR="00133F89">
          <w:rPr>
            <w:rFonts w:asciiTheme="minorHAnsi" w:eastAsiaTheme="minorEastAsia" w:hAnsiTheme="minorHAnsi" w:cstheme="minorBidi"/>
            <w:sz w:val="22"/>
            <w:szCs w:val="22"/>
            <w:lang w:eastAsia="ja-JP"/>
          </w:rPr>
          <w:tab/>
        </w:r>
        <w:r w:rsidR="00133F89" w:rsidRPr="00CB20F3">
          <w:rPr>
            <w:rStyle w:val="Hyperlink"/>
          </w:rPr>
          <w:t>Requirements</w:t>
        </w:r>
        <w:r w:rsidR="00133F89">
          <w:rPr>
            <w:webHidden/>
          </w:rPr>
          <w:tab/>
        </w:r>
        <w:r w:rsidR="00133F89">
          <w:rPr>
            <w:webHidden/>
          </w:rPr>
          <w:fldChar w:fldCharType="begin"/>
        </w:r>
        <w:r w:rsidR="00133F89">
          <w:rPr>
            <w:webHidden/>
          </w:rPr>
          <w:instrText xml:space="preserve"> PAGEREF _Toc499749244 \h </w:instrText>
        </w:r>
        <w:r w:rsidR="00133F89">
          <w:rPr>
            <w:webHidden/>
          </w:rPr>
        </w:r>
        <w:r w:rsidR="00133F89">
          <w:rPr>
            <w:webHidden/>
          </w:rPr>
          <w:fldChar w:fldCharType="separate"/>
        </w:r>
        <w:r w:rsidR="00133F89">
          <w:rPr>
            <w:webHidden/>
          </w:rPr>
          <w:t>18</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45" w:history="1">
        <w:r w:rsidR="00133F89" w:rsidRPr="00CB20F3">
          <w:rPr>
            <w:rStyle w:val="Hyperlink"/>
          </w:rPr>
          <w:t>13.2</w:t>
        </w:r>
        <w:r w:rsidR="00133F89">
          <w:rPr>
            <w:rFonts w:asciiTheme="minorHAnsi" w:eastAsiaTheme="minorEastAsia" w:hAnsiTheme="minorHAnsi" w:cstheme="minorBidi"/>
            <w:sz w:val="22"/>
            <w:szCs w:val="22"/>
            <w:lang w:eastAsia="ja-JP"/>
          </w:rPr>
          <w:tab/>
        </w:r>
        <w:r w:rsidR="00133F89" w:rsidRPr="00CB20F3">
          <w:rPr>
            <w:rStyle w:val="Hyperlink"/>
          </w:rPr>
          <w:t>Receipt</w:t>
        </w:r>
        <w:r w:rsidR="00133F89">
          <w:rPr>
            <w:webHidden/>
          </w:rPr>
          <w:tab/>
        </w:r>
        <w:r w:rsidR="00133F89">
          <w:rPr>
            <w:webHidden/>
          </w:rPr>
          <w:fldChar w:fldCharType="begin"/>
        </w:r>
        <w:r w:rsidR="00133F89">
          <w:rPr>
            <w:webHidden/>
          </w:rPr>
          <w:instrText xml:space="preserve"> PAGEREF _Toc499749245 \h </w:instrText>
        </w:r>
        <w:r w:rsidR="00133F89">
          <w:rPr>
            <w:webHidden/>
          </w:rPr>
        </w:r>
        <w:r w:rsidR="00133F89">
          <w:rPr>
            <w:webHidden/>
          </w:rPr>
          <w:fldChar w:fldCharType="separate"/>
        </w:r>
        <w:r w:rsidR="00133F89">
          <w:rPr>
            <w:webHidden/>
          </w:rPr>
          <w:t>18</w:t>
        </w:r>
        <w:r w:rsidR="00133F89">
          <w:rPr>
            <w:webHidden/>
          </w:rPr>
          <w:fldChar w:fldCharType="end"/>
        </w:r>
      </w:hyperlink>
    </w:p>
    <w:p w:rsidR="00133F89" w:rsidRDefault="002E7409">
      <w:pPr>
        <w:pStyle w:val="TOC1"/>
        <w:rPr>
          <w:rFonts w:asciiTheme="minorHAnsi" w:eastAsiaTheme="minorEastAsia" w:hAnsiTheme="minorHAnsi" w:cstheme="minorBidi"/>
          <w:b w:val="0"/>
          <w:sz w:val="22"/>
          <w:szCs w:val="22"/>
          <w:lang w:eastAsia="ja-JP"/>
        </w:rPr>
      </w:pPr>
      <w:hyperlink w:anchor="_Toc499749246" w:history="1">
        <w:r w:rsidR="00133F89" w:rsidRPr="00CB20F3">
          <w:rPr>
            <w:rStyle w:val="Hyperlink"/>
          </w:rPr>
          <w:t>14</w:t>
        </w:r>
        <w:r w:rsidR="00133F89">
          <w:rPr>
            <w:rFonts w:asciiTheme="minorHAnsi" w:eastAsiaTheme="minorEastAsia" w:hAnsiTheme="minorHAnsi" w:cstheme="minorBidi"/>
            <w:b w:val="0"/>
            <w:sz w:val="22"/>
            <w:szCs w:val="22"/>
            <w:lang w:eastAsia="ja-JP"/>
          </w:rPr>
          <w:tab/>
        </w:r>
        <w:r w:rsidR="00133F89" w:rsidRPr="00CB20F3">
          <w:rPr>
            <w:rStyle w:val="Hyperlink"/>
          </w:rPr>
          <w:t>Dispute Resolution</w:t>
        </w:r>
        <w:r w:rsidR="00133F89">
          <w:rPr>
            <w:webHidden/>
          </w:rPr>
          <w:tab/>
        </w:r>
        <w:r w:rsidR="00133F89">
          <w:rPr>
            <w:webHidden/>
          </w:rPr>
          <w:fldChar w:fldCharType="begin"/>
        </w:r>
        <w:r w:rsidR="00133F89">
          <w:rPr>
            <w:webHidden/>
          </w:rPr>
          <w:instrText xml:space="preserve"> PAGEREF _Toc499749246 \h </w:instrText>
        </w:r>
        <w:r w:rsidR="00133F89">
          <w:rPr>
            <w:webHidden/>
          </w:rPr>
        </w:r>
        <w:r w:rsidR="00133F89">
          <w:rPr>
            <w:webHidden/>
          </w:rPr>
          <w:fldChar w:fldCharType="separate"/>
        </w:r>
        <w:r w:rsidR="00133F89">
          <w:rPr>
            <w:webHidden/>
          </w:rPr>
          <w:t>19</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47" w:history="1">
        <w:r w:rsidR="00133F89" w:rsidRPr="00CB20F3">
          <w:rPr>
            <w:rStyle w:val="Hyperlink"/>
          </w:rPr>
          <w:t>14.1</w:t>
        </w:r>
        <w:r w:rsidR="00133F89">
          <w:rPr>
            <w:rFonts w:asciiTheme="minorHAnsi" w:eastAsiaTheme="minorEastAsia" w:hAnsiTheme="minorHAnsi" w:cstheme="minorBidi"/>
            <w:sz w:val="22"/>
            <w:szCs w:val="22"/>
            <w:lang w:eastAsia="ja-JP"/>
          </w:rPr>
          <w:tab/>
        </w:r>
        <w:r w:rsidR="00133F89" w:rsidRPr="00CB20F3">
          <w:rPr>
            <w:rStyle w:val="Hyperlink"/>
          </w:rPr>
          <w:t>No court proceedings</w:t>
        </w:r>
        <w:r w:rsidR="00133F89">
          <w:rPr>
            <w:webHidden/>
          </w:rPr>
          <w:tab/>
        </w:r>
        <w:r w:rsidR="00133F89">
          <w:rPr>
            <w:webHidden/>
          </w:rPr>
          <w:fldChar w:fldCharType="begin"/>
        </w:r>
        <w:r w:rsidR="00133F89">
          <w:rPr>
            <w:webHidden/>
          </w:rPr>
          <w:instrText xml:space="preserve"> PAGEREF _Toc499749247 \h </w:instrText>
        </w:r>
        <w:r w:rsidR="00133F89">
          <w:rPr>
            <w:webHidden/>
          </w:rPr>
        </w:r>
        <w:r w:rsidR="00133F89">
          <w:rPr>
            <w:webHidden/>
          </w:rPr>
          <w:fldChar w:fldCharType="separate"/>
        </w:r>
        <w:r w:rsidR="00133F89">
          <w:rPr>
            <w:webHidden/>
          </w:rPr>
          <w:t>19</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48" w:history="1">
        <w:r w:rsidR="00133F89" w:rsidRPr="00CB20F3">
          <w:rPr>
            <w:rStyle w:val="Hyperlink"/>
          </w:rPr>
          <w:t>14.2</w:t>
        </w:r>
        <w:r w:rsidR="00133F89">
          <w:rPr>
            <w:rFonts w:asciiTheme="minorHAnsi" w:eastAsiaTheme="minorEastAsia" w:hAnsiTheme="minorHAnsi" w:cstheme="minorBidi"/>
            <w:sz w:val="22"/>
            <w:szCs w:val="22"/>
            <w:lang w:eastAsia="ja-JP"/>
          </w:rPr>
          <w:tab/>
        </w:r>
        <w:r w:rsidR="00133F89" w:rsidRPr="00CB20F3">
          <w:rPr>
            <w:rStyle w:val="Hyperlink"/>
          </w:rPr>
          <w:t>Referral to representatives</w:t>
        </w:r>
        <w:r w:rsidR="00133F89">
          <w:rPr>
            <w:webHidden/>
          </w:rPr>
          <w:tab/>
        </w:r>
        <w:r w:rsidR="00133F89">
          <w:rPr>
            <w:webHidden/>
          </w:rPr>
          <w:fldChar w:fldCharType="begin"/>
        </w:r>
        <w:r w:rsidR="00133F89">
          <w:rPr>
            <w:webHidden/>
          </w:rPr>
          <w:instrText xml:space="preserve"> PAGEREF _Toc499749248 \h </w:instrText>
        </w:r>
        <w:r w:rsidR="00133F89">
          <w:rPr>
            <w:webHidden/>
          </w:rPr>
        </w:r>
        <w:r w:rsidR="00133F89">
          <w:rPr>
            <w:webHidden/>
          </w:rPr>
          <w:fldChar w:fldCharType="separate"/>
        </w:r>
        <w:r w:rsidR="00133F89">
          <w:rPr>
            <w:webHidden/>
          </w:rPr>
          <w:t>19</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49" w:history="1">
        <w:r w:rsidR="00133F89" w:rsidRPr="00CB20F3">
          <w:rPr>
            <w:rStyle w:val="Hyperlink"/>
          </w:rPr>
          <w:t>14.3</w:t>
        </w:r>
        <w:r w:rsidR="00133F89">
          <w:rPr>
            <w:rFonts w:asciiTheme="minorHAnsi" w:eastAsiaTheme="minorEastAsia" w:hAnsiTheme="minorHAnsi" w:cstheme="minorBidi"/>
            <w:sz w:val="22"/>
            <w:szCs w:val="22"/>
            <w:lang w:eastAsia="ja-JP"/>
          </w:rPr>
          <w:tab/>
        </w:r>
        <w:r w:rsidR="00133F89" w:rsidRPr="00CB20F3">
          <w:rPr>
            <w:rStyle w:val="Hyperlink"/>
          </w:rPr>
          <w:t>Referral to chief representative and Secretary</w:t>
        </w:r>
        <w:r w:rsidR="00133F89">
          <w:rPr>
            <w:webHidden/>
          </w:rPr>
          <w:tab/>
        </w:r>
        <w:r w:rsidR="00133F89">
          <w:rPr>
            <w:webHidden/>
          </w:rPr>
          <w:fldChar w:fldCharType="begin"/>
        </w:r>
        <w:r w:rsidR="00133F89">
          <w:rPr>
            <w:webHidden/>
          </w:rPr>
          <w:instrText xml:space="preserve"> PAGEREF _Toc499749249 \h </w:instrText>
        </w:r>
        <w:r w:rsidR="00133F89">
          <w:rPr>
            <w:webHidden/>
          </w:rPr>
        </w:r>
        <w:r w:rsidR="00133F89">
          <w:rPr>
            <w:webHidden/>
          </w:rPr>
          <w:fldChar w:fldCharType="separate"/>
        </w:r>
        <w:r w:rsidR="00133F89">
          <w:rPr>
            <w:webHidden/>
          </w:rPr>
          <w:t>19</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50" w:history="1">
        <w:r w:rsidR="00133F89" w:rsidRPr="00CB20F3">
          <w:rPr>
            <w:rStyle w:val="Hyperlink"/>
          </w:rPr>
          <w:t>14.4</w:t>
        </w:r>
        <w:r w:rsidR="00133F89">
          <w:rPr>
            <w:rFonts w:asciiTheme="minorHAnsi" w:eastAsiaTheme="minorEastAsia" w:hAnsiTheme="minorHAnsi" w:cstheme="minorBidi"/>
            <w:sz w:val="22"/>
            <w:szCs w:val="22"/>
            <w:lang w:eastAsia="ja-JP"/>
          </w:rPr>
          <w:tab/>
        </w:r>
        <w:r w:rsidR="00133F89" w:rsidRPr="00CB20F3">
          <w:rPr>
            <w:rStyle w:val="Hyperlink"/>
          </w:rPr>
          <w:t>Referral to arbitration</w:t>
        </w:r>
        <w:r w:rsidR="00133F89">
          <w:rPr>
            <w:webHidden/>
          </w:rPr>
          <w:tab/>
        </w:r>
        <w:r w:rsidR="00133F89">
          <w:rPr>
            <w:webHidden/>
          </w:rPr>
          <w:fldChar w:fldCharType="begin"/>
        </w:r>
        <w:r w:rsidR="00133F89">
          <w:rPr>
            <w:webHidden/>
          </w:rPr>
          <w:instrText xml:space="preserve"> PAGEREF _Toc499749250 \h </w:instrText>
        </w:r>
        <w:r w:rsidR="00133F89">
          <w:rPr>
            <w:webHidden/>
          </w:rPr>
        </w:r>
        <w:r w:rsidR="00133F89">
          <w:rPr>
            <w:webHidden/>
          </w:rPr>
          <w:fldChar w:fldCharType="separate"/>
        </w:r>
        <w:r w:rsidR="00133F89">
          <w:rPr>
            <w:webHidden/>
          </w:rPr>
          <w:t>19</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51" w:history="1">
        <w:r w:rsidR="00133F89" w:rsidRPr="00CB20F3">
          <w:rPr>
            <w:rStyle w:val="Hyperlink"/>
          </w:rPr>
          <w:t>14.5</w:t>
        </w:r>
        <w:r w:rsidR="00133F89">
          <w:rPr>
            <w:rFonts w:asciiTheme="minorHAnsi" w:eastAsiaTheme="minorEastAsia" w:hAnsiTheme="minorHAnsi" w:cstheme="minorBidi"/>
            <w:sz w:val="22"/>
            <w:szCs w:val="22"/>
            <w:lang w:eastAsia="ja-JP"/>
          </w:rPr>
          <w:tab/>
        </w:r>
        <w:r w:rsidR="00133F89" w:rsidRPr="00CB20F3">
          <w:rPr>
            <w:rStyle w:val="Hyperlink"/>
          </w:rPr>
          <w:t>Continuation of rights and obligations</w:t>
        </w:r>
        <w:r w:rsidR="00133F89">
          <w:rPr>
            <w:webHidden/>
          </w:rPr>
          <w:tab/>
        </w:r>
        <w:r w:rsidR="00133F89">
          <w:rPr>
            <w:webHidden/>
          </w:rPr>
          <w:fldChar w:fldCharType="begin"/>
        </w:r>
        <w:r w:rsidR="00133F89">
          <w:rPr>
            <w:webHidden/>
          </w:rPr>
          <w:instrText xml:space="preserve"> PAGEREF _Toc499749251 \h </w:instrText>
        </w:r>
        <w:r w:rsidR="00133F89">
          <w:rPr>
            <w:webHidden/>
          </w:rPr>
        </w:r>
        <w:r w:rsidR="00133F89">
          <w:rPr>
            <w:webHidden/>
          </w:rPr>
          <w:fldChar w:fldCharType="separate"/>
        </w:r>
        <w:r w:rsidR="00133F89">
          <w:rPr>
            <w:webHidden/>
          </w:rPr>
          <w:t>19</w:t>
        </w:r>
        <w:r w:rsidR="00133F89">
          <w:rPr>
            <w:webHidden/>
          </w:rPr>
          <w:fldChar w:fldCharType="end"/>
        </w:r>
      </w:hyperlink>
    </w:p>
    <w:p w:rsidR="00133F89" w:rsidRDefault="002E7409">
      <w:pPr>
        <w:pStyle w:val="TOC1"/>
        <w:rPr>
          <w:rFonts w:asciiTheme="minorHAnsi" w:eastAsiaTheme="minorEastAsia" w:hAnsiTheme="minorHAnsi" w:cstheme="minorBidi"/>
          <w:b w:val="0"/>
          <w:sz w:val="22"/>
          <w:szCs w:val="22"/>
          <w:lang w:eastAsia="ja-JP"/>
        </w:rPr>
      </w:pPr>
      <w:hyperlink w:anchor="_Toc499749252" w:history="1">
        <w:r w:rsidR="00133F89" w:rsidRPr="00CB20F3">
          <w:rPr>
            <w:rStyle w:val="Hyperlink"/>
          </w:rPr>
          <w:t>15</w:t>
        </w:r>
        <w:r w:rsidR="00133F89">
          <w:rPr>
            <w:rFonts w:asciiTheme="minorHAnsi" w:eastAsiaTheme="minorEastAsia" w:hAnsiTheme="minorHAnsi" w:cstheme="minorBidi"/>
            <w:b w:val="0"/>
            <w:sz w:val="22"/>
            <w:szCs w:val="22"/>
            <w:lang w:eastAsia="ja-JP"/>
          </w:rPr>
          <w:tab/>
        </w:r>
        <w:r w:rsidR="00133F89" w:rsidRPr="00CB20F3">
          <w:rPr>
            <w:rStyle w:val="Hyperlink"/>
          </w:rPr>
          <w:t>General Provisions</w:t>
        </w:r>
        <w:r w:rsidR="00133F89">
          <w:rPr>
            <w:webHidden/>
          </w:rPr>
          <w:tab/>
        </w:r>
        <w:r w:rsidR="00133F89">
          <w:rPr>
            <w:webHidden/>
          </w:rPr>
          <w:fldChar w:fldCharType="begin"/>
        </w:r>
        <w:r w:rsidR="00133F89">
          <w:rPr>
            <w:webHidden/>
          </w:rPr>
          <w:instrText xml:space="preserve"> PAGEREF _Toc499749252 \h </w:instrText>
        </w:r>
        <w:r w:rsidR="00133F89">
          <w:rPr>
            <w:webHidden/>
          </w:rPr>
        </w:r>
        <w:r w:rsidR="00133F89">
          <w:rPr>
            <w:webHidden/>
          </w:rPr>
          <w:fldChar w:fldCharType="separate"/>
        </w:r>
        <w:r w:rsidR="00133F89">
          <w:rPr>
            <w:webHidden/>
          </w:rPr>
          <w:t>20</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53" w:history="1">
        <w:r w:rsidR="00133F89" w:rsidRPr="00CB20F3">
          <w:rPr>
            <w:rStyle w:val="Hyperlink"/>
          </w:rPr>
          <w:t>15.1</w:t>
        </w:r>
        <w:r w:rsidR="00133F89">
          <w:rPr>
            <w:rFonts w:asciiTheme="minorHAnsi" w:eastAsiaTheme="minorEastAsia" w:hAnsiTheme="minorHAnsi" w:cstheme="minorBidi"/>
            <w:sz w:val="22"/>
            <w:szCs w:val="22"/>
            <w:lang w:eastAsia="ja-JP"/>
          </w:rPr>
          <w:tab/>
        </w:r>
        <w:r w:rsidR="00133F89" w:rsidRPr="00CB20F3">
          <w:rPr>
            <w:rStyle w:val="Hyperlink"/>
          </w:rPr>
          <w:t>Costs</w:t>
        </w:r>
        <w:r w:rsidR="00133F89">
          <w:rPr>
            <w:webHidden/>
          </w:rPr>
          <w:tab/>
        </w:r>
        <w:r w:rsidR="00133F89">
          <w:rPr>
            <w:webHidden/>
          </w:rPr>
          <w:fldChar w:fldCharType="begin"/>
        </w:r>
        <w:r w:rsidR="00133F89">
          <w:rPr>
            <w:webHidden/>
          </w:rPr>
          <w:instrText xml:space="preserve"> PAGEREF _Toc499749253 \h </w:instrText>
        </w:r>
        <w:r w:rsidR="00133F89">
          <w:rPr>
            <w:webHidden/>
          </w:rPr>
        </w:r>
        <w:r w:rsidR="00133F89">
          <w:rPr>
            <w:webHidden/>
          </w:rPr>
          <w:fldChar w:fldCharType="separate"/>
        </w:r>
        <w:r w:rsidR="00133F89">
          <w:rPr>
            <w:webHidden/>
          </w:rPr>
          <w:t>20</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54" w:history="1">
        <w:r w:rsidR="00133F89" w:rsidRPr="00CB20F3">
          <w:rPr>
            <w:rStyle w:val="Hyperlink"/>
          </w:rPr>
          <w:t>15.2</w:t>
        </w:r>
        <w:r w:rsidR="00133F89">
          <w:rPr>
            <w:rFonts w:asciiTheme="minorHAnsi" w:eastAsiaTheme="minorEastAsia" w:hAnsiTheme="minorHAnsi" w:cstheme="minorBidi"/>
            <w:sz w:val="22"/>
            <w:szCs w:val="22"/>
            <w:lang w:eastAsia="ja-JP"/>
          </w:rPr>
          <w:tab/>
        </w:r>
        <w:r w:rsidR="00133F89" w:rsidRPr="00CB20F3">
          <w:rPr>
            <w:rStyle w:val="Hyperlink"/>
          </w:rPr>
          <w:t>Amendment</w:t>
        </w:r>
        <w:r w:rsidR="00133F89">
          <w:rPr>
            <w:webHidden/>
          </w:rPr>
          <w:tab/>
        </w:r>
        <w:r w:rsidR="00133F89">
          <w:rPr>
            <w:webHidden/>
          </w:rPr>
          <w:fldChar w:fldCharType="begin"/>
        </w:r>
        <w:r w:rsidR="00133F89">
          <w:rPr>
            <w:webHidden/>
          </w:rPr>
          <w:instrText xml:space="preserve"> PAGEREF _Toc499749254 \h </w:instrText>
        </w:r>
        <w:r w:rsidR="00133F89">
          <w:rPr>
            <w:webHidden/>
          </w:rPr>
        </w:r>
        <w:r w:rsidR="00133F89">
          <w:rPr>
            <w:webHidden/>
          </w:rPr>
          <w:fldChar w:fldCharType="separate"/>
        </w:r>
        <w:r w:rsidR="00133F89">
          <w:rPr>
            <w:webHidden/>
          </w:rPr>
          <w:t>20</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55" w:history="1">
        <w:r w:rsidR="00133F89" w:rsidRPr="00CB20F3">
          <w:rPr>
            <w:rStyle w:val="Hyperlink"/>
          </w:rPr>
          <w:t>15.3</w:t>
        </w:r>
        <w:r w:rsidR="00133F89">
          <w:rPr>
            <w:rFonts w:asciiTheme="minorHAnsi" w:eastAsiaTheme="minorEastAsia" w:hAnsiTheme="minorHAnsi" w:cstheme="minorBidi"/>
            <w:sz w:val="22"/>
            <w:szCs w:val="22"/>
            <w:lang w:eastAsia="ja-JP"/>
          </w:rPr>
          <w:tab/>
        </w:r>
        <w:r w:rsidR="00133F89" w:rsidRPr="00CB20F3">
          <w:rPr>
            <w:rStyle w:val="Hyperlink"/>
          </w:rPr>
          <w:t>Counterparts</w:t>
        </w:r>
        <w:r w:rsidR="00133F89">
          <w:rPr>
            <w:webHidden/>
          </w:rPr>
          <w:tab/>
        </w:r>
        <w:r w:rsidR="00133F89">
          <w:rPr>
            <w:webHidden/>
          </w:rPr>
          <w:fldChar w:fldCharType="begin"/>
        </w:r>
        <w:r w:rsidR="00133F89">
          <w:rPr>
            <w:webHidden/>
          </w:rPr>
          <w:instrText xml:space="preserve"> PAGEREF _Toc499749255 \h </w:instrText>
        </w:r>
        <w:r w:rsidR="00133F89">
          <w:rPr>
            <w:webHidden/>
          </w:rPr>
        </w:r>
        <w:r w:rsidR="00133F89">
          <w:rPr>
            <w:webHidden/>
          </w:rPr>
          <w:fldChar w:fldCharType="separate"/>
        </w:r>
        <w:r w:rsidR="00133F89">
          <w:rPr>
            <w:webHidden/>
          </w:rPr>
          <w:t>20</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56" w:history="1">
        <w:r w:rsidR="00133F89" w:rsidRPr="00CB20F3">
          <w:rPr>
            <w:rStyle w:val="Hyperlink"/>
          </w:rPr>
          <w:t>15.4</w:t>
        </w:r>
        <w:r w:rsidR="00133F89">
          <w:rPr>
            <w:rFonts w:asciiTheme="minorHAnsi" w:eastAsiaTheme="minorEastAsia" w:hAnsiTheme="minorHAnsi" w:cstheme="minorBidi"/>
            <w:sz w:val="22"/>
            <w:szCs w:val="22"/>
            <w:lang w:eastAsia="ja-JP"/>
          </w:rPr>
          <w:tab/>
        </w:r>
        <w:r w:rsidR="00133F89" w:rsidRPr="00CB20F3">
          <w:rPr>
            <w:rStyle w:val="Hyperlink"/>
          </w:rPr>
          <w:t>Entire agreement</w:t>
        </w:r>
        <w:r w:rsidR="00133F89">
          <w:rPr>
            <w:webHidden/>
          </w:rPr>
          <w:tab/>
        </w:r>
        <w:r w:rsidR="00133F89">
          <w:rPr>
            <w:webHidden/>
          </w:rPr>
          <w:fldChar w:fldCharType="begin"/>
        </w:r>
        <w:r w:rsidR="00133F89">
          <w:rPr>
            <w:webHidden/>
          </w:rPr>
          <w:instrText xml:space="preserve"> PAGEREF _Toc499749256 \h </w:instrText>
        </w:r>
        <w:r w:rsidR="00133F89">
          <w:rPr>
            <w:webHidden/>
          </w:rPr>
        </w:r>
        <w:r w:rsidR="00133F89">
          <w:rPr>
            <w:webHidden/>
          </w:rPr>
          <w:fldChar w:fldCharType="separate"/>
        </w:r>
        <w:r w:rsidR="00133F89">
          <w:rPr>
            <w:webHidden/>
          </w:rPr>
          <w:t>20</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57" w:history="1">
        <w:r w:rsidR="00133F89" w:rsidRPr="00CB20F3">
          <w:rPr>
            <w:rStyle w:val="Hyperlink"/>
          </w:rPr>
          <w:t>15.5</w:t>
        </w:r>
        <w:r w:rsidR="00133F89">
          <w:rPr>
            <w:rFonts w:asciiTheme="minorHAnsi" w:eastAsiaTheme="minorEastAsia" w:hAnsiTheme="minorHAnsi" w:cstheme="minorBidi"/>
            <w:sz w:val="22"/>
            <w:szCs w:val="22"/>
            <w:lang w:eastAsia="ja-JP"/>
          </w:rPr>
          <w:tab/>
        </w:r>
        <w:r w:rsidR="00133F89" w:rsidRPr="00CB20F3">
          <w:rPr>
            <w:rStyle w:val="Hyperlink"/>
          </w:rPr>
          <w:t>Execution by attorneys</w:t>
        </w:r>
        <w:r w:rsidR="00133F89">
          <w:rPr>
            <w:webHidden/>
          </w:rPr>
          <w:tab/>
        </w:r>
        <w:r w:rsidR="00133F89">
          <w:rPr>
            <w:webHidden/>
          </w:rPr>
          <w:fldChar w:fldCharType="begin"/>
        </w:r>
        <w:r w:rsidR="00133F89">
          <w:rPr>
            <w:webHidden/>
          </w:rPr>
          <w:instrText xml:space="preserve"> PAGEREF _Toc499749257 \h </w:instrText>
        </w:r>
        <w:r w:rsidR="00133F89">
          <w:rPr>
            <w:webHidden/>
          </w:rPr>
        </w:r>
        <w:r w:rsidR="00133F89">
          <w:rPr>
            <w:webHidden/>
          </w:rPr>
          <w:fldChar w:fldCharType="separate"/>
        </w:r>
        <w:r w:rsidR="00133F89">
          <w:rPr>
            <w:webHidden/>
          </w:rPr>
          <w:t>20</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58" w:history="1">
        <w:r w:rsidR="00133F89" w:rsidRPr="00CB20F3">
          <w:rPr>
            <w:rStyle w:val="Hyperlink"/>
          </w:rPr>
          <w:t>15.6</w:t>
        </w:r>
        <w:r w:rsidR="00133F89">
          <w:rPr>
            <w:rFonts w:asciiTheme="minorHAnsi" w:eastAsiaTheme="minorEastAsia" w:hAnsiTheme="minorHAnsi" w:cstheme="minorBidi"/>
            <w:sz w:val="22"/>
            <w:szCs w:val="22"/>
            <w:lang w:eastAsia="ja-JP"/>
          </w:rPr>
          <w:tab/>
        </w:r>
        <w:r w:rsidR="00133F89" w:rsidRPr="00CB20F3">
          <w:rPr>
            <w:rStyle w:val="Hyperlink"/>
          </w:rPr>
          <w:t>Governing law</w:t>
        </w:r>
        <w:r w:rsidR="00133F89">
          <w:rPr>
            <w:webHidden/>
          </w:rPr>
          <w:tab/>
        </w:r>
        <w:r w:rsidR="00133F89">
          <w:rPr>
            <w:webHidden/>
          </w:rPr>
          <w:fldChar w:fldCharType="begin"/>
        </w:r>
        <w:r w:rsidR="00133F89">
          <w:rPr>
            <w:webHidden/>
          </w:rPr>
          <w:instrText xml:space="preserve"> PAGEREF _Toc499749258 \h </w:instrText>
        </w:r>
        <w:r w:rsidR="00133F89">
          <w:rPr>
            <w:webHidden/>
          </w:rPr>
        </w:r>
        <w:r w:rsidR="00133F89">
          <w:rPr>
            <w:webHidden/>
          </w:rPr>
          <w:fldChar w:fldCharType="separate"/>
        </w:r>
        <w:r w:rsidR="00133F89">
          <w:rPr>
            <w:webHidden/>
          </w:rPr>
          <w:t>20</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59" w:history="1">
        <w:r w:rsidR="00133F89" w:rsidRPr="00CB20F3">
          <w:rPr>
            <w:rStyle w:val="Hyperlink"/>
          </w:rPr>
          <w:t>15.7</w:t>
        </w:r>
        <w:r w:rsidR="00133F89">
          <w:rPr>
            <w:rFonts w:asciiTheme="minorHAnsi" w:eastAsiaTheme="minorEastAsia" w:hAnsiTheme="minorHAnsi" w:cstheme="minorBidi"/>
            <w:sz w:val="22"/>
            <w:szCs w:val="22"/>
            <w:lang w:eastAsia="ja-JP"/>
          </w:rPr>
          <w:tab/>
        </w:r>
        <w:r w:rsidR="00133F89" w:rsidRPr="00CB20F3">
          <w:rPr>
            <w:rStyle w:val="Hyperlink"/>
          </w:rPr>
          <w:t>Jurisdiction</w:t>
        </w:r>
        <w:r w:rsidR="00133F89">
          <w:rPr>
            <w:webHidden/>
          </w:rPr>
          <w:tab/>
        </w:r>
        <w:r w:rsidR="00133F89">
          <w:rPr>
            <w:webHidden/>
          </w:rPr>
          <w:fldChar w:fldCharType="begin"/>
        </w:r>
        <w:r w:rsidR="00133F89">
          <w:rPr>
            <w:webHidden/>
          </w:rPr>
          <w:instrText xml:space="preserve"> PAGEREF _Toc499749259 \h </w:instrText>
        </w:r>
        <w:r w:rsidR="00133F89">
          <w:rPr>
            <w:webHidden/>
          </w:rPr>
        </w:r>
        <w:r w:rsidR="00133F89">
          <w:rPr>
            <w:webHidden/>
          </w:rPr>
          <w:fldChar w:fldCharType="separate"/>
        </w:r>
        <w:r w:rsidR="00133F89">
          <w:rPr>
            <w:webHidden/>
          </w:rPr>
          <w:t>20</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60" w:history="1">
        <w:r w:rsidR="00133F89" w:rsidRPr="00CB20F3">
          <w:rPr>
            <w:rStyle w:val="Hyperlink"/>
          </w:rPr>
          <w:t>15.8</w:t>
        </w:r>
        <w:r w:rsidR="00133F89">
          <w:rPr>
            <w:rFonts w:asciiTheme="minorHAnsi" w:eastAsiaTheme="minorEastAsia" w:hAnsiTheme="minorHAnsi" w:cstheme="minorBidi"/>
            <w:sz w:val="22"/>
            <w:szCs w:val="22"/>
            <w:lang w:eastAsia="ja-JP"/>
          </w:rPr>
          <w:tab/>
        </w:r>
        <w:r w:rsidR="00133F89" w:rsidRPr="00CB20F3">
          <w:rPr>
            <w:rStyle w:val="Hyperlink"/>
          </w:rPr>
          <w:t>Inconsistency</w:t>
        </w:r>
        <w:r w:rsidR="00133F89">
          <w:rPr>
            <w:webHidden/>
          </w:rPr>
          <w:tab/>
        </w:r>
        <w:r w:rsidR="00133F89">
          <w:rPr>
            <w:webHidden/>
          </w:rPr>
          <w:fldChar w:fldCharType="begin"/>
        </w:r>
        <w:r w:rsidR="00133F89">
          <w:rPr>
            <w:webHidden/>
          </w:rPr>
          <w:instrText xml:space="preserve"> PAGEREF _Toc499749260 \h </w:instrText>
        </w:r>
        <w:r w:rsidR="00133F89">
          <w:rPr>
            <w:webHidden/>
          </w:rPr>
        </w:r>
        <w:r w:rsidR="00133F89">
          <w:rPr>
            <w:webHidden/>
          </w:rPr>
          <w:fldChar w:fldCharType="separate"/>
        </w:r>
        <w:r w:rsidR="00133F89">
          <w:rPr>
            <w:webHidden/>
          </w:rPr>
          <w:t>20</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61" w:history="1">
        <w:r w:rsidR="00133F89" w:rsidRPr="00CB20F3">
          <w:rPr>
            <w:rStyle w:val="Hyperlink"/>
          </w:rPr>
          <w:t>15.9</w:t>
        </w:r>
        <w:r w:rsidR="00133F89">
          <w:rPr>
            <w:rFonts w:asciiTheme="minorHAnsi" w:eastAsiaTheme="minorEastAsia" w:hAnsiTheme="minorHAnsi" w:cstheme="minorBidi"/>
            <w:sz w:val="22"/>
            <w:szCs w:val="22"/>
            <w:lang w:eastAsia="ja-JP"/>
          </w:rPr>
          <w:tab/>
        </w:r>
        <w:r w:rsidR="00133F89" w:rsidRPr="00CB20F3">
          <w:rPr>
            <w:rStyle w:val="Hyperlink"/>
          </w:rPr>
          <w:t>Invalid or unenforceable provisions</w:t>
        </w:r>
        <w:r w:rsidR="00133F89">
          <w:rPr>
            <w:webHidden/>
          </w:rPr>
          <w:tab/>
        </w:r>
        <w:r w:rsidR="00133F89">
          <w:rPr>
            <w:webHidden/>
          </w:rPr>
          <w:fldChar w:fldCharType="begin"/>
        </w:r>
        <w:r w:rsidR="00133F89">
          <w:rPr>
            <w:webHidden/>
          </w:rPr>
          <w:instrText xml:space="preserve"> PAGEREF _Toc499749261 \h </w:instrText>
        </w:r>
        <w:r w:rsidR="00133F89">
          <w:rPr>
            <w:webHidden/>
          </w:rPr>
        </w:r>
        <w:r w:rsidR="00133F89">
          <w:rPr>
            <w:webHidden/>
          </w:rPr>
          <w:fldChar w:fldCharType="separate"/>
        </w:r>
        <w:r w:rsidR="00133F89">
          <w:rPr>
            <w:webHidden/>
          </w:rPr>
          <w:t>20</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62" w:history="1">
        <w:r w:rsidR="00133F89" w:rsidRPr="00CB20F3">
          <w:rPr>
            <w:rStyle w:val="Hyperlink"/>
          </w:rPr>
          <w:t>15.10</w:t>
        </w:r>
        <w:r w:rsidR="00133F89">
          <w:rPr>
            <w:rFonts w:asciiTheme="minorHAnsi" w:eastAsiaTheme="minorEastAsia" w:hAnsiTheme="minorHAnsi" w:cstheme="minorBidi"/>
            <w:sz w:val="22"/>
            <w:szCs w:val="22"/>
            <w:lang w:eastAsia="ja-JP"/>
          </w:rPr>
          <w:tab/>
        </w:r>
        <w:r w:rsidR="00133F89" w:rsidRPr="00CB20F3">
          <w:rPr>
            <w:rStyle w:val="Hyperlink"/>
          </w:rPr>
          <w:t>No merger</w:t>
        </w:r>
        <w:r w:rsidR="00133F89">
          <w:rPr>
            <w:webHidden/>
          </w:rPr>
          <w:tab/>
        </w:r>
        <w:r w:rsidR="00133F89">
          <w:rPr>
            <w:webHidden/>
          </w:rPr>
          <w:fldChar w:fldCharType="begin"/>
        </w:r>
        <w:r w:rsidR="00133F89">
          <w:rPr>
            <w:webHidden/>
          </w:rPr>
          <w:instrText xml:space="preserve"> PAGEREF _Toc499749262 \h </w:instrText>
        </w:r>
        <w:r w:rsidR="00133F89">
          <w:rPr>
            <w:webHidden/>
          </w:rPr>
        </w:r>
        <w:r w:rsidR="00133F89">
          <w:rPr>
            <w:webHidden/>
          </w:rPr>
          <w:fldChar w:fldCharType="separate"/>
        </w:r>
        <w:r w:rsidR="00133F89">
          <w:rPr>
            <w:webHidden/>
          </w:rPr>
          <w:t>20</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63" w:history="1">
        <w:r w:rsidR="00133F89" w:rsidRPr="00CB20F3">
          <w:rPr>
            <w:rStyle w:val="Hyperlink"/>
          </w:rPr>
          <w:t>15.11</w:t>
        </w:r>
        <w:r w:rsidR="00133F89">
          <w:rPr>
            <w:rFonts w:asciiTheme="minorHAnsi" w:eastAsiaTheme="minorEastAsia" w:hAnsiTheme="minorHAnsi" w:cstheme="minorBidi"/>
            <w:sz w:val="22"/>
            <w:szCs w:val="22"/>
            <w:lang w:eastAsia="ja-JP"/>
          </w:rPr>
          <w:tab/>
        </w:r>
        <w:r w:rsidR="00133F89" w:rsidRPr="00CB20F3">
          <w:rPr>
            <w:rStyle w:val="Hyperlink"/>
          </w:rPr>
          <w:t>Waiver and exercise of rights</w:t>
        </w:r>
        <w:r w:rsidR="00133F89">
          <w:rPr>
            <w:webHidden/>
          </w:rPr>
          <w:tab/>
        </w:r>
        <w:r w:rsidR="00133F89">
          <w:rPr>
            <w:webHidden/>
          </w:rPr>
          <w:fldChar w:fldCharType="begin"/>
        </w:r>
        <w:r w:rsidR="00133F89">
          <w:rPr>
            <w:webHidden/>
          </w:rPr>
          <w:instrText xml:space="preserve"> PAGEREF _Toc499749263 \h </w:instrText>
        </w:r>
        <w:r w:rsidR="00133F89">
          <w:rPr>
            <w:webHidden/>
          </w:rPr>
        </w:r>
        <w:r w:rsidR="00133F89">
          <w:rPr>
            <w:webHidden/>
          </w:rPr>
          <w:fldChar w:fldCharType="separate"/>
        </w:r>
        <w:r w:rsidR="00133F89">
          <w:rPr>
            <w:webHidden/>
          </w:rPr>
          <w:t>20</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64" w:history="1">
        <w:r w:rsidR="00133F89" w:rsidRPr="00CB20F3">
          <w:rPr>
            <w:rStyle w:val="Hyperlink"/>
          </w:rPr>
          <w:t>15.12</w:t>
        </w:r>
        <w:r w:rsidR="00133F89">
          <w:rPr>
            <w:rFonts w:asciiTheme="minorHAnsi" w:eastAsiaTheme="minorEastAsia" w:hAnsiTheme="minorHAnsi" w:cstheme="minorBidi"/>
            <w:sz w:val="22"/>
            <w:szCs w:val="22"/>
            <w:lang w:eastAsia="ja-JP"/>
          </w:rPr>
          <w:tab/>
        </w:r>
        <w:r w:rsidR="00133F89" w:rsidRPr="00CB20F3">
          <w:rPr>
            <w:rStyle w:val="Hyperlink"/>
          </w:rPr>
          <w:t>Equal opportunity, anti-discrimination, data security and privacy legislation</w:t>
        </w:r>
        <w:r w:rsidR="00133F89">
          <w:rPr>
            <w:webHidden/>
          </w:rPr>
          <w:tab/>
        </w:r>
        <w:r w:rsidR="00133F89">
          <w:rPr>
            <w:webHidden/>
          </w:rPr>
          <w:fldChar w:fldCharType="begin"/>
        </w:r>
        <w:r w:rsidR="00133F89">
          <w:rPr>
            <w:webHidden/>
          </w:rPr>
          <w:instrText xml:space="preserve"> PAGEREF _Toc499749264 \h </w:instrText>
        </w:r>
        <w:r w:rsidR="00133F89">
          <w:rPr>
            <w:webHidden/>
          </w:rPr>
        </w:r>
        <w:r w:rsidR="00133F89">
          <w:rPr>
            <w:webHidden/>
          </w:rPr>
          <w:fldChar w:fldCharType="separate"/>
        </w:r>
        <w:r w:rsidR="00133F89">
          <w:rPr>
            <w:webHidden/>
          </w:rPr>
          <w:t>21</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65" w:history="1">
        <w:r w:rsidR="00133F89" w:rsidRPr="00CB20F3">
          <w:rPr>
            <w:rStyle w:val="Hyperlink"/>
          </w:rPr>
          <w:t>15.13</w:t>
        </w:r>
        <w:r w:rsidR="00133F89">
          <w:rPr>
            <w:rFonts w:asciiTheme="minorHAnsi" w:eastAsiaTheme="minorEastAsia" w:hAnsiTheme="minorHAnsi" w:cstheme="minorBidi"/>
            <w:sz w:val="22"/>
            <w:szCs w:val="22"/>
            <w:lang w:eastAsia="ja-JP"/>
          </w:rPr>
          <w:tab/>
        </w:r>
        <w:r w:rsidR="00133F89" w:rsidRPr="00CB20F3">
          <w:rPr>
            <w:rStyle w:val="Hyperlink"/>
          </w:rPr>
          <w:t>Negation of partnership and agency</w:t>
        </w:r>
        <w:r w:rsidR="00133F89">
          <w:rPr>
            <w:webHidden/>
          </w:rPr>
          <w:tab/>
        </w:r>
        <w:r w:rsidR="00133F89">
          <w:rPr>
            <w:webHidden/>
          </w:rPr>
          <w:fldChar w:fldCharType="begin"/>
        </w:r>
        <w:r w:rsidR="00133F89">
          <w:rPr>
            <w:webHidden/>
          </w:rPr>
          <w:instrText xml:space="preserve"> PAGEREF _Toc499749265 \h </w:instrText>
        </w:r>
        <w:r w:rsidR="00133F89">
          <w:rPr>
            <w:webHidden/>
          </w:rPr>
        </w:r>
        <w:r w:rsidR="00133F89">
          <w:rPr>
            <w:webHidden/>
          </w:rPr>
          <w:fldChar w:fldCharType="separate"/>
        </w:r>
        <w:r w:rsidR="00133F89">
          <w:rPr>
            <w:webHidden/>
          </w:rPr>
          <w:t>21</w:t>
        </w:r>
        <w:r w:rsidR="00133F89">
          <w:rPr>
            <w:webHidden/>
          </w:rPr>
          <w:fldChar w:fldCharType="end"/>
        </w:r>
      </w:hyperlink>
    </w:p>
    <w:p w:rsidR="00133F89" w:rsidRDefault="002E7409">
      <w:pPr>
        <w:pStyle w:val="TOC3"/>
        <w:rPr>
          <w:rFonts w:asciiTheme="minorHAnsi" w:eastAsiaTheme="minorEastAsia" w:hAnsiTheme="minorHAnsi" w:cstheme="minorBidi"/>
          <w:sz w:val="22"/>
          <w:szCs w:val="22"/>
          <w:lang w:eastAsia="ja-JP"/>
        </w:rPr>
      </w:pPr>
      <w:hyperlink w:anchor="_Toc499749266" w:history="1">
        <w:r w:rsidR="00133F89" w:rsidRPr="00CB20F3">
          <w:rPr>
            <w:rStyle w:val="Hyperlink"/>
          </w:rPr>
          <w:t>15.14</w:t>
        </w:r>
        <w:r w:rsidR="00133F89">
          <w:rPr>
            <w:rFonts w:asciiTheme="minorHAnsi" w:eastAsiaTheme="minorEastAsia" w:hAnsiTheme="minorHAnsi" w:cstheme="minorBidi"/>
            <w:sz w:val="22"/>
            <w:szCs w:val="22"/>
            <w:lang w:eastAsia="ja-JP"/>
          </w:rPr>
          <w:tab/>
        </w:r>
        <w:r w:rsidR="00133F89" w:rsidRPr="00CB20F3">
          <w:rPr>
            <w:rStyle w:val="Hyperlink"/>
          </w:rPr>
          <w:t>Indemnities</w:t>
        </w:r>
        <w:r w:rsidR="00133F89">
          <w:rPr>
            <w:webHidden/>
          </w:rPr>
          <w:tab/>
        </w:r>
        <w:r w:rsidR="00133F89">
          <w:rPr>
            <w:webHidden/>
          </w:rPr>
          <w:fldChar w:fldCharType="begin"/>
        </w:r>
        <w:r w:rsidR="00133F89">
          <w:rPr>
            <w:webHidden/>
          </w:rPr>
          <w:instrText xml:space="preserve"> PAGEREF _Toc499749266 \h </w:instrText>
        </w:r>
        <w:r w:rsidR="00133F89">
          <w:rPr>
            <w:webHidden/>
          </w:rPr>
        </w:r>
        <w:r w:rsidR="00133F89">
          <w:rPr>
            <w:webHidden/>
          </w:rPr>
          <w:fldChar w:fldCharType="separate"/>
        </w:r>
        <w:r w:rsidR="00133F89">
          <w:rPr>
            <w:webHidden/>
          </w:rPr>
          <w:t>21</w:t>
        </w:r>
        <w:r w:rsidR="00133F89">
          <w:rPr>
            <w:webHidden/>
          </w:rPr>
          <w:fldChar w:fldCharType="end"/>
        </w:r>
      </w:hyperlink>
    </w:p>
    <w:p w:rsidR="006743D4" w:rsidRDefault="00536AC6" w:rsidP="00A9640D">
      <w:pPr>
        <w:rPr>
          <w:rFonts w:cs="Arial"/>
        </w:rPr>
      </w:pPr>
      <w:r>
        <w:rPr>
          <w:rFonts w:ascii="Arial Bold" w:hAnsi="Arial Bold"/>
          <w:b/>
          <w:noProof/>
        </w:rPr>
        <w:fldChar w:fldCharType="end"/>
      </w:r>
    </w:p>
    <w:p w:rsidR="00A9640D" w:rsidRPr="00E6097F" w:rsidRDefault="00A9640D" w:rsidP="00A9640D">
      <w:pPr>
        <w:rPr>
          <w:rFonts w:cs="Arial"/>
        </w:rPr>
        <w:sectPr w:rsidR="00A9640D" w:rsidRPr="00E6097F" w:rsidSect="00DF2C47">
          <w:headerReference w:type="default" r:id="rId11"/>
          <w:footerReference w:type="default" r:id="rId12"/>
          <w:headerReference w:type="first" r:id="rId13"/>
          <w:footerReference w:type="first" r:id="rId14"/>
          <w:pgSz w:w="11907" w:h="16840" w:code="9"/>
          <w:pgMar w:top="1701" w:right="1134" w:bottom="1134" w:left="1418" w:header="567" w:footer="567" w:gutter="0"/>
          <w:pgNumType w:fmt="lowerRoman" w:start="1"/>
          <w:cols w:space="720"/>
          <w:titlePg/>
          <w:docGrid w:linePitch="272"/>
        </w:sectPr>
      </w:pPr>
    </w:p>
    <w:tbl>
      <w:tblPr>
        <w:tblW w:w="9356" w:type="dxa"/>
        <w:tblLayout w:type="fixed"/>
        <w:tblCellMar>
          <w:left w:w="0" w:type="dxa"/>
          <w:right w:w="0" w:type="dxa"/>
        </w:tblCellMar>
        <w:tblLook w:val="0000" w:firstRow="0" w:lastRow="0" w:firstColumn="0" w:lastColumn="0" w:noHBand="0" w:noVBand="0"/>
      </w:tblPr>
      <w:tblGrid>
        <w:gridCol w:w="709"/>
        <w:gridCol w:w="8647"/>
      </w:tblGrid>
      <w:tr w:rsidR="00A9640D" w:rsidRPr="00A9640D" w:rsidTr="00611CAC">
        <w:tc>
          <w:tcPr>
            <w:tcW w:w="9356" w:type="dxa"/>
            <w:gridSpan w:val="2"/>
            <w:vAlign w:val="bottom"/>
          </w:tcPr>
          <w:p w:rsidR="00A9640D" w:rsidRPr="00A9640D" w:rsidRDefault="00A9640D" w:rsidP="007A1755">
            <w:pPr>
              <w:tabs>
                <w:tab w:val="left" w:pos="8505"/>
              </w:tabs>
              <w:spacing w:before="160"/>
              <w:rPr>
                <w:rFonts w:cs="Arial"/>
              </w:rPr>
            </w:pPr>
            <w:r w:rsidRPr="00A9640D">
              <w:rPr>
                <w:b/>
              </w:rPr>
              <w:lastRenderedPageBreak/>
              <w:t xml:space="preserve">This </w:t>
            </w:r>
            <w:r w:rsidRPr="00C5155D">
              <w:rPr>
                <w:b/>
              </w:rPr>
              <w:t>Deed</w:t>
            </w:r>
            <w:r w:rsidRPr="00A9640D">
              <w:t xml:space="preserve"> is made on</w:t>
            </w:r>
            <w:r w:rsidR="00C5155D">
              <w:t xml:space="preserve"> </w:t>
            </w:r>
          </w:p>
        </w:tc>
      </w:tr>
      <w:tr w:rsidR="00A9640D" w:rsidRPr="00A9640D" w:rsidTr="00611CAC">
        <w:trPr>
          <w:trHeight w:val="20"/>
        </w:trPr>
        <w:tc>
          <w:tcPr>
            <w:tcW w:w="9356" w:type="dxa"/>
            <w:gridSpan w:val="2"/>
            <w:vAlign w:val="bottom"/>
          </w:tcPr>
          <w:p w:rsidR="00A9640D" w:rsidRPr="00A9640D" w:rsidRDefault="00A9640D" w:rsidP="00A9640D">
            <w:pPr>
              <w:spacing w:before="160"/>
              <w:rPr>
                <w:rFonts w:cs="Arial"/>
              </w:rPr>
            </w:pPr>
            <w:r w:rsidRPr="00A9640D">
              <w:rPr>
                <w:rFonts w:cs="Arial"/>
                <w:b/>
              </w:rPr>
              <w:t>Parties</w:t>
            </w:r>
          </w:p>
        </w:tc>
      </w:tr>
      <w:tr w:rsidR="00877503" w:rsidRPr="00F124D2" w:rsidTr="00611CAC">
        <w:tc>
          <w:tcPr>
            <w:tcW w:w="709" w:type="dxa"/>
          </w:tcPr>
          <w:p w:rsidR="00877503" w:rsidRPr="00E6097F" w:rsidRDefault="00877503" w:rsidP="000245FE">
            <w:pPr>
              <w:pStyle w:val="PartyRecital"/>
              <w:numPr>
                <w:ilvl w:val="0"/>
                <w:numId w:val="11"/>
              </w:numPr>
              <w:tabs>
                <w:tab w:val="clear" w:pos="284"/>
                <w:tab w:val="num" w:pos="0"/>
              </w:tabs>
              <w:spacing w:before="180" w:after="60"/>
              <w:ind w:left="0" w:firstLine="0"/>
              <w:rPr>
                <w:rFonts w:cs="Arial"/>
              </w:rPr>
            </w:pPr>
          </w:p>
        </w:tc>
        <w:tc>
          <w:tcPr>
            <w:tcW w:w="8647" w:type="dxa"/>
          </w:tcPr>
          <w:p w:rsidR="00877503" w:rsidRPr="00F124D2" w:rsidRDefault="00C5155D" w:rsidP="008A23F6">
            <w:pPr>
              <w:pStyle w:val="PartyRecital"/>
              <w:ind w:left="0"/>
            </w:pPr>
            <w:r w:rsidRPr="00C5155D">
              <w:rPr>
                <w:b/>
              </w:rPr>
              <w:t xml:space="preserve">The Minister for Resources </w:t>
            </w:r>
            <w:r w:rsidRPr="007A1755">
              <w:t>on behalf of</w:t>
            </w:r>
            <w:r w:rsidRPr="00C5155D">
              <w:rPr>
                <w:b/>
              </w:rPr>
              <w:t xml:space="preserve"> the Crown in Right of the State of Victoria </w:t>
            </w:r>
            <w:r w:rsidRPr="00C5155D">
              <w:t xml:space="preserve">of </w:t>
            </w:r>
            <w:r w:rsidR="008A23F6">
              <w:t>1 Treasury Place</w:t>
            </w:r>
            <w:r w:rsidRPr="00C5155D">
              <w:t>, Melbourne Victoria 3000 (</w:t>
            </w:r>
            <w:r w:rsidRPr="00C5155D">
              <w:rPr>
                <w:b/>
                <w:i/>
              </w:rPr>
              <w:t>Minister</w:t>
            </w:r>
            <w:r w:rsidRPr="00C5155D">
              <w:t>)</w:t>
            </w:r>
            <w:r w:rsidR="00877503" w:rsidRPr="00C5155D">
              <w:t>.</w:t>
            </w:r>
          </w:p>
        </w:tc>
      </w:tr>
      <w:tr w:rsidR="00877503" w:rsidRPr="00F124D2" w:rsidTr="00611CAC">
        <w:tc>
          <w:tcPr>
            <w:tcW w:w="709" w:type="dxa"/>
          </w:tcPr>
          <w:p w:rsidR="00877503" w:rsidRPr="00E6097F" w:rsidRDefault="00877503" w:rsidP="000245FE">
            <w:pPr>
              <w:pStyle w:val="PartyRecital"/>
              <w:numPr>
                <w:ilvl w:val="0"/>
                <w:numId w:val="11"/>
              </w:numPr>
              <w:tabs>
                <w:tab w:val="clear" w:pos="284"/>
                <w:tab w:val="num" w:pos="0"/>
              </w:tabs>
              <w:spacing w:before="180" w:after="60"/>
              <w:ind w:left="0" w:firstLine="0"/>
              <w:rPr>
                <w:rFonts w:cs="Arial"/>
              </w:rPr>
            </w:pPr>
          </w:p>
        </w:tc>
        <w:tc>
          <w:tcPr>
            <w:tcW w:w="8647" w:type="dxa"/>
          </w:tcPr>
          <w:p w:rsidR="00877503" w:rsidRPr="00F124D2" w:rsidRDefault="00C813CD" w:rsidP="008A23F6">
            <w:pPr>
              <w:pStyle w:val="PartyRecital"/>
              <w:ind w:left="0"/>
            </w:pPr>
            <w:r>
              <w:rPr>
                <w:b/>
              </w:rPr>
              <w:t>WHSP Stockman Pty Limited</w:t>
            </w:r>
            <w:r w:rsidR="00C5155D" w:rsidRPr="00C5155D">
              <w:rPr>
                <w:b/>
              </w:rPr>
              <w:t xml:space="preserve"> </w:t>
            </w:r>
            <w:r w:rsidR="00C5155D">
              <w:t>(ACN </w:t>
            </w:r>
            <w:r w:rsidR="00573B62">
              <w:t>619 759 465</w:t>
            </w:r>
            <w:r w:rsidR="00C5155D">
              <w:t xml:space="preserve">) of </w:t>
            </w:r>
            <w:r w:rsidR="00573B62">
              <w:t xml:space="preserve">Level </w:t>
            </w:r>
            <w:r w:rsidR="008A23F6">
              <w:t>32</w:t>
            </w:r>
            <w:r w:rsidR="00573B62">
              <w:t xml:space="preserve">, </w:t>
            </w:r>
            <w:r w:rsidR="008A23F6">
              <w:t>10</w:t>
            </w:r>
            <w:r w:rsidR="00573B62">
              <w:t xml:space="preserve"> Eagle Street, Brisbane Queensland 4001</w:t>
            </w:r>
            <w:r w:rsidR="00C5155D" w:rsidRPr="00C5155D">
              <w:t xml:space="preserve"> (</w:t>
            </w:r>
            <w:r w:rsidR="00C5155D" w:rsidRPr="00C5155D">
              <w:rPr>
                <w:b/>
                <w:i/>
              </w:rPr>
              <w:t>Licensee</w:t>
            </w:r>
            <w:r w:rsidR="00C5155D" w:rsidRPr="00C5155D">
              <w:t>)</w:t>
            </w:r>
            <w:r w:rsidR="00877503" w:rsidRPr="00C5155D">
              <w:t>.</w:t>
            </w:r>
          </w:p>
        </w:tc>
      </w:tr>
      <w:tr w:rsidR="00A9640D" w:rsidRPr="00A9640D" w:rsidTr="00611CAC">
        <w:tc>
          <w:tcPr>
            <w:tcW w:w="9356" w:type="dxa"/>
            <w:gridSpan w:val="2"/>
            <w:vAlign w:val="bottom"/>
          </w:tcPr>
          <w:p w:rsidR="00A9640D" w:rsidRPr="00A9640D" w:rsidRDefault="00A9640D" w:rsidP="00A9640D">
            <w:pPr>
              <w:spacing w:before="160"/>
              <w:rPr>
                <w:rFonts w:cs="Arial"/>
              </w:rPr>
            </w:pPr>
            <w:r w:rsidRPr="00A9640D">
              <w:rPr>
                <w:rFonts w:cs="Arial"/>
                <w:b/>
              </w:rPr>
              <w:t>Recitals</w:t>
            </w:r>
          </w:p>
        </w:tc>
      </w:tr>
      <w:tr w:rsidR="00A9640D" w:rsidRPr="00A9640D" w:rsidTr="00611CAC">
        <w:tc>
          <w:tcPr>
            <w:tcW w:w="709" w:type="dxa"/>
          </w:tcPr>
          <w:p w:rsidR="00A9640D" w:rsidRPr="00A9640D" w:rsidRDefault="00A9640D" w:rsidP="000245FE">
            <w:pPr>
              <w:numPr>
                <w:ilvl w:val="0"/>
                <w:numId w:val="12"/>
              </w:numPr>
              <w:tabs>
                <w:tab w:val="num" w:pos="0"/>
              </w:tabs>
              <w:spacing w:before="180" w:after="60"/>
              <w:ind w:firstLine="0"/>
              <w:rPr>
                <w:rFonts w:cs="Arial"/>
              </w:rPr>
            </w:pPr>
          </w:p>
        </w:tc>
        <w:tc>
          <w:tcPr>
            <w:tcW w:w="8647" w:type="dxa"/>
          </w:tcPr>
          <w:p w:rsidR="00A9640D" w:rsidRPr="00A9640D" w:rsidRDefault="00E67436" w:rsidP="009C0F34">
            <w:pPr>
              <w:spacing w:before="180"/>
            </w:pPr>
            <w:r>
              <w:t>T</w:t>
            </w:r>
            <w:r w:rsidR="007A1755">
              <w:t>he Licensee has agreed to</w:t>
            </w:r>
            <w:r w:rsidR="00C5155D">
              <w:t xml:space="preserve"> contribute the </w:t>
            </w:r>
            <w:r w:rsidR="00936527">
              <w:t xml:space="preserve">Final </w:t>
            </w:r>
            <w:r w:rsidR="00C5155D">
              <w:t xml:space="preserve">Closure </w:t>
            </w:r>
            <w:r w:rsidR="002C1E5D">
              <w:t>Amount</w:t>
            </w:r>
            <w:r w:rsidR="00C5155D">
              <w:t xml:space="preserve"> to the Post Closure Fund for the Tailings Storage Facility on the terms as set out in this Deed</w:t>
            </w:r>
            <w:r w:rsidR="00C5155D" w:rsidRPr="008F206B">
              <w:t>.</w:t>
            </w:r>
          </w:p>
        </w:tc>
      </w:tr>
      <w:tr w:rsidR="00077FB5" w:rsidRPr="00A9640D" w:rsidTr="00611CAC">
        <w:tc>
          <w:tcPr>
            <w:tcW w:w="709" w:type="dxa"/>
          </w:tcPr>
          <w:p w:rsidR="00077FB5" w:rsidRPr="00A9640D" w:rsidRDefault="00077FB5" w:rsidP="000245FE">
            <w:pPr>
              <w:numPr>
                <w:ilvl w:val="0"/>
                <w:numId w:val="12"/>
              </w:numPr>
              <w:tabs>
                <w:tab w:val="num" w:pos="0"/>
              </w:tabs>
              <w:spacing w:before="180" w:after="60"/>
              <w:ind w:firstLine="0"/>
              <w:rPr>
                <w:rFonts w:cs="Arial"/>
              </w:rPr>
            </w:pPr>
          </w:p>
        </w:tc>
        <w:tc>
          <w:tcPr>
            <w:tcW w:w="8647" w:type="dxa"/>
          </w:tcPr>
          <w:p w:rsidR="00077FB5" w:rsidRDefault="00077FB5" w:rsidP="00077FB5">
            <w:pPr>
              <w:spacing w:before="180"/>
            </w:pPr>
            <w:r>
              <w:t>The Licensee has agreed to contribute the Insurance Amount on the terms as set out in this Deed</w:t>
            </w:r>
            <w:r w:rsidRPr="008F206B">
              <w:t>.</w:t>
            </w:r>
          </w:p>
        </w:tc>
      </w:tr>
      <w:tr w:rsidR="00E67436" w:rsidRPr="00A9640D" w:rsidTr="00611CAC">
        <w:tc>
          <w:tcPr>
            <w:tcW w:w="709" w:type="dxa"/>
          </w:tcPr>
          <w:p w:rsidR="00E67436" w:rsidRPr="00A9640D" w:rsidRDefault="00E67436" w:rsidP="000245FE">
            <w:pPr>
              <w:numPr>
                <w:ilvl w:val="0"/>
                <w:numId w:val="12"/>
              </w:numPr>
              <w:tabs>
                <w:tab w:val="num" w:pos="0"/>
              </w:tabs>
              <w:spacing w:before="180" w:after="60"/>
              <w:ind w:firstLine="0"/>
              <w:rPr>
                <w:rFonts w:cs="Arial"/>
              </w:rPr>
            </w:pPr>
          </w:p>
        </w:tc>
        <w:tc>
          <w:tcPr>
            <w:tcW w:w="8647" w:type="dxa"/>
          </w:tcPr>
          <w:p w:rsidR="00E67436" w:rsidRDefault="00E67436" w:rsidP="002C1E5D">
            <w:pPr>
              <w:spacing w:before="180"/>
            </w:pPr>
            <w:r w:rsidRPr="00E67436">
              <w:t>The Minister intends to use best endeavours to establish the Post Closure Fund.</w:t>
            </w:r>
          </w:p>
        </w:tc>
      </w:tr>
    </w:tbl>
    <w:p w:rsidR="00A9640D" w:rsidRPr="00A9640D" w:rsidRDefault="00A9640D" w:rsidP="00A9640D">
      <w:pPr>
        <w:spacing w:before="240"/>
        <w:rPr>
          <w:rFonts w:cs="Arial"/>
        </w:rPr>
      </w:pPr>
      <w:r w:rsidRPr="00A9640D">
        <w:rPr>
          <w:rFonts w:cs="Arial"/>
          <w:b/>
          <w:sz w:val="22"/>
          <w:szCs w:val="22"/>
        </w:rPr>
        <w:t>It is agreed</w:t>
      </w:r>
      <w:r w:rsidRPr="00A9640D">
        <w:rPr>
          <w:rFonts w:cs="Arial"/>
        </w:rPr>
        <w:t xml:space="preserve"> as follows.</w:t>
      </w:r>
    </w:p>
    <w:p w:rsidR="00611CAC" w:rsidRDefault="00611CAC" w:rsidP="00611CAC">
      <w:pPr>
        <w:pStyle w:val="AllensHeading1"/>
      </w:pPr>
      <w:bookmarkStart w:id="6" w:name="_Toc400040477"/>
      <w:bookmarkStart w:id="7" w:name="_Toc400040565"/>
      <w:bookmarkStart w:id="8" w:name="_Toc400040653"/>
      <w:bookmarkStart w:id="9" w:name="_Ref497128416"/>
      <w:bookmarkStart w:id="10" w:name="_Ref497128428"/>
      <w:bookmarkStart w:id="11" w:name="_Toc498347609"/>
      <w:bookmarkStart w:id="12" w:name="_Toc499749208"/>
      <w:r>
        <w:t>Definitions and Interpretation</w:t>
      </w:r>
      <w:bookmarkEnd w:id="6"/>
      <w:bookmarkEnd w:id="7"/>
      <w:bookmarkEnd w:id="8"/>
      <w:bookmarkEnd w:id="9"/>
      <w:bookmarkEnd w:id="10"/>
      <w:bookmarkEnd w:id="11"/>
      <w:bookmarkEnd w:id="12"/>
    </w:p>
    <w:p w:rsidR="00611CAC" w:rsidRPr="00703F08" w:rsidRDefault="00611CAC" w:rsidP="00611CAC">
      <w:pPr>
        <w:pStyle w:val="AllensHeading2"/>
      </w:pPr>
      <w:bookmarkStart w:id="13" w:name="_Toc498347610"/>
      <w:bookmarkStart w:id="14" w:name="_Toc499749209"/>
      <w:r w:rsidRPr="00703F08">
        <w:t>Definitions</w:t>
      </w:r>
      <w:bookmarkEnd w:id="13"/>
      <w:bookmarkEnd w:id="14"/>
    </w:p>
    <w:p w:rsidR="00611CAC" w:rsidRDefault="00611CAC" w:rsidP="00611CAC">
      <w:pPr>
        <w:pStyle w:val="NormalIndent"/>
      </w:pPr>
      <w:bookmarkStart w:id="15" w:name="_Toc400040566"/>
      <w:r>
        <w:t>In this Deed unless the context requires another meaning:</w:t>
      </w:r>
      <w:bookmarkEnd w:id="15"/>
    </w:p>
    <w:p w:rsidR="00611CAC" w:rsidRDefault="00611CAC" w:rsidP="00A61F02">
      <w:pPr>
        <w:pStyle w:val="Definitions"/>
      </w:pPr>
      <w:r w:rsidRPr="00A61F02">
        <w:rPr>
          <w:b/>
          <w:i/>
        </w:rPr>
        <w:t>Act</w:t>
      </w:r>
      <w:r w:rsidRPr="00A61F02">
        <w:rPr>
          <w:b/>
        </w:rPr>
        <w:t xml:space="preserve"> </w:t>
      </w:r>
      <w:r>
        <w:t xml:space="preserve">means the </w:t>
      </w:r>
      <w:r w:rsidRPr="00611CAC">
        <w:rPr>
          <w:i/>
        </w:rPr>
        <w:t>Mineral Resources (Sustainable Development) Act 1990</w:t>
      </w:r>
      <w:r>
        <w:t xml:space="preserve"> (Vic)</w:t>
      </w:r>
      <w:r w:rsidR="007A1755">
        <w:t xml:space="preserve"> and includes any regulations, by-laws and other subordinate legislation or instruments issued or authorised under that Act</w:t>
      </w:r>
      <w:r w:rsidRPr="00B1070A">
        <w:t>.</w:t>
      </w:r>
    </w:p>
    <w:p w:rsidR="00482CE4" w:rsidRDefault="00482CE4" w:rsidP="00A61F02">
      <w:pPr>
        <w:pStyle w:val="Definitions"/>
      </w:pPr>
      <w:r>
        <w:rPr>
          <w:b/>
          <w:i/>
        </w:rPr>
        <w:t>ANCOLD Guidelines</w:t>
      </w:r>
      <w:r>
        <w:t xml:space="preserve"> means:</w:t>
      </w:r>
    </w:p>
    <w:p w:rsidR="00482CE4" w:rsidRDefault="00AB152B" w:rsidP="00AB152B">
      <w:pPr>
        <w:pStyle w:val="Definitionsa"/>
      </w:pPr>
      <w:r>
        <w:t xml:space="preserve">the </w:t>
      </w:r>
      <w:r w:rsidR="00482CE4">
        <w:t>Guidelines on Dam Safety Management prepared by the Australian National Committee on Large Dams Inc dated August 2003; and</w:t>
      </w:r>
    </w:p>
    <w:p w:rsidR="00482CE4" w:rsidRDefault="00482CE4" w:rsidP="00AB152B">
      <w:pPr>
        <w:pStyle w:val="Definitions"/>
        <w:numPr>
          <w:ilvl w:val="0"/>
          <w:numId w:val="0"/>
        </w:numPr>
        <w:ind w:left="1418" w:hanging="709"/>
      </w:pPr>
      <w:r>
        <w:t>(b)</w:t>
      </w:r>
      <w:r>
        <w:tab/>
      </w:r>
      <w:r w:rsidR="00AB152B">
        <w:t xml:space="preserve">the </w:t>
      </w:r>
      <w:r>
        <w:t>Guidelines on Tailings Dams – Planning, Design, Construction, Operation and Closure prepared by Australian National Committee on L</w:t>
      </w:r>
      <w:r w:rsidR="00AB152B">
        <w:t xml:space="preserve">arge Dams Inc dated </w:t>
      </w:r>
      <w:r w:rsidR="008A23F6">
        <w:t>May 2012,</w:t>
      </w:r>
    </w:p>
    <w:p w:rsidR="008A23F6" w:rsidRDefault="008A23F6" w:rsidP="00AB152B">
      <w:pPr>
        <w:pStyle w:val="Definitions"/>
        <w:numPr>
          <w:ilvl w:val="0"/>
          <w:numId w:val="0"/>
        </w:numPr>
        <w:ind w:left="1418" w:hanging="709"/>
      </w:pPr>
      <w:r>
        <w:t>as amended, consolidated, supplemented or replaced from time to time.</w:t>
      </w:r>
    </w:p>
    <w:p w:rsidR="00611CAC" w:rsidRPr="00632EA0" w:rsidRDefault="00611CAC" w:rsidP="00A61F02">
      <w:pPr>
        <w:pStyle w:val="Definitions"/>
      </w:pPr>
      <w:r w:rsidRPr="00A61F02">
        <w:rPr>
          <w:b/>
          <w:i/>
        </w:rPr>
        <w:t>Bank Guarantee</w:t>
      </w:r>
      <w:r w:rsidRPr="00A61F02">
        <w:rPr>
          <w:b/>
        </w:rPr>
        <w:t xml:space="preserve"> </w:t>
      </w:r>
      <w:r w:rsidRPr="00632EA0">
        <w:t xml:space="preserve">means an unconditional undertaking by an Australian bank to pay, upon demand, the </w:t>
      </w:r>
      <w:r w:rsidR="005937D6">
        <w:t xml:space="preserve">Final </w:t>
      </w:r>
      <w:r w:rsidR="003F1E55" w:rsidRPr="00632EA0">
        <w:t xml:space="preserve">Closure </w:t>
      </w:r>
      <w:r w:rsidR="002C1E5D" w:rsidRPr="00632EA0">
        <w:t>Amount</w:t>
      </w:r>
      <w:r w:rsidR="001A1598">
        <w:t xml:space="preserve"> and the Insurance Amount</w:t>
      </w:r>
      <w:r w:rsidRPr="00632EA0">
        <w:t>.</w:t>
      </w:r>
    </w:p>
    <w:p w:rsidR="00611CAC" w:rsidRDefault="00611CAC" w:rsidP="00A61F02">
      <w:pPr>
        <w:pStyle w:val="Definitions"/>
      </w:pPr>
      <w:r w:rsidRPr="00632EA0">
        <w:rPr>
          <w:b/>
          <w:i/>
        </w:rPr>
        <w:t>Bank Guarantee Trigger</w:t>
      </w:r>
      <w:r w:rsidRPr="00632EA0">
        <w:t xml:space="preserve"> has the</w:t>
      </w:r>
      <w:r w:rsidRPr="00097C4C">
        <w:t xml:space="preserve"> meani</w:t>
      </w:r>
      <w:r w:rsidR="00E46DF3">
        <w:t xml:space="preserve">ng given to that term in </w:t>
      </w:r>
      <w:r w:rsidR="003A6663">
        <w:t>clause </w:t>
      </w:r>
      <w:r w:rsidR="003A6663">
        <w:fldChar w:fldCharType="begin"/>
      </w:r>
      <w:r w:rsidR="003A6663">
        <w:instrText xml:space="preserve"> REF _Ref482095593 \w \h </w:instrText>
      </w:r>
      <w:r w:rsidR="00A61F02">
        <w:instrText xml:space="preserve"> \* MERGEFORMAT </w:instrText>
      </w:r>
      <w:r w:rsidR="003A6663">
        <w:fldChar w:fldCharType="separate"/>
      </w:r>
      <w:r w:rsidR="00133F89">
        <w:t>3.1(e)</w:t>
      </w:r>
      <w:r w:rsidR="003A6663">
        <w:fldChar w:fldCharType="end"/>
      </w:r>
      <w:r>
        <w:t>.</w:t>
      </w:r>
      <w:r w:rsidR="00E46DF3">
        <w:t xml:space="preserve"> </w:t>
      </w:r>
    </w:p>
    <w:p w:rsidR="00611CAC" w:rsidRDefault="00611CAC" w:rsidP="00A61F02">
      <w:pPr>
        <w:pStyle w:val="Definitions"/>
      </w:pPr>
      <w:r w:rsidRPr="00A61F02">
        <w:rPr>
          <w:b/>
          <w:i/>
        </w:rPr>
        <w:t>Business Day</w:t>
      </w:r>
      <w:r w:rsidRPr="00A61F02">
        <w:rPr>
          <w:b/>
        </w:rPr>
        <w:t xml:space="preserve"> </w:t>
      </w:r>
      <w:r>
        <w:t>means a day that is not a Saturday, Sunday, a public holiday or bank holiday in Melbourne</w:t>
      </w:r>
      <w:r w:rsidRPr="00B1070A">
        <w:t>.</w:t>
      </w:r>
    </w:p>
    <w:p w:rsidR="00C35F15" w:rsidRDefault="00C35F15" w:rsidP="00A61F02">
      <w:pPr>
        <w:pStyle w:val="Definitions"/>
      </w:pPr>
      <w:r w:rsidRPr="001F6C6E">
        <w:rPr>
          <w:b/>
          <w:i/>
        </w:rPr>
        <w:t>Change in Control</w:t>
      </w:r>
      <w:r w:rsidRPr="001F6C6E">
        <w:rPr>
          <w:b/>
        </w:rPr>
        <w:t xml:space="preserve"> </w:t>
      </w:r>
      <w:r w:rsidRPr="003C4578">
        <w:t>occurs if</w:t>
      </w:r>
      <w:r>
        <w:t xml:space="preserve">, in respect of the Licensee, a person is able to Control the Licensee when that person was not able to </w:t>
      </w:r>
      <w:r w:rsidR="002544DE">
        <w:t>Control the Licensee as at the d</w:t>
      </w:r>
      <w:r>
        <w:t>ate of this Deed.</w:t>
      </w:r>
    </w:p>
    <w:p w:rsidR="00611CAC" w:rsidRDefault="00611CAC" w:rsidP="00A61F02">
      <w:pPr>
        <w:pStyle w:val="Definitions"/>
      </w:pPr>
      <w:r w:rsidRPr="00A61F02">
        <w:rPr>
          <w:b/>
          <w:i/>
        </w:rPr>
        <w:t>Claim</w:t>
      </w:r>
      <w:r w:rsidRPr="00A61F02">
        <w:rPr>
          <w:b/>
        </w:rPr>
        <w:t xml:space="preserve"> </w:t>
      </w:r>
      <w:r>
        <w:t>means any claim, cost (including legal costs on a solicitor and client basis), damages, debt, expense, T</w:t>
      </w:r>
      <w:r w:rsidR="002544DE">
        <w:t>ax, liability, L</w:t>
      </w:r>
      <w:r>
        <w:t xml:space="preserve">oss, obligation, allegation, suit, action, demand, cause of action, proceeding or judgment of any kind however calculated or caused, and whether direct or indirect, consequential, </w:t>
      </w:r>
      <w:r w:rsidRPr="00E9718E">
        <w:t>incidental or economic</w:t>
      </w:r>
      <w:r w:rsidRPr="00B1070A">
        <w:t>.</w:t>
      </w:r>
    </w:p>
    <w:p w:rsidR="00611CAC" w:rsidRDefault="00611CAC" w:rsidP="00A61F02">
      <w:pPr>
        <w:pStyle w:val="Definitions"/>
      </w:pPr>
      <w:r w:rsidRPr="00A61F02">
        <w:rPr>
          <w:b/>
          <w:i/>
        </w:rPr>
        <w:t>Cleared Funds</w:t>
      </w:r>
      <w:r w:rsidRPr="00A61F02">
        <w:rPr>
          <w:b/>
        </w:rPr>
        <w:t xml:space="preserve"> </w:t>
      </w:r>
      <w:r>
        <w:t>means money that is immediately available to the recipient and freely transferable by it</w:t>
      </w:r>
      <w:r w:rsidRPr="00B1070A">
        <w:t>.</w:t>
      </w:r>
    </w:p>
    <w:p w:rsidR="00611CAC" w:rsidRPr="008029DD" w:rsidRDefault="00611CAC" w:rsidP="00A61F02">
      <w:pPr>
        <w:pStyle w:val="Definitions"/>
        <w:rPr>
          <w:highlight w:val="yellow"/>
        </w:rPr>
      </w:pPr>
      <w:r w:rsidRPr="00A61F02">
        <w:rPr>
          <w:b/>
          <w:i/>
        </w:rPr>
        <w:lastRenderedPageBreak/>
        <w:t>Closure Date</w:t>
      </w:r>
      <w:r w:rsidRPr="00A61F02">
        <w:rPr>
          <w:b/>
        </w:rPr>
        <w:t xml:space="preserve"> </w:t>
      </w:r>
      <w:r>
        <w:t>means the date on which the Rehabilitation Bond is returned to the Licensee</w:t>
      </w:r>
      <w:r w:rsidR="00936527">
        <w:t xml:space="preserve"> or, if the Licensee has not satisfied section 82 of the Act, the date the Minister notifies the Licensee that he or she will not return the Rehabilitation Bond to the Licensee</w:t>
      </w:r>
      <w:r w:rsidRPr="00B1070A">
        <w:t>.</w:t>
      </w:r>
      <w:r>
        <w:t xml:space="preserve"> </w:t>
      </w:r>
    </w:p>
    <w:p w:rsidR="002544DE" w:rsidRPr="002544DE" w:rsidRDefault="002544DE" w:rsidP="00A61F02">
      <w:pPr>
        <w:pStyle w:val="Definitions"/>
      </w:pPr>
      <w:r>
        <w:rPr>
          <w:b/>
          <w:i/>
        </w:rPr>
        <w:t xml:space="preserve">Condition Precedent </w:t>
      </w:r>
      <w:r>
        <w:t xml:space="preserve">has the meaning given to that term in clause </w:t>
      </w:r>
      <w:r>
        <w:fldChar w:fldCharType="begin"/>
      </w:r>
      <w:r>
        <w:instrText xml:space="preserve"> REF _Ref496890488 \r \h </w:instrText>
      </w:r>
      <w:r>
        <w:fldChar w:fldCharType="separate"/>
      </w:r>
      <w:r w:rsidR="00133F89">
        <w:t>2</w:t>
      </w:r>
      <w:r>
        <w:fldChar w:fldCharType="end"/>
      </w:r>
      <w:r>
        <w:t>.</w:t>
      </w:r>
    </w:p>
    <w:p w:rsidR="00611CAC" w:rsidRPr="00352767" w:rsidRDefault="00611CAC" w:rsidP="00A61F02">
      <w:pPr>
        <w:pStyle w:val="Definitions"/>
      </w:pPr>
      <w:r w:rsidRPr="00A61F02">
        <w:rPr>
          <w:b/>
          <w:i/>
        </w:rPr>
        <w:t>Confidential Information</w:t>
      </w:r>
      <w:r>
        <w:t xml:space="preserve"> of a party (</w:t>
      </w:r>
      <w:r w:rsidRPr="002544DE">
        <w:rPr>
          <w:b/>
          <w:i/>
        </w:rPr>
        <w:t>Disclosing Party</w:t>
      </w:r>
      <w:r>
        <w:t>) means all information (regardless of its form) disclosed or otherwise made available by the Disclosing Party to the other party (</w:t>
      </w:r>
      <w:r w:rsidRPr="002544DE">
        <w:rPr>
          <w:b/>
          <w:i/>
        </w:rPr>
        <w:t>Receiving Party</w:t>
      </w:r>
      <w:r>
        <w:t xml:space="preserve">) or of which the Receiving Party otherwise becomes aware in connection with this Deed and the transactions contemplated by this </w:t>
      </w:r>
      <w:r w:rsidRPr="00352767">
        <w:t>Deed which is of a confidential nature, but does not include information which:</w:t>
      </w:r>
    </w:p>
    <w:p w:rsidR="00611CAC" w:rsidRDefault="00611CAC" w:rsidP="00352767">
      <w:pPr>
        <w:pStyle w:val="Definitionsa"/>
      </w:pPr>
      <w:r>
        <w:t>is or becomes public knowledge other than by a breach of this Deed or any other confidentiality obligation by the Receiving Party; or</w:t>
      </w:r>
    </w:p>
    <w:p w:rsidR="00611CAC" w:rsidRDefault="00611CAC" w:rsidP="00352767">
      <w:pPr>
        <w:pStyle w:val="Definitionsa"/>
      </w:pPr>
      <w:r>
        <w:t>has been independently developed or acquired by the Receiving Party as established by written evidence</w:t>
      </w:r>
      <w:r w:rsidR="007C7FEB">
        <w:t>.</w:t>
      </w:r>
    </w:p>
    <w:p w:rsidR="00611CAC" w:rsidRPr="00352767" w:rsidRDefault="00611CAC" w:rsidP="00C003B2">
      <w:pPr>
        <w:pStyle w:val="Definitions"/>
      </w:pPr>
      <w:r w:rsidRPr="00A61F02">
        <w:rPr>
          <w:b/>
          <w:i/>
        </w:rPr>
        <w:t xml:space="preserve">Consequential Loss </w:t>
      </w:r>
      <w:r w:rsidRPr="00352767">
        <w:t xml:space="preserve">means any consequential or indirect Loss (of whatsoever nature and howsoever arising) suffered or incurred by a party as a result of an act or omission of the other party which does not arise naturally (that is, according to the usual course of things) from the act or omission, and expressly includes economic and business loss, loss of revenue and loss of profit. </w:t>
      </w:r>
      <w:r w:rsidR="00C003B2">
        <w:t xml:space="preserve"> To avoid doubt, Consequential Loss does not include any Loss arising from </w:t>
      </w:r>
      <w:r w:rsidR="002460C8">
        <w:t>contamination or environmental harm</w:t>
      </w:r>
      <w:r w:rsidR="00C003B2">
        <w:t xml:space="preserve"> to </w:t>
      </w:r>
      <w:r w:rsidR="00C003B2" w:rsidRPr="00C003B2">
        <w:t>Tambo River or Straight Creek</w:t>
      </w:r>
      <w:r w:rsidR="00C003B2">
        <w:t xml:space="preserve"> (including any reduction in water quality)</w:t>
      </w:r>
      <w:r w:rsidR="00B35A5A">
        <w:t xml:space="preserve"> </w:t>
      </w:r>
      <w:r w:rsidR="009A1D1F">
        <w:t xml:space="preserve">which is </w:t>
      </w:r>
      <w:r w:rsidR="00B35A5A">
        <w:t>attributable to the Tailings Storage Facility</w:t>
      </w:r>
      <w:r w:rsidR="00C003B2">
        <w:t>.</w:t>
      </w:r>
    </w:p>
    <w:p w:rsidR="00A36898" w:rsidRPr="00A36898" w:rsidRDefault="00A36898" w:rsidP="00A61F02">
      <w:pPr>
        <w:pStyle w:val="Definitions"/>
      </w:pPr>
      <w:r>
        <w:rPr>
          <w:b/>
          <w:i/>
        </w:rPr>
        <w:t>Continuing Clauses</w:t>
      </w:r>
      <w:r>
        <w:t xml:space="preserve"> means clauses </w:t>
      </w:r>
      <w:r w:rsidR="00A61F02">
        <w:fldChar w:fldCharType="begin"/>
      </w:r>
      <w:r w:rsidR="00A61F02">
        <w:instrText xml:space="preserve"> REF _Ref497128428 \w \h  \* MERGEFORMAT </w:instrText>
      </w:r>
      <w:r w:rsidR="00A61F02">
        <w:fldChar w:fldCharType="separate"/>
      </w:r>
      <w:r w:rsidR="00133F89">
        <w:t>1</w:t>
      </w:r>
      <w:r w:rsidR="00A61F02">
        <w:fldChar w:fldCharType="end"/>
      </w:r>
      <w:r>
        <w:t xml:space="preserve">, </w:t>
      </w:r>
      <w:r w:rsidR="002460C8">
        <w:fldChar w:fldCharType="begin"/>
      </w:r>
      <w:r w:rsidR="002460C8">
        <w:instrText xml:space="preserve"> REF _Ref498091769 \w \h </w:instrText>
      </w:r>
      <w:r w:rsidR="002460C8">
        <w:fldChar w:fldCharType="separate"/>
      </w:r>
      <w:r w:rsidR="00133F89">
        <w:t>11</w:t>
      </w:r>
      <w:r w:rsidR="002460C8">
        <w:fldChar w:fldCharType="end"/>
      </w:r>
      <w:r w:rsidR="00A61F02">
        <w:t xml:space="preserve">, </w:t>
      </w:r>
      <w:r w:rsidR="00A61F02">
        <w:fldChar w:fldCharType="begin"/>
      </w:r>
      <w:r w:rsidR="00A61F02">
        <w:instrText xml:space="preserve"> REF _Ref497128454 \w \h  \* MERGEFORMAT </w:instrText>
      </w:r>
      <w:r w:rsidR="00A61F02">
        <w:fldChar w:fldCharType="separate"/>
      </w:r>
      <w:r w:rsidR="00133F89">
        <w:t>13</w:t>
      </w:r>
      <w:r w:rsidR="00A61F02">
        <w:fldChar w:fldCharType="end"/>
      </w:r>
      <w:r w:rsidR="00632EA0">
        <w:t xml:space="preserve">, </w:t>
      </w:r>
      <w:r w:rsidR="00632EA0">
        <w:fldChar w:fldCharType="begin"/>
      </w:r>
      <w:r w:rsidR="00632EA0">
        <w:instrText xml:space="preserve"> REF _Ref497390763 \w \h </w:instrText>
      </w:r>
      <w:r w:rsidR="00632EA0">
        <w:fldChar w:fldCharType="separate"/>
      </w:r>
      <w:r w:rsidR="00133F89">
        <w:t>14</w:t>
      </w:r>
      <w:r w:rsidR="00632EA0">
        <w:fldChar w:fldCharType="end"/>
      </w:r>
      <w:r>
        <w:t xml:space="preserve"> and </w:t>
      </w:r>
      <w:r w:rsidR="00A61F02">
        <w:fldChar w:fldCharType="begin"/>
      </w:r>
      <w:r w:rsidR="00A61F02">
        <w:instrText xml:space="preserve"> REF _Ref497128460 \w \h  \* MERGEFORMAT </w:instrText>
      </w:r>
      <w:r w:rsidR="00A61F02">
        <w:fldChar w:fldCharType="separate"/>
      </w:r>
      <w:r w:rsidR="00133F89">
        <w:t>15</w:t>
      </w:r>
      <w:r w:rsidR="00A61F02">
        <w:fldChar w:fldCharType="end"/>
      </w:r>
      <w:r>
        <w:t>.</w:t>
      </w:r>
    </w:p>
    <w:p w:rsidR="00C35F15" w:rsidRPr="00C35F15" w:rsidRDefault="00C35F15" w:rsidP="00A61F02">
      <w:pPr>
        <w:pStyle w:val="Definitions"/>
      </w:pPr>
      <w:r w:rsidRPr="00C35F15">
        <w:rPr>
          <w:b/>
          <w:i/>
        </w:rPr>
        <w:t>Control</w:t>
      </w:r>
      <w:r w:rsidRPr="00C35F15">
        <w:t xml:space="preserve"> has the</w:t>
      </w:r>
      <w:r w:rsidR="00936527">
        <w:t xml:space="preserve"> meaning given to that term</w:t>
      </w:r>
      <w:r w:rsidRPr="00C35F15">
        <w:t xml:space="preserve"> in section 50AA of the</w:t>
      </w:r>
      <w:r w:rsidR="008A23F6">
        <w:t xml:space="preserve"> Corporations Act</w:t>
      </w:r>
      <w:r w:rsidRPr="00C35F15">
        <w:t>.</w:t>
      </w:r>
    </w:p>
    <w:p w:rsidR="00611CAC" w:rsidRDefault="00611CAC" w:rsidP="00A61F02">
      <w:pPr>
        <w:pStyle w:val="Definitions"/>
      </w:pPr>
      <w:r w:rsidRPr="00A61F02">
        <w:rPr>
          <w:b/>
          <w:i/>
        </w:rPr>
        <w:t>Controller</w:t>
      </w:r>
      <w:r>
        <w:t xml:space="preserve"> has the meaning given to </w:t>
      </w:r>
      <w:r w:rsidR="00352767">
        <w:t>'</w:t>
      </w:r>
      <w:r>
        <w:t>controller</w:t>
      </w:r>
      <w:r w:rsidR="00352767">
        <w:t>'</w:t>
      </w:r>
      <w:r>
        <w:t xml:space="preserve"> in section 9 of the </w:t>
      </w:r>
      <w:r w:rsidR="00352767">
        <w:t>Corporations Act</w:t>
      </w:r>
      <w:r w:rsidRPr="00B1070A">
        <w:t>.</w:t>
      </w:r>
    </w:p>
    <w:p w:rsidR="00611CAC" w:rsidRDefault="00611CAC" w:rsidP="00A61F02">
      <w:pPr>
        <w:pStyle w:val="Definitions"/>
      </w:pPr>
      <w:r w:rsidRPr="00A61F02">
        <w:rPr>
          <w:b/>
          <w:i/>
        </w:rPr>
        <w:t>Corporations Act</w:t>
      </w:r>
      <w:r>
        <w:t xml:space="preserve"> means the </w:t>
      </w:r>
      <w:r w:rsidRPr="00A61F02">
        <w:rPr>
          <w:i/>
        </w:rPr>
        <w:t>Corporations Act 2001</w:t>
      </w:r>
      <w:r>
        <w:t xml:space="preserve"> (Cth)</w:t>
      </w:r>
      <w:r w:rsidRPr="00B1070A">
        <w:t>.</w:t>
      </w:r>
    </w:p>
    <w:p w:rsidR="00A61F02" w:rsidRPr="00A61F02" w:rsidRDefault="00A61F02" w:rsidP="00A61F02">
      <w:pPr>
        <w:pStyle w:val="Definitions"/>
      </w:pPr>
      <w:r w:rsidRPr="00A61F02">
        <w:rPr>
          <w:b/>
          <w:i/>
        </w:rPr>
        <w:t>CPI</w:t>
      </w:r>
      <w:r w:rsidRPr="00A61F02">
        <w:rPr>
          <w:b/>
        </w:rPr>
        <w:t xml:space="preserve"> </w:t>
      </w:r>
      <w:r w:rsidRPr="00A61F02">
        <w:t>means the Consumer Price: All Groups Index Number Melbourne as published by the Australian Bureau of Statistics.</w:t>
      </w:r>
    </w:p>
    <w:p w:rsidR="00A61F02" w:rsidRPr="00A61F02" w:rsidRDefault="00A61F02" w:rsidP="00A61F02">
      <w:pPr>
        <w:pStyle w:val="NormalIndent"/>
      </w:pPr>
      <w:r w:rsidRPr="00A61F02">
        <w:t>In this definition:</w:t>
      </w:r>
    </w:p>
    <w:p w:rsidR="00A61F02" w:rsidRPr="00A61F02" w:rsidRDefault="00A61F02" w:rsidP="00A61F02">
      <w:pPr>
        <w:pStyle w:val="Definitionsa"/>
      </w:pPr>
      <w:r w:rsidRPr="00A61F02">
        <w:t>the reference to the Consumer Price: All Groups Index Number Melbourne means:</w:t>
      </w:r>
    </w:p>
    <w:p w:rsidR="00A61F02" w:rsidRPr="00A61F02" w:rsidRDefault="00A61F02" w:rsidP="00A61F02">
      <w:pPr>
        <w:pStyle w:val="Definitionsi"/>
      </w:pPr>
      <w:r w:rsidRPr="00A61F02">
        <w:t>the same numbers but with different names at any time; or</w:t>
      </w:r>
    </w:p>
    <w:p w:rsidR="00A61F02" w:rsidRPr="00A61F02" w:rsidRDefault="00A61F02" w:rsidP="00A61F02">
      <w:pPr>
        <w:pStyle w:val="Definitionsi"/>
      </w:pPr>
      <w:r w:rsidRPr="00A61F02">
        <w:t>the same numbers adjusted mathematically to take account of a change at any time in the base period provided that indices of the same base year are used throughout the calculation; and</w:t>
      </w:r>
    </w:p>
    <w:p w:rsidR="00A61F02" w:rsidRPr="00A61F02" w:rsidRDefault="00A61F02" w:rsidP="00A61F02">
      <w:pPr>
        <w:pStyle w:val="Definitionsa"/>
      </w:pPr>
      <w:r w:rsidRPr="00A61F02">
        <w:t>the reference to the Australian Bureau of Statistics includes a reference to:</w:t>
      </w:r>
    </w:p>
    <w:p w:rsidR="00A61F02" w:rsidRPr="00A61F02" w:rsidRDefault="00A61F02" w:rsidP="00A61F02">
      <w:pPr>
        <w:pStyle w:val="Definitionsi"/>
      </w:pPr>
      <w:r w:rsidRPr="00A61F02">
        <w:t xml:space="preserve">the </w:t>
      </w:r>
      <w:r w:rsidR="002544DE">
        <w:t xml:space="preserve">Australian </w:t>
      </w:r>
      <w:r w:rsidRPr="00A61F02">
        <w:t xml:space="preserve">Bureau </w:t>
      </w:r>
      <w:r w:rsidR="002544DE">
        <w:t xml:space="preserve">of Statistics </w:t>
      </w:r>
      <w:r w:rsidRPr="00A61F02">
        <w:t>but with a different name at any time; and</w:t>
      </w:r>
    </w:p>
    <w:p w:rsidR="00A61F02" w:rsidRPr="00A61F02" w:rsidRDefault="004C6693" w:rsidP="00A61F02">
      <w:pPr>
        <w:pStyle w:val="Definitionsi"/>
      </w:pPr>
      <w:r>
        <w:t>a Government</w:t>
      </w:r>
      <w:r w:rsidR="00A61F02" w:rsidRPr="00A61F02">
        <w:t xml:space="preserve"> Agency in Australia (in the absence of the Australian Bureau of Statistics) at any time having similar functions.</w:t>
      </w:r>
    </w:p>
    <w:p w:rsidR="00A61F02" w:rsidRPr="00A61F02" w:rsidRDefault="00A61F02" w:rsidP="00A61F02">
      <w:pPr>
        <w:pStyle w:val="NormalIndent"/>
      </w:pPr>
      <w:r w:rsidRPr="00A61F02">
        <w:t>If the Consumer Price: All Groups Index Number Melbourne is suspended or discontinued or the basis of calculating that in</w:t>
      </w:r>
      <w:r w:rsidR="00936527">
        <w:t>dex is changed substantially the Minister</w:t>
      </w:r>
      <w:r w:rsidRPr="00A61F02">
        <w:t xml:space="preserve"> may nominate a replacement index, which reflects fluctuations in the cost of living in Melbourne, to be used for the purposes of this definition.</w:t>
      </w:r>
    </w:p>
    <w:p w:rsidR="00A61F02" w:rsidRPr="00A61F02" w:rsidRDefault="00A61F02" w:rsidP="00A61F02">
      <w:pPr>
        <w:pStyle w:val="Definitions"/>
      </w:pPr>
      <w:r w:rsidRPr="00A61F02">
        <w:rPr>
          <w:b/>
          <w:i/>
        </w:rPr>
        <w:t>CPI Multiplier</w:t>
      </w:r>
      <w:r w:rsidRPr="00A61F02">
        <w:t xml:space="preserve"> is:</w:t>
      </w:r>
    </w:p>
    <w:p w:rsidR="00A61F02" w:rsidRPr="00A61F02" w:rsidRDefault="00A61F02" w:rsidP="00A61F02">
      <w:pPr>
        <w:pStyle w:val="Definitionsa"/>
      </w:pPr>
      <w:r w:rsidRPr="00A61F02">
        <w:t xml:space="preserve">the CPI for the most </w:t>
      </w:r>
      <w:r w:rsidRPr="001275B9">
        <w:t xml:space="preserve">recent March </w:t>
      </w:r>
      <w:r w:rsidR="00357615" w:rsidRPr="001275B9">
        <w:t>Q</w:t>
      </w:r>
      <w:r w:rsidRPr="001275B9">
        <w:t>uarter; divided</w:t>
      </w:r>
      <w:r w:rsidRPr="00A61F02">
        <w:t xml:space="preserve"> by</w:t>
      </w:r>
    </w:p>
    <w:p w:rsidR="00A61F02" w:rsidRPr="00845397" w:rsidRDefault="00A61F02" w:rsidP="00A61F02">
      <w:pPr>
        <w:pStyle w:val="Definitionsa"/>
      </w:pPr>
      <w:r w:rsidRPr="00A61F02">
        <w:t xml:space="preserve">the CPI for </w:t>
      </w:r>
      <w:r w:rsidRPr="00133CBC">
        <w:t xml:space="preserve">the </w:t>
      </w:r>
      <w:r w:rsidR="001A1598" w:rsidRPr="00133CBC">
        <w:t>June</w:t>
      </w:r>
      <w:r w:rsidR="00357615" w:rsidRPr="00133CBC">
        <w:t xml:space="preserve"> Q</w:t>
      </w:r>
      <w:r w:rsidRPr="00133CBC">
        <w:t xml:space="preserve">uarter </w:t>
      </w:r>
      <w:r w:rsidR="001A1598" w:rsidRPr="00133CBC">
        <w:t>2017</w:t>
      </w:r>
      <w:r w:rsidRPr="00133CBC">
        <w:t>.</w:t>
      </w:r>
      <w:r w:rsidR="00357615">
        <w:t xml:space="preserve"> </w:t>
      </w:r>
    </w:p>
    <w:p w:rsidR="00611CAC" w:rsidRPr="00A61F02" w:rsidRDefault="00611CAC" w:rsidP="00A61F02">
      <w:pPr>
        <w:pStyle w:val="Definitions"/>
      </w:pPr>
      <w:r w:rsidRPr="00845397">
        <w:rPr>
          <w:b/>
          <w:i/>
        </w:rPr>
        <w:lastRenderedPageBreak/>
        <w:t>Crown</w:t>
      </w:r>
      <w:r w:rsidRPr="00845397">
        <w:t xml:space="preserve"> means the Cr</w:t>
      </w:r>
      <w:r w:rsidRPr="00A61F02">
        <w:t>own in right of</w:t>
      </w:r>
      <w:r w:rsidR="00962E9D" w:rsidRPr="00A61F02">
        <w:t xml:space="preserve"> the State</w:t>
      </w:r>
      <w:r w:rsidRPr="00A61F02">
        <w:t>.</w:t>
      </w:r>
    </w:p>
    <w:p w:rsidR="00611CAC" w:rsidRPr="00A61F02" w:rsidRDefault="00611CAC" w:rsidP="00A61F02">
      <w:pPr>
        <w:pStyle w:val="Definitions"/>
      </w:pPr>
      <w:r w:rsidRPr="00A61F02">
        <w:rPr>
          <w:b/>
          <w:i/>
        </w:rPr>
        <w:t>Crown Land Minister</w:t>
      </w:r>
      <w:r w:rsidRPr="00A61F02">
        <w:t xml:space="preserve"> means the Minister under the </w:t>
      </w:r>
      <w:r w:rsidRPr="00936527">
        <w:rPr>
          <w:i/>
        </w:rPr>
        <w:t>Crown Land (Reserves) Act 1978</w:t>
      </w:r>
      <w:r w:rsidRPr="00A61F02">
        <w:t xml:space="preserve"> (Vic).</w:t>
      </w:r>
    </w:p>
    <w:p w:rsidR="00A36898" w:rsidRPr="001A1598" w:rsidRDefault="00A36898" w:rsidP="00A61F02">
      <w:pPr>
        <w:pStyle w:val="Definitions"/>
        <w:rPr>
          <w:highlight w:val="yellow"/>
        </w:rPr>
      </w:pPr>
      <w:r w:rsidRPr="00A61F02">
        <w:rPr>
          <w:b/>
          <w:i/>
        </w:rPr>
        <w:t>Cut-Off Date</w:t>
      </w:r>
      <w:r w:rsidRPr="00A61F02">
        <w:t xml:space="preserve"> means </w:t>
      </w:r>
      <w:r w:rsidR="00461EDA">
        <w:t>9</w:t>
      </w:r>
      <w:r w:rsidRPr="00A61F02">
        <w:t xml:space="preserve"> December 2017, unless extended by agreement between </w:t>
      </w:r>
      <w:r w:rsidR="00461EDA">
        <w:t>the parties</w:t>
      </w:r>
      <w:r w:rsidRPr="00A61F02">
        <w:t>.</w:t>
      </w:r>
      <w:r w:rsidR="00831BB0">
        <w:t xml:space="preserve">  </w:t>
      </w:r>
    </w:p>
    <w:p w:rsidR="00611CAC" w:rsidRPr="00A61F02" w:rsidRDefault="00611CAC" w:rsidP="00A61F02">
      <w:pPr>
        <w:pStyle w:val="Definitions"/>
      </w:pPr>
      <w:r w:rsidRPr="00A61F02">
        <w:rPr>
          <w:b/>
          <w:i/>
        </w:rPr>
        <w:t>Default Event</w:t>
      </w:r>
      <w:r w:rsidRPr="00A61F02">
        <w:rPr>
          <w:b/>
        </w:rPr>
        <w:t xml:space="preserve"> </w:t>
      </w:r>
      <w:r w:rsidRPr="00A61F02">
        <w:t>means the Licensee’s failure to remedy a breach</w:t>
      </w:r>
      <w:r w:rsidR="00D41CC5" w:rsidRPr="00A61F02">
        <w:t xml:space="preserve"> of this Deed</w:t>
      </w:r>
      <w:r w:rsidRPr="00A61F02">
        <w:t xml:space="preserve"> in accordance with </w:t>
      </w:r>
      <w:r w:rsidR="00173C90" w:rsidRPr="00A61F02">
        <w:t>clause </w:t>
      </w:r>
      <w:r w:rsidR="00A414C4" w:rsidRPr="00A61F02">
        <w:fldChar w:fldCharType="begin"/>
      </w:r>
      <w:r w:rsidR="00A414C4" w:rsidRPr="00A61F02">
        <w:instrText xml:space="preserve"> REF _Ref482803078 \r \h </w:instrText>
      </w:r>
      <w:r w:rsidR="00A61F02">
        <w:instrText xml:space="preserve"> \* MERGEFORMAT </w:instrText>
      </w:r>
      <w:r w:rsidR="00A414C4" w:rsidRPr="00A61F02">
        <w:fldChar w:fldCharType="separate"/>
      </w:r>
      <w:r w:rsidR="00133F89">
        <w:t>12.2(c)</w:t>
      </w:r>
      <w:r w:rsidR="00A414C4" w:rsidRPr="00A61F02">
        <w:fldChar w:fldCharType="end"/>
      </w:r>
      <w:r w:rsidRPr="00A61F02">
        <w:t>.</w:t>
      </w:r>
    </w:p>
    <w:p w:rsidR="00986F83" w:rsidRDefault="00986F83" w:rsidP="00A61F02">
      <w:pPr>
        <w:pStyle w:val="Definitions"/>
      </w:pPr>
      <w:r w:rsidRPr="00A61F02">
        <w:rPr>
          <w:b/>
          <w:i/>
        </w:rPr>
        <w:t>Department</w:t>
      </w:r>
      <w:r w:rsidRPr="00A61F02">
        <w:rPr>
          <w:b/>
        </w:rPr>
        <w:t xml:space="preserve"> </w:t>
      </w:r>
      <w:r w:rsidRPr="00A61F02">
        <w:t>means the Victorian Department of Economic Development, Jobs, Transport and Resources</w:t>
      </w:r>
      <w:r w:rsidR="000207CE">
        <w:t xml:space="preserve"> or its successor</w:t>
      </w:r>
      <w:r w:rsidRPr="00A61F02">
        <w:t>.</w:t>
      </w:r>
    </w:p>
    <w:p w:rsidR="00CF3C8F" w:rsidRPr="00CF3C8F" w:rsidRDefault="00CF3C8F" w:rsidP="00A61F02">
      <w:pPr>
        <w:pStyle w:val="Definitions"/>
      </w:pPr>
      <w:r>
        <w:rPr>
          <w:b/>
          <w:i/>
        </w:rPr>
        <w:t>Department Head</w:t>
      </w:r>
      <w:r>
        <w:t xml:space="preserve"> has the meaning given</w:t>
      </w:r>
      <w:r w:rsidR="009A1D1F">
        <w:t xml:space="preserve"> to that term</w:t>
      </w:r>
      <w:r>
        <w:t xml:space="preserve"> in the Act.</w:t>
      </w:r>
    </w:p>
    <w:p w:rsidR="002544DE" w:rsidRPr="002544DE" w:rsidRDefault="002544DE" w:rsidP="00A61F02">
      <w:pPr>
        <w:pStyle w:val="Definitions"/>
      </w:pPr>
      <w:r>
        <w:rPr>
          <w:b/>
          <w:i/>
        </w:rPr>
        <w:t xml:space="preserve">Dispute </w:t>
      </w:r>
      <w:r>
        <w:t xml:space="preserve">has the meaning given to that term in clause </w:t>
      </w:r>
      <w:r>
        <w:fldChar w:fldCharType="begin"/>
      </w:r>
      <w:r>
        <w:instrText xml:space="preserve"> REF _Ref497463346 \r \h </w:instrText>
      </w:r>
      <w:r>
        <w:fldChar w:fldCharType="separate"/>
      </w:r>
      <w:r w:rsidR="00133F89">
        <w:t>14.1</w:t>
      </w:r>
      <w:r>
        <w:fldChar w:fldCharType="end"/>
      </w:r>
      <w:r>
        <w:t>.</w:t>
      </w:r>
    </w:p>
    <w:p w:rsidR="00611CAC" w:rsidRPr="00A61F02" w:rsidRDefault="00611CAC" w:rsidP="00A61F02">
      <w:pPr>
        <w:pStyle w:val="Definitions"/>
      </w:pPr>
      <w:r w:rsidRPr="00A61F02">
        <w:rPr>
          <w:b/>
          <w:i/>
        </w:rPr>
        <w:t xml:space="preserve">Dollars </w:t>
      </w:r>
      <w:r w:rsidRPr="00A61F02">
        <w:rPr>
          <w:i/>
        </w:rPr>
        <w:t>and</w:t>
      </w:r>
      <w:r w:rsidRPr="00A61F02">
        <w:rPr>
          <w:b/>
          <w:i/>
        </w:rPr>
        <w:t xml:space="preserve"> $</w:t>
      </w:r>
      <w:r w:rsidRPr="00A61F02">
        <w:rPr>
          <w:b/>
        </w:rPr>
        <w:t xml:space="preserve"> </w:t>
      </w:r>
      <w:r w:rsidRPr="00A61F02">
        <w:t>means the lawful currency of Australia.</w:t>
      </w:r>
    </w:p>
    <w:p w:rsidR="00611CAC" w:rsidRPr="00A61F02" w:rsidRDefault="00611CAC" w:rsidP="00A61F02">
      <w:pPr>
        <w:pStyle w:val="Definitions"/>
      </w:pPr>
      <w:r w:rsidRPr="00A61F02">
        <w:rPr>
          <w:b/>
          <w:i/>
        </w:rPr>
        <w:t>EES</w:t>
      </w:r>
      <w:r w:rsidRPr="00A61F02">
        <w:t xml:space="preserve"> means the Environment Effects Statement entitled Stockman Project Environment Effects Statement dated 14 March 2014 prepared by the</w:t>
      </w:r>
      <w:r w:rsidR="00936527">
        <w:t xml:space="preserve"> Former</w:t>
      </w:r>
      <w:r w:rsidRPr="00A61F02">
        <w:t xml:space="preserve"> Licensee for the purposes of the Stockman Project.</w:t>
      </w:r>
    </w:p>
    <w:p w:rsidR="002544DE" w:rsidRPr="00A61F02" w:rsidRDefault="002544DE" w:rsidP="002544DE">
      <w:pPr>
        <w:pStyle w:val="Definitions"/>
      </w:pPr>
      <w:r w:rsidRPr="00A61F02">
        <w:rPr>
          <w:b/>
          <w:i/>
        </w:rPr>
        <w:t>Environmental Law</w:t>
      </w:r>
      <w:r w:rsidRPr="00A61F02">
        <w:t xml:space="preserve"> means any Law about the environment, planning, building or local government and includes any Law about land use or occupation of land or building, occupational health and safety, heritage preservation, protection or conservation, pollution or contamination of the environment, water, waste disposal, treatment or storage or chemicals, pesticides or other toxic, hazardous or dangerous substances.</w:t>
      </w:r>
    </w:p>
    <w:p w:rsidR="00611CAC" w:rsidRPr="00A61F02" w:rsidRDefault="00611CAC" w:rsidP="00A61F02">
      <w:pPr>
        <w:pStyle w:val="Definitions"/>
      </w:pPr>
      <w:r w:rsidRPr="00A61F02">
        <w:rPr>
          <w:b/>
          <w:i/>
        </w:rPr>
        <w:t>Environmental Liability</w:t>
      </w:r>
      <w:r w:rsidRPr="00A61F02">
        <w:t xml:space="preserve"> means any liability, obligation, cost, expense, penalty, compensation or fine imposed or incurred under an Environmental Law.</w:t>
      </w:r>
    </w:p>
    <w:p w:rsidR="00936527" w:rsidRDefault="00936527" w:rsidP="00936527">
      <w:pPr>
        <w:pStyle w:val="Definitions"/>
      </w:pPr>
      <w:r>
        <w:rPr>
          <w:b/>
          <w:i/>
        </w:rPr>
        <w:t xml:space="preserve">Final </w:t>
      </w:r>
      <w:r w:rsidRPr="00A61F02">
        <w:rPr>
          <w:b/>
          <w:i/>
        </w:rPr>
        <w:t>Closure Amount</w:t>
      </w:r>
      <w:r>
        <w:t xml:space="preserve"> </w:t>
      </w:r>
      <w:r w:rsidR="0091659E">
        <w:t>has the meaning given to that term in</w:t>
      </w:r>
      <w:r>
        <w:t xml:space="preserve"> clause </w:t>
      </w:r>
      <w:r w:rsidR="00A86839">
        <w:fldChar w:fldCharType="begin"/>
      </w:r>
      <w:r w:rsidR="00A86839">
        <w:instrText xml:space="preserve"> REF _Ref497413851 \w \h </w:instrText>
      </w:r>
      <w:r w:rsidR="00A86839">
        <w:fldChar w:fldCharType="separate"/>
      </w:r>
      <w:r w:rsidR="00133F89">
        <w:t>6.1</w:t>
      </w:r>
      <w:r w:rsidR="00A86839">
        <w:fldChar w:fldCharType="end"/>
      </w:r>
      <w:r>
        <w:t>.</w:t>
      </w:r>
    </w:p>
    <w:p w:rsidR="00A36898" w:rsidRPr="00A61F02" w:rsidRDefault="00A36898" w:rsidP="00A61F02">
      <w:pPr>
        <w:pStyle w:val="Definitions"/>
      </w:pPr>
      <w:r w:rsidRPr="00A61F02">
        <w:rPr>
          <w:b/>
          <w:i/>
        </w:rPr>
        <w:t>Former Licensee</w:t>
      </w:r>
      <w:r w:rsidRPr="00A61F02">
        <w:rPr>
          <w:b/>
        </w:rPr>
        <w:t xml:space="preserve"> </w:t>
      </w:r>
      <w:r w:rsidRPr="00A61F02">
        <w:t>means Independence Stockman Project Pty Ltd (ACN 124 695 567).</w:t>
      </w:r>
    </w:p>
    <w:p w:rsidR="00BD0189" w:rsidRPr="00A61F02" w:rsidRDefault="00BD0189" w:rsidP="00A61F02">
      <w:pPr>
        <w:pStyle w:val="Definitions"/>
      </w:pPr>
      <w:r w:rsidRPr="00A61F02">
        <w:rPr>
          <w:b/>
          <w:i/>
        </w:rPr>
        <w:t>GHD Report</w:t>
      </w:r>
      <w:r w:rsidRPr="00A61F02">
        <w:t xml:space="preserve"> means </w:t>
      </w:r>
      <w:r w:rsidR="003903FB">
        <w:t>the Assessment of the Proposed Post Closure Design for Stockman Tailings Storage Facility</w:t>
      </w:r>
      <w:r w:rsidR="004C6693">
        <w:t xml:space="preserve"> Report dated February 2014 prepared by GHD for the Department</w:t>
      </w:r>
      <w:r w:rsidR="003903FB">
        <w:t>.</w:t>
      </w:r>
    </w:p>
    <w:p w:rsidR="00611CAC" w:rsidRDefault="00611CAC" w:rsidP="00A61F02">
      <w:pPr>
        <w:pStyle w:val="Definitions"/>
      </w:pPr>
      <w:r w:rsidRPr="00A61F02">
        <w:rPr>
          <w:b/>
          <w:i/>
        </w:rPr>
        <w:t>Government Agency</w:t>
      </w:r>
      <w:r w:rsidRPr="00A61F02">
        <w:t xml:space="preserve"> means, whether foreign or domestic:</w:t>
      </w:r>
    </w:p>
    <w:p w:rsidR="00611CAC" w:rsidRDefault="00611CAC" w:rsidP="00352767">
      <w:pPr>
        <w:pStyle w:val="Definitionsa"/>
      </w:pPr>
      <w:r>
        <w:t>a government, whether federal, state, territorial or local or a department, office or minister of a government acting in that capacity; or</w:t>
      </w:r>
    </w:p>
    <w:p w:rsidR="00611CAC" w:rsidRDefault="00611CAC" w:rsidP="00352767">
      <w:pPr>
        <w:pStyle w:val="Definitionsa"/>
      </w:pPr>
      <w:r>
        <w:t>a commission, delegate, instrumentality, agency, board, or other government, semi-government, judicial, administrative, monetary or fiscal body, department, tribunal, entity or authority, whether statutory or not, and includes any self-regulatory organisation established under statute or any stock exchange</w:t>
      </w:r>
      <w:r w:rsidRPr="00B1070A">
        <w:t>.</w:t>
      </w:r>
    </w:p>
    <w:p w:rsidR="002544DE" w:rsidRPr="002544DE" w:rsidRDefault="002544DE" w:rsidP="00A61F02">
      <w:pPr>
        <w:pStyle w:val="Definitions"/>
        <w:rPr>
          <w:b/>
        </w:rPr>
      </w:pPr>
      <w:r>
        <w:rPr>
          <w:b/>
          <w:i/>
        </w:rPr>
        <w:t>Indemnified Parties</w:t>
      </w:r>
      <w:r>
        <w:t xml:space="preserve"> has the meaning given to that term in clause </w:t>
      </w:r>
      <w:r w:rsidR="00B224C5">
        <w:fldChar w:fldCharType="begin"/>
      </w:r>
      <w:r w:rsidR="00B224C5">
        <w:instrText xml:space="preserve"> REF _Ref499124138 \w \h </w:instrText>
      </w:r>
      <w:r w:rsidR="00B224C5">
        <w:fldChar w:fldCharType="separate"/>
      </w:r>
      <w:r w:rsidR="00133F89">
        <w:t>8.1</w:t>
      </w:r>
      <w:r w:rsidR="00B224C5">
        <w:fldChar w:fldCharType="end"/>
      </w:r>
      <w:r>
        <w:t>.</w:t>
      </w:r>
    </w:p>
    <w:p w:rsidR="00BD0189" w:rsidRPr="00D41CC5" w:rsidRDefault="00BD0189" w:rsidP="00A61F02">
      <w:pPr>
        <w:pStyle w:val="Definitions"/>
        <w:rPr>
          <w:b/>
        </w:rPr>
      </w:pPr>
      <w:r w:rsidRPr="00A61F02">
        <w:rPr>
          <w:b/>
          <w:i/>
        </w:rPr>
        <w:t>Independent Expert</w:t>
      </w:r>
      <w:r w:rsidRPr="00A61F02">
        <w:rPr>
          <w:b/>
        </w:rPr>
        <w:t xml:space="preserve"> </w:t>
      </w:r>
      <w:r>
        <w:t>has the meaning given</w:t>
      </w:r>
      <w:r w:rsidR="0091659E">
        <w:t xml:space="preserve"> to that term</w:t>
      </w:r>
      <w:r>
        <w:t xml:space="preserve"> in clause </w:t>
      </w:r>
      <w:r w:rsidR="00936527">
        <w:rPr>
          <w:b/>
        </w:rPr>
        <w:fldChar w:fldCharType="begin"/>
      </w:r>
      <w:r w:rsidR="00936527">
        <w:instrText xml:space="preserve"> REF _Ref497413851 \w \h </w:instrText>
      </w:r>
      <w:r w:rsidR="00936527">
        <w:rPr>
          <w:b/>
        </w:rPr>
      </w:r>
      <w:r w:rsidR="00936527">
        <w:rPr>
          <w:b/>
        </w:rPr>
        <w:fldChar w:fldCharType="separate"/>
      </w:r>
      <w:r w:rsidR="00133F89">
        <w:t>6.1</w:t>
      </w:r>
      <w:r w:rsidR="00936527">
        <w:rPr>
          <w:b/>
        </w:rPr>
        <w:fldChar w:fldCharType="end"/>
      </w:r>
      <w:r>
        <w:t>.</w:t>
      </w:r>
    </w:p>
    <w:p w:rsidR="00611CAC" w:rsidRDefault="00611CAC" w:rsidP="00A61F02">
      <w:pPr>
        <w:pStyle w:val="Definitions"/>
      </w:pPr>
      <w:r w:rsidRPr="00A61F02">
        <w:rPr>
          <w:b/>
          <w:i/>
        </w:rPr>
        <w:t>Insolvency Event</w:t>
      </w:r>
      <w:r w:rsidRPr="00A61F02">
        <w:rPr>
          <w:b/>
        </w:rPr>
        <w:t xml:space="preserve"> </w:t>
      </w:r>
      <w:r>
        <w:t>means, for the Licensee, the happening of one or more of the following events:</w:t>
      </w:r>
    </w:p>
    <w:p w:rsidR="00611CAC" w:rsidRDefault="00611CAC" w:rsidP="00352767">
      <w:pPr>
        <w:pStyle w:val="Definitionsa"/>
      </w:pPr>
      <w:bookmarkStart w:id="16" w:name="_Ref400041014"/>
      <w:r>
        <w:t>except for the purpose of a solvent reconstruction or amalgamation which has the prior written consent of the Minister:</w:t>
      </w:r>
      <w:bookmarkEnd w:id="16"/>
    </w:p>
    <w:p w:rsidR="00611CAC" w:rsidRDefault="00611CAC" w:rsidP="00352767">
      <w:pPr>
        <w:pStyle w:val="Definitionsi"/>
      </w:pPr>
      <w:r>
        <w:t>process is filed in a court seeking an order that it be wound up or that a Controller be appointed to it or any of its assets, unless the application is withdrawn, struck out or dismissed within seven days of it being filed; or</w:t>
      </w:r>
    </w:p>
    <w:p w:rsidR="00611CAC" w:rsidRDefault="00611CAC" w:rsidP="00352767">
      <w:pPr>
        <w:pStyle w:val="Definitionsi"/>
      </w:pPr>
      <w:r>
        <w:t>an order is made that it be wound up or that a Controller be appointed to it or any of its assets; or</w:t>
      </w:r>
    </w:p>
    <w:p w:rsidR="00611CAC" w:rsidRDefault="00611CAC" w:rsidP="00352767">
      <w:pPr>
        <w:pStyle w:val="Definitionsi"/>
      </w:pPr>
      <w:r>
        <w:lastRenderedPageBreak/>
        <w:t>a resolution that it be wound up is passed or proposed;</w:t>
      </w:r>
    </w:p>
    <w:p w:rsidR="00611CAC" w:rsidRDefault="00611CAC" w:rsidP="00352767">
      <w:pPr>
        <w:pStyle w:val="Definitionsa"/>
      </w:pPr>
      <w:r>
        <w:t>a liquidator, provisional liquidator, Controller or any similar official is appointed to, or takes possession or control of, all or any of its assets or undertaking;</w:t>
      </w:r>
    </w:p>
    <w:p w:rsidR="00611CAC" w:rsidRDefault="00611CAC" w:rsidP="00352767">
      <w:pPr>
        <w:pStyle w:val="Definitionsa"/>
      </w:pPr>
      <w:r>
        <w:t>an administrator is appointed to it, a resolution that an administrator be appointed to it is passed or proposed, or any other steps are taken to appoint an administrator to it;</w:t>
      </w:r>
    </w:p>
    <w:p w:rsidR="00611CAC" w:rsidRDefault="00611CAC" w:rsidP="00352767">
      <w:pPr>
        <w:pStyle w:val="Definitionsa"/>
      </w:pPr>
      <w:r>
        <w:t>it enters into, or resolves to enter into, an arrangement, compromise or composition with any of, or any class of, its creditors or members, or an assignment for the benefit of any of, or any class of, its creditors, or process is filed in a court seeking approval of any such arrangement, compromise or composition;</w:t>
      </w:r>
    </w:p>
    <w:p w:rsidR="00611CAC" w:rsidRDefault="00611CAC" w:rsidP="00352767">
      <w:pPr>
        <w:pStyle w:val="Definitionsa"/>
      </w:pPr>
      <w:r>
        <w:t>a reorganisation, moratorium, deed of company arrangement or other administration involving one or more of its creditors is proposed or effected or by reason of financial difficulties it begins negotiations with one or more of its creditors with a view to readjustment or rescheduling of any of its indebtedness;</w:t>
      </w:r>
    </w:p>
    <w:p w:rsidR="00611CAC" w:rsidRDefault="00611CAC" w:rsidP="00352767">
      <w:pPr>
        <w:pStyle w:val="Definitionsa"/>
      </w:pPr>
      <w:r>
        <w:t>any action is taken by the Australian Securities and Investments Commission with a view to its deregistration or its dissolution, or an application is made to the Australian Securities and Investments Commission that any such action be taken;</w:t>
      </w:r>
    </w:p>
    <w:p w:rsidR="00611CAC" w:rsidRPr="00B70CA9" w:rsidRDefault="00611CAC" w:rsidP="00352767">
      <w:pPr>
        <w:pStyle w:val="Definitionsa"/>
      </w:pPr>
      <w:r>
        <w:t xml:space="preserve">it is insolvent within the meaning of section 95A of the </w:t>
      </w:r>
      <w:r w:rsidRPr="00B70CA9">
        <w:t xml:space="preserve">Corporations Act, as disclosed in its </w:t>
      </w:r>
      <w:r w:rsidR="007C7FEB">
        <w:t>a</w:t>
      </w:r>
      <w:r w:rsidRPr="00B70CA9">
        <w:t>ccounts or otherwise, states that it is unable to pay its debts or it is presumed to be insolvent under any applicable law;</w:t>
      </w:r>
    </w:p>
    <w:p w:rsidR="00611CAC" w:rsidRDefault="00611CAC" w:rsidP="00352767">
      <w:pPr>
        <w:pStyle w:val="Definitionsa"/>
      </w:pPr>
      <w:r w:rsidRPr="00B70CA9">
        <w:t>as a result of the operation of section 459F(1) of the Corporations Act</w:t>
      </w:r>
      <w:r>
        <w:t>, it is taken to have failed to comply with a statutory demand;</w:t>
      </w:r>
    </w:p>
    <w:p w:rsidR="00611CAC" w:rsidRDefault="00611CAC" w:rsidP="00352767">
      <w:pPr>
        <w:pStyle w:val="Definitionsa"/>
      </w:pPr>
      <w:r>
        <w:t>it stops or suspends or threatens to stop or suspend the payment of all or a class of its debts or the conduct of all or a substantial part of its business;</w:t>
      </w:r>
    </w:p>
    <w:p w:rsidR="00611CAC" w:rsidRDefault="00611CAC" w:rsidP="00352767">
      <w:pPr>
        <w:pStyle w:val="Definitionsa"/>
      </w:pPr>
      <w:bookmarkStart w:id="17" w:name="_Ref400041021"/>
      <w:r>
        <w:t xml:space="preserve">any event or circumstance set out in section 461 of the </w:t>
      </w:r>
      <w:r w:rsidRPr="007C7FEB">
        <w:t>Corporations</w:t>
      </w:r>
      <w:r w:rsidRPr="006A2D9A">
        <w:rPr>
          <w:i/>
        </w:rPr>
        <w:t xml:space="preserve"> </w:t>
      </w:r>
      <w:r w:rsidRPr="007C7FEB">
        <w:t>Act</w:t>
      </w:r>
      <w:r>
        <w:t xml:space="preserve"> occurs in relation to it; or</w:t>
      </w:r>
      <w:bookmarkEnd w:id="17"/>
    </w:p>
    <w:p w:rsidR="00611CAC" w:rsidRDefault="00611CAC" w:rsidP="00352767">
      <w:pPr>
        <w:pStyle w:val="Definitionsa"/>
      </w:pPr>
      <w:r>
        <w:t xml:space="preserve">anything having a substantially similar effect to any of the events specified in </w:t>
      </w:r>
      <w:r w:rsidRPr="00404B17">
        <w:t>paragraph</w:t>
      </w:r>
      <w:r>
        <w:t>s</w:t>
      </w:r>
      <w:r w:rsidR="00B70CA9">
        <w:t> </w:t>
      </w:r>
      <w:r>
        <w:fldChar w:fldCharType="begin"/>
      </w:r>
      <w:r>
        <w:instrText xml:space="preserve"> REF _Ref400041014 \n \h </w:instrText>
      </w:r>
      <w:r>
        <w:fldChar w:fldCharType="separate"/>
      </w:r>
      <w:r w:rsidR="00133F89">
        <w:t>(a)</w:t>
      </w:r>
      <w:r>
        <w:fldChar w:fldCharType="end"/>
      </w:r>
      <w:r>
        <w:t xml:space="preserve"> to </w:t>
      </w:r>
      <w:r>
        <w:fldChar w:fldCharType="begin"/>
      </w:r>
      <w:r>
        <w:instrText xml:space="preserve"> REF _Ref400041021 \n \h </w:instrText>
      </w:r>
      <w:r>
        <w:fldChar w:fldCharType="separate"/>
      </w:r>
      <w:r w:rsidR="00133F89">
        <w:t>(j)</w:t>
      </w:r>
      <w:r>
        <w:fldChar w:fldCharType="end"/>
      </w:r>
      <w:r>
        <w:t xml:space="preserve"> inclusive happens to it under the law of any jurisdiction</w:t>
      </w:r>
      <w:r w:rsidRPr="00B1070A">
        <w:t>.</w:t>
      </w:r>
    </w:p>
    <w:p w:rsidR="00133CBC" w:rsidRDefault="00B41FEC" w:rsidP="00A61F02">
      <w:pPr>
        <w:pStyle w:val="Definitions"/>
      </w:pPr>
      <w:r>
        <w:rPr>
          <w:b/>
          <w:i/>
        </w:rPr>
        <w:t>Insurance Amount</w:t>
      </w:r>
      <w:r>
        <w:t xml:space="preserve"> means</w:t>
      </w:r>
      <w:r w:rsidR="00133CBC">
        <w:t xml:space="preserve"> the lesser of:</w:t>
      </w:r>
    </w:p>
    <w:p w:rsidR="00B41FEC" w:rsidRDefault="00133CBC" w:rsidP="00133CBC">
      <w:pPr>
        <w:pStyle w:val="Definitionsa"/>
      </w:pPr>
      <w:r>
        <w:t xml:space="preserve">$1 million </w:t>
      </w:r>
      <w:r w:rsidR="00B41FEC" w:rsidRPr="003903FB">
        <w:t xml:space="preserve">multiplied by the CPI Multiplier as at </w:t>
      </w:r>
      <w:r w:rsidR="009A1D1F">
        <w:t xml:space="preserve">the immediately preceding </w:t>
      </w:r>
      <w:r w:rsidR="009A0F86">
        <w:t>30 June</w:t>
      </w:r>
      <w:r w:rsidR="00741595">
        <w:t>; and</w:t>
      </w:r>
    </w:p>
    <w:p w:rsidR="00133CBC" w:rsidRPr="00B41FEC" w:rsidRDefault="00133CBC" w:rsidP="00133CBC">
      <w:pPr>
        <w:pStyle w:val="Definitionsa"/>
      </w:pPr>
      <w:r>
        <w:t xml:space="preserve">the amount (if any) agreed between the parties within </w:t>
      </w:r>
      <w:r w:rsidR="000207CE">
        <w:t>30 days</w:t>
      </w:r>
      <w:r w:rsidR="009A0F86">
        <w:t xml:space="preserve"> after the date of this Deed </w:t>
      </w:r>
      <w:r w:rsidRPr="003903FB">
        <w:t xml:space="preserve">multiplied by the CPI Multiplier </w:t>
      </w:r>
      <w:r w:rsidR="009A1D1F" w:rsidRPr="003903FB">
        <w:t xml:space="preserve">as at </w:t>
      </w:r>
      <w:r w:rsidR="009A1D1F">
        <w:t xml:space="preserve">the immediately preceding </w:t>
      </w:r>
      <w:r w:rsidR="009A1D1F" w:rsidRPr="003903FB">
        <w:t>30 June</w:t>
      </w:r>
      <w:r>
        <w:t>.</w:t>
      </w:r>
    </w:p>
    <w:p w:rsidR="00611CAC" w:rsidRPr="00A61F02" w:rsidRDefault="00611CAC" w:rsidP="00A61F02">
      <w:pPr>
        <w:pStyle w:val="Definitions"/>
      </w:pPr>
      <w:r w:rsidRPr="00A61F02">
        <w:rPr>
          <w:b/>
          <w:i/>
        </w:rPr>
        <w:t>Land Owne</w:t>
      </w:r>
      <w:r w:rsidRPr="00A61F02">
        <w:rPr>
          <w:b/>
        </w:rPr>
        <w:t xml:space="preserve">r </w:t>
      </w:r>
      <w:r w:rsidR="00936527">
        <w:t>means the owner of the l</w:t>
      </w:r>
      <w:r w:rsidRPr="00A61F02">
        <w:t>and</w:t>
      </w:r>
      <w:r w:rsidR="00936527">
        <w:t xml:space="preserve"> subject to the Licence</w:t>
      </w:r>
      <w:r w:rsidRPr="00A61F02">
        <w:t xml:space="preserve"> from time to time, which as at the date of this Deed is the State.</w:t>
      </w:r>
    </w:p>
    <w:p w:rsidR="00962E9D" w:rsidRPr="00A61F02" w:rsidRDefault="00962E9D" w:rsidP="00A61F02">
      <w:pPr>
        <w:pStyle w:val="Definitions"/>
      </w:pPr>
      <w:r w:rsidRPr="00A61F02">
        <w:rPr>
          <w:b/>
          <w:i/>
        </w:rPr>
        <w:t>Law</w:t>
      </w:r>
      <w:r w:rsidRPr="00A61F02">
        <w:rPr>
          <w:b/>
        </w:rPr>
        <w:t xml:space="preserve"> </w:t>
      </w:r>
      <w:r w:rsidRPr="00A61F02">
        <w:t>means:</w:t>
      </w:r>
    </w:p>
    <w:p w:rsidR="00962E9D" w:rsidRPr="00962E9D" w:rsidRDefault="00962E9D" w:rsidP="00962E9D">
      <w:pPr>
        <w:pStyle w:val="Definitionsa"/>
      </w:pPr>
      <w:r w:rsidRPr="00962E9D">
        <w:t>any statute, regulation or subordinate legislation of the Commonwealth of Australia, the State or local or other g</w:t>
      </w:r>
      <w:r w:rsidR="006E1CBD">
        <w:t>overnment in force in the State</w:t>
      </w:r>
      <w:r w:rsidRPr="00962E9D">
        <w:t>; and</w:t>
      </w:r>
    </w:p>
    <w:p w:rsidR="00962E9D" w:rsidRPr="00962E9D" w:rsidRDefault="00962E9D" w:rsidP="00962E9D">
      <w:pPr>
        <w:pStyle w:val="Definitionsa"/>
      </w:pPr>
      <w:r w:rsidRPr="00962E9D">
        <w:t>the common law and principles of equity as applied from time to time in the State.</w:t>
      </w:r>
    </w:p>
    <w:p w:rsidR="00611CAC" w:rsidRDefault="00611CAC" w:rsidP="00A61F02">
      <w:pPr>
        <w:pStyle w:val="Definitions"/>
      </w:pPr>
      <w:r w:rsidRPr="00A61F02">
        <w:rPr>
          <w:b/>
          <w:i/>
        </w:rPr>
        <w:t>Licence</w:t>
      </w:r>
      <w:r w:rsidR="00D41CC5">
        <w:t xml:space="preserve"> means the</w:t>
      </w:r>
      <w:r>
        <w:t xml:space="preserve"> Infrastructure Mining Licence granted</w:t>
      </w:r>
      <w:r w:rsidR="00643E68">
        <w:t>, or to be granted,</w:t>
      </w:r>
      <w:r>
        <w:t xml:space="preserve"> to the Licensee under the Act for the purpose of operating</w:t>
      </w:r>
      <w:r w:rsidR="003F1E55">
        <w:t xml:space="preserve"> and maintaining</w:t>
      </w:r>
      <w:r>
        <w:t xml:space="preserve"> the Tailings Storage Facility as part of the Stockman Project</w:t>
      </w:r>
      <w:r w:rsidRPr="00B1070A">
        <w:t>.</w:t>
      </w:r>
    </w:p>
    <w:p w:rsidR="00611CAC" w:rsidRDefault="00611CAC" w:rsidP="00A61F02">
      <w:pPr>
        <w:pStyle w:val="Definitions"/>
      </w:pPr>
      <w:r w:rsidRPr="00B70CA9">
        <w:rPr>
          <w:b/>
          <w:i/>
        </w:rPr>
        <w:t>Loss</w:t>
      </w:r>
      <w:r>
        <w:t xml:space="preserve"> means </w:t>
      </w:r>
      <w:r w:rsidRPr="009D5ABE">
        <w:t>any loss, damage, liability, cost or expense (including legal expenses on a full indemnity basis) of any kind suffered or incurred or agreed to be paid by way of settlement or compromise</w:t>
      </w:r>
      <w:r>
        <w:t>.</w:t>
      </w:r>
      <w:r w:rsidRPr="009D5ABE">
        <w:t xml:space="preserve"> </w:t>
      </w:r>
    </w:p>
    <w:p w:rsidR="00BD0189" w:rsidRDefault="00611CAC" w:rsidP="00A61F02">
      <w:pPr>
        <w:pStyle w:val="Definitions"/>
      </w:pPr>
      <w:r w:rsidRPr="00A61F02">
        <w:rPr>
          <w:b/>
          <w:i/>
        </w:rPr>
        <w:lastRenderedPageBreak/>
        <w:t>Mining Licence</w:t>
      </w:r>
      <w:r>
        <w:t xml:space="preserve"> means Mining Licence MIN5523 granted to the Licensee under the Act</w:t>
      </w:r>
      <w:r w:rsidR="009A44A8">
        <w:t>, together with all extensions, var</w:t>
      </w:r>
      <w:r w:rsidR="00962E9D">
        <w:t>iations, renewals or further rights arising out of or flowing</w:t>
      </w:r>
      <w:r w:rsidR="009A44A8">
        <w:t xml:space="preserve"> from Mining Licence MIN5523.</w:t>
      </w:r>
      <w:r w:rsidR="00B660F2">
        <w:t xml:space="preserve"> </w:t>
      </w:r>
    </w:p>
    <w:p w:rsidR="00611CAC" w:rsidRPr="00DE59C8" w:rsidRDefault="00611CAC" w:rsidP="00A61F02">
      <w:pPr>
        <w:pStyle w:val="Definitions"/>
      </w:pPr>
      <w:r w:rsidRPr="00A61F02">
        <w:rPr>
          <w:b/>
          <w:i/>
        </w:rPr>
        <w:t>Minister for Planning</w:t>
      </w:r>
      <w:r>
        <w:t xml:space="preserve"> means the Minister under the </w:t>
      </w:r>
      <w:r w:rsidRPr="00372113">
        <w:rPr>
          <w:i/>
        </w:rPr>
        <w:t>Planning and Environment Act 1987</w:t>
      </w:r>
      <w:r>
        <w:t xml:space="preserve"> (Vic).</w:t>
      </w:r>
    </w:p>
    <w:p w:rsidR="00611CAC" w:rsidRDefault="00611CAC" w:rsidP="00A61F02">
      <w:pPr>
        <w:pStyle w:val="Definitions"/>
      </w:pPr>
      <w:r w:rsidRPr="00372113">
        <w:rPr>
          <w:b/>
          <w:i/>
        </w:rPr>
        <w:t>Notice of Intention to Commence Work</w:t>
      </w:r>
      <w:r>
        <w:t xml:space="preserve"> means a written notice</w:t>
      </w:r>
      <w:r w:rsidR="00D41CC5">
        <w:t xml:space="preserve"> </w:t>
      </w:r>
      <w:r w:rsidR="00052FF9">
        <w:t>issued by</w:t>
      </w:r>
      <w:r w:rsidR="00D41CC5">
        <w:t xml:space="preserve"> the Licensee</w:t>
      </w:r>
      <w:r>
        <w:t xml:space="preserve"> </w:t>
      </w:r>
      <w:r w:rsidR="00052FF9">
        <w:t xml:space="preserve">in accordance with </w:t>
      </w:r>
      <w:r>
        <w:t>section 42(</w:t>
      </w:r>
      <w:r w:rsidR="00B660F2">
        <w:t>1</w:t>
      </w:r>
      <w:r>
        <w:t>)(</w:t>
      </w:r>
      <w:r w:rsidR="00B660F2">
        <w:t>g</w:t>
      </w:r>
      <w:r>
        <w:t>) of the Act stating an intention to commence work</w:t>
      </w:r>
      <w:r w:rsidR="00D41CC5">
        <w:t xml:space="preserve"> on the land covered by the Mining Licence</w:t>
      </w:r>
      <w:r w:rsidRPr="00B1070A">
        <w:t>.</w:t>
      </w:r>
    </w:p>
    <w:p w:rsidR="00372113" w:rsidRPr="00372113" w:rsidRDefault="00372113" w:rsidP="00A61F02">
      <w:pPr>
        <w:pStyle w:val="Definitions"/>
      </w:pPr>
      <w:r>
        <w:rPr>
          <w:b/>
          <w:i/>
        </w:rPr>
        <w:t>Planning Assessment</w:t>
      </w:r>
      <w:r>
        <w:t xml:space="preserve"> means the</w:t>
      </w:r>
      <w:r w:rsidR="004D1524">
        <w:t xml:space="preserve"> Minister for Planning's</w:t>
      </w:r>
      <w:r>
        <w:t xml:space="preserve"> </w:t>
      </w:r>
      <w:r w:rsidR="00071C7E">
        <w:t>a</w:t>
      </w:r>
      <w:r>
        <w:t>ssessment under</w:t>
      </w:r>
      <w:r w:rsidR="00071C7E">
        <w:t xml:space="preserve"> the</w:t>
      </w:r>
      <w:r>
        <w:t xml:space="preserve"> </w:t>
      </w:r>
      <w:r w:rsidRPr="00071C7E">
        <w:rPr>
          <w:i/>
        </w:rPr>
        <w:t>Environment Effects Act 1978</w:t>
      </w:r>
      <w:r w:rsidR="00071C7E">
        <w:t xml:space="preserve"> (Vic) for the Stockman Project</w:t>
      </w:r>
      <w:r>
        <w:t xml:space="preserve"> </w:t>
      </w:r>
      <w:r w:rsidR="004D1524">
        <w:t>dated October 2014</w:t>
      </w:r>
      <w:r w:rsidR="00071C7E">
        <w:t>.</w:t>
      </w:r>
    </w:p>
    <w:p w:rsidR="00611CAC" w:rsidRPr="00A61F02" w:rsidRDefault="00611CAC" w:rsidP="00A61F02">
      <w:pPr>
        <w:pStyle w:val="Definitions"/>
      </w:pPr>
      <w:r w:rsidRPr="00565F2D">
        <w:rPr>
          <w:b/>
          <w:i/>
        </w:rPr>
        <w:t>Post Closure Fund</w:t>
      </w:r>
      <w:r w:rsidRPr="00626D55">
        <w:rPr>
          <w:b/>
        </w:rPr>
        <w:t xml:space="preserve"> </w:t>
      </w:r>
      <w:r w:rsidR="00D41CC5" w:rsidRPr="00A61F02">
        <w:t>has the meaning given to that term in</w:t>
      </w:r>
      <w:r w:rsidRPr="00A61F02">
        <w:t xml:space="preserve"> </w:t>
      </w:r>
      <w:r w:rsidR="00173C90" w:rsidRPr="00A61F02">
        <w:t>clause </w:t>
      </w:r>
      <w:r w:rsidR="00C10D4B" w:rsidRPr="00626D55">
        <w:rPr>
          <w:highlight w:val="yellow"/>
        </w:rPr>
        <w:fldChar w:fldCharType="begin"/>
      </w:r>
      <w:r w:rsidR="00C10D4B" w:rsidRPr="00A61F02">
        <w:instrText xml:space="preserve"> REF _Ref488858197 \r \h </w:instrText>
      </w:r>
      <w:r w:rsidR="00A61F02" w:rsidRPr="00565F2D">
        <w:rPr>
          <w:highlight w:val="yellow"/>
        </w:rPr>
        <w:instrText xml:space="preserve"> \* MERGEFORMAT </w:instrText>
      </w:r>
      <w:r w:rsidR="00C10D4B" w:rsidRPr="00626D55">
        <w:rPr>
          <w:highlight w:val="yellow"/>
        </w:rPr>
      </w:r>
      <w:r w:rsidR="00C10D4B" w:rsidRPr="00626D55">
        <w:rPr>
          <w:highlight w:val="yellow"/>
        </w:rPr>
        <w:fldChar w:fldCharType="separate"/>
      </w:r>
      <w:r w:rsidR="00133F89">
        <w:t>7</w:t>
      </w:r>
      <w:r w:rsidR="00C10D4B" w:rsidRPr="00626D55">
        <w:rPr>
          <w:highlight w:val="yellow"/>
        </w:rPr>
        <w:fldChar w:fldCharType="end"/>
      </w:r>
      <w:r w:rsidRPr="00A61F02">
        <w:t>.</w:t>
      </w:r>
    </w:p>
    <w:p w:rsidR="00DC61A9" w:rsidRPr="00DC61A9" w:rsidRDefault="00DC61A9" w:rsidP="00A61F02">
      <w:pPr>
        <w:pStyle w:val="Definitions"/>
        <w:rPr>
          <w:b/>
        </w:rPr>
      </w:pPr>
      <w:r>
        <w:rPr>
          <w:b/>
          <w:i/>
        </w:rPr>
        <w:t>Post Closure</w:t>
      </w:r>
      <w:r w:rsidRPr="00DC61A9">
        <w:rPr>
          <w:b/>
          <w:i/>
        </w:rPr>
        <w:t xml:space="preserve"> Management Plan</w:t>
      </w:r>
      <w:r>
        <w:t xml:space="preserve"> </w:t>
      </w:r>
      <w:r w:rsidR="00A9339F">
        <w:t>has the meaning given to that term in clause</w:t>
      </w:r>
      <w:r w:rsidR="00BD0189">
        <w:t xml:space="preserve"> </w:t>
      </w:r>
      <w:r w:rsidR="001275B9">
        <w:rPr>
          <w:highlight w:val="yellow"/>
        </w:rPr>
        <w:fldChar w:fldCharType="begin"/>
      </w:r>
      <w:r w:rsidR="001275B9">
        <w:instrText xml:space="preserve"> REF _Ref498074023 \w \h </w:instrText>
      </w:r>
      <w:r w:rsidR="001275B9">
        <w:rPr>
          <w:highlight w:val="yellow"/>
        </w:rPr>
      </w:r>
      <w:r w:rsidR="001275B9">
        <w:rPr>
          <w:highlight w:val="yellow"/>
        </w:rPr>
        <w:fldChar w:fldCharType="separate"/>
      </w:r>
      <w:r w:rsidR="00133F89">
        <w:t>4.1</w:t>
      </w:r>
      <w:r w:rsidR="001275B9">
        <w:rPr>
          <w:highlight w:val="yellow"/>
        </w:rPr>
        <w:fldChar w:fldCharType="end"/>
      </w:r>
      <w:r>
        <w:t>.</w:t>
      </w:r>
    </w:p>
    <w:p w:rsidR="00357615" w:rsidRPr="00357615" w:rsidRDefault="00357615" w:rsidP="00357615">
      <w:pPr>
        <w:pStyle w:val="Definitions"/>
      </w:pPr>
      <w:r w:rsidRPr="00357615">
        <w:rPr>
          <w:b/>
          <w:i/>
        </w:rPr>
        <w:t>Quarter</w:t>
      </w:r>
      <w:r w:rsidRPr="00357615">
        <w:t xml:space="preserve"> means any calendar quarter (or part of a calendar quarter) commencing on 1 January, 1 April, 1 July or 1 October in any year.</w:t>
      </w:r>
    </w:p>
    <w:p w:rsidR="00B224C5" w:rsidRDefault="00B224C5" w:rsidP="00B224C5">
      <w:pPr>
        <w:pStyle w:val="Definitions"/>
      </w:pPr>
      <w:r w:rsidRPr="00B224C5">
        <w:rPr>
          <w:b/>
          <w:i/>
        </w:rPr>
        <w:t>Recommendation 12</w:t>
      </w:r>
      <w:r w:rsidR="0012607E">
        <w:t xml:space="preserve"> means</w:t>
      </w:r>
      <w:r>
        <w:t xml:space="preserve"> </w:t>
      </w:r>
      <w:r w:rsidR="0012607E">
        <w:t>inquiry recommendation 12 of</w:t>
      </w:r>
      <w:r>
        <w:t xml:space="preserve"> the Planning Assessment</w:t>
      </w:r>
      <w:r w:rsidR="00077FB5">
        <w:t>, which recommended</w:t>
      </w:r>
      <w:r w:rsidR="0012607E">
        <w:t xml:space="preserve"> that</w:t>
      </w:r>
      <w:r>
        <w:t xml:space="preserve"> the Post Closure Fund should provide for: </w:t>
      </w:r>
    </w:p>
    <w:p w:rsidR="00B224C5" w:rsidRDefault="00B224C5" w:rsidP="00B224C5">
      <w:pPr>
        <w:pStyle w:val="Definitionsa"/>
      </w:pPr>
      <w:r>
        <w:t>the ongoing em</w:t>
      </w:r>
      <w:r w:rsidR="0012607E">
        <w:t>ployment of an I</w:t>
      </w:r>
      <w:r>
        <w:t xml:space="preserve">ndependent </w:t>
      </w:r>
      <w:r w:rsidR="0012607E">
        <w:t>Technical R</w:t>
      </w:r>
      <w:r>
        <w:t xml:space="preserve">eviewer post-closure of the mine; </w:t>
      </w:r>
    </w:p>
    <w:p w:rsidR="00B224C5" w:rsidRDefault="00B224C5" w:rsidP="00B224C5">
      <w:pPr>
        <w:pStyle w:val="Definitionsa"/>
      </w:pPr>
      <w:r>
        <w:t xml:space="preserve">rebuilding of the Tailings Storage Facility wetlands periodically after closure, if recommended by the </w:t>
      </w:r>
      <w:r w:rsidR="0012607E">
        <w:t>Independent Technical Reviewer</w:t>
      </w:r>
      <w:r>
        <w:t xml:space="preserve">; </w:t>
      </w:r>
    </w:p>
    <w:p w:rsidR="00B224C5" w:rsidRDefault="00B224C5" w:rsidP="00B224C5">
      <w:pPr>
        <w:pStyle w:val="Definitionsa"/>
      </w:pPr>
      <w:r>
        <w:t xml:space="preserve">any maintenance requirements in accordance with model predictions for failure of the grout curtain, engineered soils and membrane; </w:t>
      </w:r>
    </w:p>
    <w:p w:rsidR="0012607E" w:rsidRDefault="00B224C5" w:rsidP="0012607E">
      <w:pPr>
        <w:pStyle w:val="Definitionsa"/>
      </w:pPr>
      <w:r>
        <w:t xml:space="preserve">maintenance of emergency water supply system or other means to maintain a water cover of the Tailings Storage Facility;  </w:t>
      </w:r>
    </w:p>
    <w:p w:rsidR="00B224C5" w:rsidRDefault="00B224C5" w:rsidP="0012607E">
      <w:pPr>
        <w:pStyle w:val="Definitionsa"/>
      </w:pPr>
      <w:r>
        <w:t xml:space="preserve">treatment of supernatant water from the Tailings Storage Facility long-term; and  </w:t>
      </w:r>
    </w:p>
    <w:p w:rsidR="00B224C5" w:rsidRDefault="00B224C5" w:rsidP="00B224C5">
      <w:pPr>
        <w:pStyle w:val="Definitionsa"/>
      </w:pPr>
      <w:r>
        <w:t xml:space="preserve">monitoring of the surface and ground water flows and quality in the vicinity of the Tailings Storage Facility and mine in accordance with the </w:t>
      </w:r>
      <w:r w:rsidR="0012607E">
        <w:t xml:space="preserve">Independent Technical Reviewer's </w:t>
      </w:r>
      <w:r>
        <w:t xml:space="preserve">recommendations. </w:t>
      </w:r>
    </w:p>
    <w:p w:rsidR="0012607E" w:rsidRPr="00B224C5" w:rsidRDefault="0012607E" w:rsidP="0012607E">
      <w:pPr>
        <w:pStyle w:val="Definitionsa"/>
        <w:numPr>
          <w:ilvl w:val="0"/>
          <w:numId w:val="0"/>
        </w:numPr>
        <w:ind w:left="709"/>
      </w:pPr>
      <w:r>
        <w:t>In this definition, Independent Technical Reviewer has the meaning given in the Planning Assessment.</w:t>
      </w:r>
    </w:p>
    <w:p w:rsidR="00161623" w:rsidRPr="00161623" w:rsidRDefault="00611CAC" w:rsidP="00161623">
      <w:pPr>
        <w:pStyle w:val="Definitions"/>
        <w:rPr>
          <w:highlight w:val="yellow"/>
        </w:rPr>
      </w:pPr>
      <w:r w:rsidRPr="00A61F02">
        <w:rPr>
          <w:b/>
          <w:i/>
        </w:rPr>
        <w:t xml:space="preserve">Rehabilitation Bond </w:t>
      </w:r>
      <w:r w:rsidRPr="00B70CA9">
        <w:t>means any rehabilitation bond entered into by the Licensee in relation to the Licence</w:t>
      </w:r>
      <w:r w:rsidR="00CF06AB">
        <w:t xml:space="preserve"> or the Mining Licence</w:t>
      </w:r>
      <w:r w:rsidRPr="00B70CA9">
        <w:t xml:space="preserve"> under section 80 of the Act.</w:t>
      </w:r>
    </w:p>
    <w:p w:rsidR="00A36898" w:rsidRPr="00A36898" w:rsidRDefault="00A36898" w:rsidP="00A61F02">
      <w:pPr>
        <w:pStyle w:val="Definitions"/>
      </w:pPr>
      <w:r>
        <w:rPr>
          <w:b/>
          <w:i/>
        </w:rPr>
        <w:t>Sale Agreement</w:t>
      </w:r>
      <w:r>
        <w:t xml:space="preserve"> means the asset sale agreement entered into by the Licensee, Washington H</w:t>
      </w:r>
      <w:r w:rsidR="001E0E1E">
        <w:t>.</w:t>
      </w:r>
      <w:r>
        <w:t xml:space="preserve"> Soul Pattinson and Company Limited</w:t>
      </w:r>
      <w:r w:rsidR="001E0E1E">
        <w:t xml:space="preserve"> (ACN 000 002 728)</w:t>
      </w:r>
      <w:r>
        <w:t>, the Former Licensee and Independence Group NL</w:t>
      </w:r>
      <w:r w:rsidR="001E0E1E">
        <w:t xml:space="preserve"> (ACN </w:t>
      </w:r>
      <w:r w:rsidR="001E0E1E" w:rsidRPr="001E0E1E">
        <w:t>092 786 304</w:t>
      </w:r>
      <w:r w:rsidR="001E0E1E">
        <w:t>)</w:t>
      </w:r>
      <w:r>
        <w:t xml:space="preserve"> dated 13 June 2017.</w:t>
      </w:r>
    </w:p>
    <w:p w:rsidR="00962E9D" w:rsidRDefault="00962E9D" w:rsidP="00A61F02">
      <w:pPr>
        <w:pStyle w:val="Definitions"/>
      </w:pPr>
      <w:r w:rsidRPr="00D41EC0">
        <w:rPr>
          <w:b/>
          <w:i/>
        </w:rPr>
        <w:t>State</w:t>
      </w:r>
      <w:r w:rsidRPr="00D41EC0">
        <w:t xml:space="preserve"> means the State of Victoria</w:t>
      </w:r>
      <w:r>
        <w:t>.</w:t>
      </w:r>
    </w:p>
    <w:p w:rsidR="00611CAC" w:rsidRPr="00A61F02" w:rsidRDefault="00611CAC" w:rsidP="00A61F02">
      <w:pPr>
        <w:pStyle w:val="Definitions"/>
      </w:pPr>
      <w:r w:rsidRPr="00A61F02">
        <w:rPr>
          <w:b/>
          <w:i/>
        </w:rPr>
        <w:t>State's Representative</w:t>
      </w:r>
      <w:r w:rsidRPr="00A61F02">
        <w:rPr>
          <w:b/>
        </w:rPr>
        <w:t xml:space="preserve"> </w:t>
      </w:r>
      <w:r w:rsidRPr="00A61F02">
        <w:t>means the Executive Director</w:t>
      </w:r>
      <w:r w:rsidR="009C0F34">
        <w:t>,</w:t>
      </w:r>
      <w:r w:rsidRPr="00A61F02">
        <w:t xml:space="preserve"> Earth Resources </w:t>
      </w:r>
      <w:r w:rsidR="00E67436">
        <w:t>Policy and Programs</w:t>
      </w:r>
      <w:r w:rsidRPr="00A61F02">
        <w:t xml:space="preserve"> of </w:t>
      </w:r>
      <w:r w:rsidR="00B660F2" w:rsidRPr="00A61F02">
        <w:t>the Department</w:t>
      </w:r>
      <w:r w:rsidRPr="00A61F02">
        <w:t xml:space="preserve"> </w:t>
      </w:r>
      <w:r w:rsidR="00C40F6B" w:rsidRPr="00A61F02">
        <w:t xml:space="preserve">or </w:t>
      </w:r>
      <w:r w:rsidR="00B660F2" w:rsidRPr="00A61F02">
        <w:t>any other person</w:t>
      </w:r>
      <w:r w:rsidRPr="00A61F02">
        <w:t xml:space="preserve"> nominated by the Minister.</w:t>
      </w:r>
    </w:p>
    <w:p w:rsidR="00611CAC" w:rsidRPr="00A61F02" w:rsidRDefault="00611CAC" w:rsidP="00A61F02">
      <w:pPr>
        <w:pStyle w:val="Definitions"/>
      </w:pPr>
      <w:r w:rsidRPr="00A61F02">
        <w:rPr>
          <w:b/>
          <w:i/>
        </w:rPr>
        <w:t>Stockman Project</w:t>
      </w:r>
      <w:r w:rsidRPr="00A61F02">
        <w:rPr>
          <w:b/>
        </w:rPr>
        <w:t xml:space="preserve"> </w:t>
      </w:r>
      <w:r w:rsidRPr="00A61F02">
        <w:t>means the underground copper and zinc mine in East Gippsland</w:t>
      </w:r>
      <w:r w:rsidR="00052FF9" w:rsidRPr="00A61F02">
        <w:t>,</w:t>
      </w:r>
      <w:r w:rsidRPr="00A61F02">
        <w:t xml:space="preserve"> </w:t>
      </w:r>
      <w:r w:rsidR="00D41CC5" w:rsidRPr="00A61F02">
        <w:t xml:space="preserve">Victoria </w:t>
      </w:r>
      <w:r w:rsidRPr="00A61F02">
        <w:t>to be developed by the Licensee to extract ore from the Wilga and Currawong deposits</w:t>
      </w:r>
      <w:r w:rsidR="00B660F2" w:rsidRPr="00A61F02">
        <w:t xml:space="preserve"> </w:t>
      </w:r>
      <w:r w:rsidR="00565F2D">
        <w:t xml:space="preserve">or other new mineral discoveries </w:t>
      </w:r>
      <w:r w:rsidR="00A35439" w:rsidRPr="00A61F02">
        <w:t xml:space="preserve">on the </w:t>
      </w:r>
      <w:r w:rsidR="00D41CC5" w:rsidRPr="00A61F02">
        <w:t>land covered by</w:t>
      </w:r>
      <w:r w:rsidR="00B660F2" w:rsidRPr="00A61F02">
        <w:t xml:space="preserve"> the Mining L</w:t>
      </w:r>
      <w:r w:rsidR="00565F2D">
        <w:t>icence</w:t>
      </w:r>
      <w:r w:rsidR="00A35439" w:rsidRPr="00A61F02">
        <w:t xml:space="preserve"> and any associated tenure</w:t>
      </w:r>
      <w:r w:rsidRPr="00A61F02">
        <w:t>.</w:t>
      </w:r>
    </w:p>
    <w:p w:rsidR="00611CAC" w:rsidRDefault="00611CAC" w:rsidP="00A61F02">
      <w:pPr>
        <w:pStyle w:val="Definitions"/>
      </w:pPr>
      <w:r w:rsidRPr="00A61F02">
        <w:rPr>
          <w:b/>
          <w:i/>
        </w:rPr>
        <w:t>Tailings Storage Facility</w:t>
      </w:r>
      <w:r w:rsidRPr="00A61F02">
        <w:rPr>
          <w:b/>
        </w:rPr>
        <w:t xml:space="preserve"> </w:t>
      </w:r>
      <w:r w:rsidRPr="00A61F02">
        <w:t>means t</w:t>
      </w:r>
      <w:r w:rsidR="00A9339F">
        <w:t xml:space="preserve">he tailings dam located on the </w:t>
      </w:r>
      <w:r w:rsidR="007118AA">
        <w:t xml:space="preserve">land </w:t>
      </w:r>
      <w:r w:rsidR="002A6930">
        <w:t>subject to the Licence</w:t>
      </w:r>
      <w:r w:rsidR="00962E9D" w:rsidRPr="00A61F02">
        <w:t>,</w:t>
      </w:r>
      <w:r w:rsidRPr="00A61F02">
        <w:t xml:space="preserve"> </w:t>
      </w:r>
      <w:r w:rsidR="00B660F2" w:rsidRPr="00A61F02">
        <w:t>as may be expanded from time to time</w:t>
      </w:r>
      <w:r w:rsidR="00962E9D" w:rsidRPr="00A61F02">
        <w:t>,</w:t>
      </w:r>
      <w:r w:rsidR="00B660F2" w:rsidRPr="00A61F02">
        <w:t xml:space="preserve"> </w:t>
      </w:r>
      <w:r w:rsidRPr="00A61F02">
        <w:t>for the storage of waste rock and solid processing wastes known as tailings</w:t>
      </w:r>
      <w:r w:rsidR="00B660F2" w:rsidRPr="00A61F02">
        <w:t xml:space="preserve"> from the Stockman Project</w:t>
      </w:r>
      <w:r w:rsidRPr="00A61F02">
        <w:t xml:space="preserve">. </w:t>
      </w:r>
    </w:p>
    <w:p w:rsidR="00611CAC" w:rsidRDefault="00611CAC" w:rsidP="00A61F02">
      <w:pPr>
        <w:pStyle w:val="Definitions"/>
      </w:pPr>
      <w:r w:rsidRPr="00A61F02">
        <w:rPr>
          <w:b/>
          <w:i/>
        </w:rPr>
        <w:t>Tax</w:t>
      </w:r>
      <w:r>
        <w:t xml:space="preserve"> means:</w:t>
      </w:r>
    </w:p>
    <w:p w:rsidR="00611CAC" w:rsidRDefault="00611CAC" w:rsidP="00352767">
      <w:pPr>
        <w:pStyle w:val="Definitionsa"/>
      </w:pPr>
      <w:r>
        <w:lastRenderedPageBreak/>
        <w:t>a tax, levy, charge, impost, deduction, withholding or duty of any nature (including stamp and transaction duty and GST) at any time imposed or levied by any Government Agency or required to be remitted to, or collected, withheld or assessed by, any Government Agency; and</w:t>
      </w:r>
    </w:p>
    <w:p w:rsidR="00611CAC" w:rsidRDefault="00611CAC" w:rsidP="00352767">
      <w:pPr>
        <w:pStyle w:val="Definitionsa"/>
      </w:pPr>
      <w:r>
        <w:t>any related interest, expense, fine, penalty or other charge on those amounts,</w:t>
      </w:r>
    </w:p>
    <w:p w:rsidR="00611CAC" w:rsidRDefault="00611CAC" w:rsidP="00352767">
      <w:pPr>
        <w:pStyle w:val="NormalIndent"/>
      </w:pPr>
      <w:r>
        <w:t>and includes any amount that a person is required to pay to another person on account of that other person's liability for Tax</w:t>
      </w:r>
      <w:r w:rsidRPr="00B1070A">
        <w:t>.</w:t>
      </w:r>
    </w:p>
    <w:p w:rsidR="00611CAC" w:rsidRDefault="00611CAC" w:rsidP="00A61F02">
      <w:pPr>
        <w:pStyle w:val="Definitions"/>
      </w:pPr>
      <w:r w:rsidRPr="00A61F02">
        <w:rPr>
          <w:b/>
          <w:i/>
        </w:rPr>
        <w:t>Trustee</w:t>
      </w:r>
      <w:r w:rsidRPr="00A61F02">
        <w:rPr>
          <w:b/>
        </w:rPr>
        <w:t xml:space="preserve"> </w:t>
      </w:r>
      <w:r>
        <w:t>means the trustee of the Post Closure Fund</w:t>
      </w:r>
      <w:r w:rsidRPr="00B1070A">
        <w:t>.</w:t>
      </w:r>
    </w:p>
    <w:p w:rsidR="00611CAC" w:rsidRPr="00161623" w:rsidRDefault="00611CAC" w:rsidP="00A61F02">
      <w:pPr>
        <w:pStyle w:val="Definitions"/>
        <w:rPr>
          <w:highlight w:val="yellow"/>
        </w:rPr>
      </w:pPr>
      <w:r w:rsidRPr="00A61F02">
        <w:rPr>
          <w:b/>
          <w:i/>
        </w:rPr>
        <w:t>Work Plan</w:t>
      </w:r>
      <w:r w:rsidRPr="00A61F02">
        <w:rPr>
          <w:b/>
        </w:rPr>
        <w:t xml:space="preserve"> </w:t>
      </w:r>
      <w:r w:rsidRPr="00A61F02">
        <w:t>means the work plan</w:t>
      </w:r>
      <w:r w:rsidR="00E42F1A" w:rsidRPr="00A61F02">
        <w:t xml:space="preserve"> for the Licence </w:t>
      </w:r>
      <w:r w:rsidR="00CF06AB">
        <w:t xml:space="preserve">and the Mining Licence </w:t>
      </w:r>
      <w:r w:rsidR="00E42F1A" w:rsidRPr="00A61F02">
        <w:t xml:space="preserve">which is approved from time to time </w:t>
      </w:r>
      <w:r w:rsidRPr="00A61F02">
        <w:t xml:space="preserve">under </w:t>
      </w:r>
      <w:r w:rsidR="00E42F1A" w:rsidRPr="00A61F02">
        <w:t xml:space="preserve">and in accordance with the </w:t>
      </w:r>
      <w:r w:rsidRPr="00A61F02">
        <w:t>Act.</w:t>
      </w:r>
    </w:p>
    <w:p w:rsidR="00611CAC" w:rsidRDefault="00611CAC" w:rsidP="00B70CA9">
      <w:pPr>
        <w:pStyle w:val="AllensHeading2"/>
      </w:pPr>
      <w:bookmarkStart w:id="18" w:name="_Toc498347611"/>
      <w:bookmarkStart w:id="19" w:name="_Toc499749210"/>
      <w:r>
        <w:t>Interpretation</w:t>
      </w:r>
      <w:bookmarkEnd w:id="18"/>
      <w:bookmarkEnd w:id="19"/>
    </w:p>
    <w:p w:rsidR="00611CAC" w:rsidRDefault="00611CAC" w:rsidP="00703F08">
      <w:pPr>
        <w:pStyle w:val="AllensHeading3"/>
      </w:pPr>
      <w:bookmarkStart w:id="20" w:name="_Toc400040567"/>
      <w:r>
        <w:t>In this Deed:</w:t>
      </w:r>
      <w:bookmarkEnd w:id="20"/>
    </w:p>
    <w:p w:rsidR="00611CAC" w:rsidRDefault="00611CAC" w:rsidP="00703F08">
      <w:pPr>
        <w:pStyle w:val="AllensHeading4"/>
        <w:keepNext/>
      </w:pPr>
      <w:r>
        <w:t>unless the context requires, a reference to:</w:t>
      </w:r>
    </w:p>
    <w:p w:rsidR="00611CAC" w:rsidRDefault="00611CAC" w:rsidP="00703F08">
      <w:pPr>
        <w:pStyle w:val="AllensHeading5"/>
      </w:pPr>
      <w:r>
        <w:t>the singular includes the plural and vice versa;</w:t>
      </w:r>
    </w:p>
    <w:p w:rsidR="00611CAC" w:rsidRDefault="00611CAC" w:rsidP="00703F08">
      <w:pPr>
        <w:pStyle w:val="AllensHeading5"/>
      </w:pPr>
      <w:r>
        <w:t>a gender includes all genders;</w:t>
      </w:r>
    </w:p>
    <w:p w:rsidR="00611CAC" w:rsidRDefault="00611CAC" w:rsidP="00703F08">
      <w:pPr>
        <w:pStyle w:val="AllensHeading5"/>
      </w:pPr>
      <w:r>
        <w:t>a document (including this Deed) is a reference to that document (including any Schedules and Annexures) as amended, consolidated, supplemented, novated or replaced;</w:t>
      </w:r>
    </w:p>
    <w:p w:rsidR="00611CAC" w:rsidRDefault="00611CAC" w:rsidP="00703F08">
      <w:pPr>
        <w:pStyle w:val="AllensHeading5"/>
      </w:pPr>
      <w:r>
        <w:t>a deed includes any undertaking, representation, deed, agreement or legally enforceable arrangement or understanding whether written or not;</w:t>
      </w:r>
    </w:p>
    <w:p w:rsidR="00611CAC" w:rsidRDefault="00611CAC" w:rsidP="00703F08">
      <w:pPr>
        <w:pStyle w:val="AllensHeading5"/>
      </w:pPr>
      <w:r>
        <w:t>a party means a party to this Deed;</w:t>
      </w:r>
    </w:p>
    <w:p w:rsidR="00611CAC" w:rsidRDefault="00986F83" w:rsidP="00703F08">
      <w:pPr>
        <w:pStyle w:val="AllensHeading5"/>
      </w:pPr>
      <w:r>
        <w:t>a paragraph</w:t>
      </w:r>
      <w:r w:rsidR="00611CAC">
        <w:t xml:space="preserve">, Recital, </w:t>
      </w:r>
      <w:r w:rsidR="00611CAC" w:rsidRPr="00404B17">
        <w:t>clause</w:t>
      </w:r>
      <w:r w:rsidR="00611CAC">
        <w:t>, Sc</w:t>
      </w:r>
      <w:r>
        <w:t>hedule or Annexure is to a paragraph</w:t>
      </w:r>
      <w:r w:rsidR="00611CAC">
        <w:t xml:space="preserve">, Recital, </w:t>
      </w:r>
      <w:r w:rsidR="00611CAC" w:rsidRPr="00404B17">
        <w:t>clause</w:t>
      </w:r>
      <w:r w:rsidR="00611CAC">
        <w:t>, Schedule or Annexure of or to this Deed;</w:t>
      </w:r>
    </w:p>
    <w:p w:rsidR="00611CAC" w:rsidRDefault="00611CAC" w:rsidP="00703F08">
      <w:pPr>
        <w:pStyle w:val="AllensHeading5"/>
      </w:pPr>
      <w:r>
        <w:t>a notice means a notice, approval, demand, request, nomination or other communication given by one party to another under or in connection with this Deed;</w:t>
      </w:r>
    </w:p>
    <w:p w:rsidR="00986F83" w:rsidRDefault="00986F83" w:rsidP="00986F83">
      <w:pPr>
        <w:pStyle w:val="AllensHeading5"/>
      </w:pPr>
      <w:r w:rsidRPr="00986F83">
        <w:t>any governmental department, professional body, committee, council or other body includes the successors to that body or any relevant activity or function of that body;</w:t>
      </w:r>
    </w:p>
    <w:p w:rsidR="00611CAC" w:rsidRDefault="00611CAC" w:rsidP="00703F08">
      <w:pPr>
        <w:pStyle w:val="AllensHeading5"/>
        <w:keepNext/>
      </w:pPr>
      <w:r>
        <w:t>a person (including a party) includes:</w:t>
      </w:r>
    </w:p>
    <w:p w:rsidR="00611CAC" w:rsidRDefault="00611CAC" w:rsidP="00703F08">
      <w:pPr>
        <w:pStyle w:val="AllensHeading6"/>
      </w:pPr>
      <w:r>
        <w:t>an individual, company, other body corporate, association, partnership, firm, joint venture, trust and Government Agency;</w:t>
      </w:r>
    </w:p>
    <w:p w:rsidR="00611CAC" w:rsidRDefault="00611CAC" w:rsidP="00703F08">
      <w:pPr>
        <w:pStyle w:val="AllensHeading6"/>
      </w:pPr>
      <w:r>
        <w:t>the person's successors, permitted assigns, substitutes, executors and administrators; and</w:t>
      </w:r>
    </w:p>
    <w:p w:rsidR="00611CAC" w:rsidRDefault="00611CAC" w:rsidP="00703F08">
      <w:pPr>
        <w:pStyle w:val="AllensHeading6"/>
      </w:pPr>
      <w:r>
        <w:t>a reference to the representative member of the GST group to which the person belongs to the extent that the representative member has assumed rights, entitlements, benefits, obligations and liabilities which would remain with the person if the person were not a member of a GST group;</w:t>
      </w:r>
    </w:p>
    <w:p w:rsidR="00986F83" w:rsidRDefault="00986F83" w:rsidP="00986F83">
      <w:pPr>
        <w:pStyle w:val="AllensHeading5"/>
      </w:pPr>
      <w:r w:rsidRPr="00986F83">
        <w:t>a liability includes any obligation whether present or future or actual or contingent or as a principal, surety or otherwise;</w:t>
      </w:r>
    </w:p>
    <w:p w:rsidR="00611CAC" w:rsidRDefault="00986F83" w:rsidP="00986F83">
      <w:pPr>
        <w:pStyle w:val="AllensHeading5"/>
      </w:pPr>
      <w:r w:rsidRPr="00986F83">
        <w:lastRenderedPageBreak/>
        <w:t xml:space="preserve">legislation or to a provision of legislation includes a modification or </w:t>
      </w:r>
      <w:r w:rsidR="006F37AC" w:rsidRPr="00986F83">
        <w:t>re-enactment</w:t>
      </w:r>
      <w:r w:rsidRPr="00986F83">
        <w:t xml:space="preserve"> of it, a legislative provision substituted for it and a regulation or statutory instrument issued under it;</w:t>
      </w:r>
    </w:p>
    <w:p w:rsidR="00611CAC" w:rsidRDefault="00611CAC" w:rsidP="00703F08">
      <w:pPr>
        <w:pStyle w:val="AllensHeading5"/>
      </w:pPr>
      <w:r>
        <w:t>proceedings includes litigation, arbitration and investigation;</w:t>
      </w:r>
    </w:p>
    <w:p w:rsidR="00611CAC" w:rsidRDefault="00611CAC" w:rsidP="00703F08">
      <w:pPr>
        <w:pStyle w:val="AllensHeading5"/>
      </w:pPr>
      <w:r>
        <w:t>a judgment includes an order, injunction, decree, determination or award of any court or tribunal;</w:t>
      </w:r>
    </w:p>
    <w:p w:rsidR="00986F83" w:rsidRDefault="00986F83" w:rsidP="00986F83">
      <w:pPr>
        <w:pStyle w:val="AllensHeading5"/>
      </w:pPr>
      <w:r w:rsidRPr="00986F83">
        <w:t>dollars and $ is to Australian currency;</w:t>
      </w:r>
    </w:p>
    <w:p w:rsidR="00611CAC" w:rsidRDefault="00611CAC" w:rsidP="00703F08">
      <w:pPr>
        <w:pStyle w:val="AllensHeading5"/>
      </w:pPr>
      <w:r>
        <w:t>time is to Melbourne time;</w:t>
      </w:r>
    </w:p>
    <w:p w:rsidR="00611CAC" w:rsidRDefault="00611CAC" w:rsidP="00703F08">
      <w:pPr>
        <w:pStyle w:val="AllensHeading5"/>
      </w:pPr>
      <w:r>
        <w:t>day is to a day in Melbourne;</w:t>
      </w:r>
      <w:r w:rsidR="00E42F1A">
        <w:t xml:space="preserve"> and</w:t>
      </w:r>
    </w:p>
    <w:p w:rsidR="00611CAC" w:rsidRDefault="00611CAC" w:rsidP="00703F08">
      <w:pPr>
        <w:pStyle w:val="AllensHeading5"/>
      </w:pPr>
      <w:r>
        <w:t xml:space="preserve">the words </w:t>
      </w:r>
      <w:r w:rsidR="00352767">
        <w:t>'</w:t>
      </w:r>
      <w:r>
        <w:t>including</w:t>
      </w:r>
      <w:r w:rsidR="00352767">
        <w:t>'</w:t>
      </w:r>
      <w:r>
        <w:t xml:space="preserve"> and </w:t>
      </w:r>
      <w:r w:rsidR="00352767">
        <w:t>'</w:t>
      </w:r>
      <w:r>
        <w:t>includes</w:t>
      </w:r>
      <w:r w:rsidR="00352767">
        <w:t>'</w:t>
      </w:r>
      <w:r>
        <w:t xml:space="preserve"> mean </w:t>
      </w:r>
      <w:r w:rsidR="00352767">
        <w:t>'</w:t>
      </w:r>
      <w:r>
        <w:t>including, but not limited to</w:t>
      </w:r>
      <w:r w:rsidR="00352767">
        <w:t>'</w:t>
      </w:r>
      <w:r>
        <w:t xml:space="preserve">, and </w:t>
      </w:r>
      <w:r w:rsidR="00352767">
        <w:t>'</w:t>
      </w:r>
      <w:r>
        <w:t>includes, without limitation</w:t>
      </w:r>
      <w:r w:rsidR="00352767">
        <w:t>'</w:t>
      </w:r>
      <w:r>
        <w:t xml:space="preserve"> respectively;</w:t>
      </w:r>
    </w:p>
    <w:p w:rsidR="00611CAC" w:rsidRDefault="00611CAC" w:rsidP="00703F08">
      <w:pPr>
        <w:pStyle w:val="AllensHeading4"/>
      </w:pPr>
      <w:r>
        <w:t>where a word or phrase is defined, its other grammatical forms have a corresponding meaning;</w:t>
      </w:r>
    </w:p>
    <w:p w:rsidR="00611CAC" w:rsidRDefault="00611CAC" w:rsidP="00703F08">
      <w:pPr>
        <w:pStyle w:val="AllensHeading4"/>
      </w:pPr>
      <w:r>
        <w:t>headings are for convenience only and do not affect interpretation of this Deed;</w:t>
      </w:r>
    </w:p>
    <w:p w:rsidR="00611CAC" w:rsidRDefault="00611CAC" w:rsidP="00703F08">
      <w:pPr>
        <w:pStyle w:val="AllensHeading4"/>
      </w:pPr>
      <w:r>
        <w:t xml:space="preserve">if a payment or other act must (but for this </w:t>
      </w:r>
      <w:r w:rsidRPr="00404B17">
        <w:t>clause</w:t>
      </w:r>
      <w:r>
        <w:t>) be made or done on a day that is not a Business Day, then it must be made or done on the next Business Day; and</w:t>
      </w:r>
    </w:p>
    <w:p w:rsidR="00611CAC" w:rsidRDefault="00611CAC" w:rsidP="00703F08">
      <w:pPr>
        <w:pStyle w:val="AllensHeading4"/>
      </w:pPr>
      <w:r>
        <w:t>if a period must be calculated from, after or before a day or the day of an act or event, it must be calculated excluding that day</w:t>
      </w:r>
      <w:r w:rsidRPr="00B1070A">
        <w:t>.</w:t>
      </w:r>
    </w:p>
    <w:p w:rsidR="00611CAC" w:rsidRDefault="00611CAC" w:rsidP="00703F08">
      <w:pPr>
        <w:pStyle w:val="AllensHeading3"/>
      </w:pPr>
      <w:bookmarkStart w:id="21" w:name="_Toc400040568"/>
      <w:r>
        <w:t>This Deed may not be construed adversely to a party only because that party was responsible for preparing it</w:t>
      </w:r>
      <w:r w:rsidRPr="00B1070A">
        <w:t>.</w:t>
      </w:r>
      <w:bookmarkEnd w:id="21"/>
    </w:p>
    <w:p w:rsidR="00986F83" w:rsidRDefault="00986F83" w:rsidP="00986F83">
      <w:pPr>
        <w:pStyle w:val="AllensHeading2"/>
      </w:pPr>
      <w:bookmarkStart w:id="22" w:name="_Ref497396173"/>
      <w:bookmarkStart w:id="23" w:name="_Toc498347612"/>
      <w:bookmarkStart w:id="24" w:name="_Toc499749211"/>
      <w:r>
        <w:t>Consents or approvals</w:t>
      </w:r>
      <w:bookmarkEnd w:id="22"/>
      <w:bookmarkEnd w:id="23"/>
      <w:bookmarkEnd w:id="24"/>
    </w:p>
    <w:p w:rsidR="00986F83" w:rsidRDefault="00986F83" w:rsidP="00986F83">
      <w:pPr>
        <w:pStyle w:val="NormalIndent"/>
      </w:pPr>
      <w:r>
        <w:t xml:space="preserve">If the doing of any act, matter or thing under </w:t>
      </w:r>
      <w:r w:rsidR="00C40F6B">
        <w:t>this Deed</w:t>
      </w:r>
      <w:r>
        <w:t xml:space="preserve"> is dependent on the consent or approv</w:t>
      </w:r>
      <w:r w:rsidR="00C40F6B">
        <w:t>al of the Minister or is within the p</w:t>
      </w:r>
      <w:r>
        <w:t xml:space="preserve">ower of </w:t>
      </w:r>
      <w:r w:rsidR="00C40F6B">
        <w:t>the Minister</w:t>
      </w:r>
      <w:r>
        <w:t xml:space="preserve">, the consent or approval may be given or the </w:t>
      </w:r>
      <w:r w:rsidR="00C40F6B">
        <w:t>p</w:t>
      </w:r>
      <w:r>
        <w:t xml:space="preserve">ower may be exercised conditionally or unconditionally or withheld by </w:t>
      </w:r>
      <w:r w:rsidR="00C40F6B">
        <w:t>the Minister in his or her</w:t>
      </w:r>
      <w:r>
        <w:t xml:space="preserve"> absolute discretion unless express provision to the contrary is made.</w:t>
      </w:r>
    </w:p>
    <w:p w:rsidR="00DA482F" w:rsidRDefault="00DA482F" w:rsidP="00986F83">
      <w:pPr>
        <w:pStyle w:val="AllensHeading2"/>
      </w:pPr>
      <w:bookmarkStart w:id="25" w:name="_Toc498347613"/>
      <w:bookmarkStart w:id="26" w:name="_Toc499749212"/>
      <w:r>
        <w:t>Delegation</w:t>
      </w:r>
      <w:bookmarkEnd w:id="25"/>
      <w:bookmarkEnd w:id="26"/>
    </w:p>
    <w:p w:rsidR="00B718D8" w:rsidRDefault="00B718D8" w:rsidP="00B718D8">
      <w:pPr>
        <w:pStyle w:val="AllensHeading3"/>
      </w:pPr>
      <w:r>
        <w:t>The Minister may delegate any power, function or responsibility which the Minister has under this Deed.</w:t>
      </w:r>
    </w:p>
    <w:p w:rsidR="00B718D8" w:rsidRDefault="00B718D8" w:rsidP="00B718D8">
      <w:pPr>
        <w:pStyle w:val="AllensHeading3"/>
      </w:pPr>
      <w:r>
        <w:t>Any such delegation may be:</w:t>
      </w:r>
    </w:p>
    <w:p w:rsidR="00B718D8" w:rsidRDefault="002D4AC8" w:rsidP="00B718D8">
      <w:pPr>
        <w:pStyle w:val="AllensHeading4"/>
      </w:pPr>
      <w:r>
        <w:t>r</w:t>
      </w:r>
      <w:r w:rsidR="00E67436">
        <w:t>evoked or changed</w:t>
      </w:r>
      <w:r w:rsidR="00B718D8">
        <w:t>; and</w:t>
      </w:r>
    </w:p>
    <w:p w:rsidR="00B718D8" w:rsidRDefault="00B718D8" w:rsidP="00B718D8">
      <w:pPr>
        <w:pStyle w:val="AllensHeading4"/>
      </w:pPr>
      <w:r>
        <w:t>limited or may be subject to such conditions as the Minister determines from time to time.</w:t>
      </w:r>
    </w:p>
    <w:p w:rsidR="00B718D8" w:rsidRDefault="00B718D8" w:rsidP="00B718D8">
      <w:pPr>
        <w:pStyle w:val="AllensHeading3"/>
      </w:pPr>
      <w:r>
        <w:t>The Licensee is entitled to request details of the delegation of any power, function or responsibility by the Minister under this Deed where a person purports to be acting under such a delegation. Once the Licensee obtains such details, it is entitled to rely on them unless and until given notice of revocation of that delegation.</w:t>
      </w:r>
    </w:p>
    <w:p w:rsidR="00B718D8" w:rsidRDefault="00B718D8" w:rsidP="00B718D8">
      <w:pPr>
        <w:pStyle w:val="AllensHeading3"/>
      </w:pPr>
      <w:r>
        <w:t>Any person to whom a power, function or responsibility is delegated by the Minister has, to the extent of that delegation and subject to compliance with the terms and conditions of that delegation, full power and authority to act for and on behalf of and to bind the Minister under this Deed.</w:t>
      </w:r>
    </w:p>
    <w:p w:rsidR="00986F83" w:rsidRDefault="00986F83" w:rsidP="00986F83">
      <w:pPr>
        <w:pStyle w:val="AllensHeading2"/>
      </w:pPr>
      <w:bookmarkStart w:id="27" w:name="_Toc498347614"/>
      <w:bookmarkStart w:id="28" w:name="_Toc499749213"/>
      <w:r>
        <w:lastRenderedPageBreak/>
        <w:t>Implied terms</w:t>
      </w:r>
      <w:bookmarkEnd w:id="27"/>
      <w:bookmarkEnd w:id="28"/>
    </w:p>
    <w:p w:rsidR="00986F83" w:rsidRDefault="00986F83" w:rsidP="00986F83">
      <w:pPr>
        <w:pStyle w:val="NormalIndent"/>
      </w:pPr>
      <w:r>
        <w:t xml:space="preserve">All implied terms, conditions and warranties, including any implied duty of good faith, are, to the maximum extent permitted by Law, excluded from </w:t>
      </w:r>
      <w:r w:rsidR="00C40F6B">
        <w:t>this Deed</w:t>
      </w:r>
      <w:r>
        <w:t>.</w:t>
      </w:r>
    </w:p>
    <w:p w:rsidR="00A36898" w:rsidRDefault="00A36898" w:rsidP="00755D89">
      <w:pPr>
        <w:pStyle w:val="AllensHeading1"/>
      </w:pPr>
      <w:bookmarkStart w:id="29" w:name="_Ref496890488"/>
      <w:bookmarkStart w:id="30" w:name="_Toc498347615"/>
      <w:bookmarkStart w:id="31" w:name="_Toc499749214"/>
      <w:bookmarkStart w:id="32" w:name="_Toc400040479"/>
      <w:bookmarkStart w:id="33" w:name="_Toc400040575"/>
      <w:bookmarkStart w:id="34" w:name="_Toc400040655"/>
      <w:r>
        <w:t>Conditions</w:t>
      </w:r>
      <w:bookmarkEnd w:id="29"/>
      <w:bookmarkEnd w:id="30"/>
      <w:bookmarkEnd w:id="31"/>
    </w:p>
    <w:p w:rsidR="00A36898" w:rsidRDefault="00A36898" w:rsidP="00A36898">
      <w:pPr>
        <w:pStyle w:val="AllensHeading3"/>
      </w:pPr>
      <w:r>
        <w:t>Except for this clause </w:t>
      </w:r>
      <w:r>
        <w:fldChar w:fldCharType="begin"/>
      </w:r>
      <w:r>
        <w:instrText xml:space="preserve"> REF _Ref496890488 \r \h </w:instrText>
      </w:r>
      <w:r>
        <w:fldChar w:fldCharType="separate"/>
      </w:r>
      <w:r w:rsidR="00133F89">
        <w:t>2</w:t>
      </w:r>
      <w:r>
        <w:fldChar w:fldCharType="end"/>
      </w:r>
      <w:r>
        <w:t xml:space="preserve"> and the Continuing Clauses, </w:t>
      </w:r>
      <w:r w:rsidR="00632EA0">
        <w:t>this Deed is conditional on</w:t>
      </w:r>
      <w:r>
        <w:t xml:space="preserve"> the completion of the sale of the Stockman Project from the Former Licensee to the Licensee on or before the Cut-Off Date in accordance with the Sale Agreement (</w:t>
      </w:r>
      <w:r>
        <w:rPr>
          <w:b/>
          <w:i/>
        </w:rPr>
        <w:t>Condition Precedent</w:t>
      </w:r>
      <w:r>
        <w:t>).</w:t>
      </w:r>
    </w:p>
    <w:p w:rsidR="003903FB" w:rsidRPr="00A36898" w:rsidRDefault="003903FB" w:rsidP="00FB41FA">
      <w:pPr>
        <w:pStyle w:val="AllensHeading3"/>
      </w:pPr>
      <w:bookmarkStart w:id="35" w:name="_Ref497391813"/>
      <w:r>
        <w:t>If the Condition Precedent is not satisfied, or waived</w:t>
      </w:r>
      <w:r w:rsidR="00DE47E4">
        <w:t>,</w:t>
      </w:r>
      <w:r>
        <w:t xml:space="preserve"> by the Lic</w:t>
      </w:r>
      <w:r w:rsidR="00DE47E4">
        <w:t>ensee</w:t>
      </w:r>
      <w:r w:rsidR="004508F4">
        <w:t xml:space="preserve"> on or before the Cut-Off </w:t>
      </w:r>
      <w:r>
        <w:t>Date then this Deed terminat</w:t>
      </w:r>
      <w:r w:rsidR="00632EA0">
        <w:t xml:space="preserve">es on the day after the Cut-Off </w:t>
      </w:r>
      <w:r w:rsidR="004508F4">
        <w:t>Date.</w:t>
      </w:r>
      <w:r w:rsidR="00FB41FA">
        <w:t xml:space="preserve">  The t</w:t>
      </w:r>
      <w:r w:rsidR="00FB41FA" w:rsidRPr="00FB41FA">
        <w:t xml:space="preserve">ermination of this </w:t>
      </w:r>
      <w:r w:rsidR="00FB41FA">
        <w:t xml:space="preserve">Deed pursuant to this paragraph </w:t>
      </w:r>
      <w:r w:rsidR="00FB41FA">
        <w:fldChar w:fldCharType="begin"/>
      </w:r>
      <w:r w:rsidR="00FB41FA">
        <w:instrText xml:space="preserve"> REF _Ref497391813 \n \h </w:instrText>
      </w:r>
      <w:r w:rsidR="00FB41FA">
        <w:fldChar w:fldCharType="separate"/>
      </w:r>
      <w:r w:rsidR="00133F89">
        <w:t>(b)</w:t>
      </w:r>
      <w:r w:rsidR="00FB41FA">
        <w:fldChar w:fldCharType="end"/>
      </w:r>
      <w:r w:rsidR="00FB41FA" w:rsidRPr="00FB41FA">
        <w:t xml:space="preserve"> does not affect any accrued rights or remedies of either party.</w:t>
      </w:r>
      <w:bookmarkEnd w:id="35"/>
    </w:p>
    <w:p w:rsidR="00611CAC" w:rsidRDefault="00611CAC" w:rsidP="00755D89">
      <w:pPr>
        <w:pStyle w:val="AllensHeading1"/>
      </w:pPr>
      <w:bookmarkStart w:id="36" w:name="_Toc498347616"/>
      <w:bookmarkStart w:id="37" w:name="_Toc499749215"/>
      <w:r>
        <w:t>Bank Guarantee</w:t>
      </w:r>
      <w:bookmarkEnd w:id="32"/>
      <w:bookmarkEnd w:id="33"/>
      <w:bookmarkEnd w:id="34"/>
      <w:bookmarkEnd w:id="36"/>
      <w:bookmarkEnd w:id="37"/>
    </w:p>
    <w:p w:rsidR="00611CAC" w:rsidRDefault="00611CAC" w:rsidP="00755D89">
      <w:pPr>
        <w:pStyle w:val="AllensHeading2"/>
      </w:pPr>
      <w:bookmarkStart w:id="38" w:name="_Ref482803637"/>
      <w:bookmarkStart w:id="39" w:name="_Ref482804052"/>
      <w:bookmarkStart w:id="40" w:name="_Toc498347617"/>
      <w:bookmarkStart w:id="41" w:name="_Toc499749216"/>
      <w:r>
        <w:t>Amount of Bank Guarantee</w:t>
      </w:r>
      <w:bookmarkEnd w:id="38"/>
      <w:bookmarkEnd w:id="39"/>
      <w:bookmarkEnd w:id="40"/>
      <w:bookmarkEnd w:id="41"/>
    </w:p>
    <w:p w:rsidR="005B7857" w:rsidRDefault="005B7857" w:rsidP="00112FC9">
      <w:pPr>
        <w:pStyle w:val="AllensHeading3"/>
      </w:pPr>
      <w:bookmarkStart w:id="42" w:name="_Toc400040576"/>
      <w:bookmarkStart w:id="43" w:name="_Ref400040992"/>
      <w:bookmarkStart w:id="44" w:name="_Ref482804985"/>
      <w:bookmarkStart w:id="45" w:name="_Ref482805003"/>
      <w:bookmarkStart w:id="46" w:name="_Ref497390234"/>
      <w:r>
        <w:t>The parties acknowledge and agree that their estimate of the capita</w:t>
      </w:r>
      <w:r w:rsidR="00112FC9">
        <w:t xml:space="preserve">lised costs associated with </w:t>
      </w:r>
      <w:r w:rsidR="00112FC9" w:rsidRPr="00112FC9">
        <w:t>the final Post Closure Management Plan</w:t>
      </w:r>
      <w:r w:rsidR="00112FC9">
        <w:t xml:space="preserve"> </w:t>
      </w:r>
      <w:r>
        <w:t xml:space="preserve">is </w:t>
      </w:r>
      <w:r w:rsidR="0091659E">
        <w:t>$5,770,000 as at the date of this Deed</w:t>
      </w:r>
      <w:r>
        <w:t xml:space="preserve">.  </w:t>
      </w:r>
    </w:p>
    <w:p w:rsidR="000D4DC7" w:rsidRPr="000D4DC7" w:rsidRDefault="00611CAC" w:rsidP="00755D89">
      <w:pPr>
        <w:pStyle w:val="AllensHeading3"/>
      </w:pPr>
      <w:r>
        <w:t>The Licensee must deliver to the Minister, or a</w:t>
      </w:r>
      <w:r w:rsidR="005B7857">
        <w:t>s the Minister</w:t>
      </w:r>
      <w:r>
        <w:t xml:space="preserve"> directs</w:t>
      </w:r>
      <w:r w:rsidR="005B7857">
        <w:t xml:space="preserve"> (acting reasonably)</w:t>
      </w:r>
      <w:r>
        <w:t xml:space="preserve">, a Bank </w:t>
      </w:r>
      <w:r w:rsidRPr="000D4DC7">
        <w:t>Guarantee in the amount of</w:t>
      </w:r>
      <w:r w:rsidR="000D4DC7" w:rsidRPr="000D4DC7">
        <w:t>:</w:t>
      </w:r>
    </w:p>
    <w:p w:rsidR="000D4DC7" w:rsidRPr="000D4DC7" w:rsidRDefault="00611CAC" w:rsidP="000D4DC7">
      <w:pPr>
        <w:pStyle w:val="AllensHeading4"/>
      </w:pPr>
      <w:r w:rsidRPr="000D4DC7">
        <w:t>$</w:t>
      </w:r>
      <w:r w:rsidR="003903FB" w:rsidRPr="000D4DC7">
        <w:t>5,77</w:t>
      </w:r>
      <w:r w:rsidR="00FD6144" w:rsidRPr="000D4DC7">
        <w:t>0,000</w:t>
      </w:r>
      <w:r w:rsidR="001A1598" w:rsidRPr="000D4DC7">
        <w:t xml:space="preserve"> </w:t>
      </w:r>
      <w:r w:rsidR="00781543" w:rsidRPr="000D4DC7">
        <w:t>multiplied by the CPI Multiplier as at the</w:t>
      </w:r>
      <w:r w:rsidR="000D4DC7" w:rsidRPr="000D4DC7">
        <w:t xml:space="preserve"> immediately preceding 30 June; plus</w:t>
      </w:r>
    </w:p>
    <w:p w:rsidR="000D4DC7" w:rsidRPr="000D4DC7" w:rsidRDefault="000D4DC7" w:rsidP="000D4DC7">
      <w:pPr>
        <w:pStyle w:val="AllensHeading4"/>
      </w:pPr>
      <w:r w:rsidRPr="000D4DC7">
        <w:t xml:space="preserve"> the Insurance Amount,</w:t>
      </w:r>
    </w:p>
    <w:p w:rsidR="00052FF9" w:rsidRDefault="00611CAC" w:rsidP="000D4DC7">
      <w:pPr>
        <w:pStyle w:val="AllensHeading4"/>
        <w:numPr>
          <w:ilvl w:val="0"/>
          <w:numId w:val="0"/>
        </w:numPr>
        <w:ind w:left="1418"/>
      </w:pPr>
      <w:r>
        <w:t xml:space="preserve">at least </w:t>
      </w:r>
      <w:r w:rsidR="00C43EAF">
        <w:t>seven days</w:t>
      </w:r>
      <w:r>
        <w:t xml:space="preserve"> prior to the Licensee</w:t>
      </w:r>
      <w:r w:rsidR="00643E68">
        <w:t xml:space="preserve">’s intended date of delivery of </w:t>
      </w:r>
      <w:r>
        <w:t>the Notice of Intention to Commence Works</w:t>
      </w:r>
      <w:r w:rsidRPr="00B1070A">
        <w:t>.</w:t>
      </w:r>
      <w:bookmarkEnd w:id="42"/>
      <w:bookmarkEnd w:id="43"/>
      <w:bookmarkEnd w:id="44"/>
      <w:bookmarkEnd w:id="45"/>
      <w:bookmarkEnd w:id="46"/>
    </w:p>
    <w:p w:rsidR="004C6693" w:rsidRDefault="00611CAC" w:rsidP="004C6693">
      <w:pPr>
        <w:pStyle w:val="AllensHeading3"/>
      </w:pPr>
      <w:bookmarkStart w:id="47" w:name="_Toc400040577"/>
      <w:bookmarkStart w:id="48" w:name="_Ref497130433"/>
      <w:r>
        <w:t>The Bank Guarantee must be in a form and upon such terms and conditions as are acceptable to the Minister</w:t>
      </w:r>
      <w:r w:rsidR="00A46565">
        <w:t xml:space="preserve"> (acting reasonably)</w:t>
      </w:r>
      <w:r>
        <w:t xml:space="preserve"> and the Bank Guarantee must not have an expiry date</w:t>
      </w:r>
      <w:r w:rsidRPr="00FD6144">
        <w:t>.</w:t>
      </w:r>
      <w:bookmarkEnd w:id="47"/>
      <w:bookmarkEnd w:id="48"/>
    </w:p>
    <w:p w:rsidR="000D4DC7" w:rsidRPr="000D4DC7" w:rsidRDefault="00AD7C16" w:rsidP="00AD7C16">
      <w:pPr>
        <w:pStyle w:val="AllensHeading3"/>
      </w:pPr>
      <w:bookmarkStart w:id="49" w:name="_Ref482803638"/>
      <w:bookmarkStart w:id="50" w:name="_Toc400040578"/>
      <w:r w:rsidRPr="000D4DC7">
        <w:t>Every five years after the date of this Deed, the Licensee must deliver to the Minister a replacement Bank Guarantee in the amount of</w:t>
      </w:r>
      <w:r w:rsidR="000D4DC7" w:rsidRPr="000D4DC7">
        <w:t>:</w:t>
      </w:r>
    </w:p>
    <w:p w:rsidR="000D4DC7" w:rsidRDefault="000D4DC7" w:rsidP="000D4DC7">
      <w:pPr>
        <w:pStyle w:val="AllensHeading4"/>
      </w:pPr>
      <w:r w:rsidRPr="000D4DC7">
        <w:t xml:space="preserve">$5,770,000 </w:t>
      </w:r>
      <w:r w:rsidR="00AD7C16" w:rsidRPr="000D4DC7">
        <w:t>multiplied by the CPI Multiplier as at the</w:t>
      </w:r>
      <w:r w:rsidRPr="000D4DC7">
        <w:t xml:space="preserve"> immediately preceding 30 June</w:t>
      </w:r>
      <w:r>
        <w:t>; plus</w:t>
      </w:r>
    </w:p>
    <w:p w:rsidR="000D4DC7" w:rsidRPr="000D4DC7" w:rsidRDefault="000D4DC7" w:rsidP="000D4DC7">
      <w:pPr>
        <w:pStyle w:val="AllensHeading4"/>
      </w:pPr>
      <w:r>
        <w:t xml:space="preserve"> </w:t>
      </w:r>
      <w:r w:rsidRPr="000D4DC7">
        <w:t>the Insurance Amount,</w:t>
      </w:r>
    </w:p>
    <w:p w:rsidR="00AD7C16" w:rsidRDefault="00AD7C16" w:rsidP="000D4DC7">
      <w:pPr>
        <w:pStyle w:val="AllensHeading4"/>
        <w:numPr>
          <w:ilvl w:val="0"/>
          <w:numId w:val="0"/>
        </w:numPr>
        <w:ind w:left="1418"/>
      </w:pPr>
      <w:r w:rsidRPr="003903FB">
        <w:t xml:space="preserve">which complies with paragraph </w:t>
      </w:r>
      <w:r>
        <w:fldChar w:fldCharType="begin"/>
      </w:r>
      <w:r>
        <w:instrText xml:space="preserve"> REF _Ref497130433 \n \h </w:instrText>
      </w:r>
      <w:r>
        <w:fldChar w:fldCharType="separate"/>
      </w:r>
      <w:r w:rsidR="00133F89">
        <w:t>(c)</w:t>
      </w:r>
      <w:r>
        <w:fldChar w:fldCharType="end"/>
      </w:r>
      <w:r w:rsidRPr="003903FB">
        <w:t>.</w:t>
      </w:r>
    </w:p>
    <w:p w:rsidR="00A46565" w:rsidRDefault="00611CAC" w:rsidP="00755D89">
      <w:pPr>
        <w:pStyle w:val="AllensHeading3"/>
      </w:pPr>
      <w:bookmarkStart w:id="51" w:name="_Ref482095593"/>
      <w:bookmarkStart w:id="52" w:name="_Toc400040579"/>
      <w:bookmarkEnd w:id="49"/>
      <w:bookmarkEnd w:id="50"/>
      <w:r>
        <w:t>If before the Bank Guarantee is returned</w:t>
      </w:r>
      <w:r w:rsidR="00D41CC5">
        <w:t xml:space="preserve"> in accordance with clause </w:t>
      </w:r>
      <w:r w:rsidR="00D41CC5">
        <w:fldChar w:fldCharType="begin"/>
      </w:r>
      <w:r w:rsidR="00D41CC5">
        <w:instrText xml:space="preserve"> REF _Ref483405833 \w \h </w:instrText>
      </w:r>
      <w:r w:rsidR="00D41CC5">
        <w:fldChar w:fldCharType="separate"/>
      </w:r>
      <w:r w:rsidR="00133F89">
        <w:t>3.2</w:t>
      </w:r>
      <w:r w:rsidR="00D41CC5">
        <w:fldChar w:fldCharType="end"/>
      </w:r>
      <w:r w:rsidR="00A46565">
        <w:t>:</w:t>
      </w:r>
    </w:p>
    <w:p w:rsidR="00A46565" w:rsidRDefault="00611CAC" w:rsidP="00A46565">
      <w:pPr>
        <w:pStyle w:val="AllensHeading4"/>
      </w:pPr>
      <w:r>
        <w:t>the Licensee surrenders the</w:t>
      </w:r>
      <w:r w:rsidR="00D41CC5">
        <w:t xml:space="preserve"> Mining Licence or the</w:t>
      </w:r>
      <w:r>
        <w:t xml:space="preserve"> Licence</w:t>
      </w:r>
      <w:r w:rsidR="00A46565">
        <w:t>;</w:t>
      </w:r>
    </w:p>
    <w:p w:rsidR="00A46565" w:rsidRDefault="00611CAC" w:rsidP="00A46565">
      <w:pPr>
        <w:pStyle w:val="AllensHeading4"/>
      </w:pPr>
      <w:r>
        <w:t>the Minister lawfully cancels the</w:t>
      </w:r>
      <w:r w:rsidR="00D41CC5">
        <w:t xml:space="preserve"> Mining Licence or the</w:t>
      </w:r>
      <w:r>
        <w:t xml:space="preserve"> Licence</w:t>
      </w:r>
      <w:r w:rsidR="00A46565">
        <w:t>;</w:t>
      </w:r>
    </w:p>
    <w:p w:rsidR="00A46565" w:rsidRDefault="00A46565" w:rsidP="00A46565">
      <w:pPr>
        <w:pStyle w:val="AllensHeading4"/>
      </w:pPr>
      <w:r>
        <w:t>a</w:t>
      </w:r>
      <w:r w:rsidR="00611CAC">
        <w:t xml:space="preserve"> Default Event occurs</w:t>
      </w:r>
      <w:r>
        <w:t>; or</w:t>
      </w:r>
    </w:p>
    <w:p w:rsidR="00771F7C" w:rsidRDefault="00611CAC" w:rsidP="00A46565">
      <w:pPr>
        <w:pStyle w:val="AllensHeading4"/>
      </w:pPr>
      <w:r>
        <w:t>an Insolvency Event occurs in relation to the Licensee</w:t>
      </w:r>
      <w:r w:rsidR="00771F7C">
        <w:t>,</w:t>
      </w:r>
    </w:p>
    <w:p w:rsidR="00611CAC" w:rsidRPr="00EE08AC" w:rsidRDefault="00611CAC" w:rsidP="00771F7C">
      <w:pPr>
        <w:pStyle w:val="AllensHeading4"/>
        <w:numPr>
          <w:ilvl w:val="0"/>
          <w:numId w:val="0"/>
        </w:numPr>
        <w:ind w:left="1418"/>
      </w:pPr>
      <w:r>
        <w:t xml:space="preserve">(each a </w:t>
      </w:r>
      <w:r w:rsidRPr="004559C5">
        <w:rPr>
          <w:b/>
          <w:i/>
        </w:rPr>
        <w:t>Bank Guarantee Trigger</w:t>
      </w:r>
      <w:r w:rsidR="00771F7C">
        <w:t>)</w:t>
      </w:r>
      <w:r>
        <w:t xml:space="preserve"> then the Licensee's obligation to pay the </w:t>
      </w:r>
      <w:r w:rsidR="005937D6">
        <w:t xml:space="preserve">Final </w:t>
      </w:r>
      <w:r w:rsidR="001B4778">
        <w:t xml:space="preserve">Closure </w:t>
      </w:r>
      <w:r w:rsidR="002C1E5D">
        <w:t>Amount</w:t>
      </w:r>
      <w:r w:rsidR="001B4778">
        <w:t xml:space="preserve"> </w:t>
      </w:r>
      <w:r w:rsidR="001A1598">
        <w:t xml:space="preserve">and the Insurance Amount </w:t>
      </w:r>
      <w:r>
        <w:t>will become immediately due and payable</w:t>
      </w:r>
      <w:r w:rsidR="00D41CC5">
        <w:t xml:space="preserve"> on demand</w:t>
      </w:r>
      <w:r>
        <w:t xml:space="preserve"> and the Minister may, without </w:t>
      </w:r>
      <w:r w:rsidR="00D41CC5">
        <w:t>notice</w:t>
      </w:r>
      <w:r>
        <w:t>, apply any part or all of the Bank Guarantee against the Licensee's obligation to pay the</w:t>
      </w:r>
      <w:r w:rsidR="005937D6">
        <w:t xml:space="preserve"> Final</w:t>
      </w:r>
      <w:r>
        <w:t xml:space="preserve"> </w:t>
      </w:r>
      <w:r w:rsidR="001B4778">
        <w:t xml:space="preserve">Closure </w:t>
      </w:r>
      <w:r w:rsidR="002C1E5D">
        <w:t>Amount</w:t>
      </w:r>
      <w:r w:rsidR="001A1598">
        <w:t xml:space="preserve"> and the Insurance Amount</w:t>
      </w:r>
      <w:r w:rsidRPr="008F206B">
        <w:t xml:space="preserve">. </w:t>
      </w:r>
      <w:r>
        <w:lastRenderedPageBreak/>
        <w:t xml:space="preserve">Any such application will not operate to waive any </w:t>
      </w:r>
      <w:r w:rsidR="001B4778">
        <w:t>Default Event</w:t>
      </w:r>
      <w:r>
        <w:t xml:space="preserve"> and will not prejudice any other right of the Minister arising upon a </w:t>
      </w:r>
      <w:r w:rsidR="00340713">
        <w:t>Default Event</w:t>
      </w:r>
      <w:r>
        <w:t xml:space="preserve"> or Insolvency Event</w:t>
      </w:r>
      <w:r w:rsidRPr="008F206B">
        <w:t>.</w:t>
      </w:r>
      <w:bookmarkEnd w:id="51"/>
      <w:r w:rsidRPr="008F206B">
        <w:t xml:space="preserve"> </w:t>
      </w:r>
      <w:bookmarkEnd w:id="52"/>
      <w:r>
        <w:t xml:space="preserve"> </w:t>
      </w:r>
    </w:p>
    <w:p w:rsidR="00611CAC" w:rsidRDefault="00611CAC" w:rsidP="00755D89">
      <w:pPr>
        <w:pStyle w:val="AllensHeading2"/>
      </w:pPr>
      <w:bookmarkStart w:id="53" w:name="_Ref483405833"/>
      <w:bookmarkStart w:id="54" w:name="_Toc498347618"/>
      <w:bookmarkStart w:id="55" w:name="_Toc499749217"/>
      <w:r>
        <w:t>Return of Bank Guarantee</w:t>
      </w:r>
      <w:bookmarkEnd w:id="53"/>
      <w:bookmarkEnd w:id="54"/>
      <w:bookmarkEnd w:id="55"/>
    </w:p>
    <w:p w:rsidR="00611CAC" w:rsidRDefault="00611CAC" w:rsidP="00DC376F">
      <w:pPr>
        <w:pStyle w:val="NormalIndent"/>
        <w:keepNext/>
      </w:pPr>
      <w:bookmarkStart w:id="56" w:name="_Toc400040580"/>
      <w:r>
        <w:t>The Minister must return the</w:t>
      </w:r>
      <w:r w:rsidR="001B4778">
        <w:t xml:space="preserve"> Bank Guarantee to the Licensee</w:t>
      </w:r>
      <w:r>
        <w:t xml:space="preserve">: </w:t>
      </w:r>
    </w:p>
    <w:p w:rsidR="00611CAC" w:rsidRDefault="00052FF9" w:rsidP="00755D89">
      <w:pPr>
        <w:pStyle w:val="AllensHeading3"/>
      </w:pPr>
      <w:r>
        <w:t>if</w:t>
      </w:r>
      <w:r w:rsidR="001B4778">
        <w:t xml:space="preserve"> </w:t>
      </w:r>
      <w:bookmarkEnd w:id="56"/>
      <w:r w:rsidR="003F1E55">
        <w:t>prior to delivering to the Notice of Intention to Commence Works in accordance with the Act</w:t>
      </w:r>
      <w:r>
        <w:t xml:space="preserve"> the Licensee notifies the Minister that it no longer intends to develop the Stockman Project</w:t>
      </w:r>
      <w:r w:rsidR="00194DEF">
        <w:t xml:space="preserve"> and surrenders the Licence</w:t>
      </w:r>
      <w:r w:rsidR="00D41CC5">
        <w:t>, promptly after receipt of the notification</w:t>
      </w:r>
      <w:r w:rsidR="00194DEF">
        <w:t xml:space="preserve"> and surrender</w:t>
      </w:r>
      <w:r w:rsidR="001B4778">
        <w:t>; or</w:t>
      </w:r>
      <w:r w:rsidR="00D41CC5">
        <w:t xml:space="preserve"> </w:t>
      </w:r>
    </w:p>
    <w:p w:rsidR="001B4778" w:rsidRDefault="001B4778" w:rsidP="001B4778">
      <w:pPr>
        <w:pStyle w:val="AllensHeading3"/>
      </w:pPr>
      <w:r>
        <w:t>otherwise, on payment by the Licensee of</w:t>
      </w:r>
      <w:r w:rsidR="005F2AEE">
        <w:t xml:space="preserve"> both</w:t>
      </w:r>
      <w:r>
        <w:t xml:space="preserve"> the </w:t>
      </w:r>
      <w:r w:rsidR="005F2AEE">
        <w:t xml:space="preserve">Insurance Amount in accordance with clause </w:t>
      </w:r>
      <w:r w:rsidR="005F2AEE">
        <w:fldChar w:fldCharType="begin"/>
      </w:r>
      <w:r w:rsidR="005F2AEE">
        <w:instrText xml:space="preserve"> REF _Ref499138025 \w \h </w:instrText>
      </w:r>
      <w:r w:rsidR="005F2AEE">
        <w:fldChar w:fldCharType="separate"/>
      </w:r>
      <w:r w:rsidR="00133F89">
        <w:t>5(a)</w:t>
      </w:r>
      <w:r w:rsidR="005F2AEE">
        <w:fldChar w:fldCharType="end"/>
      </w:r>
      <w:r w:rsidR="005F2AEE">
        <w:t xml:space="preserve"> and the </w:t>
      </w:r>
      <w:r w:rsidR="005B7857">
        <w:t xml:space="preserve">Final </w:t>
      </w:r>
      <w:r>
        <w:t xml:space="preserve">Closure </w:t>
      </w:r>
      <w:r w:rsidR="002C1E5D">
        <w:t>Amount</w:t>
      </w:r>
      <w:r>
        <w:t xml:space="preserve"> </w:t>
      </w:r>
      <w:r w:rsidR="00D41CC5">
        <w:t>in accordance with</w:t>
      </w:r>
      <w:r>
        <w:t xml:space="preserve"> clause </w:t>
      </w:r>
      <w:r>
        <w:fldChar w:fldCharType="begin"/>
      </w:r>
      <w:r>
        <w:instrText xml:space="preserve"> REF _Ref482803892 \r \h </w:instrText>
      </w:r>
      <w:r>
        <w:fldChar w:fldCharType="separate"/>
      </w:r>
      <w:r w:rsidR="00133F89">
        <w:t>6.2(a)</w:t>
      </w:r>
      <w:r>
        <w:fldChar w:fldCharType="end"/>
      </w:r>
      <w:r>
        <w:t>.</w:t>
      </w:r>
    </w:p>
    <w:p w:rsidR="00A81750" w:rsidRDefault="00A81750" w:rsidP="00A81750">
      <w:pPr>
        <w:pStyle w:val="AllensHeading1"/>
      </w:pPr>
      <w:bookmarkStart w:id="57" w:name="_Ref498080407"/>
      <w:bookmarkStart w:id="58" w:name="_Toc498347619"/>
      <w:bookmarkStart w:id="59" w:name="_Toc499749218"/>
      <w:r>
        <w:t>Post Closure Management Plan</w:t>
      </w:r>
      <w:bookmarkEnd w:id="57"/>
      <w:bookmarkEnd w:id="58"/>
      <w:bookmarkEnd w:id="59"/>
    </w:p>
    <w:p w:rsidR="00112FC9" w:rsidRDefault="00112FC9" w:rsidP="00112FC9">
      <w:pPr>
        <w:pStyle w:val="AllensHeading2"/>
      </w:pPr>
      <w:bookmarkStart w:id="60" w:name="_Toc499749219"/>
      <w:bookmarkStart w:id="61" w:name="_Ref498074023"/>
      <w:r>
        <w:t>Closure Expert</w:t>
      </w:r>
      <w:bookmarkEnd w:id="60"/>
    </w:p>
    <w:p w:rsidR="00D02B78" w:rsidRDefault="00F8623E" w:rsidP="00F8623E">
      <w:pPr>
        <w:pStyle w:val="AllensHeading3"/>
      </w:pPr>
      <w:r w:rsidRPr="00F8623E">
        <w:t>The Licensee must appoint an independent expert or experts with relevant qualifications and experience (</w:t>
      </w:r>
      <w:r w:rsidRPr="006D6A71">
        <w:rPr>
          <w:b/>
          <w:i/>
        </w:rPr>
        <w:t>Closure Expert</w:t>
      </w:r>
      <w:r w:rsidRPr="00F8623E">
        <w:t>) for the purpose of</w:t>
      </w:r>
      <w:r w:rsidR="00D02B78">
        <w:t>:</w:t>
      </w:r>
    </w:p>
    <w:p w:rsidR="00D02B78" w:rsidRDefault="00F8623E" w:rsidP="00D02B78">
      <w:pPr>
        <w:pStyle w:val="AllensHeading4"/>
      </w:pPr>
      <w:r w:rsidRPr="00F8623E">
        <w:t>preparing</w:t>
      </w:r>
      <w:r>
        <w:t xml:space="preserve"> </w:t>
      </w:r>
      <w:r w:rsidR="00967FC5">
        <w:t>one or more plans</w:t>
      </w:r>
      <w:r w:rsidRPr="00F8623E">
        <w:t xml:space="preserve"> for the </w:t>
      </w:r>
      <w:r w:rsidR="00017776">
        <w:t>ongoing inspection,</w:t>
      </w:r>
      <w:r w:rsidR="007F6700">
        <w:t xml:space="preserve"> </w:t>
      </w:r>
      <w:r w:rsidR="008A23F6" w:rsidRPr="00F8623E">
        <w:t>monitoring</w:t>
      </w:r>
      <w:r w:rsidR="008A23F6">
        <w:t xml:space="preserve">, </w:t>
      </w:r>
      <w:r w:rsidRPr="00F8623E">
        <w:t>management</w:t>
      </w:r>
      <w:r w:rsidR="00017776">
        <w:t xml:space="preserve"> and maintenance</w:t>
      </w:r>
      <w:r w:rsidRPr="00F8623E">
        <w:t xml:space="preserve"> of the Tailings Storage Facility</w:t>
      </w:r>
      <w:r w:rsidR="00224591">
        <w:t xml:space="preserve"> in perpetuity</w:t>
      </w:r>
      <w:r w:rsidR="008E16AC">
        <w:t xml:space="preserve"> after the Closure Date</w:t>
      </w:r>
      <w:r w:rsidRPr="00F8623E">
        <w:t xml:space="preserve"> (</w:t>
      </w:r>
      <w:r w:rsidRPr="006D6A71">
        <w:rPr>
          <w:b/>
          <w:i/>
        </w:rPr>
        <w:t>Post Closure Management Plan</w:t>
      </w:r>
      <w:r w:rsidRPr="00F8623E">
        <w:t>)</w:t>
      </w:r>
      <w:r w:rsidR="00D02B78">
        <w:t>; and</w:t>
      </w:r>
    </w:p>
    <w:p w:rsidR="00D02B78" w:rsidRDefault="00D02B78" w:rsidP="00D02B78">
      <w:pPr>
        <w:pStyle w:val="AllensHeading4"/>
      </w:pPr>
      <w:r>
        <w:t xml:space="preserve">advising if </w:t>
      </w:r>
      <w:r w:rsidR="004F218A">
        <w:t xml:space="preserve">any variation to the Work Plan necessitates any change to the </w:t>
      </w:r>
      <w:r w:rsidR="005A7FFC">
        <w:t xml:space="preserve">current </w:t>
      </w:r>
      <w:r w:rsidR="004F218A">
        <w:t>Post Closure Management Plan</w:t>
      </w:r>
      <w:r>
        <w:t>,</w:t>
      </w:r>
    </w:p>
    <w:p w:rsidR="00F8623E" w:rsidRDefault="00F8623E" w:rsidP="00D02B78">
      <w:pPr>
        <w:pStyle w:val="AllensHeading4"/>
        <w:numPr>
          <w:ilvl w:val="0"/>
          <w:numId w:val="0"/>
        </w:numPr>
        <w:ind w:left="1418"/>
      </w:pPr>
      <w:r w:rsidRPr="00F8623E">
        <w:t>in accordance with this clause</w:t>
      </w:r>
      <w:r w:rsidR="00A9339F">
        <w:t xml:space="preserve"> </w:t>
      </w:r>
      <w:r w:rsidR="00A9339F">
        <w:fldChar w:fldCharType="begin"/>
      </w:r>
      <w:r w:rsidR="00A9339F">
        <w:instrText xml:space="preserve"> REF _Ref498080407 \w \h </w:instrText>
      </w:r>
      <w:r w:rsidR="00A9339F">
        <w:fldChar w:fldCharType="separate"/>
      </w:r>
      <w:r w:rsidR="00133F89">
        <w:t>4</w:t>
      </w:r>
      <w:r w:rsidR="00A9339F">
        <w:fldChar w:fldCharType="end"/>
      </w:r>
      <w:r w:rsidRPr="00F8623E">
        <w:t xml:space="preserve">. The Licensee must obtain the Minister’s approval </w:t>
      </w:r>
      <w:r w:rsidR="00A9339F">
        <w:t xml:space="preserve">of </w:t>
      </w:r>
      <w:r w:rsidR="008073B0">
        <w:t>any</w:t>
      </w:r>
      <w:r w:rsidRPr="00F8623E">
        <w:t xml:space="preserve"> Closure Expert prior to</w:t>
      </w:r>
      <w:r w:rsidR="00A9339F">
        <w:t xml:space="preserve"> the</w:t>
      </w:r>
      <w:r w:rsidRPr="00F8623E">
        <w:t xml:space="preserve"> appoint</w:t>
      </w:r>
      <w:r w:rsidR="00747CB0">
        <w:t xml:space="preserve">ment </w:t>
      </w:r>
      <w:r w:rsidR="00A9339F">
        <w:t xml:space="preserve">of the Closure Expert </w:t>
      </w:r>
      <w:r w:rsidR="00747CB0">
        <w:t>pursuant to this paragraph </w:t>
      </w:r>
      <w:r w:rsidR="005A7FFC">
        <w:t>(a)</w:t>
      </w:r>
      <w:r w:rsidRPr="00F8623E">
        <w:t>. Such approval</w:t>
      </w:r>
      <w:r w:rsidR="00A9339F">
        <w:t xml:space="preserve"> by the Minister</w:t>
      </w:r>
      <w:r w:rsidRPr="00F8623E">
        <w:t xml:space="preserve"> </w:t>
      </w:r>
      <w:r w:rsidR="00A9339F">
        <w:t xml:space="preserve">must </w:t>
      </w:r>
      <w:r w:rsidRPr="00F8623E">
        <w:t>not be unreasonably withheld.</w:t>
      </w:r>
      <w:bookmarkEnd w:id="61"/>
    </w:p>
    <w:p w:rsidR="00112FC9" w:rsidRPr="00F8623E" w:rsidRDefault="00112FC9" w:rsidP="00112FC9">
      <w:pPr>
        <w:pStyle w:val="AllensHeading3"/>
      </w:pPr>
      <w:r w:rsidRPr="00F8623E">
        <w:t>The parties must supply the Closure Expert with any information, assistance</w:t>
      </w:r>
      <w:r>
        <w:t xml:space="preserve"> and cooperation</w:t>
      </w:r>
      <w:r w:rsidRPr="00F8623E">
        <w:t xml:space="preserve"> which he or she may request in connection with preparing </w:t>
      </w:r>
      <w:r>
        <w:t>a</w:t>
      </w:r>
      <w:r w:rsidRPr="00F8623E">
        <w:t xml:space="preserve"> Post Closure Management Plan. </w:t>
      </w:r>
    </w:p>
    <w:p w:rsidR="00112FC9" w:rsidRDefault="00C43EAF" w:rsidP="00112FC9">
      <w:pPr>
        <w:pStyle w:val="AllensHeading3"/>
      </w:pPr>
      <w:bookmarkStart w:id="62" w:name="_Ref498074578"/>
      <w:r>
        <w:t>The Licensee must ensure that, when</w:t>
      </w:r>
      <w:r w:rsidR="00112FC9">
        <w:t xml:space="preserve"> preparing a</w:t>
      </w:r>
      <w:r w:rsidR="00112FC9" w:rsidRPr="00F8623E">
        <w:t xml:space="preserve"> Post Closure Managemen</w:t>
      </w:r>
      <w:r w:rsidR="00112FC9">
        <w:t>t Plan, the Post Closure Expert:</w:t>
      </w:r>
    </w:p>
    <w:p w:rsidR="00112FC9" w:rsidRPr="00ED45BE" w:rsidRDefault="00C43EAF" w:rsidP="00112FC9">
      <w:pPr>
        <w:pStyle w:val="AllensHeading4"/>
      </w:pPr>
      <w:r>
        <w:t>undertakes</w:t>
      </w:r>
      <w:r w:rsidR="00112FC9" w:rsidRPr="00ED45BE">
        <w:t xml:space="preserve"> an assessment of the potential risks associated with the </w:t>
      </w:r>
      <w:r w:rsidR="00112FC9">
        <w:t>Tailings Storage Facility</w:t>
      </w:r>
      <w:r w:rsidR="00112FC9" w:rsidRPr="00ED45BE">
        <w:t xml:space="preserve"> after the Closure Date;</w:t>
      </w:r>
    </w:p>
    <w:p w:rsidR="00112FC9" w:rsidRPr="00F8623E" w:rsidRDefault="00C43EAF" w:rsidP="00112FC9">
      <w:pPr>
        <w:pStyle w:val="AllensHeading4"/>
      </w:pPr>
      <w:r>
        <w:t>takes</w:t>
      </w:r>
      <w:r w:rsidR="00112FC9">
        <w:t xml:space="preserve"> into account</w:t>
      </w:r>
      <w:r w:rsidR="00112FC9" w:rsidRPr="00F8623E">
        <w:t>:</w:t>
      </w:r>
      <w:bookmarkEnd w:id="62"/>
    </w:p>
    <w:p w:rsidR="00112FC9" w:rsidRPr="00F8623E" w:rsidRDefault="00112FC9" w:rsidP="00112FC9">
      <w:pPr>
        <w:pStyle w:val="AllensHeading5"/>
      </w:pPr>
      <w:bookmarkStart w:id="63" w:name="_Ref498076160"/>
      <w:r w:rsidRPr="00F8623E">
        <w:t xml:space="preserve">the Planning Assessment  including </w:t>
      </w:r>
      <w:r>
        <w:t>Recommendation 12</w:t>
      </w:r>
      <w:r w:rsidRPr="00F8623E">
        <w:t>;</w:t>
      </w:r>
      <w:bookmarkEnd w:id="63"/>
    </w:p>
    <w:p w:rsidR="00112FC9" w:rsidRPr="00F8623E" w:rsidRDefault="00112FC9" w:rsidP="00112FC9">
      <w:pPr>
        <w:pStyle w:val="AllensHeading5"/>
      </w:pPr>
      <w:bookmarkStart w:id="64" w:name="_Ref498076159"/>
      <w:r w:rsidRPr="00F8623E">
        <w:t xml:space="preserve">up to date processes, techniques, technology and methodologies for the </w:t>
      </w:r>
      <w:r>
        <w:t xml:space="preserve">inspection, </w:t>
      </w:r>
      <w:r w:rsidRPr="00F8623E">
        <w:t>monitoring</w:t>
      </w:r>
      <w:r>
        <w:t xml:space="preserve">, </w:t>
      </w:r>
      <w:r w:rsidRPr="00F8623E">
        <w:t>management</w:t>
      </w:r>
      <w:r>
        <w:t xml:space="preserve"> and maintenance</w:t>
      </w:r>
      <w:r w:rsidRPr="00F8623E">
        <w:t xml:space="preserve"> of tailings dams;</w:t>
      </w:r>
      <w:bookmarkEnd w:id="64"/>
    </w:p>
    <w:p w:rsidR="00112FC9" w:rsidRPr="00F8623E" w:rsidRDefault="00112FC9" w:rsidP="00112FC9">
      <w:pPr>
        <w:pStyle w:val="AllensHeading5"/>
      </w:pPr>
      <w:r w:rsidRPr="00F8623E">
        <w:t xml:space="preserve">prevailing industry standards in relation to the </w:t>
      </w:r>
      <w:r>
        <w:t xml:space="preserve">inspection, </w:t>
      </w:r>
      <w:r w:rsidRPr="00F8623E">
        <w:t>monitoring</w:t>
      </w:r>
      <w:r>
        <w:t xml:space="preserve">, </w:t>
      </w:r>
      <w:r w:rsidRPr="00F8623E">
        <w:t>management</w:t>
      </w:r>
      <w:r>
        <w:t xml:space="preserve"> and maintenance</w:t>
      </w:r>
      <w:r w:rsidRPr="00F8623E">
        <w:t xml:space="preserve"> of tailings dams in Australia </w:t>
      </w:r>
      <w:r>
        <w:t>as specified in</w:t>
      </w:r>
      <w:r w:rsidRPr="00F8623E">
        <w:t xml:space="preserve"> the </w:t>
      </w:r>
      <w:r>
        <w:t>ANCOLD Guidelines</w:t>
      </w:r>
      <w:r w:rsidRPr="00F8623E">
        <w:t>;</w:t>
      </w:r>
      <w:r w:rsidR="008E019E">
        <w:t xml:space="preserve"> and</w:t>
      </w:r>
    </w:p>
    <w:p w:rsidR="00112FC9" w:rsidRDefault="00112FC9" w:rsidP="00112FC9">
      <w:pPr>
        <w:pStyle w:val="AllensHeading5"/>
      </w:pPr>
      <w:r w:rsidRPr="00F8623E">
        <w:t>the methodology used, and the matters to which regard was had</w:t>
      </w:r>
      <w:r>
        <w:t>, in the GHD Report; and</w:t>
      </w:r>
    </w:p>
    <w:p w:rsidR="00112FC9" w:rsidRDefault="00C43EAF" w:rsidP="00112FC9">
      <w:pPr>
        <w:pStyle w:val="AllensHeading4"/>
      </w:pPr>
      <w:r>
        <w:t>consults</w:t>
      </w:r>
      <w:r w:rsidR="00112FC9">
        <w:t>, at his or her discretion, with any experts he or she thinks fit.</w:t>
      </w:r>
    </w:p>
    <w:p w:rsidR="00112FC9" w:rsidRDefault="00112FC9" w:rsidP="00112FC9">
      <w:pPr>
        <w:pStyle w:val="AllensHeading3"/>
      </w:pPr>
      <w:r w:rsidRPr="00F8623E">
        <w:t>The fees and expenses related to the Post Closure Management Plan</w:t>
      </w:r>
      <w:r>
        <w:t xml:space="preserve"> and the Closure Expert</w:t>
      </w:r>
      <w:r w:rsidRPr="00F8623E">
        <w:t xml:space="preserve"> must be borne by the Licensee.</w:t>
      </w:r>
    </w:p>
    <w:p w:rsidR="00112FC9" w:rsidRPr="00F8623E" w:rsidRDefault="00112FC9" w:rsidP="00112FC9">
      <w:pPr>
        <w:pStyle w:val="AllensHeading2"/>
      </w:pPr>
      <w:bookmarkStart w:id="65" w:name="_Toc499749220"/>
      <w:r>
        <w:lastRenderedPageBreak/>
        <w:t>Post Closure Management Plans</w:t>
      </w:r>
      <w:bookmarkEnd w:id="65"/>
    </w:p>
    <w:p w:rsidR="00321075" w:rsidRDefault="00321075" w:rsidP="00321075">
      <w:pPr>
        <w:pStyle w:val="AllensHeading3"/>
      </w:pPr>
      <w:bookmarkStart w:id="66" w:name="_Ref499665274"/>
      <w:r>
        <w:t>The Licensee must submit to the Minister:</w:t>
      </w:r>
      <w:bookmarkEnd w:id="66"/>
    </w:p>
    <w:p w:rsidR="00321075" w:rsidRPr="00F8623E" w:rsidRDefault="00321075" w:rsidP="00321075">
      <w:pPr>
        <w:pStyle w:val="AllensHeading4"/>
      </w:pPr>
      <w:r>
        <w:t>t</w:t>
      </w:r>
      <w:r w:rsidRPr="00F8623E">
        <w:t xml:space="preserve">he initial Post Closure Management Plan </w:t>
      </w:r>
      <w:r>
        <w:t xml:space="preserve">prepared by the Closure Expert within </w:t>
      </w:r>
      <w:r w:rsidR="009A1D1F">
        <w:t>120</w:t>
      </w:r>
      <w:r>
        <w:t xml:space="preserve"> days after the Licensee's initial Work Plan is approved by the Department Head in accordance with section 40A of the Act;</w:t>
      </w:r>
      <w:r w:rsidRPr="00F8623E">
        <w:t xml:space="preserve"> </w:t>
      </w:r>
    </w:p>
    <w:p w:rsidR="00321075" w:rsidRDefault="00484EFD" w:rsidP="00321075">
      <w:pPr>
        <w:pStyle w:val="AllensHeading4"/>
      </w:pPr>
      <w:r>
        <w:t xml:space="preserve">if the Closure Expert determines under paragraph </w:t>
      </w:r>
      <w:r>
        <w:fldChar w:fldCharType="begin"/>
      </w:r>
      <w:r>
        <w:instrText xml:space="preserve"> REF _Ref499660288 \n \h </w:instrText>
      </w:r>
      <w:r>
        <w:fldChar w:fldCharType="separate"/>
      </w:r>
      <w:r w:rsidR="00133F89">
        <w:t>(c)</w:t>
      </w:r>
      <w:r>
        <w:fldChar w:fldCharType="end"/>
      </w:r>
      <w:r>
        <w:t xml:space="preserve"> that </w:t>
      </w:r>
      <w:r w:rsidR="009A1D1F">
        <w:t>a</w:t>
      </w:r>
      <w:r>
        <w:t xml:space="preserve"> variation to the Work Plan necessitates any change to the </w:t>
      </w:r>
      <w:r w:rsidR="00112FC9">
        <w:t xml:space="preserve">current </w:t>
      </w:r>
      <w:r>
        <w:t xml:space="preserve">Post Closure Management Plan, </w:t>
      </w:r>
      <w:r w:rsidR="00321075">
        <w:t xml:space="preserve">an updated Post Closure Management Plan prepared by the Closure Expert within </w:t>
      </w:r>
      <w:r>
        <w:t xml:space="preserve">120 days after the </w:t>
      </w:r>
      <w:r w:rsidR="009A1D1F">
        <w:t xml:space="preserve">Work Plan </w:t>
      </w:r>
      <w:r>
        <w:t>variation is approved by the Department Head in accordance with the Act</w:t>
      </w:r>
      <w:r w:rsidR="00321075">
        <w:t>; and</w:t>
      </w:r>
    </w:p>
    <w:p w:rsidR="00321075" w:rsidRPr="00F8623E" w:rsidRDefault="00321075" w:rsidP="00321075">
      <w:pPr>
        <w:pStyle w:val="AllensHeading4"/>
      </w:pPr>
      <w:r>
        <w:t xml:space="preserve">the final Post Closure Management Plan prepared by the Closure Expert at the same time as the Licensee provides notice to the Minister in accordance with clause </w:t>
      </w:r>
      <w:r>
        <w:fldChar w:fldCharType="begin"/>
      </w:r>
      <w:r>
        <w:instrText xml:space="preserve"> REF _Ref499214568 \w \h </w:instrText>
      </w:r>
      <w:r>
        <w:fldChar w:fldCharType="separate"/>
      </w:r>
      <w:r w:rsidR="00133F89">
        <w:t>8.2(a)</w:t>
      </w:r>
      <w:r>
        <w:fldChar w:fldCharType="end"/>
      </w:r>
      <w:r>
        <w:t>.</w:t>
      </w:r>
    </w:p>
    <w:p w:rsidR="00321075" w:rsidRDefault="00321075" w:rsidP="00321075">
      <w:pPr>
        <w:pStyle w:val="AllensHeading3"/>
      </w:pPr>
      <w:r>
        <w:t>The Licensee must procure that the Closure Expert:</w:t>
      </w:r>
    </w:p>
    <w:p w:rsidR="00321075" w:rsidRDefault="00321075" w:rsidP="00321075">
      <w:pPr>
        <w:pStyle w:val="AllensHeading4"/>
      </w:pPr>
      <w:bookmarkStart w:id="67" w:name="_Ref499657077"/>
      <w:r>
        <w:t xml:space="preserve">provides each party with a draft of </w:t>
      </w:r>
      <w:r w:rsidR="009A1D1F">
        <w:t>each</w:t>
      </w:r>
      <w:r>
        <w:t xml:space="preserve"> Post Closure Management Plan at least 120 days before it is due to be submitted by the Licensee in accordance with paragraph </w:t>
      </w:r>
      <w:r w:rsidR="009A1D1F">
        <w:fldChar w:fldCharType="begin"/>
      </w:r>
      <w:r w:rsidR="009A1D1F">
        <w:instrText xml:space="preserve"> REF _Ref499665274 \n \h </w:instrText>
      </w:r>
      <w:r w:rsidR="009A1D1F">
        <w:fldChar w:fldCharType="separate"/>
      </w:r>
      <w:r w:rsidR="00133F89">
        <w:t>(a)</w:t>
      </w:r>
      <w:r w:rsidR="009A1D1F">
        <w:fldChar w:fldCharType="end"/>
      </w:r>
      <w:r>
        <w:t>;</w:t>
      </w:r>
      <w:bookmarkEnd w:id="67"/>
    </w:p>
    <w:p w:rsidR="00321075" w:rsidRDefault="00321075" w:rsidP="00321075">
      <w:pPr>
        <w:pStyle w:val="AllensHeading4"/>
      </w:pPr>
      <w:bookmarkStart w:id="68" w:name="_Ref499653630"/>
      <w:bookmarkStart w:id="69" w:name="_Ref499144672"/>
      <w:r>
        <w:t xml:space="preserve">provides each party with a revised draft of </w:t>
      </w:r>
      <w:r w:rsidR="009A1D1F">
        <w:t>each</w:t>
      </w:r>
      <w:r>
        <w:t xml:space="preserve"> Post Closure Management Plan at least 60 days before it is due to be submitted by the Licensee in accordance with paragraph </w:t>
      </w:r>
      <w:r w:rsidR="009A1D1F">
        <w:fldChar w:fldCharType="begin"/>
      </w:r>
      <w:r w:rsidR="009A1D1F">
        <w:instrText xml:space="preserve"> REF _Ref499665274 \n \h </w:instrText>
      </w:r>
      <w:r w:rsidR="009A1D1F">
        <w:fldChar w:fldCharType="separate"/>
      </w:r>
      <w:r w:rsidR="00133F89">
        <w:t>(a)</w:t>
      </w:r>
      <w:r w:rsidR="009A1D1F">
        <w:fldChar w:fldCharType="end"/>
      </w:r>
      <w:r>
        <w:t xml:space="preserve"> which takes into account any submissions</w:t>
      </w:r>
      <w:r w:rsidRPr="00F8623E">
        <w:t xml:space="preserve"> put forward by a party within </w:t>
      </w:r>
      <w:r>
        <w:t>30 days</w:t>
      </w:r>
      <w:r w:rsidR="004F0CB9">
        <w:t xml:space="preserve"> after</w:t>
      </w:r>
      <w:r>
        <w:t xml:space="preserve"> </w:t>
      </w:r>
      <w:r w:rsidR="009A0F86">
        <w:t>receipt</w:t>
      </w:r>
      <w:r w:rsidR="004F0CB9">
        <w:t xml:space="preserve"> of the</w:t>
      </w:r>
      <w:r>
        <w:t xml:space="preserve"> draft Post Closure Management</w:t>
      </w:r>
      <w:bookmarkEnd w:id="68"/>
      <w:r>
        <w:t>; and</w:t>
      </w:r>
    </w:p>
    <w:p w:rsidR="009A0F86" w:rsidRDefault="00321075" w:rsidP="00321075">
      <w:pPr>
        <w:pStyle w:val="AllensHeading4"/>
      </w:pPr>
      <w:r>
        <w:t>takes into account any submissions</w:t>
      </w:r>
      <w:r w:rsidRPr="00F8623E">
        <w:t xml:space="preserve"> put forward by a party </w:t>
      </w:r>
      <w:r>
        <w:t xml:space="preserve">on the revised draft of the Post Closure Management Plan </w:t>
      </w:r>
      <w:r w:rsidRPr="00F8623E">
        <w:t xml:space="preserve">within </w:t>
      </w:r>
      <w:r w:rsidR="004F0CB9">
        <w:t xml:space="preserve">30 days after </w:t>
      </w:r>
      <w:r w:rsidR="009A0F86">
        <w:t>receipt</w:t>
      </w:r>
      <w:r w:rsidR="004F0CB9">
        <w:t xml:space="preserve"> of the</w:t>
      </w:r>
      <w:r>
        <w:t xml:space="preserve"> revised draft Post Closure Management Plan</w:t>
      </w:r>
      <w:r w:rsidR="009A0F86">
        <w:t xml:space="preserve"> in:</w:t>
      </w:r>
    </w:p>
    <w:p w:rsidR="009A0F86" w:rsidRDefault="004F0CB9" w:rsidP="009A0F86">
      <w:pPr>
        <w:pStyle w:val="AllensHeading5"/>
      </w:pPr>
      <w:r>
        <w:t>the initial Post Closure Management Plan</w:t>
      </w:r>
      <w:r w:rsidR="009A0F86">
        <w:t>;</w:t>
      </w:r>
    </w:p>
    <w:p w:rsidR="009A0F86" w:rsidRDefault="004F0CB9" w:rsidP="009A0F86">
      <w:pPr>
        <w:pStyle w:val="AllensHeading5"/>
      </w:pPr>
      <w:r>
        <w:t>any updated Post Closure Management Plan</w:t>
      </w:r>
      <w:r w:rsidR="009A0F86">
        <w:t>;</w:t>
      </w:r>
      <w:r>
        <w:t xml:space="preserve"> or</w:t>
      </w:r>
    </w:p>
    <w:p w:rsidR="009A0F86" w:rsidRDefault="004F0CB9" w:rsidP="009A0F86">
      <w:pPr>
        <w:pStyle w:val="AllensHeading5"/>
      </w:pPr>
      <w:r>
        <w:t>final Post Closure Management Plan</w:t>
      </w:r>
      <w:r w:rsidR="00B11316">
        <w:t>,</w:t>
      </w:r>
      <w:r>
        <w:t xml:space="preserve"> </w:t>
      </w:r>
    </w:p>
    <w:p w:rsidR="00321075" w:rsidRDefault="004F0CB9" w:rsidP="009A0F86">
      <w:pPr>
        <w:ind w:left="2126"/>
      </w:pPr>
      <w:r>
        <w:t xml:space="preserve">prepared by the Closure Expert for submission by the Licensee in accordance with paragraph </w:t>
      </w:r>
      <w:r w:rsidR="00D6114C">
        <w:fldChar w:fldCharType="begin"/>
      </w:r>
      <w:r w:rsidR="00D6114C">
        <w:instrText xml:space="preserve"> REF _Ref499665274 \n \h </w:instrText>
      </w:r>
      <w:r w:rsidR="00D6114C">
        <w:fldChar w:fldCharType="separate"/>
      </w:r>
      <w:r w:rsidR="00133F89">
        <w:t>(a)</w:t>
      </w:r>
      <w:r w:rsidR="00D6114C">
        <w:fldChar w:fldCharType="end"/>
      </w:r>
      <w:r w:rsidR="00321075">
        <w:t>.</w:t>
      </w:r>
    </w:p>
    <w:p w:rsidR="00321075" w:rsidRDefault="00321075" w:rsidP="00321075">
      <w:pPr>
        <w:pStyle w:val="AllensHeading3"/>
      </w:pPr>
      <w:bookmarkStart w:id="70" w:name="_Ref499660288"/>
      <w:bookmarkStart w:id="71" w:name="_Ref499653643"/>
      <w:bookmarkStart w:id="72" w:name="_Ref499659360"/>
      <w:bookmarkEnd w:id="69"/>
      <w:r>
        <w:t xml:space="preserve">If the Licensee varies the Work Plan in accordance with the Act in a manner that affects or could affect the Tailings Storage Facility, the Licensee must obtain </w:t>
      </w:r>
      <w:r w:rsidR="00484EFD">
        <w:t xml:space="preserve">a </w:t>
      </w:r>
      <w:r>
        <w:t xml:space="preserve">written </w:t>
      </w:r>
      <w:r w:rsidR="00484EFD">
        <w:t>determination</w:t>
      </w:r>
      <w:r>
        <w:t xml:space="preserve"> from the Closure Expert </w:t>
      </w:r>
      <w:r w:rsidR="00484EFD">
        <w:t>on</w:t>
      </w:r>
      <w:r>
        <w:t xml:space="preserve"> whether the variation to the Work Plan necessitates any changes to the </w:t>
      </w:r>
      <w:r w:rsidR="00112FC9">
        <w:t xml:space="preserve">current </w:t>
      </w:r>
      <w:r>
        <w:t xml:space="preserve">Post Closure Management Plan.  The Licensee must provide the Closure Expert's </w:t>
      </w:r>
      <w:r w:rsidR="00484EFD">
        <w:t>determination</w:t>
      </w:r>
      <w:r>
        <w:t xml:space="preserve"> </w:t>
      </w:r>
      <w:r w:rsidR="00484EFD">
        <w:t xml:space="preserve">to the Minister within </w:t>
      </w:r>
      <w:r w:rsidR="00C43EAF">
        <w:t>seven days</w:t>
      </w:r>
      <w:r>
        <w:t xml:space="preserve"> after the variation is approved by the Department Head in accordance with the Act.</w:t>
      </w:r>
      <w:bookmarkEnd w:id="70"/>
    </w:p>
    <w:p w:rsidR="00B41FEC" w:rsidRPr="00F8623E" w:rsidRDefault="00B41FEC" w:rsidP="00B41FEC">
      <w:pPr>
        <w:pStyle w:val="AllensHeading1"/>
      </w:pPr>
      <w:bookmarkStart w:id="73" w:name="_Toc499749221"/>
      <w:bookmarkEnd w:id="71"/>
      <w:bookmarkEnd w:id="72"/>
      <w:r>
        <w:t>Insurance Amount</w:t>
      </w:r>
      <w:bookmarkEnd w:id="73"/>
    </w:p>
    <w:p w:rsidR="00B41FEC" w:rsidRDefault="00B41FEC" w:rsidP="00594B6A">
      <w:pPr>
        <w:pStyle w:val="AllensHeading3"/>
      </w:pPr>
      <w:bookmarkStart w:id="74" w:name="_Ref499138025"/>
      <w:r>
        <w:t xml:space="preserve">The Licensee must pay the Insurance Amount </w:t>
      </w:r>
      <w:r w:rsidR="009D7372">
        <w:t>to either</w:t>
      </w:r>
      <w:r>
        <w:t>:</w:t>
      </w:r>
      <w:bookmarkEnd w:id="74"/>
    </w:p>
    <w:p w:rsidR="00B41FEC" w:rsidRDefault="00B41FEC" w:rsidP="00594B6A">
      <w:pPr>
        <w:pStyle w:val="AllensHeading4"/>
      </w:pPr>
      <w:r>
        <w:t xml:space="preserve">the Post Closure Fund; or </w:t>
      </w:r>
    </w:p>
    <w:p w:rsidR="009D7372" w:rsidRDefault="009D7372" w:rsidP="009D7372">
      <w:pPr>
        <w:pStyle w:val="AllensHeading4"/>
      </w:pPr>
      <w:r>
        <w:t xml:space="preserve">if the Post Closure Fund has not been established, to a fund </w:t>
      </w:r>
      <w:r w:rsidR="009A0F86">
        <w:t>or account the purpose of which</w:t>
      </w:r>
      <w:r>
        <w:t xml:space="preserve"> is to </w:t>
      </w:r>
      <w:r w:rsidR="009A0F86">
        <w:t>be</w:t>
      </w:r>
      <w:r>
        <w:t xml:space="preserve"> the informal precursor to the Post Closure Fund pending the establishment of the Post Closure Fund,</w:t>
      </w:r>
    </w:p>
    <w:p w:rsidR="00B41FEC" w:rsidRDefault="00B41FEC" w:rsidP="00594B6A">
      <w:pPr>
        <w:pStyle w:val="AllensHeading4"/>
        <w:numPr>
          <w:ilvl w:val="0"/>
          <w:numId w:val="0"/>
        </w:numPr>
        <w:ind w:left="1418"/>
      </w:pPr>
      <w:r>
        <w:lastRenderedPageBreak/>
        <w:t xml:space="preserve">at least </w:t>
      </w:r>
      <w:r w:rsidR="00C43EAF">
        <w:t>seven days</w:t>
      </w:r>
      <w:r>
        <w:t xml:space="preserve"> prior to return of the Rehabilitation Bond or, if the Licensee has not satisfied section 82 of the Act and the Minister notifies the Licensee that he or she will not return the Rehabilitation Bond to the Licensee, promptly on demand by the Minister.</w:t>
      </w:r>
    </w:p>
    <w:p w:rsidR="00594B6A" w:rsidRPr="008D35C9" w:rsidRDefault="009D7372" w:rsidP="00594B6A">
      <w:pPr>
        <w:pStyle w:val="AllensHeading3"/>
      </w:pPr>
      <w:r>
        <w:t>The parties acknowledge and agree</w:t>
      </w:r>
      <w:r w:rsidR="00594B6A">
        <w:t xml:space="preserve"> that the Insurance Amount </w:t>
      </w:r>
      <w:r w:rsidR="003A21D7">
        <w:t>is a</w:t>
      </w:r>
      <w:r w:rsidR="00594B6A">
        <w:t xml:space="preserve"> contribution </w:t>
      </w:r>
      <w:r>
        <w:t xml:space="preserve">by the Licensee </w:t>
      </w:r>
      <w:r w:rsidR="00594B6A">
        <w:t>to the cost of</w:t>
      </w:r>
      <w:r>
        <w:t xml:space="preserve"> </w:t>
      </w:r>
      <w:r w:rsidR="00594B6A">
        <w:t xml:space="preserve">insuring the </w:t>
      </w:r>
      <w:r w:rsidR="003A21D7">
        <w:t xml:space="preserve">Tailings Storage </w:t>
      </w:r>
      <w:r>
        <w:t>Facility in re</w:t>
      </w:r>
      <w:r w:rsidR="004F0CB9">
        <w:t>spect of property damage and E</w:t>
      </w:r>
      <w:r>
        <w:t xml:space="preserve">nvironmental </w:t>
      </w:r>
      <w:r w:rsidR="004F0CB9">
        <w:t>L</w:t>
      </w:r>
      <w:r>
        <w:t>iabilities after the Closure Date</w:t>
      </w:r>
      <w:r w:rsidR="00594B6A">
        <w:t>.</w:t>
      </w:r>
    </w:p>
    <w:p w:rsidR="00164B73" w:rsidRPr="00F8623E" w:rsidRDefault="00164B73" w:rsidP="00164B73">
      <w:pPr>
        <w:pStyle w:val="AllensHeading1"/>
      </w:pPr>
      <w:bookmarkStart w:id="75" w:name="_Toc498347620"/>
      <w:bookmarkStart w:id="76" w:name="_Ref499140468"/>
      <w:bookmarkStart w:id="77" w:name="_Toc499749222"/>
      <w:r>
        <w:t>Final Closure Amount</w:t>
      </w:r>
      <w:bookmarkEnd w:id="75"/>
      <w:bookmarkEnd w:id="76"/>
      <w:bookmarkEnd w:id="77"/>
    </w:p>
    <w:p w:rsidR="00A81750" w:rsidRPr="00A81750" w:rsidRDefault="00A81750" w:rsidP="00A81750">
      <w:pPr>
        <w:pStyle w:val="AllensHeading2"/>
      </w:pPr>
      <w:bookmarkStart w:id="78" w:name="_Ref497413851"/>
      <w:bookmarkStart w:id="79" w:name="_Toc498347621"/>
      <w:bookmarkStart w:id="80" w:name="_Toc499749223"/>
      <w:bookmarkStart w:id="81" w:name="_Ref483474406"/>
      <w:bookmarkStart w:id="82" w:name="_Ref482803121"/>
      <w:r>
        <w:t xml:space="preserve">Determination </w:t>
      </w:r>
      <w:r w:rsidRPr="00A81750">
        <w:t>of Final Closure Amount</w:t>
      </w:r>
      <w:bookmarkEnd w:id="78"/>
      <w:bookmarkEnd w:id="79"/>
      <w:bookmarkEnd w:id="80"/>
    </w:p>
    <w:p w:rsidR="00211532" w:rsidRDefault="00211532" w:rsidP="00E3515E">
      <w:pPr>
        <w:pStyle w:val="AllensHeading3"/>
      </w:pPr>
      <w:bookmarkStart w:id="83" w:name="_Ref497462539"/>
      <w:bookmarkStart w:id="84" w:name="_Ref499655585"/>
      <w:bookmarkStart w:id="85" w:name="_Ref488906761"/>
      <w:r>
        <w:t>Upon receip</w:t>
      </w:r>
      <w:r w:rsidR="00E22D16">
        <w:t>t of the draft</w:t>
      </w:r>
      <w:r>
        <w:t xml:space="preserve"> final Post Closure Management Plan from the Closure Expert in accordance with clause </w:t>
      </w:r>
      <w:r>
        <w:fldChar w:fldCharType="begin"/>
      </w:r>
      <w:r>
        <w:instrText xml:space="preserve"> REF _Ref499657077 \w \h </w:instrText>
      </w:r>
      <w:r>
        <w:fldChar w:fldCharType="separate"/>
      </w:r>
      <w:r w:rsidR="00133F89">
        <w:t>4.2(b)(i)</w:t>
      </w:r>
      <w:r>
        <w:fldChar w:fldCharType="end"/>
      </w:r>
      <w:r>
        <w:t>, t</w:t>
      </w:r>
      <w:r w:rsidR="006D72C7">
        <w:t xml:space="preserve">he </w:t>
      </w:r>
      <w:r>
        <w:t xml:space="preserve">parties must </w:t>
      </w:r>
      <w:r w:rsidR="004F0CB9">
        <w:t>select</w:t>
      </w:r>
      <w:r>
        <w:t xml:space="preserve"> a panel of </w:t>
      </w:r>
      <w:r w:rsidR="00E22D16">
        <w:t xml:space="preserve">three </w:t>
      </w:r>
      <w:r>
        <w:t>independent experts</w:t>
      </w:r>
      <w:r w:rsidR="004F0CB9">
        <w:t xml:space="preserve"> with the relevant qualifications and experience to determine</w:t>
      </w:r>
      <w:r>
        <w:t xml:space="preserve"> the costs associated with the final Post Closure Management Plan (</w:t>
      </w:r>
      <w:r w:rsidRPr="00211532">
        <w:rPr>
          <w:b/>
          <w:i/>
        </w:rPr>
        <w:t>Final Closure Amount</w:t>
      </w:r>
      <w:r>
        <w:t>)</w:t>
      </w:r>
      <w:bookmarkEnd w:id="83"/>
      <w:bookmarkEnd w:id="84"/>
      <w:r w:rsidR="00E22D16">
        <w:t>.</w:t>
      </w:r>
    </w:p>
    <w:p w:rsidR="00211532" w:rsidRDefault="00211532" w:rsidP="00211532">
      <w:pPr>
        <w:pStyle w:val="AllensHeading3"/>
      </w:pPr>
      <w:r>
        <w:t>Upon receipt of the final Post Closure Management Plan or on the occurrence of a Bank Guarantee Trigger, the Minister must cho</w:t>
      </w:r>
      <w:r w:rsidR="007D000D">
        <w:t>o</w:t>
      </w:r>
      <w:r>
        <w:t>se and appoint an independent expert (</w:t>
      </w:r>
      <w:r>
        <w:rPr>
          <w:b/>
          <w:i/>
        </w:rPr>
        <w:t>Independent</w:t>
      </w:r>
      <w:r w:rsidRPr="00661E63">
        <w:rPr>
          <w:b/>
          <w:i/>
        </w:rPr>
        <w:t xml:space="preserve"> Expert</w:t>
      </w:r>
      <w:r>
        <w:t xml:space="preserve">) </w:t>
      </w:r>
      <w:r w:rsidR="004F0CB9">
        <w:t xml:space="preserve">to determine the Final Closure Amount in accordance with this clause </w:t>
      </w:r>
      <w:r w:rsidR="004F0CB9">
        <w:fldChar w:fldCharType="begin"/>
      </w:r>
      <w:r w:rsidR="004F0CB9">
        <w:instrText xml:space="preserve"> REF _Ref499140468 \w \h </w:instrText>
      </w:r>
      <w:r w:rsidR="004F0CB9">
        <w:fldChar w:fldCharType="separate"/>
      </w:r>
      <w:r w:rsidR="00133F89">
        <w:t>6</w:t>
      </w:r>
      <w:r w:rsidR="004F0CB9">
        <w:fldChar w:fldCharType="end"/>
      </w:r>
      <w:r w:rsidR="004F0CB9">
        <w:t xml:space="preserve">.  Provided a Bank Guarantee Trigger has not occurred, the Independent Expert must be </w:t>
      </w:r>
      <w:r>
        <w:t xml:space="preserve">from the panel of independent experts </w:t>
      </w:r>
      <w:r w:rsidR="00D6114C">
        <w:t>selected</w:t>
      </w:r>
      <w:r>
        <w:t xml:space="preserve"> under paragraph </w:t>
      </w:r>
      <w:r w:rsidR="00E22D16">
        <w:fldChar w:fldCharType="begin"/>
      </w:r>
      <w:r w:rsidR="00E22D16">
        <w:instrText xml:space="preserve"> REF _Ref497462539 \n \h </w:instrText>
      </w:r>
      <w:r w:rsidR="00E22D16">
        <w:fldChar w:fldCharType="separate"/>
      </w:r>
      <w:r w:rsidR="00133F89">
        <w:t>(a)</w:t>
      </w:r>
      <w:r w:rsidR="00E22D16">
        <w:fldChar w:fldCharType="end"/>
      </w:r>
      <w:r>
        <w:t xml:space="preserve">. </w:t>
      </w:r>
    </w:p>
    <w:p w:rsidR="00E3515E" w:rsidRDefault="00E3515E" w:rsidP="00E3515E">
      <w:pPr>
        <w:pStyle w:val="AllensHeading3"/>
      </w:pPr>
      <w:r>
        <w:t>The parties must supply the Independent Expert with any information, ass</w:t>
      </w:r>
      <w:r w:rsidR="00F169D2">
        <w:t xml:space="preserve">istance and co-operation which he or she </w:t>
      </w:r>
      <w:r>
        <w:t xml:space="preserve">may request in connection with </w:t>
      </w:r>
      <w:r w:rsidR="00F169D2">
        <w:t>his or her</w:t>
      </w:r>
      <w:r>
        <w:t xml:space="preserve"> assessment of the </w:t>
      </w:r>
      <w:r w:rsidR="00334D36">
        <w:t xml:space="preserve">Final </w:t>
      </w:r>
      <w:r>
        <w:t>Closure Amount.</w:t>
      </w:r>
    </w:p>
    <w:p w:rsidR="00224591" w:rsidRDefault="00412005" w:rsidP="008E019E">
      <w:pPr>
        <w:pStyle w:val="AllensHeading3"/>
      </w:pPr>
      <w:bookmarkStart w:id="86" w:name="_Ref499144861"/>
      <w:r>
        <w:t>In</w:t>
      </w:r>
      <w:r w:rsidR="00E3515E">
        <w:t xml:space="preserve"> assessing the </w:t>
      </w:r>
      <w:r w:rsidR="00334D36">
        <w:t xml:space="preserve">Final </w:t>
      </w:r>
      <w:r w:rsidR="00E3515E">
        <w:t xml:space="preserve">Closure Amount under this clause </w:t>
      </w:r>
      <w:r w:rsidR="00A81750">
        <w:fldChar w:fldCharType="begin"/>
      </w:r>
      <w:r w:rsidR="00A81750">
        <w:instrText xml:space="preserve"> REF _Ref497413851 \w \h </w:instrText>
      </w:r>
      <w:r w:rsidR="00A81750">
        <w:fldChar w:fldCharType="separate"/>
      </w:r>
      <w:r w:rsidR="00133F89">
        <w:t>6.1</w:t>
      </w:r>
      <w:r w:rsidR="00A81750">
        <w:fldChar w:fldCharType="end"/>
      </w:r>
      <w:r w:rsidR="00E3515E">
        <w:t>, the Ind</w:t>
      </w:r>
      <w:r w:rsidR="00965A39">
        <w:t>ependent Expert</w:t>
      </w:r>
      <w:r w:rsidR="00224591">
        <w:t>:</w:t>
      </w:r>
      <w:bookmarkEnd w:id="86"/>
    </w:p>
    <w:p w:rsidR="00965A39" w:rsidRDefault="00412005" w:rsidP="00224591">
      <w:pPr>
        <w:pStyle w:val="AllensHeading4"/>
      </w:pPr>
      <w:r>
        <w:t xml:space="preserve">must </w:t>
      </w:r>
      <w:r w:rsidR="008E019E">
        <w:t>m</w:t>
      </w:r>
      <w:r w:rsidR="00965A39" w:rsidRPr="00965A39">
        <w:t xml:space="preserve">ake his </w:t>
      </w:r>
      <w:r w:rsidR="00965A39">
        <w:t>or her determination independently;</w:t>
      </w:r>
    </w:p>
    <w:p w:rsidR="00E3515E" w:rsidRDefault="00412005" w:rsidP="00224591">
      <w:pPr>
        <w:pStyle w:val="AllensHeading4"/>
      </w:pPr>
      <w:r>
        <w:t>must take</w:t>
      </w:r>
      <w:r w:rsidR="008A23F6">
        <w:t xml:space="preserve"> into account</w:t>
      </w:r>
      <w:r w:rsidR="00E3515E">
        <w:t>:</w:t>
      </w:r>
      <w:r w:rsidR="00E65893">
        <w:t xml:space="preserve">  </w:t>
      </w:r>
    </w:p>
    <w:p w:rsidR="0029369D" w:rsidRDefault="003A21D7" w:rsidP="0029369D">
      <w:pPr>
        <w:pStyle w:val="AllensHeading5"/>
      </w:pPr>
      <w:bookmarkStart w:id="87" w:name="_Ref498010065"/>
      <w:r w:rsidRPr="00ED45BE">
        <w:t xml:space="preserve">the </w:t>
      </w:r>
      <w:r w:rsidR="00224591" w:rsidRPr="00ED45BE">
        <w:t xml:space="preserve">costs associated with </w:t>
      </w:r>
      <w:r w:rsidR="00965A39" w:rsidRPr="00ED45BE">
        <w:t xml:space="preserve">the </w:t>
      </w:r>
      <w:r w:rsidR="00224591" w:rsidRPr="00ED45BE">
        <w:t xml:space="preserve">ongoing </w:t>
      </w:r>
      <w:r w:rsidR="008A23F6">
        <w:t xml:space="preserve">inspection, </w:t>
      </w:r>
      <w:r w:rsidR="008A23F6" w:rsidRPr="00F8623E">
        <w:t>monitoring</w:t>
      </w:r>
      <w:r w:rsidR="008A23F6">
        <w:t xml:space="preserve">, </w:t>
      </w:r>
      <w:r w:rsidR="008A23F6" w:rsidRPr="00F8623E">
        <w:t>management</w:t>
      </w:r>
      <w:r w:rsidR="008A23F6">
        <w:t xml:space="preserve"> and maintenance</w:t>
      </w:r>
      <w:r w:rsidR="00224591" w:rsidRPr="00ED45BE">
        <w:t xml:space="preserve"> of the Tailings Storage Facility in perpetuity identified in the</w:t>
      </w:r>
      <w:r w:rsidRPr="00ED45BE">
        <w:t xml:space="preserve"> </w:t>
      </w:r>
      <w:r w:rsidR="00EA1601" w:rsidRPr="00ED45BE">
        <w:t>final</w:t>
      </w:r>
      <w:r w:rsidRPr="00ED45BE">
        <w:t xml:space="preserve"> Post Closure Management Plan</w:t>
      </w:r>
      <w:r w:rsidR="00224591" w:rsidRPr="00ED45BE">
        <w:t xml:space="preserve"> including avoiding, mitigating and managing the risks identified in the </w:t>
      </w:r>
      <w:r w:rsidR="00EA1601" w:rsidRPr="00ED45BE">
        <w:t xml:space="preserve">final </w:t>
      </w:r>
      <w:r w:rsidR="00224591" w:rsidRPr="00ED45BE">
        <w:t>Post Closure Management Plan</w:t>
      </w:r>
      <w:bookmarkEnd w:id="87"/>
      <w:r w:rsidR="00ED45BE" w:rsidRPr="00ED45BE">
        <w:t>;</w:t>
      </w:r>
      <w:r w:rsidR="0029369D">
        <w:t xml:space="preserve"> </w:t>
      </w:r>
      <w:r w:rsidR="005A465E">
        <w:t>and</w:t>
      </w:r>
    </w:p>
    <w:p w:rsidR="00E65893" w:rsidRPr="00F8623E" w:rsidRDefault="0029369D" w:rsidP="0029369D">
      <w:pPr>
        <w:pStyle w:val="AllensHeading5"/>
      </w:pPr>
      <w:r>
        <w:t xml:space="preserve">that the Final Closure Amount </w:t>
      </w:r>
      <w:r w:rsidR="00D6114C">
        <w:t>should not</w:t>
      </w:r>
      <w:r>
        <w:t xml:space="preserve"> include costs associated with residual </w:t>
      </w:r>
      <w:r w:rsidR="00AA692B">
        <w:t xml:space="preserve">risks which </w:t>
      </w:r>
      <w:r w:rsidR="00662A77">
        <w:t>will not be</w:t>
      </w:r>
      <w:r w:rsidR="00AA692B">
        <w:t xml:space="preserve"> addressed by way of the inspection, </w:t>
      </w:r>
      <w:r w:rsidR="00AA692B" w:rsidRPr="00F8623E">
        <w:t>monitoring</w:t>
      </w:r>
      <w:r w:rsidR="00AA692B">
        <w:t xml:space="preserve">, </w:t>
      </w:r>
      <w:r w:rsidR="00AA692B" w:rsidRPr="00F8623E">
        <w:t>management</w:t>
      </w:r>
      <w:r w:rsidR="00AA692B">
        <w:t xml:space="preserve"> and maintenance </w:t>
      </w:r>
      <w:r w:rsidR="005E420E">
        <w:t>measures</w:t>
      </w:r>
      <w:r w:rsidR="00AA692B">
        <w:t xml:space="preserve"> set out in</w:t>
      </w:r>
      <w:r>
        <w:t xml:space="preserve"> final Post Closure Management Plan; </w:t>
      </w:r>
    </w:p>
    <w:p w:rsidR="006B60F0" w:rsidRDefault="00412005" w:rsidP="006B60F0">
      <w:pPr>
        <w:pStyle w:val="AllensHeading4"/>
      </w:pPr>
      <w:r>
        <w:t xml:space="preserve">may </w:t>
      </w:r>
      <w:r w:rsidR="006B60F0">
        <w:t xml:space="preserve">consult, at his or her discretion, with any experts he or she thinks fit; </w:t>
      </w:r>
    </w:p>
    <w:p w:rsidR="00224591" w:rsidRDefault="00412005" w:rsidP="00224591">
      <w:pPr>
        <w:pStyle w:val="AllensHeading4"/>
      </w:pPr>
      <w:r>
        <w:t xml:space="preserve">must </w:t>
      </w:r>
      <w:r w:rsidR="00484EFD">
        <w:t xml:space="preserve">provide each party with an initial </w:t>
      </w:r>
      <w:r w:rsidR="00224591">
        <w:t xml:space="preserve">draft of </w:t>
      </w:r>
      <w:r w:rsidR="00EC21E4">
        <w:t xml:space="preserve">his or her determination of </w:t>
      </w:r>
      <w:r w:rsidR="00224591">
        <w:t xml:space="preserve">the </w:t>
      </w:r>
      <w:r w:rsidR="00716744">
        <w:t>Final Closure Amount</w:t>
      </w:r>
      <w:r w:rsidR="00224591">
        <w:t xml:space="preserve"> at least </w:t>
      </w:r>
      <w:r w:rsidR="00C46DE0">
        <w:t>120</w:t>
      </w:r>
      <w:r w:rsidR="00224591">
        <w:t xml:space="preserve"> </w:t>
      </w:r>
      <w:r w:rsidR="002F4B80">
        <w:t>days</w:t>
      </w:r>
      <w:r w:rsidR="00224591">
        <w:t xml:space="preserve"> before it is due to be submitted </w:t>
      </w:r>
      <w:r w:rsidR="00716744">
        <w:t xml:space="preserve">to the parties in accordance with paragraph </w:t>
      </w:r>
      <w:r w:rsidR="00077FB5">
        <w:fldChar w:fldCharType="begin"/>
      </w:r>
      <w:r w:rsidR="00077FB5">
        <w:instrText xml:space="preserve"> REF _Ref499144861 \n \h </w:instrText>
      </w:r>
      <w:r w:rsidR="00077FB5">
        <w:fldChar w:fldCharType="separate"/>
      </w:r>
      <w:r w:rsidR="00133F89">
        <w:t>(d)</w:t>
      </w:r>
      <w:r w:rsidR="00077FB5">
        <w:fldChar w:fldCharType="end"/>
      </w:r>
      <w:r w:rsidR="00C46DE0">
        <w:fldChar w:fldCharType="begin"/>
      </w:r>
      <w:r w:rsidR="00C46DE0">
        <w:instrText xml:space="preserve"> REF _Ref499660705 \n \h </w:instrText>
      </w:r>
      <w:r w:rsidR="00C46DE0">
        <w:fldChar w:fldCharType="separate"/>
      </w:r>
      <w:r w:rsidR="00133F89">
        <w:t>(vi)</w:t>
      </w:r>
      <w:r w:rsidR="00C46DE0">
        <w:fldChar w:fldCharType="end"/>
      </w:r>
      <w:r w:rsidR="00965A39">
        <w:t xml:space="preserve">; </w:t>
      </w:r>
    </w:p>
    <w:p w:rsidR="00C46DE0" w:rsidRDefault="00412005" w:rsidP="00C46DE0">
      <w:pPr>
        <w:pStyle w:val="AllensHeading4"/>
      </w:pPr>
      <w:bookmarkStart w:id="88" w:name="_Ref499713610"/>
      <w:bookmarkStart w:id="89" w:name="_Ref499144864"/>
      <w:r>
        <w:t xml:space="preserve">must </w:t>
      </w:r>
      <w:r w:rsidR="00C46DE0">
        <w:t xml:space="preserve">provide each party with a revised draft of his or her determination of the Final Closure Amount at least 60 days before it is due to be submitted to the parties in accordance with paragraph </w:t>
      </w:r>
      <w:r w:rsidR="00C46DE0">
        <w:fldChar w:fldCharType="begin"/>
      </w:r>
      <w:r w:rsidR="00C46DE0">
        <w:instrText xml:space="preserve"> REF _Ref499144861 \n \h </w:instrText>
      </w:r>
      <w:r w:rsidR="00C46DE0">
        <w:fldChar w:fldCharType="separate"/>
      </w:r>
      <w:r w:rsidR="00133F89">
        <w:t>(d)</w:t>
      </w:r>
      <w:r w:rsidR="00C46DE0">
        <w:fldChar w:fldCharType="end"/>
      </w:r>
      <w:r w:rsidR="00C46DE0">
        <w:fldChar w:fldCharType="begin"/>
      </w:r>
      <w:r w:rsidR="00C46DE0">
        <w:instrText xml:space="preserve"> REF _Ref499660705 \n \h </w:instrText>
      </w:r>
      <w:r w:rsidR="00C46DE0">
        <w:fldChar w:fldCharType="separate"/>
      </w:r>
      <w:r w:rsidR="00133F89">
        <w:t>(vi)</w:t>
      </w:r>
      <w:r w:rsidR="00C46DE0">
        <w:fldChar w:fldCharType="end"/>
      </w:r>
      <w:r w:rsidR="00C46DE0">
        <w:t xml:space="preserve"> </w:t>
      </w:r>
      <w:r w:rsidR="00D6114C">
        <w:t xml:space="preserve">which takes into account </w:t>
      </w:r>
      <w:r w:rsidR="00C46DE0">
        <w:t>any submissions</w:t>
      </w:r>
      <w:r w:rsidR="00C46DE0" w:rsidRPr="00F8623E">
        <w:t xml:space="preserve"> put forward by a party within </w:t>
      </w:r>
      <w:r w:rsidR="00C46DE0">
        <w:t xml:space="preserve">30 days </w:t>
      </w:r>
      <w:r w:rsidR="00112FC9">
        <w:t>after</w:t>
      </w:r>
      <w:r w:rsidR="00D6114C">
        <w:t xml:space="preserve"> </w:t>
      </w:r>
      <w:r w:rsidR="0030189F">
        <w:t>receipt</w:t>
      </w:r>
      <w:r w:rsidR="00D6114C">
        <w:t xml:space="preserve"> of the initial draft Final Closure Amount</w:t>
      </w:r>
      <w:r w:rsidR="00C46DE0">
        <w:t>; and</w:t>
      </w:r>
      <w:bookmarkEnd w:id="88"/>
    </w:p>
    <w:p w:rsidR="00965A39" w:rsidRDefault="00412005" w:rsidP="00224591">
      <w:pPr>
        <w:pStyle w:val="AllensHeading4"/>
      </w:pPr>
      <w:bookmarkStart w:id="90" w:name="_Ref499660705"/>
      <w:r>
        <w:t>must provide</w:t>
      </w:r>
      <w:r w:rsidR="00965A39">
        <w:t xml:space="preserve"> his or her determination of the Final </w:t>
      </w:r>
      <w:r w:rsidR="00716744">
        <w:t xml:space="preserve">Closure Amount to the parties </w:t>
      </w:r>
      <w:r w:rsidR="00ED45BE">
        <w:t xml:space="preserve">at least </w:t>
      </w:r>
      <w:r w:rsidR="00C43EAF">
        <w:t>14 days</w:t>
      </w:r>
      <w:r w:rsidR="00ED45BE">
        <w:t xml:space="preserve"> prior to return of the Rehabilitation Bond</w:t>
      </w:r>
      <w:r w:rsidR="00D6114C">
        <w:t xml:space="preserve"> which takes into </w:t>
      </w:r>
      <w:r w:rsidR="00D6114C">
        <w:lastRenderedPageBreak/>
        <w:t>account any submissions</w:t>
      </w:r>
      <w:r w:rsidR="00D6114C" w:rsidRPr="00F8623E">
        <w:t xml:space="preserve"> put forward by a party within </w:t>
      </w:r>
      <w:r w:rsidR="00D6114C">
        <w:t xml:space="preserve">30 days after </w:t>
      </w:r>
      <w:r w:rsidR="0030189F">
        <w:t>receipt</w:t>
      </w:r>
      <w:r w:rsidR="00D6114C">
        <w:t xml:space="preserve"> of the revised draft Final Closure Amount</w:t>
      </w:r>
      <w:r w:rsidR="0030189F">
        <w:t xml:space="preserve"> under paragraph </w:t>
      </w:r>
      <w:r w:rsidR="0030189F">
        <w:fldChar w:fldCharType="begin"/>
      </w:r>
      <w:r w:rsidR="0030189F">
        <w:instrText xml:space="preserve"> REF _Ref499713610 \r \h </w:instrText>
      </w:r>
      <w:r w:rsidR="0030189F">
        <w:fldChar w:fldCharType="separate"/>
      </w:r>
      <w:r w:rsidR="00133F89">
        <w:t>(v)</w:t>
      </w:r>
      <w:r w:rsidR="0030189F">
        <w:fldChar w:fldCharType="end"/>
      </w:r>
      <w:r w:rsidR="00EC21E4">
        <w:t>.</w:t>
      </w:r>
      <w:bookmarkEnd w:id="89"/>
      <w:bookmarkEnd w:id="90"/>
    </w:p>
    <w:p w:rsidR="00EC21E4" w:rsidRDefault="00EC21E4" w:rsidP="00E3515E">
      <w:pPr>
        <w:pStyle w:val="AllensHeading3"/>
      </w:pPr>
      <w:bookmarkStart w:id="91" w:name="_Ref498010182"/>
      <w:r>
        <w:t>In the absence of manifest error material to the determination, the Independent Expert's determination of the Final Closure Amount will be final and binding on the parties.</w:t>
      </w:r>
    </w:p>
    <w:p w:rsidR="00E3515E" w:rsidRDefault="00E3515E" w:rsidP="00E3515E">
      <w:pPr>
        <w:pStyle w:val="AllensHeading3"/>
      </w:pPr>
      <w:r w:rsidRPr="00E94ECC">
        <w:t xml:space="preserve">The fees and expenses of the </w:t>
      </w:r>
      <w:r>
        <w:t>Independent</w:t>
      </w:r>
      <w:r w:rsidRPr="00E94ECC">
        <w:t xml:space="preserve"> Expert</w:t>
      </w:r>
      <w:r>
        <w:t xml:space="preserve"> </w:t>
      </w:r>
      <w:r w:rsidRPr="00E94ECC">
        <w:t xml:space="preserve">must be borne by </w:t>
      </w:r>
      <w:r>
        <w:t>the Licensee</w:t>
      </w:r>
      <w:r w:rsidRPr="00EC4D5D">
        <w:t>.</w:t>
      </w:r>
      <w:bookmarkEnd w:id="91"/>
    </w:p>
    <w:p w:rsidR="00611CAC" w:rsidRDefault="00426DDF" w:rsidP="00DC376F">
      <w:pPr>
        <w:pStyle w:val="AllensHeading2"/>
      </w:pPr>
      <w:bookmarkStart w:id="92" w:name="_Ref498076324"/>
      <w:bookmarkStart w:id="93" w:name="_Toc498347622"/>
      <w:bookmarkStart w:id="94" w:name="_Toc499749224"/>
      <w:bookmarkEnd w:id="81"/>
      <w:bookmarkEnd w:id="85"/>
      <w:r>
        <w:t xml:space="preserve">Payment of </w:t>
      </w:r>
      <w:bookmarkEnd w:id="82"/>
      <w:r w:rsidR="00A86839">
        <w:t xml:space="preserve">Final </w:t>
      </w:r>
      <w:r w:rsidR="003731FC">
        <w:t xml:space="preserve">Closure </w:t>
      </w:r>
      <w:r w:rsidR="002C1E5D">
        <w:t>Amount</w:t>
      </w:r>
      <w:bookmarkEnd w:id="92"/>
      <w:bookmarkEnd w:id="93"/>
      <w:bookmarkEnd w:id="94"/>
    </w:p>
    <w:p w:rsidR="00F92777" w:rsidRDefault="00772AD7" w:rsidP="00DC376F">
      <w:pPr>
        <w:pStyle w:val="AllensHeading3"/>
      </w:pPr>
      <w:bookmarkStart w:id="95" w:name="_Ref483156659"/>
      <w:bookmarkStart w:id="96" w:name="_Ref482803892"/>
      <w:r>
        <w:t>T</w:t>
      </w:r>
      <w:r w:rsidR="00611CAC">
        <w:t xml:space="preserve">he Licensee must pay the </w:t>
      </w:r>
      <w:r w:rsidR="00085ABC">
        <w:t xml:space="preserve">Final </w:t>
      </w:r>
      <w:r w:rsidR="003731FC">
        <w:t xml:space="preserve">Closure </w:t>
      </w:r>
      <w:r w:rsidR="002C1E5D">
        <w:t>Amount</w:t>
      </w:r>
      <w:r w:rsidR="006F6790">
        <w:t xml:space="preserve"> </w:t>
      </w:r>
      <w:r w:rsidR="00611CAC">
        <w:t>to</w:t>
      </w:r>
      <w:r w:rsidR="00F92777">
        <w:t xml:space="preserve"> either:</w:t>
      </w:r>
      <w:bookmarkEnd w:id="95"/>
    </w:p>
    <w:p w:rsidR="00F92777" w:rsidRDefault="00611CAC" w:rsidP="00F92777">
      <w:pPr>
        <w:pStyle w:val="AllensHeading4"/>
      </w:pPr>
      <w:r>
        <w:t>the Post Closure Fund</w:t>
      </w:r>
      <w:r w:rsidR="00F92777">
        <w:t xml:space="preserve">; </w:t>
      </w:r>
      <w:r>
        <w:t xml:space="preserve">or </w:t>
      </w:r>
    </w:p>
    <w:p w:rsidR="00611CAC" w:rsidRDefault="00611CAC" w:rsidP="00F92777">
      <w:pPr>
        <w:pStyle w:val="AllensHeading4"/>
      </w:pPr>
      <w:r>
        <w:t xml:space="preserve">if </w:t>
      </w:r>
      <w:r w:rsidR="00F92777">
        <w:t>the Post Closure Fund</w:t>
      </w:r>
      <w:r>
        <w:t xml:space="preserve"> has not been established</w:t>
      </w:r>
      <w:r w:rsidR="00F92777">
        <w:t>,</w:t>
      </w:r>
      <w:r>
        <w:t xml:space="preserve"> </w:t>
      </w:r>
      <w:r w:rsidR="00B11316">
        <w:t>to a fund or account the purpose of which is to be the informal precursor</w:t>
      </w:r>
      <w:r>
        <w:t xml:space="preserve"> to the Post Closure Fund pending </w:t>
      </w:r>
      <w:r w:rsidR="00F92777">
        <w:t>the</w:t>
      </w:r>
      <w:r>
        <w:t xml:space="preserve"> establishment</w:t>
      </w:r>
      <w:r w:rsidR="00F92777">
        <w:t xml:space="preserve"> of the Post Closure Fund</w:t>
      </w:r>
      <w:bookmarkEnd w:id="96"/>
      <w:r w:rsidR="00772AD7">
        <w:t>,</w:t>
      </w:r>
    </w:p>
    <w:p w:rsidR="00772AD7" w:rsidRPr="008D35C9" w:rsidRDefault="00772AD7" w:rsidP="00772AD7">
      <w:pPr>
        <w:pStyle w:val="AllensHeading4"/>
        <w:numPr>
          <w:ilvl w:val="0"/>
          <w:numId w:val="0"/>
        </w:numPr>
        <w:ind w:left="1418"/>
      </w:pPr>
      <w:r>
        <w:t xml:space="preserve">at least </w:t>
      </w:r>
      <w:r w:rsidR="00C43EAF">
        <w:t>seven days</w:t>
      </w:r>
      <w:r>
        <w:t xml:space="preserve"> prior to return of the Rehabilitation Bond or, if the Licensee has not satisfied section 82 of the Act and the Minister </w:t>
      </w:r>
      <w:r w:rsidR="00936527">
        <w:t xml:space="preserve">notifies the Licensee that he or she will not </w:t>
      </w:r>
      <w:r>
        <w:t>return the Rehabilitation Bond to the Licensee, promptly on demand by the Minister.</w:t>
      </w:r>
    </w:p>
    <w:p w:rsidR="00BD174E" w:rsidRDefault="00611CAC" w:rsidP="003731FC">
      <w:pPr>
        <w:pStyle w:val="AllensHeading3"/>
      </w:pPr>
      <w:bookmarkStart w:id="97" w:name="_Toc400040588"/>
      <w:bookmarkStart w:id="98" w:name="_Ref497414448"/>
      <w:r w:rsidRPr="008D35C9">
        <w:t>The parties acknowledge that</w:t>
      </w:r>
      <w:r w:rsidR="00BD174E">
        <w:t>:</w:t>
      </w:r>
    </w:p>
    <w:p w:rsidR="00BD174E" w:rsidRDefault="00BD174E" w:rsidP="00BD174E">
      <w:pPr>
        <w:pStyle w:val="AllensHeading4"/>
      </w:pPr>
      <w:r>
        <w:t xml:space="preserve">the State has no obligation under this Deed or otherwise to contribute any funds into the Post Closure Fund; and </w:t>
      </w:r>
    </w:p>
    <w:p w:rsidR="00611CAC" w:rsidRDefault="00F92777" w:rsidP="00BD174E">
      <w:pPr>
        <w:pStyle w:val="AllensHeading4"/>
      </w:pPr>
      <w:r w:rsidRPr="008D35C9">
        <w:t xml:space="preserve">the Licensee has no </w:t>
      </w:r>
      <w:r w:rsidR="00611CAC" w:rsidRPr="008D35C9">
        <w:t>obligation under this Deed to pay any further funds into the P</w:t>
      </w:r>
      <w:r w:rsidR="00611CAC">
        <w:t xml:space="preserve">ost Closure Fund on satisfaction of </w:t>
      </w:r>
      <w:r w:rsidR="003731FC">
        <w:t>its</w:t>
      </w:r>
      <w:r w:rsidR="00611CAC">
        <w:t xml:space="preserve"> obligations under </w:t>
      </w:r>
      <w:r w:rsidR="004E5649">
        <w:t>paragraph </w:t>
      </w:r>
      <w:r w:rsidR="00C6580C">
        <w:fldChar w:fldCharType="begin"/>
      </w:r>
      <w:r w:rsidR="00C6580C">
        <w:instrText xml:space="preserve"> REF _Ref483156659 \n \h </w:instrText>
      </w:r>
      <w:r w:rsidR="00C6580C">
        <w:fldChar w:fldCharType="separate"/>
      </w:r>
      <w:r w:rsidR="00133F89">
        <w:t>(a)</w:t>
      </w:r>
      <w:r w:rsidR="00C6580C">
        <w:fldChar w:fldCharType="end"/>
      </w:r>
      <w:r w:rsidR="00892F5D">
        <w:t xml:space="preserve"> and clause </w:t>
      </w:r>
      <w:r w:rsidR="00892F5D">
        <w:fldChar w:fldCharType="begin"/>
      </w:r>
      <w:r w:rsidR="00892F5D">
        <w:instrText xml:space="preserve"> REF _Ref499138025 \w \h </w:instrText>
      </w:r>
      <w:r w:rsidR="00892F5D">
        <w:fldChar w:fldCharType="separate"/>
      </w:r>
      <w:r w:rsidR="00133F89">
        <w:t>5(a)</w:t>
      </w:r>
      <w:r w:rsidR="00892F5D">
        <w:fldChar w:fldCharType="end"/>
      </w:r>
      <w:r w:rsidR="00611CAC" w:rsidRPr="00B1070A">
        <w:t>.</w:t>
      </w:r>
      <w:bookmarkEnd w:id="97"/>
      <w:bookmarkEnd w:id="98"/>
      <w:r>
        <w:t xml:space="preserve"> </w:t>
      </w:r>
    </w:p>
    <w:p w:rsidR="00611CAC" w:rsidRDefault="00611CAC" w:rsidP="00DC376F">
      <w:pPr>
        <w:pStyle w:val="AllensHeading2"/>
      </w:pPr>
      <w:bookmarkStart w:id="99" w:name="_Toc498347623"/>
      <w:bookmarkStart w:id="100" w:name="_Toc499749225"/>
      <w:r>
        <w:t>Payment</w:t>
      </w:r>
      <w:bookmarkEnd w:id="99"/>
      <w:bookmarkEnd w:id="100"/>
    </w:p>
    <w:p w:rsidR="00611CAC" w:rsidRDefault="00611CAC" w:rsidP="00DC376F">
      <w:pPr>
        <w:pStyle w:val="NormalIndent"/>
        <w:keepNext/>
      </w:pPr>
      <w:bookmarkStart w:id="101" w:name="_Toc400040589"/>
      <w:r>
        <w:t>All payments under this Deed must be made:</w:t>
      </w:r>
      <w:bookmarkEnd w:id="101"/>
    </w:p>
    <w:p w:rsidR="00611CAC" w:rsidRDefault="00611CAC" w:rsidP="00755D89">
      <w:pPr>
        <w:pStyle w:val="AllensHeading3"/>
      </w:pPr>
      <w:r>
        <w:t>on the due date for payment;</w:t>
      </w:r>
    </w:p>
    <w:p w:rsidR="00611CAC" w:rsidRDefault="00611CAC" w:rsidP="00755D89">
      <w:pPr>
        <w:pStyle w:val="AllensHeading3"/>
      </w:pPr>
      <w:r>
        <w:t>in Cleared Funds;</w:t>
      </w:r>
      <w:r w:rsidR="00C6580C">
        <w:t xml:space="preserve"> and</w:t>
      </w:r>
    </w:p>
    <w:p w:rsidR="00611CAC" w:rsidRDefault="00611CAC" w:rsidP="00755D89">
      <w:pPr>
        <w:pStyle w:val="AllensHeading3"/>
      </w:pPr>
      <w:r>
        <w:t>to the account specified by the recipient,</w:t>
      </w:r>
    </w:p>
    <w:p w:rsidR="00611CAC" w:rsidRDefault="00611CAC" w:rsidP="00DC376F">
      <w:pPr>
        <w:pStyle w:val="NormalIndent"/>
      </w:pPr>
      <w:r>
        <w:t>or in any other manner as the recipient (including the Trustee of the Post Closure Fund) may notify the party required to make the payment</w:t>
      </w:r>
      <w:r w:rsidRPr="00B1070A">
        <w:t>.</w:t>
      </w:r>
    </w:p>
    <w:p w:rsidR="00611CAC" w:rsidRDefault="00611CAC" w:rsidP="00DC376F">
      <w:pPr>
        <w:pStyle w:val="AllensHeading2"/>
      </w:pPr>
      <w:bookmarkStart w:id="102" w:name="_Toc498347624"/>
      <w:bookmarkStart w:id="103" w:name="_Toc499749226"/>
      <w:r>
        <w:t>No deduction or withholding</w:t>
      </w:r>
      <w:bookmarkEnd w:id="102"/>
      <w:bookmarkEnd w:id="103"/>
    </w:p>
    <w:p w:rsidR="00611CAC" w:rsidRDefault="00611CAC" w:rsidP="00DC376F">
      <w:pPr>
        <w:pStyle w:val="NormalIndent"/>
      </w:pPr>
      <w:bookmarkStart w:id="104" w:name="_Toc400040591"/>
      <w:r>
        <w:t>All money payable by the parties under this Deed must be paid unconditionally and in full without demand, set off, withholding, counterclaim or deduction</w:t>
      </w:r>
      <w:r w:rsidRPr="00B1070A">
        <w:t>.</w:t>
      </w:r>
      <w:bookmarkEnd w:id="104"/>
    </w:p>
    <w:p w:rsidR="00781543" w:rsidRDefault="00781543" w:rsidP="00781543">
      <w:pPr>
        <w:pStyle w:val="AllensHeading1"/>
      </w:pPr>
      <w:bookmarkStart w:id="105" w:name="_Toc400040480"/>
      <w:bookmarkStart w:id="106" w:name="_Toc400040581"/>
      <w:bookmarkStart w:id="107" w:name="_Toc400040656"/>
      <w:bookmarkStart w:id="108" w:name="_Ref488858197"/>
      <w:bookmarkStart w:id="109" w:name="_Toc498347625"/>
      <w:bookmarkStart w:id="110" w:name="_Toc499749227"/>
      <w:r>
        <w:t>Establishment of the Post Closure Fund</w:t>
      </w:r>
      <w:bookmarkEnd w:id="105"/>
      <w:bookmarkEnd w:id="106"/>
      <w:bookmarkEnd w:id="107"/>
      <w:bookmarkEnd w:id="108"/>
      <w:bookmarkEnd w:id="109"/>
      <w:bookmarkEnd w:id="110"/>
    </w:p>
    <w:p w:rsidR="00781543" w:rsidRDefault="00781543" w:rsidP="00781543">
      <w:pPr>
        <w:pStyle w:val="AllensHeading3"/>
      </w:pPr>
      <w:bookmarkStart w:id="111" w:name="_Toc400040582"/>
      <w:bookmarkStart w:id="112" w:name="_Ref400041029"/>
      <w:bookmarkStart w:id="113" w:name="_Ref482101683"/>
      <w:bookmarkStart w:id="114" w:name="_Ref482101781"/>
      <w:bookmarkStart w:id="115" w:name="_Ref482805295"/>
      <w:r>
        <w:t xml:space="preserve">Subject to compliance by the Licensee with its obligations under this Deed, the Minister must use his or her reasonable endeavours to establish a trust (the </w:t>
      </w:r>
      <w:r w:rsidRPr="00DC376F">
        <w:rPr>
          <w:b/>
          <w:i/>
        </w:rPr>
        <w:t>Post Closure Fund</w:t>
      </w:r>
      <w:r>
        <w:t xml:space="preserve">) within four </w:t>
      </w:r>
      <w:r w:rsidR="007D165A">
        <w:t>years</w:t>
      </w:r>
      <w:r>
        <w:t xml:space="preserve"> after delivery to the Minister of the Bank Guarantee and the terms of the Post Closure Fund must be in accordance with the following terms:</w:t>
      </w:r>
      <w:bookmarkEnd w:id="111"/>
      <w:bookmarkEnd w:id="112"/>
      <w:bookmarkEnd w:id="113"/>
      <w:bookmarkEnd w:id="114"/>
      <w:bookmarkEnd w:id="115"/>
    </w:p>
    <w:p w:rsidR="00781543" w:rsidRDefault="00781543" w:rsidP="00781543">
      <w:pPr>
        <w:pStyle w:val="AllensHeading4"/>
      </w:pPr>
      <w:r>
        <w:t>the Trustee must be the Crown, the Minister, the Crown Land Minister or an appropriate person or body appointed by the Minister;</w:t>
      </w:r>
    </w:p>
    <w:p w:rsidR="00781543" w:rsidRPr="0012662B" w:rsidRDefault="00B107CD" w:rsidP="00892F5D">
      <w:pPr>
        <w:pStyle w:val="AllensHeading4"/>
      </w:pPr>
      <w:bookmarkStart w:id="116" w:name="_Ref400041055"/>
      <w:r>
        <w:t>the</w:t>
      </w:r>
      <w:r w:rsidR="00781543">
        <w:t xml:space="preserve"> purpose of the Post Closure Fund is to provide sufficient funds for the ongoing </w:t>
      </w:r>
      <w:r w:rsidR="008A23F6">
        <w:t xml:space="preserve">inspection, </w:t>
      </w:r>
      <w:r w:rsidR="008A23F6" w:rsidRPr="00F8623E">
        <w:t>monitoring</w:t>
      </w:r>
      <w:r w:rsidR="008A23F6">
        <w:t xml:space="preserve">, </w:t>
      </w:r>
      <w:r w:rsidR="008A23F6" w:rsidRPr="00F8623E">
        <w:t>management</w:t>
      </w:r>
      <w:r w:rsidR="008A23F6">
        <w:t xml:space="preserve"> and maintenance</w:t>
      </w:r>
      <w:r w:rsidR="008A23F6" w:rsidRPr="00F8623E">
        <w:t xml:space="preserve"> </w:t>
      </w:r>
      <w:r w:rsidR="00781543">
        <w:t xml:space="preserve">of the Tailings Storage Facility in perpetuity after the </w:t>
      </w:r>
      <w:r w:rsidR="00224591">
        <w:t>Closure Date</w:t>
      </w:r>
      <w:r w:rsidR="00781543">
        <w:t xml:space="preserve"> </w:t>
      </w:r>
      <w:bookmarkEnd w:id="116"/>
      <w:r w:rsidR="00CC4A2C">
        <w:t xml:space="preserve">(including, if a Bank Guarantee Trigger occurs, engaging a Closure Expert to prepare the final Post </w:t>
      </w:r>
      <w:r w:rsidR="00CC4A2C">
        <w:lastRenderedPageBreak/>
        <w:t xml:space="preserve">Closure Management Plan and engaging an Independent Expert to determine the Final Closure Amount) </w:t>
      </w:r>
      <w:r w:rsidR="00781543" w:rsidRPr="0012662B">
        <w:t>but, to avoid any doubt, does not include:</w:t>
      </w:r>
    </w:p>
    <w:p w:rsidR="00892F5D" w:rsidRDefault="00781543" w:rsidP="00F1717F">
      <w:pPr>
        <w:pStyle w:val="AllensHeading5"/>
      </w:pPr>
      <w:r w:rsidRPr="0012662B">
        <w:t>any activities which the Licensee is required to undertake with respect to</w:t>
      </w:r>
      <w:r>
        <w:t xml:space="preserve"> the Tailings Storage Facility under the Licence, the Mining Licence, the Act, the Work Plan or the EES up to the return of the Rehabilitation Bond; </w:t>
      </w:r>
      <w:r w:rsidR="00ED45BE">
        <w:t>and</w:t>
      </w:r>
    </w:p>
    <w:p w:rsidR="00781543" w:rsidRPr="00224591" w:rsidRDefault="00781543" w:rsidP="00781543">
      <w:pPr>
        <w:pStyle w:val="AllensHeading5"/>
      </w:pPr>
      <w:r w:rsidRPr="00224591">
        <w:t xml:space="preserve">any other activities for which the Licensee has provided a bond or other form of security; </w:t>
      </w:r>
    </w:p>
    <w:p w:rsidR="007C740B" w:rsidRDefault="00781543" w:rsidP="00781543">
      <w:pPr>
        <w:pStyle w:val="AllensHeading4"/>
      </w:pPr>
      <w:r>
        <w:t xml:space="preserve">the Trustee must hold, pay and apply the funds held under the Post Closure Fund </w:t>
      </w:r>
      <w:r w:rsidR="007C740B">
        <w:t>for:</w:t>
      </w:r>
    </w:p>
    <w:p w:rsidR="007C740B" w:rsidRDefault="007C740B" w:rsidP="007C740B">
      <w:pPr>
        <w:pStyle w:val="AllensHeading5"/>
      </w:pPr>
      <w:r>
        <w:t xml:space="preserve">the inspection, </w:t>
      </w:r>
      <w:r w:rsidRPr="00F8623E">
        <w:t>monitoring</w:t>
      </w:r>
      <w:r>
        <w:t xml:space="preserve">, </w:t>
      </w:r>
      <w:r w:rsidRPr="00F8623E">
        <w:t>management</w:t>
      </w:r>
      <w:r>
        <w:t xml:space="preserve"> and maintenance</w:t>
      </w:r>
      <w:r w:rsidRPr="00F8623E">
        <w:t xml:space="preserve"> </w:t>
      </w:r>
      <w:r>
        <w:t xml:space="preserve">of the Tailings Storage Facility; or </w:t>
      </w:r>
    </w:p>
    <w:p w:rsidR="00781543" w:rsidRDefault="007C740B" w:rsidP="007C740B">
      <w:pPr>
        <w:pStyle w:val="AllensHeading5"/>
      </w:pPr>
      <w:r>
        <w:t>any other purpose associated with Tailings Storage Facility or the Stockman Project after the Closure Date including effecting any necessary insurances</w:t>
      </w:r>
      <w:r w:rsidR="00781543">
        <w:t>;</w:t>
      </w:r>
    </w:p>
    <w:p w:rsidR="00781543" w:rsidRDefault="00781543" w:rsidP="00781543">
      <w:pPr>
        <w:pStyle w:val="AllensHeading4"/>
      </w:pPr>
      <w:r>
        <w:t xml:space="preserve">the beneficiary of the Post Closure Fund must be the Land Owner; and </w:t>
      </w:r>
    </w:p>
    <w:p w:rsidR="00781543" w:rsidRDefault="00781543" w:rsidP="00781543">
      <w:pPr>
        <w:pStyle w:val="AllensHeading4"/>
      </w:pPr>
      <w:r>
        <w:t>the Post Closure Fund must not be used for purposes which are not associated with Tailings Storage Facility or the Stockman Project.</w:t>
      </w:r>
    </w:p>
    <w:p w:rsidR="00781543" w:rsidRDefault="00781543" w:rsidP="00781543">
      <w:pPr>
        <w:pStyle w:val="AllensHeading3"/>
      </w:pPr>
      <w:bookmarkStart w:id="117" w:name="_Toc400040583"/>
      <w:bookmarkStart w:id="118" w:name="_Ref400041043"/>
      <w:r>
        <w:t xml:space="preserve">The parties acknowledge that </w:t>
      </w:r>
      <w:bookmarkEnd w:id="117"/>
      <w:bookmarkEnd w:id="118"/>
      <w:r>
        <w:t>the establishment of the Post Closure Fund may require enabling legislation, in which case the rights, powers and obligations of the Trustee, are at all times subject to any such legislation.</w:t>
      </w:r>
    </w:p>
    <w:p w:rsidR="00781543" w:rsidRDefault="00781543" w:rsidP="00781543">
      <w:pPr>
        <w:pStyle w:val="AllensHeading3"/>
      </w:pPr>
      <w:bookmarkStart w:id="119" w:name="_Toc400040584"/>
      <w:r>
        <w:t xml:space="preserve">The Minister must notify the Licensee in writing of the establishment and details of the Post Closure Fund within </w:t>
      </w:r>
      <w:r w:rsidR="00C43EAF">
        <w:t>14 days</w:t>
      </w:r>
      <w:r>
        <w:t xml:space="preserve"> after the establishment of the Post Closure Fund</w:t>
      </w:r>
      <w:r w:rsidRPr="008F206B">
        <w:t xml:space="preserve">. </w:t>
      </w:r>
      <w:bookmarkEnd w:id="119"/>
    </w:p>
    <w:p w:rsidR="00611CAC" w:rsidRDefault="00611CAC" w:rsidP="00DC376F">
      <w:pPr>
        <w:pStyle w:val="AllensHeading1"/>
      </w:pPr>
      <w:bookmarkStart w:id="120" w:name="_Toc400040482"/>
      <w:bookmarkStart w:id="121" w:name="_Toc400040592"/>
      <w:bookmarkStart w:id="122" w:name="_Toc400040658"/>
      <w:bookmarkStart w:id="123" w:name="_Ref482804885"/>
      <w:bookmarkStart w:id="124" w:name="_Ref482805425"/>
      <w:bookmarkStart w:id="125" w:name="_Toc498347626"/>
      <w:bookmarkStart w:id="126" w:name="_Toc499749228"/>
      <w:r>
        <w:t>Responsibility for Tailings Storage Facility</w:t>
      </w:r>
      <w:bookmarkEnd w:id="120"/>
      <w:bookmarkEnd w:id="121"/>
      <w:bookmarkEnd w:id="122"/>
      <w:bookmarkEnd w:id="123"/>
      <w:bookmarkEnd w:id="124"/>
      <w:bookmarkEnd w:id="125"/>
      <w:bookmarkEnd w:id="126"/>
    </w:p>
    <w:p w:rsidR="007F6700" w:rsidRPr="00334D36" w:rsidRDefault="007F6700" w:rsidP="007F6700">
      <w:pPr>
        <w:pStyle w:val="AllensHeading2"/>
      </w:pPr>
      <w:bookmarkStart w:id="127" w:name="_Ref499123748"/>
      <w:bookmarkStart w:id="128" w:name="_Ref499124138"/>
      <w:bookmarkStart w:id="129" w:name="_Toc499749229"/>
      <w:bookmarkStart w:id="130" w:name="_Ref482806363"/>
      <w:bookmarkStart w:id="131" w:name="_Toc400040593"/>
      <w:r w:rsidRPr="00334D36">
        <w:t>Licensee responsible</w:t>
      </w:r>
      <w:bookmarkEnd w:id="127"/>
      <w:bookmarkEnd w:id="128"/>
      <w:bookmarkEnd w:id="129"/>
    </w:p>
    <w:p w:rsidR="00611CAC" w:rsidRPr="003F1E55" w:rsidRDefault="00C6580C" w:rsidP="00DC376F">
      <w:pPr>
        <w:pStyle w:val="AllensHeading3"/>
      </w:pPr>
      <w:bookmarkStart w:id="132" w:name="_Ref499144977"/>
      <w:r>
        <w:t>On</w:t>
      </w:r>
      <w:r w:rsidR="00611CAC">
        <w:t xml:space="preserve"> and from the </w:t>
      </w:r>
      <w:r w:rsidR="007D3B57">
        <w:t>date of the</w:t>
      </w:r>
      <w:r w:rsidR="00AA4F8F">
        <w:t xml:space="preserve"> Notice of Intention of Commence Works </w:t>
      </w:r>
      <w:r w:rsidR="007D5C1D">
        <w:t>until the Closure Dat</w:t>
      </w:r>
      <w:r w:rsidR="008A5BA1">
        <w:t>e</w:t>
      </w:r>
      <w:r w:rsidR="00611CAC">
        <w:t>, the Licensee assume</w:t>
      </w:r>
      <w:r>
        <w:t>s</w:t>
      </w:r>
      <w:r w:rsidR="00611CAC">
        <w:t xml:space="preserve"> all responsibility and liability for the Tailings Storage Facility and its operation, including without limitation under</w:t>
      </w:r>
      <w:r>
        <w:t xml:space="preserve"> all</w:t>
      </w:r>
      <w:r w:rsidR="00611CAC">
        <w:t xml:space="preserve"> Environmental Laws</w:t>
      </w:r>
      <w:r w:rsidR="00611CAC" w:rsidRPr="008F206B">
        <w:t>.</w:t>
      </w:r>
      <w:bookmarkEnd w:id="130"/>
      <w:bookmarkEnd w:id="132"/>
    </w:p>
    <w:p w:rsidR="00611CAC" w:rsidRDefault="00611CAC" w:rsidP="00DC376F">
      <w:pPr>
        <w:pStyle w:val="AllensHeading3"/>
      </w:pPr>
      <w:r>
        <w:t xml:space="preserve">To avoid </w:t>
      </w:r>
      <w:r w:rsidRPr="00DA2618">
        <w:t>doubt</w:t>
      </w:r>
      <w:r w:rsidR="00C6580C">
        <w:t>,</w:t>
      </w:r>
      <w:r w:rsidRPr="00DA2618">
        <w:t xml:space="preserve"> </w:t>
      </w:r>
      <w:r w:rsidR="00C6580C">
        <w:t xml:space="preserve">paragraph </w:t>
      </w:r>
      <w:r w:rsidR="00CC4A2C">
        <w:fldChar w:fldCharType="begin"/>
      </w:r>
      <w:r w:rsidR="00CC4A2C">
        <w:instrText xml:space="preserve"> REF _Ref499144977 \n \h </w:instrText>
      </w:r>
      <w:r w:rsidR="00CC4A2C">
        <w:fldChar w:fldCharType="separate"/>
      </w:r>
      <w:r w:rsidR="00133F89">
        <w:t>(a)</w:t>
      </w:r>
      <w:r w:rsidR="00CC4A2C">
        <w:fldChar w:fldCharType="end"/>
      </w:r>
      <w:r w:rsidR="00C2679D" w:rsidRPr="00DA2618">
        <w:t xml:space="preserve"> </w:t>
      </w:r>
      <w:r w:rsidRPr="00DA2618">
        <w:t>applies</w:t>
      </w:r>
      <w:r>
        <w:t xml:space="preserve"> even if the </w:t>
      </w:r>
      <w:r w:rsidR="00A86839">
        <w:t>E</w:t>
      </w:r>
      <w:r w:rsidR="00D1478F">
        <w:t>nvironmental</w:t>
      </w:r>
      <w:r>
        <w:t xml:space="preserve"> </w:t>
      </w:r>
      <w:r w:rsidR="00A86839">
        <w:t>Liability</w:t>
      </w:r>
      <w:r w:rsidR="00D1478F">
        <w:t xml:space="preserve"> does not arise on the land subject to the Mining Licence or the Licence</w:t>
      </w:r>
      <w:r>
        <w:t xml:space="preserve"> including adverse impacts</w:t>
      </w:r>
      <w:r w:rsidR="00D34A66">
        <w:t xml:space="preserve"> arising in connection with the Tailings Storage Facility</w:t>
      </w:r>
      <w:r>
        <w:t xml:space="preserve"> </w:t>
      </w:r>
      <w:r w:rsidR="00D1478F">
        <w:t>on</w:t>
      </w:r>
      <w:r>
        <w:t>:</w:t>
      </w:r>
    </w:p>
    <w:p w:rsidR="00611CAC" w:rsidRDefault="00D1478F" w:rsidP="00DC376F">
      <w:pPr>
        <w:pStyle w:val="AllensHeading4"/>
      </w:pPr>
      <w:r>
        <w:t xml:space="preserve">quality of </w:t>
      </w:r>
      <w:r w:rsidR="00611CAC">
        <w:t xml:space="preserve">groundwater; </w:t>
      </w:r>
      <w:r>
        <w:t>or</w:t>
      </w:r>
    </w:p>
    <w:p w:rsidR="00611CAC" w:rsidRDefault="00D1478F" w:rsidP="00DC376F">
      <w:pPr>
        <w:pStyle w:val="AllensHeading4"/>
      </w:pPr>
      <w:r>
        <w:t>water quality in</w:t>
      </w:r>
      <w:r w:rsidR="00611CAC">
        <w:t xml:space="preserve"> Tambo River </w:t>
      </w:r>
      <w:r>
        <w:t>or</w:t>
      </w:r>
      <w:r w:rsidR="00611CAC">
        <w:t xml:space="preserve"> Straight Creek.</w:t>
      </w:r>
      <w:r w:rsidR="00C6580C">
        <w:t xml:space="preserve"> </w:t>
      </w:r>
    </w:p>
    <w:p w:rsidR="00173C90" w:rsidRPr="00173C90" w:rsidRDefault="00611CAC" w:rsidP="00DC376F">
      <w:pPr>
        <w:pStyle w:val="AllensHeading3"/>
      </w:pPr>
      <w:bookmarkStart w:id="133" w:name="_Toc400040594"/>
      <w:bookmarkEnd w:id="131"/>
      <w:r>
        <w:t>The Licensee acknowledges that the Mini</w:t>
      </w:r>
      <w:r w:rsidR="00EC4D5D">
        <w:t>ster has not, nor has any of his or her</w:t>
      </w:r>
      <w:r>
        <w:t xml:space="preserve"> representatives, made any representations or warranties or undertakings in relation to the</w:t>
      </w:r>
      <w:r w:rsidR="001B462E">
        <w:t xml:space="preserve"> Tailings Storage Facility including in relation to</w:t>
      </w:r>
      <w:r>
        <w:t xml:space="preserve"> design, construction, maintenance, operation, performance, suitability for purpose or legal compliance of the Tailings Storage Facility</w:t>
      </w:r>
      <w:r w:rsidRPr="00B1070A">
        <w:t>.</w:t>
      </w:r>
      <w:bookmarkEnd w:id="133"/>
      <w:r w:rsidRPr="00C353F6">
        <w:rPr>
          <w:b/>
        </w:rPr>
        <w:t xml:space="preserve"> </w:t>
      </w:r>
      <w:bookmarkStart w:id="134" w:name="_Toc400040595"/>
    </w:p>
    <w:p w:rsidR="00611CAC" w:rsidRDefault="001B462E" w:rsidP="00DC376F">
      <w:pPr>
        <w:pStyle w:val="AllensHeading3"/>
      </w:pPr>
      <w:r>
        <w:t xml:space="preserve">The </w:t>
      </w:r>
      <w:r w:rsidR="00611CAC">
        <w:t>Licensee releases the Minister from any Claim whatsoever in relation to</w:t>
      </w:r>
      <w:r w:rsidR="00681A1B">
        <w:t xml:space="preserve"> the Tailings Storage Facility (</w:t>
      </w:r>
      <w:r w:rsidR="00611CAC">
        <w:t>including in relation to the design, construction, maintenance, operation, performance, suitability for purpose or legal compliance of the Tailings Storage Facility</w:t>
      </w:r>
      <w:r w:rsidR="00681A1B">
        <w:t>)</w:t>
      </w:r>
      <w:r>
        <w:t xml:space="preserve"> accruing or arising on or after the </w:t>
      </w:r>
      <w:bookmarkEnd w:id="134"/>
      <w:r w:rsidR="00AA4F8F">
        <w:t xml:space="preserve">date </w:t>
      </w:r>
      <w:r w:rsidR="007D3B57">
        <w:t>of the Notice of Intention to</w:t>
      </w:r>
      <w:r w:rsidR="00AA4F8F">
        <w:t xml:space="preserve"> Commence </w:t>
      </w:r>
      <w:r w:rsidR="007D3B57">
        <w:t>Works</w:t>
      </w:r>
      <w:r w:rsidR="00965365">
        <w:t>,</w:t>
      </w:r>
      <w:r w:rsidR="00B107CD">
        <w:t xml:space="preserve"> </w:t>
      </w:r>
      <w:r w:rsidR="0030189F">
        <w:t>other than a Claim which directly relates to a Claim brought by a third party against the Licensee after the Closure Date (</w:t>
      </w:r>
      <w:r w:rsidR="0030189F">
        <w:rPr>
          <w:b/>
          <w:i/>
        </w:rPr>
        <w:t>Third Party Claim</w:t>
      </w:r>
      <w:r w:rsidR="00D05479">
        <w:t>)</w:t>
      </w:r>
      <w:r w:rsidR="0030189F">
        <w:t xml:space="preserve"> but only to the extent the Loss in </w:t>
      </w:r>
      <w:r w:rsidR="0030189F">
        <w:lastRenderedPageBreak/>
        <w:t>respect of the Third Party Claim was caused</w:t>
      </w:r>
      <w:r w:rsidR="00AA692B">
        <w:t xml:space="preserve"> or contributed to</w:t>
      </w:r>
      <w:r w:rsidR="0030189F">
        <w:t xml:space="preserve"> by </w:t>
      </w:r>
      <w:r w:rsidR="00D05479">
        <w:t>an act or omission of the Minister</w:t>
      </w:r>
      <w:r w:rsidR="0030189F">
        <w:t xml:space="preserve"> after the Closure Date.</w:t>
      </w:r>
    </w:p>
    <w:p w:rsidR="00611CAC" w:rsidRDefault="00611CAC" w:rsidP="00DC376F">
      <w:pPr>
        <w:pStyle w:val="AllensHeading3"/>
      </w:pPr>
      <w:bookmarkStart w:id="135" w:name="_Ref482804498"/>
      <w:r>
        <w:t xml:space="preserve">Subject to </w:t>
      </w:r>
      <w:r w:rsidR="001B462E">
        <w:t>paragraph</w:t>
      </w:r>
      <w:r w:rsidR="003903FB">
        <w:t>s</w:t>
      </w:r>
      <w:r w:rsidR="001B462E">
        <w:t xml:space="preserve"> </w:t>
      </w:r>
      <w:r w:rsidR="00E32C67">
        <w:fldChar w:fldCharType="begin"/>
      </w:r>
      <w:r w:rsidR="00E32C67">
        <w:instrText xml:space="preserve"> REF _Ref482804411 \r \h </w:instrText>
      </w:r>
      <w:r w:rsidR="00E32C67">
        <w:fldChar w:fldCharType="separate"/>
      </w:r>
      <w:r w:rsidR="00133F89">
        <w:t>(f)</w:t>
      </w:r>
      <w:r w:rsidR="00E32C67">
        <w:fldChar w:fldCharType="end"/>
      </w:r>
      <w:r w:rsidR="003903FB">
        <w:t xml:space="preserve"> and </w:t>
      </w:r>
      <w:r w:rsidR="003903FB">
        <w:fldChar w:fldCharType="begin"/>
      </w:r>
      <w:r w:rsidR="003903FB">
        <w:instrText xml:space="preserve"> REF _Ref497130526 \n \h </w:instrText>
      </w:r>
      <w:r w:rsidR="003903FB">
        <w:fldChar w:fldCharType="separate"/>
      </w:r>
      <w:r w:rsidR="00133F89">
        <w:t>(h)</w:t>
      </w:r>
      <w:r w:rsidR="003903FB">
        <w:fldChar w:fldCharType="end"/>
      </w:r>
      <w:r>
        <w:t>, the Licensee indemnifies the Minister and his</w:t>
      </w:r>
      <w:r w:rsidR="00EC4D5D">
        <w:t xml:space="preserve"> or her</w:t>
      </w:r>
      <w:r>
        <w:t xml:space="preserve"> officers, employees and agents (referred to in this </w:t>
      </w:r>
      <w:r w:rsidR="00173C90">
        <w:t>clause</w:t>
      </w:r>
      <w:r w:rsidR="00644B99">
        <w:t xml:space="preserve"> </w:t>
      </w:r>
      <w:r w:rsidR="00FC5831">
        <w:fldChar w:fldCharType="begin"/>
      </w:r>
      <w:r w:rsidR="00FC5831">
        <w:instrText xml:space="preserve"> REF _Ref499123748 \w \h </w:instrText>
      </w:r>
      <w:r w:rsidR="00FC5831">
        <w:fldChar w:fldCharType="separate"/>
      </w:r>
      <w:r w:rsidR="00133F89">
        <w:t>8.1</w:t>
      </w:r>
      <w:r w:rsidR="00FC5831">
        <w:fldChar w:fldCharType="end"/>
      </w:r>
      <w:r w:rsidR="00173C90">
        <w:t> </w:t>
      </w:r>
      <w:r>
        <w:t xml:space="preserve">as the </w:t>
      </w:r>
      <w:r w:rsidRPr="00DC376F">
        <w:rPr>
          <w:b/>
          <w:i/>
        </w:rPr>
        <w:t>Indemnified Parties</w:t>
      </w:r>
      <w:r>
        <w:t>) from and against all Losses</w:t>
      </w:r>
      <w:r w:rsidR="001B462E">
        <w:t xml:space="preserve"> that may be</w:t>
      </w:r>
      <w:r>
        <w:t xml:space="preserve"> sustained or incurred by</w:t>
      </w:r>
      <w:r w:rsidR="00EC4D5D">
        <w:t xml:space="preserve"> any of</w:t>
      </w:r>
      <w:r>
        <w:t xml:space="preserve"> the Indemnified Parties arising out of or as a consequence of:</w:t>
      </w:r>
      <w:bookmarkEnd w:id="135"/>
    </w:p>
    <w:p w:rsidR="00611CAC" w:rsidRDefault="00611CAC" w:rsidP="00DC376F">
      <w:pPr>
        <w:pStyle w:val="AllensHeading4"/>
      </w:pPr>
      <w:r>
        <w:t>a negligent, reckless, unlawful act or omission</w:t>
      </w:r>
      <w:r w:rsidR="00D34A66">
        <w:t>, or wilful default</w:t>
      </w:r>
      <w:r>
        <w:t xml:space="preserve"> of the Licensee, its employees, agents or other persons acting on its behalf or under its direction in relation t</w:t>
      </w:r>
      <w:r w:rsidR="00EC4D5D">
        <w:t>o the Tailings Storage Facility</w:t>
      </w:r>
      <w:r>
        <w:t>; or</w:t>
      </w:r>
    </w:p>
    <w:p w:rsidR="00611CAC" w:rsidRPr="006F5572" w:rsidRDefault="00611CAC" w:rsidP="00DC376F">
      <w:pPr>
        <w:pStyle w:val="AllensHeading4"/>
      </w:pPr>
      <w:r w:rsidRPr="00EA2600">
        <w:t>the breach by the Licensee of this Deed</w:t>
      </w:r>
      <w:r w:rsidR="007D5C1D">
        <w:t xml:space="preserve"> or of a L</w:t>
      </w:r>
      <w:r>
        <w:t>aw</w:t>
      </w:r>
      <w:r w:rsidRPr="00EA2600">
        <w:t>.</w:t>
      </w:r>
    </w:p>
    <w:p w:rsidR="00B9730D" w:rsidRDefault="00611CAC" w:rsidP="00DC376F">
      <w:pPr>
        <w:pStyle w:val="AllensHeading3"/>
      </w:pPr>
      <w:bookmarkStart w:id="136" w:name="_Ref482804411"/>
      <w:r>
        <w:t xml:space="preserve">The </w:t>
      </w:r>
      <w:r w:rsidR="008A5BA1">
        <w:t>Licensee</w:t>
      </w:r>
      <w:r>
        <w:t xml:space="preserve"> will have no obligation under </w:t>
      </w:r>
      <w:r w:rsidR="001B462E">
        <w:t>paragraph</w:t>
      </w:r>
      <w:r w:rsidR="00983252">
        <w:t xml:space="preserve"> </w:t>
      </w:r>
      <w:r w:rsidR="00E32C67">
        <w:fldChar w:fldCharType="begin"/>
      </w:r>
      <w:r w:rsidR="00E32C67">
        <w:instrText xml:space="preserve"> REF _Ref482804498 \r \h </w:instrText>
      </w:r>
      <w:r w:rsidR="00E32C67">
        <w:fldChar w:fldCharType="separate"/>
      </w:r>
      <w:r w:rsidR="00133F89">
        <w:t>(e)</w:t>
      </w:r>
      <w:r w:rsidR="00E32C67">
        <w:fldChar w:fldCharType="end"/>
      </w:r>
      <w:r w:rsidR="00E32C67">
        <w:t xml:space="preserve"> </w:t>
      </w:r>
      <w:r>
        <w:t>to indemnify the Indemnified Parties to the extent that</w:t>
      </w:r>
      <w:r w:rsidR="00B9730D">
        <w:t>:</w:t>
      </w:r>
    </w:p>
    <w:p w:rsidR="00611CAC" w:rsidRDefault="00611CAC" w:rsidP="00B9730D">
      <w:pPr>
        <w:pStyle w:val="AllensHeading4"/>
      </w:pPr>
      <w:r>
        <w:t>the Loss is a Consequential Loss</w:t>
      </w:r>
      <w:bookmarkEnd w:id="136"/>
      <w:r w:rsidR="00B9730D">
        <w:t>;</w:t>
      </w:r>
    </w:p>
    <w:p w:rsidR="00B9730D" w:rsidRDefault="00B9730D" w:rsidP="00B9730D">
      <w:pPr>
        <w:pStyle w:val="AllensHeading4"/>
      </w:pPr>
      <w:r>
        <w:t>the Loss is caused or contributed to by the negligence, unlawful act or omission or wilful default of, or breach of this Deed or of a Law by, the</w:t>
      </w:r>
      <w:r w:rsidR="00F87DA5">
        <w:t xml:space="preserve"> relevant Indemnified Party</w:t>
      </w:r>
      <w:r>
        <w:t>; or</w:t>
      </w:r>
    </w:p>
    <w:p w:rsidR="00B9730D" w:rsidRDefault="00F87DA5" w:rsidP="00B9730D">
      <w:pPr>
        <w:pStyle w:val="AllensHeading4"/>
      </w:pPr>
      <w:r>
        <w:t>the relevant Indemnified Party receives a payment pursuant to an insurance policy after the Closure Date</w:t>
      </w:r>
      <w:r w:rsidR="0030189F">
        <w:t xml:space="preserve"> in respect of the Loss</w:t>
      </w:r>
      <w:r>
        <w:t>.</w:t>
      </w:r>
    </w:p>
    <w:p w:rsidR="00611CAC" w:rsidRDefault="00611CAC" w:rsidP="00DC376F">
      <w:pPr>
        <w:pStyle w:val="AllensHeading3"/>
      </w:pPr>
      <w:r>
        <w:t>The indemnit</w:t>
      </w:r>
      <w:r w:rsidR="00162873">
        <w:t>y</w:t>
      </w:r>
      <w:r>
        <w:t xml:space="preserve"> provided in </w:t>
      </w:r>
      <w:r w:rsidR="003903FB">
        <w:t>paragraph</w:t>
      </w:r>
      <w:r w:rsidR="00173C90">
        <w:t> </w:t>
      </w:r>
      <w:r w:rsidR="003903FB">
        <w:fldChar w:fldCharType="begin"/>
      </w:r>
      <w:r w:rsidR="003903FB">
        <w:instrText xml:space="preserve"> REF _Ref482804498 \n \h </w:instrText>
      </w:r>
      <w:r w:rsidR="003903FB">
        <w:fldChar w:fldCharType="separate"/>
      </w:r>
      <w:r w:rsidR="00133F89">
        <w:t>(e)</w:t>
      </w:r>
      <w:r w:rsidR="003903FB">
        <w:fldChar w:fldCharType="end"/>
      </w:r>
      <w:r w:rsidR="00203839">
        <w:t xml:space="preserve"> </w:t>
      </w:r>
      <w:r w:rsidR="00162873">
        <w:t xml:space="preserve">is </w:t>
      </w:r>
      <w:r>
        <w:t xml:space="preserve">in addition to, and not exclusive of, any other right, power, or remedy provided by </w:t>
      </w:r>
      <w:r w:rsidR="00203839">
        <w:t>L</w:t>
      </w:r>
      <w:r w:rsidR="004C6693">
        <w:t xml:space="preserve">aw. </w:t>
      </w:r>
      <w:r>
        <w:t xml:space="preserve"> However, the Indemnified Parties are not entitled to be compensated in excess of the amount of the relevant Loss.</w:t>
      </w:r>
    </w:p>
    <w:p w:rsidR="00162873" w:rsidRPr="007D165A" w:rsidRDefault="00162873" w:rsidP="00DC376F">
      <w:pPr>
        <w:pStyle w:val="AllensHeading3"/>
      </w:pPr>
      <w:bookmarkStart w:id="137" w:name="_Ref497130526"/>
      <w:r>
        <w:t>The Minister must take</w:t>
      </w:r>
      <w:r w:rsidR="003903FB">
        <w:t xml:space="preserve">, and must procure each Indemnified Party </w:t>
      </w:r>
      <w:r w:rsidR="006D20B5">
        <w:t>takes</w:t>
      </w:r>
      <w:r w:rsidR="003903FB">
        <w:t>,</w:t>
      </w:r>
      <w:r>
        <w:t xml:space="preserve"> reasonable </w:t>
      </w:r>
      <w:r w:rsidR="003903FB">
        <w:t>step</w:t>
      </w:r>
      <w:r>
        <w:t xml:space="preserve">s to mitigate any Loss which may give rise to a Claim under </w:t>
      </w:r>
      <w:r w:rsidR="003903FB">
        <w:t>paragraph</w:t>
      </w:r>
      <w:r>
        <w:t> </w:t>
      </w:r>
      <w:r w:rsidR="003903FB">
        <w:fldChar w:fldCharType="begin"/>
      </w:r>
      <w:r w:rsidR="003903FB">
        <w:instrText xml:space="preserve"> REF _Ref482804498 \n \h </w:instrText>
      </w:r>
      <w:r w:rsidR="003903FB">
        <w:fldChar w:fldCharType="separate"/>
      </w:r>
      <w:r w:rsidR="00133F89">
        <w:t>(e)</w:t>
      </w:r>
      <w:r w:rsidR="003903FB">
        <w:fldChar w:fldCharType="end"/>
      </w:r>
      <w:r w:rsidR="003903FB">
        <w:t>.</w:t>
      </w:r>
      <w:bookmarkEnd w:id="137"/>
    </w:p>
    <w:p w:rsidR="00611CAC" w:rsidRPr="00334D36" w:rsidRDefault="00FC5831" w:rsidP="00DC376F">
      <w:pPr>
        <w:pStyle w:val="AllensHeading2"/>
      </w:pPr>
      <w:bookmarkStart w:id="138" w:name="_Toc499749230"/>
      <w:r>
        <w:t>Notification</w:t>
      </w:r>
      <w:r w:rsidR="00ED45BE">
        <w:t>s</w:t>
      </w:r>
      <w:bookmarkEnd w:id="138"/>
    </w:p>
    <w:p w:rsidR="00ED45BE" w:rsidRDefault="00860380" w:rsidP="00860380">
      <w:pPr>
        <w:pStyle w:val="AllensHeading3"/>
      </w:pPr>
      <w:bookmarkStart w:id="139" w:name="_Ref499214568"/>
      <w:bookmarkStart w:id="140" w:name="_Toc400040597"/>
      <w:r w:rsidRPr="00860380">
        <w:t xml:space="preserve">The Licensee must provide the Minister with written notice as soon as practicable after the Licensee determines (acting reasonably) that it will be able satisfy its obligation to rehabilitate the land under section 78(1) of the Act  </w:t>
      </w:r>
      <w:r w:rsidR="000207CE">
        <w:t>180 days</w:t>
      </w:r>
      <w:r w:rsidRPr="00860380">
        <w:t xml:space="preserve"> </w:t>
      </w:r>
      <w:r>
        <w:t>after</w:t>
      </w:r>
      <w:r w:rsidRPr="00860380">
        <w:t xml:space="preserve"> the date such written notice is provided. The written notice to be provided under this </w:t>
      </w:r>
      <w:r>
        <w:t>paragraph (a)</w:t>
      </w:r>
      <w:r w:rsidRPr="00860380">
        <w:t xml:space="preserve"> must include evidence, satisfactory to the Minister, of the basis on which Licensee has made the determination.</w:t>
      </w:r>
      <w:bookmarkEnd w:id="139"/>
    </w:p>
    <w:p w:rsidR="00611CAC" w:rsidRDefault="00986F83" w:rsidP="00ED45BE">
      <w:pPr>
        <w:pStyle w:val="AllensHeading3"/>
      </w:pPr>
      <w:r>
        <w:t>W</w:t>
      </w:r>
      <w:r w:rsidR="003F1E55">
        <w:t>ithout limiting its obligations under any Law</w:t>
      </w:r>
      <w:r w:rsidR="00611CAC">
        <w:t xml:space="preserve">, the Licensee must immediately notify the </w:t>
      </w:r>
      <w:r w:rsidR="003F1E55" w:rsidRPr="003F1E55">
        <w:t xml:space="preserve">State's Representative </w:t>
      </w:r>
      <w:r w:rsidR="00611CAC">
        <w:t>in writing of:</w:t>
      </w:r>
      <w:bookmarkEnd w:id="140"/>
    </w:p>
    <w:p w:rsidR="00611CAC" w:rsidRDefault="00611CAC" w:rsidP="0054394F">
      <w:pPr>
        <w:pStyle w:val="AllensHeading4"/>
      </w:pPr>
      <w:r>
        <w:t>any breach of the obligations of the Licensee with respect to the Tailing</w:t>
      </w:r>
      <w:r w:rsidR="007C740B">
        <w:t>s</w:t>
      </w:r>
      <w:r>
        <w:t xml:space="preserve"> Storage Facility under t</w:t>
      </w:r>
      <w:r w:rsidR="00D34A66">
        <w:t>he Licence, the Mining Licence</w:t>
      </w:r>
      <w:r w:rsidR="00006420">
        <w:t xml:space="preserve">, </w:t>
      </w:r>
      <w:r>
        <w:t>the Work Plan or the Act including full details of the breach and the causes of such breach;</w:t>
      </w:r>
    </w:p>
    <w:p w:rsidR="00611CAC" w:rsidRDefault="00611CAC" w:rsidP="0054394F">
      <w:pPr>
        <w:pStyle w:val="AllensHeading4"/>
      </w:pPr>
      <w:r>
        <w:t>any breach of any contractors or sub-contractors of the Licensee with respect to any design, construction, maintenance, repair or operation of the Tailings Storage Facility including full details of the breach, the causes of such breach, and how such breach may affect the performance of the Tailings Storage Facility;</w:t>
      </w:r>
    </w:p>
    <w:p w:rsidR="00611CAC" w:rsidRDefault="00611CAC" w:rsidP="0054394F">
      <w:pPr>
        <w:pStyle w:val="AllensHeading4"/>
      </w:pPr>
      <w:r>
        <w:t>any event, occurrence, act or omission which has or may result in an Environmental Liability being imposed relating to (either directly or indirectly) the Tailings Storage Facility, including all details of the event, occurrence, act or omission and the relevant Environmental Liability;</w:t>
      </w:r>
      <w:r w:rsidR="00203839">
        <w:t xml:space="preserve"> </w:t>
      </w:r>
      <w:r w:rsidR="00983252">
        <w:t>and</w:t>
      </w:r>
    </w:p>
    <w:p w:rsidR="00611CAC" w:rsidRDefault="00611CAC" w:rsidP="0054394F">
      <w:pPr>
        <w:pStyle w:val="AllensHeading4"/>
      </w:pPr>
      <w:r>
        <w:lastRenderedPageBreak/>
        <w:t>any failure of the Tailings Storage Facility to operate as intended, including full details of the failing and the relevant causes of such failing</w:t>
      </w:r>
      <w:r w:rsidRPr="00B1070A">
        <w:t>.</w:t>
      </w:r>
    </w:p>
    <w:p w:rsidR="00611CAC" w:rsidRPr="003C2693" w:rsidRDefault="00611CAC" w:rsidP="007613D3">
      <w:pPr>
        <w:pStyle w:val="AllensHeading2"/>
      </w:pPr>
      <w:bookmarkStart w:id="141" w:name="_Toc498347629"/>
      <w:bookmarkStart w:id="142" w:name="_Toc499749231"/>
      <w:r>
        <w:t xml:space="preserve">Crown </w:t>
      </w:r>
      <w:r w:rsidRPr="003C2693">
        <w:t>responsible</w:t>
      </w:r>
      <w:bookmarkEnd w:id="141"/>
      <w:bookmarkEnd w:id="142"/>
    </w:p>
    <w:p w:rsidR="00611CAC" w:rsidRDefault="00F1717F" w:rsidP="00550B2F">
      <w:pPr>
        <w:pStyle w:val="AllensHeading3"/>
      </w:pPr>
      <w:bookmarkStart w:id="143" w:name="_Toc400040598"/>
      <w:bookmarkStart w:id="144" w:name="_Ref400041085"/>
      <w:r w:rsidRPr="003C2693">
        <w:t xml:space="preserve">Subject to </w:t>
      </w:r>
      <w:r w:rsidR="00B04990">
        <w:t xml:space="preserve">paragraph (b) and </w:t>
      </w:r>
      <w:r w:rsidRPr="003C2693">
        <w:t>clause</w:t>
      </w:r>
      <w:r>
        <w:t>s</w:t>
      </w:r>
      <w:r w:rsidRPr="003C2693">
        <w:t> </w:t>
      </w:r>
      <w:r w:rsidRPr="003C2693">
        <w:fldChar w:fldCharType="begin"/>
      </w:r>
      <w:r w:rsidRPr="003C2693">
        <w:instrText xml:space="preserve"> REF _Ref482804498 \r \h </w:instrText>
      </w:r>
      <w:r>
        <w:instrText xml:space="preserve"> \* MERGEFORMAT </w:instrText>
      </w:r>
      <w:r w:rsidRPr="003C2693">
        <w:fldChar w:fldCharType="separate"/>
      </w:r>
      <w:r w:rsidR="00133F89">
        <w:t>8.1(e)</w:t>
      </w:r>
      <w:r w:rsidRPr="003C2693">
        <w:fldChar w:fldCharType="end"/>
      </w:r>
      <w:r>
        <w:t xml:space="preserve"> and </w:t>
      </w:r>
      <w:r>
        <w:fldChar w:fldCharType="begin"/>
      </w:r>
      <w:r>
        <w:instrText xml:space="preserve"> REF _Ref483476558 \w \h  \* MERGEFORMAT </w:instrText>
      </w:r>
      <w:r>
        <w:fldChar w:fldCharType="separate"/>
      </w:r>
      <w:r w:rsidR="00133F89">
        <w:t>10</w:t>
      </w:r>
      <w:r>
        <w:fldChar w:fldCharType="end"/>
      </w:r>
      <w:r w:rsidRPr="003C2693">
        <w:t xml:space="preserve">, </w:t>
      </w:r>
      <w:r>
        <w:t>t</w:t>
      </w:r>
      <w:r w:rsidR="00550B2F">
        <w:t>he Minister releases the Licensee from any Claim in relation to the Tailings Storage Facility, including in relation to the design, construction, maintenance, operation, performance, suitability for purpose or legal compliance of the Tailings Storage Facility accruing or arising after the Closure Date</w:t>
      </w:r>
      <w:r w:rsidR="00611CAC" w:rsidRPr="00B1070A">
        <w:t>.</w:t>
      </w:r>
      <w:bookmarkEnd w:id="143"/>
      <w:bookmarkEnd w:id="144"/>
    </w:p>
    <w:p w:rsidR="00550B2F" w:rsidRPr="007D3B57" w:rsidRDefault="00550B2F" w:rsidP="00550B2F">
      <w:pPr>
        <w:pStyle w:val="AllensHeading3"/>
      </w:pPr>
      <w:bookmarkStart w:id="145" w:name="_Toc400040596"/>
      <w:r>
        <w:t xml:space="preserve">Nothing in this Deed releases the Licensee from, or otherwise </w:t>
      </w:r>
      <w:r w:rsidRPr="007D3B57">
        <w:t xml:space="preserve">limits, the obligations of the Licensee with respect to the Tailings Storage Facility under the Licence, the Mining </w:t>
      </w:r>
      <w:r>
        <w:t>Licence</w:t>
      </w:r>
      <w:r w:rsidRPr="007D3B57">
        <w:t>, the Work Plan</w:t>
      </w:r>
      <w:r>
        <w:t xml:space="preserve">, </w:t>
      </w:r>
      <w:r w:rsidRPr="007D3B57">
        <w:t>the Act</w:t>
      </w:r>
      <w:r>
        <w:t xml:space="preserve"> or</w:t>
      </w:r>
      <w:r w:rsidR="00DF69E9">
        <w:t xml:space="preserve"> </w:t>
      </w:r>
      <w:r w:rsidR="00B04990">
        <w:t>other relevant</w:t>
      </w:r>
      <w:r>
        <w:t xml:space="preserve"> Law</w:t>
      </w:r>
      <w:r w:rsidRPr="007D3B57">
        <w:t>.</w:t>
      </w:r>
      <w:bookmarkEnd w:id="145"/>
      <w:r w:rsidRPr="007D3B57">
        <w:t xml:space="preserve"> </w:t>
      </w:r>
    </w:p>
    <w:p w:rsidR="00611CAC" w:rsidRDefault="00611CAC" w:rsidP="007613D3">
      <w:pPr>
        <w:pStyle w:val="AllensHeading1"/>
      </w:pPr>
      <w:bookmarkStart w:id="146" w:name="_Toc400040483"/>
      <w:bookmarkStart w:id="147" w:name="_Toc400040599"/>
      <w:bookmarkStart w:id="148" w:name="_Toc400040659"/>
      <w:bookmarkStart w:id="149" w:name="_Ref482804710"/>
      <w:bookmarkStart w:id="150" w:name="_Ref488908218"/>
      <w:bookmarkStart w:id="151" w:name="_Ref488909575"/>
      <w:bookmarkStart w:id="152" w:name="_Toc498347630"/>
      <w:bookmarkStart w:id="153" w:name="_Toc499749232"/>
      <w:r>
        <w:t xml:space="preserve">Assignment </w:t>
      </w:r>
      <w:r w:rsidR="00EC4D5D">
        <w:t>R</w:t>
      </w:r>
      <w:r>
        <w:t>estrictions</w:t>
      </w:r>
      <w:bookmarkEnd w:id="146"/>
      <w:bookmarkEnd w:id="147"/>
      <w:bookmarkEnd w:id="148"/>
      <w:bookmarkEnd w:id="149"/>
      <w:bookmarkEnd w:id="150"/>
      <w:bookmarkEnd w:id="151"/>
      <w:bookmarkEnd w:id="152"/>
      <w:bookmarkEnd w:id="153"/>
    </w:p>
    <w:p w:rsidR="00611CAC" w:rsidRDefault="00611CAC" w:rsidP="007613D3">
      <w:pPr>
        <w:pStyle w:val="AllensHeading3"/>
      </w:pPr>
      <w:bookmarkStart w:id="154" w:name="_Toc400040600"/>
      <w:bookmarkStart w:id="155" w:name="_Ref482804711"/>
      <w:r>
        <w:t>The Licensee must not assign or otherwise transfer, create any charge, trust or other interest in, or otherwise deal in any other way with any of its rights under this Deed, except with the prior written consent of the Minister</w:t>
      </w:r>
      <w:r w:rsidR="00203839">
        <w:t>,</w:t>
      </w:r>
      <w:r>
        <w:t xml:space="preserve"> which must not be unreaso</w:t>
      </w:r>
      <w:r w:rsidR="00203839">
        <w:t>n</w:t>
      </w:r>
      <w:r w:rsidR="007D5C1D">
        <w:t>ably withheld by the Minister if</w:t>
      </w:r>
      <w:r>
        <w:t>:</w:t>
      </w:r>
      <w:bookmarkEnd w:id="154"/>
      <w:bookmarkEnd w:id="155"/>
    </w:p>
    <w:p w:rsidR="00611CAC" w:rsidRDefault="00611CAC" w:rsidP="007613D3">
      <w:pPr>
        <w:pStyle w:val="AllensHeading4"/>
      </w:pPr>
      <w:r>
        <w:t xml:space="preserve">the Minister </w:t>
      </w:r>
      <w:r w:rsidR="00F87DA5">
        <w:t>has consented</w:t>
      </w:r>
      <w:r>
        <w:t xml:space="preserve"> to</w:t>
      </w:r>
      <w:r w:rsidR="00F87DA5">
        <w:t xml:space="preserve"> the</w:t>
      </w:r>
      <w:r>
        <w:t xml:space="preserve"> transfer the Licence and the Mining Licence to the proposed assignee in accordance with the terms of the Act; </w:t>
      </w:r>
    </w:p>
    <w:p w:rsidR="00611CAC" w:rsidRDefault="00611CAC" w:rsidP="007613D3">
      <w:pPr>
        <w:pStyle w:val="AllensHeading4"/>
      </w:pPr>
      <w:r>
        <w:t xml:space="preserve">the Licensee is not in breach of any applicable conditions </w:t>
      </w:r>
      <w:r w:rsidR="00CC4A2C">
        <w:t>or obligations under this Deed, the Work Plan, the Licence, the Mining Licence or the Act</w:t>
      </w:r>
      <w:r>
        <w:t>;</w:t>
      </w:r>
    </w:p>
    <w:p w:rsidR="00611CAC" w:rsidRDefault="00611CAC" w:rsidP="007613D3">
      <w:pPr>
        <w:pStyle w:val="AllensHeading4"/>
      </w:pPr>
      <w:r>
        <w:t xml:space="preserve">the proposed assignee is, in the opinion of the Minister, </w:t>
      </w:r>
      <w:r w:rsidR="00F87DA5">
        <w:t>a fit and proper person</w:t>
      </w:r>
      <w:r>
        <w:t xml:space="preserve">, </w:t>
      </w:r>
      <w:r w:rsidR="005A465E">
        <w:t xml:space="preserve">is </w:t>
      </w:r>
      <w:r>
        <w:t>solvent and has the financial</w:t>
      </w:r>
      <w:r w:rsidR="00F87DA5">
        <w:t>, mining</w:t>
      </w:r>
      <w:r>
        <w:t xml:space="preserve"> and business skills necessary to perform the Licensee's obligations under this Deed, the Work Plan, the Licence, the Mining Licence and the Act; </w:t>
      </w:r>
    </w:p>
    <w:p w:rsidR="00611CAC" w:rsidRDefault="00611CAC" w:rsidP="007613D3">
      <w:pPr>
        <w:pStyle w:val="AllensHeading4"/>
      </w:pPr>
      <w:bookmarkStart w:id="156" w:name="_Ref499145045"/>
      <w:r>
        <w:t>the proposed assignee provides the Minister with a bank guarantee for the same sum and on the same terms as the current Bank Guarantee provided by the Licensee</w:t>
      </w:r>
      <w:r w:rsidR="00203839">
        <w:t xml:space="preserve"> </w:t>
      </w:r>
      <w:r>
        <w:t>on or before the date of the assignment; and</w:t>
      </w:r>
      <w:bookmarkEnd w:id="156"/>
    </w:p>
    <w:p w:rsidR="00611CAC" w:rsidRDefault="00611CAC" w:rsidP="007613D3">
      <w:pPr>
        <w:pStyle w:val="AllensHeading4"/>
      </w:pPr>
      <w:r>
        <w:t>the proposed assignee enters into a deed of assignment and assumption with the Minister, on terms acceptable to the Minister, under which the rights of the Licensee under this Deed are assigned to the proposed assignee and the obligations of the Licensee under this Deed are assumed by the proposed assignee</w:t>
      </w:r>
      <w:r w:rsidRPr="00B1070A">
        <w:t>.</w:t>
      </w:r>
      <w:r>
        <w:t xml:space="preserve"> </w:t>
      </w:r>
    </w:p>
    <w:p w:rsidR="00D471FC" w:rsidRDefault="00D471FC" w:rsidP="007613D3">
      <w:pPr>
        <w:pStyle w:val="AllensHeading3"/>
      </w:pPr>
      <w:r>
        <w:t>The Minister must return</w:t>
      </w:r>
      <w:r w:rsidR="006C2F67">
        <w:t xml:space="preserve"> the Bank Guarantee provided by the Licensee promptly after the replacement Bank Guarantee is provided by the proposed assignee in accordance with paragraph (a)</w:t>
      </w:r>
      <w:r w:rsidR="00CC4A2C">
        <w:fldChar w:fldCharType="begin"/>
      </w:r>
      <w:r w:rsidR="00CC4A2C">
        <w:instrText xml:space="preserve"> REF _Ref499145045 \n \h </w:instrText>
      </w:r>
      <w:r w:rsidR="00CC4A2C">
        <w:fldChar w:fldCharType="separate"/>
      </w:r>
      <w:r w:rsidR="00133F89">
        <w:t>(iv)</w:t>
      </w:r>
      <w:r w:rsidR="00CC4A2C">
        <w:fldChar w:fldCharType="end"/>
      </w:r>
      <w:r w:rsidR="006C2F67">
        <w:t>.</w:t>
      </w:r>
    </w:p>
    <w:p w:rsidR="00983252" w:rsidRDefault="00983252" w:rsidP="007613D3">
      <w:pPr>
        <w:pStyle w:val="AllensHeading3"/>
      </w:pPr>
      <w:r>
        <w:t>For the purposes of this clause </w:t>
      </w:r>
      <w:r>
        <w:fldChar w:fldCharType="begin"/>
      </w:r>
      <w:r>
        <w:instrText xml:space="preserve"> REF _Ref488908218 \r \h </w:instrText>
      </w:r>
      <w:r>
        <w:fldChar w:fldCharType="separate"/>
      </w:r>
      <w:r w:rsidR="00133F89">
        <w:t>9</w:t>
      </w:r>
      <w:r>
        <w:fldChar w:fldCharType="end"/>
      </w:r>
      <w:r>
        <w:t xml:space="preserve">, the Licensee is deemed to have assigned or otherwise dealt with this </w:t>
      </w:r>
      <w:r w:rsidR="00AD4DF2">
        <w:t>Deed</w:t>
      </w:r>
      <w:r>
        <w:t xml:space="preserve"> if there is a Change in Control of the Licensee.</w:t>
      </w:r>
    </w:p>
    <w:p w:rsidR="00611CAC" w:rsidRPr="00C04AF8" w:rsidRDefault="00203839" w:rsidP="007613D3">
      <w:pPr>
        <w:pStyle w:val="AllensHeading3"/>
      </w:pPr>
      <w:r>
        <w:t>To avoid doubt,</w:t>
      </w:r>
      <w:r w:rsidR="00611CAC">
        <w:t xml:space="preserve"> </w:t>
      </w:r>
      <w:r w:rsidR="00611CAC" w:rsidRPr="00C04AF8">
        <w:t xml:space="preserve">nothing in </w:t>
      </w:r>
      <w:r>
        <w:t>paragraph </w:t>
      </w:r>
      <w:r w:rsidR="002C1F67">
        <w:fldChar w:fldCharType="begin"/>
      </w:r>
      <w:r w:rsidR="002C1F67">
        <w:instrText xml:space="preserve"> REF _Ref482804711 \r \h </w:instrText>
      </w:r>
      <w:r w:rsidR="002C1F67">
        <w:fldChar w:fldCharType="separate"/>
      </w:r>
      <w:r w:rsidR="00133F89">
        <w:t>(a)</w:t>
      </w:r>
      <w:r w:rsidR="002C1F67">
        <w:fldChar w:fldCharType="end"/>
      </w:r>
      <w:r w:rsidR="00611CAC" w:rsidRPr="00C04AF8">
        <w:t xml:space="preserve"> is to be construed to fetter the discretion of the Minister under the Act</w:t>
      </w:r>
      <w:r w:rsidR="00611CAC">
        <w:t>, and no assignment, transfer, charge, trust or dealing with any right or other interest under this Deed may occur if to do so would amount to non-compliance with the Act</w:t>
      </w:r>
      <w:r>
        <w:t xml:space="preserve"> or any</w:t>
      </w:r>
      <w:r w:rsidR="007D5C1D">
        <w:t xml:space="preserve"> other</w:t>
      </w:r>
      <w:r>
        <w:t xml:space="preserve"> Law</w:t>
      </w:r>
      <w:r w:rsidR="00611CAC" w:rsidRPr="00C04AF8">
        <w:t>.</w:t>
      </w:r>
    </w:p>
    <w:p w:rsidR="00611CAC" w:rsidRDefault="00611CAC" w:rsidP="007613D3">
      <w:pPr>
        <w:pStyle w:val="AllensHeading1"/>
      </w:pPr>
      <w:bookmarkStart w:id="157" w:name="_Ref483476558"/>
      <w:bookmarkStart w:id="158" w:name="_Toc498347631"/>
      <w:bookmarkStart w:id="159" w:name="_Toc499749233"/>
      <w:r>
        <w:t>Legislation to Prevail</w:t>
      </w:r>
      <w:bookmarkEnd w:id="157"/>
      <w:bookmarkEnd w:id="158"/>
      <w:bookmarkEnd w:id="159"/>
      <w:r w:rsidR="00986F83">
        <w:t xml:space="preserve"> </w:t>
      </w:r>
    </w:p>
    <w:p w:rsidR="00611CAC" w:rsidRDefault="00611CAC" w:rsidP="007613D3">
      <w:pPr>
        <w:pStyle w:val="AllensHeading3"/>
      </w:pPr>
      <w:bookmarkStart w:id="160" w:name="_Toc400040602"/>
      <w:r>
        <w:t xml:space="preserve">The matters set out in this Deed supplement rather than substitute the Act and other relevant </w:t>
      </w:r>
      <w:r w:rsidR="00203839">
        <w:t>Law</w:t>
      </w:r>
      <w:r>
        <w:t>, and nothing in this Deed override</w:t>
      </w:r>
      <w:r w:rsidR="00203839">
        <w:t>s</w:t>
      </w:r>
      <w:r>
        <w:t xml:space="preserve"> or restrict</w:t>
      </w:r>
      <w:r w:rsidR="00203839">
        <w:t>s</w:t>
      </w:r>
      <w:r>
        <w:t xml:space="preserve"> the operation of the Act which prevails in the event of any inconsistency</w:t>
      </w:r>
      <w:r w:rsidRPr="008F206B">
        <w:t xml:space="preserve">. </w:t>
      </w:r>
    </w:p>
    <w:p w:rsidR="00611CAC" w:rsidRDefault="00611CAC" w:rsidP="007613D3">
      <w:pPr>
        <w:pStyle w:val="AllensHeading3"/>
      </w:pPr>
      <w:r>
        <w:lastRenderedPageBreak/>
        <w:t xml:space="preserve">The Licensee acknowledges that its undertakings and agreements in this Deed are in addition to, and not in place of or in any way diminishing, the Licensee's obligations under the Act and other relevant </w:t>
      </w:r>
      <w:r w:rsidR="00203839">
        <w:t>Law</w:t>
      </w:r>
      <w:r>
        <w:t>.</w:t>
      </w:r>
    </w:p>
    <w:p w:rsidR="002E30B8" w:rsidRDefault="00E270EF" w:rsidP="002E30B8">
      <w:pPr>
        <w:pStyle w:val="AllensHeading3"/>
      </w:pPr>
      <w:r>
        <w:t>T</w:t>
      </w:r>
      <w:r w:rsidR="002E30B8">
        <w:t>he parties agree that:</w:t>
      </w:r>
    </w:p>
    <w:p w:rsidR="002E30B8" w:rsidRDefault="00E270EF" w:rsidP="002E30B8">
      <w:pPr>
        <w:pStyle w:val="AllensHeading4"/>
      </w:pPr>
      <w:r>
        <w:t>the Minister</w:t>
      </w:r>
      <w:r w:rsidR="002E30B8">
        <w:t xml:space="preserve"> is not obliged to exercise any executive or statutory right or duty, or to influence, over-ride, interfere with or direct any </w:t>
      </w:r>
      <w:r>
        <w:t>Government Agency</w:t>
      </w:r>
      <w:r w:rsidR="002E30B8">
        <w:t xml:space="preserve"> in the proper exerci</w:t>
      </w:r>
      <w:r w:rsidR="003F63B3">
        <w:t>se and performance of any of his or her</w:t>
      </w:r>
      <w:r w:rsidR="002E30B8">
        <w:t xml:space="preserve"> executive or statutory rights or duties; and</w:t>
      </w:r>
    </w:p>
    <w:p w:rsidR="002E30B8" w:rsidRDefault="002E30B8" w:rsidP="002E30B8">
      <w:pPr>
        <w:pStyle w:val="AllensHeading4"/>
      </w:pPr>
      <w:r>
        <w:t xml:space="preserve">nothing expressly provided or implied in </w:t>
      </w:r>
      <w:r w:rsidR="003F63B3">
        <w:t>this Deed</w:t>
      </w:r>
      <w:r>
        <w:t xml:space="preserve"> has the effect of constraining the </w:t>
      </w:r>
      <w:r w:rsidR="003F63B3">
        <w:t>Minister</w:t>
      </w:r>
      <w:r>
        <w:t xml:space="preserve"> or placing any fetter on the </w:t>
      </w:r>
      <w:r w:rsidR="003F63B3">
        <w:t>Minister's</w:t>
      </w:r>
      <w:r>
        <w:t xml:space="preserve"> discretion to exerci</w:t>
      </w:r>
      <w:r w:rsidR="003F63B3">
        <w:t>se or not to exercise any of his or her</w:t>
      </w:r>
      <w:r>
        <w:t xml:space="preserve"> executive or statutory rights or duties.</w:t>
      </w:r>
    </w:p>
    <w:p w:rsidR="004B6380" w:rsidRDefault="004B6380" w:rsidP="004B6380">
      <w:pPr>
        <w:pStyle w:val="AllensHeading1"/>
      </w:pPr>
      <w:bookmarkStart w:id="161" w:name="_Ref498091769"/>
      <w:bookmarkStart w:id="162" w:name="_Toc498347632"/>
      <w:bookmarkStart w:id="163" w:name="_Toc499749234"/>
      <w:r>
        <w:t>Confidentiality</w:t>
      </w:r>
      <w:bookmarkEnd w:id="161"/>
      <w:bookmarkEnd w:id="162"/>
      <w:bookmarkEnd w:id="163"/>
    </w:p>
    <w:p w:rsidR="00611CAC" w:rsidRDefault="00611CAC" w:rsidP="007613D3">
      <w:pPr>
        <w:pStyle w:val="AllensHeading2"/>
      </w:pPr>
      <w:bookmarkStart w:id="164" w:name="_Ref482804800"/>
      <w:bookmarkStart w:id="165" w:name="_Toc498347633"/>
      <w:bookmarkStart w:id="166" w:name="_Toc499749235"/>
      <w:bookmarkEnd w:id="160"/>
      <w:r>
        <w:t>Licensee's obligations of confidentiality</w:t>
      </w:r>
      <w:bookmarkEnd w:id="164"/>
      <w:bookmarkEnd w:id="165"/>
      <w:bookmarkEnd w:id="166"/>
    </w:p>
    <w:p w:rsidR="00611CAC" w:rsidRDefault="00611CAC" w:rsidP="009F0C68">
      <w:pPr>
        <w:pStyle w:val="NormalIndent"/>
      </w:pPr>
      <w:bookmarkStart w:id="167" w:name="_Toc400040609"/>
      <w:r>
        <w:t xml:space="preserve">Each party </w:t>
      </w:r>
      <w:r w:rsidR="00203839">
        <w:t>must</w:t>
      </w:r>
      <w:r>
        <w:t xml:space="preserve"> not disclose or permit the disclosure of Confidential Information or any </w:t>
      </w:r>
      <w:r w:rsidR="00203839">
        <w:t xml:space="preserve">other </w:t>
      </w:r>
      <w:r>
        <w:t>information relating to this Deed except:</w:t>
      </w:r>
      <w:bookmarkEnd w:id="167"/>
    </w:p>
    <w:p w:rsidR="00611CAC" w:rsidRDefault="00611CAC" w:rsidP="009F0C68">
      <w:pPr>
        <w:pStyle w:val="AllensHeading3"/>
      </w:pPr>
      <w:r>
        <w:t>with the prior written consent of the other party (recognising that the parties will jointly develop agreed messages which can be used subsequently without requiring any prior consent of the other party on each subsequent occasion);</w:t>
      </w:r>
    </w:p>
    <w:p w:rsidR="00611CAC" w:rsidRDefault="00611CAC" w:rsidP="009F0C68">
      <w:pPr>
        <w:pStyle w:val="AllensHeading3"/>
      </w:pPr>
      <w:bookmarkStart w:id="168" w:name="_Ref488909001"/>
      <w:r>
        <w:t xml:space="preserve">to the extent required by </w:t>
      </w:r>
      <w:r w:rsidR="00203839">
        <w:t>L</w:t>
      </w:r>
      <w:r>
        <w:t xml:space="preserve">aw or by a lawful requirement of any government or governmental body, authority or agency or for lawful public accountability reasons, including (without limitation) a request for information by parliament or a parliamentary committee, and for any other reporting requirements of the any </w:t>
      </w:r>
      <w:r w:rsidR="00203839">
        <w:t>Government Agency</w:t>
      </w:r>
      <w:r>
        <w:t>;</w:t>
      </w:r>
      <w:bookmarkEnd w:id="168"/>
    </w:p>
    <w:p w:rsidR="00611CAC" w:rsidRDefault="00611CAC" w:rsidP="009F0C68">
      <w:pPr>
        <w:pStyle w:val="AllensHeading3"/>
      </w:pPr>
      <w:r>
        <w:t>to the extent required in connection with legal proceedings;</w:t>
      </w:r>
    </w:p>
    <w:p w:rsidR="00611CAC" w:rsidRDefault="00611CAC" w:rsidP="009F0C68">
      <w:pPr>
        <w:pStyle w:val="AllensHeading3"/>
      </w:pPr>
      <w:r>
        <w:t xml:space="preserve">where otherwise permitted under this Deed; </w:t>
      </w:r>
    </w:p>
    <w:p w:rsidR="00611CAC" w:rsidRDefault="00611CAC" w:rsidP="009F0C68">
      <w:pPr>
        <w:pStyle w:val="AllensHeading3"/>
      </w:pPr>
      <w:r>
        <w:t xml:space="preserve">to its legal advisers or accountants or tax advisers in order to obtain advice in relation to its rights under this Deed; or </w:t>
      </w:r>
    </w:p>
    <w:p w:rsidR="009F0C68" w:rsidRDefault="00611CAC" w:rsidP="009F0C68">
      <w:pPr>
        <w:pStyle w:val="AllensHeading3"/>
      </w:pPr>
      <w:bookmarkStart w:id="169" w:name="_Ref482804801"/>
      <w:r>
        <w:t>where the parties agree in writing that the information can be the subject of disclosure to media,</w:t>
      </w:r>
      <w:bookmarkEnd w:id="169"/>
    </w:p>
    <w:p w:rsidR="00611CAC" w:rsidRDefault="00611CAC" w:rsidP="009F0C68">
      <w:pPr>
        <w:pStyle w:val="AllensHeading4"/>
        <w:numPr>
          <w:ilvl w:val="0"/>
          <w:numId w:val="0"/>
        </w:numPr>
        <w:ind w:left="709"/>
      </w:pPr>
      <w:r>
        <w:t>and then only to the extent strictly necessary for that purpose</w:t>
      </w:r>
      <w:r w:rsidRPr="00B1070A">
        <w:t>.</w:t>
      </w:r>
    </w:p>
    <w:p w:rsidR="009F0C68" w:rsidRDefault="009F0C68" w:rsidP="009F0C68">
      <w:pPr>
        <w:pStyle w:val="AllensHeading2"/>
      </w:pPr>
      <w:bookmarkStart w:id="170" w:name="_Ref497417684"/>
      <w:bookmarkStart w:id="171" w:name="_Toc498347634"/>
      <w:bookmarkStart w:id="172" w:name="_Toc499749236"/>
      <w:r>
        <w:t>Disclosures required by Law</w:t>
      </w:r>
      <w:bookmarkEnd w:id="170"/>
      <w:bookmarkEnd w:id="171"/>
      <w:bookmarkEnd w:id="172"/>
    </w:p>
    <w:p w:rsidR="009F0C68" w:rsidRDefault="009F0C68" w:rsidP="009F0C68">
      <w:pPr>
        <w:pStyle w:val="NormalIndent"/>
      </w:pPr>
      <w:r w:rsidRPr="009F0C68">
        <w:t>Prior to disclosing Confidential Information of the other party under clause </w:t>
      </w:r>
      <w:r>
        <w:fldChar w:fldCharType="begin"/>
      </w:r>
      <w:r>
        <w:instrText xml:space="preserve"> REF _Ref488909001 \w \h </w:instrText>
      </w:r>
      <w:r>
        <w:fldChar w:fldCharType="separate"/>
      </w:r>
      <w:r w:rsidR="00133F89">
        <w:t>11.1(b)</w:t>
      </w:r>
      <w:r>
        <w:fldChar w:fldCharType="end"/>
      </w:r>
      <w:r w:rsidRPr="009F0C68">
        <w:t xml:space="preserve"> </w:t>
      </w:r>
      <w:r w:rsidR="00CC4A2C">
        <w:t>(excluding permissible disclosures under clause </w:t>
      </w:r>
      <w:r w:rsidR="00CC4A2C">
        <w:fldChar w:fldCharType="begin"/>
      </w:r>
      <w:r w:rsidR="00CC4A2C">
        <w:instrText xml:space="preserve"> REF _Ref497417638 \n \h </w:instrText>
      </w:r>
      <w:r w:rsidR="00CC4A2C">
        <w:fldChar w:fldCharType="separate"/>
      </w:r>
      <w:r w:rsidR="00133F89">
        <w:t>11.4</w:t>
      </w:r>
      <w:r w:rsidR="00CC4A2C">
        <w:fldChar w:fldCharType="end"/>
      </w:r>
      <w:r w:rsidR="00CC4A2C">
        <w:t xml:space="preserve">) </w:t>
      </w:r>
      <w:r w:rsidRPr="009F0C68">
        <w:t xml:space="preserve">a party will, if it is able </w:t>
      </w:r>
      <w:r w:rsidR="006A75A3">
        <w:t>to do so without breaching any L</w:t>
      </w:r>
      <w:r w:rsidRPr="009F0C68">
        <w:t>aw and if time constraints reasonably permit, provide prior notice to the other party and give the other party a reasonable opportunity to object to the disclosure.</w:t>
      </w:r>
    </w:p>
    <w:p w:rsidR="00611CAC" w:rsidRDefault="00611CAC" w:rsidP="007613D3">
      <w:pPr>
        <w:pStyle w:val="AllensHeading2"/>
      </w:pPr>
      <w:bookmarkStart w:id="173" w:name="_Toc498347635"/>
      <w:bookmarkStart w:id="174" w:name="_Toc499749237"/>
      <w:r>
        <w:t>Obligations on disclosure</w:t>
      </w:r>
      <w:bookmarkEnd w:id="173"/>
      <w:bookmarkEnd w:id="174"/>
    </w:p>
    <w:p w:rsidR="00611CAC" w:rsidRDefault="00611CAC" w:rsidP="007613D3">
      <w:pPr>
        <w:pStyle w:val="NormalIndent"/>
      </w:pPr>
      <w:bookmarkStart w:id="175" w:name="_Toc400040611"/>
      <w:r>
        <w:t xml:space="preserve">If a party discloses Confidential Information as permitted by this Deed (excluding permissible disclosures under </w:t>
      </w:r>
      <w:r w:rsidR="00173C90">
        <w:t>clause</w:t>
      </w:r>
      <w:r w:rsidR="00CC4A2C">
        <w:t>s</w:t>
      </w:r>
      <w:r w:rsidR="00173C90">
        <w:t> </w:t>
      </w:r>
      <w:r w:rsidR="002C1F67">
        <w:fldChar w:fldCharType="begin"/>
      </w:r>
      <w:r w:rsidR="002C1F67">
        <w:instrText xml:space="preserve"> REF _Ref482804801 \r \h </w:instrText>
      </w:r>
      <w:r w:rsidR="002C1F67">
        <w:fldChar w:fldCharType="separate"/>
      </w:r>
      <w:r w:rsidR="00133F89">
        <w:t>11.1(f)</w:t>
      </w:r>
      <w:r w:rsidR="002C1F67">
        <w:fldChar w:fldCharType="end"/>
      </w:r>
      <w:r w:rsidR="00CC4A2C">
        <w:t xml:space="preserve"> and </w:t>
      </w:r>
      <w:r w:rsidR="00CC4A2C">
        <w:fldChar w:fldCharType="begin"/>
      </w:r>
      <w:r w:rsidR="00CC4A2C">
        <w:instrText xml:space="preserve"> REF _Ref497417638 \n \h </w:instrText>
      </w:r>
      <w:r w:rsidR="00CC4A2C">
        <w:fldChar w:fldCharType="separate"/>
      </w:r>
      <w:r w:rsidR="00133F89">
        <w:t>11.4</w:t>
      </w:r>
      <w:r w:rsidR="00CC4A2C">
        <w:fldChar w:fldCharType="end"/>
      </w:r>
      <w:r>
        <w:t xml:space="preserve">), that party must ensure that each person to whom the Confidential Information is disclosed is aware of the obligations under this </w:t>
      </w:r>
      <w:r w:rsidR="006A75A3" w:rsidRPr="00404B17">
        <w:t>clause</w:t>
      </w:r>
      <w:r w:rsidR="001363FF">
        <w:t> </w:t>
      </w:r>
      <w:r w:rsidR="001363FF">
        <w:fldChar w:fldCharType="begin"/>
      </w:r>
      <w:r w:rsidR="001363FF">
        <w:instrText xml:space="preserve"> REF _Ref483476558 \w \h </w:instrText>
      </w:r>
      <w:r w:rsidR="001363FF">
        <w:fldChar w:fldCharType="separate"/>
      </w:r>
      <w:r w:rsidR="00133F89">
        <w:t>10</w:t>
      </w:r>
      <w:r w:rsidR="001363FF">
        <w:fldChar w:fldCharType="end"/>
      </w:r>
      <w:r w:rsidR="001363FF">
        <w:t xml:space="preserve"> </w:t>
      </w:r>
      <w:r>
        <w:t xml:space="preserve">and agrees to keep the Confidential Information confidential as if it was bound by the obligations of confidentiality imposed on the parties under this </w:t>
      </w:r>
      <w:r w:rsidRPr="00404B17">
        <w:t>clause</w:t>
      </w:r>
      <w:r w:rsidR="00203839">
        <w:t xml:space="preserve"> </w:t>
      </w:r>
      <w:r w:rsidR="001363FF">
        <w:fldChar w:fldCharType="begin"/>
      </w:r>
      <w:r w:rsidR="001363FF">
        <w:instrText xml:space="preserve"> REF _Ref483476558 \w \h </w:instrText>
      </w:r>
      <w:r w:rsidR="001363FF">
        <w:fldChar w:fldCharType="separate"/>
      </w:r>
      <w:r w:rsidR="00133F89">
        <w:t>10</w:t>
      </w:r>
      <w:r w:rsidR="001363FF">
        <w:fldChar w:fldCharType="end"/>
      </w:r>
      <w:r w:rsidRPr="00B1070A">
        <w:t>.</w:t>
      </w:r>
      <w:bookmarkEnd w:id="175"/>
    </w:p>
    <w:p w:rsidR="00524CAD" w:rsidRDefault="00524CAD" w:rsidP="00524CAD">
      <w:pPr>
        <w:pStyle w:val="AllensHeading2"/>
      </w:pPr>
      <w:bookmarkStart w:id="176" w:name="_Ref497417638"/>
      <w:bookmarkStart w:id="177" w:name="_Toc498347636"/>
      <w:bookmarkStart w:id="178" w:name="_Toc499749238"/>
      <w:r>
        <w:lastRenderedPageBreak/>
        <w:t>Publication of Deed</w:t>
      </w:r>
      <w:bookmarkEnd w:id="176"/>
      <w:bookmarkEnd w:id="177"/>
      <w:bookmarkEnd w:id="178"/>
    </w:p>
    <w:p w:rsidR="00006420" w:rsidRDefault="00524CAD" w:rsidP="007C740B">
      <w:pPr>
        <w:pStyle w:val="AllensHeading3"/>
      </w:pPr>
      <w:r w:rsidRPr="00524CAD">
        <w:t xml:space="preserve">Without limiting clause </w:t>
      </w:r>
      <w:r>
        <w:fldChar w:fldCharType="begin"/>
      </w:r>
      <w:r>
        <w:instrText xml:space="preserve"> REF _Ref488909001 \w \h </w:instrText>
      </w:r>
      <w:r>
        <w:fldChar w:fldCharType="separate"/>
      </w:r>
      <w:r w:rsidR="00133F89">
        <w:t>11.1(b)</w:t>
      </w:r>
      <w:r>
        <w:fldChar w:fldCharType="end"/>
      </w:r>
      <w:r w:rsidRPr="00524CAD">
        <w:t xml:space="preserve">, </w:t>
      </w:r>
      <w:r w:rsidR="00006420">
        <w:t xml:space="preserve">the Licensee agrees that </w:t>
      </w:r>
      <w:r w:rsidRPr="00524CAD">
        <w:t>the Minister may publish, disclose or generally make available thi</w:t>
      </w:r>
      <w:r w:rsidR="00006420">
        <w:t>s Deed</w:t>
      </w:r>
      <w:r w:rsidR="00845397">
        <w:t xml:space="preserve"> and any Post Closure Management Plan</w:t>
      </w:r>
      <w:r w:rsidR="00006420">
        <w:t>:</w:t>
      </w:r>
    </w:p>
    <w:p w:rsidR="00006420" w:rsidRDefault="00524CAD" w:rsidP="007C740B">
      <w:pPr>
        <w:pStyle w:val="AllensHeading4"/>
      </w:pPr>
      <w:r w:rsidRPr="00524CAD">
        <w:t>on a</w:t>
      </w:r>
      <w:r w:rsidR="00C003B2">
        <w:t>ny State website</w:t>
      </w:r>
      <w:r w:rsidR="00006420">
        <w:t>; and</w:t>
      </w:r>
    </w:p>
    <w:p w:rsidR="00524CAD" w:rsidRDefault="00006420" w:rsidP="007C740B">
      <w:pPr>
        <w:pStyle w:val="AllensHeading4"/>
      </w:pPr>
      <w:r>
        <w:t>at the offices of the Department</w:t>
      </w:r>
      <w:r w:rsidR="00524CAD" w:rsidRPr="00524CAD">
        <w:t>.</w:t>
      </w:r>
    </w:p>
    <w:p w:rsidR="007C740B" w:rsidRDefault="007C740B" w:rsidP="007C740B">
      <w:pPr>
        <w:pStyle w:val="AllensHeading3"/>
      </w:pPr>
      <w:r w:rsidRPr="00524CAD">
        <w:t xml:space="preserve">Without limiting clause </w:t>
      </w:r>
      <w:r>
        <w:fldChar w:fldCharType="begin"/>
      </w:r>
      <w:r>
        <w:instrText xml:space="preserve"> REF _Ref488909001 \w \h </w:instrText>
      </w:r>
      <w:r>
        <w:fldChar w:fldCharType="separate"/>
      </w:r>
      <w:r w:rsidR="00133F89">
        <w:t>11.1(b)</w:t>
      </w:r>
      <w:r>
        <w:fldChar w:fldCharType="end"/>
      </w:r>
      <w:r w:rsidRPr="00524CAD">
        <w:t xml:space="preserve">, </w:t>
      </w:r>
      <w:r>
        <w:t xml:space="preserve">the Minister agrees that </w:t>
      </w:r>
      <w:r w:rsidRPr="00524CAD">
        <w:t xml:space="preserve">the </w:t>
      </w:r>
      <w:r>
        <w:t>Licensee</w:t>
      </w:r>
      <w:r w:rsidRPr="00524CAD">
        <w:t xml:space="preserve"> may publish, disclose or generally make available thi</w:t>
      </w:r>
      <w:r>
        <w:t xml:space="preserve">s Deed and any Post Closure Management Plan: </w:t>
      </w:r>
    </w:p>
    <w:p w:rsidR="007C740B" w:rsidRDefault="007C740B" w:rsidP="007C740B">
      <w:pPr>
        <w:pStyle w:val="AllensHeading4"/>
      </w:pPr>
      <w:r>
        <w:t xml:space="preserve">on its website; and </w:t>
      </w:r>
    </w:p>
    <w:p w:rsidR="007C740B" w:rsidRPr="00524CAD" w:rsidRDefault="007C740B" w:rsidP="007C740B">
      <w:pPr>
        <w:pStyle w:val="AllensHeading4"/>
      </w:pPr>
      <w:r>
        <w:t>at its offices.</w:t>
      </w:r>
    </w:p>
    <w:p w:rsidR="00611CAC" w:rsidRDefault="00611CAC" w:rsidP="007613D3">
      <w:pPr>
        <w:pStyle w:val="AllensHeading1"/>
      </w:pPr>
      <w:bookmarkStart w:id="179" w:name="_Toc498347637"/>
      <w:bookmarkStart w:id="180" w:name="_Toc499749239"/>
      <w:bookmarkStart w:id="181" w:name="_Toc400040486"/>
      <w:bookmarkStart w:id="182" w:name="_Toc400040612"/>
      <w:bookmarkStart w:id="183" w:name="_Toc400040662"/>
      <w:r>
        <w:t>Completion</w:t>
      </w:r>
      <w:r w:rsidR="00EC4D5D">
        <w:t>, Default</w:t>
      </w:r>
      <w:r>
        <w:t xml:space="preserve"> and </w:t>
      </w:r>
      <w:r w:rsidR="00203839">
        <w:t>T</w:t>
      </w:r>
      <w:r>
        <w:t>ermination</w:t>
      </w:r>
      <w:bookmarkEnd w:id="179"/>
      <w:bookmarkEnd w:id="180"/>
    </w:p>
    <w:p w:rsidR="00611CAC" w:rsidRDefault="00611CAC" w:rsidP="007613D3">
      <w:pPr>
        <w:pStyle w:val="AllensHeading2"/>
      </w:pPr>
      <w:bookmarkStart w:id="184" w:name="_Toc498347638"/>
      <w:bookmarkStart w:id="185" w:name="_Toc499749240"/>
      <w:r>
        <w:t>Completion</w:t>
      </w:r>
      <w:bookmarkEnd w:id="184"/>
      <w:bookmarkEnd w:id="185"/>
    </w:p>
    <w:p w:rsidR="00644B99" w:rsidRDefault="00611CAC" w:rsidP="007613D3">
      <w:pPr>
        <w:pStyle w:val="NormalIndent"/>
      </w:pPr>
      <w:r>
        <w:t xml:space="preserve">Subject to </w:t>
      </w:r>
      <w:r w:rsidR="00173C90">
        <w:t>clause</w:t>
      </w:r>
      <w:r w:rsidR="00EC4D5D">
        <w:t>s</w:t>
      </w:r>
      <w:r w:rsidR="00173C90">
        <w:t> </w:t>
      </w:r>
      <w:r w:rsidR="002C1F67">
        <w:fldChar w:fldCharType="begin"/>
      </w:r>
      <w:r w:rsidR="002C1F67">
        <w:instrText xml:space="preserve"> REF _Ref482804885 \r \h </w:instrText>
      </w:r>
      <w:r w:rsidR="002C1F67">
        <w:fldChar w:fldCharType="separate"/>
      </w:r>
      <w:r w:rsidR="00133F89">
        <w:t>8</w:t>
      </w:r>
      <w:r w:rsidR="002C1F67">
        <w:fldChar w:fldCharType="end"/>
      </w:r>
      <w:r w:rsidR="00EC4D5D">
        <w:t xml:space="preserve">, </w:t>
      </w:r>
      <w:r w:rsidR="00CC4A2C">
        <w:fldChar w:fldCharType="begin"/>
      </w:r>
      <w:r w:rsidR="00CC4A2C">
        <w:instrText xml:space="preserve"> REF _Ref498091769 \w \h </w:instrText>
      </w:r>
      <w:r w:rsidR="00CC4A2C">
        <w:fldChar w:fldCharType="separate"/>
      </w:r>
      <w:r w:rsidR="00133F89">
        <w:t>11</w:t>
      </w:r>
      <w:r w:rsidR="00CC4A2C">
        <w:fldChar w:fldCharType="end"/>
      </w:r>
      <w:r w:rsidR="00CC4A2C">
        <w:t xml:space="preserve">, </w:t>
      </w:r>
      <w:r w:rsidR="00CC4A2C">
        <w:fldChar w:fldCharType="begin"/>
      </w:r>
      <w:r w:rsidR="00CC4A2C">
        <w:instrText xml:space="preserve"> REF _Ref497128454 \w \h </w:instrText>
      </w:r>
      <w:r w:rsidR="00CC4A2C">
        <w:fldChar w:fldCharType="separate"/>
      </w:r>
      <w:r w:rsidR="00133F89">
        <w:t>13</w:t>
      </w:r>
      <w:r w:rsidR="00CC4A2C">
        <w:fldChar w:fldCharType="end"/>
      </w:r>
      <w:r w:rsidR="00606E24">
        <w:t xml:space="preserve">, </w:t>
      </w:r>
      <w:r w:rsidR="00606E24">
        <w:fldChar w:fldCharType="begin"/>
      </w:r>
      <w:r w:rsidR="00606E24">
        <w:instrText xml:space="preserve"> REF _Ref497421650 \w \h </w:instrText>
      </w:r>
      <w:r w:rsidR="00606E24">
        <w:fldChar w:fldCharType="separate"/>
      </w:r>
      <w:r w:rsidR="00133F89">
        <w:t>14</w:t>
      </w:r>
      <w:r w:rsidR="00606E24">
        <w:fldChar w:fldCharType="end"/>
      </w:r>
      <w:r w:rsidR="00EC4D5D">
        <w:t xml:space="preserve"> and </w:t>
      </w:r>
      <w:r w:rsidR="00560D6E">
        <w:fldChar w:fldCharType="begin"/>
      </w:r>
      <w:r w:rsidR="00560D6E">
        <w:instrText xml:space="preserve"> REF _Ref483471031 \w \h </w:instrText>
      </w:r>
      <w:r w:rsidR="00560D6E">
        <w:fldChar w:fldCharType="separate"/>
      </w:r>
      <w:r w:rsidR="00133F89">
        <w:t>15</w:t>
      </w:r>
      <w:r w:rsidR="00560D6E">
        <w:fldChar w:fldCharType="end"/>
      </w:r>
      <w:r w:rsidR="00560D6E">
        <w:t xml:space="preserve"> which survive</w:t>
      </w:r>
      <w:r>
        <w:t xml:space="preserve"> termination of this Deed, this Deed ends on</w:t>
      </w:r>
      <w:r w:rsidR="00644B99">
        <w:t xml:space="preserve"> the later of:</w:t>
      </w:r>
    </w:p>
    <w:p w:rsidR="00611CAC" w:rsidRDefault="00644B99" w:rsidP="00644B99">
      <w:pPr>
        <w:pStyle w:val="AllensHeading3"/>
      </w:pPr>
      <w:r>
        <w:t>the Closure Date; or</w:t>
      </w:r>
    </w:p>
    <w:p w:rsidR="00644B99" w:rsidRPr="00CB7AA3" w:rsidRDefault="00644B99" w:rsidP="00644B99">
      <w:pPr>
        <w:pStyle w:val="AllensHeading3"/>
      </w:pPr>
      <w:r>
        <w:t>the day after the Licensee pays the Final Closure Amount.</w:t>
      </w:r>
    </w:p>
    <w:p w:rsidR="00D41CC5" w:rsidRDefault="00606E24" w:rsidP="00D41CC5">
      <w:pPr>
        <w:pStyle w:val="AllensHeading2"/>
      </w:pPr>
      <w:bookmarkStart w:id="186" w:name="_Ref482806283"/>
      <w:bookmarkStart w:id="187" w:name="_Ref482806307"/>
      <w:bookmarkStart w:id="188" w:name="_Toc498347639"/>
      <w:bookmarkStart w:id="189" w:name="_Toc499749241"/>
      <w:bookmarkStart w:id="190" w:name="_Ref482804132"/>
      <w:r>
        <w:t>Default E</w:t>
      </w:r>
      <w:r w:rsidR="00D41CC5">
        <w:t>vent</w:t>
      </w:r>
      <w:bookmarkEnd w:id="186"/>
      <w:bookmarkEnd w:id="187"/>
      <w:bookmarkEnd w:id="188"/>
      <w:bookmarkEnd w:id="189"/>
    </w:p>
    <w:p w:rsidR="00D41CC5" w:rsidRDefault="00D41CC5" w:rsidP="00D41CC5">
      <w:pPr>
        <w:pStyle w:val="AllensHeading3"/>
      </w:pPr>
      <w:bookmarkStart w:id="191" w:name="_Ref482806280"/>
      <w:r>
        <w:t>If the Minister forms the view (acting reasonably) that the Licensee is in breach of this Deed, the Minister must notify the Licensee of the alleged breach.</w:t>
      </w:r>
      <w:bookmarkEnd w:id="191"/>
    </w:p>
    <w:p w:rsidR="00D41CC5" w:rsidRPr="00847057" w:rsidRDefault="00D41CC5" w:rsidP="00D41CC5">
      <w:pPr>
        <w:pStyle w:val="AllensHeading3"/>
        <w:keepNext/>
      </w:pPr>
      <w:r w:rsidRPr="00847057">
        <w:t xml:space="preserve">A notice </w:t>
      </w:r>
      <w:r w:rsidRPr="00DA2618">
        <w:t xml:space="preserve">under </w:t>
      </w:r>
      <w:r>
        <w:t xml:space="preserve">paragraph </w:t>
      </w:r>
      <w:r>
        <w:fldChar w:fldCharType="begin"/>
      </w:r>
      <w:r>
        <w:instrText xml:space="preserve"> REF _Ref482806280 \n \h </w:instrText>
      </w:r>
      <w:r>
        <w:fldChar w:fldCharType="separate"/>
      </w:r>
      <w:r w:rsidR="00133F89">
        <w:t>(a)</w:t>
      </w:r>
      <w:r>
        <w:fldChar w:fldCharType="end"/>
      </w:r>
      <w:r w:rsidRPr="00DA2618">
        <w:t xml:space="preserve"> must</w:t>
      </w:r>
      <w:r w:rsidRPr="00847057">
        <w:t xml:space="preserve"> specify: </w:t>
      </w:r>
    </w:p>
    <w:p w:rsidR="00D41CC5" w:rsidRPr="00847057" w:rsidRDefault="00D41CC5" w:rsidP="00D41CC5">
      <w:pPr>
        <w:pStyle w:val="AllensHeading4"/>
      </w:pPr>
      <w:r w:rsidRPr="00847057">
        <w:t xml:space="preserve">the </w:t>
      </w:r>
      <w:r>
        <w:t xml:space="preserve">nature and details of the </w:t>
      </w:r>
      <w:r w:rsidRPr="00847057">
        <w:t xml:space="preserve">alleged breach of this Deed; and </w:t>
      </w:r>
    </w:p>
    <w:p w:rsidR="00D41CC5" w:rsidRPr="00DA2618" w:rsidRDefault="00D41CC5" w:rsidP="00D41CC5">
      <w:pPr>
        <w:pStyle w:val="AllensHeading4"/>
      </w:pPr>
      <w:r w:rsidRPr="00847057">
        <w:t xml:space="preserve">where reasonably </w:t>
      </w:r>
      <w:r w:rsidRPr="00DA2618">
        <w:t xml:space="preserve">possible, the date on which the alleged breach occurred. </w:t>
      </w:r>
    </w:p>
    <w:p w:rsidR="00D41CC5" w:rsidRDefault="00D41CC5" w:rsidP="00D41CC5">
      <w:pPr>
        <w:pStyle w:val="AllensHeading3"/>
      </w:pPr>
      <w:bookmarkStart w:id="192" w:name="_Ref482803078"/>
      <w:r w:rsidRPr="00DA2618">
        <w:t xml:space="preserve">Upon receipt of a notice under </w:t>
      </w:r>
      <w:r>
        <w:t xml:space="preserve">paragraph </w:t>
      </w:r>
      <w:r>
        <w:fldChar w:fldCharType="begin"/>
      </w:r>
      <w:r>
        <w:instrText xml:space="preserve"> REF _Ref482806280 \n \h </w:instrText>
      </w:r>
      <w:r>
        <w:fldChar w:fldCharType="separate"/>
      </w:r>
      <w:r w:rsidR="00133F89">
        <w:t>(a)</w:t>
      </w:r>
      <w:r>
        <w:fldChar w:fldCharType="end"/>
      </w:r>
      <w:r w:rsidRPr="00DA2618">
        <w:t>, the</w:t>
      </w:r>
      <w:r>
        <w:t xml:space="preserve"> Licensee must within </w:t>
      </w:r>
      <w:r w:rsidR="000207CE">
        <w:t>30 days</w:t>
      </w:r>
      <w:r>
        <w:t xml:space="preserve"> after receiving the notice</w:t>
      </w:r>
      <w:r w:rsidR="005D66A8">
        <w:t xml:space="preserve"> (or, in the case of a breach of clause </w:t>
      </w:r>
      <w:r w:rsidR="005D66A8">
        <w:fldChar w:fldCharType="begin"/>
      </w:r>
      <w:r w:rsidR="005D66A8">
        <w:instrText xml:space="preserve"> REF _Ref488909575 \w \h </w:instrText>
      </w:r>
      <w:r w:rsidR="005D66A8">
        <w:fldChar w:fldCharType="separate"/>
      </w:r>
      <w:r w:rsidR="00133F89">
        <w:t>9</w:t>
      </w:r>
      <w:r w:rsidR="005D66A8">
        <w:fldChar w:fldCharType="end"/>
      </w:r>
      <w:r w:rsidR="005D66A8">
        <w:t>, immediately on receipt of such notice</w:t>
      </w:r>
      <w:r w:rsidR="00AD4DF2">
        <w:t>)</w:t>
      </w:r>
      <w:r>
        <w:t>:</w:t>
      </w:r>
      <w:bookmarkEnd w:id="192"/>
    </w:p>
    <w:p w:rsidR="00D41CC5" w:rsidRDefault="00D41CC5" w:rsidP="00D41CC5">
      <w:pPr>
        <w:pStyle w:val="AllensHeading4"/>
      </w:pPr>
      <w:bookmarkStart w:id="193" w:name="_Ref347906414"/>
      <w:r>
        <w:t>if the breach is remediable by payment of money, pay all moneys necessary to remedy the breach;</w:t>
      </w:r>
      <w:bookmarkEnd w:id="193"/>
      <w:r>
        <w:t xml:space="preserve"> or</w:t>
      </w:r>
    </w:p>
    <w:p w:rsidR="00D41CC5" w:rsidRPr="00D41CC5" w:rsidRDefault="00D41CC5" w:rsidP="00D41CC5">
      <w:pPr>
        <w:pStyle w:val="AllensHeading4"/>
      </w:pPr>
      <w:bookmarkStart w:id="194" w:name="_Ref347906415"/>
      <w:r w:rsidRPr="00D41CC5">
        <w:t xml:space="preserve">otherwise, remedy the breach. </w:t>
      </w:r>
      <w:bookmarkEnd w:id="194"/>
    </w:p>
    <w:p w:rsidR="00611CAC" w:rsidRPr="00523A1C" w:rsidRDefault="005D66A8" w:rsidP="007613D3">
      <w:pPr>
        <w:pStyle w:val="AllensHeading2"/>
      </w:pPr>
      <w:bookmarkStart w:id="195" w:name="_Toc498347640"/>
      <w:bookmarkStart w:id="196" w:name="_Toc499749242"/>
      <w:r>
        <w:t>G</w:t>
      </w:r>
      <w:r w:rsidR="00611CAC">
        <w:t>eneral termination powers</w:t>
      </w:r>
      <w:bookmarkEnd w:id="190"/>
      <w:bookmarkEnd w:id="195"/>
      <w:bookmarkEnd w:id="196"/>
    </w:p>
    <w:p w:rsidR="00611CAC" w:rsidRDefault="00611CAC" w:rsidP="00524CAD">
      <w:pPr>
        <w:pStyle w:val="AllensHeading3"/>
      </w:pPr>
      <w:bookmarkStart w:id="197" w:name="_Ref497130966"/>
      <w:r>
        <w:t xml:space="preserve">Either party may terminate this Deed upon giving </w:t>
      </w:r>
      <w:r w:rsidR="000207CE">
        <w:t>seven days</w:t>
      </w:r>
      <w:r>
        <w:t>’ notice to the other party if</w:t>
      </w:r>
      <w:r w:rsidR="00524CAD">
        <w:t xml:space="preserve"> prior to the Licensee delivering the Notice of Intention to Commence Works in accordance with the Act</w:t>
      </w:r>
      <w:r>
        <w:t>:</w:t>
      </w:r>
      <w:bookmarkEnd w:id="197"/>
    </w:p>
    <w:p w:rsidR="00611CAC" w:rsidRDefault="00611CAC" w:rsidP="00524CAD">
      <w:pPr>
        <w:pStyle w:val="AllensHeading4"/>
      </w:pPr>
      <w:r>
        <w:t xml:space="preserve">the Licensee </w:t>
      </w:r>
      <w:r w:rsidR="00203839">
        <w:t>notifies the Minister</w:t>
      </w:r>
      <w:r>
        <w:t xml:space="preserve"> that it no longer intends t</w:t>
      </w:r>
      <w:r w:rsidR="00524CAD">
        <w:t>o develop the Stockman Project;</w:t>
      </w:r>
    </w:p>
    <w:p w:rsidR="005D66A8" w:rsidRDefault="00524CAD" w:rsidP="00524CAD">
      <w:pPr>
        <w:pStyle w:val="AllensHeading4"/>
      </w:pPr>
      <w:r>
        <w:t>the Licensee surrenders the Mining Licence or the Licence;</w:t>
      </w:r>
      <w:r w:rsidR="00AA4F8F">
        <w:t xml:space="preserve"> </w:t>
      </w:r>
    </w:p>
    <w:p w:rsidR="00524CAD" w:rsidRDefault="00524CAD" w:rsidP="00524CAD">
      <w:pPr>
        <w:pStyle w:val="AllensHeading4"/>
      </w:pPr>
      <w:r>
        <w:t>the Minister lawfully cancels th</w:t>
      </w:r>
      <w:r w:rsidR="002C41AE">
        <w:t>e Mining Licence or the Licence; or</w:t>
      </w:r>
    </w:p>
    <w:p w:rsidR="002C41AE" w:rsidRDefault="002C41AE" w:rsidP="00524CAD">
      <w:pPr>
        <w:pStyle w:val="AllensHeading4"/>
      </w:pPr>
      <w:r>
        <w:t xml:space="preserve">the Licence is not granted to the Licensee within </w:t>
      </w:r>
      <w:r w:rsidR="00895C4E">
        <w:t>365</w:t>
      </w:r>
      <w:r w:rsidR="00775148">
        <w:t xml:space="preserve"> days</w:t>
      </w:r>
      <w:r>
        <w:t xml:space="preserve"> after the date of this Deed.</w:t>
      </w:r>
    </w:p>
    <w:p w:rsidR="00524CAD" w:rsidRDefault="00524CAD" w:rsidP="00524CAD">
      <w:pPr>
        <w:pStyle w:val="AllensHeading3"/>
      </w:pPr>
      <w:r>
        <w:t>Termination of this Deed does not affect any accrued rights or remedies of either party.</w:t>
      </w:r>
    </w:p>
    <w:p w:rsidR="000A0954" w:rsidRDefault="00611CAC" w:rsidP="000A0954">
      <w:pPr>
        <w:pStyle w:val="AllensHeading1"/>
      </w:pPr>
      <w:bookmarkStart w:id="198" w:name="_Ref497128454"/>
      <w:bookmarkStart w:id="199" w:name="_Toc498347641"/>
      <w:bookmarkStart w:id="200" w:name="_Toc499749243"/>
      <w:r>
        <w:lastRenderedPageBreak/>
        <w:t>Notice</w:t>
      </w:r>
      <w:bookmarkEnd w:id="181"/>
      <w:bookmarkEnd w:id="182"/>
      <w:bookmarkEnd w:id="183"/>
      <w:bookmarkEnd w:id="198"/>
      <w:bookmarkEnd w:id="199"/>
      <w:bookmarkEnd w:id="200"/>
    </w:p>
    <w:p w:rsidR="00611CAC" w:rsidRDefault="00611CAC" w:rsidP="007613D3">
      <w:pPr>
        <w:pStyle w:val="AllensHeading2"/>
      </w:pPr>
      <w:bookmarkStart w:id="201" w:name="_Toc498347642"/>
      <w:bookmarkStart w:id="202" w:name="_Toc499749244"/>
      <w:r>
        <w:t>Requirements</w:t>
      </w:r>
      <w:bookmarkEnd w:id="201"/>
      <w:bookmarkEnd w:id="202"/>
    </w:p>
    <w:p w:rsidR="00611CAC" w:rsidRDefault="00611CAC" w:rsidP="007613D3">
      <w:pPr>
        <w:pStyle w:val="NormalIndent"/>
        <w:keepNext/>
      </w:pPr>
      <w:bookmarkStart w:id="203" w:name="_Toc400040613"/>
      <w:r>
        <w:t>All notices must be:</w:t>
      </w:r>
      <w:bookmarkEnd w:id="203"/>
    </w:p>
    <w:p w:rsidR="00611CAC" w:rsidRDefault="00611CAC" w:rsidP="00755D89">
      <w:pPr>
        <w:pStyle w:val="AllensHeading3"/>
      </w:pPr>
      <w:r>
        <w:t>in legible writing and in English;</w:t>
      </w:r>
    </w:p>
    <w:p w:rsidR="00611CAC" w:rsidRDefault="00611CAC" w:rsidP="00755D89">
      <w:pPr>
        <w:pStyle w:val="AllensHeading3"/>
      </w:pPr>
      <w:bookmarkStart w:id="204" w:name="_Ref483158072"/>
      <w:r>
        <w:t>addressed to the</w:t>
      </w:r>
      <w:r w:rsidR="00203839">
        <w:t xml:space="preserve"> intended</w:t>
      </w:r>
      <w:r>
        <w:t xml:space="preserve"> rec</w:t>
      </w:r>
      <w:r w:rsidR="00560D6E">
        <w:t xml:space="preserve">ipient at the address </w:t>
      </w:r>
      <w:r w:rsidR="00565F04">
        <w:t>or email address</w:t>
      </w:r>
      <w:r>
        <w:t xml:space="preserve"> set out below or to any other address</w:t>
      </w:r>
      <w:r w:rsidR="00560D6E">
        <w:t xml:space="preserve"> </w:t>
      </w:r>
      <w:r w:rsidR="00565F04">
        <w:t xml:space="preserve">or email address </w:t>
      </w:r>
      <w:r>
        <w:t>that a party may notify to the other:</w:t>
      </w:r>
      <w:bookmarkEnd w:id="204"/>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utlining contact details for the Minister and the Licensee"/>
      </w:tblPr>
      <w:tblGrid>
        <w:gridCol w:w="2693"/>
        <w:gridCol w:w="5351"/>
      </w:tblGrid>
      <w:tr w:rsidR="007613D3" w:rsidTr="00CA0CA9">
        <w:trPr>
          <w:tblHeader/>
        </w:trPr>
        <w:tc>
          <w:tcPr>
            <w:tcW w:w="2693" w:type="dxa"/>
          </w:tcPr>
          <w:p w:rsidR="007613D3" w:rsidRDefault="007613D3" w:rsidP="007613D3">
            <w:pPr>
              <w:pStyle w:val="AllensHeading4"/>
              <w:ind w:left="708"/>
            </w:pPr>
            <w:r>
              <w:t>to the Minister</w:t>
            </w:r>
            <w:r w:rsidR="00203839">
              <w:t>:</w:t>
            </w:r>
          </w:p>
        </w:tc>
        <w:tc>
          <w:tcPr>
            <w:tcW w:w="5352" w:type="dxa"/>
          </w:tcPr>
          <w:p w:rsidR="007613D3" w:rsidRDefault="007613D3" w:rsidP="007613D3">
            <w:pPr>
              <w:tabs>
                <w:tab w:val="left" w:pos="1005"/>
              </w:tabs>
              <w:ind w:left="1005" w:hanging="1005"/>
            </w:pPr>
            <w:r w:rsidRPr="00650744">
              <w:t>Address:</w:t>
            </w:r>
            <w:r>
              <w:tab/>
            </w:r>
            <w:r w:rsidR="00AA4F8F">
              <w:t>1 Treasury Place</w:t>
            </w:r>
            <w:r w:rsidR="00AA4F8F">
              <w:br/>
            </w:r>
            <w:r w:rsidRPr="00650744">
              <w:t>Melbourne Victoria 3000</w:t>
            </w:r>
          </w:p>
          <w:p w:rsidR="00384ABD" w:rsidRPr="00AA4F8F" w:rsidRDefault="004E06E6" w:rsidP="00384ABD">
            <w:pPr>
              <w:tabs>
                <w:tab w:val="left" w:pos="1005"/>
              </w:tabs>
              <w:ind w:left="1005" w:hanging="1005"/>
            </w:pPr>
            <w:r>
              <w:tab/>
              <w:t>o</w:t>
            </w:r>
            <w:r w:rsidR="00384ABD" w:rsidRPr="00AA4F8F">
              <w:t>r:</w:t>
            </w:r>
          </w:p>
          <w:p w:rsidR="00384ABD" w:rsidRDefault="00384ABD" w:rsidP="00384ABD">
            <w:pPr>
              <w:tabs>
                <w:tab w:val="left" w:pos="1005"/>
              </w:tabs>
              <w:ind w:left="1005" w:hanging="1005"/>
            </w:pPr>
            <w:r>
              <w:tab/>
            </w:r>
            <w:r w:rsidRPr="00AA4F8F">
              <w:t>GPO Box 4379</w:t>
            </w:r>
            <w:r>
              <w:br/>
            </w:r>
            <w:r w:rsidR="004E06E6">
              <w:t xml:space="preserve">Melbourne Victoria </w:t>
            </w:r>
            <w:r w:rsidRPr="00AA4F8F">
              <w:t>3001</w:t>
            </w:r>
          </w:p>
          <w:p w:rsidR="00AA4F8F" w:rsidRDefault="00B10FA6" w:rsidP="00384ABD">
            <w:pPr>
              <w:tabs>
                <w:tab w:val="left" w:pos="1005"/>
              </w:tabs>
              <w:ind w:left="1005" w:hanging="1005"/>
            </w:pPr>
            <w:r>
              <w:t>Email:</w:t>
            </w:r>
            <w:r>
              <w:tab/>
            </w:r>
            <w:r w:rsidR="004E06E6">
              <w:t>t</w:t>
            </w:r>
            <w:r w:rsidR="00384ABD" w:rsidRPr="00384ABD">
              <w:t>reasurer@dtf.vic.gov.au</w:t>
            </w:r>
          </w:p>
        </w:tc>
      </w:tr>
      <w:tr w:rsidR="007613D3" w:rsidTr="00CA0CA9">
        <w:tc>
          <w:tcPr>
            <w:tcW w:w="2693" w:type="dxa"/>
          </w:tcPr>
          <w:p w:rsidR="007613D3" w:rsidRDefault="00B10FA6" w:rsidP="00B10FA6">
            <w:pPr>
              <w:pStyle w:val="AllensHeading4"/>
              <w:ind w:left="708"/>
            </w:pPr>
            <w:r>
              <w:t>to the Licensee:</w:t>
            </w:r>
          </w:p>
        </w:tc>
        <w:tc>
          <w:tcPr>
            <w:tcW w:w="5352" w:type="dxa"/>
          </w:tcPr>
          <w:p w:rsidR="007613D3" w:rsidRDefault="00B10FA6" w:rsidP="00B10FA6">
            <w:pPr>
              <w:tabs>
                <w:tab w:val="left" w:pos="1005"/>
              </w:tabs>
              <w:ind w:left="1005" w:hanging="1005"/>
            </w:pPr>
            <w:r w:rsidRPr="00650744">
              <w:t>Address:</w:t>
            </w:r>
            <w:r>
              <w:tab/>
            </w:r>
            <w:r w:rsidR="00DF69E9">
              <w:t>Level 32, 10 Eagle Street</w:t>
            </w:r>
          </w:p>
          <w:p w:rsidR="00DF69E9" w:rsidRDefault="00DF69E9" w:rsidP="00DF69E9">
            <w:pPr>
              <w:tabs>
                <w:tab w:val="left" w:pos="1005"/>
              </w:tabs>
              <w:ind w:left="2010" w:hanging="1005"/>
            </w:pPr>
            <w:r>
              <w:t>Brisbane Queensland 4001</w:t>
            </w:r>
          </w:p>
          <w:p w:rsidR="00B10FA6" w:rsidRPr="00C813CD" w:rsidRDefault="00B10FA6" w:rsidP="00DF69E9">
            <w:pPr>
              <w:tabs>
                <w:tab w:val="left" w:pos="1005"/>
              </w:tabs>
              <w:ind w:left="1005" w:hanging="1005"/>
              <w:rPr>
                <w:b/>
                <w:i/>
              </w:rPr>
            </w:pPr>
            <w:r>
              <w:t>Email:</w:t>
            </w:r>
            <w:r>
              <w:tab/>
            </w:r>
            <w:r w:rsidR="00DF69E9" w:rsidRPr="00DF69E9">
              <w:t>RCooper@copperchem.com.au</w:t>
            </w:r>
          </w:p>
        </w:tc>
      </w:tr>
    </w:tbl>
    <w:p w:rsidR="00611CAC" w:rsidRDefault="00611CAC" w:rsidP="00755D89">
      <w:pPr>
        <w:pStyle w:val="AllensHeading3"/>
      </w:pPr>
      <w:r>
        <w:t>signed by the party; and</w:t>
      </w:r>
    </w:p>
    <w:p w:rsidR="00611CAC" w:rsidRDefault="00203839" w:rsidP="00755D89">
      <w:pPr>
        <w:pStyle w:val="AllensHeading3"/>
      </w:pPr>
      <w:r>
        <w:t xml:space="preserve">delivered </w:t>
      </w:r>
      <w:r w:rsidR="00611CAC">
        <w:t xml:space="preserve">to the </w:t>
      </w:r>
      <w:r>
        <w:t xml:space="preserve">intended </w:t>
      </w:r>
      <w:r w:rsidR="00611CAC">
        <w:t>recipient by prepaid post (airmail if to or from a place outside Australia)</w:t>
      </w:r>
      <w:r>
        <w:t xml:space="preserve"> or by hand</w:t>
      </w:r>
      <w:r w:rsidR="00560D6E">
        <w:t xml:space="preserve"> or email to the address </w:t>
      </w:r>
      <w:r>
        <w:t xml:space="preserve">or email address in paragraph </w:t>
      </w:r>
      <w:r>
        <w:fldChar w:fldCharType="begin"/>
      </w:r>
      <w:r>
        <w:instrText xml:space="preserve"> REF _Ref483158072 \n \h </w:instrText>
      </w:r>
      <w:r>
        <w:fldChar w:fldCharType="separate"/>
      </w:r>
      <w:r w:rsidR="00133F89">
        <w:t>(b)</w:t>
      </w:r>
      <w:r>
        <w:fldChar w:fldCharType="end"/>
      </w:r>
      <w:r w:rsidR="00D16038">
        <w:t xml:space="preserve"> or the address</w:t>
      </w:r>
      <w:r w:rsidR="00560D6E">
        <w:t xml:space="preserve"> </w:t>
      </w:r>
      <w:r w:rsidR="00D16038">
        <w:t>or email address last notified by the intended recipient to the sender.</w:t>
      </w:r>
    </w:p>
    <w:p w:rsidR="00611CAC" w:rsidRDefault="00611CAC" w:rsidP="00B10FA6">
      <w:pPr>
        <w:pStyle w:val="AllensHeading2"/>
      </w:pPr>
      <w:bookmarkStart w:id="205" w:name="_Toc498347643"/>
      <w:bookmarkStart w:id="206" w:name="_Toc499749245"/>
      <w:r>
        <w:t>Receipt</w:t>
      </w:r>
      <w:bookmarkEnd w:id="205"/>
      <w:bookmarkEnd w:id="206"/>
    </w:p>
    <w:p w:rsidR="00C267A6" w:rsidRDefault="00565F04" w:rsidP="00565F04">
      <w:pPr>
        <w:pStyle w:val="NormalIndent"/>
      </w:pPr>
      <w:bookmarkStart w:id="207" w:name="_Ref483394273"/>
      <w:r>
        <w:t>A n</w:t>
      </w:r>
      <w:r w:rsidR="00C267A6">
        <w:t>otice will be conclusively taken to be duly given or made:</w:t>
      </w:r>
      <w:bookmarkEnd w:id="207"/>
    </w:p>
    <w:p w:rsidR="00C267A6" w:rsidRDefault="00C267A6" w:rsidP="00565F04">
      <w:pPr>
        <w:pStyle w:val="AllensHeading3"/>
      </w:pPr>
      <w:r>
        <w:t>in the case of delivery in person, when delivered;</w:t>
      </w:r>
    </w:p>
    <w:p w:rsidR="00C267A6" w:rsidRDefault="00C267A6" w:rsidP="00565F04">
      <w:pPr>
        <w:pStyle w:val="AllensHeading3"/>
      </w:pPr>
      <w:bookmarkStart w:id="208" w:name="_Ref483394277"/>
      <w:r>
        <w:t>in the case of delivery by:</w:t>
      </w:r>
      <w:bookmarkEnd w:id="208"/>
    </w:p>
    <w:p w:rsidR="00C267A6" w:rsidRDefault="00C267A6" w:rsidP="00565F04">
      <w:pPr>
        <w:pStyle w:val="AllensHeading4"/>
      </w:pPr>
      <w:r>
        <w:t xml:space="preserve">express post (or equivalent), to an address in the same country, two </w:t>
      </w:r>
      <w:r w:rsidR="00565F04">
        <w:t>Business Day</w:t>
      </w:r>
      <w:r>
        <w:t xml:space="preserve">s after the date of posting; or </w:t>
      </w:r>
    </w:p>
    <w:p w:rsidR="00C267A6" w:rsidRDefault="00C267A6" w:rsidP="00565F04">
      <w:pPr>
        <w:pStyle w:val="AllensHeading4"/>
      </w:pPr>
      <w:r>
        <w:t xml:space="preserve">any other method of post, six </w:t>
      </w:r>
      <w:r w:rsidR="00565F04">
        <w:t>Business Day</w:t>
      </w:r>
      <w:r>
        <w:t xml:space="preserve">s after the date of posting (if posted to an address in the same country) or 10 </w:t>
      </w:r>
      <w:r w:rsidR="00565F04">
        <w:t>Business Days</w:t>
      </w:r>
      <w:r>
        <w:t xml:space="preserve"> after the date of posting (if posted to an address in another country);</w:t>
      </w:r>
      <w:r w:rsidR="00560D6E">
        <w:t xml:space="preserve"> and</w:t>
      </w:r>
    </w:p>
    <w:p w:rsidR="00C267A6" w:rsidRDefault="00C267A6" w:rsidP="00565F04">
      <w:pPr>
        <w:pStyle w:val="AllensHeading3"/>
      </w:pPr>
      <w:r>
        <w:t>in the case of email, the earlier of:</w:t>
      </w:r>
    </w:p>
    <w:p w:rsidR="00C267A6" w:rsidRDefault="00C267A6" w:rsidP="00565F04">
      <w:pPr>
        <w:pStyle w:val="AllensHeading4"/>
      </w:pPr>
      <w:r>
        <w:tab/>
        <w:t>the time that the sender receives an automated message from the intended recipient's information system confirming delivery of the email;</w:t>
      </w:r>
    </w:p>
    <w:p w:rsidR="00C267A6" w:rsidRDefault="00C267A6" w:rsidP="00565F04">
      <w:pPr>
        <w:pStyle w:val="AllensHeading4"/>
      </w:pPr>
      <w:r>
        <w:tab/>
        <w:t>the time that the intended recipient confirms receipt of the email by reply email; and</w:t>
      </w:r>
    </w:p>
    <w:p w:rsidR="00C267A6" w:rsidRDefault="00C267A6" w:rsidP="00565F04">
      <w:pPr>
        <w:pStyle w:val="AllensHeading4"/>
      </w:pPr>
      <w:r>
        <w:tab/>
        <w:t>three hours after the time the email is sent (as recorded on the device from which the sender sent the email) unless the sender receives, within that three hour period, an automated message that the email has not been delivered,</w:t>
      </w:r>
    </w:p>
    <w:p w:rsidR="00C267A6" w:rsidRDefault="00565F04" w:rsidP="00565F04">
      <w:pPr>
        <w:pStyle w:val="NormalIndent"/>
      </w:pPr>
      <w:r>
        <w:t>but if the result is that a n</w:t>
      </w:r>
      <w:r w:rsidR="00C267A6">
        <w:t>otice would be taken to be given or made:</w:t>
      </w:r>
    </w:p>
    <w:p w:rsidR="00C267A6" w:rsidRDefault="00560D6E" w:rsidP="00565F04">
      <w:pPr>
        <w:pStyle w:val="AllensHeading3"/>
      </w:pPr>
      <w:r>
        <w:t>in the case of delivery by hand or post</w:t>
      </w:r>
      <w:r w:rsidR="00C267A6">
        <w:t>, at a time that is later than 4pm;</w:t>
      </w:r>
    </w:p>
    <w:p w:rsidR="00C267A6" w:rsidRDefault="00C267A6" w:rsidP="00565F04">
      <w:pPr>
        <w:pStyle w:val="AllensHeading3"/>
      </w:pPr>
      <w:r>
        <w:t>in the case of delivery by email, at a time that is later than 7pm; or</w:t>
      </w:r>
    </w:p>
    <w:p w:rsidR="00C267A6" w:rsidRDefault="00644B99" w:rsidP="00565F04">
      <w:pPr>
        <w:pStyle w:val="AllensHeading3"/>
      </w:pPr>
      <w:r>
        <w:t>on a day that is not a business d</w:t>
      </w:r>
      <w:r w:rsidR="00C267A6">
        <w:t>ay,</w:t>
      </w:r>
    </w:p>
    <w:p w:rsidR="00D16038" w:rsidRPr="007D5C1D" w:rsidRDefault="00C267A6" w:rsidP="00560D6E">
      <w:pPr>
        <w:pStyle w:val="NormalIndent"/>
        <w:rPr>
          <w:highlight w:val="yellow"/>
        </w:rPr>
      </w:pPr>
      <w:r>
        <w:lastRenderedPageBreak/>
        <w:t xml:space="preserve">in the place specified by the intended recipient as its postal address under </w:t>
      </w:r>
      <w:r w:rsidR="00565F04">
        <w:t>clause </w:t>
      </w:r>
      <w:r w:rsidR="00560D6E">
        <w:fldChar w:fldCharType="begin"/>
      </w:r>
      <w:r w:rsidR="00560D6E">
        <w:instrText xml:space="preserve"> REF _Ref483158072 \w \h </w:instrText>
      </w:r>
      <w:r w:rsidR="00560D6E">
        <w:fldChar w:fldCharType="separate"/>
      </w:r>
      <w:r w:rsidR="00133F89">
        <w:t>13.1(b)</w:t>
      </w:r>
      <w:r w:rsidR="00560D6E">
        <w:fldChar w:fldCharType="end"/>
      </w:r>
      <w:r>
        <w:t>, it will be conclusively taken to have been duly given or made at the</w:t>
      </w:r>
      <w:r w:rsidR="002544DE">
        <w:t xml:space="preserve"> start of business on the next </w:t>
      </w:r>
      <w:r w:rsidR="00644B99">
        <w:t>b</w:t>
      </w:r>
      <w:r w:rsidR="002544DE">
        <w:t xml:space="preserve">usiness </w:t>
      </w:r>
      <w:r w:rsidR="00644B99">
        <w:t>d</w:t>
      </w:r>
      <w:r>
        <w:t>ay in that place.</w:t>
      </w:r>
    </w:p>
    <w:p w:rsidR="00611CAC" w:rsidRDefault="00611CAC" w:rsidP="00B10FA6">
      <w:pPr>
        <w:pStyle w:val="AllensHeading1"/>
      </w:pPr>
      <w:bookmarkStart w:id="209" w:name="_Toc400040487"/>
      <w:bookmarkStart w:id="210" w:name="_Toc400040615"/>
      <w:bookmarkStart w:id="211" w:name="_Toc400040663"/>
      <w:bookmarkStart w:id="212" w:name="_Ref400041104"/>
      <w:bookmarkStart w:id="213" w:name="_Ref400041136"/>
      <w:bookmarkStart w:id="214" w:name="_Ref400041141"/>
      <w:bookmarkStart w:id="215" w:name="_Ref483158471"/>
      <w:bookmarkStart w:id="216" w:name="_Ref497390763"/>
      <w:bookmarkStart w:id="217" w:name="_Ref497421650"/>
      <w:bookmarkStart w:id="218" w:name="_Toc498347644"/>
      <w:bookmarkStart w:id="219" w:name="_Toc499749246"/>
      <w:r>
        <w:t>Dispute Resolution</w:t>
      </w:r>
      <w:bookmarkEnd w:id="209"/>
      <w:bookmarkEnd w:id="210"/>
      <w:bookmarkEnd w:id="211"/>
      <w:bookmarkEnd w:id="212"/>
      <w:bookmarkEnd w:id="213"/>
      <w:bookmarkEnd w:id="214"/>
      <w:bookmarkEnd w:id="215"/>
      <w:bookmarkEnd w:id="216"/>
      <w:bookmarkEnd w:id="217"/>
      <w:bookmarkEnd w:id="218"/>
      <w:bookmarkEnd w:id="219"/>
    </w:p>
    <w:p w:rsidR="00611CAC" w:rsidRDefault="00611CAC" w:rsidP="00B10FA6">
      <w:pPr>
        <w:pStyle w:val="AllensHeading2"/>
      </w:pPr>
      <w:bookmarkStart w:id="220" w:name="_Ref497463346"/>
      <w:bookmarkStart w:id="221" w:name="_Toc498347645"/>
      <w:bookmarkStart w:id="222" w:name="_Toc499749247"/>
      <w:r>
        <w:t>No court proceedings</w:t>
      </w:r>
      <w:bookmarkEnd w:id="220"/>
      <w:bookmarkEnd w:id="221"/>
      <w:bookmarkEnd w:id="222"/>
    </w:p>
    <w:p w:rsidR="00611CAC" w:rsidRDefault="00611CAC" w:rsidP="00B10FA6">
      <w:pPr>
        <w:pStyle w:val="NormalIndent"/>
      </w:pPr>
      <w:bookmarkStart w:id="223" w:name="_Toc400040616"/>
      <w:r>
        <w:t>If a dispute arises in relation to this Deed (</w:t>
      </w:r>
      <w:r w:rsidRPr="00B10FA6">
        <w:rPr>
          <w:b/>
          <w:i/>
        </w:rPr>
        <w:t>Dispute</w:t>
      </w:r>
      <w:r>
        <w:t xml:space="preserve">), a party must not commence court proceedings relating to the Dispute without first complying with this </w:t>
      </w:r>
      <w:r w:rsidR="00173C90">
        <w:t>clause </w:t>
      </w:r>
      <w:r>
        <w:fldChar w:fldCharType="begin"/>
      </w:r>
      <w:r>
        <w:instrText xml:space="preserve"> REF _Ref400041104 \n \h </w:instrText>
      </w:r>
      <w:r>
        <w:fldChar w:fldCharType="separate"/>
      </w:r>
      <w:r w:rsidR="00133F89">
        <w:t>14</w:t>
      </w:r>
      <w:r>
        <w:fldChar w:fldCharType="end"/>
      </w:r>
      <w:r>
        <w:t>, except proceedings for urgent interlocutory relief</w:t>
      </w:r>
      <w:bookmarkEnd w:id="223"/>
      <w:r w:rsidRPr="008F206B">
        <w:t xml:space="preserve">. </w:t>
      </w:r>
    </w:p>
    <w:p w:rsidR="00611CAC" w:rsidRDefault="00611CAC" w:rsidP="00B10FA6">
      <w:pPr>
        <w:pStyle w:val="AllensHeading2"/>
      </w:pPr>
      <w:bookmarkStart w:id="224" w:name="_Toc498347646"/>
      <w:bookmarkStart w:id="225" w:name="_Toc499749248"/>
      <w:r>
        <w:t>Referral to representatives</w:t>
      </w:r>
      <w:bookmarkEnd w:id="224"/>
      <w:bookmarkEnd w:id="225"/>
    </w:p>
    <w:p w:rsidR="00611CAC" w:rsidRDefault="00611CAC" w:rsidP="00B10FA6">
      <w:pPr>
        <w:pStyle w:val="AllensHeading3"/>
      </w:pPr>
      <w:bookmarkStart w:id="226" w:name="_Toc400040617"/>
      <w:bookmarkStart w:id="227" w:name="_Ref400041118"/>
      <w:r>
        <w:t>A party claiming that a Dispute has arisen may give written notice of the Dispute to the other party</w:t>
      </w:r>
      <w:r w:rsidRPr="00B1070A">
        <w:t>.</w:t>
      </w:r>
      <w:bookmarkEnd w:id="226"/>
      <w:bookmarkEnd w:id="227"/>
    </w:p>
    <w:p w:rsidR="00611CAC" w:rsidRDefault="00611CAC" w:rsidP="00B10FA6">
      <w:pPr>
        <w:pStyle w:val="AllensHeading3"/>
      </w:pPr>
      <w:bookmarkStart w:id="228" w:name="_Toc400040618"/>
      <w:bookmarkStart w:id="229" w:name="_Ref400041124"/>
      <w:bookmarkStart w:id="230" w:name="_Ref482101968"/>
      <w:r>
        <w:t xml:space="preserve">During the </w:t>
      </w:r>
      <w:r w:rsidR="00C43EAF">
        <w:t>14 days</w:t>
      </w:r>
      <w:r>
        <w:t xml:space="preserve"> after a notice is given in accordance with </w:t>
      </w:r>
      <w:r w:rsidR="00173C90">
        <w:t>paragraph </w:t>
      </w:r>
      <w:r>
        <w:fldChar w:fldCharType="begin"/>
      </w:r>
      <w:r>
        <w:instrText xml:space="preserve"> REF _Ref400041118 \n \h </w:instrText>
      </w:r>
      <w:r>
        <w:fldChar w:fldCharType="separate"/>
      </w:r>
      <w:r w:rsidR="00133F89">
        <w:t>(a)</w:t>
      </w:r>
      <w:r>
        <w:fldChar w:fldCharType="end"/>
      </w:r>
      <w:r>
        <w:t xml:space="preserve">, each party must seek to settle the Dispute by referring the Dispute to a representative with </w:t>
      </w:r>
      <w:r w:rsidR="00210906">
        <w:t>authority to settle the Dispute</w:t>
      </w:r>
      <w:r w:rsidRPr="00B1070A">
        <w:t>.</w:t>
      </w:r>
      <w:bookmarkEnd w:id="228"/>
      <w:bookmarkEnd w:id="229"/>
      <w:bookmarkEnd w:id="230"/>
    </w:p>
    <w:p w:rsidR="00611CAC" w:rsidRDefault="00611CAC" w:rsidP="00B10FA6">
      <w:pPr>
        <w:pStyle w:val="AllensHeading2"/>
      </w:pPr>
      <w:bookmarkStart w:id="231" w:name="_Ref482102004"/>
      <w:bookmarkStart w:id="232" w:name="_Toc498347647"/>
      <w:bookmarkStart w:id="233" w:name="_Toc499749249"/>
      <w:r>
        <w:t xml:space="preserve">Referral to </w:t>
      </w:r>
      <w:r w:rsidR="00D16038">
        <w:t>c</w:t>
      </w:r>
      <w:r>
        <w:t xml:space="preserve">hief </w:t>
      </w:r>
      <w:r w:rsidR="00D16038">
        <w:t>r</w:t>
      </w:r>
      <w:r>
        <w:t>epresentative and Secretary</w:t>
      </w:r>
      <w:bookmarkEnd w:id="231"/>
      <w:bookmarkEnd w:id="232"/>
      <w:bookmarkEnd w:id="233"/>
    </w:p>
    <w:p w:rsidR="00611CAC" w:rsidRDefault="00611CAC" w:rsidP="00B10FA6">
      <w:pPr>
        <w:pStyle w:val="NormalIndent"/>
      </w:pPr>
      <w:bookmarkStart w:id="234" w:name="_Toc400040619"/>
      <w:bookmarkStart w:id="235" w:name="_Ref400041129"/>
      <w:r>
        <w:t>If the parties' represen</w:t>
      </w:r>
      <w:r w:rsidR="00210906">
        <w:t>tatives are unable to settle a D</w:t>
      </w:r>
      <w:r>
        <w:t xml:space="preserve">ispute within </w:t>
      </w:r>
      <w:r w:rsidR="00C43EAF">
        <w:t>seven days</w:t>
      </w:r>
      <w:r>
        <w:t xml:space="preserve"> </w:t>
      </w:r>
      <w:r w:rsidR="00D16038">
        <w:t>after</w:t>
      </w:r>
      <w:r>
        <w:t xml:space="preserve"> the </w:t>
      </w:r>
      <w:r w:rsidR="00C43EAF">
        <w:t>14 day</w:t>
      </w:r>
      <w:r>
        <w:t xml:space="preserve"> period referred to in </w:t>
      </w:r>
      <w:r w:rsidR="00173C90">
        <w:t>clause </w:t>
      </w:r>
      <w:r w:rsidR="00173C90">
        <w:fldChar w:fldCharType="begin"/>
      </w:r>
      <w:r w:rsidR="00173C90">
        <w:instrText xml:space="preserve"> REF _Ref482101968 \w \h </w:instrText>
      </w:r>
      <w:r w:rsidR="00173C90">
        <w:fldChar w:fldCharType="separate"/>
      </w:r>
      <w:r w:rsidR="00133F89">
        <w:t>14.2(b)</w:t>
      </w:r>
      <w:r w:rsidR="00173C90">
        <w:fldChar w:fldCharType="end"/>
      </w:r>
      <w:r>
        <w:t>, the Dispute must be referred:</w:t>
      </w:r>
      <w:bookmarkEnd w:id="234"/>
      <w:bookmarkEnd w:id="235"/>
    </w:p>
    <w:p w:rsidR="00611CAC" w:rsidRDefault="00611CAC" w:rsidP="00755D89">
      <w:pPr>
        <w:pStyle w:val="AllensHeading3"/>
      </w:pPr>
      <w:r>
        <w:t xml:space="preserve">in the case of the Licensee, to its </w:t>
      </w:r>
      <w:r w:rsidR="00D16038">
        <w:t>c</w:t>
      </w:r>
      <w:r>
        <w:t xml:space="preserve">hief </w:t>
      </w:r>
      <w:r w:rsidR="00D16038">
        <w:t>e</w:t>
      </w:r>
      <w:r>
        <w:t xml:space="preserve">xecutive </w:t>
      </w:r>
      <w:r w:rsidR="00D16038">
        <w:t>o</w:t>
      </w:r>
      <w:r>
        <w:t xml:space="preserve">fficer or </w:t>
      </w:r>
      <w:r w:rsidR="00D16038">
        <w:t>m</w:t>
      </w:r>
      <w:r>
        <w:t xml:space="preserve">anaging </w:t>
      </w:r>
      <w:r w:rsidR="00D16038">
        <w:t>d</w:t>
      </w:r>
      <w:r>
        <w:t>irector; and</w:t>
      </w:r>
    </w:p>
    <w:p w:rsidR="00611CAC" w:rsidRDefault="00611CAC" w:rsidP="00755D89">
      <w:pPr>
        <w:pStyle w:val="AllensHeading3"/>
      </w:pPr>
      <w:r>
        <w:t xml:space="preserve">in the case of the Minister, to the Secretary or Deputy Secretary of the </w:t>
      </w:r>
      <w:r w:rsidR="002E30B8">
        <w:t>D</w:t>
      </w:r>
      <w:r>
        <w:t>epartment,</w:t>
      </w:r>
    </w:p>
    <w:p w:rsidR="00611CAC" w:rsidRDefault="00611CAC" w:rsidP="00B10FA6">
      <w:pPr>
        <w:pStyle w:val="NormalIndent"/>
      </w:pPr>
      <w:r>
        <w:t xml:space="preserve">within seven days </w:t>
      </w:r>
      <w:r w:rsidR="00D16038">
        <w:t>after</w:t>
      </w:r>
      <w:r>
        <w:t xml:space="preserve"> the end of that </w:t>
      </w:r>
      <w:r w:rsidR="00C43EAF">
        <w:t>14 day</w:t>
      </w:r>
      <w:r>
        <w:t xml:space="preserve"> period</w:t>
      </w:r>
      <w:r w:rsidRPr="008F206B">
        <w:t xml:space="preserve">. </w:t>
      </w:r>
      <w:r>
        <w:t xml:space="preserve">Such persons must meet with each other to seek to resolve the Dispute within </w:t>
      </w:r>
      <w:r w:rsidR="00C43EAF">
        <w:t>14 days</w:t>
      </w:r>
      <w:r>
        <w:t xml:space="preserve"> </w:t>
      </w:r>
      <w:r w:rsidR="00D16038">
        <w:t>after</w:t>
      </w:r>
      <w:r>
        <w:t xml:space="preserve"> the last date by which the Dispute must be referred to them under this </w:t>
      </w:r>
      <w:r w:rsidR="00173C90">
        <w:t>clause </w:t>
      </w:r>
      <w:r w:rsidR="00173C90">
        <w:fldChar w:fldCharType="begin"/>
      </w:r>
      <w:r w:rsidR="00173C90">
        <w:instrText xml:space="preserve"> REF _Ref482102004 \w \h </w:instrText>
      </w:r>
      <w:r w:rsidR="00173C90">
        <w:fldChar w:fldCharType="separate"/>
      </w:r>
      <w:r w:rsidR="00133F89">
        <w:t>14.3</w:t>
      </w:r>
      <w:r w:rsidR="00173C90">
        <w:fldChar w:fldCharType="end"/>
      </w:r>
      <w:r w:rsidRPr="00B1070A">
        <w:t>.</w:t>
      </w:r>
    </w:p>
    <w:p w:rsidR="00611CAC" w:rsidRDefault="00611CAC" w:rsidP="00B10FA6">
      <w:pPr>
        <w:pStyle w:val="AllensHeading2"/>
      </w:pPr>
      <w:bookmarkStart w:id="236" w:name="_Ref497131370"/>
      <w:bookmarkStart w:id="237" w:name="_Toc498347648"/>
      <w:bookmarkStart w:id="238" w:name="_Toc499749250"/>
      <w:r>
        <w:t xml:space="preserve">Referral to </w:t>
      </w:r>
      <w:r w:rsidR="00524CAD">
        <w:t>arbitration</w:t>
      </w:r>
      <w:bookmarkEnd w:id="236"/>
      <w:bookmarkEnd w:id="237"/>
      <w:bookmarkEnd w:id="238"/>
    </w:p>
    <w:p w:rsidR="00611CAC" w:rsidRDefault="00611CAC" w:rsidP="00B10FA6">
      <w:pPr>
        <w:pStyle w:val="AllensHeading3"/>
      </w:pPr>
      <w:bookmarkStart w:id="239" w:name="_Toc400040620"/>
      <w:bookmarkStart w:id="240" w:name="_Ref497131314"/>
      <w:r>
        <w:t xml:space="preserve">If the Dispute is not resolved within a further period of </w:t>
      </w:r>
      <w:r w:rsidR="00C43EAF">
        <w:t>14 days</w:t>
      </w:r>
      <w:r>
        <w:t xml:space="preserve"> </w:t>
      </w:r>
      <w:r w:rsidR="00D16038">
        <w:t>after</w:t>
      </w:r>
      <w:r>
        <w:t xml:space="preserve"> the first meeting of </w:t>
      </w:r>
      <w:r w:rsidR="00D16038">
        <w:t>the</w:t>
      </w:r>
      <w:r>
        <w:t xml:space="preserve"> persons</w:t>
      </w:r>
      <w:r w:rsidR="00D16038">
        <w:t xml:space="preserve"> referred to in clause </w:t>
      </w:r>
      <w:r w:rsidR="00D16038">
        <w:fldChar w:fldCharType="begin"/>
      </w:r>
      <w:r w:rsidR="00D16038">
        <w:instrText xml:space="preserve"> REF _Ref482102004 \n \h </w:instrText>
      </w:r>
      <w:r w:rsidR="00D16038">
        <w:fldChar w:fldCharType="separate"/>
      </w:r>
      <w:r w:rsidR="00133F89">
        <w:t>14.3</w:t>
      </w:r>
      <w:r w:rsidR="00D16038">
        <w:fldChar w:fldCharType="end"/>
      </w:r>
      <w:r>
        <w:t xml:space="preserve">, the </w:t>
      </w:r>
      <w:bookmarkEnd w:id="239"/>
      <w:r w:rsidR="00606E24">
        <w:t>Dispute must</w:t>
      </w:r>
      <w:r w:rsidR="00524CAD">
        <w:t xml:space="preserve"> be submitted to arbitration in accordance with, and subject to, the Resolution Institute Arbitration Rules</w:t>
      </w:r>
      <w:r w:rsidRPr="008F206B">
        <w:t>.</w:t>
      </w:r>
      <w:bookmarkEnd w:id="240"/>
      <w:r w:rsidRPr="008F206B">
        <w:t xml:space="preserve"> </w:t>
      </w:r>
    </w:p>
    <w:p w:rsidR="00611CAC" w:rsidRDefault="00524CAD" w:rsidP="00B10FA6">
      <w:pPr>
        <w:pStyle w:val="AllensHeading3"/>
      </w:pPr>
      <w:r>
        <w:t>The arbitrator will be an independent person agreed between the parties within 14 days of the names of one or more independent persons being proposed by either party or, failing agreement within 14 days of proposal, an arbitrator will be appointed by the Resolution Institute in accordance with article 8(2) of the Resolution Institute Arbitration Rules</w:t>
      </w:r>
      <w:r w:rsidR="00611CAC" w:rsidRPr="008F206B">
        <w:t xml:space="preserve">. </w:t>
      </w:r>
    </w:p>
    <w:p w:rsidR="00611CAC" w:rsidRDefault="00524CAD" w:rsidP="00B10FA6">
      <w:pPr>
        <w:pStyle w:val="AllensHeading3"/>
      </w:pPr>
      <w:bookmarkStart w:id="241" w:name="_Toc400040622"/>
      <w:r>
        <w:t xml:space="preserve">Subject to paragraph </w:t>
      </w:r>
      <w:r>
        <w:fldChar w:fldCharType="begin"/>
      </w:r>
      <w:r>
        <w:instrText xml:space="preserve"> REF _Ref497131314 \n \h </w:instrText>
      </w:r>
      <w:r>
        <w:fldChar w:fldCharType="separate"/>
      </w:r>
      <w:r w:rsidR="00133F89">
        <w:t>(a)</w:t>
      </w:r>
      <w:r>
        <w:fldChar w:fldCharType="end"/>
      </w:r>
      <w:r>
        <w:t>, the arbitration will be conducted and held in accordance with the laws of Victoria</w:t>
      </w:r>
      <w:r w:rsidR="00611CAC" w:rsidRPr="00B1070A">
        <w:t>.</w:t>
      </w:r>
      <w:bookmarkEnd w:id="241"/>
    </w:p>
    <w:p w:rsidR="00524CAD" w:rsidRDefault="00524CAD" w:rsidP="00B10FA6">
      <w:pPr>
        <w:pStyle w:val="AllensHeading3"/>
      </w:pPr>
      <w:bookmarkStart w:id="242" w:name="_Toc400040623"/>
      <w:r>
        <w:t>Any arbitration meetings and proceedings under this clause </w:t>
      </w:r>
      <w:r>
        <w:fldChar w:fldCharType="begin"/>
      </w:r>
      <w:r>
        <w:instrText xml:space="preserve"> REF _Ref497131370 \n \h </w:instrText>
      </w:r>
      <w:r>
        <w:fldChar w:fldCharType="separate"/>
      </w:r>
      <w:r w:rsidR="00133F89">
        <w:t>14.4</w:t>
      </w:r>
      <w:r>
        <w:fldChar w:fldCharType="end"/>
      </w:r>
      <w:r>
        <w:t xml:space="preserve"> must be held in Melbourne.</w:t>
      </w:r>
    </w:p>
    <w:p w:rsidR="00611CAC" w:rsidRDefault="00524CAD" w:rsidP="00524CAD">
      <w:pPr>
        <w:pStyle w:val="AllensHeading2"/>
      </w:pPr>
      <w:bookmarkStart w:id="243" w:name="_Toc498347649"/>
      <w:bookmarkStart w:id="244" w:name="_Toc499749251"/>
      <w:r>
        <w:t>Continuation of rights and obligations</w:t>
      </w:r>
      <w:bookmarkEnd w:id="242"/>
      <w:bookmarkEnd w:id="243"/>
      <w:bookmarkEnd w:id="244"/>
    </w:p>
    <w:p w:rsidR="00524CAD" w:rsidRPr="00524CAD" w:rsidRDefault="00524CAD" w:rsidP="00524CAD">
      <w:pPr>
        <w:pStyle w:val="NormalIndent"/>
      </w:pPr>
      <w:r>
        <w:t>Despi</w:t>
      </w:r>
      <w:r w:rsidR="00AF3037">
        <w:t>te the existence of a dispute or</w:t>
      </w:r>
      <w:r>
        <w:t xml:space="preserve"> difference each party must continue to perform this Deed.</w:t>
      </w:r>
    </w:p>
    <w:p w:rsidR="00611CAC" w:rsidRDefault="00643E68" w:rsidP="00B10FA6">
      <w:pPr>
        <w:pStyle w:val="AllensHeading1"/>
      </w:pPr>
      <w:bookmarkStart w:id="245" w:name="_Toc400040488"/>
      <w:bookmarkStart w:id="246" w:name="_Toc400040624"/>
      <w:bookmarkStart w:id="247" w:name="_Toc400040664"/>
      <w:bookmarkStart w:id="248" w:name="_Ref483406927"/>
      <w:bookmarkStart w:id="249" w:name="_Ref483471031"/>
      <w:bookmarkStart w:id="250" w:name="_Ref497128460"/>
      <w:bookmarkStart w:id="251" w:name="_Toc498347650"/>
      <w:bookmarkStart w:id="252" w:name="_Toc499749252"/>
      <w:r>
        <w:lastRenderedPageBreak/>
        <w:t>General P</w:t>
      </w:r>
      <w:r w:rsidR="00611CAC">
        <w:t>rovisions</w:t>
      </w:r>
      <w:bookmarkEnd w:id="245"/>
      <w:bookmarkEnd w:id="246"/>
      <w:bookmarkEnd w:id="247"/>
      <w:bookmarkEnd w:id="248"/>
      <w:bookmarkEnd w:id="249"/>
      <w:bookmarkEnd w:id="250"/>
      <w:bookmarkEnd w:id="251"/>
      <w:bookmarkEnd w:id="252"/>
    </w:p>
    <w:p w:rsidR="00611CAC" w:rsidRDefault="00611CAC" w:rsidP="00B10FA6">
      <w:pPr>
        <w:pStyle w:val="AllensHeading2"/>
      </w:pPr>
      <w:bookmarkStart w:id="253" w:name="_Toc498347651"/>
      <w:bookmarkStart w:id="254" w:name="_Toc499749253"/>
      <w:r>
        <w:t>Costs</w:t>
      </w:r>
      <w:bookmarkEnd w:id="253"/>
      <w:bookmarkEnd w:id="254"/>
    </w:p>
    <w:p w:rsidR="00611CAC" w:rsidRDefault="00611CAC" w:rsidP="00B10FA6">
      <w:pPr>
        <w:pStyle w:val="NormalIndent"/>
      </w:pPr>
      <w:bookmarkStart w:id="255" w:name="_Toc400040625"/>
      <w:r>
        <w:t>Each party must pay its own costs in respect of this Deed, except that the Licensee must pay all stamp duty chargeable on this Deed, and any other documents contemplated by this Deed</w:t>
      </w:r>
      <w:r w:rsidRPr="00B1070A">
        <w:t>.</w:t>
      </w:r>
      <w:bookmarkEnd w:id="255"/>
      <w:r>
        <w:t xml:space="preserve"> </w:t>
      </w:r>
    </w:p>
    <w:p w:rsidR="00611CAC" w:rsidRDefault="00611CAC" w:rsidP="00B10FA6">
      <w:pPr>
        <w:pStyle w:val="AllensHeading2"/>
      </w:pPr>
      <w:bookmarkStart w:id="256" w:name="_Toc498347652"/>
      <w:bookmarkStart w:id="257" w:name="_Toc499749254"/>
      <w:r>
        <w:t>Amendment</w:t>
      </w:r>
      <w:bookmarkEnd w:id="256"/>
      <w:bookmarkEnd w:id="257"/>
    </w:p>
    <w:p w:rsidR="00611CAC" w:rsidRDefault="00611CAC" w:rsidP="00B10FA6">
      <w:pPr>
        <w:pStyle w:val="NormalIndent"/>
      </w:pPr>
      <w:bookmarkStart w:id="258" w:name="_Toc400040626"/>
      <w:r>
        <w:t>This Deed may be amended only by a document signed by all parties</w:t>
      </w:r>
      <w:r w:rsidRPr="00B1070A">
        <w:t>.</w:t>
      </w:r>
      <w:bookmarkEnd w:id="258"/>
    </w:p>
    <w:p w:rsidR="00611CAC" w:rsidRDefault="00611CAC" w:rsidP="00B10FA6">
      <w:pPr>
        <w:pStyle w:val="AllensHeading2"/>
      </w:pPr>
      <w:bookmarkStart w:id="259" w:name="_Toc498347653"/>
      <w:bookmarkStart w:id="260" w:name="_Toc499749255"/>
      <w:r>
        <w:t>Counterparts</w:t>
      </w:r>
      <w:bookmarkEnd w:id="259"/>
      <w:bookmarkEnd w:id="260"/>
    </w:p>
    <w:p w:rsidR="00611CAC" w:rsidRDefault="00611CAC" w:rsidP="00B10FA6">
      <w:pPr>
        <w:pStyle w:val="NormalIndent"/>
      </w:pPr>
      <w:bookmarkStart w:id="261" w:name="_Toc400040627"/>
      <w:r>
        <w:t>This Deed may be signed in counterparts and all counterparts taken together constitute one document</w:t>
      </w:r>
      <w:r w:rsidRPr="00B1070A">
        <w:t>.</w:t>
      </w:r>
      <w:bookmarkEnd w:id="261"/>
    </w:p>
    <w:p w:rsidR="00611CAC" w:rsidRDefault="00611CAC" w:rsidP="00B10FA6">
      <w:pPr>
        <w:pStyle w:val="AllensHeading2"/>
      </w:pPr>
      <w:bookmarkStart w:id="262" w:name="_Toc498347654"/>
      <w:bookmarkStart w:id="263" w:name="_Toc499749256"/>
      <w:r>
        <w:t xml:space="preserve">Entire </w:t>
      </w:r>
      <w:r w:rsidR="007228A7">
        <w:t>agreement</w:t>
      </w:r>
      <w:bookmarkEnd w:id="262"/>
      <w:bookmarkEnd w:id="263"/>
    </w:p>
    <w:p w:rsidR="00611CAC" w:rsidRDefault="00611CAC" w:rsidP="00B10FA6">
      <w:pPr>
        <w:pStyle w:val="NormalIndent"/>
      </w:pPr>
      <w:bookmarkStart w:id="264" w:name="_Toc400040628"/>
      <w:r>
        <w:t>This Deed and any other documents referred to in this Deed or executed in connection with this Deed is the entire agreement of the parties about the subject matter of this Deed</w:t>
      </w:r>
      <w:r w:rsidRPr="00B1070A">
        <w:t>.</w:t>
      </w:r>
      <w:bookmarkEnd w:id="264"/>
      <w:r>
        <w:t xml:space="preserve"> </w:t>
      </w:r>
    </w:p>
    <w:p w:rsidR="00611CAC" w:rsidRDefault="00611CAC" w:rsidP="00B10FA6">
      <w:pPr>
        <w:pStyle w:val="AllensHeading2"/>
      </w:pPr>
      <w:bookmarkStart w:id="265" w:name="_Toc498347655"/>
      <w:bookmarkStart w:id="266" w:name="_Toc499749257"/>
      <w:r>
        <w:t>Execution by attorneys</w:t>
      </w:r>
      <w:bookmarkEnd w:id="265"/>
      <w:bookmarkEnd w:id="266"/>
    </w:p>
    <w:p w:rsidR="00611CAC" w:rsidRDefault="00611CAC" w:rsidP="00B10FA6">
      <w:pPr>
        <w:pStyle w:val="NormalIndent"/>
      </w:pPr>
      <w:bookmarkStart w:id="267" w:name="_Toc400040629"/>
      <w:r>
        <w:t>Each attorney executing this Deed states that the attorney has no notice of revocation or suspension of the power of attorney under which the attorney executes this Deed</w:t>
      </w:r>
      <w:r w:rsidRPr="00B1070A">
        <w:t>.</w:t>
      </w:r>
      <w:bookmarkEnd w:id="267"/>
    </w:p>
    <w:p w:rsidR="00611CAC" w:rsidRDefault="00611CAC" w:rsidP="00B10FA6">
      <w:pPr>
        <w:pStyle w:val="AllensHeading2"/>
      </w:pPr>
      <w:bookmarkStart w:id="268" w:name="_Toc498347656"/>
      <w:bookmarkStart w:id="269" w:name="_Toc499749258"/>
      <w:r>
        <w:t>Governing law</w:t>
      </w:r>
      <w:bookmarkEnd w:id="268"/>
      <w:bookmarkEnd w:id="269"/>
    </w:p>
    <w:p w:rsidR="00611CAC" w:rsidRDefault="00611CAC" w:rsidP="00B10FA6">
      <w:pPr>
        <w:pStyle w:val="NormalIndent"/>
      </w:pPr>
      <w:bookmarkStart w:id="270" w:name="_Toc400040630"/>
      <w:r>
        <w:t>This Deed is governed by the laws of Victoria</w:t>
      </w:r>
      <w:r w:rsidRPr="00B1070A">
        <w:t>.</w:t>
      </w:r>
      <w:bookmarkEnd w:id="270"/>
    </w:p>
    <w:p w:rsidR="00611CAC" w:rsidRDefault="00611CAC" w:rsidP="00B10FA6">
      <w:pPr>
        <w:pStyle w:val="AllensHeading2"/>
      </w:pPr>
      <w:bookmarkStart w:id="271" w:name="_Toc498347657"/>
      <w:bookmarkStart w:id="272" w:name="_Toc499749259"/>
      <w:r>
        <w:t>Jurisdiction</w:t>
      </w:r>
      <w:bookmarkEnd w:id="271"/>
      <w:bookmarkEnd w:id="272"/>
    </w:p>
    <w:p w:rsidR="00611CAC" w:rsidRDefault="00611CAC" w:rsidP="00B10FA6">
      <w:pPr>
        <w:pStyle w:val="NormalIndent"/>
        <w:keepNext/>
      </w:pPr>
      <w:bookmarkStart w:id="273" w:name="_Toc400040631"/>
      <w:r>
        <w:t>Each party irrevocably and unconditionally:</w:t>
      </w:r>
      <w:bookmarkEnd w:id="273"/>
    </w:p>
    <w:p w:rsidR="00611CAC" w:rsidRDefault="00611CAC" w:rsidP="00755D89">
      <w:pPr>
        <w:pStyle w:val="AllensHeading3"/>
      </w:pPr>
      <w:r>
        <w:t>submits to the exclusive jurisdiction of the courts of Victoria; and</w:t>
      </w:r>
    </w:p>
    <w:p w:rsidR="00611CAC" w:rsidRDefault="00611CAC" w:rsidP="00755D89">
      <w:pPr>
        <w:pStyle w:val="AllensHeading3"/>
      </w:pPr>
      <w:r>
        <w:t>waives, without limitation, any claim or objection based on absence of jurisdiction or inconvenient forum</w:t>
      </w:r>
      <w:r w:rsidRPr="00B1070A">
        <w:t>.</w:t>
      </w:r>
    </w:p>
    <w:p w:rsidR="00611CAC" w:rsidRDefault="00611CAC" w:rsidP="00B10FA6">
      <w:pPr>
        <w:pStyle w:val="AllensHeading2"/>
      </w:pPr>
      <w:bookmarkStart w:id="274" w:name="_Toc498347658"/>
      <w:bookmarkStart w:id="275" w:name="_Toc499749260"/>
      <w:r>
        <w:t>Inconsistency</w:t>
      </w:r>
      <w:bookmarkEnd w:id="274"/>
      <w:bookmarkEnd w:id="275"/>
    </w:p>
    <w:p w:rsidR="00611CAC" w:rsidRDefault="00611CAC" w:rsidP="00B10FA6">
      <w:pPr>
        <w:pStyle w:val="NormalIndent"/>
      </w:pPr>
      <w:bookmarkStart w:id="276" w:name="_Toc400040632"/>
      <w:r>
        <w:t>If there is any conflict or inconsistency between the terms of this Deed and the Licence, the terms of the Licence will prevail to the extent of the conflict or inconsistency</w:t>
      </w:r>
      <w:r w:rsidRPr="00B1070A">
        <w:t>.</w:t>
      </w:r>
      <w:bookmarkEnd w:id="276"/>
    </w:p>
    <w:p w:rsidR="00611CAC" w:rsidRDefault="00611CAC" w:rsidP="00B10FA6">
      <w:pPr>
        <w:pStyle w:val="AllensHeading2"/>
      </w:pPr>
      <w:bookmarkStart w:id="277" w:name="_Toc498347659"/>
      <w:bookmarkStart w:id="278" w:name="_Toc499749261"/>
      <w:r>
        <w:t>Invalid or unenforceable provisions</w:t>
      </w:r>
      <w:bookmarkEnd w:id="277"/>
      <w:bookmarkEnd w:id="278"/>
    </w:p>
    <w:p w:rsidR="00611CAC" w:rsidRDefault="00611CAC" w:rsidP="00B10FA6">
      <w:pPr>
        <w:pStyle w:val="NormalIndent"/>
        <w:keepNext/>
      </w:pPr>
      <w:bookmarkStart w:id="279" w:name="_Toc400040633"/>
      <w:r>
        <w:t>If a provision of this Deed is invalid or unenforceable:</w:t>
      </w:r>
      <w:bookmarkEnd w:id="279"/>
    </w:p>
    <w:p w:rsidR="00611CAC" w:rsidRDefault="00611CAC" w:rsidP="00755D89">
      <w:pPr>
        <w:pStyle w:val="AllensHeading3"/>
      </w:pPr>
      <w:r>
        <w:t>it is to be read down or severed to the extent of the invalidity or unenforceability; and</w:t>
      </w:r>
    </w:p>
    <w:p w:rsidR="00611CAC" w:rsidRDefault="00611CAC" w:rsidP="00755D89">
      <w:pPr>
        <w:pStyle w:val="AllensHeading3"/>
      </w:pPr>
      <w:r>
        <w:t>that fact does not affect the validity or enforceability of that provision in another jurisdiction or the remaining provisions</w:t>
      </w:r>
      <w:r w:rsidRPr="00B1070A">
        <w:t>.</w:t>
      </w:r>
    </w:p>
    <w:p w:rsidR="00611CAC" w:rsidRDefault="00611CAC" w:rsidP="00B10FA6">
      <w:pPr>
        <w:pStyle w:val="AllensHeading2"/>
      </w:pPr>
      <w:bookmarkStart w:id="280" w:name="_Toc498347660"/>
      <w:bookmarkStart w:id="281" w:name="_Toc499749262"/>
      <w:r>
        <w:t>No merger</w:t>
      </w:r>
      <w:bookmarkEnd w:id="280"/>
      <w:bookmarkEnd w:id="281"/>
    </w:p>
    <w:p w:rsidR="00450C41" w:rsidRPr="00450C41" w:rsidRDefault="00450C41" w:rsidP="005A1608">
      <w:pPr>
        <w:ind w:left="709"/>
      </w:pPr>
      <w:r w:rsidRPr="00450C41">
        <w:t xml:space="preserve">The rights and obligations of the parties will not merge on the completion of any transaction contemplated by this </w:t>
      </w:r>
      <w:r>
        <w:t>Deed</w:t>
      </w:r>
      <w:r w:rsidRPr="00450C41">
        <w:t>. They will survive the execution and delivery of any assignment or other document entered into for the purpose of implementing a transaction.</w:t>
      </w:r>
    </w:p>
    <w:p w:rsidR="00611CAC" w:rsidRDefault="00611CAC" w:rsidP="00450C41">
      <w:pPr>
        <w:pStyle w:val="AllensHeading2"/>
      </w:pPr>
      <w:bookmarkStart w:id="282" w:name="_Toc498347661"/>
      <w:bookmarkStart w:id="283" w:name="_Toc499749263"/>
      <w:r>
        <w:t>Waiver and exercise of rights</w:t>
      </w:r>
      <w:bookmarkEnd w:id="282"/>
      <w:bookmarkEnd w:id="283"/>
    </w:p>
    <w:p w:rsidR="00611CAC" w:rsidRDefault="00611CAC" w:rsidP="00B10FA6">
      <w:pPr>
        <w:pStyle w:val="AllensHeading3"/>
      </w:pPr>
      <w:bookmarkStart w:id="284" w:name="_Toc400040635"/>
      <w:r>
        <w:t>A waiver by a party of a provision of or of a right under this Deed is binding on the party granting the waiver only if it is given in writing and is signed by the party</w:t>
      </w:r>
      <w:r w:rsidRPr="00B1070A">
        <w:t>.</w:t>
      </w:r>
      <w:bookmarkEnd w:id="284"/>
    </w:p>
    <w:p w:rsidR="00611CAC" w:rsidRDefault="00611CAC" w:rsidP="00B10FA6">
      <w:pPr>
        <w:pStyle w:val="AllensHeading3"/>
      </w:pPr>
      <w:bookmarkStart w:id="285" w:name="_Toc400040636"/>
      <w:r>
        <w:lastRenderedPageBreak/>
        <w:t>A waiver is effective only in the specific instance and for the specific purpose for which it is given</w:t>
      </w:r>
      <w:r w:rsidRPr="00B1070A">
        <w:t>.</w:t>
      </w:r>
      <w:bookmarkEnd w:id="285"/>
    </w:p>
    <w:p w:rsidR="00611CAC" w:rsidRDefault="00611CAC" w:rsidP="00B10FA6">
      <w:pPr>
        <w:pStyle w:val="AllensHeading3"/>
      </w:pPr>
      <w:bookmarkStart w:id="286" w:name="_Toc400040637"/>
      <w:r>
        <w:t>A single or partial exercise of a right by a party does not preclude another exercise of that right or the exercise of another right</w:t>
      </w:r>
      <w:r w:rsidRPr="00B1070A">
        <w:t>.</w:t>
      </w:r>
      <w:bookmarkEnd w:id="286"/>
    </w:p>
    <w:p w:rsidR="00611CAC" w:rsidRDefault="00611CAC" w:rsidP="00B10FA6">
      <w:pPr>
        <w:pStyle w:val="AllensHeading3"/>
      </w:pPr>
      <w:bookmarkStart w:id="287" w:name="_Toc400040638"/>
      <w:r>
        <w:t>Failure by a party to exercise or delay in exercising a right does not prevent its exercise or operate as a waiver</w:t>
      </w:r>
      <w:r w:rsidRPr="00B1070A">
        <w:t>.</w:t>
      </w:r>
      <w:bookmarkEnd w:id="287"/>
    </w:p>
    <w:p w:rsidR="00611CAC" w:rsidRDefault="00611CAC" w:rsidP="00B10FA6">
      <w:pPr>
        <w:pStyle w:val="AllensHeading2"/>
      </w:pPr>
      <w:bookmarkStart w:id="288" w:name="_Toc498347662"/>
      <w:bookmarkStart w:id="289" w:name="_Toc499749264"/>
      <w:r>
        <w:t>Equal opportunity, anti-discrimination</w:t>
      </w:r>
      <w:r w:rsidR="00586C9C">
        <w:t>, data security</w:t>
      </w:r>
      <w:r>
        <w:t xml:space="preserve"> and privacy legislation</w:t>
      </w:r>
      <w:bookmarkEnd w:id="288"/>
      <w:bookmarkEnd w:id="289"/>
    </w:p>
    <w:p w:rsidR="00611CAC" w:rsidRDefault="00611CAC" w:rsidP="00EE167C">
      <w:pPr>
        <w:pStyle w:val="NormalIndent"/>
      </w:pPr>
      <w:bookmarkStart w:id="290" w:name="_Toc400040639"/>
      <w:r>
        <w:t xml:space="preserve">The Licensee </w:t>
      </w:r>
      <w:r w:rsidR="00586C9C">
        <w:t>must</w:t>
      </w:r>
      <w:r>
        <w:t xml:space="preserve"> comply with the provisions of all applicable Commonwealth and State privacy, </w:t>
      </w:r>
      <w:r w:rsidR="00586C9C">
        <w:t xml:space="preserve">data security, </w:t>
      </w:r>
      <w:r>
        <w:t>anti-discrimination and equal opportunity legislation</w:t>
      </w:r>
      <w:r w:rsidRPr="00B1070A">
        <w:t>.</w:t>
      </w:r>
      <w:bookmarkEnd w:id="290"/>
    </w:p>
    <w:p w:rsidR="00611CAC" w:rsidRDefault="00611CAC" w:rsidP="00EE167C">
      <w:pPr>
        <w:pStyle w:val="AllensHeading2"/>
      </w:pPr>
      <w:bookmarkStart w:id="291" w:name="_Toc498347663"/>
      <w:bookmarkStart w:id="292" w:name="_Toc499749265"/>
      <w:r>
        <w:t>Negation of partnership and agency</w:t>
      </w:r>
      <w:bookmarkEnd w:id="291"/>
      <w:bookmarkEnd w:id="292"/>
    </w:p>
    <w:p w:rsidR="00611CAC" w:rsidRDefault="00611CAC" w:rsidP="00EE167C">
      <w:pPr>
        <w:pStyle w:val="NormalIndent"/>
      </w:pPr>
      <w:bookmarkStart w:id="293" w:name="_Toc400040640"/>
      <w:r>
        <w:t>The Licensee shall not, by virtue of this Deed, or for any purpose, be deemed to be a partner or agent of the State or as having any power or authority to bind or represent the State, and must not represent that it has any such authority</w:t>
      </w:r>
      <w:r w:rsidRPr="00B1070A">
        <w:t>.</w:t>
      </w:r>
      <w:bookmarkEnd w:id="293"/>
    </w:p>
    <w:p w:rsidR="007228A7" w:rsidRPr="000E7B49" w:rsidRDefault="007228A7" w:rsidP="007228A7">
      <w:pPr>
        <w:pStyle w:val="AllensHeading2"/>
      </w:pPr>
      <w:bookmarkStart w:id="294" w:name="_Toc454808507"/>
      <w:bookmarkStart w:id="295" w:name="_Toc455078337"/>
      <w:bookmarkStart w:id="296" w:name="_Toc498347664"/>
      <w:bookmarkStart w:id="297" w:name="_Toc499749266"/>
      <w:bookmarkStart w:id="298" w:name="_Toc466665451"/>
      <w:bookmarkStart w:id="299" w:name="_Ref482982250"/>
      <w:bookmarkStart w:id="300" w:name="_Toc482983753"/>
      <w:r w:rsidRPr="000E7B49">
        <w:t>Indemnities</w:t>
      </w:r>
      <w:bookmarkEnd w:id="294"/>
      <w:bookmarkEnd w:id="295"/>
      <w:bookmarkEnd w:id="296"/>
      <w:bookmarkEnd w:id="297"/>
      <w:r>
        <w:t xml:space="preserve"> </w:t>
      </w:r>
      <w:bookmarkEnd w:id="298"/>
      <w:bookmarkEnd w:id="299"/>
      <w:bookmarkEnd w:id="300"/>
    </w:p>
    <w:p w:rsidR="007228A7" w:rsidRPr="006A3CB4" w:rsidRDefault="006F407D" w:rsidP="007228A7">
      <w:pPr>
        <w:pStyle w:val="NormalIndent"/>
      </w:pPr>
      <w:r>
        <w:t>Each indemnity</w:t>
      </w:r>
      <w:r w:rsidR="007228A7" w:rsidRPr="006A3CB4">
        <w:t xml:space="preserve"> or similar obligation </w:t>
      </w:r>
      <w:r w:rsidR="007228A7">
        <w:t>in this Deed</w:t>
      </w:r>
      <w:r w:rsidR="007228A7" w:rsidRPr="006A3CB4">
        <w:t>:</w:t>
      </w:r>
    </w:p>
    <w:p w:rsidR="007228A7" w:rsidRPr="000E7B49" w:rsidRDefault="007228A7" w:rsidP="007228A7">
      <w:pPr>
        <w:pStyle w:val="AllensHeading3"/>
        <w:numPr>
          <w:ilvl w:val="2"/>
          <w:numId w:val="19"/>
        </w:numPr>
      </w:pPr>
      <w:r w:rsidRPr="000E7B49">
        <w:t>is a continuing, separate and independent obligation;</w:t>
      </w:r>
    </w:p>
    <w:p w:rsidR="007228A7" w:rsidRPr="000E7B49" w:rsidRDefault="007228A7" w:rsidP="007228A7">
      <w:pPr>
        <w:pStyle w:val="AllensHeading3"/>
        <w:numPr>
          <w:ilvl w:val="2"/>
          <w:numId w:val="19"/>
        </w:numPr>
      </w:pPr>
      <w:r w:rsidRPr="000E7B49">
        <w:t xml:space="preserve">does not limit any other indemnity in </w:t>
      </w:r>
      <w:r>
        <w:t>this Deed</w:t>
      </w:r>
      <w:r w:rsidRPr="000E7B49">
        <w:t xml:space="preserve"> or any other right or remedy of the indemnified person;</w:t>
      </w:r>
    </w:p>
    <w:p w:rsidR="007228A7" w:rsidRPr="000E7B49" w:rsidRDefault="007228A7" w:rsidP="007228A7">
      <w:pPr>
        <w:pStyle w:val="AllensHeading3"/>
        <w:numPr>
          <w:ilvl w:val="2"/>
          <w:numId w:val="19"/>
        </w:numPr>
      </w:pPr>
      <w:r w:rsidRPr="000E7B49">
        <w:t xml:space="preserve">is payable on demand unless </w:t>
      </w:r>
      <w:r>
        <w:t>this Deed</w:t>
      </w:r>
      <w:r w:rsidRPr="000E7B49">
        <w:t xml:space="preserve"> expressly provides otherwise; and</w:t>
      </w:r>
    </w:p>
    <w:p w:rsidR="00A9640D" w:rsidRPr="00A9640D" w:rsidRDefault="007228A7" w:rsidP="00CA0CA9">
      <w:pPr>
        <w:pStyle w:val="AllensHeading3"/>
        <w:numPr>
          <w:ilvl w:val="2"/>
          <w:numId w:val="19"/>
        </w:numPr>
        <w:rPr>
          <w:rFonts w:cs="Arial"/>
        </w:rPr>
        <w:sectPr w:rsidR="00A9640D" w:rsidRPr="00A9640D" w:rsidSect="00433D3F">
          <w:footerReference w:type="default" r:id="rId15"/>
          <w:pgSz w:w="11906" w:h="16838" w:code="9"/>
          <w:pgMar w:top="1701" w:right="1134" w:bottom="1134" w:left="1418" w:header="567" w:footer="567" w:gutter="0"/>
          <w:pgNumType w:start="1"/>
          <w:cols w:space="720"/>
        </w:sectPr>
      </w:pPr>
      <w:r w:rsidRPr="000E7B49">
        <w:t>survives the</w:t>
      </w:r>
      <w:r>
        <w:t xml:space="preserve"> expiry or </w:t>
      </w:r>
      <w:r w:rsidRPr="000E7B49">
        <w:t xml:space="preserve">termination of </w:t>
      </w:r>
      <w:r>
        <w:t>this Deed</w:t>
      </w:r>
      <w:r w:rsidRPr="000E7B49">
        <w:t>.</w:t>
      </w:r>
      <w:r w:rsidR="00CA0CA9" w:rsidRPr="00A9640D">
        <w:rPr>
          <w:rFonts w:cs="Arial"/>
        </w:rPr>
        <w:t xml:space="preserve"> </w:t>
      </w:r>
    </w:p>
    <w:p w:rsidR="00A9640D" w:rsidRPr="00A9640D" w:rsidRDefault="00A9640D" w:rsidP="00A9640D">
      <w:pPr>
        <w:rPr>
          <w:rFonts w:cs="Arial"/>
          <w:shd w:val="clear" w:color="auto" w:fill="FFFF99"/>
        </w:rPr>
      </w:pPr>
      <w:r w:rsidRPr="00973B1A">
        <w:rPr>
          <w:rFonts w:cs="Arial"/>
          <w:b/>
          <w:sz w:val="22"/>
          <w:szCs w:val="22"/>
        </w:rPr>
        <w:lastRenderedPageBreak/>
        <w:t>Executed and delivered as a Deed</w:t>
      </w:r>
      <w:r w:rsidRPr="00973B1A">
        <w:rPr>
          <w:rFonts w:cs="Arial"/>
        </w:rPr>
        <w:t>.</w:t>
      </w:r>
    </w:p>
    <w:p w:rsidR="00611CAC" w:rsidRDefault="00611CAC" w:rsidP="00973B1A"/>
    <w:tbl>
      <w:tblPr>
        <w:tblW w:w="0" w:type="auto"/>
        <w:tblLayout w:type="fixed"/>
        <w:tblLook w:val="0000" w:firstRow="0" w:lastRow="0" w:firstColumn="0" w:lastColumn="0" w:noHBand="0" w:noVBand="0"/>
      </w:tblPr>
      <w:tblGrid>
        <w:gridCol w:w="4503"/>
        <w:gridCol w:w="567"/>
        <w:gridCol w:w="4394"/>
      </w:tblGrid>
      <w:tr w:rsidR="00973B1A" w:rsidRPr="00772A64" w:rsidTr="00973B1A">
        <w:trPr>
          <w:gridAfter w:val="2"/>
          <w:wAfter w:w="4961" w:type="dxa"/>
          <w:trHeight w:val="1309"/>
        </w:trPr>
        <w:tc>
          <w:tcPr>
            <w:tcW w:w="4503" w:type="dxa"/>
          </w:tcPr>
          <w:p w:rsidR="00973B1A" w:rsidRDefault="00973B1A" w:rsidP="00FD75E5">
            <w:pPr>
              <w:rPr>
                <w:snapToGrid w:val="0"/>
              </w:rPr>
            </w:pPr>
            <w:r>
              <w:rPr>
                <w:b/>
                <w:snapToGrid w:val="0"/>
              </w:rPr>
              <w:t>Signed Sealed and Delivered</w:t>
            </w:r>
            <w:r>
              <w:rPr>
                <w:snapToGrid w:val="0"/>
              </w:rPr>
              <w:t xml:space="preserve"> by the </w:t>
            </w:r>
            <w:r>
              <w:rPr>
                <w:rStyle w:val="Highlight"/>
                <w:noProof/>
              </w:rPr>
              <w:t xml:space="preserve">Minister for Resources </w:t>
            </w:r>
            <w:r w:rsidRPr="00FD75E5">
              <w:rPr>
                <w:rStyle w:val="Highlight"/>
                <w:b w:val="0"/>
                <w:noProof/>
              </w:rPr>
              <w:t xml:space="preserve">on behalf of </w:t>
            </w:r>
            <w:r>
              <w:rPr>
                <w:rStyle w:val="Highlight"/>
                <w:noProof/>
              </w:rPr>
              <w:t>the Crown in Right of the State of Victoria</w:t>
            </w:r>
            <w:r>
              <w:rPr>
                <w:snapToGrid w:val="0"/>
              </w:rPr>
              <w:t xml:space="preserve"> in the presence of:</w:t>
            </w:r>
          </w:p>
        </w:tc>
      </w:tr>
      <w:tr w:rsidR="00973B1A" w:rsidRPr="00772A64" w:rsidTr="00973B1A">
        <w:trPr>
          <w:gridAfter w:val="2"/>
          <w:wAfter w:w="4961" w:type="dxa"/>
        </w:trPr>
        <w:tc>
          <w:tcPr>
            <w:tcW w:w="4503" w:type="dxa"/>
            <w:tcBorders>
              <w:bottom w:val="single" w:sz="4" w:space="0" w:color="auto"/>
            </w:tcBorders>
          </w:tcPr>
          <w:p w:rsidR="00973B1A" w:rsidRDefault="00973B1A">
            <w:pPr>
              <w:rPr>
                <w:snapToGrid w:val="0"/>
              </w:rPr>
            </w:pPr>
          </w:p>
        </w:tc>
      </w:tr>
      <w:tr w:rsidR="00973B1A" w:rsidRPr="00772A64" w:rsidTr="00FD75E5">
        <w:trPr>
          <w:cantSplit/>
        </w:trPr>
        <w:tc>
          <w:tcPr>
            <w:tcW w:w="4503" w:type="dxa"/>
          </w:tcPr>
          <w:p w:rsidR="00973B1A" w:rsidRDefault="00973B1A">
            <w:pPr>
              <w:rPr>
                <w:snapToGrid w:val="0"/>
              </w:rPr>
            </w:pPr>
            <w:r>
              <w:rPr>
                <w:snapToGrid w:val="0"/>
              </w:rPr>
              <w:t>Witness Signature</w:t>
            </w:r>
          </w:p>
        </w:tc>
        <w:tc>
          <w:tcPr>
            <w:tcW w:w="567" w:type="dxa"/>
            <w:vMerge w:val="restart"/>
          </w:tcPr>
          <w:p w:rsidR="00973B1A" w:rsidRDefault="00973B1A">
            <w:pPr>
              <w:rPr>
                <w:snapToGrid w:val="0"/>
              </w:rPr>
            </w:pPr>
          </w:p>
        </w:tc>
        <w:tc>
          <w:tcPr>
            <w:tcW w:w="4394" w:type="dxa"/>
            <w:tcBorders>
              <w:top w:val="single" w:sz="4" w:space="0" w:color="auto"/>
            </w:tcBorders>
          </w:tcPr>
          <w:p w:rsidR="00973B1A" w:rsidRDefault="00973B1A">
            <w:pPr>
              <w:rPr>
                <w:snapToGrid w:val="0"/>
              </w:rPr>
            </w:pPr>
            <w:r>
              <w:rPr>
                <w:snapToGrid w:val="0"/>
              </w:rPr>
              <w:t>Signature of the Minister</w:t>
            </w:r>
          </w:p>
        </w:tc>
      </w:tr>
      <w:tr w:rsidR="00973B1A" w:rsidRPr="00772A64" w:rsidTr="00FD75E5">
        <w:trPr>
          <w:cantSplit/>
        </w:trPr>
        <w:tc>
          <w:tcPr>
            <w:tcW w:w="4503" w:type="dxa"/>
          </w:tcPr>
          <w:p w:rsidR="00973B1A" w:rsidRDefault="00973B1A">
            <w:pPr>
              <w:rPr>
                <w:snapToGrid w:val="0"/>
              </w:rPr>
            </w:pPr>
          </w:p>
        </w:tc>
        <w:tc>
          <w:tcPr>
            <w:tcW w:w="567" w:type="dxa"/>
            <w:vMerge/>
          </w:tcPr>
          <w:p w:rsidR="00973B1A" w:rsidRDefault="00973B1A">
            <w:pPr>
              <w:rPr>
                <w:snapToGrid w:val="0"/>
              </w:rPr>
            </w:pPr>
          </w:p>
        </w:tc>
        <w:tc>
          <w:tcPr>
            <w:tcW w:w="4394" w:type="dxa"/>
          </w:tcPr>
          <w:p w:rsidR="00973B1A" w:rsidRDefault="00973B1A">
            <w:pPr>
              <w:rPr>
                <w:snapToGrid w:val="0"/>
              </w:rPr>
            </w:pPr>
          </w:p>
        </w:tc>
      </w:tr>
      <w:tr w:rsidR="00FD75E5" w:rsidRPr="00772A64" w:rsidTr="00FD75E5">
        <w:trPr>
          <w:cantSplit/>
        </w:trPr>
        <w:tc>
          <w:tcPr>
            <w:tcW w:w="4503" w:type="dxa"/>
            <w:tcBorders>
              <w:bottom w:val="single" w:sz="4" w:space="0" w:color="auto"/>
            </w:tcBorders>
          </w:tcPr>
          <w:p w:rsidR="00FD75E5" w:rsidRDefault="00FD75E5">
            <w:pPr>
              <w:rPr>
                <w:snapToGrid w:val="0"/>
              </w:rPr>
            </w:pPr>
          </w:p>
        </w:tc>
        <w:tc>
          <w:tcPr>
            <w:tcW w:w="567" w:type="dxa"/>
            <w:vMerge/>
          </w:tcPr>
          <w:p w:rsidR="00FD75E5" w:rsidRDefault="00FD75E5">
            <w:pPr>
              <w:rPr>
                <w:snapToGrid w:val="0"/>
              </w:rPr>
            </w:pPr>
          </w:p>
        </w:tc>
        <w:tc>
          <w:tcPr>
            <w:tcW w:w="4394" w:type="dxa"/>
            <w:tcBorders>
              <w:bottom w:val="single" w:sz="4" w:space="0" w:color="auto"/>
            </w:tcBorders>
          </w:tcPr>
          <w:p w:rsidR="00FD75E5" w:rsidRDefault="00FD75E5">
            <w:pPr>
              <w:rPr>
                <w:snapToGrid w:val="0"/>
              </w:rPr>
            </w:pPr>
          </w:p>
        </w:tc>
      </w:tr>
      <w:tr w:rsidR="00973B1A" w:rsidRPr="00772A64" w:rsidTr="00973B1A">
        <w:trPr>
          <w:cantSplit/>
        </w:trPr>
        <w:tc>
          <w:tcPr>
            <w:tcW w:w="4503" w:type="dxa"/>
          </w:tcPr>
          <w:p w:rsidR="00973B1A" w:rsidRDefault="00973B1A">
            <w:pPr>
              <w:rPr>
                <w:snapToGrid w:val="0"/>
              </w:rPr>
            </w:pPr>
            <w:r>
              <w:rPr>
                <w:snapToGrid w:val="0"/>
              </w:rPr>
              <w:t>Print Name</w:t>
            </w:r>
          </w:p>
        </w:tc>
        <w:tc>
          <w:tcPr>
            <w:tcW w:w="567" w:type="dxa"/>
            <w:vMerge/>
          </w:tcPr>
          <w:p w:rsidR="00973B1A" w:rsidRDefault="00973B1A">
            <w:pPr>
              <w:rPr>
                <w:snapToGrid w:val="0"/>
              </w:rPr>
            </w:pPr>
          </w:p>
        </w:tc>
        <w:tc>
          <w:tcPr>
            <w:tcW w:w="4394" w:type="dxa"/>
            <w:tcBorders>
              <w:top w:val="single" w:sz="4" w:space="0" w:color="auto"/>
            </w:tcBorders>
          </w:tcPr>
          <w:p w:rsidR="00973B1A" w:rsidRDefault="00FD75E5">
            <w:pPr>
              <w:rPr>
                <w:snapToGrid w:val="0"/>
              </w:rPr>
            </w:pPr>
            <w:r>
              <w:t>Print Name</w:t>
            </w:r>
          </w:p>
        </w:tc>
      </w:tr>
    </w:tbl>
    <w:p w:rsidR="00973B1A" w:rsidRDefault="00973B1A">
      <w:pPr>
        <w:rPr>
          <w:snapToGrid w:val="0"/>
        </w:rPr>
      </w:pPr>
    </w:p>
    <w:p w:rsidR="0044659E" w:rsidRDefault="0044659E" w:rsidP="0044659E"/>
    <w:tbl>
      <w:tblPr>
        <w:tblW w:w="0" w:type="auto"/>
        <w:tblLayout w:type="fixed"/>
        <w:tblLook w:val="0000" w:firstRow="0" w:lastRow="0" w:firstColumn="0" w:lastColumn="0" w:noHBand="0" w:noVBand="0"/>
      </w:tblPr>
      <w:tblGrid>
        <w:gridCol w:w="4503"/>
        <w:gridCol w:w="567"/>
        <w:gridCol w:w="4394"/>
      </w:tblGrid>
      <w:tr w:rsidR="0044659E" w:rsidRPr="00772A64" w:rsidTr="004559C5">
        <w:trPr>
          <w:gridAfter w:val="2"/>
          <w:wAfter w:w="4961" w:type="dxa"/>
          <w:trHeight w:val="1309"/>
        </w:trPr>
        <w:tc>
          <w:tcPr>
            <w:tcW w:w="4503" w:type="dxa"/>
          </w:tcPr>
          <w:p w:rsidR="0044659E" w:rsidRDefault="00FD75E5" w:rsidP="00162873">
            <w:pPr>
              <w:rPr>
                <w:snapToGrid w:val="0"/>
              </w:rPr>
            </w:pPr>
            <w:r>
              <w:rPr>
                <w:b/>
                <w:snapToGrid w:val="0"/>
              </w:rPr>
              <w:t xml:space="preserve">Executed as a Deed </w:t>
            </w:r>
            <w:r w:rsidRPr="00F67687">
              <w:rPr>
                <w:snapToGrid w:val="0"/>
              </w:rPr>
              <w:t>in accordance with section 127 of the Corporations Act 2001</w:t>
            </w:r>
            <w:r>
              <w:rPr>
                <w:b/>
                <w:snapToGrid w:val="0"/>
              </w:rPr>
              <w:t xml:space="preserve"> </w:t>
            </w:r>
            <w:r w:rsidR="0044659E">
              <w:rPr>
                <w:snapToGrid w:val="0"/>
              </w:rPr>
              <w:t xml:space="preserve">by </w:t>
            </w:r>
            <w:r w:rsidR="00C813CD">
              <w:rPr>
                <w:rStyle w:val="Highlight"/>
                <w:noProof/>
              </w:rPr>
              <w:t>WHSP Stockman Pty Limited</w:t>
            </w:r>
            <w:r w:rsidR="0044659E">
              <w:rPr>
                <w:snapToGrid w:val="0"/>
              </w:rPr>
              <w:t>:</w:t>
            </w:r>
          </w:p>
        </w:tc>
      </w:tr>
      <w:tr w:rsidR="0044659E" w:rsidRPr="00772A64" w:rsidTr="004559C5">
        <w:trPr>
          <w:gridAfter w:val="2"/>
          <w:wAfter w:w="4961" w:type="dxa"/>
        </w:trPr>
        <w:tc>
          <w:tcPr>
            <w:tcW w:w="4503" w:type="dxa"/>
            <w:tcBorders>
              <w:bottom w:val="single" w:sz="4" w:space="0" w:color="auto"/>
            </w:tcBorders>
          </w:tcPr>
          <w:p w:rsidR="0044659E" w:rsidRDefault="0044659E" w:rsidP="004559C5">
            <w:pPr>
              <w:rPr>
                <w:snapToGrid w:val="0"/>
              </w:rPr>
            </w:pPr>
          </w:p>
        </w:tc>
      </w:tr>
      <w:tr w:rsidR="0044659E" w:rsidRPr="00772A64" w:rsidTr="004559C5">
        <w:trPr>
          <w:cantSplit/>
        </w:trPr>
        <w:tc>
          <w:tcPr>
            <w:tcW w:w="4503" w:type="dxa"/>
          </w:tcPr>
          <w:p w:rsidR="0044659E" w:rsidRDefault="0044659E" w:rsidP="004559C5">
            <w:pPr>
              <w:rPr>
                <w:snapToGrid w:val="0"/>
              </w:rPr>
            </w:pPr>
            <w:r>
              <w:rPr>
                <w:snapToGrid w:val="0"/>
              </w:rPr>
              <w:t>Director</w:t>
            </w:r>
            <w:r w:rsidR="00FD75E5">
              <w:rPr>
                <w:snapToGrid w:val="0"/>
              </w:rPr>
              <w:t xml:space="preserve"> Signature</w:t>
            </w:r>
          </w:p>
        </w:tc>
        <w:tc>
          <w:tcPr>
            <w:tcW w:w="567" w:type="dxa"/>
            <w:vMerge w:val="restart"/>
          </w:tcPr>
          <w:p w:rsidR="0044659E" w:rsidRDefault="0044659E" w:rsidP="004559C5">
            <w:pPr>
              <w:rPr>
                <w:snapToGrid w:val="0"/>
              </w:rPr>
            </w:pPr>
          </w:p>
        </w:tc>
        <w:tc>
          <w:tcPr>
            <w:tcW w:w="4394" w:type="dxa"/>
            <w:tcBorders>
              <w:top w:val="single" w:sz="4" w:space="0" w:color="auto"/>
            </w:tcBorders>
          </w:tcPr>
          <w:p w:rsidR="0044659E" w:rsidRDefault="0044659E" w:rsidP="00FD75E5">
            <w:pPr>
              <w:rPr>
                <w:snapToGrid w:val="0"/>
              </w:rPr>
            </w:pPr>
            <w:r>
              <w:rPr>
                <w:snapToGrid w:val="0"/>
              </w:rPr>
              <w:t>Director/Secretary</w:t>
            </w:r>
            <w:r w:rsidR="00FD75E5">
              <w:rPr>
                <w:snapToGrid w:val="0"/>
              </w:rPr>
              <w:t xml:space="preserve"> Signature</w:t>
            </w:r>
          </w:p>
        </w:tc>
      </w:tr>
      <w:tr w:rsidR="0044659E" w:rsidRPr="00772A64" w:rsidTr="00FD75E5">
        <w:trPr>
          <w:cantSplit/>
        </w:trPr>
        <w:tc>
          <w:tcPr>
            <w:tcW w:w="4503" w:type="dxa"/>
          </w:tcPr>
          <w:p w:rsidR="0044659E" w:rsidRDefault="0044659E" w:rsidP="004559C5">
            <w:pPr>
              <w:rPr>
                <w:snapToGrid w:val="0"/>
              </w:rPr>
            </w:pPr>
          </w:p>
        </w:tc>
        <w:tc>
          <w:tcPr>
            <w:tcW w:w="567" w:type="dxa"/>
            <w:vMerge/>
          </w:tcPr>
          <w:p w:rsidR="0044659E" w:rsidRDefault="0044659E" w:rsidP="004559C5">
            <w:pPr>
              <w:rPr>
                <w:snapToGrid w:val="0"/>
              </w:rPr>
            </w:pPr>
          </w:p>
        </w:tc>
        <w:tc>
          <w:tcPr>
            <w:tcW w:w="4394" w:type="dxa"/>
          </w:tcPr>
          <w:p w:rsidR="0044659E" w:rsidRDefault="0044659E" w:rsidP="004559C5">
            <w:pPr>
              <w:rPr>
                <w:snapToGrid w:val="0"/>
              </w:rPr>
            </w:pPr>
          </w:p>
        </w:tc>
      </w:tr>
      <w:tr w:rsidR="00FD75E5" w:rsidRPr="00772A64" w:rsidTr="00FD75E5">
        <w:trPr>
          <w:cantSplit/>
        </w:trPr>
        <w:tc>
          <w:tcPr>
            <w:tcW w:w="4503" w:type="dxa"/>
            <w:tcBorders>
              <w:bottom w:val="single" w:sz="4" w:space="0" w:color="auto"/>
            </w:tcBorders>
          </w:tcPr>
          <w:p w:rsidR="00FD75E5" w:rsidRDefault="00FD75E5" w:rsidP="004559C5">
            <w:pPr>
              <w:rPr>
                <w:snapToGrid w:val="0"/>
              </w:rPr>
            </w:pPr>
          </w:p>
        </w:tc>
        <w:tc>
          <w:tcPr>
            <w:tcW w:w="567" w:type="dxa"/>
            <w:vMerge/>
          </w:tcPr>
          <w:p w:rsidR="00FD75E5" w:rsidRDefault="00FD75E5" w:rsidP="004559C5">
            <w:pPr>
              <w:rPr>
                <w:snapToGrid w:val="0"/>
              </w:rPr>
            </w:pPr>
          </w:p>
        </w:tc>
        <w:tc>
          <w:tcPr>
            <w:tcW w:w="4394" w:type="dxa"/>
            <w:tcBorders>
              <w:bottom w:val="single" w:sz="4" w:space="0" w:color="auto"/>
            </w:tcBorders>
          </w:tcPr>
          <w:p w:rsidR="00FD75E5" w:rsidRDefault="00FD75E5" w:rsidP="004559C5">
            <w:pPr>
              <w:rPr>
                <w:snapToGrid w:val="0"/>
              </w:rPr>
            </w:pPr>
          </w:p>
        </w:tc>
      </w:tr>
      <w:tr w:rsidR="0044659E" w:rsidRPr="00772A64" w:rsidTr="004559C5">
        <w:trPr>
          <w:cantSplit/>
        </w:trPr>
        <w:tc>
          <w:tcPr>
            <w:tcW w:w="4503" w:type="dxa"/>
          </w:tcPr>
          <w:p w:rsidR="0044659E" w:rsidRDefault="00FD75E5" w:rsidP="004559C5">
            <w:pPr>
              <w:rPr>
                <w:snapToGrid w:val="0"/>
              </w:rPr>
            </w:pPr>
            <w:r>
              <w:t>Print Name</w:t>
            </w:r>
          </w:p>
        </w:tc>
        <w:tc>
          <w:tcPr>
            <w:tcW w:w="567" w:type="dxa"/>
            <w:vMerge/>
          </w:tcPr>
          <w:p w:rsidR="0044659E" w:rsidRDefault="0044659E" w:rsidP="004559C5">
            <w:pPr>
              <w:rPr>
                <w:snapToGrid w:val="0"/>
              </w:rPr>
            </w:pPr>
          </w:p>
        </w:tc>
        <w:tc>
          <w:tcPr>
            <w:tcW w:w="4394" w:type="dxa"/>
            <w:tcBorders>
              <w:top w:val="single" w:sz="4" w:space="0" w:color="auto"/>
            </w:tcBorders>
          </w:tcPr>
          <w:p w:rsidR="0044659E" w:rsidRDefault="00FD75E5" w:rsidP="004559C5">
            <w:pPr>
              <w:rPr>
                <w:snapToGrid w:val="0"/>
              </w:rPr>
            </w:pPr>
            <w:r>
              <w:rPr>
                <w:snapToGrid w:val="0"/>
              </w:rPr>
              <w:t>Print Name</w:t>
            </w:r>
          </w:p>
        </w:tc>
      </w:tr>
    </w:tbl>
    <w:p w:rsidR="00615848" w:rsidRDefault="00615848" w:rsidP="0044659E">
      <w:pPr>
        <w:rPr>
          <w:snapToGrid w:val="0"/>
        </w:rPr>
      </w:pPr>
      <w:bookmarkStart w:id="301" w:name="_Toc498347665"/>
      <w:bookmarkEnd w:id="301"/>
    </w:p>
    <w:sectPr w:rsidR="00615848" w:rsidSect="00611CAC">
      <w:headerReference w:type="even" r:id="rId16"/>
      <w:pgSz w:w="11906" w:h="16838" w:code="9"/>
      <w:pgMar w:top="1701" w:right="1134" w:bottom="1134"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09" w:rsidRDefault="002E7409" w:rsidP="00A9640D">
      <w:pPr>
        <w:spacing w:before="0" w:line="240" w:lineRule="auto"/>
      </w:pPr>
      <w:r>
        <w:separator/>
      </w:r>
    </w:p>
  </w:endnote>
  <w:endnote w:type="continuationSeparator" w:id="0">
    <w:p w:rsidR="002E7409" w:rsidRDefault="002E7409" w:rsidP="00A964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09" w:rsidRPr="00815AC4" w:rsidRDefault="002E7409" w:rsidP="00815AC4">
    <w:pPr>
      <w:pStyle w:val="Footer"/>
    </w:pPr>
    <w:bookmarkStart w:id="5" w:name="AgreementDisclaimer"/>
    <w:r>
      <w:rPr>
        <w:sz w:val="12"/>
      </w:rPr>
      <w:t>Allens is an independent partnership operating in alliance with Linklaters LLP.</w:t>
    </w:r>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2E7409" w:rsidTr="006743D4">
      <w:tc>
        <w:tcPr>
          <w:tcW w:w="8647" w:type="dxa"/>
        </w:tcPr>
        <w:p w:rsidR="002E7409" w:rsidRDefault="002E7409" w:rsidP="00CA0CA9">
          <w:pPr>
            <w:pStyle w:val="Footer"/>
          </w:pPr>
          <w:fldSimple w:instr=" DOCPROPERTY &quot;DOCSFooter&quot;  \* MERGEFORMAT ">
            <w:r>
              <w:t xml:space="preserve">ppam A0139304123v14 120689063 </w:t>
            </w:r>
          </w:fldSimple>
          <w:r>
            <w:fldChar w:fldCharType="begin"/>
          </w:r>
          <w:r>
            <w:instrText xml:space="preserve"> SAVEDATE \@ "d.M.yyyy" \* MERGEFORMAT </w:instrText>
          </w:r>
          <w:r>
            <w:fldChar w:fldCharType="separate"/>
          </w:r>
          <w:r>
            <w:t>8.1.2018</w:t>
          </w:r>
          <w:r>
            <w:fldChar w:fldCharType="end"/>
          </w:r>
        </w:p>
      </w:tc>
      <w:tc>
        <w:tcPr>
          <w:tcW w:w="709" w:type="dxa"/>
        </w:tcPr>
        <w:p w:rsidR="002E7409" w:rsidRDefault="002E7409" w:rsidP="006743D4">
          <w:pPr>
            <w:pStyle w:val="Footer"/>
            <w:jc w:val="right"/>
          </w:pPr>
          <w:r>
            <w:rPr>
              <w:snapToGrid w:val="0"/>
            </w:rPr>
            <w:t>page (</w:t>
          </w:r>
          <w:r>
            <w:rPr>
              <w:snapToGrid w:val="0"/>
            </w:rPr>
            <w:fldChar w:fldCharType="begin"/>
          </w:r>
          <w:r>
            <w:rPr>
              <w:snapToGrid w:val="0"/>
            </w:rPr>
            <w:instrText xml:space="preserve"> PAGE </w:instrText>
          </w:r>
          <w:r>
            <w:rPr>
              <w:snapToGrid w:val="0"/>
            </w:rPr>
            <w:fldChar w:fldCharType="separate"/>
          </w:r>
          <w:r w:rsidR="00CA0CA9">
            <w:rPr>
              <w:snapToGrid w:val="0"/>
            </w:rPr>
            <w:t>ii</w:t>
          </w:r>
          <w:r>
            <w:rPr>
              <w:snapToGrid w:val="0"/>
            </w:rPr>
            <w:fldChar w:fldCharType="end"/>
          </w:r>
          <w:r>
            <w:rPr>
              <w:snapToGrid w:val="0"/>
            </w:rPr>
            <w:t>)</w:t>
          </w:r>
        </w:p>
      </w:tc>
    </w:tr>
  </w:tbl>
  <w:p w:rsidR="002E7409" w:rsidRDefault="002E7409">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2E7409" w:rsidTr="006743D4">
      <w:tc>
        <w:tcPr>
          <w:tcW w:w="8647" w:type="dxa"/>
        </w:tcPr>
        <w:p w:rsidR="002E7409" w:rsidRDefault="002E7409" w:rsidP="00CA0CA9">
          <w:pPr>
            <w:pStyle w:val="Footer"/>
          </w:pPr>
          <w:fldSimple w:instr=" DOCPROPERTY &quot;DOCSFooter&quot;  \* MERGEFORMAT ">
            <w:r>
              <w:t xml:space="preserve">ppam A0139304123v14 120689063 </w:t>
            </w:r>
          </w:fldSimple>
          <w:r>
            <w:fldChar w:fldCharType="begin"/>
          </w:r>
          <w:r>
            <w:instrText xml:space="preserve"> SAVEDATE \@ "d.M.yyyy" \* MERGEFORMAT </w:instrText>
          </w:r>
          <w:r>
            <w:fldChar w:fldCharType="separate"/>
          </w:r>
          <w:r>
            <w:t>8.1.2018</w:t>
          </w:r>
          <w:r>
            <w:fldChar w:fldCharType="end"/>
          </w:r>
        </w:p>
      </w:tc>
      <w:tc>
        <w:tcPr>
          <w:tcW w:w="709" w:type="dxa"/>
        </w:tcPr>
        <w:p w:rsidR="002E7409" w:rsidRDefault="002E7409" w:rsidP="006743D4">
          <w:pPr>
            <w:pStyle w:val="Footer"/>
            <w:jc w:val="right"/>
          </w:pPr>
          <w:r>
            <w:rPr>
              <w:snapToGrid w:val="0"/>
            </w:rPr>
            <w:t>page (</w:t>
          </w:r>
          <w:r>
            <w:rPr>
              <w:snapToGrid w:val="0"/>
            </w:rPr>
            <w:fldChar w:fldCharType="begin"/>
          </w:r>
          <w:r>
            <w:rPr>
              <w:snapToGrid w:val="0"/>
            </w:rPr>
            <w:instrText xml:space="preserve"> PAGE </w:instrText>
          </w:r>
          <w:r>
            <w:rPr>
              <w:snapToGrid w:val="0"/>
            </w:rPr>
            <w:fldChar w:fldCharType="separate"/>
          </w:r>
          <w:r w:rsidR="00CA0CA9">
            <w:rPr>
              <w:snapToGrid w:val="0"/>
            </w:rPr>
            <w:t>i</w:t>
          </w:r>
          <w:r>
            <w:rPr>
              <w:snapToGrid w:val="0"/>
            </w:rPr>
            <w:fldChar w:fldCharType="end"/>
          </w:r>
          <w:r>
            <w:rPr>
              <w:snapToGrid w:val="0"/>
            </w:rPr>
            <w:t>)</w:t>
          </w:r>
        </w:p>
      </w:tc>
    </w:tr>
  </w:tbl>
  <w:p w:rsidR="002E7409" w:rsidRPr="00815AC4" w:rsidRDefault="002E7409" w:rsidP="00815A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2E7409" w:rsidTr="006743D4">
      <w:tc>
        <w:tcPr>
          <w:tcW w:w="8647" w:type="dxa"/>
        </w:tcPr>
        <w:p w:rsidR="002E7409" w:rsidRDefault="002E7409" w:rsidP="00CA0CA9">
          <w:pPr>
            <w:pStyle w:val="Footer"/>
          </w:pPr>
          <w:fldSimple w:instr=" DOCPROPERTY &quot;DOCSFooter&quot;  \* MERGEFORMAT ">
            <w:r>
              <w:t xml:space="preserve">ppam A0139304123v14 120689063 </w:t>
            </w:r>
          </w:fldSimple>
          <w:r>
            <w:fldChar w:fldCharType="begin"/>
          </w:r>
          <w:r>
            <w:instrText xml:space="preserve"> SAVEDATE \@ "d.M.yyyy" \* MERGEFORMAT </w:instrText>
          </w:r>
          <w:r>
            <w:fldChar w:fldCharType="separate"/>
          </w:r>
          <w:r>
            <w:t>8.1.2018</w:t>
          </w:r>
          <w:r>
            <w:fldChar w:fldCharType="end"/>
          </w:r>
        </w:p>
      </w:tc>
      <w:tc>
        <w:tcPr>
          <w:tcW w:w="709" w:type="dxa"/>
        </w:tcPr>
        <w:p w:rsidR="002E7409" w:rsidRDefault="002E7409" w:rsidP="006743D4">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CA0CA9">
            <w:rPr>
              <w:snapToGrid w:val="0"/>
            </w:rPr>
            <w:t>22</w:t>
          </w:r>
          <w:r>
            <w:rPr>
              <w:snapToGrid w:val="0"/>
            </w:rPr>
            <w:fldChar w:fldCharType="end"/>
          </w:r>
        </w:p>
      </w:tc>
    </w:tr>
  </w:tbl>
  <w:p w:rsidR="002E7409" w:rsidRDefault="002E7409">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09" w:rsidRDefault="002E7409" w:rsidP="00A9640D">
      <w:pPr>
        <w:spacing w:before="0" w:line="240" w:lineRule="auto"/>
      </w:pPr>
      <w:r>
        <w:separator/>
      </w:r>
    </w:p>
  </w:footnote>
  <w:footnote w:type="continuationSeparator" w:id="0">
    <w:p w:rsidR="002E7409" w:rsidRDefault="002E7409" w:rsidP="00A9640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09" w:rsidRPr="00C8043E" w:rsidRDefault="002E7409" w:rsidP="00611CAC">
    <w:pPr>
      <w:spacing w:before="0" w:line="240" w:lineRule="auto"/>
      <w:jc w:val="right"/>
    </w:pPr>
    <w:bookmarkStart w:id="4" w:name="_GoBack"/>
    <w:r>
      <w:rPr>
        <w:noProof/>
        <w:lang w:eastAsia="en-AU"/>
      </w:rPr>
      <w:drawing>
        <wp:anchor distT="0" distB="0" distL="114300" distR="114300" simplePos="0" relativeHeight="251661312" behindDoc="0" locked="1" layoutInCell="1" allowOverlap="1" wp14:anchorId="26BFF4E3" wp14:editId="2D225F9D">
          <wp:simplePos x="0" y="0"/>
          <wp:positionH relativeFrom="page">
            <wp:posOffset>4572000</wp:posOffset>
          </wp:positionH>
          <wp:positionV relativeFrom="page">
            <wp:posOffset>430823</wp:posOffset>
          </wp:positionV>
          <wp:extent cx="2268000" cy="212400"/>
          <wp:effectExtent l="0" t="0" r="0" b="0"/>
          <wp:wrapNone/>
          <wp:docPr id="1" name="Picture 1" title="Allens Linkla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000" cy="212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7053"/>
      <w:gridCol w:w="2303"/>
    </w:tblGrid>
    <w:tr w:rsidR="002E7409" w:rsidRPr="004F2551" w:rsidTr="00611CAC">
      <w:trPr>
        <w:trHeight w:hRule="exact" w:val="900"/>
      </w:trPr>
      <w:tc>
        <w:tcPr>
          <w:tcW w:w="6946" w:type="dxa"/>
          <w:vAlign w:val="bottom"/>
        </w:tcPr>
        <w:p w:rsidR="002E7409" w:rsidRDefault="002E7409" w:rsidP="00611CAC">
          <w:pPr>
            <w:pStyle w:val="HeaderTitle"/>
            <w:spacing w:before="100" w:line="288" w:lineRule="auto"/>
            <w:rPr>
              <w:noProof w:val="0"/>
            </w:rPr>
          </w:pPr>
          <w:r>
            <w:rPr>
              <w:noProof w:val="0"/>
            </w:rPr>
            <w:fldChar w:fldCharType="begin"/>
          </w:r>
          <w:r>
            <w:rPr>
              <w:noProof w:val="0"/>
            </w:rPr>
            <w:instrText xml:space="preserve"> REF \* CHARFORMAT AgreementTitle \h  \* MERGEFORMAT </w:instrText>
          </w:r>
          <w:r>
            <w:rPr>
              <w:noProof w:val="0"/>
            </w:rPr>
          </w:r>
          <w:r>
            <w:rPr>
              <w:noProof w:val="0"/>
            </w:rPr>
            <w:fldChar w:fldCharType="separate"/>
          </w:r>
          <w:r w:rsidRPr="00133F89">
            <w:rPr>
              <w:noProof w:val="0"/>
            </w:rPr>
            <w:t>Stockman Project Post Closure Deed</w:t>
          </w:r>
          <w:r>
            <w:rPr>
              <w:noProof w:val="0"/>
            </w:rPr>
            <w:fldChar w:fldCharType="end"/>
          </w:r>
        </w:p>
      </w:tc>
      <w:tc>
        <w:tcPr>
          <w:tcW w:w="2268" w:type="dxa"/>
          <w:vAlign w:val="bottom"/>
        </w:tcPr>
        <w:p w:rsidR="002E7409" w:rsidRPr="004F2551" w:rsidRDefault="002E7409" w:rsidP="00611CAC">
          <w:pPr>
            <w:jc w:val="right"/>
          </w:pPr>
          <w:r>
            <w:rPr>
              <w:noProof/>
              <w:lang w:eastAsia="en-AU"/>
            </w:rPr>
            <w:drawing>
              <wp:inline distT="0" distB="0" distL="0" distR="0" wp14:anchorId="68D8AB77" wp14:editId="5B36D1AA">
                <wp:extent cx="1442085" cy="132080"/>
                <wp:effectExtent l="0" t="0" r="5715" b="1270"/>
                <wp:docPr id="6" name="Picture 11" title="Allens Linkla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32080"/>
                        </a:xfrm>
                        <a:prstGeom prst="rect">
                          <a:avLst/>
                        </a:prstGeom>
                        <a:noFill/>
                        <a:ln>
                          <a:noFill/>
                        </a:ln>
                      </pic:spPr>
                    </pic:pic>
                  </a:graphicData>
                </a:graphic>
              </wp:inline>
            </w:drawing>
          </w:r>
        </w:p>
      </w:tc>
    </w:tr>
  </w:tbl>
  <w:p w:rsidR="002E7409" w:rsidRPr="00DF2C47" w:rsidRDefault="002E7409" w:rsidP="00DF2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7053"/>
      <w:gridCol w:w="2303"/>
    </w:tblGrid>
    <w:tr w:rsidR="002E7409" w:rsidTr="00611CAC">
      <w:trPr>
        <w:trHeight w:hRule="exact" w:val="900"/>
      </w:trPr>
      <w:tc>
        <w:tcPr>
          <w:tcW w:w="6946" w:type="dxa"/>
          <w:vAlign w:val="bottom"/>
        </w:tcPr>
        <w:p w:rsidR="002E7409" w:rsidRDefault="002E7409" w:rsidP="00611CAC">
          <w:pPr>
            <w:pStyle w:val="HeaderTitle"/>
          </w:pPr>
          <w:r>
            <w:fldChar w:fldCharType="begin"/>
          </w:r>
          <w:r>
            <w:instrText xml:space="preserve"> REF \* CHARFORMAT AgreementTitle \h  \* MERGEFORMAT </w:instrText>
          </w:r>
          <w:r>
            <w:fldChar w:fldCharType="separate"/>
          </w:r>
          <w:r w:rsidRPr="00133F89">
            <w:t>Stockman Project Post Closure Deed</w:t>
          </w:r>
          <w:r>
            <w:fldChar w:fldCharType="end"/>
          </w:r>
        </w:p>
      </w:tc>
      <w:tc>
        <w:tcPr>
          <w:tcW w:w="2268" w:type="dxa"/>
          <w:vAlign w:val="bottom"/>
        </w:tcPr>
        <w:p w:rsidR="002E7409" w:rsidRDefault="002E7409" w:rsidP="00611CAC">
          <w:pPr>
            <w:jc w:val="right"/>
          </w:pPr>
          <w:r>
            <w:rPr>
              <w:noProof/>
              <w:lang w:eastAsia="en-AU"/>
            </w:rPr>
            <w:drawing>
              <wp:inline distT="0" distB="0" distL="0" distR="0" wp14:anchorId="61165400" wp14:editId="30A17DC2">
                <wp:extent cx="1442085" cy="132080"/>
                <wp:effectExtent l="0" t="0" r="5715" b="1270"/>
                <wp:docPr id="7" name="Picture 7" title="Allens Linkla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32080"/>
                        </a:xfrm>
                        <a:prstGeom prst="rect">
                          <a:avLst/>
                        </a:prstGeom>
                        <a:noFill/>
                        <a:ln>
                          <a:noFill/>
                        </a:ln>
                      </pic:spPr>
                    </pic:pic>
                  </a:graphicData>
                </a:graphic>
              </wp:inline>
            </w:drawing>
          </w:r>
        </w:p>
      </w:tc>
    </w:tr>
  </w:tbl>
  <w:p w:rsidR="002E7409" w:rsidRDefault="002E74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09" w:rsidRDefault="002E74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A9D"/>
    <w:multiLevelType w:val="multilevel"/>
    <w:tmpl w:val="8AA8CFFC"/>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1">
    <w:nsid w:val="29D464B0"/>
    <w:multiLevelType w:val="multilevel"/>
    <w:tmpl w:val="26BEA37A"/>
    <w:lvl w:ilvl="0">
      <w:start w:val="1"/>
      <w:numFmt w:val="decimal"/>
      <w:pStyle w:val="Annexure"/>
      <w:suff w:val="nothing"/>
      <w:lvlText w:val="Annexure %1"/>
      <w:lvlJc w:val="left"/>
      <w:pPr>
        <w:ind w:left="0" w:firstLine="0"/>
      </w:pPr>
      <w:rPr>
        <w:rFonts w:hint="default"/>
      </w:rPr>
    </w:lvl>
    <w:lvl w:ilvl="1">
      <w:start w:val="1"/>
      <w:numFmt w:val="none"/>
      <w:pStyle w:val="AnnexureHeading"/>
      <w:suff w:val="nothing"/>
      <w:lvlText w:val=""/>
      <w:lvlJc w:val="left"/>
      <w:pPr>
        <w:ind w:left="0" w:firstLine="0"/>
      </w:pPr>
      <w:rPr>
        <w:rFonts w:hint="default"/>
      </w:rPr>
    </w:lvl>
    <w:lvl w:ilvl="2">
      <w:start w:val="1"/>
      <w:numFmt w:val="decimal"/>
      <w:lvlRestart w:val="1"/>
      <w:pStyle w:val="Annexure1"/>
      <w:lvlText w:val="%3"/>
      <w:lvlJc w:val="left"/>
      <w:pPr>
        <w:tabs>
          <w:tab w:val="num" w:pos="709"/>
        </w:tabs>
        <w:ind w:left="709" w:hanging="709"/>
      </w:pPr>
      <w:rPr>
        <w:rFonts w:hint="default"/>
      </w:rPr>
    </w:lvl>
    <w:lvl w:ilvl="3">
      <w:start w:val="1"/>
      <w:numFmt w:val="decimal"/>
      <w:pStyle w:val="Annexure2"/>
      <w:lvlText w:val="%3.%4"/>
      <w:lvlJc w:val="left"/>
      <w:pPr>
        <w:tabs>
          <w:tab w:val="num" w:pos="993"/>
        </w:tabs>
        <w:ind w:left="993" w:hanging="709"/>
      </w:pPr>
      <w:rPr>
        <w:rFonts w:hint="default"/>
      </w:rPr>
    </w:lvl>
    <w:lvl w:ilvl="4">
      <w:start w:val="1"/>
      <w:numFmt w:val="lowerLetter"/>
      <w:pStyle w:val="Annexure3"/>
      <w:lvlText w:val="(%5)"/>
      <w:lvlJc w:val="left"/>
      <w:pPr>
        <w:tabs>
          <w:tab w:val="num" w:pos="1418"/>
        </w:tabs>
        <w:ind w:left="1418" w:hanging="709"/>
      </w:pPr>
      <w:rPr>
        <w:rFonts w:hint="default"/>
      </w:rPr>
    </w:lvl>
    <w:lvl w:ilvl="5">
      <w:start w:val="1"/>
      <w:numFmt w:val="lowerRoman"/>
      <w:pStyle w:val="Annexure4"/>
      <w:lvlText w:val="(%6)"/>
      <w:lvlJc w:val="left"/>
      <w:pPr>
        <w:tabs>
          <w:tab w:val="num" w:pos="2126"/>
        </w:tabs>
        <w:ind w:left="2126" w:hanging="708"/>
      </w:pPr>
      <w:rPr>
        <w:rFonts w:hint="default"/>
      </w:rPr>
    </w:lvl>
    <w:lvl w:ilvl="6">
      <w:start w:val="1"/>
      <w:numFmt w:val="upperLetter"/>
      <w:pStyle w:val="Annexure5"/>
      <w:lvlText w:val="(%7)"/>
      <w:lvlJc w:val="left"/>
      <w:pPr>
        <w:tabs>
          <w:tab w:val="num" w:pos="2835"/>
        </w:tabs>
        <w:ind w:left="2835" w:hanging="709"/>
      </w:pPr>
      <w:rPr>
        <w:rFonts w:hint="default"/>
      </w:rPr>
    </w:lvl>
    <w:lvl w:ilvl="7">
      <w:start w:val="1"/>
      <w:numFmt w:val="decimal"/>
      <w:pStyle w:val="Annexur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2">
    <w:nsid w:val="2A6B0BC6"/>
    <w:multiLevelType w:val="multilevel"/>
    <w:tmpl w:val="C6FA15F2"/>
    <w:styleLink w:val="BMHeading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325365DF"/>
    <w:multiLevelType w:val="hybridMultilevel"/>
    <w:tmpl w:val="B9E88DEC"/>
    <w:lvl w:ilvl="0" w:tplc="A44A1528">
      <w:start w:val="1"/>
      <w:numFmt w:val="bullet"/>
      <w:pStyle w:val="Instruct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CA8400C"/>
    <w:multiLevelType w:val="singleLevel"/>
    <w:tmpl w:val="EF8432D0"/>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5">
    <w:nsid w:val="3D5A7286"/>
    <w:multiLevelType w:val="multilevel"/>
    <w:tmpl w:val="907EC7D8"/>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6">
    <w:nsid w:val="3D7E39C9"/>
    <w:multiLevelType w:val="multilevel"/>
    <w:tmpl w:val="DAFA54AA"/>
    <w:lvl w:ilvl="0">
      <w:start w:val="1"/>
      <w:numFmt w:val="decimal"/>
      <w:pStyle w:val="Schedule"/>
      <w:suff w:val="nothing"/>
      <w:lvlText w:val="Schedule %1"/>
      <w:lvlJc w:val="left"/>
      <w:pPr>
        <w:ind w:left="0" w:firstLine="0"/>
      </w:pPr>
      <w:rPr>
        <w:rFonts w:hint="default"/>
      </w:rPr>
    </w:lvl>
    <w:lvl w:ilvl="1">
      <w:start w:val="1"/>
      <w:numFmt w:val="none"/>
      <w:pStyle w:val="ScheduleHeading"/>
      <w:suff w:val="nothing"/>
      <w:lvlText w:val=""/>
      <w:lvlJc w:val="left"/>
      <w:pPr>
        <w:ind w:left="0" w:firstLine="0"/>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7">
    <w:nsid w:val="3FF6050F"/>
    <w:multiLevelType w:val="multilevel"/>
    <w:tmpl w:val="305C859C"/>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nsid w:val="407874EE"/>
    <w:multiLevelType w:val="hybridMultilevel"/>
    <w:tmpl w:val="7CB805FE"/>
    <w:lvl w:ilvl="0" w:tplc="AAD2ECD6">
      <w:start w:val="1"/>
      <w:numFmt w:val="bullet"/>
      <w:pStyle w:val="TableBullet"/>
      <w:lvlText w:val=""/>
      <w:lvlJc w:val="left"/>
      <w:pPr>
        <w:ind w:left="360" w:hanging="360"/>
      </w:pPr>
      <w:rPr>
        <w:rFonts w:ascii="Symbol" w:hAnsi="Symbol" w:hint="default"/>
        <w:b w:val="0"/>
        <w:i w:val="0"/>
        <w:color w:val="auto"/>
        <w:sz w:val="22"/>
      </w:rPr>
    </w:lvl>
    <w:lvl w:ilvl="1" w:tplc="922AC330" w:tentative="1">
      <w:start w:val="1"/>
      <w:numFmt w:val="bullet"/>
      <w:lvlText w:val="o"/>
      <w:lvlJc w:val="left"/>
      <w:pPr>
        <w:tabs>
          <w:tab w:val="num" w:pos="1440"/>
        </w:tabs>
        <w:ind w:left="1440" w:hanging="360"/>
      </w:pPr>
      <w:rPr>
        <w:rFonts w:ascii="Courier New" w:hAnsi="Courier New" w:cs="Courier New" w:hint="default"/>
      </w:rPr>
    </w:lvl>
    <w:lvl w:ilvl="2" w:tplc="BF2EB7D6" w:tentative="1">
      <w:start w:val="1"/>
      <w:numFmt w:val="bullet"/>
      <w:lvlText w:val=""/>
      <w:lvlJc w:val="left"/>
      <w:pPr>
        <w:tabs>
          <w:tab w:val="num" w:pos="2160"/>
        </w:tabs>
        <w:ind w:left="2160" w:hanging="360"/>
      </w:pPr>
      <w:rPr>
        <w:rFonts w:ascii="Wingdings" w:hAnsi="Wingdings" w:hint="default"/>
      </w:rPr>
    </w:lvl>
    <w:lvl w:ilvl="3" w:tplc="44C6BA4C" w:tentative="1">
      <w:start w:val="1"/>
      <w:numFmt w:val="bullet"/>
      <w:lvlText w:val=""/>
      <w:lvlJc w:val="left"/>
      <w:pPr>
        <w:tabs>
          <w:tab w:val="num" w:pos="2880"/>
        </w:tabs>
        <w:ind w:left="2880" w:hanging="360"/>
      </w:pPr>
      <w:rPr>
        <w:rFonts w:ascii="Symbol" w:hAnsi="Symbol" w:hint="default"/>
      </w:rPr>
    </w:lvl>
    <w:lvl w:ilvl="4" w:tplc="8376CDF0" w:tentative="1">
      <w:start w:val="1"/>
      <w:numFmt w:val="bullet"/>
      <w:lvlText w:val="o"/>
      <w:lvlJc w:val="left"/>
      <w:pPr>
        <w:tabs>
          <w:tab w:val="num" w:pos="3600"/>
        </w:tabs>
        <w:ind w:left="3600" w:hanging="360"/>
      </w:pPr>
      <w:rPr>
        <w:rFonts w:ascii="Courier New" w:hAnsi="Courier New" w:cs="Courier New" w:hint="default"/>
      </w:rPr>
    </w:lvl>
    <w:lvl w:ilvl="5" w:tplc="1A7AF892" w:tentative="1">
      <w:start w:val="1"/>
      <w:numFmt w:val="bullet"/>
      <w:lvlText w:val=""/>
      <w:lvlJc w:val="left"/>
      <w:pPr>
        <w:tabs>
          <w:tab w:val="num" w:pos="4320"/>
        </w:tabs>
        <w:ind w:left="4320" w:hanging="360"/>
      </w:pPr>
      <w:rPr>
        <w:rFonts w:ascii="Wingdings" w:hAnsi="Wingdings" w:hint="default"/>
      </w:rPr>
    </w:lvl>
    <w:lvl w:ilvl="6" w:tplc="9308286E" w:tentative="1">
      <w:start w:val="1"/>
      <w:numFmt w:val="bullet"/>
      <w:lvlText w:val=""/>
      <w:lvlJc w:val="left"/>
      <w:pPr>
        <w:tabs>
          <w:tab w:val="num" w:pos="5040"/>
        </w:tabs>
        <w:ind w:left="5040" w:hanging="360"/>
      </w:pPr>
      <w:rPr>
        <w:rFonts w:ascii="Symbol" w:hAnsi="Symbol" w:hint="default"/>
      </w:rPr>
    </w:lvl>
    <w:lvl w:ilvl="7" w:tplc="6DA8668C" w:tentative="1">
      <w:start w:val="1"/>
      <w:numFmt w:val="bullet"/>
      <w:lvlText w:val="o"/>
      <w:lvlJc w:val="left"/>
      <w:pPr>
        <w:tabs>
          <w:tab w:val="num" w:pos="5760"/>
        </w:tabs>
        <w:ind w:left="5760" w:hanging="360"/>
      </w:pPr>
      <w:rPr>
        <w:rFonts w:ascii="Courier New" w:hAnsi="Courier New" w:cs="Courier New" w:hint="default"/>
      </w:rPr>
    </w:lvl>
    <w:lvl w:ilvl="8" w:tplc="94F2A922" w:tentative="1">
      <w:start w:val="1"/>
      <w:numFmt w:val="bullet"/>
      <w:lvlText w:val=""/>
      <w:lvlJc w:val="left"/>
      <w:pPr>
        <w:tabs>
          <w:tab w:val="num" w:pos="6480"/>
        </w:tabs>
        <w:ind w:left="6480" w:hanging="360"/>
      </w:pPr>
      <w:rPr>
        <w:rFonts w:ascii="Wingdings" w:hAnsi="Wingdings" w:hint="default"/>
      </w:rPr>
    </w:lvl>
  </w:abstractNum>
  <w:abstractNum w:abstractNumId="9">
    <w:nsid w:val="410D58F8"/>
    <w:multiLevelType w:val="multilevel"/>
    <w:tmpl w:val="FA761FFE"/>
    <w:lvl w:ilvl="0">
      <w:start w:val="1"/>
      <w:numFmt w:val="decimal"/>
      <w:lvlText w:val="%1"/>
      <w:lvlJc w:val="left"/>
      <w:pPr>
        <w:tabs>
          <w:tab w:val="num" w:pos="709"/>
        </w:tabs>
        <w:ind w:left="709" w:hanging="709"/>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9"/>
        </w:tabs>
        <w:ind w:left="709" w:hanging="709"/>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26"/>
        </w:tabs>
        <w:ind w:left="2126" w:hanging="70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835"/>
        </w:tabs>
        <w:ind w:left="2835" w:hanging="709"/>
      </w:pPr>
      <w:rPr>
        <w:rFonts w:hint="default"/>
        <w:b w:val="0"/>
        <w:i w:val="0"/>
      </w:rPr>
    </w:lvl>
    <w:lvl w:ilvl="5">
      <w:start w:val="1"/>
      <w:numFmt w:val="decimal"/>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0"/>
      </w:pPr>
      <w:rPr>
        <w:rFonts w:hint="default"/>
      </w:rPr>
    </w:lvl>
  </w:abstractNum>
  <w:abstractNum w:abstractNumId="10">
    <w:nsid w:val="417C62D9"/>
    <w:multiLevelType w:val="singleLevel"/>
    <w:tmpl w:val="FEFCBC88"/>
    <w:lvl w:ilvl="0">
      <w:start w:val="1"/>
      <w:numFmt w:val="bullet"/>
      <w:lvlText w:val="-"/>
      <w:lvlJc w:val="left"/>
      <w:pPr>
        <w:tabs>
          <w:tab w:val="num" w:pos="644"/>
        </w:tabs>
        <w:ind w:left="567" w:hanging="283"/>
      </w:pPr>
      <w:rPr>
        <w:rFonts w:ascii="Garamond" w:hAnsi="Garamond" w:hint="default"/>
        <w:b/>
        <w:i w:val="0"/>
        <w:sz w:val="24"/>
      </w:rPr>
    </w:lvl>
  </w:abstractNum>
  <w:abstractNum w:abstractNumId="11">
    <w:nsid w:val="4EB40ABD"/>
    <w:multiLevelType w:val="singleLevel"/>
    <w:tmpl w:val="E0141882"/>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2">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60AE30AC"/>
    <w:multiLevelType w:val="singleLevel"/>
    <w:tmpl w:val="2E64F6FA"/>
    <w:lvl w:ilvl="0">
      <w:start w:val="1"/>
      <w:numFmt w:val="decimal"/>
      <w:lvlText w:val="%1"/>
      <w:lvlJc w:val="left"/>
      <w:pPr>
        <w:tabs>
          <w:tab w:val="num" w:pos="284"/>
        </w:tabs>
        <w:ind w:left="1004" w:hanging="720"/>
      </w:pPr>
      <w:rPr>
        <w:rFonts w:hint="default"/>
      </w:rPr>
    </w:lvl>
  </w:abstractNum>
  <w:abstractNum w:abstractNumId="14">
    <w:nsid w:val="624E0963"/>
    <w:multiLevelType w:val="singleLevel"/>
    <w:tmpl w:val="759C87A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15">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16">
    <w:nsid w:val="6A8705F5"/>
    <w:multiLevelType w:val="singleLevel"/>
    <w:tmpl w:val="62105652"/>
    <w:lvl w:ilvl="0">
      <w:start w:val="1"/>
      <w:numFmt w:val="upperLetter"/>
      <w:lvlText w:val="%1"/>
      <w:lvlJc w:val="left"/>
      <w:pPr>
        <w:tabs>
          <w:tab w:val="num" w:pos="284"/>
        </w:tabs>
        <w:ind w:left="0" w:firstLine="284"/>
      </w:pPr>
      <w:rPr>
        <w:rFonts w:hint="default"/>
      </w:rPr>
    </w:lvl>
  </w:abstractNum>
  <w:abstractNum w:abstractNumId="17">
    <w:nsid w:val="70A8249E"/>
    <w:multiLevelType w:val="singleLevel"/>
    <w:tmpl w:val="B74EB3EC"/>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8">
    <w:nsid w:val="7B6A6B3B"/>
    <w:multiLevelType w:val="multilevel"/>
    <w:tmpl w:val="17347108"/>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num w:numId="1">
    <w:abstractNumId w:val="5"/>
  </w:num>
  <w:num w:numId="2">
    <w:abstractNumId w:val="17"/>
  </w:num>
  <w:num w:numId="3">
    <w:abstractNumId w:val="4"/>
  </w:num>
  <w:num w:numId="4">
    <w:abstractNumId w:val="11"/>
  </w:num>
  <w:num w:numId="5">
    <w:abstractNumId w:val="7"/>
  </w:num>
  <w:num w:numId="6">
    <w:abstractNumId w:val="14"/>
  </w:num>
  <w:num w:numId="7">
    <w:abstractNumId w:val="15"/>
  </w:num>
  <w:num w:numId="8">
    <w:abstractNumId w:val="18"/>
  </w:num>
  <w:num w:numId="9">
    <w:abstractNumId w:val="0"/>
  </w:num>
  <w:num w:numId="10">
    <w:abstractNumId w:val="6"/>
  </w:num>
  <w:num w:numId="11">
    <w:abstractNumId w:val="13"/>
  </w:num>
  <w:num w:numId="12">
    <w:abstractNumId w:val="16"/>
  </w:num>
  <w:num w:numId="13">
    <w:abstractNumId w:val="3"/>
  </w:num>
  <w:num w:numId="14">
    <w:abstractNumId w:val="12"/>
  </w:num>
  <w:num w:numId="15">
    <w:abstractNumId w:val="2"/>
  </w:num>
  <w:num w:numId="16">
    <w:abstractNumId w:val="8"/>
  </w:num>
  <w:num w:numId="17">
    <w:abstractNumId w:val="1"/>
  </w:num>
  <w:num w:numId="18">
    <w:abstractNumId w:val="7"/>
  </w:num>
  <w:num w:numId="19">
    <w:abstractNumId w:val="9"/>
  </w:num>
  <w:num w:numId="20">
    <w:abstractNumId w:val="5"/>
    <w:lvlOverride w:ilvl="0">
      <w:startOverride w:val="10"/>
    </w:lvlOverride>
    <w:lvlOverride w:ilvl="1">
      <w:startOverride w:val="2"/>
    </w:lvlOverride>
    <w:lvlOverride w:ilvl="2">
      <w:startOverride w:val="2"/>
    </w:lvlOverride>
    <w:lvlOverride w:ilvl="3">
      <w:startOverride w:val="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1">
    <w:abstractNumId w:val="7"/>
  </w:num>
  <w:num w:numId="22">
    <w:abstractNumId w:val="7"/>
  </w:num>
  <w:num w:numId="23">
    <w:abstractNumId w:val="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10"/>
  </w:num>
  <w:num w:numId="3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0"/>
  <w:defaultTabStop w:val="709"/>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B1"/>
    <w:rsid w:val="00002DE0"/>
    <w:rsid w:val="00006420"/>
    <w:rsid w:val="0001010F"/>
    <w:rsid w:val="00014D71"/>
    <w:rsid w:val="00017776"/>
    <w:rsid w:val="00017BE5"/>
    <w:rsid w:val="000207CE"/>
    <w:rsid w:val="000245FE"/>
    <w:rsid w:val="00030CA3"/>
    <w:rsid w:val="00031E56"/>
    <w:rsid w:val="000378D5"/>
    <w:rsid w:val="0004761F"/>
    <w:rsid w:val="00052FF9"/>
    <w:rsid w:val="00060CE7"/>
    <w:rsid w:val="00071C7E"/>
    <w:rsid w:val="00077FB5"/>
    <w:rsid w:val="00085ABC"/>
    <w:rsid w:val="00086516"/>
    <w:rsid w:val="00086F19"/>
    <w:rsid w:val="000A0954"/>
    <w:rsid w:val="000A4E97"/>
    <w:rsid w:val="000B1D9B"/>
    <w:rsid w:val="000C761E"/>
    <w:rsid w:val="000D4DC7"/>
    <w:rsid w:val="000F2143"/>
    <w:rsid w:val="001025A2"/>
    <w:rsid w:val="00112FC9"/>
    <w:rsid w:val="0012607E"/>
    <w:rsid w:val="0012662B"/>
    <w:rsid w:val="001275B9"/>
    <w:rsid w:val="00133CBC"/>
    <w:rsid w:val="00133F89"/>
    <w:rsid w:val="001363FF"/>
    <w:rsid w:val="00147E5E"/>
    <w:rsid w:val="00161623"/>
    <w:rsid w:val="00162873"/>
    <w:rsid w:val="00163E28"/>
    <w:rsid w:val="00164B73"/>
    <w:rsid w:val="00173C90"/>
    <w:rsid w:val="00175D0A"/>
    <w:rsid w:val="00194DEF"/>
    <w:rsid w:val="001A1598"/>
    <w:rsid w:val="001A76D3"/>
    <w:rsid w:val="001A779D"/>
    <w:rsid w:val="001B22D5"/>
    <w:rsid w:val="001B462E"/>
    <w:rsid w:val="001B4778"/>
    <w:rsid w:val="001E0BDB"/>
    <w:rsid w:val="001E0E1E"/>
    <w:rsid w:val="001F57DA"/>
    <w:rsid w:val="001F69DA"/>
    <w:rsid w:val="00203839"/>
    <w:rsid w:val="00210906"/>
    <w:rsid w:val="00211532"/>
    <w:rsid w:val="00224591"/>
    <w:rsid w:val="00243084"/>
    <w:rsid w:val="0024374D"/>
    <w:rsid w:val="002460C8"/>
    <w:rsid w:val="00250436"/>
    <w:rsid w:val="002506C3"/>
    <w:rsid w:val="002544DE"/>
    <w:rsid w:val="0029369D"/>
    <w:rsid w:val="002A6930"/>
    <w:rsid w:val="002B704C"/>
    <w:rsid w:val="002C1E5D"/>
    <w:rsid w:val="002C1F67"/>
    <w:rsid w:val="002C41AE"/>
    <w:rsid w:val="002D4AC8"/>
    <w:rsid w:val="002E30B8"/>
    <w:rsid w:val="002E7409"/>
    <w:rsid w:val="002F0B1B"/>
    <w:rsid w:val="002F4B80"/>
    <w:rsid w:val="0030189F"/>
    <w:rsid w:val="00305C7B"/>
    <w:rsid w:val="00310640"/>
    <w:rsid w:val="00321075"/>
    <w:rsid w:val="00331D00"/>
    <w:rsid w:val="00334D36"/>
    <w:rsid w:val="00340713"/>
    <w:rsid w:val="00340CF0"/>
    <w:rsid w:val="00352767"/>
    <w:rsid w:val="00355292"/>
    <w:rsid w:val="00357615"/>
    <w:rsid w:val="0036097D"/>
    <w:rsid w:val="00372113"/>
    <w:rsid w:val="003731FC"/>
    <w:rsid w:val="00384ABD"/>
    <w:rsid w:val="003903FB"/>
    <w:rsid w:val="00397EB1"/>
    <w:rsid w:val="003A21D7"/>
    <w:rsid w:val="003A3D38"/>
    <w:rsid w:val="003A6663"/>
    <w:rsid w:val="003B1A58"/>
    <w:rsid w:val="003C2693"/>
    <w:rsid w:val="003E38B4"/>
    <w:rsid w:val="003E6612"/>
    <w:rsid w:val="003F1B88"/>
    <w:rsid w:val="003F1E55"/>
    <w:rsid w:val="003F4856"/>
    <w:rsid w:val="003F63B3"/>
    <w:rsid w:val="00403A6D"/>
    <w:rsid w:val="00411E4A"/>
    <w:rsid w:val="00412005"/>
    <w:rsid w:val="004209AE"/>
    <w:rsid w:val="00426DDF"/>
    <w:rsid w:val="00433D3F"/>
    <w:rsid w:val="00436685"/>
    <w:rsid w:val="0044659E"/>
    <w:rsid w:val="004508F4"/>
    <w:rsid w:val="00450C41"/>
    <w:rsid w:val="004559C5"/>
    <w:rsid w:val="00457586"/>
    <w:rsid w:val="00461EDA"/>
    <w:rsid w:val="00471D35"/>
    <w:rsid w:val="00482CE4"/>
    <w:rsid w:val="00484EFD"/>
    <w:rsid w:val="0049029F"/>
    <w:rsid w:val="00490595"/>
    <w:rsid w:val="004B6380"/>
    <w:rsid w:val="004C6693"/>
    <w:rsid w:val="004D1524"/>
    <w:rsid w:val="004E06E6"/>
    <w:rsid w:val="004E345E"/>
    <w:rsid w:val="004E3CC6"/>
    <w:rsid w:val="004E5649"/>
    <w:rsid w:val="004F0CB9"/>
    <w:rsid w:val="004F218A"/>
    <w:rsid w:val="005172A2"/>
    <w:rsid w:val="0052402E"/>
    <w:rsid w:val="00524CAD"/>
    <w:rsid w:val="00527270"/>
    <w:rsid w:val="00531B6A"/>
    <w:rsid w:val="0053485A"/>
    <w:rsid w:val="00536AC6"/>
    <w:rsid w:val="0054394F"/>
    <w:rsid w:val="00550B2F"/>
    <w:rsid w:val="00552450"/>
    <w:rsid w:val="00552F8D"/>
    <w:rsid w:val="00554B2A"/>
    <w:rsid w:val="005550F8"/>
    <w:rsid w:val="00555BFD"/>
    <w:rsid w:val="00560D6E"/>
    <w:rsid w:val="00565294"/>
    <w:rsid w:val="00565F04"/>
    <w:rsid w:val="00565F2D"/>
    <w:rsid w:val="00566E2B"/>
    <w:rsid w:val="00573B62"/>
    <w:rsid w:val="00575ACA"/>
    <w:rsid w:val="00575EB5"/>
    <w:rsid w:val="00586C9C"/>
    <w:rsid w:val="00591D11"/>
    <w:rsid w:val="005937D6"/>
    <w:rsid w:val="00594B6A"/>
    <w:rsid w:val="005A1608"/>
    <w:rsid w:val="005A465E"/>
    <w:rsid w:val="005A7FFC"/>
    <w:rsid w:val="005B440A"/>
    <w:rsid w:val="005B4841"/>
    <w:rsid w:val="005B7857"/>
    <w:rsid w:val="005C03F9"/>
    <w:rsid w:val="005C346E"/>
    <w:rsid w:val="005D66A8"/>
    <w:rsid w:val="005E420E"/>
    <w:rsid w:val="005F2AEE"/>
    <w:rsid w:val="00606E24"/>
    <w:rsid w:val="00611CAC"/>
    <w:rsid w:val="00615848"/>
    <w:rsid w:val="00616B9A"/>
    <w:rsid w:val="0062160B"/>
    <w:rsid w:val="00622D7B"/>
    <w:rsid w:val="00626D55"/>
    <w:rsid w:val="006325C1"/>
    <w:rsid w:val="00632EA0"/>
    <w:rsid w:val="00642A79"/>
    <w:rsid w:val="00643E68"/>
    <w:rsid w:val="00644B99"/>
    <w:rsid w:val="00646EE2"/>
    <w:rsid w:val="00661E63"/>
    <w:rsid w:val="00662A77"/>
    <w:rsid w:val="006743D4"/>
    <w:rsid w:val="00681A1B"/>
    <w:rsid w:val="0068300C"/>
    <w:rsid w:val="00686105"/>
    <w:rsid w:val="0069633E"/>
    <w:rsid w:val="006A049B"/>
    <w:rsid w:val="006A75A3"/>
    <w:rsid w:val="006B60F0"/>
    <w:rsid w:val="006C2F67"/>
    <w:rsid w:val="006C3E8B"/>
    <w:rsid w:val="006C4C3D"/>
    <w:rsid w:val="006D20B5"/>
    <w:rsid w:val="006D6A71"/>
    <w:rsid w:val="006D72C7"/>
    <w:rsid w:val="006E1CBD"/>
    <w:rsid w:val="006F3610"/>
    <w:rsid w:val="006F37AC"/>
    <w:rsid w:val="006F407D"/>
    <w:rsid w:val="006F6790"/>
    <w:rsid w:val="00703F08"/>
    <w:rsid w:val="007040B3"/>
    <w:rsid w:val="0071089C"/>
    <w:rsid w:val="007118AA"/>
    <w:rsid w:val="00716744"/>
    <w:rsid w:val="007228A7"/>
    <w:rsid w:val="007322F3"/>
    <w:rsid w:val="0073560D"/>
    <w:rsid w:val="007357FA"/>
    <w:rsid w:val="00741595"/>
    <w:rsid w:val="00741C57"/>
    <w:rsid w:val="00747CB0"/>
    <w:rsid w:val="00751309"/>
    <w:rsid w:val="00755D89"/>
    <w:rsid w:val="007613D3"/>
    <w:rsid w:val="00771F7C"/>
    <w:rsid w:val="00772AD7"/>
    <w:rsid w:val="007736DA"/>
    <w:rsid w:val="00775148"/>
    <w:rsid w:val="00781543"/>
    <w:rsid w:val="00793472"/>
    <w:rsid w:val="007A1755"/>
    <w:rsid w:val="007A2C91"/>
    <w:rsid w:val="007C740B"/>
    <w:rsid w:val="007C7FEB"/>
    <w:rsid w:val="007D000D"/>
    <w:rsid w:val="007D165A"/>
    <w:rsid w:val="007D3B57"/>
    <w:rsid w:val="007D5C1D"/>
    <w:rsid w:val="007D7846"/>
    <w:rsid w:val="007E7B54"/>
    <w:rsid w:val="007F036C"/>
    <w:rsid w:val="007F408E"/>
    <w:rsid w:val="007F6700"/>
    <w:rsid w:val="008029DD"/>
    <w:rsid w:val="008073B0"/>
    <w:rsid w:val="00815AC4"/>
    <w:rsid w:val="00831BB0"/>
    <w:rsid w:val="00845397"/>
    <w:rsid w:val="00856504"/>
    <w:rsid w:val="00856976"/>
    <w:rsid w:val="00860380"/>
    <w:rsid w:val="00867BA5"/>
    <w:rsid w:val="00877503"/>
    <w:rsid w:val="00891FF2"/>
    <w:rsid w:val="00892F5D"/>
    <w:rsid w:val="00895C4E"/>
    <w:rsid w:val="008A23F6"/>
    <w:rsid w:val="008A5BA1"/>
    <w:rsid w:val="008A70DC"/>
    <w:rsid w:val="008C4373"/>
    <w:rsid w:val="008D35C9"/>
    <w:rsid w:val="008E019E"/>
    <w:rsid w:val="008E02DA"/>
    <w:rsid w:val="008E16AC"/>
    <w:rsid w:val="00913480"/>
    <w:rsid w:val="0091659E"/>
    <w:rsid w:val="00936527"/>
    <w:rsid w:val="00950A90"/>
    <w:rsid w:val="00951F1F"/>
    <w:rsid w:val="00957BE7"/>
    <w:rsid w:val="00962E9D"/>
    <w:rsid w:val="00964136"/>
    <w:rsid w:val="00965365"/>
    <w:rsid w:val="00965A39"/>
    <w:rsid w:val="009676BD"/>
    <w:rsid w:val="00967FC5"/>
    <w:rsid w:val="00973B1A"/>
    <w:rsid w:val="00983252"/>
    <w:rsid w:val="00986F83"/>
    <w:rsid w:val="00995225"/>
    <w:rsid w:val="00997D51"/>
    <w:rsid w:val="009A05E2"/>
    <w:rsid w:val="009A0F86"/>
    <w:rsid w:val="009A1D1F"/>
    <w:rsid w:val="009A44A8"/>
    <w:rsid w:val="009C0F34"/>
    <w:rsid w:val="009C7B7B"/>
    <w:rsid w:val="009D7372"/>
    <w:rsid w:val="009E3C8B"/>
    <w:rsid w:val="009F0C68"/>
    <w:rsid w:val="00A02A02"/>
    <w:rsid w:val="00A05655"/>
    <w:rsid w:val="00A16E34"/>
    <w:rsid w:val="00A35439"/>
    <w:rsid w:val="00A36898"/>
    <w:rsid w:val="00A414C4"/>
    <w:rsid w:val="00A46565"/>
    <w:rsid w:val="00A47D3E"/>
    <w:rsid w:val="00A524CB"/>
    <w:rsid w:val="00A61F02"/>
    <w:rsid w:val="00A62DA5"/>
    <w:rsid w:val="00A81750"/>
    <w:rsid w:val="00A84A98"/>
    <w:rsid w:val="00A86839"/>
    <w:rsid w:val="00A86F30"/>
    <w:rsid w:val="00A92772"/>
    <w:rsid w:val="00A9339F"/>
    <w:rsid w:val="00A9361A"/>
    <w:rsid w:val="00A9640D"/>
    <w:rsid w:val="00AA4F8F"/>
    <w:rsid w:val="00AA692B"/>
    <w:rsid w:val="00AB152B"/>
    <w:rsid w:val="00AB4676"/>
    <w:rsid w:val="00AC3668"/>
    <w:rsid w:val="00AD4DF2"/>
    <w:rsid w:val="00AD66E3"/>
    <w:rsid w:val="00AD7C16"/>
    <w:rsid w:val="00AF3037"/>
    <w:rsid w:val="00B04990"/>
    <w:rsid w:val="00B107CD"/>
    <w:rsid w:val="00B10FA6"/>
    <w:rsid w:val="00B11316"/>
    <w:rsid w:val="00B207EF"/>
    <w:rsid w:val="00B224C5"/>
    <w:rsid w:val="00B35A5A"/>
    <w:rsid w:val="00B41FEC"/>
    <w:rsid w:val="00B47DEE"/>
    <w:rsid w:val="00B536E5"/>
    <w:rsid w:val="00B60302"/>
    <w:rsid w:val="00B660F2"/>
    <w:rsid w:val="00B70CA9"/>
    <w:rsid w:val="00B718D8"/>
    <w:rsid w:val="00B75C82"/>
    <w:rsid w:val="00B93FBF"/>
    <w:rsid w:val="00B9730D"/>
    <w:rsid w:val="00BA153C"/>
    <w:rsid w:val="00BA4ECB"/>
    <w:rsid w:val="00BB15F1"/>
    <w:rsid w:val="00BB3346"/>
    <w:rsid w:val="00BC7985"/>
    <w:rsid w:val="00BD0189"/>
    <w:rsid w:val="00BD174E"/>
    <w:rsid w:val="00BE5699"/>
    <w:rsid w:val="00BE72ED"/>
    <w:rsid w:val="00BF2D99"/>
    <w:rsid w:val="00BF7BF8"/>
    <w:rsid w:val="00C003B2"/>
    <w:rsid w:val="00C0183C"/>
    <w:rsid w:val="00C10D4B"/>
    <w:rsid w:val="00C11E22"/>
    <w:rsid w:val="00C16FBA"/>
    <w:rsid w:val="00C23246"/>
    <w:rsid w:val="00C2679D"/>
    <w:rsid w:val="00C267A6"/>
    <w:rsid w:val="00C27178"/>
    <w:rsid w:val="00C317A2"/>
    <w:rsid w:val="00C31BE8"/>
    <w:rsid w:val="00C35F15"/>
    <w:rsid w:val="00C40F6B"/>
    <w:rsid w:val="00C43EAF"/>
    <w:rsid w:val="00C44CFA"/>
    <w:rsid w:val="00C46DE0"/>
    <w:rsid w:val="00C5155D"/>
    <w:rsid w:val="00C600D1"/>
    <w:rsid w:val="00C6580C"/>
    <w:rsid w:val="00C813CD"/>
    <w:rsid w:val="00C86C10"/>
    <w:rsid w:val="00C907E9"/>
    <w:rsid w:val="00C9130D"/>
    <w:rsid w:val="00CA0CA9"/>
    <w:rsid w:val="00CB2149"/>
    <w:rsid w:val="00CB555D"/>
    <w:rsid w:val="00CC3FFF"/>
    <w:rsid w:val="00CC4A2C"/>
    <w:rsid w:val="00CD3D1C"/>
    <w:rsid w:val="00CF06AB"/>
    <w:rsid w:val="00CF3C8F"/>
    <w:rsid w:val="00CF6C69"/>
    <w:rsid w:val="00D02B78"/>
    <w:rsid w:val="00D02EA8"/>
    <w:rsid w:val="00D05479"/>
    <w:rsid w:val="00D1478F"/>
    <w:rsid w:val="00D14D22"/>
    <w:rsid w:val="00D16038"/>
    <w:rsid w:val="00D30A5C"/>
    <w:rsid w:val="00D34A66"/>
    <w:rsid w:val="00D41CC5"/>
    <w:rsid w:val="00D422B8"/>
    <w:rsid w:val="00D441AC"/>
    <w:rsid w:val="00D45AC5"/>
    <w:rsid w:val="00D471FC"/>
    <w:rsid w:val="00D6114C"/>
    <w:rsid w:val="00D833EC"/>
    <w:rsid w:val="00D83939"/>
    <w:rsid w:val="00DA2618"/>
    <w:rsid w:val="00DA482F"/>
    <w:rsid w:val="00DC21B7"/>
    <w:rsid w:val="00DC376F"/>
    <w:rsid w:val="00DC4C55"/>
    <w:rsid w:val="00DC61A9"/>
    <w:rsid w:val="00DD1828"/>
    <w:rsid w:val="00DE47E4"/>
    <w:rsid w:val="00DE4C74"/>
    <w:rsid w:val="00DF2C47"/>
    <w:rsid w:val="00DF69E9"/>
    <w:rsid w:val="00E06FE9"/>
    <w:rsid w:val="00E10C36"/>
    <w:rsid w:val="00E213AF"/>
    <w:rsid w:val="00E22D16"/>
    <w:rsid w:val="00E270EF"/>
    <w:rsid w:val="00E32771"/>
    <w:rsid w:val="00E32C67"/>
    <w:rsid w:val="00E3515E"/>
    <w:rsid w:val="00E41C5D"/>
    <w:rsid w:val="00E42F1A"/>
    <w:rsid w:val="00E46DF3"/>
    <w:rsid w:val="00E50971"/>
    <w:rsid w:val="00E551B1"/>
    <w:rsid w:val="00E561A8"/>
    <w:rsid w:val="00E6364B"/>
    <w:rsid w:val="00E65893"/>
    <w:rsid w:val="00E67436"/>
    <w:rsid w:val="00E73F06"/>
    <w:rsid w:val="00E94ECC"/>
    <w:rsid w:val="00EA1601"/>
    <w:rsid w:val="00EA5BC5"/>
    <w:rsid w:val="00EA63DD"/>
    <w:rsid w:val="00EB5327"/>
    <w:rsid w:val="00EB78F0"/>
    <w:rsid w:val="00EC21E4"/>
    <w:rsid w:val="00EC4D5D"/>
    <w:rsid w:val="00EC6E7A"/>
    <w:rsid w:val="00ED2B3E"/>
    <w:rsid w:val="00ED45BE"/>
    <w:rsid w:val="00EE167C"/>
    <w:rsid w:val="00F1373A"/>
    <w:rsid w:val="00F13F8A"/>
    <w:rsid w:val="00F169D2"/>
    <w:rsid w:val="00F1717F"/>
    <w:rsid w:val="00F67687"/>
    <w:rsid w:val="00F80518"/>
    <w:rsid w:val="00F838C6"/>
    <w:rsid w:val="00F8623E"/>
    <w:rsid w:val="00F87DA5"/>
    <w:rsid w:val="00F92777"/>
    <w:rsid w:val="00FA4A79"/>
    <w:rsid w:val="00FA53C6"/>
    <w:rsid w:val="00FB2416"/>
    <w:rsid w:val="00FB41FA"/>
    <w:rsid w:val="00FC391D"/>
    <w:rsid w:val="00FC5831"/>
    <w:rsid w:val="00FD4E6D"/>
    <w:rsid w:val="00FD6144"/>
    <w:rsid w:val="00FD681B"/>
    <w:rsid w:val="00FD75E5"/>
    <w:rsid w:val="00FF2F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qFormat="1"/>
    <w:lsdException w:name="footnote text" w:uiPriority="0"/>
    <w:lsdException w:name="header" w:uiPriority="0" w:qFormat="1"/>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E3C8B"/>
    <w:pPr>
      <w:spacing w:before="100" w:after="0" w:line="288" w:lineRule="auto"/>
    </w:pPr>
    <w:rPr>
      <w:rFonts w:ascii="Arial" w:eastAsia="Times New Roman" w:hAnsi="Arial" w:cs="Times New Roman"/>
      <w:sz w:val="20"/>
      <w:szCs w:val="20"/>
    </w:rPr>
  </w:style>
  <w:style w:type="paragraph" w:styleId="Heading1">
    <w:name w:val="heading 1"/>
    <w:basedOn w:val="Normal"/>
    <w:next w:val="Normal"/>
    <w:link w:val="Heading1Char"/>
    <w:rsid w:val="00A9640D"/>
    <w:pPr>
      <w:outlineLvl w:val="0"/>
    </w:pPr>
  </w:style>
  <w:style w:type="paragraph" w:styleId="Heading2">
    <w:name w:val="heading 2"/>
    <w:basedOn w:val="Normal"/>
    <w:next w:val="NormalIndent"/>
    <w:link w:val="Heading2Char"/>
    <w:rsid w:val="00A9640D"/>
    <w:pPr>
      <w:outlineLvl w:val="1"/>
    </w:pPr>
  </w:style>
  <w:style w:type="paragraph" w:styleId="Heading3">
    <w:name w:val="heading 3"/>
    <w:basedOn w:val="Normal"/>
    <w:link w:val="Heading3Char"/>
    <w:rsid w:val="00A9640D"/>
    <w:pPr>
      <w:outlineLvl w:val="2"/>
    </w:pPr>
  </w:style>
  <w:style w:type="paragraph" w:styleId="Heading4">
    <w:name w:val="heading 4"/>
    <w:basedOn w:val="Normal"/>
    <w:link w:val="Heading4Char"/>
    <w:rsid w:val="00A9640D"/>
    <w:pPr>
      <w:outlineLvl w:val="3"/>
    </w:pPr>
  </w:style>
  <w:style w:type="paragraph" w:styleId="Heading5">
    <w:name w:val="heading 5"/>
    <w:basedOn w:val="Normal"/>
    <w:link w:val="Heading5Char"/>
    <w:rsid w:val="00A9640D"/>
    <w:pPr>
      <w:outlineLvl w:val="4"/>
    </w:pPr>
  </w:style>
  <w:style w:type="paragraph" w:styleId="Heading6">
    <w:name w:val="heading 6"/>
    <w:basedOn w:val="Normal"/>
    <w:link w:val="Heading6Char"/>
    <w:rsid w:val="00A9640D"/>
    <w:pPr>
      <w:outlineLvl w:val="5"/>
    </w:pPr>
  </w:style>
  <w:style w:type="paragraph" w:styleId="Heading7">
    <w:name w:val="heading 7"/>
    <w:basedOn w:val="Normal"/>
    <w:next w:val="Normal"/>
    <w:link w:val="Heading7Char"/>
    <w:rsid w:val="00A9640D"/>
    <w:pPr>
      <w:outlineLvl w:val="6"/>
    </w:pPr>
  </w:style>
  <w:style w:type="paragraph" w:styleId="Heading8">
    <w:name w:val="heading 8"/>
    <w:basedOn w:val="Normal"/>
    <w:next w:val="Normal"/>
    <w:link w:val="Heading8Char"/>
    <w:semiHidden/>
    <w:rsid w:val="00A9640D"/>
    <w:pPr>
      <w:outlineLvl w:val="7"/>
    </w:pPr>
  </w:style>
  <w:style w:type="paragraph" w:styleId="Heading9">
    <w:name w:val="heading 9"/>
    <w:basedOn w:val="Normal"/>
    <w:next w:val="Normal"/>
    <w:link w:val="Heading9Char"/>
    <w:semiHidden/>
    <w:rsid w:val="00A964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Normal"/>
    <w:qFormat/>
    <w:rsid w:val="00A9640D"/>
    <w:pPr>
      <w:keepNext/>
      <w:numPr>
        <w:numId w:val="1"/>
      </w:numPr>
      <w:spacing w:before="200"/>
      <w:outlineLvl w:val="0"/>
    </w:pPr>
    <w:rPr>
      <w:b/>
      <w:sz w:val="22"/>
    </w:rPr>
  </w:style>
  <w:style w:type="paragraph" w:customStyle="1" w:styleId="AllensHeading2">
    <w:name w:val="Allens Heading 2"/>
    <w:basedOn w:val="Normal"/>
    <w:next w:val="NormalIndent"/>
    <w:qFormat/>
    <w:rsid w:val="00A9640D"/>
    <w:pPr>
      <w:keepNext/>
      <w:numPr>
        <w:ilvl w:val="1"/>
        <w:numId w:val="1"/>
      </w:numPr>
      <w:spacing w:before="160"/>
      <w:outlineLvl w:val="1"/>
    </w:pPr>
    <w:rPr>
      <w:b/>
      <w:sz w:val="21"/>
    </w:rPr>
  </w:style>
  <w:style w:type="paragraph" w:styleId="NormalIndent">
    <w:name w:val="Normal Indent"/>
    <w:aliases w:val="Para,bold"/>
    <w:basedOn w:val="Normal"/>
    <w:link w:val="NormalIndentChar"/>
    <w:uiPriority w:val="99"/>
    <w:qFormat/>
    <w:rsid w:val="00A9640D"/>
    <w:pPr>
      <w:ind w:left="709"/>
    </w:pPr>
  </w:style>
  <w:style w:type="paragraph" w:customStyle="1" w:styleId="AllensHeading3">
    <w:name w:val="Allens Heading 3"/>
    <w:basedOn w:val="Normal"/>
    <w:qFormat/>
    <w:rsid w:val="00A9640D"/>
    <w:pPr>
      <w:numPr>
        <w:ilvl w:val="2"/>
        <w:numId w:val="1"/>
      </w:numPr>
    </w:pPr>
  </w:style>
  <w:style w:type="paragraph" w:customStyle="1" w:styleId="AllensHeading4">
    <w:name w:val="Allens Heading 4"/>
    <w:basedOn w:val="Normal"/>
    <w:qFormat/>
    <w:rsid w:val="00A9640D"/>
    <w:pPr>
      <w:numPr>
        <w:ilvl w:val="3"/>
        <w:numId w:val="1"/>
      </w:numPr>
    </w:pPr>
  </w:style>
  <w:style w:type="paragraph" w:customStyle="1" w:styleId="AllensHeading5">
    <w:name w:val="Allens Heading 5"/>
    <w:basedOn w:val="Normal"/>
    <w:qFormat/>
    <w:rsid w:val="00A9640D"/>
    <w:pPr>
      <w:numPr>
        <w:ilvl w:val="4"/>
        <w:numId w:val="1"/>
      </w:numPr>
    </w:pPr>
  </w:style>
  <w:style w:type="paragraph" w:customStyle="1" w:styleId="AllensHeading6">
    <w:name w:val="Allens Heading 6"/>
    <w:basedOn w:val="Normal"/>
    <w:qFormat/>
    <w:rsid w:val="00A9640D"/>
    <w:pPr>
      <w:numPr>
        <w:ilvl w:val="5"/>
        <w:numId w:val="1"/>
      </w:numPr>
    </w:pPr>
  </w:style>
  <w:style w:type="character" w:customStyle="1" w:styleId="AuthorNote">
    <w:name w:val="Author Note"/>
    <w:aliases w:val="AN"/>
    <w:qFormat/>
    <w:rsid w:val="00A9640D"/>
    <w:rPr>
      <w:rFonts w:ascii="Arial" w:hAnsi="Arial"/>
      <w:b/>
      <w:vanish/>
      <w:color w:val="0074BF"/>
      <w:sz w:val="20"/>
    </w:rPr>
  </w:style>
  <w:style w:type="paragraph" w:styleId="BalloonText">
    <w:name w:val="Balloon Text"/>
    <w:basedOn w:val="Normal"/>
    <w:link w:val="BalloonTextChar"/>
    <w:semiHidden/>
    <w:rsid w:val="00A9640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9640D"/>
    <w:rPr>
      <w:rFonts w:ascii="Tahoma" w:eastAsia="Times New Roman" w:hAnsi="Tahoma" w:cs="Tahoma"/>
      <w:sz w:val="16"/>
      <w:szCs w:val="16"/>
    </w:rPr>
  </w:style>
  <w:style w:type="paragraph" w:styleId="BodyText">
    <w:name w:val="Body Text"/>
    <w:basedOn w:val="Normal"/>
    <w:link w:val="BodyTextChar"/>
    <w:qFormat/>
    <w:rsid w:val="00A9640D"/>
    <w:pPr>
      <w:spacing w:before="0" w:line="240" w:lineRule="auto"/>
    </w:pPr>
  </w:style>
  <w:style w:type="character" w:customStyle="1" w:styleId="BodyTextChar">
    <w:name w:val="Body Text Char"/>
    <w:basedOn w:val="DefaultParagraphFont"/>
    <w:link w:val="BodyText"/>
    <w:rsid w:val="00A9640D"/>
    <w:rPr>
      <w:rFonts w:ascii="Arial" w:eastAsia="Times New Roman" w:hAnsi="Arial" w:cs="Times New Roman"/>
      <w:sz w:val="20"/>
      <w:szCs w:val="20"/>
    </w:rPr>
  </w:style>
  <w:style w:type="paragraph" w:styleId="BodyTextIndent">
    <w:name w:val="Body Text Indent"/>
    <w:basedOn w:val="BodyText"/>
    <w:link w:val="BodyTextIndentChar"/>
    <w:qFormat/>
    <w:rsid w:val="00A9640D"/>
    <w:pPr>
      <w:ind w:left="709"/>
    </w:pPr>
  </w:style>
  <w:style w:type="character" w:customStyle="1" w:styleId="BodyTextIndentChar">
    <w:name w:val="Body Text Indent Char"/>
    <w:basedOn w:val="DefaultParagraphFont"/>
    <w:link w:val="BodyTextIndent"/>
    <w:rsid w:val="00A9640D"/>
    <w:rPr>
      <w:rFonts w:ascii="Arial" w:eastAsia="Times New Roman" w:hAnsi="Arial" w:cs="Times New Roman"/>
      <w:sz w:val="20"/>
      <w:szCs w:val="20"/>
    </w:rPr>
  </w:style>
  <w:style w:type="paragraph" w:customStyle="1" w:styleId="Bullet1">
    <w:name w:val="Bullet 1"/>
    <w:basedOn w:val="Normal"/>
    <w:qFormat/>
    <w:rsid w:val="00A9640D"/>
    <w:pPr>
      <w:numPr>
        <w:numId w:val="2"/>
      </w:numPr>
    </w:pPr>
  </w:style>
  <w:style w:type="paragraph" w:customStyle="1" w:styleId="Bullet2">
    <w:name w:val="Bullet 2"/>
    <w:basedOn w:val="Normal"/>
    <w:qFormat/>
    <w:rsid w:val="00A9640D"/>
    <w:pPr>
      <w:numPr>
        <w:numId w:val="3"/>
      </w:numPr>
    </w:pPr>
  </w:style>
  <w:style w:type="paragraph" w:customStyle="1" w:styleId="Bullet3">
    <w:name w:val="Bullet 3"/>
    <w:basedOn w:val="Normal"/>
    <w:qFormat/>
    <w:rsid w:val="00A9640D"/>
    <w:pPr>
      <w:numPr>
        <w:numId w:val="4"/>
      </w:numPr>
    </w:pPr>
  </w:style>
  <w:style w:type="paragraph" w:customStyle="1" w:styleId="ContentsHeading">
    <w:name w:val="Contents Heading"/>
    <w:basedOn w:val="Normal"/>
    <w:next w:val="Normal"/>
    <w:qFormat/>
    <w:rsid w:val="00A9640D"/>
    <w:pPr>
      <w:spacing w:before="0"/>
    </w:pPr>
    <w:rPr>
      <w:b/>
      <w:sz w:val="22"/>
    </w:rPr>
  </w:style>
  <w:style w:type="character" w:customStyle="1" w:styleId="NormalIndentChar">
    <w:name w:val="Normal Indent Char"/>
    <w:aliases w:val="Para Char,bold Char"/>
    <w:link w:val="NormalIndent"/>
    <w:rsid w:val="00A9640D"/>
    <w:rPr>
      <w:rFonts w:ascii="Arial" w:eastAsia="Times New Roman" w:hAnsi="Arial" w:cs="Times New Roman"/>
      <w:sz w:val="20"/>
      <w:szCs w:val="20"/>
    </w:rPr>
  </w:style>
  <w:style w:type="paragraph" w:customStyle="1" w:styleId="Definitions">
    <w:name w:val="Definitions"/>
    <w:basedOn w:val="NormalIndent"/>
    <w:link w:val="DefinitionsCharChar"/>
    <w:qFormat/>
    <w:rsid w:val="00A61F02"/>
    <w:pPr>
      <w:numPr>
        <w:numId w:val="23"/>
      </w:numPr>
      <w:ind w:left="709" w:firstLine="0"/>
    </w:pPr>
    <w:rPr>
      <w:lang w:eastAsia="en-AU"/>
    </w:rPr>
  </w:style>
  <w:style w:type="character" w:customStyle="1" w:styleId="DefinitionsCharChar">
    <w:name w:val="Definitions Char Char"/>
    <w:link w:val="Definitions"/>
    <w:rsid w:val="00A61F02"/>
    <w:rPr>
      <w:rFonts w:ascii="Arial" w:eastAsia="Times New Roman" w:hAnsi="Arial" w:cs="Times New Roman"/>
      <w:sz w:val="20"/>
      <w:szCs w:val="20"/>
      <w:lang w:eastAsia="en-AU"/>
    </w:rPr>
  </w:style>
  <w:style w:type="paragraph" w:customStyle="1" w:styleId="Definitionsa">
    <w:name w:val="Definitions (a)"/>
    <w:basedOn w:val="Normal"/>
    <w:qFormat/>
    <w:rsid w:val="00A61F02"/>
    <w:pPr>
      <w:numPr>
        <w:ilvl w:val="1"/>
        <w:numId w:val="23"/>
      </w:numPr>
    </w:pPr>
    <w:rPr>
      <w:lang w:eastAsia="en-AU"/>
    </w:rPr>
  </w:style>
  <w:style w:type="paragraph" w:customStyle="1" w:styleId="Definitionsi">
    <w:name w:val="Definitions (i)"/>
    <w:basedOn w:val="Normal"/>
    <w:qFormat/>
    <w:rsid w:val="00A61F02"/>
    <w:pPr>
      <w:numPr>
        <w:ilvl w:val="2"/>
        <w:numId w:val="23"/>
      </w:numPr>
    </w:pPr>
    <w:rPr>
      <w:lang w:eastAsia="en-AU"/>
    </w:rPr>
  </w:style>
  <w:style w:type="paragraph" w:styleId="Footer">
    <w:name w:val="footer"/>
    <w:basedOn w:val="Normal"/>
    <w:link w:val="FooterChar"/>
    <w:qFormat/>
    <w:rsid w:val="00A9640D"/>
    <w:pPr>
      <w:spacing w:before="40" w:line="240" w:lineRule="auto"/>
    </w:pPr>
    <w:rPr>
      <w:noProof/>
      <w:sz w:val="16"/>
    </w:rPr>
  </w:style>
  <w:style w:type="character" w:customStyle="1" w:styleId="FooterChar">
    <w:name w:val="Footer Char"/>
    <w:basedOn w:val="DefaultParagraphFont"/>
    <w:link w:val="Footer"/>
    <w:rsid w:val="00A9640D"/>
    <w:rPr>
      <w:rFonts w:ascii="Arial" w:eastAsia="Times New Roman" w:hAnsi="Arial" w:cs="Times New Roman"/>
      <w:noProof/>
      <w:sz w:val="16"/>
      <w:szCs w:val="20"/>
    </w:rPr>
  </w:style>
  <w:style w:type="paragraph" w:styleId="FootnoteText">
    <w:name w:val="footnote text"/>
    <w:basedOn w:val="Normal"/>
    <w:link w:val="FootnoteTextChar"/>
    <w:semiHidden/>
    <w:rsid w:val="00A9640D"/>
    <w:rPr>
      <w:sz w:val="16"/>
    </w:rPr>
  </w:style>
  <w:style w:type="character" w:customStyle="1" w:styleId="FootnoteTextChar">
    <w:name w:val="Footnote Text Char"/>
    <w:basedOn w:val="DefaultParagraphFont"/>
    <w:link w:val="FootnoteText"/>
    <w:semiHidden/>
    <w:rsid w:val="00A9640D"/>
    <w:rPr>
      <w:rFonts w:ascii="Arial" w:eastAsia="Times New Roman" w:hAnsi="Arial" w:cs="Times New Roman"/>
      <w:sz w:val="16"/>
      <w:szCs w:val="20"/>
    </w:rPr>
  </w:style>
  <w:style w:type="paragraph" w:customStyle="1" w:styleId="GeneralHeading1">
    <w:name w:val="General Heading 1"/>
    <w:basedOn w:val="Normal"/>
    <w:next w:val="Normal"/>
    <w:qFormat/>
    <w:rsid w:val="00A9640D"/>
    <w:pPr>
      <w:keepNext/>
      <w:spacing w:before="200"/>
    </w:pPr>
    <w:rPr>
      <w:b/>
      <w:sz w:val="22"/>
    </w:rPr>
  </w:style>
  <w:style w:type="paragraph" w:customStyle="1" w:styleId="GeneralHeading2">
    <w:name w:val="General Heading 2"/>
    <w:basedOn w:val="Normal"/>
    <w:next w:val="Normal"/>
    <w:qFormat/>
    <w:rsid w:val="00A9640D"/>
    <w:pPr>
      <w:keepNext/>
      <w:spacing w:before="160"/>
    </w:pPr>
    <w:rPr>
      <w:b/>
      <w:sz w:val="21"/>
    </w:rPr>
  </w:style>
  <w:style w:type="paragraph" w:customStyle="1" w:styleId="GNBullet">
    <w:name w:val="GN Bullet"/>
    <w:basedOn w:val="Normal"/>
    <w:uiPriority w:val="1"/>
    <w:qFormat/>
    <w:rsid w:val="00A9640D"/>
    <w:pPr>
      <w:numPr>
        <w:numId w:val="6"/>
      </w:numPr>
      <w:spacing w:line="240" w:lineRule="auto"/>
    </w:pPr>
    <w:rPr>
      <w:vanish/>
      <w:color w:val="000080"/>
    </w:rPr>
  </w:style>
  <w:style w:type="paragraph" w:customStyle="1" w:styleId="GNHeading">
    <w:name w:val="GN Heading"/>
    <w:basedOn w:val="Normal"/>
    <w:next w:val="Normal"/>
    <w:uiPriority w:val="1"/>
    <w:qFormat/>
    <w:rsid w:val="00A9640D"/>
    <w:pPr>
      <w:keepNext/>
      <w:numPr>
        <w:numId w:val="7"/>
      </w:numPr>
      <w:spacing w:before="200" w:line="240" w:lineRule="auto"/>
    </w:pPr>
    <w:rPr>
      <w:b/>
      <w:vanish/>
      <w:color w:val="000080"/>
    </w:rPr>
  </w:style>
  <w:style w:type="paragraph" w:customStyle="1" w:styleId="GNLevel1">
    <w:name w:val="GN Level 1"/>
    <w:basedOn w:val="Normal"/>
    <w:uiPriority w:val="1"/>
    <w:qFormat/>
    <w:rsid w:val="00A9640D"/>
    <w:pPr>
      <w:numPr>
        <w:numId w:val="8"/>
      </w:numPr>
      <w:spacing w:line="240" w:lineRule="auto"/>
    </w:pPr>
    <w:rPr>
      <w:vanish/>
      <w:color w:val="000080"/>
    </w:rPr>
  </w:style>
  <w:style w:type="paragraph" w:customStyle="1" w:styleId="GNLevel2">
    <w:name w:val="GN Level 2"/>
    <w:basedOn w:val="Normal"/>
    <w:uiPriority w:val="1"/>
    <w:qFormat/>
    <w:rsid w:val="00A9640D"/>
    <w:pPr>
      <w:numPr>
        <w:ilvl w:val="1"/>
        <w:numId w:val="8"/>
      </w:numPr>
      <w:spacing w:line="240" w:lineRule="auto"/>
    </w:pPr>
    <w:rPr>
      <w:vanish/>
      <w:color w:val="000080"/>
    </w:rPr>
  </w:style>
  <w:style w:type="paragraph" w:customStyle="1" w:styleId="GNLevel3">
    <w:name w:val="GN Level 3"/>
    <w:basedOn w:val="Normal"/>
    <w:uiPriority w:val="1"/>
    <w:qFormat/>
    <w:rsid w:val="00A9640D"/>
    <w:pPr>
      <w:numPr>
        <w:ilvl w:val="2"/>
        <w:numId w:val="8"/>
      </w:numPr>
      <w:spacing w:line="240" w:lineRule="auto"/>
    </w:pPr>
    <w:rPr>
      <w:vanish/>
      <w:color w:val="000080"/>
    </w:rPr>
  </w:style>
  <w:style w:type="paragraph" w:customStyle="1" w:styleId="GNLevel4">
    <w:name w:val="GN Level 4"/>
    <w:basedOn w:val="Normal"/>
    <w:uiPriority w:val="1"/>
    <w:qFormat/>
    <w:rsid w:val="00A9640D"/>
    <w:pPr>
      <w:numPr>
        <w:ilvl w:val="3"/>
        <w:numId w:val="8"/>
      </w:numPr>
      <w:spacing w:line="240" w:lineRule="auto"/>
    </w:pPr>
    <w:rPr>
      <w:vanish/>
      <w:color w:val="000080"/>
    </w:rPr>
  </w:style>
  <w:style w:type="paragraph" w:customStyle="1" w:styleId="GNNormal">
    <w:name w:val="GN Normal"/>
    <w:basedOn w:val="Normal"/>
    <w:uiPriority w:val="1"/>
    <w:qFormat/>
    <w:rsid w:val="00A9640D"/>
    <w:pPr>
      <w:spacing w:line="240" w:lineRule="auto"/>
    </w:pPr>
    <w:rPr>
      <w:vanish/>
      <w:color w:val="000080"/>
    </w:rPr>
  </w:style>
  <w:style w:type="paragraph" w:customStyle="1" w:styleId="GNNormalIndent">
    <w:name w:val="GN Normal Indent"/>
    <w:basedOn w:val="GNNormal"/>
    <w:uiPriority w:val="1"/>
    <w:qFormat/>
    <w:rsid w:val="00A9640D"/>
    <w:pPr>
      <w:ind w:left="709"/>
    </w:pPr>
  </w:style>
  <w:style w:type="paragraph" w:styleId="Header">
    <w:name w:val="header"/>
    <w:basedOn w:val="Normal"/>
    <w:link w:val="HeaderChar"/>
    <w:qFormat/>
    <w:rsid w:val="00A9640D"/>
    <w:pPr>
      <w:spacing w:before="0" w:line="240" w:lineRule="auto"/>
    </w:pPr>
    <w:rPr>
      <w:sz w:val="16"/>
    </w:rPr>
  </w:style>
  <w:style w:type="character" w:customStyle="1" w:styleId="HeaderChar">
    <w:name w:val="Header Char"/>
    <w:basedOn w:val="DefaultParagraphFont"/>
    <w:link w:val="Header"/>
    <w:rsid w:val="00A9640D"/>
    <w:rPr>
      <w:rFonts w:ascii="Arial" w:eastAsia="Times New Roman" w:hAnsi="Arial" w:cs="Times New Roman"/>
      <w:sz w:val="16"/>
      <w:szCs w:val="20"/>
    </w:rPr>
  </w:style>
  <w:style w:type="paragraph" w:customStyle="1" w:styleId="HeaderTitle">
    <w:name w:val="Header Title"/>
    <w:basedOn w:val="Normal"/>
    <w:qFormat/>
    <w:rsid w:val="00A9640D"/>
    <w:pPr>
      <w:spacing w:before="60" w:line="240" w:lineRule="auto"/>
    </w:pPr>
    <w:rPr>
      <w:noProof/>
    </w:rPr>
  </w:style>
  <w:style w:type="character" w:customStyle="1" w:styleId="Heading1Char">
    <w:name w:val="Heading 1 Char"/>
    <w:basedOn w:val="DefaultParagraphFont"/>
    <w:link w:val="Heading1"/>
    <w:rsid w:val="00A9640D"/>
    <w:rPr>
      <w:rFonts w:ascii="Arial" w:eastAsia="Times New Roman" w:hAnsi="Arial" w:cs="Times New Roman"/>
      <w:sz w:val="20"/>
      <w:szCs w:val="20"/>
    </w:rPr>
  </w:style>
  <w:style w:type="character" w:customStyle="1" w:styleId="Heading2Char">
    <w:name w:val="Heading 2 Char"/>
    <w:basedOn w:val="DefaultParagraphFont"/>
    <w:link w:val="Heading2"/>
    <w:rsid w:val="00A9640D"/>
    <w:rPr>
      <w:rFonts w:ascii="Arial" w:eastAsia="Times New Roman" w:hAnsi="Arial" w:cs="Times New Roman"/>
      <w:sz w:val="20"/>
      <w:szCs w:val="20"/>
    </w:rPr>
  </w:style>
  <w:style w:type="character" w:customStyle="1" w:styleId="Heading3Char">
    <w:name w:val="Heading 3 Char"/>
    <w:basedOn w:val="DefaultParagraphFont"/>
    <w:link w:val="Heading3"/>
    <w:rsid w:val="00A9640D"/>
    <w:rPr>
      <w:rFonts w:ascii="Arial" w:eastAsia="Times New Roman" w:hAnsi="Arial" w:cs="Times New Roman"/>
      <w:sz w:val="20"/>
      <w:szCs w:val="20"/>
    </w:rPr>
  </w:style>
  <w:style w:type="character" w:customStyle="1" w:styleId="Heading4Char">
    <w:name w:val="Heading 4 Char"/>
    <w:basedOn w:val="DefaultParagraphFont"/>
    <w:link w:val="Heading4"/>
    <w:rsid w:val="00A9640D"/>
    <w:rPr>
      <w:rFonts w:ascii="Arial" w:eastAsia="Times New Roman" w:hAnsi="Arial" w:cs="Times New Roman"/>
      <w:sz w:val="20"/>
      <w:szCs w:val="20"/>
    </w:rPr>
  </w:style>
  <w:style w:type="character" w:customStyle="1" w:styleId="Heading5Char">
    <w:name w:val="Heading 5 Char"/>
    <w:basedOn w:val="DefaultParagraphFont"/>
    <w:link w:val="Heading5"/>
    <w:rsid w:val="00A9640D"/>
    <w:rPr>
      <w:rFonts w:ascii="Arial" w:eastAsia="Times New Roman" w:hAnsi="Arial" w:cs="Times New Roman"/>
      <w:sz w:val="20"/>
      <w:szCs w:val="20"/>
    </w:rPr>
  </w:style>
  <w:style w:type="character" w:customStyle="1" w:styleId="Heading6Char">
    <w:name w:val="Heading 6 Char"/>
    <w:basedOn w:val="DefaultParagraphFont"/>
    <w:link w:val="Heading6"/>
    <w:rsid w:val="00A9640D"/>
    <w:rPr>
      <w:rFonts w:ascii="Arial" w:eastAsia="Times New Roman" w:hAnsi="Arial" w:cs="Times New Roman"/>
      <w:sz w:val="20"/>
      <w:szCs w:val="20"/>
    </w:rPr>
  </w:style>
  <w:style w:type="character" w:customStyle="1" w:styleId="Heading7Char">
    <w:name w:val="Heading 7 Char"/>
    <w:basedOn w:val="DefaultParagraphFont"/>
    <w:link w:val="Heading7"/>
    <w:semiHidden/>
    <w:rsid w:val="00A9640D"/>
    <w:rPr>
      <w:rFonts w:ascii="Arial" w:eastAsia="Times New Roman" w:hAnsi="Arial" w:cs="Times New Roman"/>
      <w:sz w:val="20"/>
      <w:szCs w:val="20"/>
    </w:rPr>
  </w:style>
  <w:style w:type="character" w:customStyle="1" w:styleId="Heading8Char">
    <w:name w:val="Heading 8 Char"/>
    <w:basedOn w:val="DefaultParagraphFont"/>
    <w:link w:val="Heading8"/>
    <w:semiHidden/>
    <w:rsid w:val="00A9640D"/>
    <w:rPr>
      <w:rFonts w:ascii="Arial" w:eastAsia="Times New Roman" w:hAnsi="Arial" w:cs="Times New Roman"/>
      <w:sz w:val="20"/>
      <w:szCs w:val="20"/>
    </w:rPr>
  </w:style>
  <w:style w:type="character" w:customStyle="1" w:styleId="Heading9Char">
    <w:name w:val="Heading 9 Char"/>
    <w:basedOn w:val="DefaultParagraphFont"/>
    <w:link w:val="Heading9"/>
    <w:semiHidden/>
    <w:rsid w:val="00A9640D"/>
    <w:rPr>
      <w:rFonts w:ascii="Arial" w:eastAsia="Times New Roman" w:hAnsi="Arial" w:cs="Times New Roman"/>
      <w:sz w:val="20"/>
      <w:szCs w:val="20"/>
    </w:rPr>
  </w:style>
  <w:style w:type="character" w:styleId="Hyperlink">
    <w:name w:val="Hyperlink"/>
    <w:uiPriority w:val="99"/>
    <w:rsid w:val="00741C57"/>
    <w:rPr>
      <w:color w:val="0000FF"/>
      <w:u w:val="single"/>
    </w:rPr>
  </w:style>
  <w:style w:type="paragraph" w:customStyle="1" w:styleId="level1">
    <w:name w:val="level1"/>
    <w:basedOn w:val="Normal"/>
    <w:qFormat/>
    <w:rsid w:val="00A9640D"/>
    <w:pPr>
      <w:numPr>
        <w:numId w:val="9"/>
      </w:numPr>
    </w:pPr>
  </w:style>
  <w:style w:type="paragraph" w:customStyle="1" w:styleId="level2">
    <w:name w:val="level2"/>
    <w:basedOn w:val="Normal"/>
    <w:qFormat/>
    <w:rsid w:val="00A9640D"/>
    <w:pPr>
      <w:numPr>
        <w:ilvl w:val="1"/>
        <w:numId w:val="9"/>
      </w:numPr>
    </w:pPr>
  </w:style>
  <w:style w:type="paragraph" w:customStyle="1" w:styleId="level3">
    <w:name w:val="level3"/>
    <w:basedOn w:val="Normal"/>
    <w:qFormat/>
    <w:rsid w:val="00A9640D"/>
    <w:pPr>
      <w:numPr>
        <w:ilvl w:val="2"/>
        <w:numId w:val="9"/>
      </w:numPr>
    </w:pPr>
  </w:style>
  <w:style w:type="paragraph" w:customStyle="1" w:styleId="level4">
    <w:name w:val="level4"/>
    <w:basedOn w:val="Normal"/>
    <w:qFormat/>
    <w:rsid w:val="00A9640D"/>
    <w:pPr>
      <w:numPr>
        <w:ilvl w:val="3"/>
        <w:numId w:val="9"/>
      </w:numPr>
    </w:pPr>
  </w:style>
  <w:style w:type="paragraph" w:customStyle="1" w:styleId="level5">
    <w:name w:val="level5"/>
    <w:basedOn w:val="Normal"/>
    <w:qFormat/>
    <w:rsid w:val="00A9640D"/>
    <w:pPr>
      <w:numPr>
        <w:ilvl w:val="4"/>
        <w:numId w:val="9"/>
      </w:numPr>
    </w:pPr>
  </w:style>
  <w:style w:type="paragraph" w:customStyle="1" w:styleId="level6">
    <w:name w:val="level6"/>
    <w:basedOn w:val="Normal"/>
    <w:qFormat/>
    <w:rsid w:val="00A9640D"/>
    <w:pPr>
      <w:numPr>
        <w:ilvl w:val="5"/>
        <w:numId w:val="9"/>
      </w:numPr>
    </w:pPr>
  </w:style>
  <w:style w:type="character" w:styleId="PageNumber">
    <w:name w:val="page number"/>
    <w:semiHidden/>
    <w:rsid w:val="00A9640D"/>
    <w:rPr>
      <w:rFonts w:ascii="Arial" w:hAnsi="Arial"/>
      <w:sz w:val="16"/>
    </w:rPr>
  </w:style>
  <w:style w:type="paragraph" w:customStyle="1" w:styleId="PartyRecital">
    <w:name w:val="Party Recital"/>
    <w:basedOn w:val="Normal"/>
    <w:qFormat/>
    <w:rsid w:val="00A9640D"/>
    <w:pPr>
      <w:spacing w:before="160"/>
      <w:ind w:left="284"/>
    </w:pPr>
  </w:style>
  <w:style w:type="paragraph" w:customStyle="1" w:styleId="Schedule">
    <w:name w:val="Schedule"/>
    <w:basedOn w:val="Normal"/>
    <w:next w:val="Normal"/>
    <w:qFormat/>
    <w:rsid w:val="00A9640D"/>
    <w:pPr>
      <w:keepNext/>
      <w:numPr>
        <w:numId w:val="10"/>
      </w:numPr>
      <w:spacing w:before="200"/>
    </w:pPr>
    <w:rPr>
      <w:b/>
      <w:sz w:val="22"/>
    </w:rPr>
  </w:style>
  <w:style w:type="paragraph" w:customStyle="1" w:styleId="Schedule1">
    <w:name w:val="Schedule 1"/>
    <w:basedOn w:val="Normal"/>
    <w:next w:val="Normal"/>
    <w:qFormat/>
    <w:rsid w:val="00A9640D"/>
    <w:pPr>
      <w:keepNext/>
      <w:numPr>
        <w:ilvl w:val="2"/>
        <w:numId w:val="10"/>
      </w:numPr>
      <w:spacing w:before="200"/>
    </w:pPr>
    <w:rPr>
      <w:b/>
      <w:sz w:val="22"/>
    </w:rPr>
  </w:style>
  <w:style w:type="paragraph" w:customStyle="1" w:styleId="Schedule2">
    <w:name w:val="Schedule 2"/>
    <w:basedOn w:val="Normal"/>
    <w:next w:val="NormalIndent"/>
    <w:rsid w:val="00A9640D"/>
    <w:pPr>
      <w:keepNext/>
      <w:numPr>
        <w:ilvl w:val="3"/>
        <w:numId w:val="10"/>
      </w:numPr>
      <w:spacing w:before="160"/>
    </w:pPr>
    <w:rPr>
      <w:b/>
      <w:sz w:val="21"/>
    </w:rPr>
  </w:style>
  <w:style w:type="paragraph" w:customStyle="1" w:styleId="Schedule3">
    <w:name w:val="Schedule 3"/>
    <w:basedOn w:val="Normal"/>
    <w:rsid w:val="00A9640D"/>
    <w:pPr>
      <w:numPr>
        <w:ilvl w:val="4"/>
        <w:numId w:val="10"/>
      </w:numPr>
    </w:pPr>
  </w:style>
  <w:style w:type="paragraph" w:customStyle="1" w:styleId="Schedule4">
    <w:name w:val="Schedule 4"/>
    <w:basedOn w:val="Normal"/>
    <w:qFormat/>
    <w:rsid w:val="00A9640D"/>
    <w:pPr>
      <w:numPr>
        <w:ilvl w:val="5"/>
        <w:numId w:val="10"/>
      </w:numPr>
    </w:pPr>
  </w:style>
  <w:style w:type="paragraph" w:customStyle="1" w:styleId="Schedule5">
    <w:name w:val="Schedule 5"/>
    <w:basedOn w:val="Normal"/>
    <w:qFormat/>
    <w:rsid w:val="00A9640D"/>
    <w:pPr>
      <w:numPr>
        <w:ilvl w:val="6"/>
        <w:numId w:val="10"/>
      </w:numPr>
    </w:pPr>
  </w:style>
  <w:style w:type="paragraph" w:customStyle="1" w:styleId="Schedule6">
    <w:name w:val="Schedule 6"/>
    <w:basedOn w:val="Normal"/>
    <w:qFormat/>
    <w:rsid w:val="00A9640D"/>
    <w:pPr>
      <w:numPr>
        <w:ilvl w:val="7"/>
        <w:numId w:val="10"/>
      </w:numPr>
    </w:pPr>
  </w:style>
  <w:style w:type="paragraph" w:customStyle="1" w:styleId="ScheduleHeading">
    <w:name w:val="Schedule Heading"/>
    <w:basedOn w:val="Normal"/>
    <w:next w:val="Schedule1"/>
    <w:qFormat/>
    <w:rsid w:val="00A9640D"/>
    <w:pPr>
      <w:keepNext/>
      <w:numPr>
        <w:ilvl w:val="1"/>
        <w:numId w:val="10"/>
      </w:numPr>
      <w:spacing w:before="160"/>
      <w:outlineLvl w:val="1"/>
    </w:pPr>
    <w:rPr>
      <w:b/>
      <w:sz w:val="22"/>
    </w:rPr>
  </w:style>
  <w:style w:type="paragraph" w:styleId="Title">
    <w:name w:val="Title"/>
    <w:basedOn w:val="Normal"/>
    <w:link w:val="TitleChar"/>
    <w:qFormat/>
    <w:rsid w:val="00A9640D"/>
    <w:pPr>
      <w:keepNext/>
      <w:spacing w:before="0" w:after="60"/>
    </w:pPr>
    <w:rPr>
      <w:sz w:val="32"/>
    </w:rPr>
  </w:style>
  <w:style w:type="character" w:customStyle="1" w:styleId="TitleChar">
    <w:name w:val="Title Char"/>
    <w:basedOn w:val="DefaultParagraphFont"/>
    <w:link w:val="Title"/>
    <w:rsid w:val="00A9640D"/>
    <w:rPr>
      <w:rFonts w:ascii="Arial" w:eastAsia="Times New Roman" w:hAnsi="Arial" w:cs="Times New Roman"/>
      <w:sz w:val="32"/>
      <w:szCs w:val="20"/>
    </w:rPr>
  </w:style>
  <w:style w:type="paragraph" w:styleId="TOC1">
    <w:name w:val="toc 1"/>
    <w:basedOn w:val="Normal"/>
    <w:next w:val="TOC2"/>
    <w:uiPriority w:val="39"/>
    <w:qFormat/>
    <w:rsid w:val="00A9640D"/>
    <w:pPr>
      <w:tabs>
        <w:tab w:val="right" w:pos="9354"/>
      </w:tabs>
      <w:spacing w:line="240" w:lineRule="auto"/>
      <w:ind w:left="709" w:hanging="709"/>
    </w:pPr>
    <w:rPr>
      <w:rFonts w:ascii="Arial Bold" w:hAnsi="Arial Bold"/>
      <w:b/>
      <w:noProof/>
    </w:rPr>
  </w:style>
  <w:style w:type="paragraph" w:styleId="TOC2">
    <w:name w:val="toc 2"/>
    <w:basedOn w:val="Normal"/>
    <w:uiPriority w:val="39"/>
    <w:qFormat/>
    <w:rsid w:val="00A9640D"/>
    <w:pPr>
      <w:tabs>
        <w:tab w:val="right" w:pos="9354"/>
      </w:tabs>
      <w:spacing w:before="60" w:line="240" w:lineRule="auto"/>
      <w:ind w:left="1418" w:hanging="709"/>
    </w:pPr>
    <w:rPr>
      <w:noProof/>
    </w:rPr>
  </w:style>
  <w:style w:type="paragraph" w:styleId="TOC3">
    <w:name w:val="toc 3"/>
    <w:basedOn w:val="Normal"/>
    <w:autoRedefine/>
    <w:uiPriority w:val="39"/>
    <w:rsid w:val="00433D3F"/>
    <w:pPr>
      <w:tabs>
        <w:tab w:val="left" w:pos="1418"/>
        <w:tab w:val="right" w:pos="9354"/>
      </w:tabs>
      <w:spacing w:before="60" w:line="240" w:lineRule="auto"/>
      <w:ind w:left="709"/>
    </w:pPr>
    <w:rPr>
      <w:noProof/>
    </w:rPr>
  </w:style>
  <w:style w:type="paragraph" w:styleId="TOC4">
    <w:name w:val="toc 4"/>
    <w:basedOn w:val="Normal"/>
    <w:next w:val="Normal"/>
    <w:autoRedefine/>
    <w:semiHidden/>
    <w:rsid w:val="00A9640D"/>
    <w:pPr>
      <w:tabs>
        <w:tab w:val="right" w:pos="9354"/>
      </w:tabs>
      <w:spacing w:before="60" w:line="240" w:lineRule="auto"/>
      <w:ind w:left="2835" w:hanging="709"/>
    </w:pPr>
    <w:rPr>
      <w:noProof/>
    </w:rPr>
  </w:style>
  <w:style w:type="paragraph" w:styleId="TOC5">
    <w:name w:val="toc 5"/>
    <w:basedOn w:val="Normal"/>
    <w:next w:val="Normal"/>
    <w:autoRedefine/>
    <w:semiHidden/>
    <w:rsid w:val="00A9640D"/>
    <w:pPr>
      <w:tabs>
        <w:tab w:val="right" w:pos="9354"/>
      </w:tabs>
      <w:ind w:left="3544" w:hanging="709"/>
    </w:pPr>
  </w:style>
  <w:style w:type="paragraph" w:styleId="TOC6">
    <w:name w:val="toc 6"/>
    <w:basedOn w:val="Normal"/>
    <w:next w:val="Normal"/>
    <w:autoRedefine/>
    <w:semiHidden/>
    <w:rsid w:val="00A9640D"/>
    <w:pPr>
      <w:tabs>
        <w:tab w:val="right" w:pos="9354"/>
      </w:tabs>
      <w:ind w:left="4253" w:hanging="709"/>
    </w:pPr>
  </w:style>
  <w:style w:type="paragraph" w:styleId="TOC7">
    <w:name w:val="toc 7"/>
    <w:basedOn w:val="Normal"/>
    <w:next w:val="Normal"/>
    <w:autoRedefine/>
    <w:semiHidden/>
    <w:rsid w:val="00A9640D"/>
    <w:pPr>
      <w:ind w:left="1200"/>
    </w:pPr>
  </w:style>
  <w:style w:type="paragraph" w:styleId="TOC8">
    <w:name w:val="toc 8"/>
    <w:basedOn w:val="Normal"/>
    <w:next w:val="Normal"/>
    <w:autoRedefine/>
    <w:semiHidden/>
    <w:rsid w:val="00A9640D"/>
    <w:pPr>
      <w:ind w:left="1400"/>
    </w:pPr>
  </w:style>
  <w:style w:type="paragraph" w:styleId="TOC9">
    <w:name w:val="toc 9"/>
    <w:basedOn w:val="Normal"/>
    <w:next w:val="Normal"/>
    <w:autoRedefine/>
    <w:uiPriority w:val="39"/>
    <w:rsid w:val="00A9640D"/>
    <w:pPr>
      <w:ind w:left="1600"/>
    </w:pPr>
  </w:style>
  <w:style w:type="paragraph" w:customStyle="1" w:styleId="SubHeading">
    <w:name w:val="Sub Heading"/>
    <w:basedOn w:val="Normal"/>
    <w:next w:val="Heading3"/>
    <w:rsid w:val="00611CAC"/>
    <w:pPr>
      <w:keepNext/>
      <w:tabs>
        <w:tab w:val="left" w:pos="709"/>
        <w:tab w:val="left" w:pos="1418"/>
        <w:tab w:val="left" w:pos="2126"/>
        <w:tab w:val="left" w:pos="2835"/>
        <w:tab w:val="right" w:pos="9027"/>
      </w:tabs>
      <w:spacing w:after="180" w:line="260" w:lineRule="atLeast"/>
    </w:pPr>
    <w:rPr>
      <w:rFonts w:asciiTheme="majorHAnsi" w:eastAsiaTheme="majorEastAsia" w:hAnsiTheme="majorHAnsi"/>
      <w:b/>
    </w:rPr>
  </w:style>
  <w:style w:type="paragraph" w:customStyle="1" w:styleId="Da">
    <w:name w:val="D(a)"/>
    <w:basedOn w:val="Normal"/>
    <w:uiPriority w:val="4"/>
    <w:rsid w:val="00611CAC"/>
    <w:pPr>
      <w:numPr>
        <w:ilvl w:val="1"/>
        <w:numId w:val="14"/>
      </w:numPr>
      <w:tabs>
        <w:tab w:val="left" w:pos="709"/>
        <w:tab w:val="left" w:pos="2126"/>
        <w:tab w:val="left" w:pos="2835"/>
        <w:tab w:val="right" w:pos="9072"/>
      </w:tabs>
      <w:spacing w:after="180" w:line="260" w:lineRule="atLeast"/>
    </w:pPr>
  </w:style>
  <w:style w:type="paragraph" w:customStyle="1" w:styleId="Di">
    <w:name w:val="D(i)"/>
    <w:basedOn w:val="Normal"/>
    <w:uiPriority w:val="5"/>
    <w:rsid w:val="00611CAC"/>
    <w:pPr>
      <w:numPr>
        <w:ilvl w:val="2"/>
        <w:numId w:val="14"/>
      </w:numPr>
      <w:tabs>
        <w:tab w:val="left" w:pos="709"/>
        <w:tab w:val="left" w:pos="1418"/>
        <w:tab w:val="left" w:pos="2835"/>
        <w:tab w:val="right" w:pos="9072"/>
      </w:tabs>
      <w:spacing w:after="180" w:line="260" w:lineRule="atLeast"/>
    </w:pPr>
  </w:style>
  <w:style w:type="paragraph" w:customStyle="1" w:styleId="DA0">
    <w:name w:val="D(A)"/>
    <w:basedOn w:val="Normal"/>
    <w:uiPriority w:val="6"/>
    <w:rsid w:val="00611CAC"/>
    <w:pPr>
      <w:numPr>
        <w:ilvl w:val="3"/>
        <w:numId w:val="14"/>
      </w:numPr>
      <w:tabs>
        <w:tab w:val="left" w:pos="709"/>
        <w:tab w:val="left" w:pos="1418"/>
        <w:tab w:val="left" w:pos="2126"/>
        <w:tab w:val="right" w:pos="9072"/>
      </w:tabs>
      <w:spacing w:after="180" w:line="260" w:lineRule="atLeast"/>
    </w:pPr>
  </w:style>
  <w:style w:type="paragraph" w:customStyle="1" w:styleId="DefinitionParagraph">
    <w:name w:val="Definition Paragraph"/>
    <w:basedOn w:val="Normal"/>
    <w:uiPriority w:val="2"/>
    <w:rsid w:val="00611CAC"/>
    <w:pPr>
      <w:numPr>
        <w:numId w:val="14"/>
      </w:numPr>
      <w:tabs>
        <w:tab w:val="left" w:pos="709"/>
        <w:tab w:val="left" w:pos="1418"/>
        <w:tab w:val="left" w:pos="2126"/>
        <w:tab w:val="left" w:pos="2835"/>
        <w:tab w:val="right" w:pos="9072"/>
      </w:tabs>
      <w:spacing w:after="180" w:line="260" w:lineRule="atLeast"/>
    </w:pPr>
  </w:style>
  <w:style w:type="paragraph" w:customStyle="1" w:styleId="InstructBullet2">
    <w:name w:val="Instruct Bullet 2"/>
    <w:basedOn w:val="Normal"/>
    <w:semiHidden/>
    <w:rsid w:val="00611CAC"/>
    <w:pPr>
      <w:numPr>
        <w:numId w:val="13"/>
      </w:numPr>
      <w:pBdr>
        <w:top w:val="single" w:sz="6" w:space="1" w:color="auto"/>
        <w:left w:val="single" w:sz="6" w:space="1" w:color="auto"/>
        <w:bottom w:val="single" w:sz="6" w:space="1" w:color="auto"/>
        <w:right w:val="single" w:sz="6" w:space="1" w:color="auto"/>
      </w:pBdr>
      <w:shd w:val="pct20" w:color="auto" w:fill="auto"/>
      <w:tabs>
        <w:tab w:val="left" w:pos="992"/>
        <w:tab w:val="left" w:pos="1985"/>
        <w:tab w:val="left" w:pos="2977"/>
        <w:tab w:val="left" w:pos="3969"/>
      </w:tabs>
    </w:pPr>
  </w:style>
  <w:style w:type="table" w:styleId="TableGrid">
    <w:name w:val="Table Grid"/>
    <w:basedOn w:val="TableNormal"/>
    <w:rsid w:val="00611CAC"/>
    <w:pPr>
      <w:spacing w:after="0" w:line="240" w:lineRule="auto"/>
    </w:pPr>
    <w:rPr>
      <w:rFonts w:ascii="Times New Roman" w:eastAsia="PMingLiU"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MDefinitions">
    <w:name w:val="B&amp;M Definitions"/>
    <w:uiPriority w:val="99"/>
    <w:rsid w:val="00611CAC"/>
    <w:pPr>
      <w:numPr>
        <w:numId w:val="14"/>
      </w:numPr>
    </w:pPr>
  </w:style>
  <w:style w:type="numbering" w:customStyle="1" w:styleId="BMHeadings">
    <w:name w:val="B&amp;M Headings"/>
    <w:uiPriority w:val="99"/>
    <w:rsid w:val="00611CAC"/>
    <w:pPr>
      <w:numPr>
        <w:numId w:val="15"/>
      </w:numPr>
    </w:pPr>
  </w:style>
  <w:style w:type="paragraph" w:customStyle="1" w:styleId="TableBullet">
    <w:name w:val="Table Bullet"/>
    <w:basedOn w:val="Normal"/>
    <w:semiHidden/>
    <w:rsid w:val="00611CAC"/>
    <w:pPr>
      <w:numPr>
        <w:numId w:val="16"/>
      </w:numPr>
      <w:spacing w:before="120" w:after="120" w:line="240" w:lineRule="atLeast"/>
    </w:pPr>
    <w:rPr>
      <w:szCs w:val="24"/>
      <w:lang w:eastAsia="en-AU"/>
    </w:rPr>
  </w:style>
  <w:style w:type="character" w:customStyle="1" w:styleId="Highlight">
    <w:name w:val="Highlight"/>
    <w:rsid w:val="00973B1A"/>
    <w:rPr>
      <w:rFonts w:ascii="Arial" w:hAnsi="Arial"/>
      <w:b/>
    </w:rPr>
  </w:style>
  <w:style w:type="paragraph" w:customStyle="1" w:styleId="Annexure">
    <w:name w:val="Annexure"/>
    <w:basedOn w:val="Normal"/>
    <w:next w:val="Normal"/>
    <w:qFormat/>
    <w:rsid w:val="00615848"/>
    <w:pPr>
      <w:keepNext/>
      <w:numPr>
        <w:numId w:val="17"/>
      </w:numPr>
      <w:spacing w:before="200"/>
    </w:pPr>
    <w:rPr>
      <w:b/>
      <w:sz w:val="22"/>
      <w:szCs w:val="22"/>
    </w:rPr>
  </w:style>
  <w:style w:type="paragraph" w:customStyle="1" w:styleId="Annexure1">
    <w:name w:val="Annexure 1"/>
    <w:basedOn w:val="Normal"/>
    <w:qFormat/>
    <w:rsid w:val="00615848"/>
    <w:pPr>
      <w:keepNext/>
      <w:numPr>
        <w:ilvl w:val="2"/>
        <w:numId w:val="17"/>
      </w:numPr>
      <w:spacing w:before="200"/>
    </w:pPr>
    <w:rPr>
      <w:b/>
      <w:sz w:val="22"/>
      <w:szCs w:val="22"/>
    </w:rPr>
  </w:style>
  <w:style w:type="paragraph" w:customStyle="1" w:styleId="Annexure2">
    <w:name w:val="Annexure 2"/>
    <w:basedOn w:val="Normal"/>
    <w:qFormat/>
    <w:rsid w:val="00615848"/>
    <w:pPr>
      <w:keepNext/>
      <w:numPr>
        <w:ilvl w:val="3"/>
        <w:numId w:val="17"/>
      </w:numPr>
      <w:spacing w:before="160"/>
    </w:pPr>
    <w:rPr>
      <w:b/>
      <w:sz w:val="21"/>
      <w:szCs w:val="21"/>
    </w:rPr>
  </w:style>
  <w:style w:type="paragraph" w:customStyle="1" w:styleId="Annexure3">
    <w:name w:val="Annexure 3"/>
    <w:basedOn w:val="Normal"/>
    <w:qFormat/>
    <w:rsid w:val="00615848"/>
    <w:pPr>
      <w:numPr>
        <w:ilvl w:val="4"/>
        <w:numId w:val="17"/>
      </w:numPr>
    </w:pPr>
  </w:style>
  <w:style w:type="paragraph" w:customStyle="1" w:styleId="Annexure4">
    <w:name w:val="Annexure 4"/>
    <w:basedOn w:val="Normal"/>
    <w:qFormat/>
    <w:rsid w:val="00615848"/>
    <w:pPr>
      <w:numPr>
        <w:ilvl w:val="5"/>
        <w:numId w:val="17"/>
      </w:numPr>
    </w:pPr>
  </w:style>
  <w:style w:type="paragraph" w:customStyle="1" w:styleId="Annexure5">
    <w:name w:val="Annexure 5"/>
    <w:basedOn w:val="Normal"/>
    <w:qFormat/>
    <w:rsid w:val="00615848"/>
    <w:pPr>
      <w:numPr>
        <w:ilvl w:val="6"/>
        <w:numId w:val="17"/>
      </w:numPr>
    </w:pPr>
  </w:style>
  <w:style w:type="paragraph" w:customStyle="1" w:styleId="Annexure6">
    <w:name w:val="Annexure 6"/>
    <w:basedOn w:val="Normal"/>
    <w:qFormat/>
    <w:rsid w:val="00615848"/>
    <w:pPr>
      <w:numPr>
        <w:ilvl w:val="7"/>
        <w:numId w:val="17"/>
      </w:numPr>
    </w:pPr>
  </w:style>
  <w:style w:type="paragraph" w:customStyle="1" w:styleId="AnnexureHeading">
    <w:name w:val="Annexure Heading"/>
    <w:basedOn w:val="Normal"/>
    <w:qFormat/>
    <w:rsid w:val="00615848"/>
    <w:pPr>
      <w:keepNext/>
      <w:numPr>
        <w:ilvl w:val="1"/>
        <w:numId w:val="17"/>
      </w:numPr>
      <w:spacing w:before="160"/>
    </w:pPr>
    <w:rPr>
      <w:b/>
      <w:sz w:val="22"/>
      <w:szCs w:val="22"/>
    </w:rPr>
  </w:style>
  <w:style w:type="character" w:styleId="CommentReference">
    <w:name w:val="annotation reference"/>
    <w:basedOn w:val="DefaultParagraphFont"/>
    <w:uiPriority w:val="99"/>
    <w:semiHidden/>
    <w:unhideWhenUsed/>
    <w:rsid w:val="007F408E"/>
    <w:rPr>
      <w:sz w:val="16"/>
      <w:szCs w:val="16"/>
    </w:rPr>
  </w:style>
  <w:style w:type="paragraph" w:styleId="CommentText">
    <w:name w:val="annotation text"/>
    <w:basedOn w:val="Normal"/>
    <w:link w:val="CommentTextChar"/>
    <w:uiPriority w:val="99"/>
    <w:semiHidden/>
    <w:unhideWhenUsed/>
    <w:rsid w:val="007F408E"/>
    <w:pPr>
      <w:spacing w:line="240" w:lineRule="auto"/>
    </w:pPr>
  </w:style>
  <w:style w:type="character" w:customStyle="1" w:styleId="CommentTextChar">
    <w:name w:val="Comment Text Char"/>
    <w:basedOn w:val="DefaultParagraphFont"/>
    <w:link w:val="CommentText"/>
    <w:uiPriority w:val="99"/>
    <w:semiHidden/>
    <w:rsid w:val="007F408E"/>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qFormat="1"/>
    <w:lsdException w:name="footnote text" w:uiPriority="0"/>
    <w:lsdException w:name="header" w:uiPriority="0" w:qFormat="1"/>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E3C8B"/>
    <w:pPr>
      <w:spacing w:before="100" w:after="0" w:line="288" w:lineRule="auto"/>
    </w:pPr>
    <w:rPr>
      <w:rFonts w:ascii="Arial" w:eastAsia="Times New Roman" w:hAnsi="Arial" w:cs="Times New Roman"/>
      <w:sz w:val="20"/>
      <w:szCs w:val="20"/>
    </w:rPr>
  </w:style>
  <w:style w:type="paragraph" w:styleId="Heading1">
    <w:name w:val="heading 1"/>
    <w:basedOn w:val="Normal"/>
    <w:next w:val="Normal"/>
    <w:link w:val="Heading1Char"/>
    <w:rsid w:val="00A9640D"/>
    <w:pPr>
      <w:outlineLvl w:val="0"/>
    </w:pPr>
  </w:style>
  <w:style w:type="paragraph" w:styleId="Heading2">
    <w:name w:val="heading 2"/>
    <w:basedOn w:val="Normal"/>
    <w:next w:val="NormalIndent"/>
    <w:link w:val="Heading2Char"/>
    <w:rsid w:val="00A9640D"/>
    <w:pPr>
      <w:outlineLvl w:val="1"/>
    </w:pPr>
  </w:style>
  <w:style w:type="paragraph" w:styleId="Heading3">
    <w:name w:val="heading 3"/>
    <w:basedOn w:val="Normal"/>
    <w:link w:val="Heading3Char"/>
    <w:rsid w:val="00A9640D"/>
    <w:pPr>
      <w:outlineLvl w:val="2"/>
    </w:pPr>
  </w:style>
  <w:style w:type="paragraph" w:styleId="Heading4">
    <w:name w:val="heading 4"/>
    <w:basedOn w:val="Normal"/>
    <w:link w:val="Heading4Char"/>
    <w:rsid w:val="00A9640D"/>
    <w:pPr>
      <w:outlineLvl w:val="3"/>
    </w:pPr>
  </w:style>
  <w:style w:type="paragraph" w:styleId="Heading5">
    <w:name w:val="heading 5"/>
    <w:basedOn w:val="Normal"/>
    <w:link w:val="Heading5Char"/>
    <w:rsid w:val="00A9640D"/>
    <w:pPr>
      <w:outlineLvl w:val="4"/>
    </w:pPr>
  </w:style>
  <w:style w:type="paragraph" w:styleId="Heading6">
    <w:name w:val="heading 6"/>
    <w:basedOn w:val="Normal"/>
    <w:link w:val="Heading6Char"/>
    <w:rsid w:val="00A9640D"/>
    <w:pPr>
      <w:outlineLvl w:val="5"/>
    </w:pPr>
  </w:style>
  <w:style w:type="paragraph" w:styleId="Heading7">
    <w:name w:val="heading 7"/>
    <w:basedOn w:val="Normal"/>
    <w:next w:val="Normal"/>
    <w:link w:val="Heading7Char"/>
    <w:rsid w:val="00A9640D"/>
    <w:pPr>
      <w:outlineLvl w:val="6"/>
    </w:pPr>
  </w:style>
  <w:style w:type="paragraph" w:styleId="Heading8">
    <w:name w:val="heading 8"/>
    <w:basedOn w:val="Normal"/>
    <w:next w:val="Normal"/>
    <w:link w:val="Heading8Char"/>
    <w:semiHidden/>
    <w:rsid w:val="00A9640D"/>
    <w:pPr>
      <w:outlineLvl w:val="7"/>
    </w:pPr>
  </w:style>
  <w:style w:type="paragraph" w:styleId="Heading9">
    <w:name w:val="heading 9"/>
    <w:basedOn w:val="Normal"/>
    <w:next w:val="Normal"/>
    <w:link w:val="Heading9Char"/>
    <w:semiHidden/>
    <w:rsid w:val="00A964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Normal"/>
    <w:qFormat/>
    <w:rsid w:val="00A9640D"/>
    <w:pPr>
      <w:keepNext/>
      <w:numPr>
        <w:numId w:val="1"/>
      </w:numPr>
      <w:spacing w:before="200"/>
      <w:outlineLvl w:val="0"/>
    </w:pPr>
    <w:rPr>
      <w:b/>
      <w:sz w:val="22"/>
    </w:rPr>
  </w:style>
  <w:style w:type="paragraph" w:customStyle="1" w:styleId="AllensHeading2">
    <w:name w:val="Allens Heading 2"/>
    <w:basedOn w:val="Normal"/>
    <w:next w:val="NormalIndent"/>
    <w:qFormat/>
    <w:rsid w:val="00A9640D"/>
    <w:pPr>
      <w:keepNext/>
      <w:numPr>
        <w:ilvl w:val="1"/>
        <w:numId w:val="1"/>
      </w:numPr>
      <w:spacing w:before="160"/>
      <w:outlineLvl w:val="1"/>
    </w:pPr>
    <w:rPr>
      <w:b/>
      <w:sz w:val="21"/>
    </w:rPr>
  </w:style>
  <w:style w:type="paragraph" w:styleId="NormalIndent">
    <w:name w:val="Normal Indent"/>
    <w:aliases w:val="Para,bold"/>
    <w:basedOn w:val="Normal"/>
    <w:link w:val="NormalIndentChar"/>
    <w:uiPriority w:val="99"/>
    <w:qFormat/>
    <w:rsid w:val="00A9640D"/>
    <w:pPr>
      <w:ind w:left="709"/>
    </w:pPr>
  </w:style>
  <w:style w:type="paragraph" w:customStyle="1" w:styleId="AllensHeading3">
    <w:name w:val="Allens Heading 3"/>
    <w:basedOn w:val="Normal"/>
    <w:qFormat/>
    <w:rsid w:val="00A9640D"/>
    <w:pPr>
      <w:numPr>
        <w:ilvl w:val="2"/>
        <w:numId w:val="1"/>
      </w:numPr>
    </w:pPr>
  </w:style>
  <w:style w:type="paragraph" w:customStyle="1" w:styleId="AllensHeading4">
    <w:name w:val="Allens Heading 4"/>
    <w:basedOn w:val="Normal"/>
    <w:qFormat/>
    <w:rsid w:val="00A9640D"/>
    <w:pPr>
      <w:numPr>
        <w:ilvl w:val="3"/>
        <w:numId w:val="1"/>
      </w:numPr>
    </w:pPr>
  </w:style>
  <w:style w:type="paragraph" w:customStyle="1" w:styleId="AllensHeading5">
    <w:name w:val="Allens Heading 5"/>
    <w:basedOn w:val="Normal"/>
    <w:qFormat/>
    <w:rsid w:val="00A9640D"/>
    <w:pPr>
      <w:numPr>
        <w:ilvl w:val="4"/>
        <w:numId w:val="1"/>
      </w:numPr>
    </w:pPr>
  </w:style>
  <w:style w:type="paragraph" w:customStyle="1" w:styleId="AllensHeading6">
    <w:name w:val="Allens Heading 6"/>
    <w:basedOn w:val="Normal"/>
    <w:qFormat/>
    <w:rsid w:val="00A9640D"/>
    <w:pPr>
      <w:numPr>
        <w:ilvl w:val="5"/>
        <w:numId w:val="1"/>
      </w:numPr>
    </w:pPr>
  </w:style>
  <w:style w:type="character" w:customStyle="1" w:styleId="AuthorNote">
    <w:name w:val="Author Note"/>
    <w:aliases w:val="AN"/>
    <w:qFormat/>
    <w:rsid w:val="00A9640D"/>
    <w:rPr>
      <w:rFonts w:ascii="Arial" w:hAnsi="Arial"/>
      <w:b/>
      <w:vanish/>
      <w:color w:val="0074BF"/>
      <w:sz w:val="20"/>
    </w:rPr>
  </w:style>
  <w:style w:type="paragraph" w:styleId="BalloonText">
    <w:name w:val="Balloon Text"/>
    <w:basedOn w:val="Normal"/>
    <w:link w:val="BalloonTextChar"/>
    <w:semiHidden/>
    <w:rsid w:val="00A9640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9640D"/>
    <w:rPr>
      <w:rFonts w:ascii="Tahoma" w:eastAsia="Times New Roman" w:hAnsi="Tahoma" w:cs="Tahoma"/>
      <w:sz w:val="16"/>
      <w:szCs w:val="16"/>
    </w:rPr>
  </w:style>
  <w:style w:type="paragraph" w:styleId="BodyText">
    <w:name w:val="Body Text"/>
    <w:basedOn w:val="Normal"/>
    <w:link w:val="BodyTextChar"/>
    <w:qFormat/>
    <w:rsid w:val="00A9640D"/>
    <w:pPr>
      <w:spacing w:before="0" w:line="240" w:lineRule="auto"/>
    </w:pPr>
  </w:style>
  <w:style w:type="character" w:customStyle="1" w:styleId="BodyTextChar">
    <w:name w:val="Body Text Char"/>
    <w:basedOn w:val="DefaultParagraphFont"/>
    <w:link w:val="BodyText"/>
    <w:rsid w:val="00A9640D"/>
    <w:rPr>
      <w:rFonts w:ascii="Arial" w:eastAsia="Times New Roman" w:hAnsi="Arial" w:cs="Times New Roman"/>
      <w:sz w:val="20"/>
      <w:szCs w:val="20"/>
    </w:rPr>
  </w:style>
  <w:style w:type="paragraph" w:styleId="BodyTextIndent">
    <w:name w:val="Body Text Indent"/>
    <w:basedOn w:val="BodyText"/>
    <w:link w:val="BodyTextIndentChar"/>
    <w:qFormat/>
    <w:rsid w:val="00A9640D"/>
    <w:pPr>
      <w:ind w:left="709"/>
    </w:pPr>
  </w:style>
  <w:style w:type="character" w:customStyle="1" w:styleId="BodyTextIndentChar">
    <w:name w:val="Body Text Indent Char"/>
    <w:basedOn w:val="DefaultParagraphFont"/>
    <w:link w:val="BodyTextIndent"/>
    <w:rsid w:val="00A9640D"/>
    <w:rPr>
      <w:rFonts w:ascii="Arial" w:eastAsia="Times New Roman" w:hAnsi="Arial" w:cs="Times New Roman"/>
      <w:sz w:val="20"/>
      <w:szCs w:val="20"/>
    </w:rPr>
  </w:style>
  <w:style w:type="paragraph" w:customStyle="1" w:styleId="Bullet1">
    <w:name w:val="Bullet 1"/>
    <w:basedOn w:val="Normal"/>
    <w:qFormat/>
    <w:rsid w:val="00A9640D"/>
    <w:pPr>
      <w:numPr>
        <w:numId w:val="2"/>
      </w:numPr>
    </w:pPr>
  </w:style>
  <w:style w:type="paragraph" w:customStyle="1" w:styleId="Bullet2">
    <w:name w:val="Bullet 2"/>
    <w:basedOn w:val="Normal"/>
    <w:qFormat/>
    <w:rsid w:val="00A9640D"/>
    <w:pPr>
      <w:numPr>
        <w:numId w:val="3"/>
      </w:numPr>
    </w:pPr>
  </w:style>
  <w:style w:type="paragraph" w:customStyle="1" w:styleId="Bullet3">
    <w:name w:val="Bullet 3"/>
    <w:basedOn w:val="Normal"/>
    <w:qFormat/>
    <w:rsid w:val="00A9640D"/>
    <w:pPr>
      <w:numPr>
        <w:numId w:val="4"/>
      </w:numPr>
    </w:pPr>
  </w:style>
  <w:style w:type="paragraph" w:customStyle="1" w:styleId="ContentsHeading">
    <w:name w:val="Contents Heading"/>
    <w:basedOn w:val="Normal"/>
    <w:next w:val="Normal"/>
    <w:qFormat/>
    <w:rsid w:val="00A9640D"/>
    <w:pPr>
      <w:spacing w:before="0"/>
    </w:pPr>
    <w:rPr>
      <w:b/>
      <w:sz w:val="22"/>
    </w:rPr>
  </w:style>
  <w:style w:type="character" w:customStyle="1" w:styleId="NormalIndentChar">
    <w:name w:val="Normal Indent Char"/>
    <w:aliases w:val="Para Char,bold Char"/>
    <w:link w:val="NormalIndent"/>
    <w:rsid w:val="00A9640D"/>
    <w:rPr>
      <w:rFonts w:ascii="Arial" w:eastAsia="Times New Roman" w:hAnsi="Arial" w:cs="Times New Roman"/>
      <w:sz w:val="20"/>
      <w:szCs w:val="20"/>
    </w:rPr>
  </w:style>
  <w:style w:type="paragraph" w:customStyle="1" w:styleId="Definitions">
    <w:name w:val="Definitions"/>
    <w:basedOn w:val="NormalIndent"/>
    <w:link w:val="DefinitionsCharChar"/>
    <w:qFormat/>
    <w:rsid w:val="00A61F02"/>
    <w:pPr>
      <w:numPr>
        <w:numId w:val="23"/>
      </w:numPr>
      <w:ind w:left="709" w:firstLine="0"/>
    </w:pPr>
    <w:rPr>
      <w:lang w:eastAsia="en-AU"/>
    </w:rPr>
  </w:style>
  <w:style w:type="character" w:customStyle="1" w:styleId="DefinitionsCharChar">
    <w:name w:val="Definitions Char Char"/>
    <w:link w:val="Definitions"/>
    <w:rsid w:val="00A61F02"/>
    <w:rPr>
      <w:rFonts w:ascii="Arial" w:eastAsia="Times New Roman" w:hAnsi="Arial" w:cs="Times New Roman"/>
      <w:sz w:val="20"/>
      <w:szCs w:val="20"/>
      <w:lang w:eastAsia="en-AU"/>
    </w:rPr>
  </w:style>
  <w:style w:type="paragraph" w:customStyle="1" w:styleId="Definitionsa">
    <w:name w:val="Definitions (a)"/>
    <w:basedOn w:val="Normal"/>
    <w:qFormat/>
    <w:rsid w:val="00A61F02"/>
    <w:pPr>
      <w:numPr>
        <w:ilvl w:val="1"/>
        <w:numId w:val="23"/>
      </w:numPr>
    </w:pPr>
    <w:rPr>
      <w:lang w:eastAsia="en-AU"/>
    </w:rPr>
  </w:style>
  <w:style w:type="paragraph" w:customStyle="1" w:styleId="Definitionsi">
    <w:name w:val="Definitions (i)"/>
    <w:basedOn w:val="Normal"/>
    <w:qFormat/>
    <w:rsid w:val="00A61F02"/>
    <w:pPr>
      <w:numPr>
        <w:ilvl w:val="2"/>
        <w:numId w:val="23"/>
      </w:numPr>
    </w:pPr>
    <w:rPr>
      <w:lang w:eastAsia="en-AU"/>
    </w:rPr>
  </w:style>
  <w:style w:type="paragraph" w:styleId="Footer">
    <w:name w:val="footer"/>
    <w:basedOn w:val="Normal"/>
    <w:link w:val="FooterChar"/>
    <w:qFormat/>
    <w:rsid w:val="00A9640D"/>
    <w:pPr>
      <w:spacing w:before="40" w:line="240" w:lineRule="auto"/>
    </w:pPr>
    <w:rPr>
      <w:noProof/>
      <w:sz w:val="16"/>
    </w:rPr>
  </w:style>
  <w:style w:type="character" w:customStyle="1" w:styleId="FooterChar">
    <w:name w:val="Footer Char"/>
    <w:basedOn w:val="DefaultParagraphFont"/>
    <w:link w:val="Footer"/>
    <w:rsid w:val="00A9640D"/>
    <w:rPr>
      <w:rFonts w:ascii="Arial" w:eastAsia="Times New Roman" w:hAnsi="Arial" w:cs="Times New Roman"/>
      <w:noProof/>
      <w:sz w:val="16"/>
      <w:szCs w:val="20"/>
    </w:rPr>
  </w:style>
  <w:style w:type="paragraph" w:styleId="FootnoteText">
    <w:name w:val="footnote text"/>
    <w:basedOn w:val="Normal"/>
    <w:link w:val="FootnoteTextChar"/>
    <w:semiHidden/>
    <w:rsid w:val="00A9640D"/>
    <w:rPr>
      <w:sz w:val="16"/>
    </w:rPr>
  </w:style>
  <w:style w:type="character" w:customStyle="1" w:styleId="FootnoteTextChar">
    <w:name w:val="Footnote Text Char"/>
    <w:basedOn w:val="DefaultParagraphFont"/>
    <w:link w:val="FootnoteText"/>
    <w:semiHidden/>
    <w:rsid w:val="00A9640D"/>
    <w:rPr>
      <w:rFonts w:ascii="Arial" w:eastAsia="Times New Roman" w:hAnsi="Arial" w:cs="Times New Roman"/>
      <w:sz w:val="16"/>
      <w:szCs w:val="20"/>
    </w:rPr>
  </w:style>
  <w:style w:type="paragraph" w:customStyle="1" w:styleId="GeneralHeading1">
    <w:name w:val="General Heading 1"/>
    <w:basedOn w:val="Normal"/>
    <w:next w:val="Normal"/>
    <w:qFormat/>
    <w:rsid w:val="00A9640D"/>
    <w:pPr>
      <w:keepNext/>
      <w:spacing w:before="200"/>
    </w:pPr>
    <w:rPr>
      <w:b/>
      <w:sz w:val="22"/>
    </w:rPr>
  </w:style>
  <w:style w:type="paragraph" w:customStyle="1" w:styleId="GeneralHeading2">
    <w:name w:val="General Heading 2"/>
    <w:basedOn w:val="Normal"/>
    <w:next w:val="Normal"/>
    <w:qFormat/>
    <w:rsid w:val="00A9640D"/>
    <w:pPr>
      <w:keepNext/>
      <w:spacing w:before="160"/>
    </w:pPr>
    <w:rPr>
      <w:b/>
      <w:sz w:val="21"/>
    </w:rPr>
  </w:style>
  <w:style w:type="paragraph" w:customStyle="1" w:styleId="GNBullet">
    <w:name w:val="GN Bullet"/>
    <w:basedOn w:val="Normal"/>
    <w:uiPriority w:val="1"/>
    <w:qFormat/>
    <w:rsid w:val="00A9640D"/>
    <w:pPr>
      <w:numPr>
        <w:numId w:val="6"/>
      </w:numPr>
      <w:spacing w:line="240" w:lineRule="auto"/>
    </w:pPr>
    <w:rPr>
      <w:vanish/>
      <w:color w:val="000080"/>
    </w:rPr>
  </w:style>
  <w:style w:type="paragraph" w:customStyle="1" w:styleId="GNHeading">
    <w:name w:val="GN Heading"/>
    <w:basedOn w:val="Normal"/>
    <w:next w:val="Normal"/>
    <w:uiPriority w:val="1"/>
    <w:qFormat/>
    <w:rsid w:val="00A9640D"/>
    <w:pPr>
      <w:keepNext/>
      <w:numPr>
        <w:numId w:val="7"/>
      </w:numPr>
      <w:spacing w:before="200" w:line="240" w:lineRule="auto"/>
    </w:pPr>
    <w:rPr>
      <w:b/>
      <w:vanish/>
      <w:color w:val="000080"/>
    </w:rPr>
  </w:style>
  <w:style w:type="paragraph" w:customStyle="1" w:styleId="GNLevel1">
    <w:name w:val="GN Level 1"/>
    <w:basedOn w:val="Normal"/>
    <w:uiPriority w:val="1"/>
    <w:qFormat/>
    <w:rsid w:val="00A9640D"/>
    <w:pPr>
      <w:numPr>
        <w:numId w:val="8"/>
      </w:numPr>
      <w:spacing w:line="240" w:lineRule="auto"/>
    </w:pPr>
    <w:rPr>
      <w:vanish/>
      <w:color w:val="000080"/>
    </w:rPr>
  </w:style>
  <w:style w:type="paragraph" w:customStyle="1" w:styleId="GNLevel2">
    <w:name w:val="GN Level 2"/>
    <w:basedOn w:val="Normal"/>
    <w:uiPriority w:val="1"/>
    <w:qFormat/>
    <w:rsid w:val="00A9640D"/>
    <w:pPr>
      <w:numPr>
        <w:ilvl w:val="1"/>
        <w:numId w:val="8"/>
      </w:numPr>
      <w:spacing w:line="240" w:lineRule="auto"/>
    </w:pPr>
    <w:rPr>
      <w:vanish/>
      <w:color w:val="000080"/>
    </w:rPr>
  </w:style>
  <w:style w:type="paragraph" w:customStyle="1" w:styleId="GNLevel3">
    <w:name w:val="GN Level 3"/>
    <w:basedOn w:val="Normal"/>
    <w:uiPriority w:val="1"/>
    <w:qFormat/>
    <w:rsid w:val="00A9640D"/>
    <w:pPr>
      <w:numPr>
        <w:ilvl w:val="2"/>
        <w:numId w:val="8"/>
      </w:numPr>
      <w:spacing w:line="240" w:lineRule="auto"/>
    </w:pPr>
    <w:rPr>
      <w:vanish/>
      <w:color w:val="000080"/>
    </w:rPr>
  </w:style>
  <w:style w:type="paragraph" w:customStyle="1" w:styleId="GNLevel4">
    <w:name w:val="GN Level 4"/>
    <w:basedOn w:val="Normal"/>
    <w:uiPriority w:val="1"/>
    <w:qFormat/>
    <w:rsid w:val="00A9640D"/>
    <w:pPr>
      <w:numPr>
        <w:ilvl w:val="3"/>
        <w:numId w:val="8"/>
      </w:numPr>
      <w:spacing w:line="240" w:lineRule="auto"/>
    </w:pPr>
    <w:rPr>
      <w:vanish/>
      <w:color w:val="000080"/>
    </w:rPr>
  </w:style>
  <w:style w:type="paragraph" w:customStyle="1" w:styleId="GNNormal">
    <w:name w:val="GN Normal"/>
    <w:basedOn w:val="Normal"/>
    <w:uiPriority w:val="1"/>
    <w:qFormat/>
    <w:rsid w:val="00A9640D"/>
    <w:pPr>
      <w:spacing w:line="240" w:lineRule="auto"/>
    </w:pPr>
    <w:rPr>
      <w:vanish/>
      <w:color w:val="000080"/>
    </w:rPr>
  </w:style>
  <w:style w:type="paragraph" w:customStyle="1" w:styleId="GNNormalIndent">
    <w:name w:val="GN Normal Indent"/>
    <w:basedOn w:val="GNNormal"/>
    <w:uiPriority w:val="1"/>
    <w:qFormat/>
    <w:rsid w:val="00A9640D"/>
    <w:pPr>
      <w:ind w:left="709"/>
    </w:pPr>
  </w:style>
  <w:style w:type="paragraph" w:styleId="Header">
    <w:name w:val="header"/>
    <w:basedOn w:val="Normal"/>
    <w:link w:val="HeaderChar"/>
    <w:qFormat/>
    <w:rsid w:val="00A9640D"/>
    <w:pPr>
      <w:spacing w:before="0" w:line="240" w:lineRule="auto"/>
    </w:pPr>
    <w:rPr>
      <w:sz w:val="16"/>
    </w:rPr>
  </w:style>
  <w:style w:type="character" w:customStyle="1" w:styleId="HeaderChar">
    <w:name w:val="Header Char"/>
    <w:basedOn w:val="DefaultParagraphFont"/>
    <w:link w:val="Header"/>
    <w:rsid w:val="00A9640D"/>
    <w:rPr>
      <w:rFonts w:ascii="Arial" w:eastAsia="Times New Roman" w:hAnsi="Arial" w:cs="Times New Roman"/>
      <w:sz w:val="16"/>
      <w:szCs w:val="20"/>
    </w:rPr>
  </w:style>
  <w:style w:type="paragraph" w:customStyle="1" w:styleId="HeaderTitle">
    <w:name w:val="Header Title"/>
    <w:basedOn w:val="Normal"/>
    <w:qFormat/>
    <w:rsid w:val="00A9640D"/>
    <w:pPr>
      <w:spacing w:before="60" w:line="240" w:lineRule="auto"/>
    </w:pPr>
    <w:rPr>
      <w:noProof/>
    </w:rPr>
  </w:style>
  <w:style w:type="character" w:customStyle="1" w:styleId="Heading1Char">
    <w:name w:val="Heading 1 Char"/>
    <w:basedOn w:val="DefaultParagraphFont"/>
    <w:link w:val="Heading1"/>
    <w:rsid w:val="00A9640D"/>
    <w:rPr>
      <w:rFonts w:ascii="Arial" w:eastAsia="Times New Roman" w:hAnsi="Arial" w:cs="Times New Roman"/>
      <w:sz w:val="20"/>
      <w:szCs w:val="20"/>
    </w:rPr>
  </w:style>
  <w:style w:type="character" w:customStyle="1" w:styleId="Heading2Char">
    <w:name w:val="Heading 2 Char"/>
    <w:basedOn w:val="DefaultParagraphFont"/>
    <w:link w:val="Heading2"/>
    <w:rsid w:val="00A9640D"/>
    <w:rPr>
      <w:rFonts w:ascii="Arial" w:eastAsia="Times New Roman" w:hAnsi="Arial" w:cs="Times New Roman"/>
      <w:sz w:val="20"/>
      <w:szCs w:val="20"/>
    </w:rPr>
  </w:style>
  <w:style w:type="character" w:customStyle="1" w:styleId="Heading3Char">
    <w:name w:val="Heading 3 Char"/>
    <w:basedOn w:val="DefaultParagraphFont"/>
    <w:link w:val="Heading3"/>
    <w:rsid w:val="00A9640D"/>
    <w:rPr>
      <w:rFonts w:ascii="Arial" w:eastAsia="Times New Roman" w:hAnsi="Arial" w:cs="Times New Roman"/>
      <w:sz w:val="20"/>
      <w:szCs w:val="20"/>
    </w:rPr>
  </w:style>
  <w:style w:type="character" w:customStyle="1" w:styleId="Heading4Char">
    <w:name w:val="Heading 4 Char"/>
    <w:basedOn w:val="DefaultParagraphFont"/>
    <w:link w:val="Heading4"/>
    <w:rsid w:val="00A9640D"/>
    <w:rPr>
      <w:rFonts w:ascii="Arial" w:eastAsia="Times New Roman" w:hAnsi="Arial" w:cs="Times New Roman"/>
      <w:sz w:val="20"/>
      <w:szCs w:val="20"/>
    </w:rPr>
  </w:style>
  <w:style w:type="character" w:customStyle="1" w:styleId="Heading5Char">
    <w:name w:val="Heading 5 Char"/>
    <w:basedOn w:val="DefaultParagraphFont"/>
    <w:link w:val="Heading5"/>
    <w:rsid w:val="00A9640D"/>
    <w:rPr>
      <w:rFonts w:ascii="Arial" w:eastAsia="Times New Roman" w:hAnsi="Arial" w:cs="Times New Roman"/>
      <w:sz w:val="20"/>
      <w:szCs w:val="20"/>
    </w:rPr>
  </w:style>
  <w:style w:type="character" w:customStyle="1" w:styleId="Heading6Char">
    <w:name w:val="Heading 6 Char"/>
    <w:basedOn w:val="DefaultParagraphFont"/>
    <w:link w:val="Heading6"/>
    <w:rsid w:val="00A9640D"/>
    <w:rPr>
      <w:rFonts w:ascii="Arial" w:eastAsia="Times New Roman" w:hAnsi="Arial" w:cs="Times New Roman"/>
      <w:sz w:val="20"/>
      <w:szCs w:val="20"/>
    </w:rPr>
  </w:style>
  <w:style w:type="character" w:customStyle="1" w:styleId="Heading7Char">
    <w:name w:val="Heading 7 Char"/>
    <w:basedOn w:val="DefaultParagraphFont"/>
    <w:link w:val="Heading7"/>
    <w:semiHidden/>
    <w:rsid w:val="00A9640D"/>
    <w:rPr>
      <w:rFonts w:ascii="Arial" w:eastAsia="Times New Roman" w:hAnsi="Arial" w:cs="Times New Roman"/>
      <w:sz w:val="20"/>
      <w:szCs w:val="20"/>
    </w:rPr>
  </w:style>
  <w:style w:type="character" w:customStyle="1" w:styleId="Heading8Char">
    <w:name w:val="Heading 8 Char"/>
    <w:basedOn w:val="DefaultParagraphFont"/>
    <w:link w:val="Heading8"/>
    <w:semiHidden/>
    <w:rsid w:val="00A9640D"/>
    <w:rPr>
      <w:rFonts w:ascii="Arial" w:eastAsia="Times New Roman" w:hAnsi="Arial" w:cs="Times New Roman"/>
      <w:sz w:val="20"/>
      <w:szCs w:val="20"/>
    </w:rPr>
  </w:style>
  <w:style w:type="character" w:customStyle="1" w:styleId="Heading9Char">
    <w:name w:val="Heading 9 Char"/>
    <w:basedOn w:val="DefaultParagraphFont"/>
    <w:link w:val="Heading9"/>
    <w:semiHidden/>
    <w:rsid w:val="00A9640D"/>
    <w:rPr>
      <w:rFonts w:ascii="Arial" w:eastAsia="Times New Roman" w:hAnsi="Arial" w:cs="Times New Roman"/>
      <w:sz w:val="20"/>
      <w:szCs w:val="20"/>
    </w:rPr>
  </w:style>
  <w:style w:type="character" w:styleId="Hyperlink">
    <w:name w:val="Hyperlink"/>
    <w:uiPriority w:val="99"/>
    <w:rsid w:val="00741C57"/>
    <w:rPr>
      <w:color w:val="0000FF"/>
      <w:u w:val="single"/>
    </w:rPr>
  </w:style>
  <w:style w:type="paragraph" w:customStyle="1" w:styleId="level1">
    <w:name w:val="level1"/>
    <w:basedOn w:val="Normal"/>
    <w:qFormat/>
    <w:rsid w:val="00A9640D"/>
    <w:pPr>
      <w:numPr>
        <w:numId w:val="9"/>
      </w:numPr>
    </w:pPr>
  </w:style>
  <w:style w:type="paragraph" w:customStyle="1" w:styleId="level2">
    <w:name w:val="level2"/>
    <w:basedOn w:val="Normal"/>
    <w:qFormat/>
    <w:rsid w:val="00A9640D"/>
    <w:pPr>
      <w:numPr>
        <w:ilvl w:val="1"/>
        <w:numId w:val="9"/>
      </w:numPr>
    </w:pPr>
  </w:style>
  <w:style w:type="paragraph" w:customStyle="1" w:styleId="level3">
    <w:name w:val="level3"/>
    <w:basedOn w:val="Normal"/>
    <w:qFormat/>
    <w:rsid w:val="00A9640D"/>
    <w:pPr>
      <w:numPr>
        <w:ilvl w:val="2"/>
        <w:numId w:val="9"/>
      </w:numPr>
    </w:pPr>
  </w:style>
  <w:style w:type="paragraph" w:customStyle="1" w:styleId="level4">
    <w:name w:val="level4"/>
    <w:basedOn w:val="Normal"/>
    <w:qFormat/>
    <w:rsid w:val="00A9640D"/>
    <w:pPr>
      <w:numPr>
        <w:ilvl w:val="3"/>
        <w:numId w:val="9"/>
      </w:numPr>
    </w:pPr>
  </w:style>
  <w:style w:type="paragraph" w:customStyle="1" w:styleId="level5">
    <w:name w:val="level5"/>
    <w:basedOn w:val="Normal"/>
    <w:qFormat/>
    <w:rsid w:val="00A9640D"/>
    <w:pPr>
      <w:numPr>
        <w:ilvl w:val="4"/>
        <w:numId w:val="9"/>
      </w:numPr>
    </w:pPr>
  </w:style>
  <w:style w:type="paragraph" w:customStyle="1" w:styleId="level6">
    <w:name w:val="level6"/>
    <w:basedOn w:val="Normal"/>
    <w:qFormat/>
    <w:rsid w:val="00A9640D"/>
    <w:pPr>
      <w:numPr>
        <w:ilvl w:val="5"/>
        <w:numId w:val="9"/>
      </w:numPr>
    </w:pPr>
  </w:style>
  <w:style w:type="character" w:styleId="PageNumber">
    <w:name w:val="page number"/>
    <w:semiHidden/>
    <w:rsid w:val="00A9640D"/>
    <w:rPr>
      <w:rFonts w:ascii="Arial" w:hAnsi="Arial"/>
      <w:sz w:val="16"/>
    </w:rPr>
  </w:style>
  <w:style w:type="paragraph" w:customStyle="1" w:styleId="PartyRecital">
    <w:name w:val="Party Recital"/>
    <w:basedOn w:val="Normal"/>
    <w:qFormat/>
    <w:rsid w:val="00A9640D"/>
    <w:pPr>
      <w:spacing w:before="160"/>
      <w:ind w:left="284"/>
    </w:pPr>
  </w:style>
  <w:style w:type="paragraph" w:customStyle="1" w:styleId="Schedule">
    <w:name w:val="Schedule"/>
    <w:basedOn w:val="Normal"/>
    <w:next w:val="Normal"/>
    <w:qFormat/>
    <w:rsid w:val="00A9640D"/>
    <w:pPr>
      <w:keepNext/>
      <w:numPr>
        <w:numId w:val="10"/>
      </w:numPr>
      <w:spacing w:before="200"/>
    </w:pPr>
    <w:rPr>
      <w:b/>
      <w:sz w:val="22"/>
    </w:rPr>
  </w:style>
  <w:style w:type="paragraph" w:customStyle="1" w:styleId="Schedule1">
    <w:name w:val="Schedule 1"/>
    <w:basedOn w:val="Normal"/>
    <w:next w:val="Normal"/>
    <w:qFormat/>
    <w:rsid w:val="00A9640D"/>
    <w:pPr>
      <w:keepNext/>
      <w:numPr>
        <w:ilvl w:val="2"/>
        <w:numId w:val="10"/>
      </w:numPr>
      <w:spacing w:before="200"/>
    </w:pPr>
    <w:rPr>
      <w:b/>
      <w:sz w:val="22"/>
    </w:rPr>
  </w:style>
  <w:style w:type="paragraph" w:customStyle="1" w:styleId="Schedule2">
    <w:name w:val="Schedule 2"/>
    <w:basedOn w:val="Normal"/>
    <w:next w:val="NormalIndent"/>
    <w:rsid w:val="00A9640D"/>
    <w:pPr>
      <w:keepNext/>
      <w:numPr>
        <w:ilvl w:val="3"/>
        <w:numId w:val="10"/>
      </w:numPr>
      <w:spacing w:before="160"/>
    </w:pPr>
    <w:rPr>
      <w:b/>
      <w:sz w:val="21"/>
    </w:rPr>
  </w:style>
  <w:style w:type="paragraph" w:customStyle="1" w:styleId="Schedule3">
    <w:name w:val="Schedule 3"/>
    <w:basedOn w:val="Normal"/>
    <w:rsid w:val="00A9640D"/>
    <w:pPr>
      <w:numPr>
        <w:ilvl w:val="4"/>
        <w:numId w:val="10"/>
      </w:numPr>
    </w:pPr>
  </w:style>
  <w:style w:type="paragraph" w:customStyle="1" w:styleId="Schedule4">
    <w:name w:val="Schedule 4"/>
    <w:basedOn w:val="Normal"/>
    <w:qFormat/>
    <w:rsid w:val="00A9640D"/>
    <w:pPr>
      <w:numPr>
        <w:ilvl w:val="5"/>
        <w:numId w:val="10"/>
      </w:numPr>
    </w:pPr>
  </w:style>
  <w:style w:type="paragraph" w:customStyle="1" w:styleId="Schedule5">
    <w:name w:val="Schedule 5"/>
    <w:basedOn w:val="Normal"/>
    <w:qFormat/>
    <w:rsid w:val="00A9640D"/>
    <w:pPr>
      <w:numPr>
        <w:ilvl w:val="6"/>
        <w:numId w:val="10"/>
      </w:numPr>
    </w:pPr>
  </w:style>
  <w:style w:type="paragraph" w:customStyle="1" w:styleId="Schedule6">
    <w:name w:val="Schedule 6"/>
    <w:basedOn w:val="Normal"/>
    <w:qFormat/>
    <w:rsid w:val="00A9640D"/>
    <w:pPr>
      <w:numPr>
        <w:ilvl w:val="7"/>
        <w:numId w:val="10"/>
      </w:numPr>
    </w:pPr>
  </w:style>
  <w:style w:type="paragraph" w:customStyle="1" w:styleId="ScheduleHeading">
    <w:name w:val="Schedule Heading"/>
    <w:basedOn w:val="Normal"/>
    <w:next w:val="Schedule1"/>
    <w:qFormat/>
    <w:rsid w:val="00A9640D"/>
    <w:pPr>
      <w:keepNext/>
      <w:numPr>
        <w:ilvl w:val="1"/>
        <w:numId w:val="10"/>
      </w:numPr>
      <w:spacing w:before="160"/>
      <w:outlineLvl w:val="1"/>
    </w:pPr>
    <w:rPr>
      <w:b/>
      <w:sz w:val="22"/>
    </w:rPr>
  </w:style>
  <w:style w:type="paragraph" w:styleId="Title">
    <w:name w:val="Title"/>
    <w:basedOn w:val="Normal"/>
    <w:link w:val="TitleChar"/>
    <w:qFormat/>
    <w:rsid w:val="00A9640D"/>
    <w:pPr>
      <w:keepNext/>
      <w:spacing w:before="0" w:after="60"/>
    </w:pPr>
    <w:rPr>
      <w:sz w:val="32"/>
    </w:rPr>
  </w:style>
  <w:style w:type="character" w:customStyle="1" w:styleId="TitleChar">
    <w:name w:val="Title Char"/>
    <w:basedOn w:val="DefaultParagraphFont"/>
    <w:link w:val="Title"/>
    <w:rsid w:val="00A9640D"/>
    <w:rPr>
      <w:rFonts w:ascii="Arial" w:eastAsia="Times New Roman" w:hAnsi="Arial" w:cs="Times New Roman"/>
      <w:sz w:val="32"/>
      <w:szCs w:val="20"/>
    </w:rPr>
  </w:style>
  <w:style w:type="paragraph" w:styleId="TOC1">
    <w:name w:val="toc 1"/>
    <w:basedOn w:val="Normal"/>
    <w:next w:val="TOC2"/>
    <w:uiPriority w:val="39"/>
    <w:qFormat/>
    <w:rsid w:val="00A9640D"/>
    <w:pPr>
      <w:tabs>
        <w:tab w:val="right" w:pos="9354"/>
      </w:tabs>
      <w:spacing w:line="240" w:lineRule="auto"/>
      <w:ind w:left="709" w:hanging="709"/>
    </w:pPr>
    <w:rPr>
      <w:rFonts w:ascii="Arial Bold" w:hAnsi="Arial Bold"/>
      <w:b/>
      <w:noProof/>
    </w:rPr>
  </w:style>
  <w:style w:type="paragraph" w:styleId="TOC2">
    <w:name w:val="toc 2"/>
    <w:basedOn w:val="Normal"/>
    <w:uiPriority w:val="39"/>
    <w:qFormat/>
    <w:rsid w:val="00A9640D"/>
    <w:pPr>
      <w:tabs>
        <w:tab w:val="right" w:pos="9354"/>
      </w:tabs>
      <w:spacing w:before="60" w:line="240" w:lineRule="auto"/>
      <w:ind w:left="1418" w:hanging="709"/>
    </w:pPr>
    <w:rPr>
      <w:noProof/>
    </w:rPr>
  </w:style>
  <w:style w:type="paragraph" w:styleId="TOC3">
    <w:name w:val="toc 3"/>
    <w:basedOn w:val="Normal"/>
    <w:autoRedefine/>
    <w:uiPriority w:val="39"/>
    <w:rsid w:val="00433D3F"/>
    <w:pPr>
      <w:tabs>
        <w:tab w:val="left" w:pos="1418"/>
        <w:tab w:val="right" w:pos="9354"/>
      </w:tabs>
      <w:spacing w:before="60" w:line="240" w:lineRule="auto"/>
      <w:ind w:left="709"/>
    </w:pPr>
    <w:rPr>
      <w:noProof/>
    </w:rPr>
  </w:style>
  <w:style w:type="paragraph" w:styleId="TOC4">
    <w:name w:val="toc 4"/>
    <w:basedOn w:val="Normal"/>
    <w:next w:val="Normal"/>
    <w:autoRedefine/>
    <w:semiHidden/>
    <w:rsid w:val="00A9640D"/>
    <w:pPr>
      <w:tabs>
        <w:tab w:val="right" w:pos="9354"/>
      </w:tabs>
      <w:spacing w:before="60" w:line="240" w:lineRule="auto"/>
      <w:ind w:left="2835" w:hanging="709"/>
    </w:pPr>
    <w:rPr>
      <w:noProof/>
    </w:rPr>
  </w:style>
  <w:style w:type="paragraph" w:styleId="TOC5">
    <w:name w:val="toc 5"/>
    <w:basedOn w:val="Normal"/>
    <w:next w:val="Normal"/>
    <w:autoRedefine/>
    <w:semiHidden/>
    <w:rsid w:val="00A9640D"/>
    <w:pPr>
      <w:tabs>
        <w:tab w:val="right" w:pos="9354"/>
      </w:tabs>
      <w:ind w:left="3544" w:hanging="709"/>
    </w:pPr>
  </w:style>
  <w:style w:type="paragraph" w:styleId="TOC6">
    <w:name w:val="toc 6"/>
    <w:basedOn w:val="Normal"/>
    <w:next w:val="Normal"/>
    <w:autoRedefine/>
    <w:semiHidden/>
    <w:rsid w:val="00A9640D"/>
    <w:pPr>
      <w:tabs>
        <w:tab w:val="right" w:pos="9354"/>
      </w:tabs>
      <w:ind w:left="4253" w:hanging="709"/>
    </w:pPr>
  </w:style>
  <w:style w:type="paragraph" w:styleId="TOC7">
    <w:name w:val="toc 7"/>
    <w:basedOn w:val="Normal"/>
    <w:next w:val="Normal"/>
    <w:autoRedefine/>
    <w:semiHidden/>
    <w:rsid w:val="00A9640D"/>
    <w:pPr>
      <w:ind w:left="1200"/>
    </w:pPr>
  </w:style>
  <w:style w:type="paragraph" w:styleId="TOC8">
    <w:name w:val="toc 8"/>
    <w:basedOn w:val="Normal"/>
    <w:next w:val="Normal"/>
    <w:autoRedefine/>
    <w:semiHidden/>
    <w:rsid w:val="00A9640D"/>
    <w:pPr>
      <w:ind w:left="1400"/>
    </w:pPr>
  </w:style>
  <w:style w:type="paragraph" w:styleId="TOC9">
    <w:name w:val="toc 9"/>
    <w:basedOn w:val="Normal"/>
    <w:next w:val="Normal"/>
    <w:autoRedefine/>
    <w:uiPriority w:val="39"/>
    <w:rsid w:val="00A9640D"/>
    <w:pPr>
      <w:ind w:left="1600"/>
    </w:pPr>
  </w:style>
  <w:style w:type="paragraph" w:customStyle="1" w:styleId="SubHeading">
    <w:name w:val="Sub Heading"/>
    <w:basedOn w:val="Normal"/>
    <w:next w:val="Heading3"/>
    <w:rsid w:val="00611CAC"/>
    <w:pPr>
      <w:keepNext/>
      <w:tabs>
        <w:tab w:val="left" w:pos="709"/>
        <w:tab w:val="left" w:pos="1418"/>
        <w:tab w:val="left" w:pos="2126"/>
        <w:tab w:val="left" w:pos="2835"/>
        <w:tab w:val="right" w:pos="9027"/>
      </w:tabs>
      <w:spacing w:after="180" w:line="260" w:lineRule="atLeast"/>
    </w:pPr>
    <w:rPr>
      <w:rFonts w:asciiTheme="majorHAnsi" w:eastAsiaTheme="majorEastAsia" w:hAnsiTheme="majorHAnsi"/>
      <w:b/>
    </w:rPr>
  </w:style>
  <w:style w:type="paragraph" w:customStyle="1" w:styleId="Da">
    <w:name w:val="D(a)"/>
    <w:basedOn w:val="Normal"/>
    <w:uiPriority w:val="4"/>
    <w:rsid w:val="00611CAC"/>
    <w:pPr>
      <w:numPr>
        <w:ilvl w:val="1"/>
        <w:numId w:val="14"/>
      </w:numPr>
      <w:tabs>
        <w:tab w:val="left" w:pos="709"/>
        <w:tab w:val="left" w:pos="2126"/>
        <w:tab w:val="left" w:pos="2835"/>
        <w:tab w:val="right" w:pos="9072"/>
      </w:tabs>
      <w:spacing w:after="180" w:line="260" w:lineRule="atLeast"/>
    </w:pPr>
  </w:style>
  <w:style w:type="paragraph" w:customStyle="1" w:styleId="Di">
    <w:name w:val="D(i)"/>
    <w:basedOn w:val="Normal"/>
    <w:uiPriority w:val="5"/>
    <w:rsid w:val="00611CAC"/>
    <w:pPr>
      <w:numPr>
        <w:ilvl w:val="2"/>
        <w:numId w:val="14"/>
      </w:numPr>
      <w:tabs>
        <w:tab w:val="left" w:pos="709"/>
        <w:tab w:val="left" w:pos="1418"/>
        <w:tab w:val="left" w:pos="2835"/>
        <w:tab w:val="right" w:pos="9072"/>
      </w:tabs>
      <w:spacing w:after="180" w:line="260" w:lineRule="atLeast"/>
    </w:pPr>
  </w:style>
  <w:style w:type="paragraph" w:customStyle="1" w:styleId="DA0">
    <w:name w:val="D(A)"/>
    <w:basedOn w:val="Normal"/>
    <w:uiPriority w:val="6"/>
    <w:rsid w:val="00611CAC"/>
    <w:pPr>
      <w:numPr>
        <w:ilvl w:val="3"/>
        <w:numId w:val="14"/>
      </w:numPr>
      <w:tabs>
        <w:tab w:val="left" w:pos="709"/>
        <w:tab w:val="left" w:pos="1418"/>
        <w:tab w:val="left" w:pos="2126"/>
        <w:tab w:val="right" w:pos="9072"/>
      </w:tabs>
      <w:spacing w:after="180" w:line="260" w:lineRule="atLeast"/>
    </w:pPr>
  </w:style>
  <w:style w:type="paragraph" w:customStyle="1" w:styleId="DefinitionParagraph">
    <w:name w:val="Definition Paragraph"/>
    <w:basedOn w:val="Normal"/>
    <w:uiPriority w:val="2"/>
    <w:rsid w:val="00611CAC"/>
    <w:pPr>
      <w:numPr>
        <w:numId w:val="14"/>
      </w:numPr>
      <w:tabs>
        <w:tab w:val="left" w:pos="709"/>
        <w:tab w:val="left" w:pos="1418"/>
        <w:tab w:val="left" w:pos="2126"/>
        <w:tab w:val="left" w:pos="2835"/>
        <w:tab w:val="right" w:pos="9072"/>
      </w:tabs>
      <w:spacing w:after="180" w:line="260" w:lineRule="atLeast"/>
    </w:pPr>
  </w:style>
  <w:style w:type="paragraph" w:customStyle="1" w:styleId="InstructBullet2">
    <w:name w:val="Instruct Bullet 2"/>
    <w:basedOn w:val="Normal"/>
    <w:semiHidden/>
    <w:rsid w:val="00611CAC"/>
    <w:pPr>
      <w:numPr>
        <w:numId w:val="13"/>
      </w:numPr>
      <w:pBdr>
        <w:top w:val="single" w:sz="6" w:space="1" w:color="auto"/>
        <w:left w:val="single" w:sz="6" w:space="1" w:color="auto"/>
        <w:bottom w:val="single" w:sz="6" w:space="1" w:color="auto"/>
        <w:right w:val="single" w:sz="6" w:space="1" w:color="auto"/>
      </w:pBdr>
      <w:shd w:val="pct20" w:color="auto" w:fill="auto"/>
      <w:tabs>
        <w:tab w:val="left" w:pos="992"/>
        <w:tab w:val="left" w:pos="1985"/>
        <w:tab w:val="left" w:pos="2977"/>
        <w:tab w:val="left" w:pos="3969"/>
      </w:tabs>
    </w:pPr>
  </w:style>
  <w:style w:type="table" w:styleId="TableGrid">
    <w:name w:val="Table Grid"/>
    <w:basedOn w:val="TableNormal"/>
    <w:rsid w:val="00611CAC"/>
    <w:pPr>
      <w:spacing w:after="0" w:line="240" w:lineRule="auto"/>
    </w:pPr>
    <w:rPr>
      <w:rFonts w:ascii="Times New Roman" w:eastAsia="PMingLiU"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MDefinitions">
    <w:name w:val="B&amp;M Definitions"/>
    <w:uiPriority w:val="99"/>
    <w:rsid w:val="00611CAC"/>
    <w:pPr>
      <w:numPr>
        <w:numId w:val="14"/>
      </w:numPr>
    </w:pPr>
  </w:style>
  <w:style w:type="numbering" w:customStyle="1" w:styleId="BMHeadings">
    <w:name w:val="B&amp;M Headings"/>
    <w:uiPriority w:val="99"/>
    <w:rsid w:val="00611CAC"/>
    <w:pPr>
      <w:numPr>
        <w:numId w:val="15"/>
      </w:numPr>
    </w:pPr>
  </w:style>
  <w:style w:type="paragraph" w:customStyle="1" w:styleId="TableBullet">
    <w:name w:val="Table Bullet"/>
    <w:basedOn w:val="Normal"/>
    <w:semiHidden/>
    <w:rsid w:val="00611CAC"/>
    <w:pPr>
      <w:numPr>
        <w:numId w:val="16"/>
      </w:numPr>
      <w:spacing w:before="120" w:after="120" w:line="240" w:lineRule="atLeast"/>
    </w:pPr>
    <w:rPr>
      <w:szCs w:val="24"/>
      <w:lang w:eastAsia="en-AU"/>
    </w:rPr>
  </w:style>
  <w:style w:type="character" w:customStyle="1" w:styleId="Highlight">
    <w:name w:val="Highlight"/>
    <w:rsid w:val="00973B1A"/>
    <w:rPr>
      <w:rFonts w:ascii="Arial" w:hAnsi="Arial"/>
      <w:b/>
    </w:rPr>
  </w:style>
  <w:style w:type="paragraph" w:customStyle="1" w:styleId="Annexure">
    <w:name w:val="Annexure"/>
    <w:basedOn w:val="Normal"/>
    <w:next w:val="Normal"/>
    <w:qFormat/>
    <w:rsid w:val="00615848"/>
    <w:pPr>
      <w:keepNext/>
      <w:numPr>
        <w:numId w:val="17"/>
      </w:numPr>
      <w:spacing w:before="200"/>
    </w:pPr>
    <w:rPr>
      <w:b/>
      <w:sz w:val="22"/>
      <w:szCs w:val="22"/>
    </w:rPr>
  </w:style>
  <w:style w:type="paragraph" w:customStyle="1" w:styleId="Annexure1">
    <w:name w:val="Annexure 1"/>
    <w:basedOn w:val="Normal"/>
    <w:qFormat/>
    <w:rsid w:val="00615848"/>
    <w:pPr>
      <w:keepNext/>
      <w:numPr>
        <w:ilvl w:val="2"/>
        <w:numId w:val="17"/>
      </w:numPr>
      <w:spacing w:before="200"/>
    </w:pPr>
    <w:rPr>
      <w:b/>
      <w:sz w:val="22"/>
      <w:szCs w:val="22"/>
    </w:rPr>
  </w:style>
  <w:style w:type="paragraph" w:customStyle="1" w:styleId="Annexure2">
    <w:name w:val="Annexure 2"/>
    <w:basedOn w:val="Normal"/>
    <w:qFormat/>
    <w:rsid w:val="00615848"/>
    <w:pPr>
      <w:keepNext/>
      <w:numPr>
        <w:ilvl w:val="3"/>
        <w:numId w:val="17"/>
      </w:numPr>
      <w:spacing w:before="160"/>
    </w:pPr>
    <w:rPr>
      <w:b/>
      <w:sz w:val="21"/>
      <w:szCs w:val="21"/>
    </w:rPr>
  </w:style>
  <w:style w:type="paragraph" w:customStyle="1" w:styleId="Annexure3">
    <w:name w:val="Annexure 3"/>
    <w:basedOn w:val="Normal"/>
    <w:qFormat/>
    <w:rsid w:val="00615848"/>
    <w:pPr>
      <w:numPr>
        <w:ilvl w:val="4"/>
        <w:numId w:val="17"/>
      </w:numPr>
    </w:pPr>
  </w:style>
  <w:style w:type="paragraph" w:customStyle="1" w:styleId="Annexure4">
    <w:name w:val="Annexure 4"/>
    <w:basedOn w:val="Normal"/>
    <w:qFormat/>
    <w:rsid w:val="00615848"/>
    <w:pPr>
      <w:numPr>
        <w:ilvl w:val="5"/>
        <w:numId w:val="17"/>
      </w:numPr>
    </w:pPr>
  </w:style>
  <w:style w:type="paragraph" w:customStyle="1" w:styleId="Annexure5">
    <w:name w:val="Annexure 5"/>
    <w:basedOn w:val="Normal"/>
    <w:qFormat/>
    <w:rsid w:val="00615848"/>
    <w:pPr>
      <w:numPr>
        <w:ilvl w:val="6"/>
        <w:numId w:val="17"/>
      </w:numPr>
    </w:pPr>
  </w:style>
  <w:style w:type="paragraph" w:customStyle="1" w:styleId="Annexure6">
    <w:name w:val="Annexure 6"/>
    <w:basedOn w:val="Normal"/>
    <w:qFormat/>
    <w:rsid w:val="00615848"/>
    <w:pPr>
      <w:numPr>
        <w:ilvl w:val="7"/>
        <w:numId w:val="17"/>
      </w:numPr>
    </w:pPr>
  </w:style>
  <w:style w:type="paragraph" w:customStyle="1" w:styleId="AnnexureHeading">
    <w:name w:val="Annexure Heading"/>
    <w:basedOn w:val="Normal"/>
    <w:qFormat/>
    <w:rsid w:val="00615848"/>
    <w:pPr>
      <w:keepNext/>
      <w:numPr>
        <w:ilvl w:val="1"/>
        <w:numId w:val="17"/>
      </w:numPr>
      <w:spacing w:before="160"/>
    </w:pPr>
    <w:rPr>
      <w:b/>
      <w:sz w:val="22"/>
      <w:szCs w:val="22"/>
    </w:rPr>
  </w:style>
  <w:style w:type="character" w:styleId="CommentReference">
    <w:name w:val="annotation reference"/>
    <w:basedOn w:val="DefaultParagraphFont"/>
    <w:uiPriority w:val="99"/>
    <w:semiHidden/>
    <w:unhideWhenUsed/>
    <w:rsid w:val="007F408E"/>
    <w:rPr>
      <w:sz w:val="16"/>
      <w:szCs w:val="16"/>
    </w:rPr>
  </w:style>
  <w:style w:type="paragraph" w:styleId="CommentText">
    <w:name w:val="annotation text"/>
    <w:basedOn w:val="Normal"/>
    <w:link w:val="CommentTextChar"/>
    <w:uiPriority w:val="99"/>
    <w:semiHidden/>
    <w:unhideWhenUsed/>
    <w:rsid w:val="007F408E"/>
    <w:pPr>
      <w:spacing w:line="240" w:lineRule="auto"/>
    </w:pPr>
  </w:style>
  <w:style w:type="character" w:customStyle="1" w:styleId="CommentTextChar">
    <w:name w:val="Comment Text Char"/>
    <w:basedOn w:val="DefaultParagraphFont"/>
    <w:link w:val="CommentText"/>
    <w:uiPriority w:val="99"/>
    <w:semiHidden/>
    <w:rsid w:val="007F408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5303">
      <w:bodyDiv w:val="1"/>
      <w:marLeft w:val="0"/>
      <w:marRight w:val="0"/>
      <w:marTop w:val="0"/>
      <w:marBottom w:val="0"/>
      <w:divBdr>
        <w:top w:val="none" w:sz="0" w:space="0" w:color="auto"/>
        <w:left w:val="none" w:sz="0" w:space="0" w:color="auto"/>
        <w:bottom w:val="none" w:sz="0" w:space="0" w:color="auto"/>
        <w:right w:val="none" w:sz="0" w:space="0" w:color="auto"/>
      </w:divBdr>
    </w:div>
    <w:div w:id="432825080">
      <w:bodyDiv w:val="1"/>
      <w:marLeft w:val="0"/>
      <w:marRight w:val="0"/>
      <w:marTop w:val="0"/>
      <w:marBottom w:val="0"/>
      <w:divBdr>
        <w:top w:val="none" w:sz="0" w:space="0" w:color="auto"/>
        <w:left w:val="none" w:sz="0" w:space="0" w:color="auto"/>
        <w:bottom w:val="none" w:sz="0" w:space="0" w:color="auto"/>
        <w:right w:val="none" w:sz="0" w:space="0" w:color="auto"/>
      </w:divBdr>
    </w:div>
    <w:div w:id="593173341">
      <w:bodyDiv w:val="1"/>
      <w:marLeft w:val="0"/>
      <w:marRight w:val="0"/>
      <w:marTop w:val="0"/>
      <w:marBottom w:val="0"/>
      <w:divBdr>
        <w:top w:val="none" w:sz="0" w:space="0" w:color="auto"/>
        <w:left w:val="none" w:sz="0" w:space="0" w:color="auto"/>
        <w:bottom w:val="none" w:sz="0" w:space="0" w:color="auto"/>
        <w:right w:val="none" w:sz="0" w:space="0" w:color="auto"/>
      </w:divBdr>
    </w:div>
    <w:div w:id="627510661">
      <w:bodyDiv w:val="1"/>
      <w:marLeft w:val="0"/>
      <w:marRight w:val="0"/>
      <w:marTop w:val="0"/>
      <w:marBottom w:val="0"/>
      <w:divBdr>
        <w:top w:val="none" w:sz="0" w:space="0" w:color="auto"/>
        <w:left w:val="none" w:sz="0" w:space="0" w:color="auto"/>
        <w:bottom w:val="none" w:sz="0" w:space="0" w:color="auto"/>
        <w:right w:val="none" w:sz="0" w:space="0" w:color="auto"/>
      </w:divBdr>
    </w:div>
    <w:div w:id="1167358647">
      <w:bodyDiv w:val="1"/>
      <w:marLeft w:val="0"/>
      <w:marRight w:val="0"/>
      <w:marTop w:val="0"/>
      <w:marBottom w:val="0"/>
      <w:divBdr>
        <w:top w:val="none" w:sz="0" w:space="0" w:color="auto"/>
        <w:left w:val="none" w:sz="0" w:space="0" w:color="auto"/>
        <w:bottom w:val="none" w:sz="0" w:space="0" w:color="auto"/>
        <w:right w:val="none" w:sz="0" w:space="0" w:color="auto"/>
      </w:divBdr>
    </w:div>
    <w:div w:id="18286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0FCC-B87E-4319-A0E0-77EE0D03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9279</Words>
  <Characters>52895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Salmon (DEDJTR)</dc:creator>
  <cp:lastModifiedBy>Daniel Salmon (DEDJTR)</cp:lastModifiedBy>
  <cp:revision>2</cp:revision>
  <dcterms:created xsi:type="dcterms:W3CDTF">2018-01-08T02:39:00Z</dcterms:created>
  <dcterms:modified xsi:type="dcterms:W3CDTF">2018-01-08T02:39:00Z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ppam A0139304123v14 120689063 </vt:lpwstr>
  </property>
  <property fmtid="{D5CDD505-2E9C-101B-9397-08002B2CF9AE}" pid="3" name="DOCSDocNumber">
    <vt:lpwstr>39304123</vt:lpwstr>
  </property>
  <property fmtid="{D5CDD505-2E9C-101B-9397-08002B2CF9AE}" pid="4" name="DOCSDocumentID">
    <vt:lpwstr>A0139304123</vt:lpwstr>
  </property>
</Properties>
</file>