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7.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8.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footer9.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footer10.xml" ContentType="application/vnd.openxmlformats-officedocument.wordprocessingml.footer+xml"/>
  <Override PartName="/word/header42.xml" ContentType="application/vnd.openxmlformats-officedocument.wordprocessingml.header+xml"/>
  <Override PartName="/word/footer11.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12.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footer13.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footer14.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footer15.xml" ContentType="application/vnd.openxmlformats-officedocument.wordprocessingml.foot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footer16.xml" ContentType="application/vnd.openxmlformats-officedocument.wordprocessingml.footer+xml"/>
  <Override PartName="/word/header60.xml" ContentType="application/vnd.openxmlformats-officedocument.wordprocessingml.header+xml"/>
  <Override PartName="/word/header61.xml" ContentType="application/vnd.openxmlformats-officedocument.wordprocessingml.header+xml"/>
  <Override PartName="/word/footer17.xml" ContentType="application/vnd.openxmlformats-officedocument.wordprocessingml.footer+xml"/>
  <Override PartName="/word/header62.xml" ContentType="application/vnd.openxmlformats-officedocument.wordprocessingml.header+xml"/>
  <Override PartName="/word/footer18.xml" ContentType="application/vnd.openxmlformats-officedocument.wordprocessingml.footer+xml"/>
  <Override PartName="/word/header63.xml" ContentType="application/vnd.openxmlformats-officedocument.wordprocessingml.header+xml"/>
  <Override PartName="/word/footer19.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20.xml" ContentType="application/vnd.openxmlformats-officedocument.wordprocessingml.foot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footer21.xml" ContentType="application/vnd.openxmlformats-officedocument.wordprocessingml.foot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footer22.xml" ContentType="application/vnd.openxmlformats-officedocument.wordprocessingml.footer+xml"/>
  <Override PartName="/word/header7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95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49"/>
      </w:tblGrid>
      <w:tr w:rsidR="001B1DA2" w:rsidRPr="003C1030" w14:paraId="0346F006" w14:textId="77777777" w:rsidTr="00EE1991">
        <w:trPr>
          <w:trHeight w:val="3380"/>
        </w:trPr>
        <w:tc>
          <w:tcPr>
            <w:tcW w:w="9549" w:type="dxa"/>
            <w:vAlign w:val="center"/>
          </w:tcPr>
          <w:p w14:paraId="7E40493F" w14:textId="77777777" w:rsidR="001B1DA2" w:rsidRPr="003C1030" w:rsidRDefault="001B1DA2" w:rsidP="006B55C4">
            <w:pPr>
              <w:jc w:val="center"/>
              <w:rPr>
                <w:rFonts w:cstheme="minorHAnsi"/>
                <w:lang w:val="en-GB"/>
              </w:rPr>
            </w:pPr>
          </w:p>
        </w:tc>
      </w:tr>
      <w:tr w:rsidR="001B1DA2" w:rsidRPr="003C1030" w14:paraId="6B582763" w14:textId="77777777" w:rsidTr="00EE1991">
        <w:trPr>
          <w:trHeight w:val="1632"/>
        </w:trPr>
        <w:tc>
          <w:tcPr>
            <w:tcW w:w="9549" w:type="dxa"/>
            <w:vAlign w:val="center"/>
          </w:tcPr>
          <w:p w14:paraId="5372CCA7" w14:textId="36C3108D" w:rsidR="001B1DA2" w:rsidRPr="00500791" w:rsidRDefault="001B1DA2" w:rsidP="006B55C4">
            <w:pPr>
              <w:jc w:val="left"/>
              <w:rPr>
                <w:rFonts w:cs="Arial"/>
                <w:b/>
                <w:color w:val="344B83"/>
                <w:sz w:val="44"/>
                <w:szCs w:val="44"/>
                <w:lang w:val="en-GB"/>
              </w:rPr>
            </w:pPr>
            <w:r w:rsidRPr="00500791">
              <w:rPr>
                <w:rFonts w:cs="Arial"/>
                <w:b/>
                <w:color w:val="344B83"/>
                <w:sz w:val="44"/>
                <w:szCs w:val="44"/>
                <w:lang w:val="en-GB"/>
              </w:rPr>
              <w:fldChar w:fldCharType="begin"/>
            </w:r>
            <w:r w:rsidRPr="00500791">
              <w:rPr>
                <w:rFonts w:cs="Arial"/>
                <w:b/>
                <w:color w:val="344B83"/>
                <w:sz w:val="44"/>
                <w:szCs w:val="44"/>
                <w:lang w:val="en-GB"/>
              </w:rPr>
              <w:instrText xml:space="preserve"> TITLE  \* Upper  \* MERGEFORMAT </w:instrText>
            </w:r>
            <w:r w:rsidRPr="00500791">
              <w:rPr>
                <w:rFonts w:cs="Arial"/>
                <w:b/>
                <w:color w:val="344B83"/>
                <w:sz w:val="44"/>
                <w:szCs w:val="44"/>
                <w:lang w:val="en-GB"/>
              </w:rPr>
              <w:fldChar w:fldCharType="separate"/>
            </w:r>
            <w:r w:rsidRPr="00500791">
              <w:rPr>
                <w:rFonts w:cs="Arial"/>
                <w:b/>
                <w:color w:val="344B83"/>
                <w:sz w:val="44"/>
                <w:szCs w:val="44"/>
                <w:lang w:val="en-GB"/>
              </w:rPr>
              <w:t>GOLDEN BEACH</w:t>
            </w:r>
            <w:r>
              <w:rPr>
                <w:rFonts w:cs="Arial"/>
                <w:b/>
                <w:color w:val="344B83"/>
                <w:sz w:val="44"/>
                <w:szCs w:val="44"/>
                <w:lang w:val="en-GB"/>
              </w:rPr>
              <w:t>-2</w:t>
            </w:r>
            <w:r w:rsidRPr="00500791">
              <w:rPr>
                <w:rFonts w:cs="Arial"/>
                <w:b/>
                <w:color w:val="344B83"/>
                <w:sz w:val="44"/>
                <w:szCs w:val="44"/>
                <w:lang w:val="en-GB"/>
              </w:rPr>
              <w:t xml:space="preserve"> </w:t>
            </w:r>
            <w:r w:rsidRPr="00500791">
              <w:rPr>
                <w:rFonts w:cs="Arial"/>
                <w:b/>
                <w:color w:val="344B83"/>
                <w:sz w:val="44"/>
                <w:szCs w:val="44"/>
                <w:lang w:val="en-GB"/>
              </w:rPr>
              <w:fldChar w:fldCharType="end"/>
            </w:r>
            <w:r>
              <w:rPr>
                <w:rFonts w:cs="Arial"/>
                <w:b/>
                <w:color w:val="344B83"/>
                <w:sz w:val="44"/>
                <w:szCs w:val="44"/>
                <w:lang w:val="en-GB"/>
              </w:rPr>
              <w:t>OFFSHORE DRILLING ENVIRONMENT PLAN</w:t>
            </w:r>
            <w:r w:rsidR="008B075D">
              <w:rPr>
                <w:rFonts w:cs="Arial"/>
                <w:b/>
                <w:color w:val="344B83"/>
                <w:sz w:val="44"/>
                <w:szCs w:val="44"/>
                <w:lang w:val="en-GB"/>
              </w:rPr>
              <w:t xml:space="preserve"> SUMMARY</w:t>
            </w:r>
          </w:p>
          <w:p w14:paraId="7621FE88" w14:textId="77777777" w:rsidR="001B1DA2" w:rsidRPr="006A5BFD" w:rsidRDefault="001B1DA2" w:rsidP="006B55C4">
            <w:pPr>
              <w:rPr>
                <w:rFonts w:cs="Arial"/>
                <w:b/>
                <w:color w:val="344B83"/>
                <w:sz w:val="28"/>
                <w:lang w:val="en-GB"/>
              </w:rPr>
            </w:pPr>
            <w:r>
              <w:rPr>
                <w:rFonts w:cs="Arial"/>
                <w:b/>
                <w:color w:val="344B83"/>
                <w:sz w:val="28"/>
                <w:lang w:val="en-GB"/>
              </w:rPr>
              <w:t>Vic/RL1(V)</w:t>
            </w:r>
          </w:p>
          <w:p w14:paraId="112E8C6A" w14:textId="77777777" w:rsidR="001B1DA2" w:rsidRPr="006A5BFD" w:rsidRDefault="001B1DA2" w:rsidP="006B55C4">
            <w:pPr>
              <w:rPr>
                <w:rFonts w:cs="Arial"/>
                <w:b/>
                <w:color w:val="344B83"/>
                <w:sz w:val="28"/>
                <w:lang w:val="en-GB"/>
              </w:rPr>
            </w:pPr>
          </w:p>
          <w:p w14:paraId="41CD6C4A" w14:textId="7413C217" w:rsidR="001B1DA2" w:rsidRDefault="001B1DA2" w:rsidP="006B55C4">
            <w:pPr>
              <w:rPr>
                <w:rFonts w:cs="Arial"/>
                <w:b/>
                <w:color w:val="344B83"/>
                <w:sz w:val="24"/>
                <w:lang w:val="en-GB"/>
              </w:rPr>
            </w:pPr>
            <w:r w:rsidRPr="006A5BFD">
              <w:rPr>
                <w:rFonts w:cs="Arial"/>
                <w:b/>
                <w:color w:val="344B83"/>
                <w:sz w:val="24"/>
                <w:lang w:val="en-GB"/>
              </w:rPr>
              <w:t xml:space="preserve">Revision </w:t>
            </w:r>
            <w:r w:rsidR="003F2537">
              <w:rPr>
                <w:rFonts w:cs="Arial"/>
                <w:b/>
                <w:color w:val="344B83"/>
                <w:sz w:val="24"/>
                <w:lang w:val="en-GB"/>
              </w:rPr>
              <w:t>0</w:t>
            </w:r>
          </w:p>
          <w:p w14:paraId="00C02C0D" w14:textId="77777777" w:rsidR="001B1DA2" w:rsidRPr="006A5BFD" w:rsidRDefault="001B1DA2" w:rsidP="006B55C4">
            <w:pPr>
              <w:rPr>
                <w:rFonts w:cs="Arial"/>
                <w:b/>
                <w:color w:val="344B83"/>
                <w:sz w:val="24"/>
                <w:lang w:val="en-GB"/>
              </w:rPr>
            </w:pPr>
          </w:p>
          <w:p w14:paraId="6766A80A" w14:textId="77777777" w:rsidR="001B1DA2" w:rsidRPr="006A5BFD" w:rsidRDefault="001B1DA2" w:rsidP="006B55C4">
            <w:pPr>
              <w:rPr>
                <w:rFonts w:cs="Arial"/>
                <w:b/>
                <w:color w:val="344B83"/>
                <w:sz w:val="24"/>
                <w:lang w:val="en-GB"/>
              </w:rPr>
            </w:pPr>
          </w:p>
          <w:p w14:paraId="6849861C" w14:textId="77777777" w:rsidR="001B1DA2" w:rsidRDefault="001B1DA2" w:rsidP="006B55C4">
            <w:pPr>
              <w:rPr>
                <w:b/>
                <w:sz w:val="28"/>
                <w:lang w:val="en-GB"/>
              </w:rPr>
            </w:pPr>
          </w:p>
          <w:p w14:paraId="67AADCDA" w14:textId="77777777" w:rsidR="001B1DA2" w:rsidRPr="00AA1D0F" w:rsidRDefault="001B1DA2" w:rsidP="006B55C4">
            <w:pPr>
              <w:pStyle w:val="CompanyName"/>
              <w:rPr>
                <w:rFonts w:cs="Arial"/>
                <w:color w:val="344B83"/>
              </w:rPr>
            </w:pPr>
            <w:r w:rsidRPr="00AA1D0F">
              <w:rPr>
                <w:rFonts w:cs="Arial"/>
                <w:color w:val="344B83"/>
              </w:rPr>
              <w:t xml:space="preserve">GB </w:t>
            </w:r>
            <w:r w:rsidRPr="00AC55AE">
              <w:rPr>
                <w:rFonts w:cs="Arial"/>
                <w:color w:val="344B83"/>
              </w:rPr>
              <w:t>Energy</w:t>
            </w:r>
            <w:r w:rsidRPr="00AA1D0F">
              <w:rPr>
                <w:rFonts w:cs="Arial"/>
                <w:color w:val="344B83"/>
              </w:rPr>
              <w:t xml:space="preserve"> </w:t>
            </w:r>
            <w:r>
              <w:rPr>
                <w:rFonts w:cs="Arial"/>
                <w:color w:val="344B83"/>
              </w:rPr>
              <w:t>(Vic)</w:t>
            </w:r>
            <w:r w:rsidRPr="00AA1D0F">
              <w:rPr>
                <w:rFonts w:cs="Arial"/>
                <w:color w:val="344B83"/>
              </w:rPr>
              <w:t xml:space="preserve"> Pty Ltd</w:t>
            </w:r>
          </w:p>
          <w:p w14:paraId="20E77AA1" w14:textId="77777777" w:rsidR="001B1DA2" w:rsidRPr="00DB12C0" w:rsidRDefault="001B1DA2" w:rsidP="006B55C4">
            <w:pPr>
              <w:rPr>
                <w:b/>
                <w:sz w:val="28"/>
                <w:lang w:val="en-GB"/>
              </w:rPr>
            </w:pPr>
            <w:r w:rsidRPr="00AA1D0F">
              <w:rPr>
                <w:rFonts w:cs="Arial"/>
                <w:color w:val="344B83"/>
              </w:rPr>
              <w:t>ABN 60 615 552 693</w:t>
            </w:r>
          </w:p>
        </w:tc>
      </w:tr>
      <w:tr w:rsidR="001B1DA2" w:rsidRPr="003C1030" w14:paraId="079492CF" w14:textId="77777777" w:rsidTr="00EE1991">
        <w:trPr>
          <w:trHeight w:val="1632"/>
        </w:trPr>
        <w:tc>
          <w:tcPr>
            <w:tcW w:w="9549" w:type="dxa"/>
            <w:vAlign w:val="center"/>
          </w:tcPr>
          <w:p w14:paraId="2FEBE3F2" w14:textId="77777777" w:rsidR="001B1DA2" w:rsidRPr="00DB12C0" w:rsidRDefault="001B1DA2" w:rsidP="006B55C4">
            <w:pPr>
              <w:jc w:val="center"/>
              <w:rPr>
                <w:b/>
                <w:sz w:val="28"/>
                <w:lang w:val="en-GB"/>
              </w:rPr>
            </w:pPr>
          </w:p>
        </w:tc>
      </w:tr>
    </w:tbl>
    <w:tbl>
      <w:tblPr>
        <w:tblStyle w:val="TableGBEnergy"/>
        <w:tblpPr w:leftFromText="180" w:rightFromText="180" w:vertAnchor="text" w:horzAnchor="margin" w:tblpY="1551"/>
        <w:tblW w:w="5080" w:type="pct"/>
        <w:tblBorders>
          <w:top w:val="single" w:sz="2" w:space="0" w:color="344B83"/>
          <w:left w:val="single" w:sz="2" w:space="0" w:color="344B83"/>
          <w:bottom w:val="single" w:sz="2" w:space="0" w:color="344B83"/>
          <w:right w:val="single" w:sz="2" w:space="0" w:color="344B83"/>
          <w:insideH w:val="single" w:sz="2" w:space="0" w:color="344B83"/>
          <w:insideV w:val="single" w:sz="2" w:space="0" w:color="344B83"/>
        </w:tblBorders>
        <w:tblLayout w:type="fixed"/>
        <w:tblLook w:val="04A0" w:firstRow="1" w:lastRow="0" w:firstColumn="1" w:lastColumn="0" w:noHBand="0" w:noVBand="1"/>
      </w:tblPr>
      <w:tblGrid>
        <w:gridCol w:w="577"/>
        <w:gridCol w:w="1159"/>
        <w:gridCol w:w="2656"/>
        <w:gridCol w:w="1274"/>
        <w:gridCol w:w="1121"/>
        <w:gridCol w:w="1010"/>
        <w:gridCol w:w="1588"/>
      </w:tblGrid>
      <w:tr w:rsidR="001B1DA2" w:rsidRPr="008D2915" w14:paraId="2CA8D310" w14:textId="77777777" w:rsidTr="003846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 w:type="pct"/>
            <w:shd w:val="clear" w:color="auto" w:fill="344B83"/>
          </w:tcPr>
          <w:p w14:paraId="69D0C525" w14:textId="77777777" w:rsidR="001B1DA2" w:rsidRPr="00500791" w:rsidRDefault="001B1DA2" w:rsidP="006B55C4">
            <w:pPr>
              <w:pStyle w:val="TableColumnheading"/>
              <w:spacing w:before="20" w:after="20"/>
              <w:ind w:hanging="395"/>
              <w:jc w:val="center"/>
              <w:rPr>
                <w:rFonts w:ascii="Arial" w:hAnsi="Arial" w:cs="Arial"/>
                <w:b w:val="0"/>
                <w:sz w:val="18"/>
                <w:szCs w:val="18"/>
              </w:rPr>
            </w:pPr>
            <w:r>
              <w:rPr>
                <w:rFonts w:ascii="Arial" w:hAnsi="Arial" w:cs="Arial"/>
                <w:b w:val="0"/>
                <w:sz w:val="18"/>
                <w:szCs w:val="18"/>
              </w:rPr>
              <w:t xml:space="preserve">    </w:t>
            </w:r>
            <w:r w:rsidRPr="00500791">
              <w:rPr>
                <w:rFonts w:ascii="Arial" w:hAnsi="Arial" w:cs="Arial"/>
                <w:b w:val="0"/>
                <w:sz w:val="18"/>
                <w:szCs w:val="18"/>
              </w:rPr>
              <w:t>Rev</w:t>
            </w:r>
          </w:p>
        </w:tc>
        <w:tc>
          <w:tcPr>
            <w:tcW w:w="617" w:type="pct"/>
            <w:shd w:val="clear" w:color="auto" w:fill="344B83"/>
          </w:tcPr>
          <w:p w14:paraId="09281441" w14:textId="77777777" w:rsidR="001B1DA2" w:rsidRPr="00500791" w:rsidRDefault="001B1DA2" w:rsidP="006B55C4">
            <w:pPr>
              <w:pStyle w:val="TableColumnheading"/>
              <w:spacing w:before="20" w:after="20"/>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18"/>
                <w:szCs w:val="18"/>
              </w:rPr>
            </w:pPr>
            <w:r w:rsidRPr="00500791">
              <w:rPr>
                <w:rFonts w:ascii="Arial" w:hAnsi="Arial" w:cs="Arial"/>
                <w:b w:val="0"/>
                <w:sz w:val="18"/>
                <w:szCs w:val="18"/>
              </w:rPr>
              <w:t>Date</w:t>
            </w:r>
          </w:p>
        </w:tc>
        <w:tc>
          <w:tcPr>
            <w:tcW w:w="1415" w:type="pct"/>
            <w:shd w:val="clear" w:color="auto" w:fill="344B83"/>
          </w:tcPr>
          <w:p w14:paraId="619DC619" w14:textId="77777777" w:rsidR="001B1DA2" w:rsidRPr="00500791" w:rsidRDefault="001B1DA2" w:rsidP="006B55C4">
            <w:pPr>
              <w:pStyle w:val="TableColumnheading"/>
              <w:spacing w:before="20" w:after="20"/>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18"/>
                <w:szCs w:val="18"/>
              </w:rPr>
            </w:pPr>
            <w:r w:rsidRPr="00500791">
              <w:rPr>
                <w:rFonts w:ascii="Arial" w:hAnsi="Arial" w:cs="Arial"/>
                <w:b w:val="0"/>
                <w:sz w:val="18"/>
                <w:szCs w:val="18"/>
              </w:rPr>
              <w:t>Description</w:t>
            </w:r>
          </w:p>
        </w:tc>
        <w:tc>
          <w:tcPr>
            <w:tcW w:w="679" w:type="pct"/>
            <w:shd w:val="clear" w:color="auto" w:fill="344B83"/>
          </w:tcPr>
          <w:p w14:paraId="7CC587AB" w14:textId="77777777" w:rsidR="001B1DA2" w:rsidRPr="00500791" w:rsidRDefault="001B1DA2" w:rsidP="006B55C4">
            <w:pPr>
              <w:pStyle w:val="TableColumnheading"/>
              <w:spacing w:before="20" w:after="20"/>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18"/>
                <w:szCs w:val="18"/>
              </w:rPr>
            </w:pPr>
            <w:r w:rsidRPr="00500791">
              <w:rPr>
                <w:rFonts w:ascii="Arial" w:hAnsi="Arial" w:cs="Arial"/>
                <w:b w:val="0"/>
                <w:sz w:val="18"/>
                <w:szCs w:val="18"/>
              </w:rPr>
              <w:t>Author</w:t>
            </w:r>
          </w:p>
        </w:tc>
        <w:tc>
          <w:tcPr>
            <w:tcW w:w="597" w:type="pct"/>
            <w:shd w:val="clear" w:color="auto" w:fill="344B83"/>
          </w:tcPr>
          <w:p w14:paraId="40F29C1D" w14:textId="77777777" w:rsidR="001B1DA2" w:rsidRPr="00500791" w:rsidRDefault="001B1DA2" w:rsidP="006B55C4">
            <w:pPr>
              <w:pStyle w:val="TableColumnheading"/>
              <w:spacing w:before="20" w:after="20"/>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18"/>
                <w:szCs w:val="18"/>
              </w:rPr>
            </w:pPr>
            <w:r w:rsidRPr="00500791">
              <w:rPr>
                <w:rFonts w:ascii="Arial" w:hAnsi="Arial" w:cs="Arial"/>
                <w:b w:val="0"/>
                <w:sz w:val="18"/>
                <w:szCs w:val="18"/>
              </w:rPr>
              <w:t>Checked</w:t>
            </w:r>
          </w:p>
        </w:tc>
        <w:tc>
          <w:tcPr>
            <w:tcW w:w="538" w:type="pct"/>
            <w:shd w:val="clear" w:color="auto" w:fill="344B83"/>
          </w:tcPr>
          <w:p w14:paraId="365BDB14" w14:textId="77777777" w:rsidR="001B1DA2" w:rsidRPr="00500791" w:rsidRDefault="001B1DA2" w:rsidP="006B55C4">
            <w:pPr>
              <w:pStyle w:val="TableColumnheading"/>
              <w:spacing w:before="20" w:after="20"/>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18"/>
                <w:szCs w:val="18"/>
              </w:rPr>
            </w:pPr>
            <w:r w:rsidRPr="00500791">
              <w:rPr>
                <w:rFonts w:ascii="Arial" w:hAnsi="Arial" w:cs="Arial"/>
                <w:b w:val="0"/>
                <w:sz w:val="18"/>
                <w:szCs w:val="18"/>
              </w:rPr>
              <w:t>Approved</w:t>
            </w:r>
          </w:p>
        </w:tc>
        <w:tc>
          <w:tcPr>
            <w:tcW w:w="846" w:type="pct"/>
            <w:shd w:val="clear" w:color="auto" w:fill="344B83"/>
          </w:tcPr>
          <w:p w14:paraId="7CF0603C" w14:textId="77777777" w:rsidR="001B1DA2" w:rsidRPr="00500791" w:rsidRDefault="001B1DA2" w:rsidP="006B55C4">
            <w:pPr>
              <w:pStyle w:val="TableColumnheading"/>
              <w:spacing w:before="20" w:after="20"/>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18"/>
                <w:szCs w:val="18"/>
              </w:rPr>
            </w:pPr>
            <w:r w:rsidRPr="00500791">
              <w:rPr>
                <w:rFonts w:ascii="Arial" w:hAnsi="Arial" w:cs="Arial"/>
                <w:b w:val="0"/>
                <w:sz w:val="18"/>
                <w:szCs w:val="18"/>
              </w:rPr>
              <w:t>Document</w:t>
            </w:r>
          </w:p>
        </w:tc>
      </w:tr>
      <w:tr w:rsidR="001B1DA2" w:rsidRPr="008D2915" w14:paraId="1715792A" w14:textId="77777777" w:rsidTr="0038467A">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307" w:type="pct"/>
            <w:vAlign w:val="center"/>
          </w:tcPr>
          <w:p w14:paraId="63B5CAA0" w14:textId="575B9EAC" w:rsidR="001B1DA2" w:rsidRDefault="00AD3E99" w:rsidP="006B55C4">
            <w:pPr>
              <w:pStyle w:val="Tabletext20"/>
              <w:ind w:hanging="257"/>
              <w:jc w:val="center"/>
              <w:rPr>
                <w:rFonts w:ascii="Arial" w:hAnsi="Arial" w:cs="Arial"/>
                <w:color w:val="344B83"/>
              </w:rPr>
            </w:pPr>
            <w:r>
              <w:rPr>
                <w:rFonts w:ascii="Arial" w:hAnsi="Arial" w:cs="Arial"/>
                <w:color w:val="344B83"/>
              </w:rPr>
              <w:t>A</w:t>
            </w:r>
          </w:p>
        </w:tc>
        <w:tc>
          <w:tcPr>
            <w:tcW w:w="617" w:type="pct"/>
            <w:vAlign w:val="center"/>
          </w:tcPr>
          <w:p w14:paraId="502B56B5" w14:textId="5AC4CE89" w:rsidR="001B1DA2" w:rsidRDefault="005112ED" w:rsidP="006B55C4">
            <w:pPr>
              <w:pStyle w:val="Tabletext20"/>
              <w:jc w:val="center"/>
              <w:cnfStyle w:val="000000100000" w:firstRow="0" w:lastRow="0" w:firstColumn="0" w:lastColumn="0" w:oddVBand="0" w:evenVBand="0" w:oddHBand="1" w:evenHBand="0" w:firstRowFirstColumn="0" w:firstRowLastColumn="0" w:lastRowFirstColumn="0" w:lastRowLastColumn="0"/>
              <w:rPr>
                <w:rFonts w:ascii="Arial" w:hAnsi="Arial" w:cs="Arial"/>
                <w:color w:val="344B83"/>
              </w:rPr>
            </w:pPr>
            <w:r>
              <w:rPr>
                <w:rFonts w:ascii="Arial" w:hAnsi="Arial" w:cs="Arial"/>
                <w:color w:val="344B83"/>
              </w:rPr>
              <w:t>12</w:t>
            </w:r>
            <w:r w:rsidR="006E5134">
              <w:rPr>
                <w:rFonts w:ascii="Arial" w:hAnsi="Arial" w:cs="Arial"/>
                <w:color w:val="344B83"/>
              </w:rPr>
              <w:t>/05/</w:t>
            </w:r>
            <w:r w:rsidR="00406EF6">
              <w:rPr>
                <w:rFonts w:ascii="Arial" w:hAnsi="Arial" w:cs="Arial"/>
                <w:color w:val="344B83"/>
              </w:rPr>
              <w:t>20</w:t>
            </w:r>
            <w:r w:rsidR="006E5134">
              <w:rPr>
                <w:rFonts w:ascii="Arial" w:hAnsi="Arial" w:cs="Arial"/>
                <w:color w:val="344B83"/>
              </w:rPr>
              <w:t>23</w:t>
            </w:r>
          </w:p>
        </w:tc>
        <w:tc>
          <w:tcPr>
            <w:tcW w:w="1415" w:type="pct"/>
            <w:vAlign w:val="center"/>
          </w:tcPr>
          <w:p w14:paraId="29AA3DE3" w14:textId="043D6BFA" w:rsidR="001B1DA2" w:rsidRDefault="006E5134" w:rsidP="006B55C4">
            <w:pPr>
              <w:pStyle w:val="Tabletext20"/>
              <w:spacing w:after="20"/>
              <w:jc w:val="center"/>
              <w:cnfStyle w:val="000000100000" w:firstRow="0" w:lastRow="0" w:firstColumn="0" w:lastColumn="0" w:oddVBand="0" w:evenVBand="0" w:oddHBand="1" w:evenHBand="0" w:firstRowFirstColumn="0" w:firstRowLastColumn="0" w:lastRowFirstColumn="0" w:lastRowLastColumn="0"/>
              <w:rPr>
                <w:rFonts w:ascii="Arial" w:hAnsi="Arial" w:cs="Arial"/>
                <w:color w:val="344B83"/>
              </w:rPr>
            </w:pPr>
            <w:r>
              <w:rPr>
                <w:rFonts w:ascii="Arial" w:hAnsi="Arial" w:cs="Arial"/>
                <w:color w:val="344B83"/>
              </w:rPr>
              <w:t>Draft for internal review</w:t>
            </w:r>
          </w:p>
        </w:tc>
        <w:tc>
          <w:tcPr>
            <w:tcW w:w="679" w:type="pct"/>
            <w:vAlign w:val="center"/>
          </w:tcPr>
          <w:p w14:paraId="03150908" w14:textId="040AFD84" w:rsidR="001B1DA2" w:rsidRDefault="006E5134" w:rsidP="006B55C4">
            <w:pPr>
              <w:pStyle w:val="Tabletext20"/>
              <w:jc w:val="center"/>
              <w:cnfStyle w:val="000000100000" w:firstRow="0" w:lastRow="0" w:firstColumn="0" w:lastColumn="0" w:oddVBand="0" w:evenVBand="0" w:oddHBand="1" w:evenHBand="0" w:firstRowFirstColumn="0" w:firstRowLastColumn="0" w:lastRowFirstColumn="0" w:lastRowLastColumn="0"/>
              <w:rPr>
                <w:rFonts w:ascii="Arial" w:hAnsi="Arial" w:cs="Arial"/>
                <w:color w:val="344B83"/>
              </w:rPr>
            </w:pPr>
            <w:r>
              <w:rPr>
                <w:rFonts w:ascii="Arial" w:hAnsi="Arial" w:cs="Arial"/>
                <w:color w:val="344B83"/>
              </w:rPr>
              <w:t>AC</w:t>
            </w:r>
          </w:p>
        </w:tc>
        <w:tc>
          <w:tcPr>
            <w:tcW w:w="597" w:type="pct"/>
            <w:vAlign w:val="center"/>
          </w:tcPr>
          <w:p w14:paraId="59082A08" w14:textId="10E40C1A" w:rsidR="001B1DA2" w:rsidRDefault="00406EF6" w:rsidP="006B55C4">
            <w:pPr>
              <w:pStyle w:val="Tabletext20"/>
              <w:jc w:val="center"/>
              <w:cnfStyle w:val="000000100000" w:firstRow="0" w:lastRow="0" w:firstColumn="0" w:lastColumn="0" w:oddVBand="0" w:evenVBand="0" w:oddHBand="1" w:evenHBand="0" w:firstRowFirstColumn="0" w:firstRowLastColumn="0" w:lastRowFirstColumn="0" w:lastRowLastColumn="0"/>
              <w:rPr>
                <w:rFonts w:ascii="Arial" w:hAnsi="Arial" w:cs="Arial"/>
                <w:color w:val="344B83"/>
              </w:rPr>
            </w:pPr>
            <w:r>
              <w:rPr>
                <w:rFonts w:ascii="Arial" w:hAnsi="Arial" w:cs="Arial"/>
                <w:color w:val="344B83"/>
              </w:rPr>
              <w:t>GP</w:t>
            </w:r>
          </w:p>
        </w:tc>
        <w:tc>
          <w:tcPr>
            <w:tcW w:w="538" w:type="pct"/>
            <w:vAlign w:val="center"/>
          </w:tcPr>
          <w:p w14:paraId="2941629B" w14:textId="798BA098" w:rsidR="001B1DA2" w:rsidRDefault="00406EF6" w:rsidP="006B55C4">
            <w:pPr>
              <w:pStyle w:val="Tabletext20"/>
              <w:jc w:val="center"/>
              <w:cnfStyle w:val="000000100000" w:firstRow="0" w:lastRow="0" w:firstColumn="0" w:lastColumn="0" w:oddVBand="0" w:evenVBand="0" w:oddHBand="1" w:evenHBand="0" w:firstRowFirstColumn="0" w:firstRowLastColumn="0" w:lastRowFirstColumn="0" w:lastRowLastColumn="0"/>
              <w:rPr>
                <w:rFonts w:ascii="Arial" w:hAnsi="Arial" w:cs="Arial"/>
                <w:color w:val="344B83"/>
              </w:rPr>
            </w:pPr>
            <w:r>
              <w:rPr>
                <w:rFonts w:ascii="Arial" w:hAnsi="Arial" w:cs="Arial"/>
                <w:color w:val="344B83"/>
              </w:rPr>
              <w:t>SM</w:t>
            </w:r>
          </w:p>
        </w:tc>
        <w:tc>
          <w:tcPr>
            <w:tcW w:w="846" w:type="pct"/>
            <w:vMerge w:val="restart"/>
            <w:vAlign w:val="center"/>
          </w:tcPr>
          <w:p w14:paraId="4C709BCA" w14:textId="30820819" w:rsidR="001B1DA2" w:rsidRPr="00B35A72" w:rsidRDefault="001B1DA2" w:rsidP="006B55C4">
            <w:pPr>
              <w:pStyle w:val="DocumentNumber"/>
              <w:cnfStyle w:val="000000100000" w:firstRow="0" w:lastRow="0" w:firstColumn="0" w:lastColumn="0" w:oddVBand="0" w:evenVBand="0" w:oddHBand="1" w:evenHBand="0" w:firstRowFirstColumn="0" w:firstRowLastColumn="0" w:lastRowFirstColumn="0" w:lastRowLastColumn="0"/>
              <w:rPr>
                <w:rFonts w:ascii="Arial" w:hAnsi="Arial" w:cs="Arial"/>
                <w:b w:val="0"/>
                <w:bCs/>
                <w:color w:val="344B83"/>
              </w:rPr>
            </w:pPr>
            <w:r w:rsidRPr="00B35A72">
              <w:rPr>
                <w:rFonts w:ascii="Arial" w:hAnsi="Arial" w:cs="Arial"/>
                <w:b w:val="0"/>
                <w:bCs/>
                <w:color w:val="344B83"/>
              </w:rPr>
              <w:t>GB-GB2-AP-</w:t>
            </w:r>
            <w:r w:rsidRPr="00B35A72">
              <w:rPr>
                <w:rFonts w:ascii="Arial" w:hAnsi="Arial" w:cs="Arial"/>
                <w:b w:val="0"/>
                <w:bCs/>
                <w:color w:val="344B83"/>
              </w:rPr>
              <w:br/>
            </w:r>
            <w:r w:rsidR="00B35A72" w:rsidRPr="00B35A72">
              <w:rPr>
                <w:rFonts w:ascii="Arial" w:hAnsi="Arial" w:cs="Arial"/>
                <w:b w:val="0"/>
                <w:bCs/>
                <w:color w:val="344B83"/>
              </w:rPr>
              <w:t>PLA</w:t>
            </w:r>
            <w:r w:rsidRPr="00B35A72">
              <w:rPr>
                <w:rFonts w:ascii="Arial" w:hAnsi="Arial" w:cs="Arial"/>
                <w:b w:val="0"/>
                <w:bCs/>
                <w:color w:val="344B83"/>
              </w:rPr>
              <w:t>-00</w:t>
            </w:r>
            <w:r w:rsidR="00B35A72" w:rsidRPr="00B35A72">
              <w:rPr>
                <w:rFonts w:ascii="Arial" w:hAnsi="Arial" w:cs="Arial"/>
                <w:b w:val="0"/>
                <w:bCs/>
                <w:color w:val="344B83"/>
              </w:rPr>
              <w:t>3</w:t>
            </w:r>
          </w:p>
        </w:tc>
      </w:tr>
      <w:tr w:rsidR="001B1DA2" w:rsidRPr="008D2915" w14:paraId="289D8CF6" w14:textId="77777777" w:rsidTr="0038467A">
        <w:trPr>
          <w:cnfStyle w:val="000000010000" w:firstRow="0" w:lastRow="0" w:firstColumn="0" w:lastColumn="0" w:oddVBand="0" w:evenVBand="0" w:oddHBand="0" w:evenHBand="1"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307" w:type="pct"/>
            <w:vAlign w:val="center"/>
          </w:tcPr>
          <w:p w14:paraId="2DD5FF80" w14:textId="3509E49E" w:rsidR="001B1DA2" w:rsidRDefault="003F2537" w:rsidP="006B55C4">
            <w:pPr>
              <w:pStyle w:val="Tabletext20"/>
              <w:ind w:hanging="257"/>
              <w:jc w:val="center"/>
              <w:rPr>
                <w:rFonts w:ascii="Arial" w:hAnsi="Arial" w:cs="Arial"/>
                <w:color w:val="344B83"/>
              </w:rPr>
            </w:pPr>
            <w:r>
              <w:rPr>
                <w:rFonts w:ascii="Arial" w:hAnsi="Arial" w:cs="Arial"/>
                <w:color w:val="344B83"/>
              </w:rPr>
              <w:t>0</w:t>
            </w:r>
          </w:p>
        </w:tc>
        <w:tc>
          <w:tcPr>
            <w:tcW w:w="617" w:type="pct"/>
            <w:vAlign w:val="center"/>
          </w:tcPr>
          <w:p w14:paraId="05B790AB" w14:textId="09C3E7BA" w:rsidR="001B1DA2" w:rsidRPr="006307D0" w:rsidRDefault="003F2537" w:rsidP="006B55C4">
            <w:pPr>
              <w:pStyle w:val="Tabletext20"/>
              <w:jc w:val="center"/>
              <w:cnfStyle w:val="000000010000" w:firstRow="0" w:lastRow="0" w:firstColumn="0" w:lastColumn="0" w:oddVBand="0" w:evenVBand="0" w:oddHBand="0" w:evenHBand="1" w:firstRowFirstColumn="0" w:firstRowLastColumn="0" w:lastRowFirstColumn="0" w:lastRowLastColumn="0"/>
              <w:rPr>
                <w:rFonts w:ascii="Arial" w:hAnsi="Arial" w:cs="Arial"/>
                <w:color w:val="344B83"/>
              </w:rPr>
            </w:pPr>
            <w:r>
              <w:rPr>
                <w:rFonts w:ascii="Arial" w:hAnsi="Arial" w:cs="Arial"/>
                <w:color w:val="344B83"/>
              </w:rPr>
              <w:t>1</w:t>
            </w:r>
            <w:r w:rsidR="00FF1786">
              <w:rPr>
                <w:rFonts w:ascii="Arial" w:hAnsi="Arial" w:cs="Arial"/>
                <w:color w:val="344B83"/>
              </w:rPr>
              <w:t>7</w:t>
            </w:r>
            <w:r>
              <w:rPr>
                <w:rFonts w:ascii="Arial" w:hAnsi="Arial" w:cs="Arial"/>
                <w:color w:val="344B83"/>
              </w:rPr>
              <w:t>/05/2023</w:t>
            </w:r>
          </w:p>
        </w:tc>
        <w:tc>
          <w:tcPr>
            <w:tcW w:w="1415" w:type="pct"/>
            <w:vAlign w:val="center"/>
          </w:tcPr>
          <w:p w14:paraId="6E35A851" w14:textId="5E5EA658" w:rsidR="001B1DA2" w:rsidRDefault="001372B9" w:rsidP="006B55C4">
            <w:pPr>
              <w:pStyle w:val="Tabletext20"/>
              <w:spacing w:after="20"/>
              <w:jc w:val="center"/>
              <w:cnfStyle w:val="000000010000" w:firstRow="0" w:lastRow="0" w:firstColumn="0" w:lastColumn="0" w:oddVBand="0" w:evenVBand="0" w:oddHBand="0" w:evenHBand="1" w:firstRowFirstColumn="0" w:firstRowLastColumn="0" w:lastRowFirstColumn="0" w:lastRowLastColumn="0"/>
              <w:rPr>
                <w:rFonts w:ascii="Arial" w:hAnsi="Arial" w:cs="Arial"/>
                <w:color w:val="344B83"/>
              </w:rPr>
            </w:pPr>
            <w:r>
              <w:rPr>
                <w:rFonts w:ascii="Arial" w:hAnsi="Arial" w:cs="Arial"/>
                <w:color w:val="344B83"/>
              </w:rPr>
              <w:t xml:space="preserve">Issued </w:t>
            </w:r>
            <w:r w:rsidR="00FF1786">
              <w:rPr>
                <w:rFonts w:ascii="Arial" w:hAnsi="Arial" w:cs="Arial"/>
                <w:color w:val="344B83"/>
              </w:rPr>
              <w:t>to ERR</w:t>
            </w:r>
          </w:p>
        </w:tc>
        <w:tc>
          <w:tcPr>
            <w:tcW w:w="679" w:type="pct"/>
            <w:vAlign w:val="center"/>
          </w:tcPr>
          <w:p w14:paraId="1B870E1C" w14:textId="5A5DAF31" w:rsidR="001B1DA2" w:rsidRDefault="003F2537" w:rsidP="006B55C4">
            <w:pPr>
              <w:pStyle w:val="Tabletext20"/>
              <w:jc w:val="center"/>
              <w:cnfStyle w:val="000000010000" w:firstRow="0" w:lastRow="0" w:firstColumn="0" w:lastColumn="0" w:oddVBand="0" w:evenVBand="0" w:oddHBand="0" w:evenHBand="1" w:firstRowFirstColumn="0" w:firstRowLastColumn="0" w:lastRowFirstColumn="0" w:lastRowLastColumn="0"/>
              <w:rPr>
                <w:rFonts w:ascii="Arial" w:hAnsi="Arial" w:cs="Arial"/>
                <w:color w:val="344B83"/>
              </w:rPr>
            </w:pPr>
            <w:r>
              <w:rPr>
                <w:rFonts w:ascii="Arial" w:hAnsi="Arial" w:cs="Arial"/>
                <w:color w:val="344B83"/>
              </w:rPr>
              <w:t>AC</w:t>
            </w:r>
          </w:p>
        </w:tc>
        <w:tc>
          <w:tcPr>
            <w:tcW w:w="597" w:type="pct"/>
            <w:vAlign w:val="center"/>
          </w:tcPr>
          <w:p w14:paraId="27350431" w14:textId="2539E1D6" w:rsidR="001B1DA2" w:rsidRDefault="00FF1786" w:rsidP="006B55C4">
            <w:pPr>
              <w:pStyle w:val="Tabletext20"/>
              <w:jc w:val="center"/>
              <w:cnfStyle w:val="000000010000" w:firstRow="0" w:lastRow="0" w:firstColumn="0" w:lastColumn="0" w:oddVBand="0" w:evenVBand="0" w:oddHBand="0" w:evenHBand="1" w:firstRowFirstColumn="0" w:firstRowLastColumn="0" w:lastRowFirstColumn="0" w:lastRowLastColumn="0"/>
              <w:rPr>
                <w:rFonts w:ascii="Arial" w:hAnsi="Arial" w:cs="Arial"/>
                <w:color w:val="344B83"/>
              </w:rPr>
            </w:pPr>
            <w:r>
              <w:rPr>
                <w:rFonts w:ascii="Arial" w:hAnsi="Arial" w:cs="Arial"/>
                <w:color w:val="344B83"/>
              </w:rPr>
              <w:t>GP</w:t>
            </w:r>
          </w:p>
        </w:tc>
        <w:tc>
          <w:tcPr>
            <w:tcW w:w="538" w:type="pct"/>
            <w:vAlign w:val="center"/>
          </w:tcPr>
          <w:p w14:paraId="37EE923C" w14:textId="78024386" w:rsidR="001B1DA2" w:rsidRDefault="00FF1786" w:rsidP="006B55C4">
            <w:pPr>
              <w:pStyle w:val="Tabletext20"/>
              <w:jc w:val="center"/>
              <w:cnfStyle w:val="000000010000" w:firstRow="0" w:lastRow="0" w:firstColumn="0" w:lastColumn="0" w:oddVBand="0" w:evenVBand="0" w:oddHBand="0" w:evenHBand="1" w:firstRowFirstColumn="0" w:firstRowLastColumn="0" w:lastRowFirstColumn="0" w:lastRowLastColumn="0"/>
              <w:rPr>
                <w:rFonts w:ascii="Arial" w:hAnsi="Arial" w:cs="Arial"/>
                <w:color w:val="344B83"/>
              </w:rPr>
            </w:pPr>
            <w:r>
              <w:rPr>
                <w:rFonts w:ascii="Arial" w:hAnsi="Arial" w:cs="Arial"/>
                <w:color w:val="344B83"/>
              </w:rPr>
              <w:t>SM</w:t>
            </w:r>
          </w:p>
        </w:tc>
        <w:tc>
          <w:tcPr>
            <w:tcW w:w="846" w:type="pct"/>
            <w:vMerge/>
            <w:vAlign w:val="center"/>
          </w:tcPr>
          <w:p w14:paraId="566CD7BF" w14:textId="77777777" w:rsidR="001B1DA2" w:rsidRPr="00B86A1A" w:rsidRDefault="001B1DA2" w:rsidP="006B55C4">
            <w:pPr>
              <w:pStyle w:val="DocumentNumber"/>
              <w:cnfStyle w:val="000000010000" w:firstRow="0" w:lastRow="0" w:firstColumn="0" w:lastColumn="0" w:oddVBand="0" w:evenVBand="0" w:oddHBand="0" w:evenHBand="1" w:firstRowFirstColumn="0" w:firstRowLastColumn="0" w:lastRowFirstColumn="0" w:lastRowLastColumn="0"/>
              <w:rPr>
                <w:rFonts w:ascii="Arial" w:hAnsi="Arial" w:cs="Arial"/>
                <w:b w:val="0"/>
                <w:bCs/>
                <w:color w:val="344B83"/>
              </w:rPr>
            </w:pPr>
          </w:p>
        </w:tc>
      </w:tr>
    </w:tbl>
    <w:p w14:paraId="0B94D7F5" w14:textId="7B44CF77" w:rsidR="001B1DA2" w:rsidRPr="00FF1786" w:rsidRDefault="001B1DA2" w:rsidP="00EE1991">
      <w:pPr>
        <w:rPr>
          <w:color w:val="2F5496" w:themeColor="accent1" w:themeShade="BF"/>
          <w:sz w:val="36"/>
          <w:szCs w:val="36"/>
          <w:lang w:val="en-GB"/>
        </w:rPr>
      </w:pPr>
      <w:r>
        <w:rPr>
          <w:rFonts w:cstheme="minorHAnsi"/>
          <w:lang w:val="en-GB"/>
        </w:rPr>
        <w:br w:type="page"/>
      </w:r>
      <w:bookmarkStart w:id="0" w:name="_Toc524616171"/>
      <w:bookmarkStart w:id="1" w:name="_Toc532044428"/>
      <w:bookmarkStart w:id="2" w:name="_Toc59529699"/>
      <w:bookmarkStart w:id="3" w:name="_Toc113102568"/>
      <w:r w:rsidRPr="00FF1786">
        <w:rPr>
          <w:color w:val="2F5496" w:themeColor="accent1" w:themeShade="BF"/>
          <w:sz w:val="36"/>
          <w:szCs w:val="36"/>
          <w:lang w:val="en-GB"/>
        </w:rPr>
        <w:lastRenderedPageBreak/>
        <w:t>Table of Contents</w:t>
      </w:r>
      <w:bookmarkEnd w:id="0"/>
      <w:bookmarkEnd w:id="1"/>
      <w:bookmarkEnd w:id="2"/>
      <w:bookmarkEnd w:id="3"/>
    </w:p>
    <w:p w14:paraId="03EC7DC1" w14:textId="69A3BF9C" w:rsidR="001819D4" w:rsidRDefault="001B1DA2">
      <w:pPr>
        <w:pStyle w:val="TOC1"/>
        <w:rPr>
          <w:rFonts w:asciiTheme="minorHAnsi" w:eastAsiaTheme="minorEastAsia" w:hAnsiTheme="minorHAnsi" w:cstheme="minorBidi"/>
          <w:b w:val="0"/>
          <w:bCs w:val="0"/>
          <w:caps w:val="0"/>
          <w:color w:val="auto"/>
          <w:kern w:val="2"/>
          <w:lang w:val="en-AU" w:eastAsia="en-AU"/>
          <w14:ligatures w14:val="standardContextual"/>
        </w:rPr>
      </w:pPr>
      <w:r w:rsidRPr="003C1030">
        <w:rPr>
          <w:rFonts w:cstheme="minorBidi"/>
        </w:rPr>
        <w:fldChar w:fldCharType="begin"/>
      </w:r>
      <w:r w:rsidRPr="003C1030">
        <w:instrText xml:space="preserve"> TOC \o "1-3" \h \z \u </w:instrText>
      </w:r>
      <w:r w:rsidRPr="003C1030">
        <w:rPr>
          <w:rFonts w:cstheme="minorBidi"/>
        </w:rPr>
        <w:fldChar w:fldCharType="separate"/>
      </w:r>
      <w:hyperlink w:anchor="_Toc135125611" w:history="1">
        <w:r w:rsidR="001819D4" w:rsidRPr="008328F2">
          <w:rPr>
            <w:rStyle w:val="Hyperlink"/>
          </w:rPr>
          <w:t>Acronyms</w:t>
        </w:r>
        <w:r w:rsidR="001819D4">
          <w:rPr>
            <w:webHidden/>
          </w:rPr>
          <w:tab/>
        </w:r>
        <w:r w:rsidR="001819D4">
          <w:rPr>
            <w:webHidden/>
          </w:rPr>
          <w:fldChar w:fldCharType="begin"/>
        </w:r>
        <w:r w:rsidR="001819D4">
          <w:rPr>
            <w:webHidden/>
          </w:rPr>
          <w:instrText xml:space="preserve"> PAGEREF _Toc135125611 \h </w:instrText>
        </w:r>
        <w:r w:rsidR="001819D4">
          <w:rPr>
            <w:webHidden/>
          </w:rPr>
        </w:r>
        <w:r w:rsidR="001819D4">
          <w:rPr>
            <w:webHidden/>
          </w:rPr>
          <w:fldChar w:fldCharType="separate"/>
        </w:r>
        <w:r w:rsidR="00654B67">
          <w:rPr>
            <w:webHidden/>
          </w:rPr>
          <w:t>iii</w:t>
        </w:r>
        <w:r w:rsidR="001819D4">
          <w:rPr>
            <w:webHidden/>
          </w:rPr>
          <w:fldChar w:fldCharType="end"/>
        </w:r>
      </w:hyperlink>
    </w:p>
    <w:p w14:paraId="22A0F795" w14:textId="08ADFEAF" w:rsidR="001819D4" w:rsidRDefault="00AD6028">
      <w:pPr>
        <w:pStyle w:val="TOC1"/>
        <w:rPr>
          <w:rFonts w:asciiTheme="minorHAnsi" w:eastAsiaTheme="minorEastAsia" w:hAnsiTheme="minorHAnsi" w:cstheme="minorBidi"/>
          <w:b w:val="0"/>
          <w:bCs w:val="0"/>
          <w:caps w:val="0"/>
          <w:color w:val="auto"/>
          <w:kern w:val="2"/>
          <w:lang w:val="en-AU" w:eastAsia="en-AU"/>
          <w14:ligatures w14:val="standardContextual"/>
        </w:rPr>
      </w:pPr>
      <w:hyperlink w:anchor="_Toc135125612" w:history="1">
        <w:r w:rsidR="001819D4" w:rsidRPr="008328F2">
          <w:rPr>
            <w:rStyle w:val="Hyperlink"/>
            <w:rFonts w:cs="Times New Roman"/>
          </w:rPr>
          <w:t>1.</w:t>
        </w:r>
        <w:r w:rsidR="001819D4">
          <w:rPr>
            <w:rFonts w:asciiTheme="minorHAnsi" w:eastAsiaTheme="minorEastAsia" w:hAnsiTheme="minorHAnsi" w:cstheme="minorBidi"/>
            <w:b w:val="0"/>
            <w:bCs w:val="0"/>
            <w:caps w:val="0"/>
            <w:color w:val="auto"/>
            <w:kern w:val="2"/>
            <w:lang w:val="en-AU" w:eastAsia="en-AU"/>
            <w14:ligatures w14:val="standardContextual"/>
          </w:rPr>
          <w:tab/>
        </w:r>
        <w:r w:rsidR="001819D4" w:rsidRPr="008328F2">
          <w:rPr>
            <w:rStyle w:val="Hyperlink"/>
          </w:rPr>
          <w:t>Introduction</w:t>
        </w:r>
        <w:r w:rsidR="001819D4">
          <w:rPr>
            <w:webHidden/>
          </w:rPr>
          <w:tab/>
        </w:r>
        <w:r w:rsidR="001819D4">
          <w:rPr>
            <w:webHidden/>
          </w:rPr>
          <w:fldChar w:fldCharType="begin"/>
        </w:r>
        <w:r w:rsidR="001819D4">
          <w:rPr>
            <w:webHidden/>
          </w:rPr>
          <w:instrText xml:space="preserve"> PAGEREF _Toc135125612 \h </w:instrText>
        </w:r>
        <w:r w:rsidR="001819D4">
          <w:rPr>
            <w:webHidden/>
          </w:rPr>
        </w:r>
        <w:r w:rsidR="001819D4">
          <w:rPr>
            <w:webHidden/>
          </w:rPr>
          <w:fldChar w:fldCharType="separate"/>
        </w:r>
        <w:r w:rsidR="00654B67">
          <w:rPr>
            <w:webHidden/>
          </w:rPr>
          <w:t>1</w:t>
        </w:r>
        <w:r w:rsidR="001819D4">
          <w:rPr>
            <w:webHidden/>
          </w:rPr>
          <w:fldChar w:fldCharType="end"/>
        </w:r>
      </w:hyperlink>
    </w:p>
    <w:p w14:paraId="1446D7E3" w14:textId="066C4C6F" w:rsidR="001819D4" w:rsidRDefault="00AD6028" w:rsidP="00D127DB">
      <w:pPr>
        <w:pStyle w:val="TOC2"/>
        <w:rPr>
          <w:rFonts w:asciiTheme="minorHAnsi" w:eastAsiaTheme="minorEastAsia" w:hAnsiTheme="minorHAnsi"/>
          <w:noProof/>
          <w:kern w:val="2"/>
          <w:lang w:eastAsia="en-AU"/>
          <w14:ligatures w14:val="standardContextual"/>
        </w:rPr>
      </w:pPr>
      <w:hyperlink w:anchor="_Toc135125613" w:history="1">
        <w:r w:rsidR="001819D4" w:rsidRPr="008328F2">
          <w:rPr>
            <w:rStyle w:val="Hyperlink"/>
            <w:iCs/>
            <w:noProof/>
          </w:rPr>
          <w:t>1.1</w:t>
        </w:r>
        <w:r w:rsidR="001819D4">
          <w:rPr>
            <w:rFonts w:asciiTheme="minorHAnsi" w:eastAsiaTheme="minorEastAsia" w:hAnsiTheme="minorHAnsi"/>
            <w:noProof/>
            <w:kern w:val="2"/>
            <w:lang w:eastAsia="en-AU"/>
            <w14:ligatures w14:val="standardContextual"/>
          </w:rPr>
          <w:tab/>
        </w:r>
        <w:r w:rsidR="001819D4" w:rsidRPr="008328F2">
          <w:rPr>
            <w:rStyle w:val="Hyperlink"/>
            <w:noProof/>
          </w:rPr>
          <w:t>Background</w:t>
        </w:r>
        <w:r w:rsidR="001819D4">
          <w:rPr>
            <w:noProof/>
            <w:webHidden/>
          </w:rPr>
          <w:tab/>
        </w:r>
        <w:r w:rsidR="001819D4">
          <w:rPr>
            <w:noProof/>
            <w:webHidden/>
          </w:rPr>
          <w:fldChar w:fldCharType="begin"/>
        </w:r>
        <w:r w:rsidR="001819D4">
          <w:rPr>
            <w:noProof/>
            <w:webHidden/>
          </w:rPr>
          <w:instrText xml:space="preserve"> PAGEREF _Toc135125613 \h </w:instrText>
        </w:r>
        <w:r w:rsidR="001819D4">
          <w:rPr>
            <w:noProof/>
            <w:webHidden/>
          </w:rPr>
        </w:r>
        <w:r w:rsidR="001819D4">
          <w:rPr>
            <w:noProof/>
            <w:webHidden/>
          </w:rPr>
          <w:fldChar w:fldCharType="separate"/>
        </w:r>
        <w:r w:rsidR="00654B67">
          <w:rPr>
            <w:noProof/>
            <w:webHidden/>
          </w:rPr>
          <w:t>1</w:t>
        </w:r>
        <w:r w:rsidR="001819D4">
          <w:rPr>
            <w:noProof/>
            <w:webHidden/>
          </w:rPr>
          <w:fldChar w:fldCharType="end"/>
        </w:r>
      </w:hyperlink>
    </w:p>
    <w:p w14:paraId="7CD4E140" w14:textId="01B4E13C" w:rsidR="001819D4" w:rsidRDefault="00AD6028" w:rsidP="00D127DB">
      <w:pPr>
        <w:pStyle w:val="TOC2"/>
        <w:rPr>
          <w:rFonts w:asciiTheme="minorHAnsi" w:eastAsiaTheme="minorEastAsia" w:hAnsiTheme="minorHAnsi"/>
          <w:noProof/>
          <w:kern w:val="2"/>
          <w:lang w:eastAsia="en-AU"/>
          <w14:ligatures w14:val="standardContextual"/>
        </w:rPr>
      </w:pPr>
      <w:hyperlink w:anchor="_Toc135125614" w:history="1">
        <w:r w:rsidR="001819D4" w:rsidRPr="008328F2">
          <w:rPr>
            <w:rStyle w:val="Hyperlink"/>
            <w:iCs/>
            <w:noProof/>
          </w:rPr>
          <w:t>1.2</w:t>
        </w:r>
        <w:r w:rsidR="001819D4">
          <w:rPr>
            <w:rFonts w:asciiTheme="minorHAnsi" w:eastAsiaTheme="minorEastAsia" w:hAnsiTheme="minorHAnsi"/>
            <w:noProof/>
            <w:kern w:val="2"/>
            <w:lang w:eastAsia="en-AU"/>
            <w14:ligatures w14:val="standardContextual"/>
          </w:rPr>
          <w:tab/>
        </w:r>
        <w:r w:rsidR="001819D4" w:rsidRPr="008328F2">
          <w:rPr>
            <w:rStyle w:val="Hyperlink"/>
            <w:noProof/>
          </w:rPr>
          <w:t>Project Summary</w:t>
        </w:r>
        <w:r w:rsidR="001819D4">
          <w:rPr>
            <w:noProof/>
            <w:webHidden/>
          </w:rPr>
          <w:tab/>
        </w:r>
        <w:r w:rsidR="001819D4">
          <w:rPr>
            <w:noProof/>
            <w:webHidden/>
          </w:rPr>
          <w:fldChar w:fldCharType="begin"/>
        </w:r>
        <w:r w:rsidR="001819D4">
          <w:rPr>
            <w:noProof/>
            <w:webHidden/>
          </w:rPr>
          <w:instrText xml:space="preserve"> PAGEREF _Toc135125614 \h </w:instrText>
        </w:r>
        <w:r w:rsidR="001819D4">
          <w:rPr>
            <w:noProof/>
            <w:webHidden/>
          </w:rPr>
        </w:r>
        <w:r w:rsidR="001819D4">
          <w:rPr>
            <w:noProof/>
            <w:webHidden/>
          </w:rPr>
          <w:fldChar w:fldCharType="separate"/>
        </w:r>
        <w:r w:rsidR="00654B67">
          <w:rPr>
            <w:noProof/>
            <w:webHidden/>
          </w:rPr>
          <w:t>1</w:t>
        </w:r>
        <w:r w:rsidR="001819D4">
          <w:rPr>
            <w:noProof/>
            <w:webHidden/>
          </w:rPr>
          <w:fldChar w:fldCharType="end"/>
        </w:r>
      </w:hyperlink>
    </w:p>
    <w:p w14:paraId="0DD24086" w14:textId="6C7CACCA" w:rsidR="001819D4" w:rsidRDefault="00AD6028" w:rsidP="00D127DB">
      <w:pPr>
        <w:pStyle w:val="TOC2"/>
        <w:rPr>
          <w:rFonts w:asciiTheme="minorHAnsi" w:eastAsiaTheme="minorEastAsia" w:hAnsiTheme="minorHAnsi"/>
          <w:noProof/>
          <w:kern w:val="2"/>
          <w:lang w:eastAsia="en-AU"/>
          <w14:ligatures w14:val="standardContextual"/>
        </w:rPr>
      </w:pPr>
      <w:hyperlink w:anchor="_Toc135125615" w:history="1">
        <w:r w:rsidR="001819D4" w:rsidRPr="008328F2">
          <w:rPr>
            <w:rStyle w:val="Hyperlink"/>
            <w:iCs/>
            <w:noProof/>
          </w:rPr>
          <w:t>1.3</w:t>
        </w:r>
        <w:r w:rsidR="001819D4">
          <w:rPr>
            <w:rFonts w:asciiTheme="minorHAnsi" w:eastAsiaTheme="minorEastAsia" w:hAnsiTheme="minorHAnsi"/>
            <w:noProof/>
            <w:kern w:val="2"/>
            <w:lang w:eastAsia="en-AU"/>
            <w14:ligatures w14:val="standardContextual"/>
          </w:rPr>
          <w:tab/>
        </w:r>
        <w:r w:rsidR="001819D4" w:rsidRPr="008328F2">
          <w:rPr>
            <w:rStyle w:val="Hyperlink"/>
            <w:noProof/>
          </w:rPr>
          <w:t>Proponent</w:t>
        </w:r>
        <w:r w:rsidR="001819D4">
          <w:rPr>
            <w:noProof/>
            <w:webHidden/>
          </w:rPr>
          <w:tab/>
        </w:r>
        <w:r w:rsidR="001819D4">
          <w:rPr>
            <w:noProof/>
            <w:webHidden/>
          </w:rPr>
          <w:fldChar w:fldCharType="begin"/>
        </w:r>
        <w:r w:rsidR="001819D4">
          <w:rPr>
            <w:noProof/>
            <w:webHidden/>
          </w:rPr>
          <w:instrText xml:space="preserve"> PAGEREF _Toc135125615 \h </w:instrText>
        </w:r>
        <w:r w:rsidR="001819D4">
          <w:rPr>
            <w:noProof/>
            <w:webHidden/>
          </w:rPr>
        </w:r>
        <w:r w:rsidR="001819D4">
          <w:rPr>
            <w:noProof/>
            <w:webHidden/>
          </w:rPr>
          <w:fldChar w:fldCharType="separate"/>
        </w:r>
        <w:r w:rsidR="00654B67">
          <w:rPr>
            <w:noProof/>
            <w:webHidden/>
          </w:rPr>
          <w:t>1</w:t>
        </w:r>
        <w:r w:rsidR="001819D4">
          <w:rPr>
            <w:noProof/>
            <w:webHidden/>
          </w:rPr>
          <w:fldChar w:fldCharType="end"/>
        </w:r>
      </w:hyperlink>
    </w:p>
    <w:p w14:paraId="56021A49" w14:textId="6F7A7162" w:rsidR="001819D4" w:rsidRDefault="00AD6028" w:rsidP="00D127DB">
      <w:pPr>
        <w:pStyle w:val="TOC2"/>
        <w:rPr>
          <w:rFonts w:asciiTheme="minorHAnsi" w:eastAsiaTheme="minorEastAsia" w:hAnsiTheme="minorHAnsi"/>
          <w:noProof/>
          <w:kern w:val="2"/>
          <w:lang w:eastAsia="en-AU"/>
          <w14:ligatures w14:val="standardContextual"/>
        </w:rPr>
      </w:pPr>
      <w:hyperlink w:anchor="_Toc135125616" w:history="1">
        <w:r w:rsidR="001819D4" w:rsidRPr="008328F2">
          <w:rPr>
            <w:rStyle w:val="Hyperlink"/>
            <w:iCs/>
            <w:noProof/>
          </w:rPr>
          <w:t>1.4</w:t>
        </w:r>
        <w:r w:rsidR="001819D4">
          <w:rPr>
            <w:rFonts w:asciiTheme="minorHAnsi" w:eastAsiaTheme="minorEastAsia" w:hAnsiTheme="minorHAnsi"/>
            <w:noProof/>
            <w:kern w:val="2"/>
            <w:lang w:eastAsia="en-AU"/>
            <w14:ligatures w14:val="standardContextual"/>
          </w:rPr>
          <w:tab/>
        </w:r>
        <w:r w:rsidR="001819D4" w:rsidRPr="008328F2">
          <w:rPr>
            <w:rStyle w:val="Hyperlink"/>
            <w:noProof/>
          </w:rPr>
          <w:t>Titleholder and Liaison Person Details</w:t>
        </w:r>
        <w:r w:rsidR="001819D4">
          <w:rPr>
            <w:noProof/>
            <w:webHidden/>
          </w:rPr>
          <w:tab/>
        </w:r>
        <w:r w:rsidR="001819D4">
          <w:rPr>
            <w:noProof/>
            <w:webHidden/>
          </w:rPr>
          <w:fldChar w:fldCharType="begin"/>
        </w:r>
        <w:r w:rsidR="001819D4">
          <w:rPr>
            <w:noProof/>
            <w:webHidden/>
          </w:rPr>
          <w:instrText xml:space="preserve"> PAGEREF _Toc135125616 \h </w:instrText>
        </w:r>
        <w:r w:rsidR="001819D4">
          <w:rPr>
            <w:noProof/>
            <w:webHidden/>
          </w:rPr>
        </w:r>
        <w:r w:rsidR="001819D4">
          <w:rPr>
            <w:noProof/>
            <w:webHidden/>
          </w:rPr>
          <w:fldChar w:fldCharType="separate"/>
        </w:r>
        <w:r w:rsidR="00654B67">
          <w:rPr>
            <w:noProof/>
            <w:webHidden/>
          </w:rPr>
          <w:t>1</w:t>
        </w:r>
        <w:r w:rsidR="001819D4">
          <w:rPr>
            <w:noProof/>
            <w:webHidden/>
          </w:rPr>
          <w:fldChar w:fldCharType="end"/>
        </w:r>
      </w:hyperlink>
    </w:p>
    <w:p w14:paraId="29B758E8" w14:textId="484BC49F" w:rsidR="001819D4" w:rsidRDefault="00AD6028" w:rsidP="00D127DB">
      <w:pPr>
        <w:pStyle w:val="TOC2"/>
        <w:rPr>
          <w:rFonts w:asciiTheme="minorHAnsi" w:eastAsiaTheme="minorEastAsia" w:hAnsiTheme="minorHAnsi"/>
          <w:noProof/>
          <w:kern w:val="2"/>
          <w:lang w:eastAsia="en-AU"/>
          <w14:ligatures w14:val="standardContextual"/>
        </w:rPr>
      </w:pPr>
      <w:hyperlink w:anchor="_Toc135125617" w:history="1">
        <w:r w:rsidR="001819D4" w:rsidRPr="008328F2">
          <w:rPr>
            <w:rStyle w:val="Hyperlink"/>
            <w:iCs/>
            <w:noProof/>
          </w:rPr>
          <w:t>1.5</w:t>
        </w:r>
        <w:r w:rsidR="001819D4">
          <w:rPr>
            <w:rFonts w:asciiTheme="minorHAnsi" w:eastAsiaTheme="minorEastAsia" w:hAnsiTheme="minorHAnsi"/>
            <w:noProof/>
            <w:kern w:val="2"/>
            <w:lang w:eastAsia="en-AU"/>
            <w14:ligatures w14:val="standardContextual"/>
          </w:rPr>
          <w:tab/>
        </w:r>
        <w:r w:rsidR="001819D4" w:rsidRPr="008328F2">
          <w:rPr>
            <w:rStyle w:val="Hyperlink"/>
            <w:noProof/>
          </w:rPr>
          <w:t>Scope</w:t>
        </w:r>
        <w:r w:rsidR="001819D4">
          <w:rPr>
            <w:noProof/>
            <w:webHidden/>
          </w:rPr>
          <w:tab/>
        </w:r>
        <w:r w:rsidR="001819D4">
          <w:rPr>
            <w:noProof/>
            <w:webHidden/>
          </w:rPr>
          <w:fldChar w:fldCharType="begin"/>
        </w:r>
        <w:r w:rsidR="001819D4">
          <w:rPr>
            <w:noProof/>
            <w:webHidden/>
          </w:rPr>
          <w:instrText xml:space="preserve"> PAGEREF _Toc135125617 \h </w:instrText>
        </w:r>
        <w:r w:rsidR="001819D4">
          <w:rPr>
            <w:noProof/>
            <w:webHidden/>
          </w:rPr>
        </w:r>
        <w:r w:rsidR="001819D4">
          <w:rPr>
            <w:noProof/>
            <w:webHidden/>
          </w:rPr>
          <w:fldChar w:fldCharType="separate"/>
        </w:r>
        <w:r w:rsidR="00654B67">
          <w:rPr>
            <w:noProof/>
            <w:webHidden/>
          </w:rPr>
          <w:t>1</w:t>
        </w:r>
        <w:r w:rsidR="001819D4">
          <w:rPr>
            <w:noProof/>
            <w:webHidden/>
          </w:rPr>
          <w:fldChar w:fldCharType="end"/>
        </w:r>
      </w:hyperlink>
    </w:p>
    <w:p w14:paraId="79DA95D1" w14:textId="55B7E0C0" w:rsidR="001819D4" w:rsidRDefault="00AD6028">
      <w:pPr>
        <w:pStyle w:val="TOC1"/>
        <w:rPr>
          <w:rFonts w:asciiTheme="minorHAnsi" w:eastAsiaTheme="minorEastAsia" w:hAnsiTheme="minorHAnsi" w:cstheme="minorBidi"/>
          <w:b w:val="0"/>
          <w:bCs w:val="0"/>
          <w:caps w:val="0"/>
          <w:color w:val="auto"/>
          <w:kern w:val="2"/>
          <w:lang w:val="en-AU" w:eastAsia="en-AU"/>
          <w14:ligatures w14:val="standardContextual"/>
        </w:rPr>
      </w:pPr>
      <w:hyperlink w:anchor="_Toc135125618" w:history="1">
        <w:r w:rsidR="001819D4" w:rsidRPr="008328F2">
          <w:rPr>
            <w:rStyle w:val="Hyperlink"/>
          </w:rPr>
          <w:t>2</w:t>
        </w:r>
        <w:r w:rsidR="001819D4">
          <w:rPr>
            <w:rFonts w:asciiTheme="minorHAnsi" w:eastAsiaTheme="minorEastAsia" w:hAnsiTheme="minorHAnsi" w:cstheme="minorBidi"/>
            <w:b w:val="0"/>
            <w:bCs w:val="0"/>
            <w:caps w:val="0"/>
            <w:color w:val="auto"/>
            <w:kern w:val="2"/>
            <w:lang w:val="en-AU" w:eastAsia="en-AU"/>
            <w14:ligatures w14:val="standardContextual"/>
          </w:rPr>
          <w:tab/>
        </w:r>
        <w:r w:rsidR="001819D4" w:rsidRPr="008328F2">
          <w:rPr>
            <w:rStyle w:val="Hyperlink"/>
          </w:rPr>
          <w:t>Activity Description</w:t>
        </w:r>
        <w:r w:rsidR="001819D4">
          <w:rPr>
            <w:webHidden/>
          </w:rPr>
          <w:tab/>
        </w:r>
        <w:r w:rsidR="001819D4">
          <w:rPr>
            <w:webHidden/>
          </w:rPr>
          <w:fldChar w:fldCharType="begin"/>
        </w:r>
        <w:r w:rsidR="001819D4">
          <w:rPr>
            <w:webHidden/>
          </w:rPr>
          <w:instrText xml:space="preserve"> PAGEREF _Toc135125618 \h </w:instrText>
        </w:r>
        <w:r w:rsidR="001819D4">
          <w:rPr>
            <w:webHidden/>
          </w:rPr>
        </w:r>
        <w:r w:rsidR="001819D4">
          <w:rPr>
            <w:webHidden/>
          </w:rPr>
          <w:fldChar w:fldCharType="separate"/>
        </w:r>
        <w:r w:rsidR="00654B67">
          <w:rPr>
            <w:webHidden/>
          </w:rPr>
          <w:t>4</w:t>
        </w:r>
        <w:r w:rsidR="001819D4">
          <w:rPr>
            <w:webHidden/>
          </w:rPr>
          <w:fldChar w:fldCharType="end"/>
        </w:r>
      </w:hyperlink>
    </w:p>
    <w:p w14:paraId="51B27573" w14:textId="54B4F45D" w:rsidR="001819D4" w:rsidRDefault="00AD6028" w:rsidP="00D127DB">
      <w:pPr>
        <w:pStyle w:val="TOC2"/>
        <w:rPr>
          <w:rFonts w:asciiTheme="minorHAnsi" w:eastAsiaTheme="minorEastAsia" w:hAnsiTheme="minorHAnsi"/>
          <w:noProof/>
          <w:kern w:val="2"/>
          <w:lang w:eastAsia="en-AU"/>
          <w14:ligatures w14:val="standardContextual"/>
        </w:rPr>
      </w:pPr>
      <w:hyperlink w:anchor="_Toc135125619" w:history="1">
        <w:r w:rsidR="001819D4" w:rsidRPr="008328F2">
          <w:rPr>
            <w:rStyle w:val="Hyperlink"/>
            <w:iCs/>
            <w:noProof/>
          </w:rPr>
          <w:t>2.1</w:t>
        </w:r>
        <w:r w:rsidR="001819D4">
          <w:rPr>
            <w:rFonts w:asciiTheme="minorHAnsi" w:eastAsiaTheme="minorEastAsia" w:hAnsiTheme="minorHAnsi"/>
            <w:noProof/>
            <w:kern w:val="2"/>
            <w:lang w:eastAsia="en-AU"/>
            <w14:ligatures w14:val="standardContextual"/>
          </w:rPr>
          <w:tab/>
        </w:r>
        <w:r w:rsidR="001819D4" w:rsidRPr="008328F2">
          <w:rPr>
            <w:rStyle w:val="Hyperlink"/>
            <w:noProof/>
          </w:rPr>
          <w:t>Activity Location</w:t>
        </w:r>
        <w:r w:rsidR="001819D4">
          <w:rPr>
            <w:noProof/>
            <w:webHidden/>
          </w:rPr>
          <w:tab/>
        </w:r>
        <w:r w:rsidR="001819D4">
          <w:rPr>
            <w:noProof/>
            <w:webHidden/>
          </w:rPr>
          <w:fldChar w:fldCharType="begin"/>
        </w:r>
        <w:r w:rsidR="001819D4">
          <w:rPr>
            <w:noProof/>
            <w:webHidden/>
          </w:rPr>
          <w:instrText xml:space="preserve"> PAGEREF _Toc135125619 \h </w:instrText>
        </w:r>
        <w:r w:rsidR="001819D4">
          <w:rPr>
            <w:noProof/>
            <w:webHidden/>
          </w:rPr>
        </w:r>
        <w:r w:rsidR="001819D4">
          <w:rPr>
            <w:noProof/>
            <w:webHidden/>
          </w:rPr>
          <w:fldChar w:fldCharType="separate"/>
        </w:r>
        <w:r w:rsidR="00654B67">
          <w:rPr>
            <w:noProof/>
            <w:webHidden/>
          </w:rPr>
          <w:t>4</w:t>
        </w:r>
        <w:r w:rsidR="001819D4">
          <w:rPr>
            <w:noProof/>
            <w:webHidden/>
          </w:rPr>
          <w:fldChar w:fldCharType="end"/>
        </w:r>
      </w:hyperlink>
    </w:p>
    <w:p w14:paraId="4650A6CD" w14:textId="140D0361" w:rsidR="001819D4" w:rsidRDefault="00AD6028" w:rsidP="00D127DB">
      <w:pPr>
        <w:pStyle w:val="TOC2"/>
        <w:rPr>
          <w:rFonts w:asciiTheme="minorHAnsi" w:eastAsiaTheme="minorEastAsia" w:hAnsiTheme="minorHAnsi"/>
          <w:noProof/>
          <w:kern w:val="2"/>
          <w:lang w:eastAsia="en-AU"/>
          <w14:ligatures w14:val="standardContextual"/>
        </w:rPr>
      </w:pPr>
      <w:hyperlink w:anchor="_Toc135125620" w:history="1">
        <w:r w:rsidR="001819D4" w:rsidRPr="008328F2">
          <w:rPr>
            <w:rStyle w:val="Hyperlink"/>
            <w:iCs/>
            <w:noProof/>
          </w:rPr>
          <w:t>2.2</w:t>
        </w:r>
        <w:r w:rsidR="001819D4">
          <w:rPr>
            <w:rFonts w:asciiTheme="minorHAnsi" w:eastAsiaTheme="minorEastAsia" w:hAnsiTheme="minorHAnsi"/>
            <w:noProof/>
            <w:kern w:val="2"/>
            <w:lang w:eastAsia="en-AU"/>
            <w14:ligatures w14:val="standardContextual"/>
          </w:rPr>
          <w:tab/>
        </w:r>
        <w:r w:rsidR="001819D4" w:rsidRPr="008328F2">
          <w:rPr>
            <w:rStyle w:val="Hyperlink"/>
            <w:noProof/>
          </w:rPr>
          <w:t>Timing</w:t>
        </w:r>
        <w:r w:rsidR="001819D4">
          <w:rPr>
            <w:noProof/>
            <w:webHidden/>
          </w:rPr>
          <w:tab/>
        </w:r>
        <w:r w:rsidR="001819D4">
          <w:rPr>
            <w:noProof/>
            <w:webHidden/>
          </w:rPr>
          <w:fldChar w:fldCharType="begin"/>
        </w:r>
        <w:r w:rsidR="001819D4">
          <w:rPr>
            <w:noProof/>
            <w:webHidden/>
          </w:rPr>
          <w:instrText xml:space="preserve"> PAGEREF _Toc135125620 \h </w:instrText>
        </w:r>
        <w:r w:rsidR="001819D4">
          <w:rPr>
            <w:noProof/>
            <w:webHidden/>
          </w:rPr>
        </w:r>
        <w:r w:rsidR="001819D4">
          <w:rPr>
            <w:noProof/>
            <w:webHidden/>
          </w:rPr>
          <w:fldChar w:fldCharType="separate"/>
        </w:r>
        <w:r w:rsidR="00654B67">
          <w:rPr>
            <w:noProof/>
            <w:webHidden/>
          </w:rPr>
          <w:t>7</w:t>
        </w:r>
        <w:r w:rsidR="001819D4">
          <w:rPr>
            <w:noProof/>
            <w:webHidden/>
          </w:rPr>
          <w:fldChar w:fldCharType="end"/>
        </w:r>
      </w:hyperlink>
    </w:p>
    <w:p w14:paraId="1F1BE123" w14:textId="1446D1F5" w:rsidR="001819D4" w:rsidRDefault="00AD6028" w:rsidP="00D127DB">
      <w:pPr>
        <w:pStyle w:val="TOC2"/>
        <w:rPr>
          <w:rFonts w:asciiTheme="minorHAnsi" w:eastAsiaTheme="minorEastAsia" w:hAnsiTheme="minorHAnsi"/>
          <w:noProof/>
          <w:kern w:val="2"/>
          <w:lang w:eastAsia="en-AU"/>
          <w14:ligatures w14:val="standardContextual"/>
        </w:rPr>
      </w:pPr>
      <w:hyperlink w:anchor="_Toc135125621" w:history="1">
        <w:r w:rsidR="001819D4" w:rsidRPr="008328F2">
          <w:rPr>
            <w:rStyle w:val="Hyperlink"/>
            <w:iCs/>
            <w:noProof/>
          </w:rPr>
          <w:t>2.3</w:t>
        </w:r>
        <w:r w:rsidR="001819D4">
          <w:rPr>
            <w:rFonts w:asciiTheme="minorHAnsi" w:eastAsiaTheme="minorEastAsia" w:hAnsiTheme="minorHAnsi"/>
            <w:noProof/>
            <w:kern w:val="2"/>
            <w:lang w:eastAsia="en-AU"/>
            <w14:ligatures w14:val="standardContextual"/>
          </w:rPr>
          <w:tab/>
        </w:r>
        <w:r w:rsidR="001819D4" w:rsidRPr="008328F2">
          <w:rPr>
            <w:rStyle w:val="Hyperlink"/>
            <w:noProof/>
          </w:rPr>
          <w:t>Objective of the Activity</w:t>
        </w:r>
        <w:r w:rsidR="001819D4">
          <w:rPr>
            <w:noProof/>
            <w:webHidden/>
          </w:rPr>
          <w:tab/>
        </w:r>
        <w:r w:rsidR="001819D4">
          <w:rPr>
            <w:noProof/>
            <w:webHidden/>
          </w:rPr>
          <w:fldChar w:fldCharType="begin"/>
        </w:r>
        <w:r w:rsidR="001819D4">
          <w:rPr>
            <w:noProof/>
            <w:webHidden/>
          </w:rPr>
          <w:instrText xml:space="preserve"> PAGEREF _Toc135125621 \h </w:instrText>
        </w:r>
        <w:r w:rsidR="001819D4">
          <w:rPr>
            <w:noProof/>
            <w:webHidden/>
          </w:rPr>
        </w:r>
        <w:r w:rsidR="001819D4">
          <w:rPr>
            <w:noProof/>
            <w:webHidden/>
          </w:rPr>
          <w:fldChar w:fldCharType="separate"/>
        </w:r>
        <w:r w:rsidR="00654B67">
          <w:rPr>
            <w:noProof/>
            <w:webHidden/>
          </w:rPr>
          <w:t>7</w:t>
        </w:r>
        <w:r w:rsidR="001819D4">
          <w:rPr>
            <w:noProof/>
            <w:webHidden/>
          </w:rPr>
          <w:fldChar w:fldCharType="end"/>
        </w:r>
      </w:hyperlink>
    </w:p>
    <w:p w14:paraId="0B98CD51" w14:textId="784AD219" w:rsidR="001819D4" w:rsidRDefault="00AD6028" w:rsidP="00D127DB">
      <w:pPr>
        <w:pStyle w:val="TOC2"/>
        <w:rPr>
          <w:rFonts w:asciiTheme="minorHAnsi" w:eastAsiaTheme="minorEastAsia" w:hAnsiTheme="minorHAnsi"/>
          <w:noProof/>
          <w:kern w:val="2"/>
          <w:lang w:eastAsia="en-AU"/>
          <w14:ligatures w14:val="standardContextual"/>
        </w:rPr>
      </w:pPr>
      <w:hyperlink w:anchor="_Toc135125622" w:history="1">
        <w:r w:rsidR="001819D4" w:rsidRPr="008328F2">
          <w:rPr>
            <w:rStyle w:val="Hyperlink"/>
            <w:iCs/>
            <w:noProof/>
          </w:rPr>
          <w:t>2.4</w:t>
        </w:r>
        <w:r w:rsidR="001819D4">
          <w:rPr>
            <w:rFonts w:asciiTheme="minorHAnsi" w:eastAsiaTheme="minorEastAsia" w:hAnsiTheme="minorHAnsi"/>
            <w:noProof/>
            <w:kern w:val="2"/>
            <w:lang w:eastAsia="en-AU"/>
            <w14:ligatures w14:val="standardContextual"/>
          </w:rPr>
          <w:tab/>
        </w:r>
        <w:r w:rsidR="001819D4" w:rsidRPr="008328F2">
          <w:rPr>
            <w:rStyle w:val="Hyperlink"/>
            <w:noProof/>
          </w:rPr>
          <w:t>Project Management</w:t>
        </w:r>
        <w:r w:rsidR="001819D4">
          <w:rPr>
            <w:noProof/>
            <w:webHidden/>
          </w:rPr>
          <w:tab/>
        </w:r>
        <w:r w:rsidR="001819D4">
          <w:rPr>
            <w:noProof/>
            <w:webHidden/>
          </w:rPr>
          <w:fldChar w:fldCharType="begin"/>
        </w:r>
        <w:r w:rsidR="001819D4">
          <w:rPr>
            <w:noProof/>
            <w:webHidden/>
          </w:rPr>
          <w:instrText xml:space="preserve"> PAGEREF _Toc135125622 \h </w:instrText>
        </w:r>
        <w:r w:rsidR="001819D4">
          <w:rPr>
            <w:noProof/>
            <w:webHidden/>
          </w:rPr>
        </w:r>
        <w:r w:rsidR="001819D4">
          <w:rPr>
            <w:noProof/>
            <w:webHidden/>
          </w:rPr>
          <w:fldChar w:fldCharType="separate"/>
        </w:r>
        <w:r w:rsidR="00654B67">
          <w:rPr>
            <w:noProof/>
            <w:webHidden/>
          </w:rPr>
          <w:t>7</w:t>
        </w:r>
        <w:r w:rsidR="001819D4">
          <w:rPr>
            <w:noProof/>
            <w:webHidden/>
          </w:rPr>
          <w:fldChar w:fldCharType="end"/>
        </w:r>
      </w:hyperlink>
    </w:p>
    <w:p w14:paraId="0009487D" w14:textId="48B7D9A1" w:rsidR="001819D4" w:rsidRDefault="00AD6028" w:rsidP="00D127DB">
      <w:pPr>
        <w:pStyle w:val="TOC2"/>
        <w:rPr>
          <w:rFonts w:asciiTheme="minorHAnsi" w:eastAsiaTheme="minorEastAsia" w:hAnsiTheme="minorHAnsi"/>
          <w:noProof/>
          <w:kern w:val="2"/>
          <w:lang w:eastAsia="en-AU"/>
          <w14:ligatures w14:val="standardContextual"/>
        </w:rPr>
      </w:pPr>
      <w:hyperlink w:anchor="_Toc135125623" w:history="1">
        <w:r w:rsidR="001819D4" w:rsidRPr="008328F2">
          <w:rPr>
            <w:rStyle w:val="Hyperlink"/>
            <w:iCs/>
            <w:noProof/>
          </w:rPr>
          <w:t>2.5</w:t>
        </w:r>
        <w:r w:rsidR="001819D4">
          <w:rPr>
            <w:rFonts w:asciiTheme="minorHAnsi" w:eastAsiaTheme="minorEastAsia" w:hAnsiTheme="minorHAnsi"/>
            <w:noProof/>
            <w:kern w:val="2"/>
            <w:lang w:eastAsia="en-AU"/>
            <w14:ligatures w14:val="standardContextual"/>
          </w:rPr>
          <w:tab/>
        </w:r>
        <w:r w:rsidR="001819D4" w:rsidRPr="008328F2">
          <w:rPr>
            <w:rStyle w:val="Hyperlink"/>
            <w:noProof/>
          </w:rPr>
          <w:t>Field Characteristics</w:t>
        </w:r>
        <w:r w:rsidR="001819D4">
          <w:rPr>
            <w:noProof/>
            <w:webHidden/>
          </w:rPr>
          <w:tab/>
        </w:r>
        <w:r w:rsidR="001819D4">
          <w:rPr>
            <w:noProof/>
            <w:webHidden/>
          </w:rPr>
          <w:fldChar w:fldCharType="begin"/>
        </w:r>
        <w:r w:rsidR="001819D4">
          <w:rPr>
            <w:noProof/>
            <w:webHidden/>
          </w:rPr>
          <w:instrText xml:space="preserve"> PAGEREF _Toc135125623 \h </w:instrText>
        </w:r>
        <w:r w:rsidR="001819D4">
          <w:rPr>
            <w:noProof/>
            <w:webHidden/>
          </w:rPr>
        </w:r>
        <w:r w:rsidR="001819D4">
          <w:rPr>
            <w:noProof/>
            <w:webHidden/>
          </w:rPr>
          <w:fldChar w:fldCharType="separate"/>
        </w:r>
        <w:r w:rsidR="00654B67">
          <w:rPr>
            <w:noProof/>
            <w:webHidden/>
          </w:rPr>
          <w:t>7</w:t>
        </w:r>
        <w:r w:rsidR="001819D4">
          <w:rPr>
            <w:noProof/>
            <w:webHidden/>
          </w:rPr>
          <w:fldChar w:fldCharType="end"/>
        </w:r>
      </w:hyperlink>
    </w:p>
    <w:p w14:paraId="7F2E8F64" w14:textId="31A25F20" w:rsidR="001819D4" w:rsidRDefault="00AD6028" w:rsidP="00D127DB">
      <w:pPr>
        <w:pStyle w:val="TOC2"/>
        <w:rPr>
          <w:rFonts w:asciiTheme="minorHAnsi" w:eastAsiaTheme="minorEastAsia" w:hAnsiTheme="minorHAnsi"/>
          <w:noProof/>
          <w:kern w:val="2"/>
          <w:lang w:eastAsia="en-AU"/>
          <w14:ligatures w14:val="standardContextual"/>
        </w:rPr>
      </w:pPr>
      <w:hyperlink w:anchor="_Toc135125624" w:history="1">
        <w:r w:rsidR="001819D4" w:rsidRPr="008328F2">
          <w:rPr>
            <w:rStyle w:val="Hyperlink"/>
            <w:iCs/>
            <w:noProof/>
          </w:rPr>
          <w:t>2.6</w:t>
        </w:r>
        <w:r w:rsidR="001819D4">
          <w:rPr>
            <w:rFonts w:asciiTheme="minorHAnsi" w:eastAsiaTheme="minorEastAsia" w:hAnsiTheme="minorHAnsi"/>
            <w:noProof/>
            <w:kern w:val="2"/>
            <w:lang w:eastAsia="en-AU"/>
            <w14:ligatures w14:val="standardContextual"/>
          </w:rPr>
          <w:tab/>
        </w:r>
        <w:r w:rsidR="001819D4" w:rsidRPr="008328F2">
          <w:rPr>
            <w:rStyle w:val="Hyperlink"/>
            <w:noProof/>
          </w:rPr>
          <w:t>Reservoir and Gas Specifications</w:t>
        </w:r>
        <w:r w:rsidR="001819D4">
          <w:rPr>
            <w:noProof/>
            <w:webHidden/>
          </w:rPr>
          <w:tab/>
        </w:r>
        <w:r w:rsidR="001819D4">
          <w:rPr>
            <w:noProof/>
            <w:webHidden/>
          </w:rPr>
          <w:fldChar w:fldCharType="begin"/>
        </w:r>
        <w:r w:rsidR="001819D4">
          <w:rPr>
            <w:noProof/>
            <w:webHidden/>
          </w:rPr>
          <w:instrText xml:space="preserve"> PAGEREF _Toc135125624 \h </w:instrText>
        </w:r>
        <w:r w:rsidR="001819D4">
          <w:rPr>
            <w:noProof/>
            <w:webHidden/>
          </w:rPr>
        </w:r>
        <w:r w:rsidR="001819D4">
          <w:rPr>
            <w:noProof/>
            <w:webHidden/>
          </w:rPr>
          <w:fldChar w:fldCharType="separate"/>
        </w:r>
        <w:r w:rsidR="00654B67">
          <w:rPr>
            <w:noProof/>
            <w:webHidden/>
          </w:rPr>
          <w:t>7</w:t>
        </w:r>
        <w:r w:rsidR="001819D4">
          <w:rPr>
            <w:noProof/>
            <w:webHidden/>
          </w:rPr>
          <w:fldChar w:fldCharType="end"/>
        </w:r>
      </w:hyperlink>
    </w:p>
    <w:p w14:paraId="715219F5" w14:textId="46CAE43E" w:rsidR="001819D4" w:rsidRDefault="00AD6028" w:rsidP="00D127DB">
      <w:pPr>
        <w:pStyle w:val="TOC2"/>
        <w:rPr>
          <w:rFonts w:asciiTheme="minorHAnsi" w:eastAsiaTheme="minorEastAsia" w:hAnsiTheme="minorHAnsi"/>
          <w:noProof/>
          <w:kern w:val="2"/>
          <w:lang w:eastAsia="en-AU"/>
          <w14:ligatures w14:val="standardContextual"/>
        </w:rPr>
      </w:pPr>
      <w:hyperlink w:anchor="_Toc135125627" w:history="1">
        <w:r w:rsidR="001819D4" w:rsidRPr="008328F2">
          <w:rPr>
            <w:rStyle w:val="Hyperlink"/>
            <w:iCs/>
            <w:noProof/>
          </w:rPr>
          <w:t>2.7</w:t>
        </w:r>
        <w:r w:rsidR="001819D4">
          <w:rPr>
            <w:rFonts w:asciiTheme="minorHAnsi" w:eastAsiaTheme="minorEastAsia" w:hAnsiTheme="minorHAnsi"/>
            <w:noProof/>
            <w:kern w:val="2"/>
            <w:lang w:eastAsia="en-AU"/>
            <w14:ligatures w14:val="standardContextual"/>
          </w:rPr>
          <w:tab/>
        </w:r>
        <w:r w:rsidR="001819D4" w:rsidRPr="008328F2">
          <w:rPr>
            <w:rStyle w:val="Hyperlink"/>
            <w:noProof/>
          </w:rPr>
          <w:t>Drilling Operation</w:t>
        </w:r>
        <w:r w:rsidR="001819D4">
          <w:rPr>
            <w:noProof/>
            <w:webHidden/>
          </w:rPr>
          <w:tab/>
        </w:r>
        <w:r w:rsidR="001819D4">
          <w:rPr>
            <w:noProof/>
            <w:webHidden/>
          </w:rPr>
          <w:fldChar w:fldCharType="begin"/>
        </w:r>
        <w:r w:rsidR="001819D4">
          <w:rPr>
            <w:noProof/>
            <w:webHidden/>
          </w:rPr>
          <w:instrText xml:space="preserve"> PAGEREF _Toc135125627 \h </w:instrText>
        </w:r>
        <w:r w:rsidR="001819D4">
          <w:rPr>
            <w:noProof/>
            <w:webHidden/>
          </w:rPr>
        </w:r>
        <w:r w:rsidR="001819D4">
          <w:rPr>
            <w:noProof/>
            <w:webHidden/>
          </w:rPr>
          <w:fldChar w:fldCharType="separate"/>
        </w:r>
        <w:r w:rsidR="00654B67">
          <w:rPr>
            <w:noProof/>
            <w:webHidden/>
          </w:rPr>
          <w:t>9</w:t>
        </w:r>
        <w:r w:rsidR="001819D4">
          <w:rPr>
            <w:noProof/>
            <w:webHidden/>
          </w:rPr>
          <w:fldChar w:fldCharType="end"/>
        </w:r>
      </w:hyperlink>
    </w:p>
    <w:p w14:paraId="0FC543EC" w14:textId="35784C78" w:rsidR="001819D4" w:rsidRDefault="00AD6028" w:rsidP="00D127DB">
      <w:pPr>
        <w:pStyle w:val="TOC2"/>
        <w:rPr>
          <w:rFonts w:asciiTheme="minorHAnsi" w:eastAsiaTheme="minorEastAsia" w:hAnsiTheme="minorHAnsi"/>
          <w:noProof/>
          <w:kern w:val="2"/>
          <w:lang w:eastAsia="en-AU"/>
          <w14:ligatures w14:val="standardContextual"/>
        </w:rPr>
      </w:pPr>
      <w:hyperlink w:anchor="_Toc135125632" w:history="1">
        <w:r w:rsidR="001819D4" w:rsidRPr="008328F2">
          <w:rPr>
            <w:rStyle w:val="Hyperlink"/>
            <w:iCs/>
            <w:noProof/>
          </w:rPr>
          <w:t>2.8</w:t>
        </w:r>
        <w:r w:rsidR="001819D4">
          <w:rPr>
            <w:rFonts w:asciiTheme="minorHAnsi" w:eastAsiaTheme="minorEastAsia" w:hAnsiTheme="minorHAnsi"/>
            <w:noProof/>
            <w:kern w:val="2"/>
            <w:lang w:eastAsia="en-AU"/>
            <w14:ligatures w14:val="standardContextual"/>
          </w:rPr>
          <w:tab/>
        </w:r>
        <w:r w:rsidR="001819D4" w:rsidRPr="008328F2">
          <w:rPr>
            <w:rStyle w:val="Hyperlink"/>
            <w:noProof/>
          </w:rPr>
          <w:t>Drilling Program</w:t>
        </w:r>
        <w:r w:rsidR="001819D4">
          <w:rPr>
            <w:noProof/>
            <w:webHidden/>
          </w:rPr>
          <w:tab/>
        </w:r>
        <w:r w:rsidR="001819D4">
          <w:rPr>
            <w:noProof/>
            <w:webHidden/>
          </w:rPr>
          <w:fldChar w:fldCharType="begin"/>
        </w:r>
        <w:r w:rsidR="001819D4">
          <w:rPr>
            <w:noProof/>
            <w:webHidden/>
          </w:rPr>
          <w:instrText xml:space="preserve"> PAGEREF _Toc135125632 \h </w:instrText>
        </w:r>
        <w:r w:rsidR="001819D4">
          <w:rPr>
            <w:noProof/>
            <w:webHidden/>
          </w:rPr>
        </w:r>
        <w:r w:rsidR="001819D4">
          <w:rPr>
            <w:noProof/>
            <w:webHidden/>
          </w:rPr>
          <w:fldChar w:fldCharType="separate"/>
        </w:r>
        <w:r w:rsidR="00654B67">
          <w:rPr>
            <w:noProof/>
            <w:webHidden/>
          </w:rPr>
          <w:t>11</w:t>
        </w:r>
        <w:r w:rsidR="001819D4">
          <w:rPr>
            <w:noProof/>
            <w:webHidden/>
          </w:rPr>
          <w:fldChar w:fldCharType="end"/>
        </w:r>
      </w:hyperlink>
    </w:p>
    <w:p w14:paraId="1D7E2768" w14:textId="073C8F7C" w:rsidR="001819D4" w:rsidRDefault="00AD6028" w:rsidP="00D127DB">
      <w:pPr>
        <w:pStyle w:val="TOC2"/>
        <w:rPr>
          <w:rFonts w:asciiTheme="minorHAnsi" w:eastAsiaTheme="minorEastAsia" w:hAnsiTheme="minorHAnsi"/>
          <w:noProof/>
          <w:kern w:val="2"/>
          <w:lang w:eastAsia="en-AU"/>
          <w14:ligatures w14:val="standardContextual"/>
        </w:rPr>
      </w:pPr>
      <w:hyperlink w:anchor="_Toc135125634" w:history="1">
        <w:r w:rsidR="001819D4" w:rsidRPr="008328F2">
          <w:rPr>
            <w:rStyle w:val="Hyperlink"/>
            <w:iCs/>
            <w:noProof/>
          </w:rPr>
          <w:t>2.9</w:t>
        </w:r>
        <w:r w:rsidR="001819D4">
          <w:rPr>
            <w:rFonts w:asciiTheme="minorHAnsi" w:eastAsiaTheme="minorEastAsia" w:hAnsiTheme="minorHAnsi"/>
            <w:noProof/>
            <w:kern w:val="2"/>
            <w:lang w:eastAsia="en-AU"/>
            <w14:ligatures w14:val="standardContextual"/>
          </w:rPr>
          <w:tab/>
        </w:r>
        <w:r w:rsidR="001819D4" w:rsidRPr="008328F2">
          <w:rPr>
            <w:rStyle w:val="Hyperlink"/>
            <w:noProof/>
          </w:rPr>
          <w:t>Cement Program</w:t>
        </w:r>
        <w:r w:rsidR="001819D4">
          <w:rPr>
            <w:noProof/>
            <w:webHidden/>
          </w:rPr>
          <w:tab/>
        </w:r>
        <w:r w:rsidR="001819D4">
          <w:rPr>
            <w:noProof/>
            <w:webHidden/>
          </w:rPr>
          <w:fldChar w:fldCharType="begin"/>
        </w:r>
        <w:r w:rsidR="001819D4">
          <w:rPr>
            <w:noProof/>
            <w:webHidden/>
          </w:rPr>
          <w:instrText xml:space="preserve"> PAGEREF _Toc135125634 \h </w:instrText>
        </w:r>
        <w:r w:rsidR="001819D4">
          <w:rPr>
            <w:noProof/>
            <w:webHidden/>
          </w:rPr>
        </w:r>
        <w:r w:rsidR="001819D4">
          <w:rPr>
            <w:noProof/>
            <w:webHidden/>
          </w:rPr>
          <w:fldChar w:fldCharType="separate"/>
        </w:r>
        <w:r w:rsidR="00654B67">
          <w:rPr>
            <w:noProof/>
            <w:webHidden/>
          </w:rPr>
          <w:t>15</w:t>
        </w:r>
        <w:r w:rsidR="001819D4">
          <w:rPr>
            <w:noProof/>
            <w:webHidden/>
          </w:rPr>
          <w:fldChar w:fldCharType="end"/>
        </w:r>
      </w:hyperlink>
    </w:p>
    <w:p w14:paraId="0D18E1FC" w14:textId="2F6A140F" w:rsidR="001819D4" w:rsidRDefault="00AD6028" w:rsidP="00D127DB">
      <w:pPr>
        <w:pStyle w:val="TOC2"/>
        <w:rPr>
          <w:rFonts w:asciiTheme="minorHAnsi" w:eastAsiaTheme="minorEastAsia" w:hAnsiTheme="minorHAnsi"/>
          <w:noProof/>
          <w:kern w:val="2"/>
          <w:lang w:eastAsia="en-AU"/>
          <w14:ligatures w14:val="standardContextual"/>
        </w:rPr>
      </w:pPr>
      <w:hyperlink w:anchor="_Toc135125636" w:history="1">
        <w:r w:rsidR="001819D4" w:rsidRPr="008328F2">
          <w:rPr>
            <w:rStyle w:val="Hyperlink"/>
            <w:iCs/>
            <w:noProof/>
          </w:rPr>
          <w:t>2.10</w:t>
        </w:r>
        <w:r w:rsidR="001819D4">
          <w:rPr>
            <w:rFonts w:asciiTheme="minorHAnsi" w:eastAsiaTheme="minorEastAsia" w:hAnsiTheme="minorHAnsi"/>
            <w:noProof/>
            <w:kern w:val="2"/>
            <w:lang w:eastAsia="en-AU"/>
            <w14:ligatures w14:val="standardContextual"/>
          </w:rPr>
          <w:tab/>
        </w:r>
        <w:r w:rsidR="001819D4" w:rsidRPr="008328F2">
          <w:rPr>
            <w:rStyle w:val="Hyperlink"/>
            <w:noProof/>
          </w:rPr>
          <w:t>Formation Evaluation</w:t>
        </w:r>
        <w:r w:rsidR="001819D4">
          <w:rPr>
            <w:noProof/>
            <w:webHidden/>
          </w:rPr>
          <w:tab/>
        </w:r>
        <w:r w:rsidR="001819D4">
          <w:rPr>
            <w:noProof/>
            <w:webHidden/>
          </w:rPr>
          <w:fldChar w:fldCharType="begin"/>
        </w:r>
        <w:r w:rsidR="001819D4">
          <w:rPr>
            <w:noProof/>
            <w:webHidden/>
          </w:rPr>
          <w:instrText xml:space="preserve"> PAGEREF _Toc135125636 \h </w:instrText>
        </w:r>
        <w:r w:rsidR="001819D4">
          <w:rPr>
            <w:noProof/>
            <w:webHidden/>
          </w:rPr>
        </w:r>
        <w:r w:rsidR="001819D4">
          <w:rPr>
            <w:noProof/>
            <w:webHidden/>
          </w:rPr>
          <w:fldChar w:fldCharType="separate"/>
        </w:r>
        <w:r w:rsidR="00654B67">
          <w:rPr>
            <w:noProof/>
            <w:webHidden/>
          </w:rPr>
          <w:t>15</w:t>
        </w:r>
        <w:r w:rsidR="001819D4">
          <w:rPr>
            <w:noProof/>
            <w:webHidden/>
          </w:rPr>
          <w:fldChar w:fldCharType="end"/>
        </w:r>
      </w:hyperlink>
    </w:p>
    <w:p w14:paraId="0EA240B0" w14:textId="23D9373F" w:rsidR="001819D4" w:rsidRDefault="00AD6028" w:rsidP="00D127DB">
      <w:pPr>
        <w:pStyle w:val="TOC2"/>
        <w:rPr>
          <w:rFonts w:asciiTheme="minorHAnsi" w:eastAsiaTheme="minorEastAsia" w:hAnsiTheme="minorHAnsi"/>
          <w:noProof/>
          <w:kern w:val="2"/>
          <w:lang w:eastAsia="en-AU"/>
          <w14:ligatures w14:val="standardContextual"/>
        </w:rPr>
      </w:pPr>
      <w:hyperlink w:anchor="_Toc135125637" w:history="1">
        <w:r w:rsidR="001819D4" w:rsidRPr="008328F2">
          <w:rPr>
            <w:rStyle w:val="Hyperlink"/>
            <w:rFonts w:cstheme="minorHAnsi"/>
            <w:iCs/>
            <w:noProof/>
            <w:lang w:val="en-GB"/>
          </w:rPr>
          <w:t>2.11</w:t>
        </w:r>
        <w:r w:rsidR="001819D4">
          <w:rPr>
            <w:rFonts w:asciiTheme="minorHAnsi" w:eastAsiaTheme="minorEastAsia" w:hAnsiTheme="minorHAnsi"/>
            <w:noProof/>
            <w:kern w:val="2"/>
            <w:lang w:eastAsia="en-AU"/>
            <w14:ligatures w14:val="standardContextual"/>
          </w:rPr>
          <w:tab/>
        </w:r>
        <w:r w:rsidR="001819D4" w:rsidRPr="008328F2">
          <w:rPr>
            <w:rStyle w:val="Hyperlink"/>
            <w:rFonts w:cstheme="minorHAnsi"/>
            <w:noProof/>
            <w:lang w:val="en-GB"/>
          </w:rPr>
          <w:t>Wellhead</w:t>
        </w:r>
        <w:r w:rsidR="001819D4">
          <w:rPr>
            <w:noProof/>
            <w:webHidden/>
          </w:rPr>
          <w:tab/>
        </w:r>
        <w:r w:rsidR="001819D4">
          <w:rPr>
            <w:noProof/>
            <w:webHidden/>
          </w:rPr>
          <w:fldChar w:fldCharType="begin"/>
        </w:r>
        <w:r w:rsidR="001819D4">
          <w:rPr>
            <w:noProof/>
            <w:webHidden/>
          </w:rPr>
          <w:instrText xml:space="preserve"> PAGEREF _Toc135125637 \h </w:instrText>
        </w:r>
        <w:r w:rsidR="001819D4">
          <w:rPr>
            <w:noProof/>
            <w:webHidden/>
          </w:rPr>
        </w:r>
        <w:r w:rsidR="001819D4">
          <w:rPr>
            <w:noProof/>
            <w:webHidden/>
          </w:rPr>
          <w:fldChar w:fldCharType="separate"/>
        </w:r>
        <w:r w:rsidR="00654B67">
          <w:rPr>
            <w:noProof/>
            <w:webHidden/>
          </w:rPr>
          <w:t>15</w:t>
        </w:r>
        <w:r w:rsidR="001819D4">
          <w:rPr>
            <w:noProof/>
            <w:webHidden/>
          </w:rPr>
          <w:fldChar w:fldCharType="end"/>
        </w:r>
      </w:hyperlink>
    </w:p>
    <w:p w14:paraId="01986600" w14:textId="4BC11520" w:rsidR="001819D4" w:rsidRDefault="00AD6028" w:rsidP="00D127DB">
      <w:pPr>
        <w:pStyle w:val="TOC2"/>
        <w:rPr>
          <w:rFonts w:asciiTheme="minorHAnsi" w:eastAsiaTheme="minorEastAsia" w:hAnsiTheme="minorHAnsi"/>
          <w:noProof/>
          <w:kern w:val="2"/>
          <w:lang w:eastAsia="en-AU"/>
          <w14:ligatures w14:val="standardContextual"/>
        </w:rPr>
      </w:pPr>
      <w:hyperlink w:anchor="_Toc135125638" w:history="1">
        <w:r w:rsidR="001819D4" w:rsidRPr="008328F2">
          <w:rPr>
            <w:rStyle w:val="Hyperlink"/>
            <w:iCs/>
            <w:noProof/>
          </w:rPr>
          <w:t>2.12</w:t>
        </w:r>
        <w:r w:rsidR="001819D4">
          <w:rPr>
            <w:rFonts w:asciiTheme="minorHAnsi" w:eastAsiaTheme="minorEastAsia" w:hAnsiTheme="minorHAnsi"/>
            <w:noProof/>
            <w:kern w:val="2"/>
            <w:lang w:eastAsia="en-AU"/>
            <w14:ligatures w14:val="standardContextual"/>
          </w:rPr>
          <w:tab/>
        </w:r>
        <w:r w:rsidR="001819D4" w:rsidRPr="008328F2">
          <w:rPr>
            <w:rStyle w:val="Hyperlink"/>
            <w:noProof/>
          </w:rPr>
          <w:t>Well Abandonment</w:t>
        </w:r>
        <w:r w:rsidR="001819D4">
          <w:rPr>
            <w:noProof/>
            <w:webHidden/>
          </w:rPr>
          <w:tab/>
        </w:r>
        <w:r w:rsidR="001819D4">
          <w:rPr>
            <w:noProof/>
            <w:webHidden/>
          </w:rPr>
          <w:fldChar w:fldCharType="begin"/>
        </w:r>
        <w:r w:rsidR="001819D4">
          <w:rPr>
            <w:noProof/>
            <w:webHidden/>
          </w:rPr>
          <w:instrText xml:space="preserve"> PAGEREF _Toc135125638 \h </w:instrText>
        </w:r>
        <w:r w:rsidR="001819D4">
          <w:rPr>
            <w:noProof/>
            <w:webHidden/>
          </w:rPr>
        </w:r>
        <w:r w:rsidR="001819D4">
          <w:rPr>
            <w:noProof/>
            <w:webHidden/>
          </w:rPr>
          <w:fldChar w:fldCharType="separate"/>
        </w:r>
        <w:r w:rsidR="00654B67">
          <w:rPr>
            <w:noProof/>
            <w:webHidden/>
          </w:rPr>
          <w:t>16</w:t>
        </w:r>
        <w:r w:rsidR="001819D4">
          <w:rPr>
            <w:noProof/>
            <w:webHidden/>
          </w:rPr>
          <w:fldChar w:fldCharType="end"/>
        </w:r>
      </w:hyperlink>
    </w:p>
    <w:p w14:paraId="4E8DBB1B" w14:textId="3F3D2AA1" w:rsidR="001819D4" w:rsidRDefault="00AD6028" w:rsidP="00D127DB">
      <w:pPr>
        <w:pStyle w:val="TOC2"/>
        <w:rPr>
          <w:rFonts w:asciiTheme="minorHAnsi" w:eastAsiaTheme="minorEastAsia" w:hAnsiTheme="minorHAnsi"/>
          <w:noProof/>
          <w:kern w:val="2"/>
          <w:lang w:eastAsia="en-AU"/>
          <w14:ligatures w14:val="standardContextual"/>
        </w:rPr>
      </w:pPr>
      <w:hyperlink w:anchor="_Toc135125639" w:history="1">
        <w:r w:rsidR="001819D4" w:rsidRPr="008328F2">
          <w:rPr>
            <w:rStyle w:val="Hyperlink"/>
            <w:iCs/>
            <w:noProof/>
          </w:rPr>
          <w:t>2.13</w:t>
        </w:r>
        <w:r w:rsidR="001819D4">
          <w:rPr>
            <w:rFonts w:asciiTheme="minorHAnsi" w:eastAsiaTheme="minorEastAsia" w:hAnsiTheme="minorHAnsi"/>
            <w:noProof/>
            <w:kern w:val="2"/>
            <w:lang w:eastAsia="en-AU"/>
            <w14:ligatures w14:val="standardContextual"/>
          </w:rPr>
          <w:tab/>
        </w:r>
        <w:r w:rsidR="001819D4" w:rsidRPr="008328F2">
          <w:rPr>
            <w:rStyle w:val="Hyperlink"/>
            <w:noProof/>
          </w:rPr>
          <w:t>Well Control</w:t>
        </w:r>
        <w:r w:rsidR="001819D4">
          <w:rPr>
            <w:noProof/>
            <w:webHidden/>
          </w:rPr>
          <w:tab/>
        </w:r>
        <w:r w:rsidR="001819D4">
          <w:rPr>
            <w:noProof/>
            <w:webHidden/>
          </w:rPr>
          <w:fldChar w:fldCharType="begin"/>
        </w:r>
        <w:r w:rsidR="001819D4">
          <w:rPr>
            <w:noProof/>
            <w:webHidden/>
          </w:rPr>
          <w:instrText xml:space="preserve"> PAGEREF _Toc135125639 \h </w:instrText>
        </w:r>
        <w:r w:rsidR="001819D4">
          <w:rPr>
            <w:noProof/>
            <w:webHidden/>
          </w:rPr>
        </w:r>
        <w:r w:rsidR="001819D4">
          <w:rPr>
            <w:noProof/>
            <w:webHidden/>
          </w:rPr>
          <w:fldChar w:fldCharType="separate"/>
        </w:r>
        <w:r w:rsidR="00654B67">
          <w:rPr>
            <w:noProof/>
            <w:webHidden/>
          </w:rPr>
          <w:t>17</w:t>
        </w:r>
        <w:r w:rsidR="001819D4">
          <w:rPr>
            <w:noProof/>
            <w:webHidden/>
          </w:rPr>
          <w:fldChar w:fldCharType="end"/>
        </w:r>
      </w:hyperlink>
    </w:p>
    <w:p w14:paraId="37087DF6" w14:textId="19DFF1DD" w:rsidR="001819D4" w:rsidRDefault="00AD6028" w:rsidP="00D127DB">
      <w:pPr>
        <w:pStyle w:val="TOC2"/>
        <w:rPr>
          <w:rFonts w:asciiTheme="minorHAnsi" w:eastAsiaTheme="minorEastAsia" w:hAnsiTheme="minorHAnsi"/>
          <w:noProof/>
          <w:kern w:val="2"/>
          <w:lang w:eastAsia="en-AU"/>
          <w14:ligatures w14:val="standardContextual"/>
        </w:rPr>
      </w:pPr>
      <w:hyperlink w:anchor="_Toc135125642" w:history="1">
        <w:r w:rsidR="001819D4" w:rsidRPr="008328F2">
          <w:rPr>
            <w:rStyle w:val="Hyperlink"/>
            <w:iCs/>
            <w:noProof/>
          </w:rPr>
          <w:t>2.14</w:t>
        </w:r>
        <w:r w:rsidR="001819D4">
          <w:rPr>
            <w:rFonts w:asciiTheme="minorHAnsi" w:eastAsiaTheme="minorEastAsia" w:hAnsiTheme="minorHAnsi"/>
            <w:noProof/>
            <w:kern w:val="2"/>
            <w:lang w:eastAsia="en-AU"/>
            <w14:ligatures w14:val="standardContextual"/>
          </w:rPr>
          <w:tab/>
        </w:r>
        <w:r w:rsidR="001819D4" w:rsidRPr="008328F2">
          <w:rPr>
            <w:rStyle w:val="Hyperlink"/>
            <w:noProof/>
          </w:rPr>
          <w:t>Drilling Summary</w:t>
        </w:r>
        <w:r w:rsidR="001819D4">
          <w:rPr>
            <w:noProof/>
            <w:webHidden/>
          </w:rPr>
          <w:tab/>
        </w:r>
        <w:r w:rsidR="001819D4">
          <w:rPr>
            <w:noProof/>
            <w:webHidden/>
          </w:rPr>
          <w:fldChar w:fldCharType="begin"/>
        </w:r>
        <w:r w:rsidR="001819D4">
          <w:rPr>
            <w:noProof/>
            <w:webHidden/>
          </w:rPr>
          <w:instrText xml:space="preserve"> PAGEREF _Toc135125642 \h </w:instrText>
        </w:r>
        <w:r w:rsidR="001819D4">
          <w:rPr>
            <w:noProof/>
            <w:webHidden/>
          </w:rPr>
        </w:r>
        <w:r w:rsidR="001819D4">
          <w:rPr>
            <w:noProof/>
            <w:webHidden/>
          </w:rPr>
          <w:fldChar w:fldCharType="separate"/>
        </w:r>
        <w:r w:rsidR="00654B67">
          <w:rPr>
            <w:noProof/>
            <w:webHidden/>
          </w:rPr>
          <w:t>18</w:t>
        </w:r>
        <w:r w:rsidR="001819D4">
          <w:rPr>
            <w:noProof/>
            <w:webHidden/>
          </w:rPr>
          <w:fldChar w:fldCharType="end"/>
        </w:r>
      </w:hyperlink>
    </w:p>
    <w:p w14:paraId="5BD52034" w14:textId="3CE6ACE4" w:rsidR="001819D4" w:rsidRDefault="00AD6028">
      <w:pPr>
        <w:pStyle w:val="TOC1"/>
        <w:rPr>
          <w:rFonts w:asciiTheme="minorHAnsi" w:eastAsiaTheme="minorEastAsia" w:hAnsiTheme="minorHAnsi" w:cstheme="minorBidi"/>
          <w:b w:val="0"/>
          <w:bCs w:val="0"/>
          <w:caps w:val="0"/>
          <w:color w:val="auto"/>
          <w:kern w:val="2"/>
          <w:lang w:val="en-AU" w:eastAsia="en-AU"/>
          <w14:ligatures w14:val="standardContextual"/>
        </w:rPr>
      </w:pPr>
      <w:hyperlink w:anchor="_Toc135125643" w:history="1">
        <w:r w:rsidR="001819D4" w:rsidRPr="008328F2">
          <w:rPr>
            <w:rStyle w:val="Hyperlink"/>
          </w:rPr>
          <w:t>3</w:t>
        </w:r>
        <w:r w:rsidR="001819D4">
          <w:rPr>
            <w:rFonts w:asciiTheme="minorHAnsi" w:eastAsiaTheme="minorEastAsia" w:hAnsiTheme="minorHAnsi" w:cstheme="minorBidi"/>
            <w:b w:val="0"/>
            <w:bCs w:val="0"/>
            <w:caps w:val="0"/>
            <w:color w:val="auto"/>
            <w:kern w:val="2"/>
            <w:lang w:val="en-AU" w:eastAsia="en-AU"/>
            <w14:ligatures w14:val="standardContextual"/>
          </w:rPr>
          <w:tab/>
        </w:r>
        <w:r w:rsidR="001819D4" w:rsidRPr="008328F2">
          <w:rPr>
            <w:rStyle w:val="Hyperlink"/>
          </w:rPr>
          <w:t>Stakeholder Consultation</w:t>
        </w:r>
        <w:r w:rsidR="001819D4">
          <w:rPr>
            <w:webHidden/>
          </w:rPr>
          <w:tab/>
        </w:r>
        <w:r w:rsidR="001819D4">
          <w:rPr>
            <w:webHidden/>
          </w:rPr>
          <w:fldChar w:fldCharType="begin"/>
        </w:r>
        <w:r w:rsidR="001819D4">
          <w:rPr>
            <w:webHidden/>
          </w:rPr>
          <w:instrText xml:space="preserve"> PAGEREF _Toc135125643 \h </w:instrText>
        </w:r>
        <w:r w:rsidR="001819D4">
          <w:rPr>
            <w:webHidden/>
          </w:rPr>
        </w:r>
        <w:r w:rsidR="001819D4">
          <w:rPr>
            <w:webHidden/>
          </w:rPr>
          <w:fldChar w:fldCharType="separate"/>
        </w:r>
        <w:r w:rsidR="00654B67">
          <w:rPr>
            <w:webHidden/>
          </w:rPr>
          <w:t>20</w:t>
        </w:r>
        <w:r w:rsidR="001819D4">
          <w:rPr>
            <w:webHidden/>
          </w:rPr>
          <w:fldChar w:fldCharType="end"/>
        </w:r>
      </w:hyperlink>
    </w:p>
    <w:p w14:paraId="1A4162EE" w14:textId="67CF3316" w:rsidR="001819D4" w:rsidRDefault="00AD6028" w:rsidP="00D127DB">
      <w:pPr>
        <w:pStyle w:val="TOC2"/>
        <w:rPr>
          <w:rFonts w:asciiTheme="minorHAnsi" w:eastAsiaTheme="minorEastAsia" w:hAnsiTheme="minorHAnsi"/>
          <w:noProof/>
          <w:kern w:val="2"/>
          <w:lang w:eastAsia="en-AU"/>
          <w14:ligatures w14:val="standardContextual"/>
        </w:rPr>
      </w:pPr>
      <w:hyperlink w:anchor="_Toc135125644" w:history="1">
        <w:r w:rsidR="001819D4" w:rsidRPr="008328F2">
          <w:rPr>
            <w:rStyle w:val="Hyperlink"/>
            <w:iCs/>
            <w:noProof/>
          </w:rPr>
          <w:t>3.1</w:t>
        </w:r>
        <w:r w:rsidR="001819D4">
          <w:rPr>
            <w:rFonts w:asciiTheme="minorHAnsi" w:eastAsiaTheme="minorEastAsia" w:hAnsiTheme="minorHAnsi"/>
            <w:noProof/>
            <w:kern w:val="2"/>
            <w:lang w:eastAsia="en-AU"/>
            <w14:ligatures w14:val="standardContextual"/>
          </w:rPr>
          <w:tab/>
        </w:r>
        <w:r w:rsidR="001819D4" w:rsidRPr="008328F2">
          <w:rPr>
            <w:rStyle w:val="Hyperlink"/>
            <w:noProof/>
          </w:rPr>
          <w:t>Stakeholder Identification</w:t>
        </w:r>
        <w:r w:rsidR="001819D4">
          <w:rPr>
            <w:noProof/>
            <w:webHidden/>
          </w:rPr>
          <w:tab/>
        </w:r>
        <w:r w:rsidR="001819D4">
          <w:rPr>
            <w:noProof/>
            <w:webHidden/>
          </w:rPr>
          <w:fldChar w:fldCharType="begin"/>
        </w:r>
        <w:r w:rsidR="001819D4">
          <w:rPr>
            <w:noProof/>
            <w:webHidden/>
          </w:rPr>
          <w:instrText xml:space="preserve"> PAGEREF _Toc135125644 \h </w:instrText>
        </w:r>
        <w:r w:rsidR="001819D4">
          <w:rPr>
            <w:noProof/>
            <w:webHidden/>
          </w:rPr>
        </w:r>
        <w:r w:rsidR="001819D4">
          <w:rPr>
            <w:noProof/>
            <w:webHidden/>
          </w:rPr>
          <w:fldChar w:fldCharType="separate"/>
        </w:r>
        <w:r w:rsidR="00654B67">
          <w:rPr>
            <w:noProof/>
            <w:webHidden/>
          </w:rPr>
          <w:t>20</w:t>
        </w:r>
        <w:r w:rsidR="001819D4">
          <w:rPr>
            <w:noProof/>
            <w:webHidden/>
          </w:rPr>
          <w:fldChar w:fldCharType="end"/>
        </w:r>
      </w:hyperlink>
    </w:p>
    <w:p w14:paraId="597CF77C" w14:textId="5D3A34E9" w:rsidR="001819D4" w:rsidRDefault="00AD6028" w:rsidP="00D127DB">
      <w:pPr>
        <w:pStyle w:val="TOC2"/>
        <w:rPr>
          <w:rFonts w:asciiTheme="minorHAnsi" w:eastAsiaTheme="minorEastAsia" w:hAnsiTheme="minorHAnsi"/>
          <w:noProof/>
          <w:kern w:val="2"/>
          <w:lang w:eastAsia="en-AU"/>
          <w14:ligatures w14:val="standardContextual"/>
        </w:rPr>
      </w:pPr>
      <w:hyperlink w:anchor="_Toc135125645" w:history="1">
        <w:r w:rsidR="001819D4" w:rsidRPr="008328F2">
          <w:rPr>
            <w:rStyle w:val="Hyperlink"/>
            <w:iCs/>
            <w:noProof/>
          </w:rPr>
          <w:t>3.2</w:t>
        </w:r>
        <w:r w:rsidR="001819D4">
          <w:rPr>
            <w:rFonts w:asciiTheme="minorHAnsi" w:eastAsiaTheme="minorEastAsia" w:hAnsiTheme="minorHAnsi"/>
            <w:noProof/>
            <w:kern w:val="2"/>
            <w:lang w:eastAsia="en-AU"/>
            <w14:ligatures w14:val="standardContextual"/>
          </w:rPr>
          <w:tab/>
        </w:r>
        <w:r w:rsidR="001819D4" w:rsidRPr="008328F2">
          <w:rPr>
            <w:rStyle w:val="Hyperlink"/>
            <w:noProof/>
          </w:rPr>
          <w:t>Engagement approach and methodology</w:t>
        </w:r>
        <w:r w:rsidR="001819D4">
          <w:rPr>
            <w:noProof/>
            <w:webHidden/>
          </w:rPr>
          <w:tab/>
        </w:r>
        <w:r w:rsidR="001819D4">
          <w:rPr>
            <w:noProof/>
            <w:webHidden/>
          </w:rPr>
          <w:fldChar w:fldCharType="begin"/>
        </w:r>
        <w:r w:rsidR="001819D4">
          <w:rPr>
            <w:noProof/>
            <w:webHidden/>
          </w:rPr>
          <w:instrText xml:space="preserve"> PAGEREF _Toc135125645 \h </w:instrText>
        </w:r>
        <w:r w:rsidR="001819D4">
          <w:rPr>
            <w:noProof/>
            <w:webHidden/>
          </w:rPr>
        </w:r>
        <w:r w:rsidR="001819D4">
          <w:rPr>
            <w:noProof/>
            <w:webHidden/>
          </w:rPr>
          <w:fldChar w:fldCharType="separate"/>
        </w:r>
        <w:r w:rsidR="00654B67">
          <w:rPr>
            <w:noProof/>
            <w:webHidden/>
          </w:rPr>
          <w:t>22</w:t>
        </w:r>
        <w:r w:rsidR="001819D4">
          <w:rPr>
            <w:noProof/>
            <w:webHidden/>
          </w:rPr>
          <w:fldChar w:fldCharType="end"/>
        </w:r>
      </w:hyperlink>
    </w:p>
    <w:p w14:paraId="3E57B212" w14:textId="0CD30A41" w:rsidR="001819D4" w:rsidRDefault="00AD6028" w:rsidP="00D127DB">
      <w:pPr>
        <w:pStyle w:val="TOC2"/>
        <w:rPr>
          <w:rFonts w:asciiTheme="minorHAnsi" w:eastAsiaTheme="minorEastAsia" w:hAnsiTheme="minorHAnsi"/>
          <w:noProof/>
          <w:kern w:val="2"/>
          <w:lang w:eastAsia="en-AU"/>
          <w14:ligatures w14:val="standardContextual"/>
        </w:rPr>
      </w:pPr>
      <w:hyperlink w:anchor="_Toc135125648" w:history="1">
        <w:r w:rsidR="001819D4" w:rsidRPr="008328F2">
          <w:rPr>
            <w:rStyle w:val="Hyperlink"/>
            <w:iCs/>
            <w:noProof/>
          </w:rPr>
          <w:t>3.3</w:t>
        </w:r>
        <w:r w:rsidR="001819D4">
          <w:rPr>
            <w:rFonts w:asciiTheme="minorHAnsi" w:eastAsiaTheme="minorEastAsia" w:hAnsiTheme="minorHAnsi"/>
            <w:noProof/>
            <w:kern w:val="2"/>
            <w:lang w:eastAsia="en-AU"/>
            <w14:ligatures w14:val="standardContextual"/>
          </w:rPr>
          <w:tab/>
        </w:r>
        <w:r w:rsidR="001819D4" w:rsidRPr="008328F2">
          <w:rPr>
            <w:rStyle w:val="Hyperlink"/>
            <w:noProof/>
          </w:rPr>
          <w:t>Record of stakeholder engagement</w:t>
        </w:r>
        <w:r w:rsidR="001819D4">
          <w:rPr>
            <w:noProof/>
            <w:webHidden/>
          </w:rPr>
          <w:tab/>
        </w:r>
        <w:r w:rsidR="001819D4">
          <w:rPr>
            <w:noProof/>
            <w:webHidden/>
          </w:rPr>
          <w:fldChar w:fldCharType="begin"/>
        </w:r>
        <w:r w:rsidR="001819D4">
          <w:rPr>
            <w:noProof/>
            <w:webHidden/>
          </w:rPr>
          <w:instrText xml:space="preserve"> PAGEREF _Toc135125648 \h </w:instrText>
        </w:r>
        <w:r w:rsidR="001819D4">
          <w:rPr>
            <w:noProof/>
            <w:webHidden/>
          </w:rPr>
        </w:r>
        <w:r w:rsidR="001819D4">
          <w:rPr>
            <w:noProof/>
            <w:webHidden/>
          </w:rPr>
          <w:fldChar w:fldCharType="separate"/>
        </w:r>
        <w:r w:rsidR="00654B67">
          <w:rPr>
            <w:noProof/>
            <w:webHidden/>
          </w:rPr>
          <w:t>24</w:t>
        </w:r>
        <w:r w:rsidR="001819D4">
          <w:rPr>
            <w:noProof/>
            <w:webHidden/>
          </w:rPr>
          <w:fldChar w:fldCharType="end"/>
        </w:r>
      </w:hyperlink>
    </w:p>
    <w:p w14:paraId="45573D92" w14:textId="1B51BF34" w:rsidR="001819D4" w:rsidRDefault="00AD6028" w:rsidP="00D127DB">
      <w:pPr>
        <w:pStyle w:val="TOC2"/>
        <w:rPr>
          <w:rFonts w:asciiTheme="minorHAnsi" w:eastAsiaTheme="minorEastAsia" w:hAnsiTheme="minorHAnsi"/>
          <w:noProof/>
          <w:kern w:val="2"/>
          <w:lang w:eastAsia="en-AU"/>
          <w14:ligatures w14:val="standardContextual"/>
        </w:rPr>
      </w:pPr>
      <w:hyperlink w:anchor="_Toc135125649" w:history="1">
        <w:r w:rsidR="001819D4" w:rsidRPr="008328F2">
          <w:rPr>
            <w:rStyle w:val="Hyperlink"/>
            <w:iCs/>
            <w:noProof/>
          </w:rPr>
          <w:t>3.4</w:t>
        </w:r>
        <w:r w:rsidR="001819D4">
          <w:rPr>
            <w:rFonts w:asciiTheme="minorHAnsi" w:eastAsiaTheme="minorEastAsia" w:hAnsiTheme="minorHAnsi"/>
            <w:noProof/>
            <w:kern w:val="2"/>
            <w:lang w:eastAsia="en-AU"/>
            <w14:ligatures w14:val="standardContextual"/>
          </w:rPr>
          <w:tab/>
        </w:r>
        <w:r w:rsidR="001819D4" w:rsidRPr="008328F2">
          <w:rPr>
            <w:rStyle w:val="Hyperlink"/>
            <w:noProof/>
          </w:rPr>
          <w:t>Summary of stakeholder consultation</w:t>
        </w:r>
        <w:r w:rsidR="001819D4">
          <w:rPr>
            <w:noProof/>
            <w:webHidden/>
          </w:rPr>
          <w:tab/>
        </w:r>
        <w:r w:rsidR="001819D4">
          <w:rPr>
            <w:noProof/>
            <w:webHidden/>
          </w:rPr>
          <w:fldChar w:fldCharType="begin"/>
        </w:r>
        <w:r w:rsidR="001819D4">
          <w:rPr>
            <w:noProof/>
            <w:webHidden/>
          </w:rPr>
          <w:instrText xml:space="preserve"> PAGEREF _Toc135125649 \h </w:instrText>
        </w:r>
        <w:r w:rsidR="001819D4">
          <w:rPr>
            <w:noProof/>
            <w:webHidden/>
          </w:rPr>
        </w:r>
        <w:r w:rsidR="001819D4">
          <w:rPr>
            <w:noProof/>
            <w:webHidden/>
          </w:rPr>
          <w:fldChar w:fldCharType="separate"/>
        </w:r>
        <w:r w:rsidR="00654B67">
          <w:rPr>
            <w:noProof/>
            <w:webHidden/>
          </w:rPr>
          <w:t>24</w:t>
        </w:r>
        <w:r w:rsidR="001819D4">
          <w:rPr>
            <w:noProof/>
            <w:webHidden/>
          </w:rPr>
          <w:fldChar w:fldCharType="end"/>
        </w:r>
      </w:hyperlink>
    </w:p>
    <w:p w14:paraId="3EE1EC7F" w14:textId="4EBCB36B" w:rsidR="001819D4" w:rsidRDefault="00AD6028" w:rsidP="00D127DB">
      <w:pPr>
        <w:pStyle w:val="TOC2"/>
        <w:rPr>
          <w:rFonts w:asciiTheme="minorHAnsi" w:eastAsiaTheme="minorEastAsia" w:hAnsiTheme="minorHAnsi"/>
          <w:noProof/>
          <w:kern w:val="2"/>
          <w:lang w:eastAsia="en-AU"/>
          <w14:ligatures w14:val="standardContextual"/>
        </w:rPr>
      </w:pPr>
      <w:hyperlink w:anchor="_Toc135125650" w:history="1">
        <w:r w:rsidR="001819D4" w:rsidRPr="008328F2">
          <w:rPr>
            <w:rStyle w:val="Hyperlink"/>
            <w:iCs/>
            <w:noProof/>
            <w:lang w:val="en-GB"/>
          </w:rPr>
          <w:t>3.5</w:t>
        </w:r>
        <w:r w:rsidR="001819D4">
          <w:rPr>
            <w:rFonts w:asciiTheme="minorHAnsi" w:eastAsiaTheme="minorEastAsia" w:hAnsiTheme="minorHAnsi"/>
            <w:noProof/>
            <w:kern w:val="2"/>
            <w:lang w:eastAsia="en-AU"/>
            <w14:ligatures w14:val="standardContextual"/>
          </w:rPr>
          <w:tab/>
        </w:r>
        <w:r w:rsidR="001819D4" w:rsidRPr="008328F2">
          <w:rPr>
            <w:rStyle w:val="Hyperlink"/>
            <w:noProof/>
            <w:lang w:val="en-GB"/>
          </w:rPr>
          <w:t>Ongoing Consultation</w:t>
        </w:r>
        <w:r w:rsidR="001819D4">
          <w:rPr>
            <w:noProof/>
            <w:webHidden/>
          </w:rPr>
          <w:tab/>
        </w:r>
        <w:r w:rsidR="001819D4">
          <w:rPr>
            <w:noProof/>
            <w:webHidden/>
          </w:rPr>
          <w:fldChar w:fldCharType="begin"/>
        </w:r>
        <w:r w:rsidR="001819D4">
          <w:rPr>
            <w:noProof/>
            <w:webHidden/>
          </w:rPr>
          <w:instrText xml:space="preserve"> PAGEREF _Toc135125650 \h </w:instrText>
        </w:r>
        <w:r w:rsidR="001819D4">
          <w:rPr>
            <w:noProof/>
            <w:webHidden/>
          </w:rPr>
        </w:r>
        <w:r w:rsidR="001819D4">
          <w:rPr>
            <w:noProof/>
            <w:webHidden/>
          </w:rPr>
          <w:fldChar w:fldCharType="separate"/>
        </w:r>
        <w:r w:rsidR="00654B67">
          <w:rPr>
            <w:noProof/>
            <w:webHidden/>
          </w:rPr>
          <w:t>26</w:t>
        </w:r>
        <w:r w:rsidR="001819D4">
          <w:rPr>
            <w:noProof/>
            <w:webHidden/>
          </w:rPr>
          <w:fldChar w:fldCharType="end"/>
        </w:r>
      </w:hyperlink>
    </w:p>
    <w:p w14:paraId="7C3A9189" w14:textId="6D3CBFE4" w:rsidR="001819D4" w:rsidRDefault="00AD6028">
      <w:pPr>
        <w:pStyle w:val="TOC1"/>
        <w:rPr>
          <w:rFonts w:asciiTheme="minorHAnsi" w:eastAsiaTheme="minorEastAsia" w:hAnsiTheme="minorHAnsi" w:cstheme="minorBidi"/>
          <w:b w:val="0"/>
          <w:bCs w:val="0"/>
          <w:caps w:val="0"/>
          <w:color w:val="auto"/>
          <w:kern w:val="2"/>
          <w:lang w:val="en-AU" w:eastAsia="en-AU"/>
          <w14:ligatures w14:val="standardContextual"/>
        </w:rPr>
      </w:pPr>
      <w:hyperlink w:anchor="_Toc135125651" w:history="1">
        <w:r w:rsidR="001819D4" w:rsidRPr="008328F2">
          <w:rPr>
            <w:rStyle w:val="Hyperlink"/>
          </w:rPr>
          <w:t>4</w:t>
        </w:r>
        <w:r w:rsidR="001819D4">
          <w:rPr>
            <w:rFonts w:asciiTheme="minorHAnsi" w:eastAsiaTheme="minorEastAsia" w:hAnsiTheme="minorHAnsi" w:cstheme="minorBidi"/>
            <w:b w:val="0"/>
            <w:bCs w:val="0"/>
            <w:caps w:val="0"/>
            <w:color w:val="auto"/>
            <w:kern w:val="2"/>
            <w:lang w:val="en-AU" w:eastAsia="en-AU"/>
            <w14:ligatures w14:val="standardContextual"/>
          </w:rPr>
          <w:tab/>
        </w:r>
        <w:r w:rsidR="001819D4" w:rsidRPr="008328F2">
          <w:rPr>
            <w:rStyle w:val="Hyperlink"/>
          </w:rPr>
          <w:t>Description of the Existing Environment</w:t>
        </w:r>
        <w:r w:rsidR="001819D4">
          <w:rPr>
            <w:webHidden/>
          </w:rPr>
          <w:tab/>
        </w:r>
        <w:r w:rsidR="001819D4">
          <w:rPr>
            <w:webHidden/>
          </w:rPr>
          <w:fldChar w:fldCharType="begin"/>
        </w:r>
        <w:r w:rsidR="001819D4">
          <w:rPr>
            <w:webHidden/>
          </w:rPr>
          <w:instrText xml:space="preserve"> PAGEREF _Toc135125651 \h </w:instrText>
        </w:r>
        <w:r w:rsidR="001819D4">
          <w:rPr>
            <w:webHidden/>
          </w:rPr>
        </w:r>
        <w:r w:rsidR="001819D4">
          <w:rPr>
            <w:webHidden/>
          </w:rPr>
          <w:fldChar w:fldCharType="separate"/>
        </w:r>
        <w:r w:rsidR="00654B67">
          <w:rPr>
            <w:webHidden/>
          </w:rPr>
          <w:t>29</w:t>
        </w:r>
        <w:r w:rsidR="001819D4">
          <w:rPr>
            <w:webHidden/>
          </w:rPr>
          <w:fldChar w:fldCharType="end"/>
        </w:r>
      </w:hyperlink>
    </w:p>
    <w:p w14:paraId="6DEE26F5" w14:textId="17C9775E" w:rsidR="001819D4" w:rsidRDefault="00AD6028" w:rsidP="00D127DB">
      <w:pPr>
        <w:pStyle w:val="TOC2"/>
        <w:rPr>
          <w:rFonts w:asciiTheme="minorHAnsi" w:eastAsiaTheme="minorEastAsia" w:hAnsiTheme="minorHAnsi"/>
          <w:noProof/>
          <w:kern w:val="2"/>
          <w:lang w:eastAsia="en-AU"/>
          <w14:ligatures w14:val="standardContextual"/>
        </w:rPr>
      </w:pPr>
      <w:hyperlink w:anchor="_Toc135125652" w:history="1">
        <w:r w:rsidR="001819D4" w:rsidRPr="008328F2">
          <w:rPr>
            <w:rStyle w:val="Hyperlink"/>
            <w:iCs/>
            <w:noProof/>
          </w:rPr>
          <w:t>4.1</w:t>
        </w:r>
        <w:r w:rsidR="001819D4">
          <w:rPr>
            <w:rFonts w:asciiTheme="minorHAnsi" w:eastAsiaTheme="minorEastAsia" w:hAnsiTheme="minorHAnsi"/>
            <w:noProof/>
            <w:kern w:val="2"/>
            <w:lang w:eastAsia="en-AU"/>
            <w14:ligatures w14:val="standardContextual"/>
          </w:rPr>
          <w:tab/>
        </w:r>
        <w:r w:rsidR="001819D4" w:rsidRPr="008328F2">
          <w:rPr>
            <w:rStyle w:val="Hyperlink"/>
            <w:noProof/>
          </w:rPr>
          <w:t>Regional Context</w:t>
        </w:r>
        <w:r w:rsidR="001819D4">
          <w:rPr>
            <w:noProof/>
            <w:webHidden/>
          </w:rPr>
          <w:tab/>
        </w:r>
        <w:r w:rsidR="001819D4">
          <w:rPr>
            <w:noProof/>
            <w:webHidden/>
          </w:rPr>
          <w:fldChar w:fldCharType="begin"/>
        </w:r>
        <w:r w:rsidR="001819D4">
          <w:rPr>
            <w:noProof/>
            <w:webHidden/>
          </w:rPr>
          <w:instrText xml:space="preserve"> PAGEREF _Toc135125652 \h </w:instrText>
        </w:r>
        <w:r w:rsidR="001819D4">
          <w:rPr>
            <w:noProof/>
            <w:webHidden/>
          </w:rPr>
        </w:r>
        <w:r w:rsidR="001819D4">
          <w:rPr>
            <w:noProof/>
            <w:webHidden/>
          </w:rPr>
          <w:fldChar w:fldCharType="separate"/>
        </w:r>
        <w:r w:rsidR="00654B67">
          <w:rPr>
            <w:noProof/>
            <w:webHidden/>
          </w:rPr>
          <w:t>33</w:t>
        </w:r>
        <w:r w:rsidR="001819D4">
          <w:rPr>
            <w:noProof/>
            <w:webHidden/>
          </w:rPr>
          <w:fldChar w:fldCharType="end"/>
        </w:r>
      </w:hyperlink>
    </w:p>
    <w:p w14:paraId="4186D4DF" w14:textId="20D91EA3" w:rsidR="001819D4" w:rsidRDefault="00AD6028" w:rsidP="00D127DB">
      <w:pPr>
        <w:pStyle w:val="TOC2"/>
        <w:rPr>
          <w:rFonts w:asciiTheme="minorHAnsi" w:eastAsiaTheme="minorEastAsia" w:hAnsiTheme="minorHAnsi"/>
          <w:noProof/>
          <w:kern w:val="2"/>
          <w:lang w:eastAsia="en-AU"/>
          <w14:ligatures w14:val="standardContextual"/>
        </w:rPr>
      </w:pPr>
      <w:hyperlink w:anchor="_Toc135125656" w:history="1">
        <w:r w:rsidR="001819D4" w:rsidRPr="008328F2">
          <w:rPr>
            <w:rStyle w:val="Hyperlink"/>
            <w:iCs/>
            <w:noProof/>
          </w:rPr>
          <w:t>4.2</w:t>
        </w:r>
        <w:r w:rsidR="001819D4">
          <w:rPr>
            <w:rFonts w:asciiTheme="minorHAnsi" w:eastAsiaTheme="minorEastAsia" w:hAnsiTheme="minorHAnsi"/>
            <w:noProof/>
            <w:kern w:val="2"/>
            <w:lang w:eastAsia="en-AU"/>
            <w14:ligatures w14:val="standardContextual"/>
          </w:rPr>
          <w:tab/>
        </w:r>
        <w:r w:rsidR="001819D4" w:rsidRPr="008328F2">
          <w:rPr>
            <w:rStyle w:val="Hyperlink"/>
            <w:noProof/>
          </w:rPr>
          <w:t>Coastal Environment</w:t>
        </w:r>
        <w:r w:rsidR="001819D4">
          <w:rPr>
            <w:noProof/>
            <w:webHidden/>
          </w:rPr>
          <w:tab/>
        </w:r>
        <w:r w:rsidR="001819D4">
          <w:rPr>
            <w:noProof/>
            <w:webHidden/>
          </w:rPr>
          <w:fldChar w:fldCharType="begin"/>
        </w:r>
        <w:r w:rsidR="001819D4">
          <w:rPr>
            <w:noProof/>
            <w:webHidden/>
          </w:rPr>
          <w:instrText xml:space="preserve"> PAGEREF _Toc135125656 \h </w:instrText>
        </w:r>
        <w:r w:rsidR="001819D4">
          <w:rPr>
            <w:noProof/>
            <w:webHidden/>
          </w:rPr>
        </w:r>
        <w:r w:rsidR="001819D4">
          <w:rPr>
            <w:noProof/>
            <w:webHidden/>
          </w:rPr>
          <w:fldChar w:fldCharType="separate"/>
        </w:r>
        <w:r w:rsidR="00654B67">
          <w:rPr>
            <w:noProof/>
            <w:webHidden/>
          </w:rPr>
          <w:t>36</w:t>
        </w:r>
        <w:r w:rsidR="001819D4">
          <w:rPr>
            <w:noProof/>
            <w:webHidden/>
          </w:rPr>
          <w:fldChar w:fldCharType="end"/>
        </w:r>
      </w:hyperlink>
    </w:p>
    <w:p w14:paraId="6CA14C39" w14:textId="7222248C" w:rsidR="001819D4" w:rsidRDefault="00AD6028" w:rsidP="00D127DB">
      <w:pPr>
        <w:pStyle w:val="TOC2"/>
        <w:rPr>
          <w:rFonts w:asciiTheme="minorHAnsi" w:eastAsiaTheme="minorEastAsia" w:hAnsiTheme="minorHAnsi"/>
          <w:noProof/>
          <w:kern w:val="2"/>
          <w:lang w:eastAsia="en-AU"/>
          <w14:ligatures w14:val="standardContextual"/>
        </w:rPr>
      </w:pPr>
      <w:hyperlink w:anchor="_Toc135125657" w:history="1">
        <w:r w:rsidR="001819D4" w:rsidRPr="008328F2">
          <w:rPr>
            <w:rStyle w:val="Hyperlink"/>
            <w:iCs/>
            <w:noProof/>
          </w:rPr>
          <w:t>4.3</w:t>
        </w:r>
        <w:r w:rsidR="001819D4">
          <w:rPr>
            <w:rFonts w:asciiTheme="minorHAnsi" w:eastAsiaTheme="minorEastAsia" w:hAnsiTheme="minorHAnsi"/>
            <w:noProof/>
            <w:kern w:val="2"/>
            <w:lang w:eastAsia="en-AU"/>
            <w14:ligatures w14:val="standardContextual"/>
          </w:rPr>
          <w:tab/>
        </w:r>
        <w:r w:rsidR="001819D4" w:rsidRPr="008328F2">
          <w:rPr>
            <w:rStyle w:val="Hyperlink"/>
            <w:noProof/>
          </w:rPr>
          <w:t>Conservation Values and Sensitivities</w:t>
        </w:r>
        <w:r w:rsidR="001819D4">
          <w:rPr>
            <w:noProof/>
            <w:webHidden/>
          </w:rPr>
          <w:tab/>
        </w:r>
        <w:r w:rsidR="001819D4">
          <w:rPr>
            <w:noProof/>
            <w:webHidden/>
          </w:rPr>
          <w:fldChar w:fldCharType="begin"/>
        </w:r>
        <w:r w:rsidR="001819D4">
          <w:rPr>
            <w:noProof/>
            <w:webHidden/>
          </w:rPr>
          <w:instrText xml:space="preserve"> PAGEREF _Toc135125657 \h </w:instrText>
        </w:r>
        <w:r w:rsidR="001819D4">
          <w:rPr>
            <w:noProof/>
            <w:webHidden/>
          </w:rPr>
        </w:r>
        <w:r w:rsidR="001819D4">
          <w:rPr>
            <w:noProof/>
            <w:webHidden/>
          </w:rPr>
          <w:fldChar w:fldCharType="separate"/>
        </w:r>
        <w:r w:rsidR="00654B67">
          <w:rPr>
            <w:noProof/>
            <w:webHidden/>
          </w:rPr>
          <w:t>37</w:t>
        </w:r>
        <w:r w:rsidR="001819D4">
          <w:rPr>
            <w:noProof/>
            <w:webHidden/>
          </w:rPr>
          <w:fldChar w:fldCharType="end"/>
        </w:r>
      </w:hyperlink>
    </w:p>
    <w:p w14:paraId="4884D81A" w14:textId="2DEF174A" w:rsidR="001819D4" w:rsidRDefault="00AD6028" w:rsidP="00D127DB">
      <w:pPr>
        <w:pStyle w:val="TOC2"/>
        <w:rPr>
          <w:rFonts w:asciiTheme="minorHAnsi" w:eastAsiaTheme="minorEastAsia" w:hAnsiTheme="minorHAnsi"/>
          <w:noProof/>
          <w:kern w:val="2"/>
          <w:lang w:eastAsia="en-AU"/>
          <w14:ligatures w14:val="standardContextual"/>
        </w:rPr>
      </w:pPr>
      <w:hyperlink w:anchor="_Toc135125668" w:history="1">
        <w:r w:rsidR="001819D4" w:rsidRPr="008328F2">
          <w:rPr>
            <w:rStyle w:val="Hyperlink"/>
            <w:iCs/>
            <w:noProof/>
          </w:rPr>
          <w:t>4.4</w:t>
        </w:r>
        <w:r w:rsidR="001819D4">
          <w:rPr>
            <w:rFonts w:asciiTheme="minorHAnsi" w:eastAsiaTheme="minorEastAsia" w:hAnsiTheme="minorHAnsi"/>
            <w:noProof/>
            <w:kern w:val="2"/>
            <w:lang w:eastAsia="en-AU"/>
            <w14:ligatures w14:val="standardContextual"/>
          </w:rPr>
          <w:tab/>
        </w:r>
        <w:r w:rsidR="001819D4" w:rsidRPr="008328F2">
          <w:rPr>
            <w:rStyle w:val="Hyperlink"/>
            <w:noProof/>
          </w:rPr>
          <w:t>Biological Environment</w:t>
        </w:r>
        <w:r w:rsidR="001819D4">
          <w:rPr>
            <w:noProof/>
            <w:webHidden/>
          </w:rPr>
          <w:tab/>
        </w:r>
        <w:r w:rsidR="001819D4">
          <w:rPr>
            <w:noProof/>
            <w:webHidden/>
          </w:rPr>
          <w:fldChar w:fldCharType="begin"/>
        </w:r>
        <w:r w:rsidR="001819D4">
          <w:rPr>
            <w:noProof/>
            <w:webHidden/>
          </w:rPr>
          <w:instrText xml:space="preserve"> PAGEREF _Toc135125668 \h </w:instrText>
        </w:r>
        <w:r w:rsidR="001819D4">
          <w:rPr>
            <w:noProof/>
            <w:webHidden/>
          </w:rPr>
        </w:r>
        <w:r w:rsidR="001819D4">
          <w:rPr>
            <w:noProof/>
            <w:webHidden/>
          </w:rPr>
          <w:fldChar w:fldCharType="separate"/>
        </w:r>
        <w:r w:rsidR="00654B67">
          <w:rPr>
            <w:noProof/>
            <w:webHidden/>
          </w:rPr>
          <w:t>58</w:t>
        </w:r>
        <w:r w:rsidR="001819D4">
          <w:rPr>
            <w:noProof/>
            <w:webHidden/>
          </w:rPr>
          <w:fldChar w:fldCharType="end"/>
        </w:r>
      </w:hyperlink>
    </w:p>
    <w:p w14:paraId="163699C7" w14:textId="3C0402D7" w:rsidR="001819D4" w:rsidRDefault="00AD6028" w:rsidP="00D127DB">
      <w:pPr>
        <w:pStyle w:val="TOC2"/>
        <w:rPr>
          <w:rFonts w:asciiTheme="minorHAnsi" w:eastAsiaTheme="minorEastAsia" w:hAnsiTheme="minorHAnsi"/>
          <w:noProof/>
          <w:kern w:val="2"/>
          <w:lang w:eastAsia="en-AU"/>
          <w14:ligatures w14:val="standardContextual"/>
        </w:rPr>
      </w:pPr>
      <w:hyperlink w:anchor="_Toc135125678" w:history="1">
        <w:r w:rsidR="001819D4" w:rsidRPr="008328F2">
          <w:rPr>
            <w:rStyle w:val="Hyperlink"/>
            <w:iCs/>
            <w:noProof/>
          </w:rPr>
          <w:t>4.5</w:t>
        </w:r>
        <w:r w:rsidR="001819D4">
          <w:rPr>
            <w:rFonts w:asciiTheme="minorHAnsi" w:eastAsiaTheme="minorEastAsia" w:hAnsiTheme="minorHAnsi"/>
            <w:noProof/>
            <w:kern w:val="2"/>
            <w:lang w:eastAsia="en-AU"/>
            <w14:ligatures w14:val="standardContextual"/>
          </w:rPr>
          <w:tab/>
        </w:r>
        <w:r w:rsidR="001819D4" w:rsidRPr="008328F2">
          <w:rPr>
            <w:rStyle w:val="Hyperlink"/>
            <w:noProof/>
          </w:rPr>
          <w:t>Cultural Heritage Values</w:t>
        </w:r>
        <w:r w:rsidR="001819D4">
          <w:rPr>
            <w:noProof/>
            <w:webHidden/>
          </w:rPr>
          <w:tab/>
        </w:r>
        <w:r w:rsidR="001819D4">
          <w:rPr>
            <w:noProof/>
            <w:webHidden/>
          </w:rPr>
          <w:fldChar w:fldCharType="begin"/>
        </w:r>
        <w:r w:rsidR="001819D4">
          <w:rPr>
            <w:noProof/>
            <w:webHidden/>
          </w:rPr>
          <w:instrText xml:space="preserve"> PAGEREF _Toc135125678 \h </w:instrText>
        </w:r>
        <w:r w:rsidR="001819D4">
          <w:rPr>
            <w:noProof/>
            <w:webHidden/>
          </w:rPr>
        </w:r>
        <w:r w:rsidR="001819D4">
          <w:rPr>
            <w:noProof/>
            <w:webHidden/>
          </w:rPr>
          <w:fldChar w:fldCharType="separate"/>
        </w:r>
        <w:r w:rsidR="00654B67">
          <w:rPr>
            <w:noProof/>
            <w:webHidden/>
          </w:rPr>
          <w:t>77</w:t>
        </w:r>
        <w:r w:rsidR="001819D4">
          <w:rPr>
            <w:noProof/>
            <w:webHidden/>
          </w:rPr>
          <w:fldChar w:fldCharType="end"/>
        </w:r>
      </w:hyperlink>
    </w:p>
    <w:p w14:paraId="0C4C814D" w14:textId="3C1AC714" w:rsidR="001819D4" w:rsidRDefault="00AD6028" w:rsidP="00D127DB">
      <w:pPr>
        <w:pStyle w:val="TOC2"/>
        <w:rPr>
          <w:rFonts w:asciiTheme="minorHAnsi" w:eastAsiaTheme="minorEastAsia" w:hAnsiTheme="minorHAnsi"/>
          <w:noProof/>
          <w:kern w:val="2"/>
          <w:lang w:eastAsia="en-AU"/>
          <w14:ligatures w14:val="standardContextual"/>
        </w:rPr>
      </w:pPr>
      <w:hyperlink w:anchor="_Toc135125681" w:history="1">
        <w:r w:rsidR="001819D4" w:rsidRPr="008328F2">
          <w:rPr>
            <w:rStyle w:val="Hyperlink"/>
            <w:iCs/>
            <w:noProof/>
            <w:lang w:val="en-GB"/>
          </w:rPr>
          <w:t>4.6</w:t>
        </w:r>
        <w:r w:rsidR="001819D4">
          <w:rPr>
            <w:rFonts w:asciiTheme="minorHAnsi" w:eastAsiaTheme="minorEastAsia" w:hAnsiTheme="minorHAnsi"/>
            <w:noProof/>
            <w:kern w:val="2"/>
            <w:lang w:eastAsia="en-AU"/>
            <w14:ligatures w14:val="standardContextual"/>
          </w:rPr>
          <w:tab/>
        </w:r>
        <w:r w:rsidR="001819D4" w:rsidRPr="008328F2">
          <w:rPr>
            <w:rStyle w:val="Hyperlink"/>
            <w:noProof/>
            <w:lang w:val="en-GB"/>
          </w:rPr>
          <w:t>Socio-economic Environment</w:t>
        </w:r>
        <w:r w:rsidR="001819D4">
          <w:rPr>
            <w:noProof/>
            <w:webHidden/>
          </w:rPr>
          <w:tab/>
        </w:r>
        <w:r w:rsidR="001819D4">
          <w:rPr>
            <w:noProof/>
            <w:webHidden/>
          </w:rPr>
          <w:fldChar w:fldCharType="begin"/>
        </w:r>
        <w:r w:rsidR="001819D4">
          <w:rPr>
            <w:noProof/>
            <w:webHidden/>
          </w:rPr>
          <w:instrText xml:space="preserve"> PAGEREF _Toc135125681 \h </w:instrText>
        </w:r>
        <w:r w:rsidR="001819D4">
          <w:rPr>
            <w:noProof/>
            <w:webHidden/>
          </w:rPr>
        </w:r>
        <w:r w:rsidR="001819D4">
          <w:rPr>
            <w:noProof/>
            <w:webHidden/>
          </w:rPr>
          <w:fldChar w:fldCharType="separate"/>
        </w:r>
        <w:r w:rsidR="00654B67">
          <w:rPr>
            <w:noProof/>
            <w:webHidden/>
          </w:rPr>
          <w:t>78</w:t>
        </w:r>
        <w:r w:rsidR="001819D4">
          <w:rPr>
            <w:noProof/>
            <w:webHidden/>
          </w:rPr>
          <w:fldChar w:fldCharType="end"/>
        </w:r>
      </w:hyperlink>
    </w:p>
    <w:p w14:paraId="01A6D6B4" w14:textId="3AFC85CC" w:rsidR="001819D4" w:rsidRDefault="00AD6028">
      <w:pPr>
        <w:pStyle w:val="TOC1"/>
        <w:rPr>
          <w:rFonts w:asciiTheme="minorHAnsi" w:eastAsiaTheme="minorEastAsia" w:hAnsiTheme="minorHAnsi" w:cstheme="minorBidi"/>
          <w:b w:val="0"/>
          <w:bCs w:val="0"/>
          <w:caps w:val="0"/>
          <w:color w:val="auto"/>
          <w:kern w:val="2"/>
          <w:lang w:val="en-AU" w:eastAsia="en-AU"/>
          <w14:ligatures w14:val="standardContextual"/>
        </w:rPr>
      </w:pPr>
      <w:hyperlink w:anchor="_Toc135125690" w:history="1">
        <w:r w:rsidR="001819D4" w:rsidRPr="008328F2">
          <w:rPr>
            <w:rStyle w:val="Hyperlink"/>
          </w:rPr>
          <w:t>5</w:t>
        </w:r>
        <w:r w:rsidR="001819D4">
          <w:rPr>
            <w:rFonts w:asciiTheme="minorHAnsi" w:eastAsiaTheme="minorEastAsia" w:hAnsiTheme="minorHAnsi" w:cstheme="minorBidi"/>
            <w:b w:val="0"/>
            <w:bCs w:val="0"/>
            <w:caps w:val="0"/>
            <w:color w:val="auto"/>
            <w:kern w:val="2"/>
            <w:lang w:val="en-AU" w:eastAsia="en-AU"/>
            <w14:ligatures w14:val="standardContextual"/>
          </w:rPr>
          <w:tab/>
        </w:r>
        <w:r w:rsidR="001819D4" w:rsidRPr="008328F2">
          <w:rPr>
            <w:rStyle w:val="Hyperlink"/>
          </w:rPr>
          <w:t>Impact and Risk Assessment Methodology</w:t>
        </w:r>
        <w:r w:rsidR="001819D4">
          <w:rPr>
            <w:webHidden/>
          </w:rPr>
          <w:tab/>
        </w:r>
        <w:r w:rsidR="001819D4">
          <w:rPr>
            <w:webHidden/>
          </w:rPr>
          <w:fldChar w:fldCharType="begin"/>
        </w:r>
        <w:r w:rsidR="001819D4">
          <w:rPr>
            <w:webHidden/>
          </w:rPr>
          <w:instrText xml:space="preserve"> PAGEREF _Toc135125690 \h </w:instrText>
        </w:r>
        <w:r w:rsidR="001819D4">
          <w:rPr>
            <w:webHidden/>
          </w:rPr>
        </w:r>
        <w:r w:rsidR="001819D4">
          <w:rPr>
            <w:webHidden/>
          </w:rPr>
          <w:fldChar w:fldCharType="separate"/>
        </w:r>
        <w:r w:rsidR="00654B67">
          <w:rPr>
            <w:webHidden/>
          </w:rPr>
          <w:t>84</w:t>
        </w:r>
        <w:r w:rsidR="001819D4">
          <w:rPr>
            <w:webHidden/>
          </w:rPr>
          <w:fldChar w:fldCharType="end"/>
        </w:r>
      </w:hyperlink>
    </w:p>
    <w:p w14:paraId="78876C5D" w14:textId="62B965B1" w:rsidR="001819D4" w:rsidRDefault="00AD6028" w:rsidP="00D127DB">
      <w:pPr>
        <w:pStyle w:val="TOC2"/>
        <w:rPr>
          <w:rFonts w:asciiTheme="minorHAnsi" w:eastAsiaTheme="minorEastAsia" w:hAnsiTheme="minorHAnsi"/>
          <w:noProof/>
          <w:kern w:val="2"/>
          <w:lang w:eastAsia="en-AU"/>
          <w14:ligatures w14:val="standardContextual"/>
        </w:rPr>
      </w:pPr>
      <w:hyperlink w:anchor="_Toc135125691" w:history="1">
        <w:r w:rsidR="001819D4" w:rsidRPr="008328F2">
          <w:rPr>
            <w:rStyle w:val="Hyperlink"/>
            <w:iCs/>
            <w:noProof/>
          </w:rPr>
          <w:t>5.1</w:t>
        </w:r>
        <w:r w:rsidR="001819D4">
          <w:rPr>
            <w:rFonts w:asciiTheme="minorHAnsi" w:eastAsiaTheme="minorEastAsia" w:hAnsiTheme="minorHAnsi"/>
            <w:noProof/>
            <w:kern w:val="2"/>
            <w:lang w:eastAsia="en-AU"/>
            <w14:ligatures w14:val="standardContextual"/>
          </w:rPr>
          <w:tab/>
        </w:r>
        <w:r w:rsidR="001819D4" w:rsidRPr="008328F2">
          <w:rPr>
            <w:rStyle w:val="Hyperlink"/>
            <w:noProof/>
          </w:rPr>
          <w:t>Risk Assessment Approach</w:t>
        </w:r>
        <w:r w:rsidR="001819D4">
          <w:rPr>
            <w:noProof/>
            <w:webHidden/>
          </w:rPr>
          <w:tab/>
        </w:r>
        <w:r w:rsidR="001819D4">
          <w:rPr>
            <w:noProof/>
            <w:webHidden/>
          </w:rPr>
          <w:fldChar w:fldCharType="begin"/>
        </w:r>
        <w:r w:rsidR="001819D4">
          <w:rPr>
            <w:noProof/>
            <w:webHidden/>
          </w:rPr>
          <w:instrText xml:space="preserve"> PAGEREF _Toc135125691 \h </w:instrText>
        </w:r>
        <w:r w:rsidR="001819D4">
          <w:rPr>
            <w:noProof/>
            <w:webHidden/>
          </w:rPr>
        </w:r>
        <w:r w:rsidR="001819D4">
          <w:rPr>
            <w:noProof/>
            <w:webHidden/>
          </w:rPr>
          <w:fldChar w:fldCharType="separate"/>
        </w:r>
        <w:r w:rsidR="00654B67">
          <w:rPr>
            <w:noProof/>
            <w:webHidden/>
          </w:rPr>
          <w:t>84</w:t>
        </w:r>
        <w:r w:rsidR="001819D4">
          <w:rPr>
            <w:noProof/>
            <w:webHidden/>
          </w:rPr>
          <w:fldChar w:fldCharType="end"/>
        </w:r>
      </w:hyperlink>
    </w:p>
    <w:p w14:paraId="7E5515BB" w14:textId="12C0B5B7" w:rsidR="001819D4" w:rsidRDefault="00AD6028" w:rsidP="00D127DB">
      <w:pPr>
        <w:pStyle w:val="TOC2"/>
        <w:rPr>
          <w:rFonts w:asciiTheme="minorHAnsi" w:eastAsiaTheme="minorEastAsia" w:hAnsiTheme="minorHAnsi"/>
          <w:noProof/>
          <w:kern w:val="2"/>
          <w:lang w:eastAsia="en-AU"/>
          <w14:ligatures w14:val="standardContextual"/>
        </w:rPr>
      </w:pPr>
      <w:hyperlink w:anchor="_Toc135125692" w:history="1">
        <w:r w:rsidR="001819D4" w:rsidRPr="008328F2">
          <w:rPr>
            <w:rStyle w:val="Hyperlink"/>
            <w:iCs/>
            <w:noProof/>
          </w:rPr>
          <w:t>5.2</w:t>
        </w:r>
        <w:r w:rsidR="001819D4">
          <w:rPr>
            <w:rFonts w:asciiTheme="minorHAnsi" w:eastAsiaTheme="minorEastAsia" w:hAnsiTheme="minorHAnsi"/>
            <w:noProof/>
            <w:kern w:val="2"/>
            <w:lang w:eastAsia="en-AU"/>
            <w14:ligatures w14:val="standardContextual"/>
          </w:rPr>
          <w:tab/>
        </w:r>
        <w:r w:rsidR="001819D4" w:rsidRPr="008328F2">
          <w:rPr>
            <w:rStyle w:val="Hyperlink"/>
            <w:noProof/>
          </w:rPr>
          <w:t>Risk Management Process</w:t>
        </w:r>
        <w:r w:rsidR="001819D4">
          <w:rPr>
            <w:noProof/>
            <w:webHidden/>
          </w:rPr>
          <w:tab/>
        </w:r>
        <w:r w:rsidR="001819D4">
          <w:rPr>
            <w:noProof/>
            <w:webHidden/>
          </w:rPr>
          <w:fldChar w:fldCharType="begin"/>
        </w:r>
        <w:r w:rsidR="001819D4">
          <w:rPr>
            <w:noProof/>
            <w:webHidden/>
          </w:rPr>
          <w:instrText xml:space="preserve"> PAGEREF _Toc135125692 \h </w:instrText>
        </w:r>
        <w:r w:rsidR="001819D4">
          <w:rPr>
            <w:noProof/>
            <w:webHidden/>
          </w:rPr>
        </w:r>
        <w:r w:rsidR="001819D4">
          <w:rPr>
            <w:noProof/>
            <w:webHidden/>
          </w:rPr>
          <w:fldChar w:fldCharType="separate"/>
        </w:r>
        <w:r w:rsidR="00654B67">
          <w:rPr>
            <w:noProof/>
            <w:webHidden/>
          </w:rPr>
          <w:t>84</w:t>
        </w:r>
        <w:r w:rsidR="001819D4">
          <w:rPr>
            <w:noProof/>
            <w:webHidden/>
          </w:rPr>
          <w:fldChar w:fldCharType="end"/>
        </w:r>
      </w:hyperlink>
    </w:p>
    <w:p w14:paraId="2B4DA18B" w14:textId="75DDF93A" w:rsidR="001819D4" w:rsidRDefault="00AD6028" w:rsidP="00D127DB">
      <w:pPr>
        <w:pStyle w:val="TOC2"/>
        <w:rPr>
          <w:rFonts w:asciiTheme="minorHAnsi" w:eastAsiaTheme="minorEastAsia" w:hAnsiTheme="minorHAnsi"/>
          <w:noProof/>
          <w:kern w:val="2"/>
          <w:lang w:eastAsia="en-AU"/>
          <w14:ligatures w14:val="standardContextual"/>
        </w:rPr>
      </w:pPr>
      <w:hyperlink w:anchor="_Toc135125702" w:history="1">
        <w:r w:rsidR="001819D4" w:rsidRPr="008328F2">
          <w:rPr>
            <w:rStyle w:val="Hyperlink"/>
            <w:iCs/>
            <w:noProof/>
          </w:rPr>
          <w:t>5.3</w:t>
        </w:r>
        <w:r w:rsidR="001819D4">
          <w:rPr>
            <w:rFonts w:asciiTheme="minorHAnsi" w:eastAsiaTheme="minorEastAsia" w:hAnsiTheme="minorHAnsi"/>
            <w:noProof/>
            <w:kern w:val="2"/>
            <w:lang w:eastAsia="en-AU"/>
            <w14:ligatures w14:val="standardContextual"/>
          </w:rPr>
          <w:tab/>
        </w:r>
        <w:r w:rsidR="001819D4" w:rsidRPr="008328F2">
          <w:rPr>
            <w:rStyle w:val="Hyperlink"/>
            <w:noProof/>
          </w:rPr>
          <w:t>Risk Monitoring and Review</w:t>
        </w:r>
        <w:r w:rsidR="001819D4">
          <w:rPr>
            <w:noProof/>
            <w:webHidden/>
          </w:rPr>
          <w:tab/>
        </w:r>
        <w:r w:rsidR="001819D4">
          <w:rPr>
            <w:noProof/>
            <w:webHidden/>
          </w:rPr>
          <w:fldChar w:fldCharType="begin"/>
        </w:r>
        <w:r w:rsidR="001819D4">
          <w:rPr>
            <w:noProof/>
            <w:webHidden/>
          </w:rPr>
          <w:instrText xml:space="preserve"> PAGEREF _Toc135125702 \h </w:instrText>
        </w:r>
        <w:r w:rsidR="001819D4">
          <w:rPr>
            <w:noProof/>
            <w:webHidden/>
          </w:rPr>
        </w:r>
        <w:r w:rsidR="001819D4">
          <w:rPr>
            <w:noProof/>
            <w:webHidden/>
          </w:rPr>
          <w:fldChar w:fldCharType="separate"/>
        </w:r>
        <w:r w:rsidR="00654B67">
          <w:rPr>
            <w:noProof/>
            <w:webHidden/>
          </w:rPr>
          <w:t>93</w:t>
        </w:r>
        <w:r w:rsidR="001819D4">
          <w:rPr>
            <w:noProof/>
            <w:webHidden/>
          </w:rPr>
          <w:fldChar w:fldCharType="end"/>
        </w:r>
      </w:hyperlink>
    </w:p>
    <w:p w14:paraId="5C3B275D" w14:textId="5BDAEE81" w:rsidR="001819D4" w:rsidRDefault="00AD6028">
      <w:pPr>
        <w:pStyle w:val="TOC1"/>
        <w:rPr>
          <w:rFonts w:asciiTheme="minorHAnsi" w:eastAsiaTheme="minorEastAsia" w:hAnsiTheme="minorHAnsi" w:cstheme="minorBidi"/>
          <w:b w:val="0"/>
          <w:bCs w:val="0"/>
          <w:caps w:val="0"/>
          <w:color w:val="auto"/>
          <w:kern w:val="2"/>
          <w:lang w:val="en-AU" w:eastAsia="en-AU"/>
          <w14:ligatures w14:val="standardContextual"/>
        </w:rPr>
      </w:pPr>
      <w:hyperlink w:anchor="_Toc135125703" w:history="1">
        <w:r w:rsidR="001819D4" w:rsidRPr="008328F2">
          <w:rPr>
            <w:rStyle w:val="Hyperlink"/>
          </w:rPr>
          <w:t>6</w:t>
        </w:r>
        <w:r w:rsidR="001819D4">
          <w:rPr>
            <w:rFonts w:asciiTheme="minorHAnsi" w:eastAsiaTheme="minorEastAsia" w:hAnsiTheme="minorHAnsi" w:cstheme="minorBidi"/>
            <w:b w:val="0"/>
            <w:bCs w:val="0"/>
            <w:caps w:val="0"/>
            <w:color w:val="auto"/>
            <w:kern w:val="2"/>
            <w:lang w:val="en-AU" w:eastAsia="en-AU"/>
            <w14:ligatures w14:val="standardContextual"/>
          </w:rPr>
          <w:tab/>
        </w:r>
        <w:r w:rsidR="001819D4" w:rsidRPr="008328F2">
          <w:rPr>
            <w:rStyle w:val="Hyperlink"/>
          </w:rPr>
          <w:t>Environmental Impact and Risk Assessment</w:t>
        </w:r>
        <w:r w:rsidR="001819D4">
          <w:rPr>
            <w:webHidden/>
          </w:rPr>
          <w:tab/>
        </w:r>
        <w:r w:rsidR="001819D4">
          <w:rPr>
            <w:webHidden/>
          </w:rPr>
          <w:fldChar w:fldCharType="begin"/>
        </w:r>
        <w:r w:rsidR="001819D4">
          <w:rPr>
            <w:webHidden/>
          </w:rPr>
          <w:instrText xml:space="preserve"> PAGEREF _Toc135125703 \h </w:instrText>
        </w:r>
        <w:r w:rsidR="001819D4">
          <w:rPr>
            <w:webHidden/>
          </w:rPr>
        </w:r>
        <w:r w:rsidR="001819D4">
          <w:rPr>
            <w:webHidden/>
          </w:rPr>
          <w:fldChar w:fldCharType="separate"/>
        </w:r>
        <w:r w:rsidR="00654B67">
          <w:rPr>
            <w:webHidden/>
          </w:rPr>
          <w:t>95</w:t>
        </w:r>
        <w:r w:rsidR="001819D4">
          <w:rPr>
            <w:webHidden/>
          </w:rPr>
          <w:fldChar w:fldCharType="end"/>
        </w:r>
      </w:hyperlink>
    </w:p>
    <w:p w14:paraId="6461FAC4" w14:textId="128619B1" w:rsidR="001819D4" w:rsidRDefault="00AD6028">
      <w:pPr>
        <w:pStyle w:val="TOC1"/>
        <w:rPr>
          <w:rFonts w:asciiTheme="minorHAnsi" w:eastAsiaTheme="minorEastAsia" w:hAnsiTheme="minorHAnsi" w:cstheme="minorBidi"/>
          <w:b w:val="0"/>
          <w:bCs w:val="0"/>
          <w:caps w:val="0"/>
          <w:color w:val="auto"/>
          <w:kern w:val="2"/>
          <w:lang w:val="en-AU" w:eastAsia="en-AU"/>
          <w14:ligatures w14:val="standardContextual"/>
        </w:rPr>
      </w:pPr>
      <w:hyperlink w:anchor="_Toc135125704" w:history="1">
        <w:r w:rsidR="001819D4" w:rsidRPr="008328F2">
          <w:rPr>
            <w:rStyle w:val="Hyperlink"/>
          </w:rPr>
          <w:t>7</w:t>
        </w:r>
        <w:r w:rsidR="001819D4">
          <w:rPr>
            <w:rFonts w:asciiTheme="minorHAnsi" w:eastAsiaTheme="minorEastAsia" w:hAnsiTheme="minorHAnsi" w:cstheme="minorBidi"/>
            <w:b w:val="0"/>
            <w:bCs w:val="0"/>
            <w:caps w:val="0"/>
            <w:color w:val="auto"/>
            <w:kern w:val="2"/>
            <w:lang w:val="en-AU" w:eastAsia="en-AU"/>
            <w14:ligatures w14:val="standardContextual"/>
          </w:rPr>
          <w:tab/>
        </w:r>
        <w:r w:rsidR="001819D4" w:rsidRPr="008328F2">
          <w:rPr>
            <w:rStyle w:val="Hyperlink"/>
          </w:rPr>
          <w:t>Implementation Strategy</w:t>
        </w:r>
        <w:r w:rsidR="001819D4">
          <w:rPr>
            <w:webHidden/>
          </w:rPr>
          <w:tab/>
        </w:r>
        <w:r w:rsidR="001819D4">
          <w:rPr>
            <w:webHidden/>
          </w:rPr>
          <w:fldChar w:fldCharType="begin"/>
        </w:r>
        <w:r w:rsidR="001819D4">
          <w:rPr>
            <w:webHidden/>
          </w:rPr>
          <w:instrText xml:space="preserve"> PAGEREF _Toc135125704 \h </w:instrText>
        </w:r>
        <w:r w:rsidR="001819D4">
          <w:rPr>
            <w:webHidden/>
          </w:rPr>
        </w:r>
        <w:r w:rsidR="001819D4">
          <w:rPr>
            <w:webHidden/>
          </w:rPr>
          <w:fldChar w:fldCharType="separate"/>
        </w:r>
        <w:r w:rsidR="00654B67">
          <w:rPr>
            <w:webHidden/>
          </w:rPr>
          <w:t>116</w:t>
        </w:r>
        <w:r w:rsidR="001819D4">
          <w:rPr>
            <w:webHidden/>
          </w:rPr>
          <w:fldChar w:fldCharType="end"/>
        </w:r>
      </w:hyperlink>
    </w:p>
    <w:p w14:paraId="1DDE2532" w14:textId="7D4E7D95" w:rsidR="001819D4" w:rsidRDefault="00AD6028" w:rsidP="00D127DB">
      <w:pPr>
        <w:pStyle w:val="TOC2"/>
        <w:rPr>
          <w:rFonts w:asciiTheme="minorHAnsi" w:eastAsiaTheme="minorEastAsia" w:hAnsiTheme="minorHAnsi"/>
          <w:noProof/>
          <w:kern w:val="2"/>
          <w:lang w:eastAsia="en-AU"/>
          <w14:ligatures w14:val="standardContextual"/>
        </w:rPr>
      </w:pPr>
      <w:hyperlink w:anchor="_Toc135125705" w:history="1">
        <w:r w:rsidR="001819D4" w:rsidRPr="008328F2">
          <w:rPr>
            <w:rStyle w:val="Hyperlink"/>
            <w:iCs/>
            <w:noProof/>
          </w:rPr>
          <w:t>7.1</w:t>
        </w:r>
        <w:r w:rsidR="001819D4">
          <w:rPr>
            <w:rFonts w:asciiTheme="minorHAnsi" w:eastAsiaTheme="minorEastAsia" w:hAnsiTheme="minorHAnsi"/>
            <w:noProof/>
            <w:kern w:val="2"/>
            <w:lang w:eastAsia="en-AU"/>
            <w14:ligatures w14:val="standardContextual"/>
          </w:rPr>
          <w:tab/>
        </w:r>
        <w:r w:rsidR="001819D4" w:rsidRPr="008328F2">
          <w:rPr>
            <w:rStyle w:val="Hyperlink"/>
            <w:noProof/>
          </w:rPr>
          <w:t>Environmental Management Systems</w:t>
        </w:r>
        <w:r w:rsidR="001819D4">
          <w:rPr>
            <w:noProof/>
            <w:webHidden/>
          </w:rPr>
          <w:tab/>
        </w:r>
        <w:r w:rsidR="001819D4">
          <w:rPr>
            <w:noProof/>
            <w:webHidden/>
          </w:rPr>
          <w:fldChar w:fldCharType="begin"/>
        </w:r>
        <w:r w:rsidR="001819D4">
          <w:rPr>
            <w:noProof/>
            <w:webHidden/>
          </w:rPr>
          <w:instrText xml:space="preserve"> PAGEREF _Toc135125705 \h </w:instrText>
        </w:r>
        <w:r w:rsidR="001819D4">
          <w:rPr>
            <w:noProof/>
            <w:webHidden/>
          </w:rPr>
        </w:r>
        <w:r w:rsidR="001819D4">
          <w:rPr>
            <w:noProof/>
            <w:webHidden/>
          </w:rPr>
          <w:fldChar w:fldCharType="separate"/>
        </w:r>
        <w:r w:rsidR="00654B67">
          <w:rPr>
            <w:noProof/>
            <w:webHidden/>
          </w:rPr>
          <w:t>116</w:t>
        </w:r>
        <w:r w:rsidR="001819D4">
          <w:rPr>
            <w:noProof/>
            <w:webHidden/>
          </w:rPr>
          <w:fldChar w:fldCharType="end"/>
        </w:r>
      </w:hyperlink>
    </w:p>
    <w:p w14:paraId="51381B33" w14:textId="4D4A77E2" w:rsidR="001819D4" w:rsidRDefault="00AD6028" w:rsidP="00D127DB">
      <w:pPr>
        <w:pStyle w:val="TOC2"/>
        <w:rPr>
          <w:rFonts w:asciiTheme="minorHAnsi" w:eastAsiaTheme="minorEastAsia" w:hAnsiTheme="minorHAnsi"/>
          <w:noProof/>
          <w:kern w:val="2"/>
          <w:lang w:eastAsia="en-AU"/>
          <w14:ligatures w14:val="standardContextual"/>
        </w:rPr>
      </w:pPr>
      <w:hyperlink w:anchor="_Toc135125709" w:history="1">
        <w:r w:rsidR="001819D4" w:rsidRPr="008328F2">
          <w:rPr>
            <w:rStyle w:val="Hyperlink"/>
            <w:iCs/>
            <w:noProof/>
          </w:rPr>
          <w:t>7.2</w:t>
        </w:r>
        <w:r w:rsidR="001819D4">
          <w:rPr>
            <w:rFonts w:asciiTheme="minorHAnsi" w:eastAsiaTheme="minorEastAsia" w:hAnsiTheme="minorHAnsi"/>
            <w:noProof/>
            <w:kern w:val="2"/>
            <w:lang w:eastAsia="en-AU"/>
            <w14:ligatures w14:val="standardContextual"/>
          </w:rPr>
          <w:tab/>
        </w:r>
        <w:r w:rsidR="001819D4" w:rsidRPr="008328F2">
          <w:rPr>
            <w:rStyle w:val="Hyperlink"/>
            <w:noProof/>
          </w:rPr>
          <w:t>Training and Awareness</w:t>
        </w:r>
        <w:r w:rsidR="001819D4">
          <w:rPr>
            <w:noProof/>
            <w:webHidden/>
          </w:rPr>
          <w:tab/>
        </w:r>
        <w:r w:rsidR="001819D4">
          <w:rPr>
            <w:noProof/>
            <w:webHidden/>
          </w:rPr>
          <w:fldChar w:fldCharType="begin"/>
        </w:r>
        <w:r w:rsidR="001819D4">
          <w:rPr>
            <w:noProof/>
            <w:webHidden/>
          </w:rPr>
          <w:instrText xml:space="preserve"> PAGEREF _Toc135125709 \h </w:instrText>
        </w:r>
        <w:r w:rsidR="001819D4">
          <w:rPr>
            <w:noProof/>
            <w:webHidden/>
          </w:rPr>
        </w:r>
        <w:r w:rsidR="001819D4">
          <w:rPr>
            <w:noProof/>
            <w:webHidden/>
          </w:rPr>
          <w:fldChar w:fldCharType="separate"/>
        </w:r>
        <w:r w:rsidR="00654B67">
          <w:rPr>
            <w:noProof/>
            <w:webHidden/>
          </w:rPr>
          <w:t>117</w:t>
        </w:r>
        <w:r w:rsidR="001819D4">
          <w:rPr>
            <w:noProof/>
            <w:webHidden/>
          </w:rPr>
          <w:fldChar w:fldCharType="end"/>
        </w:r>
      </w:hyperlink>
    </w:p>
    <w:p w14:paraId="50E48815" w14:textId="5EDC1FBE" w:rsidR="001819D4" w:rsidRDefault="00AD6028" w:rsidP="00D127DB">
      <w:pPr>
        <w:pStyle w:val="TOC2"/>
        <w:rPr>
          <w:rFonts w:asciiTheme="minorHAnsi" w:eastAsiaTheme="minorEastAsia" w:hAnsiTheme="minorHAnsi"/>
          <w:noProof/>
          <w:kern w:val="2"/>
          <w:lang w:eastAsia="en-AU"/>
          <w14:ligatures w14:val="standardContextual"/>
        </w:rPr>
      </w:pPr>
      <w:hyperlink w:anchor="_Toc135125715" w:history="1">
        <w:r w:rsidR="001819D4" w:rsidRPr="008328F2">
          <w:rPr>
            <w:rStyle w:val="Hyperlink"/>
            <w:iCs/>
            <w:noProof/>
          </w:rPr>
          <w:t>7.3</w:t>
        </w:r>
        <w:r w:rsidR="001819D4">
          <w:rPr>
            <w:rFonts w:asciiTheme="minorHAnsi" w:eastAsiaTheme="minorEastAsia" w:hAnsiTheme="minorHAnsi"/>
            <w:noProof/>
            <w:kern w:val="2"/>
            <w:lang w:eastAsia="en-AU"/>
            <w14:ligatures w14:val="standardContextual"/>
          </w:rPr>
          <w:tab/>
        </w:r>
        <w:r w:rsidR="001819D4" w:rsidRPr="008328F2">
          <w:rPr>
            <w:rStyle w:val="Hyperlink"/>
            <w:noProof/>
          </w:rPr>
          <w:t>Environmental Emergencies and Preparedness</w:t>
        </w:r>
        <w:r w:rsidR="001819D4">
          <w:rPr>
            <w:noProof/>
            <w:webHidden/>
          </w:rPr>
          <w:tab/>
        </w:r>
        <w:r w:rsidR="001819D4">
          <w:rPr>
            <w:noProof/>
            <w:webHidden/>
          </w:rPr>
          <w:fldChar w:fldCharType="begin"/>
        </w:r>
        <w:r w:rsidR="001819D4">
          <w:rPr>
            <w:noProof/>
            <w:webHidden/>
          </w:rPr>
          <w:instrText xml:space="preserve"> PAGEREF _Toc135125715 \h </w:instrText>
        </w:r>
        <w:r w:rsidR="001819D4">
          <w:rPr>
            <w:noProof/>
            <w:webHidden/>
          </w:rPr>
        </w:r>
        <w:r w:rsidR="001819D4">
          <w:rPr>
            <w:noProof/>
            <w:webHidden/>
          </w:rPr>
          <w:fldChar w:fldCharType="separate"/>
        </w:r>
        <w:r w:rsidR="00654B67">
          <w:rPr>
            <w:noProof/>
            <w:webHidden/>
          </w:rPr>
          <w:t>117</w:t>
        </w:r>
        <w:r w:rsidR="001819D4">
          <w:rPr>
            <w:noProof/>
            <w:webHidden/>
          </w:rPr>
          <w:fldChar w:fldCharType="end"/>
        </w:r>
      </w:hyperlink>
    </w:p>
    <w:p w14:paraId="176AD6D6" w14:textId="3ED3FA41" w:rsidR="001819D4" w:rsidRDefault="00AD6028" w:rsidP="00D127DB">
      <w:pPr>
        <w:pStyle w:val="TOC2"/>
        <w:rPr>
          <w:rFonts w:asciiTheme="minorHAnsi" w:eastAsiaTheme="minorEastAsia" w:hAnsiTheme="minorHAnsi"/>
          <w:noProof/>
          <w:kern w:val="2"/>
          <w:lang w:eastAsia="en-AU"/>
          <w14:ligatures w14:val="standardContextual"/>
        </w:rPr>
      </w:pPr>
      <w:hyperlink w:anchor="_Toc135125720" w:history="1">
        <w:r w:rsidR="001819D4" w:rsidRPr="008328F2">
          <w:rPr>
            <w:rStyle w:val="Hyperlink"/>
            <w:iCs/>
            <w:noProof/>
          </w:rPr>
          <w:t>7.4</w:t>
        </w:r>
        <w:r w:rsidR="001819D4">
          <w:rPr>
            <w:rFonts w:asciiTheme="minorHAnsi" w:eastAsiaTheme="minorEastAsia" w:hAnsiTheme="minorHAnsi"/>
            <w:noProof/>
            <w:kern w:val="2"/>
            <w:lang w:eastAsia="en-AU"/>
            <w14:ligatures w14:val="standardContextual"/>
          </w:rPr>
          <w:tab/>
        </w:r>
        <w:r w:rsidR="001819D4" w:rsidRPr="008328F2">
          <w:rPr>
            <w:rStyle w:val="Hyperlink"/>
            <w:noProof/>
          </w:rPr>
          <w:t>Recording and Reporting</w:t>
        </w:r>
        <w:r w:rsidR="001819D4">
          <w:rPr>
            <w:noProof/>
            <w:webHidden/>
          </w:rPr>
          <w:tab/>
        </w:r>
        <w:r w:rsidR="001819D4">
          <w:rPr>
            <w:noProof/>
            <w:webHidden/>
          </w:rPr>
          <w:fldChar w:fldCharType="begin"/>
        </w:r>
        <w:r w:rsidR="001819D4">
          <w:rPr>
            <w:noProof/>
            <w:webHidden/>
          </w:rPr>
          <w:instrText xml:space="preserve"> PAGEREF _Toc135125720 \h </w:instrText>
        </w:r>
        <w:r w:rsidR="001819D4">
          <w:rPr>
            <w:noProof/>
            <w:webHidden/>
          </w:rPr>
        </w:r>
        <w:r w:rsidR="001819D4">
          <w:rPr>
            <w:noProof/>
            <w:webHidden/>
          </w:rPr>
          <w:fldChar w:fldCharType="separate"/>
        </w:r>
        <w:r w:rsidR="00654B67">
          <w:rPr>
            <w:noProof/>
            <w:webHidden/>
          </w:rPr>
          <w:t>118</w:t>
        </w:r>
        <w:r w:rsidR="001819D4">
          <w:rPr>
            <w:noProof/>
            <w:webHidden/>
          </w:rPr>
          <w:fldChar w:fldCharType="end"/>
        </w:r>
      </w:hyperlink>
    </w:p>
    <w:p w14:paraId="78C087C9" w14:textId="242656B0" w:rsidR="001819D4" w:rsidRDefault="00AD6028" w:rsidP="00D127DB">
      <w:pPr>
        <w:pStyle w:val="TOC2"/>
        <w:rPr>
          <w:rFonts w:asciiTheme="minorHAnsi" w:eastAsiaTheme="minorEastAsia" w:hAnsiTheme="minorHAnsi"/>
          <w:noProof/>
          <w:kern w:val="2"/>
          <w:lang w:eastAsia="en-AU"/>
          <w14:ligatures w14:val="standardContextual"/>
        </w:rPr>
      </w:pPr>
      <w:hyperlink w:anchor="_Toc135125721" w:history="1">
        <w:r w:rsidR="001819D4" w:rsidRPr="008328F2">
          <w:rPr>
            <w:rStyle w:val="Hyperlink"/>
            <w:iCs/>
            <w:noProof/>
          </w:rPr>
          <w:t>7.5</w:t>
        </w:r>
        <w:r w:rsidR="001819D4">
          <w:rPr>
            <w:rFonts w:asciiTheme="minorHAnsi" w:eastAsiaTheme="minorEastAsia" w:hAnsiTheme="minorHAnsi"/>
            <w:noProof/>
            <w:kern w:val="2"/>
            <w:lang w:eastAsia="en-AU"/>
            <w14:ligatures w14:val="standardContextual"/>
          </w:rPr>
          <w:tab/>
        </w:r>
        <w:r w:rsidR="001819D4" w:rsidRPr="008328F2">
          <w:rPr>
            <w:rStyle w:val="Hyperlink"/>
            <w:noProof/>
          </w:rPr>
          <w:t>Management of Change</w:t>
        </w:r>
        <w:r w:rsidR="001819D4">
          <w:rPr>
            <w:noProof/>
            <w:webHidden/>
          </w:rPr>
          <w:tab/>
        </w:r>
        <w:r w:rsidR="001819D4">
          <w:rPr>
            <w:noProof/>
            <w:webHidden/>
          </w:rPr>
          <w:fldChar w:fldCharType="begin"/>
        </w:r>
        <w:r w:rsidR="001819D4">
          <w:rPr>
            <w:noProof/>
            <w:webHidden/>
          </w:rPr>
          <w:instrText xml:space="preserve"> PAGEREF _Toc135125721 \h </w:instrText>
        </w:r>
        <w:r w:rsidR="001819D4">
          <w:rPr>
            <w:noProof/>
            <w:webHidden/>
          </w:rPr>
        </w:r>
        <w:r w:rsidR="001819D4">
          <w:rPr>
            <w:noProof/>
            <w:webHidden/>
          </w:rPr>
          <w:fldChar w:fldCharType="separate"/>
        </w:r>
        <w:r w:rsidR="00654B67">
          <w:rPr>
            <w:noProof/>
            <w:webHidden/>
          </w:rPr>
          <w:t>119</w:t>
        </w:r>
        <w:r w:rsidR="001819D4">
          <w:rPr>
            <w:noProof/>
            <w:webHidden/>
          </w:rPr>
          <w:fldChar w:fldCharType="end"/>
        </w:r>
      </w:hyperlink>
    </w:p>
    <w:p w14:paraId="28CD87EF" w14:textId="23558C07" w:rsidR="001819D4" w:rsidRDefault="00AD6028" w:rsidP="00D127DB">
      <w:pPr>
        <w:pStyle w:val="TOC2"/>
        <w:rPr>
          <w:rFonts w:asciiTheme="minorHAnsi" w:eastAsiaTheme="minorEastAsia" w:hAnsiTheme="minorHAnsi"/>
          <w:noProof/>
          <w:kern w:val="2"/>
          <w:lang w:eastAsia="en-AU"/>
          <w14:ligatures w14:val="standardContextual"/>
        </w:rPr>
      </w:pPr>
      <w:hyperlink w:anchor="_Toc135125724" w:history="1">
        <w:r w:rsidR="001819D4" w:rsidRPr="008328F2">
          <w:rPr>
            <w:rStyle w:val="Hyperlink"/>
            <w:iCs/>
            <w:noProof/>
          </w:rPr>
          <w:t>7.6</w:t>
        </w:r>
        <w:r w:rsidR="001819D4">
          <w:rPr>
            <w:rFonts w:asciiTheme="minorHAnsi" w:eastAsiaTheme="minorEastAsia" w:hAnsiTheme="minorHAnsi"/>
            <w:noProof/>
            <w:kern w:val="2"/>
            <w:lang w:eastAsia="en-AU"/>
            <w14:ligatures w14:val="standardContextual"/>
          </w:rPr>
          <w:tab/>
        </w:r>
        <w:r w:rsidR="001819D4" w:rsidRPr="008328F2">
          <w:rPr>
            <w:rStyle w:val="Hyperlink"/>
            <w:noProof/>
          </w:rPr>
          <w:t>Monitoring</w:t>
        </w:r>
        <w:r w:rsidR="001819D4">
          <w:rPr>
            <w:noProof/>
            <w:webHidden/>
          </w:rPr>
          <w:tab/>
        </w:r>
        <w:r w:rsidR="001819D4">
          <w:rPr>
            <w:noProof/>
            <w:webHidden/>
          </w:rPr>
          <w:fldChar w:fldCharType="begin"/>
        </w:r>
        <w:r w:rsidR="001819D4">
          <w:rPr>
            <w:noProof/>
            <w:webHidden/>
          </w:rPr>
          <w:instrText xml:space="preserve"> PAGEREF _Toc135125724 \h </w:instrText>
        </w:r>
        <w:r w:rsidR="001819D4">
          <w:rPr>
            <w:noProof/>
            <w:webHidden/>
          </w:rPr>
        </w:r>
        <w:r w:rsidR="001819D4">
          <w:rPr>
            <w:noProof/>
            <w:webHidden/>
          </w:rPr>
          <w:fldChar w:fldCharType="separate"/>
        </w:r>
        <w:r w:rsidR="00654B67">
          <w:rPr>
            <w:noProof/>
            <w:webHidden/>
          </w:rPr>
          <w:t>119</w:t>
        </w:r>
        <w:r w:rsidR="001819D4">
          <w:rPr>
            <w:noProof/>
            <w:webHidden/>
          </w:rPr>
          <w:fldChar w:fldCharType="end"/>
        </w:r>
      </w:hyperlink>
    </w:p>
    <w:p w14:paraId="6BBBF750" w14:textId="07E7F982" w:rsidR="001B1DA2" w:rsidRPr="00857426" w:rsidRDefault="001B1DA2" w:rsidP="00B35A72">
      <w:pPr>
        <w:pStyle w:val="TOC1"/>
        <w:rPr>
          <w:rStyle w:val="Hyperlink"/>
          <w:color w:val="344B83"/>
          <w:u w:val="none"/>
        </w:rPr>
      </w:pPr>
      <w:r w:rsidRPr="003C1030">
        <w:rPr>
          <w:rFonts w:cstheme="minorHAnsi"/>
        </w:rPr>
        <w:fldChar w:fldCharType="end"/>
      </w:r>
    </w:p>
    <w:p w14:paraId="1947909C" w14:textId="77777777" w:rsidR="001B1DA2" w:rsidRPr="00A62CB7" w:rsidRDefault="001B1DA2" w:rsidP="001B1DA2">
      <w:pPr>
        <w:pStyle w:val="Heading1"/>
        <w:numPr>
          <w:ilvl w:val="0"/>
          <w:numId w:val="0"/>
        </w:numPr>
        <w:spacing w:after="120"/>
        <w:ind w:left="431" w:hanging="431"/>
        <w:rPr>
          <w:color w:val="2F5496" w:themeColor="accent1" w:themeShade="BF"/>
          <w:lang w:val="en-GB"/>
        </w:rPr>
      </w:pPr>
      <w:bookmarkStart w:id="4" w:name="_Toc59529701"/>
      <w:bookmarkStart w:id="5" w:name="_Toc113102570"/>
      <w:bookmarkStart w:id="6" w:name="_Toc135125611"/>
      <w:r w:rsidRPr="00B35A72">
        <w:rPr>
          <w:color w:val="2F5496" w:themeColor="accent1" w:themeShade="BF"/>
          <w:lang w:val="en-GB"/>
        </w:rPr>
        <w:t>Acronyms</w:t>
      </w:r>
      <w:bookmarkEnd w:id="4"/>
      <w:bookmarkEnd w:id="5"/>
      <w:bookmarkEnd w:id="6"/>
    </w:p>
    <w:tbl>
      <w:tblPr>
        <w:tblStyle w:val="TableGrid"/>
        <w:tblW w:w="9067" w:type="dxa"/>
        <w:tblLook w:val="04A0" w:firstRow="1" w:lastRow="0" w:firstColumn="1" w:lastColumn="0" w:noHBand="0" w:noVBand="1"/>
      </w:tblPr>
      <w:tblGrid>
        <w:gridCol w:w="1696"/>
        <w:gridCol w:w="7371"/>
      </w:tblGrid>
      <w:tr w:rsidR="001B1DA2" w:rsidRPr="00974D98" w14:paraId="1B687113" w14:textId="77777777" w:rsidTr="006B55C4">
        <w:trPr>
          <w:tblHeader/>
        </w:trPr>
        <w:tc>
          <w:tcPr>
            <w:tcW w:w="1696" w:type="dxa"/>
            <w:shd w:val="clear" w:color="auto" w:fill="F6F5D5"/>
          </w:tcPr>
          <w:p w14:paraId="69836545" w14:textId="77777777" w:rsidR="001B1DA2" w:rsidRPr="00B35A72" w:rsidRDefault="001B1DA2" w:rsidP="006B55C4">
            <w:pPr>
              <w:spacing w:before="40" w:after="40"/>
              <w:ind w:firstLine="35"/>
              <w:rPr>
                <w:rFonts w:cs="Arial"/>
                <w:b/>
                <w:color w:val="000000" w:themeColor="text1"/>
                <w:sz w:val="20"/>
                <w:szCs w:val="20"/>
              </w:rPr>
            </w:pPr>
            <w:r w:rsidRPr="00B35A72">
              <w:rPr>
                <w:rFonts w:cs="Arial"/>
                <w:b/>
                <w:color w:val="000000" w:themeColor="text1"/>
                <w:sz w:val="20"/>
                <w:szCs w:val="20"/>
              </w:rPr>
              <w:t>Acronym</w:t>
            </w:r>
          </w:p>
        </w:tc>
        <w:tc>
          <w:tcPr>
            <w:tcW w:w="7371" w:type="dxa"/>
            <w:shd w:val="clear" w:color="auto" w:fill="F6F5D5"/>
          </w:tcPr>
          <w:p w14:paraId="70D0F589" w14:textId="77777777" w:rsidR="001B1DA2" w:rsidRPr="00B35A72" w:rsidRDefault="001B1DA2" w:rsidP="006B55C4">
            <w:pPr>
              <w:spacing w:before="40" w:after="40"/>
              <w:ind w:firstLine="35"/>
              <w:rPr>
                <w:rFonts w:cs="Arial"/>
                <w:b/>
                <w:color w:val="000000" w:themeColor="text1"/>
                <w:sz w:val="20"/>
                <w:szCs w:val="20"/>
              </w:rPr>
            </w:pPr>
            <w:r w:rsidRPr="00B35A72">
              <w:rPr>
                <w:rFonts w:cs="Arial"/>
                <w:b/>
                <w:color w:val="000000" w:themeColor="text1"/>
                <w:sz w:val="20"/>
                <w:szCs w:val="20"/>
              </w:rPr>
              <w:t>Definition</w:t>
            </w:r>
          </w:p>
        </w:tc>
      </w:tr>
      <w:tr w:rsidR="001B1DA2" w:rsidRPr="003F73B4" w14:paraId="7F5D7FC7" w14:textId="77777777" w:rsidTr="006B55C4">
        <w:tc>
          <w:tcPr>
            <w:tcW w:w="1696" w:type="dxa"/>
          </w:tcPr>
          <w:p w14:paraId="10C69363" w14:textId="77777777" w:rsidR="001B1DA2" w:rsidRPr="00375909" w:rsidRDefault="001B1DA2" w:rsidP="006B55C4">
            <w:pPr>
              <w:spacing w:before="40" w:after="40"/>
              <w:rPr>
                <w:rFonts w:cs="Arial"/>
                <w:sz w:val="20"/>
                <w:szCs w:val="20"/>
              </w:rPr>
            </w:pPr>
            <w:r w:rsidRPr="00375909">
              <w:rPr>
                <w:rFonts w:cs="Arial"/>
                <w:sz w:val="20"/>
                <w:szCs w:val="20"/>
              </w:rPr>
              <w:t>2D</w:t>
            </w:r>
          </w:p>
        </w:tc>
        <w:tc>
          <w:tcPr>
            <w:tcW w:w="7371" w:type="dxa"/>
          </w:tcPr>
          <w:p w14:paraId="2D10FA42" w14:textId="77777777" w:rsidR="001B1DA2" w:rsidRPr="00375909" w:rsidRDefault="001B1DA2" w:rsidP="006B55C4">
            <w:pPr>
              <w:spacing w:before="40" w:after="40"/>
              <w:rPr>
                <w:rFonts w:cs="Arial"/>
                <w:sz w:val="20"/>
                <w:szCs w:val="20"/>
              </w:rPr>
            </w:pPr>
            <w:r w:rsidRPr="00375909">
              <w:rPr>
                <w:rFonts w:cs="Arial"/>
                <w:sz w:val="20"/>
                <w:szCs w:val="20"/>
              </w:rPr>
              <w:t>Two-dimensional</w:t>
            </w:r>
          </w:p>
        </w:tc>
      </w:tr>
      <w:tr w:rsidR="001B1DA2" w:rsidRPr="003F73B4" w14:paraId="7ED44749" w14:textId="77777777" w:rsidTr="006B55C4">
        <w:tc>
          <w:tcPr>
            <w:tcW w:w="1696" w:type="dxa"/>
          </w:tcPr>
          <w:p w14:paraId="40FBF246" w14:textId="77777777" w:rsidR="001B1DA2" w:rsidRPr="00375909" w:rsidRDefault="001B1DA2" w:rsidP="006B55C4">
            <w:pPr>
              <w:spacing w:before="40" w:after="40"/>
              <w:rPr>
                <w:rFonts w:cs="Arial"/>
                <w:sz w:val="20"/>
                <w:szCs w:val="20"/>
              </w:rPr>
            </w:pPr>
            <w:r w:rsidRPr="00375909">
              <w:rPr>
                <w:rFonts w:cs="Arial"/>
                <w:sz w:val="20"/>
                <w:szCs w:val="20"/>
              </w:rPr>
              <w:t>3D</w:t>
            </w:r>
          </w:p>
        </w:tc>
        <w:tc>
          <w:tcPr>
            <w:tcW w:w="7371" w:type="dxa"/>
          </w:tcPr>
          <w:p w14:paraId="1C8A405F" w14:textId="77777777" w:rsidR="001B1DA2" w:rsidRPr="00375909" w:rsidRDefault="001B1DA2" w:rsidP="006B55C4">
            <w:pPr>
              <w:spacing w:before="40" w:after="40"/>
              <w:rPr>
                <w:rFonts w:cs="Arial"/>
                <w:sz w:val="20"/>
                <w:szCs w:val="20"/>
              </w:rPr>
            </w:pPr>
            <w:r w:rsidRPr="00375909">
              <w:rPr>
                <w:rFonts w:cs="Arial"/>
                <w:sz w:val="20"/>
                <w:szCs w:val="20"/>
              </w:rPr>
              <w:t>Three-dimensional</w:t>
            </w:r>
          </w:p>
        </w:tc>
      </w:tr>
      <w:tr w:rsidR="001B1DA2" w:rsidRPr="00974D98" w14:paraId="79F56433" w14:textId="77777777" w:rsidTr="006B55C4">
        <w:tc>
          <w:tcPr>
            <w:tcW w:w="1696" w:type="dxa"/>
          </w:tcPr>
          <w:p w14:paraId="55478C12" w14:textId="77777777" w:rsidR="001B1DA2" w:rsidRPr="00375909" w:rsidRDefault="001B1DA2" w:rsidP="006B55C4">
            <w:pPr>
              <w:spacing w:before="40" w:after="40"/>
              <w:rPr>
                <w:rFonts w:cs="Arial"/>
                <w:sz w:val="20"/>
                <w:szCs w:val="20"/>
              </w:rPr>
            </w:pPr>
            <w:r w:rsidRPr="00375909">
              <w:rPr>
                <w:rFonts w:cs="Arial"/>
                <w:sz w:val="20"/>
                <w:szCs w:val="20"/>
              </w:rPr>
              <w:t>AIS</w:t>
            </w:r>
          </w:p>
        </w:tc>
        <w:tc>
          <w:tcPr>
            <w:tcW w:w="7371" w:type="dxa"/>
          </w:tcPr>
          <w:p w14:paraId="34D567A1" w14:textId="77777777" w:rsidR="001B1DA2" w:rsidRPr="00375909" w:rsidRDefault="001B1DA2" w:rsidP="006B55C4">
            <w:pPr>
              <w:spacing w:before="40" w:after="40"/>
              <w:rPr>
                <w:rFonts w:cs="Arial"/>
                <w:sz w:val="20"/>
                <w:szCs w:val="20"/>
              </w:rPr>
            </w:pPr>
            <w:r w:rsidRPr="00375909">
              <w:rPr>
                <w:rFonts w:cs="Arial"/>
                <w:sz w:val="20"/>
                <w:szCs w:val="20"/>
              </w:rPr>
              <w:t>Automatic Identification System</w:t>
            </w:r>
          </w:p>
        </w:tc>
      </w:tr>
      <w:tr w:rsidR="001B1DA2" w:rsidRPr="00974D98" w14:paraId="31E80312" w14:textId="77777777" w:rsidTr="006B55C4">
        <w:tc>
          <w:tcPr>
            <w:tcW w:w="1696" w:type="dxa"/>
          </w:tcPr>
          <w:p w14:paraId="5611FB20" w14:textId="77777777" w:rsidR="001B1DA2" w:rsidRPr="00375909" w:rsidRDefault="001B1DA2" w:rsidP="006B55C4">
            <w:pPr>
              <w:spacing w:before="40" w:after="40"/>
              <w:rPr>
                <w:rFonts w:cs="Arial"/>
                <w:sz w:val="20"/>
                <w:szCs w:val="20"/>
              </w:rPr>
            </w:pPr>
            <w:r w:rsidRPr="00375909">
              <w:rPr>
                <w:rFonts w:cs="Arial"/>
                <w:sz w:val="20"/>
                <w:szCs w:val="20"/>
              </w:rPr>
              <w:t>ALARP</w:t>
            </w:r>
          </w:p>
        </w:tc>
        <w:tc>
          <w:tcPr>
            <w:tcW w:w="7371" w:type="dxa"/>
          </w:tcPr>
          <w:p w14:paraId="0ADBEB8C" w14:textId="77777777" w:rsidR="001B1DA2" w:rsidRPr="00375909" w:rsidRDefault="001B1DA2" w:rsidP="006B55C4">
            <w:pPr>
              <w:spacing w:before="40" w:after="40"/>
              <w:rPr>
                <w:rFonts w:cs="Arial"/>
                <w:sz w:val="20"/>
                <w:szCs w:val="20"/>
              </w:rPr>
            </w:pPr>
            <w:r w:rsidRPr="00375909">
              <w:rPr>
                <w:rFonts w:cs="Arial"/>
                <w:sz w:val="20"/>
                <w:szCs w:val="20"/>
              </w:rPr>
              <w:t>As Low As Reasonably Practicable</w:t>
            </w:r>
          </w:p>
        </w:tc>
      </w:tr>
      <w:tr w:rsidR="001B1DA2" w:rsidRPr="00974D98" w14:paraId="1C2BCA60" w14:textId="77777777" w:rsidTr="006B55C4">
        <w:tc>
          <w:tcPr>
            <w:tcW w:w="1696" w:type="dxa"/>
          </w:tcPr>
          <w:p w14:paraId="15D18A6F" w14:textId="77777777" w:rsidR="001B1DA2" w:rsidRPr="00375909" w:rsidRDefault="001B1DA2" w:rsidP="006B55C4">
            <w:pPr>
              <w:spacing w:before="40" w:after="40"/>
              <w:rPr>
                <w:rFonts w:cs="Arial"/>
                <w:sz w:val="20"/>
                <w:szCs w:val="20"/>
              </w:rPr>
            </w:pPr>
            <w:r w:rsidRPr="00375909">
              <w:rPr>
                <w:rFonts w:cs="Arial"/>
                <w:sz w:val="20"/>
                <w:szCs w:val="20"/>
              </w:rPr>
              <w:t>AMSA</w:t>
            </w:r>
          </w:p>
        </w:tc>
        <w:tc>
          <w:tcPr>
            <w:tcW w:w="7371" w:type="dxa"/>
          </w:tcPr>
          <w:p w14:paraId="22B88750" w14:textId="77777777" w:rsidR="001B1DA2" w:rsidRPr="00375909" w:rsidRDefault="001B1DA2" w:rsidP="006B55C4">
            <w:pPr>
              <w:spacing w:before="40" w:after="40"/>
              <w:rPr>
                <w:rFonts w:cs="Arial"/>
                <w:sz w:val="20"/>
                <w:szCs w:val="20"/>
              </w:rPr>
            </w:pPr>
            <w:r w:rsidRPr="00375909">
              <w:rPr>
                <w:rFonts w:cs="Arial"/>
                <w:sz w:val="20"/>
                <w:szCs w:val="20"/>
              </w:rPr>
              <w:t>Australian Maritime Safety Authority</w:t>
            </w:r>
          </w:p>
        </w:tc>
      </w:tr>
      <w:tr w:rsidR="001B1DA2" w:rsidRPr="00974D98" w14:paraId="254FBD72" w14:textId="77777777" w:rsidTr="006B55C4">
        <w:tc>
          <w:tcPr>
            <w:tcW w:w="1696" w:type="dxa"/>
          </w:tcPr>
          <w:p w14:paraId="56FF9532" w14:textId="77777777" w:rsidR="001B1DA2" w:rsidRPr="00375909" w:rsidRDefault="001B1DA2" w:rsidP="006B55C4">
            <w:pPr>
              <w:spacing w:before="40" w:after="40"/>
              <w:rPr>
                <w:rFonts w:cs="Arial"/>
                <w:sz w:val="20"/>
                <w:szCs w:val="20"/>
              </w:rPr>
            </w:pPr>
            <w:r w:rsidRPr="00375909">
              <w:rPr>
                <w:rFonts w:cs="Arial"/>
                <w:sz w:val="20"/>
                <w:szCs w:val="20"/>
              </w:rPr>
              <w:t>AMP</w:t>
            </w:r>
          </w:p>
        </w:tc>
        <w:tc>
          <w:tcPr>
            <w:tcW w:w="7371" w:type="dxa"/>
          </w:tcPr>
          <w:p w14:paraId="260B9494" w14:textId="77777777" w:rsidR="001B1DA2" w:rsidRPr="00375909" w:rsidRDefault="001B1DA2" w:rsidP="006B55C4">
            <w:pPr>
              <w:spacing w:before="40" w:after="40"/>
              <w:rPr>
                <w:rFonts w:cs="Arial"/>
                <w:sz w:val="20"/>
                <w:szCs w:val="20"/>
              </w:rPr>
            </w:pPr>
            <w:r w:rsidRPr="00375909">
              <w:rPr>
                <w:rFonts w:cs="Arial"/>
                <w:sz w:val="20"/>
                <w:szCs w:val="20"/>
              </w:rPr>
              <w:t>Australian Marine Park</w:t>
            </w:r>
          </w:p>
        </w:tc>
      </w:tr>
      <w:tr w:rsidR="001B1DA2" w:rsidRPr="00974D98" w14:paraId="0D37174F" w14:textId="77777777" w:rsidTr="006B55C4">
        <w:tc>
          <w:tcPr>
            <w:tcW w:w="1696" w:type="dxa"/>
          </w:tcPr>
          <w:p w14:paraId="7F23836B" w14:textId="77777777" w:rsidR="001B1DA2" w:rsidRPr="00375909" w:rsidRDefault="001B1DA2" w:rsidP="006B55C4">
            <w:pPr>
              <w:spacing w:before="40" w:after="40"/>
              <w:rPr>
                <w:rFonts w:cs="Arial"/>
                <w:sz w:val="20"/>
                <w:szCs w:val="20"/>
              </w:rPr>
            </w:pPr>
            <w:r w:rsidRPr="00375909">
              <w:rPr>
                <w:rFonts w:cs="Arial"/>
                <w:sz w:val="20"/>
                <w:szCs w:val="20"/>
              </w:rPr>
              <w:t>APPEA</w:t>
            </w:r>
          </w:p>
        </w:tc>
        <w:tc>
          <w:tcPr>
            <w:tcW w:w="7371" w:type="dxa"/>
          </w:tcPr>
          <w:p w14:paraId="1075AB3E" w14:textId="77777777" w:rsidR="001B1DA2" w:rsidRPr="00375909" w:rsidRDefault="001B1DA2" w:rsidP="006B55C4">
            <w:pPr>
              <w:spacing w:before="40" w:after="40"/>
              <w:rPr>
                <w:rFonts w:cs="Arial"/>
                <w:sz w:val="20"/>
                <w:szCs w:val="20"/>
              </w:rPr>
            </w:pPr>
            <w:r w:rsidRPr="00375909">
              <w:rPr>
                <w:rFonts w:cs="Arial"/>
                <w:sz w:val="20"/>
                <w:szCs w:val="20"/>
              </w:rPr>
              <w:t>Australian Petroleum Production and Exploration Association</w:t>
            </w:r>
          </w:p>
        </w:tc>
      </w:tr>
      <w:tr w:rsidR="001B1DA2" w:rsidRPr="00974D98" w14:paraId="1340FD31" w14:textId="77777777" w:rsidTr="006B55C4">
        <w:tc>
          <w:tcPr>
            <w:tcW w:w="1696" w:type="dxa"/>
          </w:tcPr>
          <w:p w14:paraId="1585E481" w14:textId="77777777" w:rsidR="001B1DA2" w:rsidRPr="00375909" w:rsidRDefault="001B1DA2" w:rsidP="006B55C4">
            <w:pPr>
              <w:spacing w:before="40" w:after="40"/>
              <w:rPr>
                <w:rFonts w:cs="Arial"/>
                <w:sz w:val="20"/>
                <w:szCs w:val="20"/>
              </w:rPr>
            </w:pPr>
            <w:r w:rsidRPr="00375909">
              <w:rPr>
                <w:rFonts w:cs="Arial"/>
                <w:sz w:val="20"/>
                <w:szCs w:val="20"/>
              </w:rPr>
              <w:t>AS/NZS</w:t>
            </w:r>
          </w:p>
        </w:tc>
        <w:tc>
          <w:tcPr>
            <w:tcW w:w="7371" w:type="dxa"/>
          </w:tcPr>
          <w:p w14:paraId="4C9BE22F" w14:textId="77777777" w:rsidR="001B1DA2" w:rsidRPr="00375909" w:rsidRDefault="001B1DA2" w:rsidP="006B55C4">
            <w:pPr>
              <w:spacing w:before="40" w:after="40"/>
              <w:rPr>
                <w:rFonts w:cs="Arial"/>
                <w:sz w:val="20"/>
                <w:szCs w:val="20"/>
              </w:rPr>
            </w:pPr>
            <w:r w:rsidRPr="00375909">
              <w:rPr>
                <w:rFonts w:cs="Arial"/>
                <w:sz w:val="20"/>
                <w:szCs w:val="20"/>
              </w:rPr>
              <w:t>Australian Standard/New Zealand Standard</w:t>
            </w:r>
          </w:p>
        </w:tc>
      </w:tr>
      <w:tr w:rsidR="001B1DA2" w:rsidRPr="00974D98" w14:paraId="449BD182" w14:textId="77777777" w:rsidTr="006B55C4">
        <w:tc>
          <w:tcPr>
            <w:tcW w:w="1696" w:type="dxa"/>
          </w:tcPr>
          <w:p w14:paraId="3F3E0BA8" w14:textId="77777777" w:rsidR="001B1DA2" w:rsidRPr="00375909" w:rsidRDefault="001B1DA2" w:rsidP="006B55C4">
            <w:pPr>
              <w:spacing w:before="40" w:after="40"/>
              <w:rPr>
                <w:rFonts w:cs="Arial"/>
                <w:sz w:val="20"/>
                <w:szCs w:val="20"/>
              </w:rPr>
            </w:pPr>
            <w:r w:rsidRPr="00375909">
              <w:rPr>
                <w:rFonts w:cs="Arial"/>
                <w:sz w:val="20"/>
                <w:szCs w:val="20"/>
              </w:rPr>
              <w:t>ATBA</w:t>
            </w:r>
          </w:p>
        </w:tc>
        <w:tc>
          <w:tcPr>
            <w:tcW w:w="7371" w:type="dxa"/>
          </w:tcPr>
          <w:p w14:paraId="4A51F11D" w14:textId="77777777" w:rsidR="001B1DA2" w:rsidRPr="00375909" w:rsidRDefault="001B1DA2" w:rsidP="006B55C4">
            <w:pPr>
              <w:spacing w:before="40" w:after="40"/>
              <w:rPr>
                <w:rFonts w:cs="Arial"/>
                <w:sz w:val="20"/>
                <w:szCs w:val="20"/>
              </w:rPr>
            </w:pPr>
            <w:r w:rsidRPr="00375909">
              <w:rPr>
                <w:rFonts w:cs="Arial"/>
                <w:sz w:val="20"/>
                <w:szCs w:val="20"/>
              </w:rPr>
              <w:t>Area to be Avoided</w:t>
            </w:r>
          </w:p>
        </w:tc>
      </w:tr>
      <w:tr w:rsidR="001B1DA2" w:rsidRPr="003F73B4" w14:paraId="34FEC98C" w14:textId="77777777" w:rsidTr="006B55C4">
        <w:tc>
          <w:tcPr>
            <w:tcW w:w="1696" w:type="dxa"/>
          </w:tcPr>
          <w:p w14:paraId="28C13840" w14:textId="77777777" w:rsidR="001B1DA2" w:rsidRPr="00375909" w:rsidRDefault="001B1DA2" w:rsidP="006B55C4">
            <w:pPr>
              <w:spacing w:before="40" w:after="40"/>
              <w:rPr>
                <w:rFonts w:cs="Arial"/>
                <w:sz w:val="20"/>
                <w:szCs w:val="20"/>
              </w:rPr>
            </w:pPr>
            <w:r w:rsidRPr="00375909">
              <w:rPr>
                <w:rFonts w:cs="Arial"/>
                <w:sz w:val="20"/>
                <w:szCs w:val="20"/>
              </w:rPr>
              <w:t>BHA</w:t>
            </w:r>
          </w:p>
        </w:tc>
        <w:tc>
          <w:tcPr>
            <w:tcW w:w="7371" w:type="dxa"/>
          </w:tcPr>
          <w:p w14:paraId="1797C8CB" w14:textId="77777777" w:rsidR="001B1DA2" w:rsidRPr="00375909" w:rsidRDefault="001B1DA2" w:rsidP="006B55C4">
            <w:pPr>
              <w:spacing w:before="40" w:after="40"/>
              <w:rPr>
                <w:rFonts w:cs="Arial"/>
                <w:sz w:val="20"/>
                <w:szCs w:val="20"/>
              </w:rPr>
            </w:pPr>
            <w:r w:rsidRPr="00375909">
              <w:rPr>
                <w:rFonts w:cs="Arial"/>
                <w:sz w:val="20"/>
                <w:szCs w:val="20"/>
              </w:rPr>
              <w:t xml:space="preserve">Bottom Hole Assembly </w:t>
            </w:r>
          </w:p>
        </w:tc>
      </w:tr>
      <w:tr w:rsidR="001B1DA2" w:rsidRPr="00974D98" w14:paraId="31045E00" w14:textId="77777777" w:rsidTr="006B55C4">
        <w:tc>
          <w:tcPr>
            <w:tcW w:w="1696" w:type="dxa"/>
          </w:tcPr>
          <w:p w14:paraId="2D86C35F" w14:textId="77777777" w:rsidR="001B1DA2" w:rsidRPr="00375909" w:rsidRDefault="001B1DA2" w:rsidP="006B55C4">
            <w:pPr>
              <w:spacing w:before="40" w:after="40"/>
              <w:rPr>
                <w:rFonts w:cs="Arial"/>
                <w:sz w:val="20"/>
                <w:szCs w:val="20"/>
              </w:rPr>
            </w:pPr>
            <w:r w:rsidRPr="00375909">
              <w:rPr>
                <w:rFonts w:cs="Arial"/>
                <w:sz w:val="20"/>
                <w:szCs w:val="20"/>
              </w:rPr>
              <w:t>BIA</w:t>
            </w:r>
          </w:p>
        </w:tc>
        <w:tc>
          <w:tcPr>
            <w:tcW w:w="7371" w:type="dxa"/>
          </w:tcPr>
          <w:p w14:paraId="2601E03D" w14:textId="77777777" w:rsidR="001B1DA2" w:rsidRPr="00375909" w:rsidRDefault="001B1DA2" w:rsidP="006B55C4">
            <w:pPr>
              <w:spacing w:before="40" w:after="40"/>
              <w:rPr>
                <w:rFonts w:cs="Arial"/>
                <w:sz w:val="20"/>
                <w:szCs w:val="20"/>
              </w:rPr>
            </w:pPr>
            <w:r w:rsidRPr="00375909">
              <w:rPr>
                <w:rFonts w:cs="Arial"/>
                <w:sz w:val="20"/>
                <w:szCs w:val="20"/>
              </w:rPr>
              <w:t>Biologically Important Area</w:t>
            </w:r>
          </w:p>
        </w:tc>
      </w:tr>
      <w:tr w:rsidR="001B1DA2" w:rsidRPr="00974D98" w14:paraId="2EB3119A" w14:textId="77777777" w:rsidTr="006B55C4">
        <w:tc>
          <w:tcPr>
            <w:tcW w:w="1696" w:type="dxa"/>
          </w:tcPr>
          <w:p w14:paraId="0F96F7AD" w14:textId="77777777" w:rsidR="001B1DA2" w:rsidRPr="00375909" w:rsidRDefault="001B1DA2" w:rsidP="006B55C4">
            <w:pPr>
              <w:spacing w:before="40" w:after="40"/>
              <w:rPr>
                <w:rFonts w:cs="Arial"/>
                <w:sz w:val="20"/>
                <w:szCs w:val="20"/>
              </w:rPr>
            </w:pPr>
            <w:r w:rsidRPr="00375909">
              <w:rPr>
                <w:rFonts w:cs="Arial"/>
                <w:sz w:val="20"/>
                <w:szCs w:val="20"/>
              </w:rPr>
              <w:t>BoM</w:t>
            </w:r>
          </w:p>
        </w:tc>
        <w:tc>
          <w:tcPr>
            <w:tcW w:w="7371" w:type="dxa"/>
          </w:tcPr>
          <w:p w14:paraId="2DA85AE0" w14:textId="77777777" w:rsidR="001B1DA2" w:rsidRPr="00375909" w:rsidRDefault="001B1DA2" w:rsidP="006B55C4">
            <w:pPr>
              <w:spacing w:before="40" w:after="40"/>
              <w:rPr>
                <w:rFonts w:cs="Arial"/>
                <w:sz w:val="20"/>
                <w:szCs w:val="20"/>
              </w:rPr>
            </w:pPr>
            <w:r w:rsidRPr="00375909">
              <w:rPr>
                <w:rFonts w:cs="Arial"/>
                <w:sz w:val="20"/>
                <w:szCs w:val="20"/>
              </w:rPr>
              <w:t xml:space="preserve">Bureau of Meteorology </w:t>
            </w:r>
          </w:p>
        </w:tc>
      </w:tr>
      <w:tr w:rsidR="001B1DA2" w:rsidRPr="00974D98" w14:paraId="57A0363F" w14:textId="77777777" w:rsidTr="006B55C4">
        <w:tc>
          <w:tcPr>
            <w:tcW w:w="1696" w:type="dxa"/>
          </w:tcPr>
          <w:p w14:paraId="26B70CB3" w14:textId="77777777" w:rsidR="001B1DA2" w:rsidRPr="00375909" w:rsidRDefault="001B1DA2" w:rsidP="006B55C4">
            <w:pPr>
              <w:spacing w:before="40" w:after="40"/>
              <w:rPr>
                <w:rFonts w:cs="Arial"/>
                <w:sz w:val="20"/>
                <w:szCs w:val="20"/>
              </w:rPr>
            </w:pPr>
            <w:r w:rsidRPr="00375909">
              <w:rPr>
                <w:rFonts w:cs="Arial"/>
                <w:sz w:val="20"/>
                <w:szCs w:val="20"/>
              </w:rPr>
              <w:t>BOP</w:t>
            </w:r>
          </w:p>
        </w:tc>
        <w:tc>
          <w:tcPr>
            <w:tcW w:w="7371" w:type="dxa"/>
          </w:tcPr>
          <w:p w14:paraId="576EFB01" w14:textId="1E2CF4EA" w:rsidR="001B1DA2" w:rsidRPr="00375909" w:rsidRDefault="001B1DA2" w:rsidP="006B55C4">
            <w:pPr>
              <w:spacing w:before="40" w:after="40"/>
              <w:rPr>
                <w:rFonts w:cs="Arial"/>
                <w:sz w:val="20"/>
                <w:szCs w:val="20"/>
              </w:rPr>
            </w:pPr>
            <w:r w:rsidRPr="00375909">
              <w:rPr>
                <w:rFonts w:cs="Arial"/>
                <w:sz w:val="20"/>
                <w:szCs w:val="20"/>
              </w:rPr>
              <w:t>Blow</w:t>
            </w:r>
            <w:r w:rsidR="00B35A72" w:rsidRPr="00375909">
              <w:rPr>
                <w:rFonts w:cs="Arial"/>
                <w:sz w:val="20"/>
                <w:szCs w:val="20"/>
              </w:rPr>
              <w:t>o</w:t>
            </w:r>
            <w:r w:rsidRPr="00375909">
              <w:rPr>
                <w:rFonts w:cs="Arial"/>
                <w:sz w:val="20"/>
                <w:szCs w:val="20"/>
              </w:rPr>
              <w:t xml:space="preserve">ut Preventer </w:t>
            </w:r>
          </w:p>
        </w:tc>
      </w:tr>
      <w:tr w:rsidR="001B1DA2" w:rsidRPr="00974D98" w14:paraId="2E93BFCC" w14:textId="77777777" w:rsidTr="006B55C4">
        <w:tc>
          <w:tcPr>
            <w:tcW w:w="1696" w:type="dxa"/>
          </w:tcPr>
          <w:p w14:paraId="76669784" w14:textId="77777777" w:rsidR="001B1DA2" w:rsidRPr="00375909" w:rsidRDefault="001B1DA2" w:rsidP="006B55C4">
            <w:pPr>
              <w:spacing w:before="40" w:after="40"/>
              <w:rPr>
                <w:rFonts w:cs="Arial"/>
                <w:sz w:val="20"/>
                <w:szCs w:val="20"/>
              </w:rPr>
            </w:pPr>
            <w:r w:rsidRPr="00375909">
              <w:rPr>
                <w:rFonts w:cs="Arial"/>
                <w:sz w:val="20"/>
                <w:szCs w:val="20"/>
              </w:rPr>
              <w:t>BWMC</w:t>
            </w:r>
          </w:p>
        </w:tc>
        <w:tc>
          <w:tcPr>
            <w:tcW w:w="7371" w:type="dxa"/>
          </w:tcPr>
          <w:p w14:paraId="58CF94FE" w14:textId="77777777" w:rsidR="001B1DA2" w:rsidRPr="00375909" w:rsidRDefault="001B1DA2" w:rsidP="006B55C4">
            <w:pPr>
              <w:spacing w:before="40" w:after="40"/>
              <w:rPr>
                <w:rFonts w:cs="Arial"/>
                <w:sz w:val="20"/>
                <w:szCs w:val="20"/>
              </w:rPr>
            </w:pPr>
            <w:r w:rsidRPr="00375909">
              <w:rPr>
                <w:rFonts w:cs="Arial"/>
                <w:sz w:val="20"/>
                <w:szCs w:val="20"/>
              </w:rPr>
              <w:t>Ballast Water Management Certificate</w:t>
            </w:r>
          </w:p>
        </w:tc>
      </w:tr>
      <w:tr w:rsidR="001B1DA2" w:rsidRPr="00974D98" w14:paraId="07573A19" w14:textId="77777777" w:rsidTr="006B55C4">
        <w:tc>
          <w:tcPr>
            <w:tcW w:w="1696" w:type="dxa"/>
          </w:tcPr>
          <w:p w14:paraId="7531C1AF" w14:textId="77777777" w:rsidR="001B1DA2" w:rsidRPr="00375909" w:rsidRDefault="001B1DA2" w:rsidP="006B55C4">
            <w:pPr>
              <w:spacing w:before="40" w:after="40"/>
              <w:rPr>
                <w:rFonts w:cs="Arial"/>
                <w:sz w:val="20"/>
                <w:szCs w:val="20"/>
              </w:rPr>
            </w:pPr>
            <w:r w:rsidRPr="00375909">
              <w:rPr>
                <w:rFonts w:cs="Arial"/>
                <w:sz w:val="20"/>
                <w:szCs w:val="20"/>
              </w:rPr>
              <w:t>BWMP</w:t>
            </w:r>
          </w:p>
        </w:tc>
        <w:tc>
          <w:tcPr>
            <w:tcW w:w="7371" w:type="dxa"/>
          </w:tcPr>
          <w:p w14:paraId="10E048D8" w14:textId="77777777" w:rsidR="001B1DA2" w:rsidRPr="00375909" w:rsidRDefault="001B1DA2" w:rsidP="006B55C4">
            <w:pPr>
              <w:spacing w:before="40" w:after="40"/>
              <w:rPr>
                <w:rFonts w:cs="Arial"/>
                <w:sz w:val="20"/>
                <w:szCs w:val="20"/>
              </w:rPr>
            </w:pPr>
            <w:r w:rsidRPr="00375909">
              <w:rPr>
                <w:rFonts w:cs="Arial"/>
                <w:sz w:val="20"/>
                <w:szCs w:val="20"/>
              </w:rPr>
              <w:t>Ballast Water Management Plan</w:t>
            </w:r>
          </w:p>
        </w:tc>
      </w:tr>
      <w:tr w:rsidR="001B1DA2" w:rsidRPr="00974D98" w14:paraId="41350DBC" w14:textId="77777777" w:rsidTr="006B55C4">
        <w:tc>
          <w:tcPr>
            <w:tcW w:w="1696" w:type="dxa"/>
          </w:tcPr>
          <w:p w14:paraId="385C8A54" w14:textId="77777777" w:rsidR="001B1DA2" w:rsidRPr="00375909" w:rsidRDefault="001B1DA2" w:rsidP="006B55C4">
            <w:pPr>
              <w:spacing w:before="40" w:after="40"/>
              <w:rPr>
                <w:rFonts w:cs="Arial"/>
                <w:sz w:val="20"/>
                <w:szCs w:val="20"/>
              </w:rPr>
            </w:pPr>
            <w:r w:rsidRPr="00375909">
              <w:rPr>
                <w:rFonts w:cs="Arial"/>
                <w:sz w:val="20"/>
                <w:szCs w:val="20"/>
              </w:rPr>
              <w:t>BWR</w:t>
            </w:r>
          </w:p>
        </w:tc>
        <w:tc>
          <w:tcPr>
            <w:tcW w:w="7371" w:type="dxa"/>
          </w:tcPr>
          <w:p w14:paraId="513389AA" w14:textId="77777777" w:rsidR="001B1DA2" w:rsidRPr="00375909" w:rsidRDefault="001B1DA2" w:rsidP="006B55C4">
            <w:pPr>
              <w:spacing w:before="40" w:after="40"/>
              <w:rPr>
                <w:rFonts w:cs="Arial"/>
                <w:sz w:val="20"/>
                <w:szCs w:val="20"/>
              </w:rPr>
            </w:pPr>
            <w:r w:rsidRPr="00375909">
              <w:rPr>
                <w:rFonts w:cs="Arial"/>
                <w:sz w:val="20"/>
                <w:szCs w:val="20"/>
              </w:rPr>
              <w:t>Ballast Water Report</w:t>
            </w:r>
          </w:p>
        </w:tc>
      </w:tr>
      <w:tr w:rsidR="001B1DA2" w:rsidRPr="00974D98" w14:paraId="2B4FD130" w14:textId="77777777" w:rsidTr="006B55C4">
        <w:tc>
          <w:tcPr>
            <w:tcW w:w="1696" w:type="dxa"/>
          </w:tcPr>
          <w:p w14:paraId="2B5CAA02" w14:textId="77777777" w:rsidR="001B1DA2" w:rsidRPr="00375909" w:rsidRDefault="001B1DA2" w:rsidP="006B55C4">
            <w:pPr>
              <w:spacing w:before="40" w:after="40"/>
              <w:rPr>
                <w:rFonts w:cs="Arial"/>
                <w:sz w:val="20"/>
                <w:szCs w:val="20"/>
              </w:rPr>
            </w:pPr>
            <w:r w:rsidRPr="00375909">
              <w:rPr>
                <w:rFonts w:cs="Arial"/>
                <w:sz w:val="20"/>
                <w:szCs w:val="20"/>
              </w:rPr>
              <w:t>BWRS</w:t>
            </w:r>
          </w:p>
        </w:tc>
        <w:tc>
          <w:tcPr>
            <w:tcW w:w="7371" w:type="dxa"/>
          </w:tcPr>
          <w:p w14:paraId="1CF2D7DC" w14:textId="77777777" w:rsidR="001B1DA2" w:rsidRPr="00375909" w:rsidRDefault="001B1DA2" w:rsidP="006B55C4">
            <w:pPr>
              <w:spacing w:before="40" w:after="40"/>
              <w:rPr>
                <w:rFonts w:cs="Arial"/>
                <w:sz w:val="20"/>
                <w:szCs w:val="20"/>
              </w:rPr>
            </w:pPr>
            <w:r w:rsidRPr="00375909">
              <w:rPr>
                <w:rFonts w:cs="Arial"/>
                <w:sz w:val="20"/>
                <w:szCs w:val="20"/>
              </w:rPr>
              <w:t>Ballast Water Record System</w:t>
            </w:r>
          </w:p>
        </w:tc>
      </w:tr>
      <w:tr w:rsidR="001B1DA2" w:rsidRPr="00974D98" w14:paraId="2ABAE8CB" w14:textId="77777777" w:rsidTr="006B55C4">
        <w:tc>
          <w:tcPr>
            <w:tcW w:w="1696" w:type="dxa"/>
          </w:tcPr>
          <w:p w14:paraId="3018F61B" w14:textId="77777777" w:rsidR="001B1DA2" w:rsidRPr="00375909" w:rsidRDefault="001B1DA2" w:rsidP="006B55C4">
            <w:pPr>
              <w:spacing w:before="40" w:after="40"/>
              <w:rPr>
                <w:rFonts w:cs="Arial"/>
                <w:sz w:val="20"/>
                <w:szCs w:val="20"/>
              </w:rPr>
            </w:pPr>
            <w:r w:rsidRPr="00375909">
              <w:rPr>
                <w:rFonts w:cs="Arial"/>
                <w:sz w:val="20"/>
                <w:szCs w:val="20"/>
              </w:rPr>
              <w:t>CAMBA</w:t>
            </w:r>
          </w:p>
        </w:tc>
        <w:tc>
          <w:tcPr>
            <w:tcW w:w="7371" w:type="dxa"/>
          </w:tcPr>
          <w:p w14:paraId="48A63137" w14:textId="6914554A" w:rsidR="001B1DA2" w:rsidRPr="00375909" w:rsidRDefault="001B1DA2" w:rsidP="006B55C4">
            <w:pPr>
              <w:spacing w:before="40" w:after="40"/>
              <w:rPr>
                <w:rFonts w:cs="Arial"/>
                <w:sz w:val="20"/>
                <w:szCs w:val="20"/>
              </w:rPr>
            </w:pPr>
            <w:r w:rsidRPr="00375909">
              <w:rPr>
                <w:rFonts w:cs="Arial"/>
                <w:sz w:val="20"/>
                <w:szCs w:val="20"/>
              </w:rPr>
              <w:t>Agreement between the Government of Australia and the Government of the People’s Republic of China for the Protection of Migratory Birds and their Environment</w:t>
            </w:r>
          </w:p>
        </w:tc>
      </w:tr>
      <w:tr w:rsidR="001B1DA2" w:rsidRPr="00974D98" w14:paraId="4E7A5E73" w14:textId="77777777" w:rsidTr="006B55C4">
        <w:tc>
          <w:tcPr>
            <w:tcW w:w="1696" w:type="dxa"/>
          </w:tcPr>
          <w:p w14:paraId="5F81771B" w14:textId="77777777" w:rsidR="001B1DA2" w:rsidRPr="00375909" w:rsidRDefault="001B1DA2" w:rsidP="006B55C4">
            <w:pPr>
              <w:spacing w:before="40" w:after="40"/>
              <w:rPr>
                <w:rFonts w:cs="Arial"/>
                <w:sz w:val="20"/>
                <w:szCs w:val="20"/>
              </w:rPr>
            </w:pPr>
            <w:r w:rsidRPr="00375909">
              <w:rPr>
                <w:rFonts w:cs="Arial"/>
                <w:sz w:val="20"/>
                <w:szCs w:val="20"/>
              </w:rPr>
              <w:t>CEFAS</w:t>
            </w:r>
          </w:p>
        </w:tc>
        <w:tc>
          <w:tcPr>
            <w:tcW w:w="7371" w:type="dxa"/>
          </w:tcPr>
          <w:p w14:paraId="04C32BF7" w14:textId="77777777" w:rsidR="001B1DA2" w:rsidRPr="00375909" w:rsidRDefault="001B1DA2" w:rsidP="006B55C4">
            <w:pPr>
              <w:spacing w:before="40" w:after="40"/>
              <w:rPr>
                <w:rFonts w:cs="Arial"/>
                <w:sz w:val="20"/>
                <w:szCs w:val="20"/>
              </w:rPr>
            </w:pPr>
            <w:r w:rsidRPr="00375909">
              <w:rPr>
                <w:rFonts w:cs="Arial"/>
                <w:sz w:val="20"/>
                <w:szCs w:val="20"/>
              </w:rPr>
              <w:t>Centres for Environment, Fisheries and Aquaculture Science</w:t>
            </w:r>
          </w:p>
        </w:tc>
      </w:tr>
      <w:tr w:rsidR="001B1DA2" w:rsidRPr="00974D98" w14:paraId="6663C8F0" w14:textId="77777777" w:rsidTr="006B55C4">
        <w:tc>
          <w:tcPr>
            <w:tcW w:w="1696" w:type="dxa"/>
          </w:tcPr>
          <w:p w14:paraId="478632B3" w14:textId="77777777" w:rsidR="001B1DA2" w:rsidRPr="00375909" w:rsidRDefault="001B1DA2" w:rsidP="006B55C4">
            <w:pPr>
              <w:spacing w:before="40" w:after="40"/>
              <w:rPr>
                <w:rFonts w:cs="Arial"/>
                <w:sz w:val="20"/>
                <w:szCs w:val="20"/>
              </w:rPr>
            </w:pPr>
            <w:r w:rsidRPr="00375909">
              <w:rPr>
                <w:rFonts w:cs="Arial"/>
                <w:sz w:val="20"/>
                <w:szCs w:val="20"/>
              </w:rPr>
              <w:t>CER</w:t>
            </w:r>
          </w:p>
        </w:tc>
        <w:tc>
          <w:tcPr>
            <w:tcW w:w="7371" w:type="dxa"/>
          </w:tcPr>
          <w:p w14:paraId="0253DD77" w14:textId="77777777" w:rsidR="001B1DA2" w:rsidRPr="00375909" w:rsidRDefault="001B1DA2" w:rsidP="006B55C4">
            <w:pPr>
              <w:spacing w:before="40" w:after="40"/>
              <w:rPr>
                <w:rFonts w:cs="Arial"/>
                <w:sz w:val="20"/>
                <w:szCs w:val="20"/>
              </w:rPr>
            </w:pPr>
            <w:r w:rsidRPr="00375909">
              <w:rPr>
                <w:rFonts w:cs="Arial"/>
                <w:sz w:val="20"/>
                <w:szCs w:val="20"/>
              </w:rPr>
              <w:t>Commission for Energy Regulation (UK)</w:t>
            </w:r>
          </w:p>
        </w:tc>
      </w:tr>
      <w:tr w:rsidR="001B1DA2" w:rsidRPr="00974D98" w14:paraId="27B68CB6" w14:textId="77777777" w:rsidTr="006B55C4">
        <w:tc>
          <w:tcPr>
            <w:tcW w:w="1696" w:type="dxa"/>
          </w:tcPr>
          <w:p w14:paraId="1D208D90" w14:textId="77777777" w:rsidR="001B1DA2" w:rsidRPr="00375909" w:rsidRDefault="001B1DA2" w:rsidP="006B55C4">
            <w:pPr>
              <w:spacing w:before="40" w:after="40"/>
              <w:rPr>
                <w:rFonts w:cs="Arial"/>
                <w:sz w:val="20"/>
                <w:szCs w:val="20"/>
              </w:rPr>
            </w:pPr>
            <w:r w:rsidRPr="00375909">
              <w:rPr>
                <w:rFonts w:cs="Arial"/>
                <w:sz w:val="20"/>
                <w:szCs w:val="20"/>
              </w:rPr>
              <w:t>CFSR</w:t>
            </w:r>
          </w:p>
        </w:tc>
        <w:tc>
          <w:tcPr>
            <w:tcW w:w="7371" w:type="dxa"/>
          </w:tcPr>
          <w:p w14:paraId="04E386C9" w14:textId="77777777" w:rsidR="001B1DA2" w:rsidRPr="00375909" w:rsidRDefault="001B1DA2" w:rsidP="006B55C4">
            <w:pPr>
              <w:spacing w:before="40" w:after="40"/>
              <w:rPr>
                <w:rFonts w:cs="Arial"/>
                <w:sz w:val="20"/>
                <w:szCs w:val="20"/>
              </w:rPr>
            </w:pPr>
            <w:r w:rsidRPr="00375909">
              <w:rPr>
                <w:rFonts w:cs="Arial"/>
                <w:sz w:val="20"/>
                <w:szCs w:val="20"/>
              </w:rPr>
              <w:t>Climate Forecast System Reanalysis</w:t>
            </w:r>
          </w:p>
        </w:tc>
      </w:tr>
      <w:tr w:rsidR="001B1DA2" w:rsidRPr="00F204C9" w14:paraId="27650722" w14:textId="77777777" w:rsidTr="006B55C4">
        <w:tc>
          <w:tcPr>
            <w:tcW w:w="1696" w:type="dxa"/>
          </w:tcPr>
          <w:p w14:paraId="2140E4BB" w14:textId="77777777" w:rsidR="001B1DA2" w:rsidRPr="00375909" w:rsidRDefault="001B1DA2" w:rsidP="006B55C4">
            <w:pPr>
              <w:spacing w:before="40" w:after="40"/>
              <w:rPr>
                <w:rFonts w:cs="Arial"/>
                <w:sz w:val="20"/>
                <w:szCs w:val="20"/>
              </w:rPr>
            </w:pPr>
            <w:r w:rsidRPr="00375909">
              <w:rPr>
                <w:rFonts w:cs="Arial"/>
                <w:sz w:val="20"/>
                <w:szCs w:val="20"/>
              </w:rPr>
              <w:lastRenderedPageBreak/>
              <w:t>CHARM</w:t>
            </w:r>
          </w:p>
        </w:tc>
        <w:tc>
          <w:tcPr>
            <w:tcW w:w="7371" w:type="dxa"/>
          </w:tcPr>
          <w:p w14:paraId="51939FC4" w14:textId="77777777" w:rsidR="001B1DA2" w:rsidRPr="00375909" w:rsidRDefault="001B1DA2" w:rsidP="006B55C4">
            <w:pPr>
              <w:spacing w:before="40" w:after="40"/>
              <w:rPr>
                <w:rFonts w:cs="Arial"/>
                <w:sz w:val="20"/>
                <w:szCs w:val="20"/>
              </w:rPr>
            </w:pPr>
            <w:r w:rsidRPr="00375909">
              <w:rPr>
                <w:rFonts w:cs="Arial"/>
                <w:sz w:val="20"/>
                <w:szCs w:val="20"/>
              </w:rPr>
              <w:t>Chemical Hazard and Risk Management</w:t>
            </w:r>
          </w:p>
        </w:tc>
      </w:tr>
      <w:tr w:rsidR="001B1DA2" w:rsidRPr="00974D98" w14:paraId="293E1DD3" w14:textId="77777777" w:rsidTr="006B55C4">
        <w:tc>
          <w:tcPr>
            <w:tcW w:w="1696" w:type="dxa"/>
          </w:tcPr>
          <w:p w14:paraId="69CF7087" w14:textId="77777777" w:rsidR="001B1DA2" w:rsidRPr="00375909" w:rsidRDefault="001B1DA2" w:rsidP="006B55C4">
            <w:pPr>
              <w:spacing w:before="40" w:after="40"/>
              <w:rPr>
                <w:rFonts w:cs="Arial"/>
                <w:sz w:val="20"/>
                <w:szCs w:val="20"/>
              </w:rPr>
            </w:pPr>
            <w:r w:rsidRPr="00375909">
              <w:rPr>
                <w:rFonts w:cs="Arial"/>
                <w:sz w:val="20"/>
                <w:szCs w:val="20"/>
              </w:rPr>
              <w:t>CH4</w:t>
            </w:r>
          </w:p>
        </w:tc>
        <w:tc>
          <w:tcPr>
            <w:tcW w:w="7371" w:type="dxa"/>
          </w:tcPr>
          <w:p w14:paraId="561CC854" w14:textId="77777777" w:rsidR="001B1DA2" w:rsidRPr="00375909" w:rsidRDefault="001B1DA2" w:rsidP="006B55C4">
            <w:pPr>
              <w:spacing w:before="40" w:after="40"/>
              <w:rPr>
                <w:rFonts w:cs="Arial"/>
                <w:sz w:val="20"/>
                <w:szCs w:val="20"/>
              </w:rPr>
            </w:pPr>
            <w:r w:rsidRPr="00375909">
              <w:rPr>
                <w:rFonts w:cs="Arial"/>
                <w:sz w:val="20"/>
                <w:szCs w:val="20"/>
              </w:rPr>
              <w:t xml:space="preserve">Methane </w:t>
            </w:r>
          </w:p>
        </w:tc>
      </w:tr>
      <w:tr w:rsidR="001B1DA2" w:rsidRPr="00974D98" w14:paraId="6F2EAC2D" w14:textId="77777777" w:rsidTr="006B55C4">
        <w:tc>
          <w:tcPr>
            <w:tcW w:w="1696" w:type="dxa"/>
          </w:tcPr>
          <w:p w14:paraId="4F0B034A" w14:textId="77777777" w:rsidR="001B1DA2" w:rsidRPr="00375909" w:rsidRDefault="001B1DA2" w:rsidP="006B55C4">
            <w:pPr>
              <w:spacing w:before="40" w:after="40"/>
              <w:rPr>
                <w:rFonts w:cs="Arial"/>
                <w:sz w:val="20"/>
                <w:szCs w:val="20"/>
              </w:rPr>
            </w:pPr>
            <w:r w:rsidRPr="00375909">
              <w:rPr>
                <w:rFonts w:cs="Arial"/>
                <w:sz w:val="20"/>
                <w:szCs w:val="20"/>
              </w:rPr>
              <w:t>CO2</w:t>
            </w:r>
          </w:p>
        </w:tc>
        <w:tc>
          <w:tcPr>
            <w:tcW w:w="7371" w:type="dxa"/>
          </w:tcPr>
          <w:p w14:paraId="748A0D57" w14:textId="77777777" w:rsidR="001B1DA2" w:rsidRPr="00375909" w:rsidRDefault="001B1DA2" w:rsidP="006B55C4">
            <w:pPr>
              <w:spacing w:before="40" w:after="40"/>
              <w:rPr>
                <w:rFonts w:cs="Arial"/>
                <w:sz w:val="20"/>
                <w:szCs w:val="20"/>
              </w:rPr>
            </w:pPr>
            <w:r w:rsidRPr="00375909">
              <w:rPr>
                <w:rFonts w:cs="Arial"/>
                <w:sz w:val="20"/>
                <w:szCs w:val="20"/>
              </w:rPr>
              <w:t xml:space="preserve">Carbon Dioxide </w:t>
            </w:r>
          </w:p>
        </w:tc>
      </w:tr>
      <w:tr w:rsidR="001B1DA2" w:rsidRPr="00974D98" w14:paraId="59286E3E" w14:textId="77777777" w:rsidTr="006B55C4">
        <w:tc>
          <w:tcPr>
            <w:tcW w:w="1696" w:type="dxa"/>
          </w:tcPr>
          <w:p w14:paraId="6C903800" w14:textId="77777777" w:rsidR="001B1DA2" w:rsidRPr="00375909" w:rsidRDefault="001B1DA2" w:rsidP="006B55C4">
            <w:pPr>
              <w:spacing w:before="40" w:after="40"/>
              <w:rPr>
                <w:rFonts w:cs="Arial"/>
                <w:sz w:val="20"/>
                <w:szCs w:val="20"/>
              </w:rPr>
            </w:pPr>
            <w:r w:rsidRPr="00375909">
              <w:rPr>
                <w:rFonts w:cs="Arial"/>
                <w:sz w:val="20"/>
                <w:szCs w:val="20"/>
              </w:rPr>
              <w:t>CO2-e</w:t>
            </w:r>
          </w:p>
        </w:tc>
        <w:tc>
          <w:tcPr>
            <w:tcW w:w="7371" w:type="dxa"/>
          </w:tcPr>
          <w:p w14:paraId="73C1495D" w14:textId="77777777" w:rsidR="001B1DA2" w:rsidRPr="00375909" w:rsidRDefault="001B1DA2" w:rsidP="006B55C4">
            <w:pPr>
              <w:spacing w:before="40" w:after="40"/>
              <w:rPr>
                <w:rFonts w:cs="Arial"/>
                <w:sz w:val="20"/>
                <w:szCs w:val="20"/>
              </w:rPr>
            </w:pPr>
            <w:r w:rsidRPr="00375909">
              <w:rPr>
                <w:rFonts w:cs="Arial"/>
                <w:sz w:val="20"/>
                <w:szCs w:val="20"/>
              </w:rPr>
              <w:t xml:space="preserve">Carbon Dioxide Equivalent </w:t>
            </w:r>
          </w:p>
        </w:tc>
      </w:tr>
      <w:tr w:rsidR="001B1DA2" w:rsidRPr="00974D98" w14:paraId="3D56642F" w14:textId="77777777" w:rsidTr="006B55C4">
        <w:tc>
          <w:tcPr>
            <w:tcW w:w="1696" w:type="dxa"/>
          </w:tcPr>
          <w:p w14:paraId="7F1A2B4B" w14:textId="77777777" w:rsidR="001B1DA2" w:rsidRPr="00375909" w:rsidRDefault="001B1DA2" w:rsidP="006B55C4">
            <w:pPr>
              <w:spacing w:before="40" w:after="40"/>
              <w:rPr>
                <w:rFonts w:cs="Arial"/>
                <w:sz w:val="20"/>
                <w:szCs w:val="20"/>
              </w:rPr>
            </w:pPr>
            <w:r w:rsidRPr="00375909">
              <w:rPr>
                <w:rFonts w:cs="Arial"/>
                <w:sz w:val="20"/>
                <w:szCs w:val="20"/>
              </w:rPr>
              <w:t>CSIRO</w:t>
            </w:r>
          </w:p>
        </w:tc>
        <w:tc>
          <w:tcPr>
            <w:tcW w:w="7371" w:type="dxa"/>
          </w:tcPr>
          <w:p w14:paraId="29FBD63B" w14:textId="77777777" w:rsidR="001B1DA2" w:rsidRPr="00375909" w:rsidRDefault="001B1DA2" w:rsidP="006B55C4">
            <w:pPr>
              <w:spacing w:before="40" w:after="40"/>
              <w:rPr>
                <w:rFonts w:cs="Arial"/>
                <w:sz w:val="20"/>
                <w:szCs w:val="20"/>
              </w:rPr>
            </w:pPr>
            <w:r w:rsidRPr="00375909">
              <w:rPr>
                <w:rFonts w:cs="Arial"/>
                <w:sz w:val="20"/>
                <w:szCs w:val="20"/>
              </w:rPr>
              <w:t>Commonwealth Scientific and Industrial Research Organisation</w:t>
            </w:r>
          </w:p>
        </w:tc>
      </w:tr>
      <w:tr w:rsidR="001B1DA2" w:rsidRPr="00974D98" w14:paraId="265FB9F6" w14:textId="77777777" w:rsidTr="006B55C4">
        <w:tc>
          <w:tcPr>
            <w:tcW w:w="1696" w:type="dxa"/>
          </w:tcPr>
          <w:p w14:paraId="364E353E" w14:textId="77777777" w:rsidR="001B1DA2" w:rsidRPr="00375909" w:rsidRDefault="001B1DA2" w:rsidP="006B55C4">
            <w:pPr>
              <w:spacing w:before="40" w:after="40"/>
              <w:rPr>
                <w:rFonts w:cs="Arial"/>
                <w:sz w:val="20"/>
                <w:szCs w:val="20"/>
              </w:rPr>
            </w:pPr>
            <w:proofErr w:type="spellStart"/>
            <w:r w:rsidRPr="00375909">
              <w:rPr>
                <w:rFonts w:cs="Arial"/>
                <w:sz w:val="20"/>
                <w:szCs w:val="20"/>
              </w:rPr>
              <w:t>Cth</w:t>
            </w:r>
            <w:proofErr w:type="spellEnd"/>
          </w:p>
        </w:tc>
        <w:tc>
          <w:tcPr>
            <w:tcW w:w="7371" w:type="dxa"/>
          </w:tcPr>
          <w:p w14:paraId="715D6104" w14:textId="77777777" w:rsidR="001B1DA2" w:rsidRPr="00375909" w:rsidRDefault="001B1DA2" w:rsidP="006B55C4">
            <w:pPr>
              <w:spacing w:before="40" w:after="40"/>
              <w:rPr>
                <w:rFonts w:cs="Arial"/>
                <w:sz w:val="20"/>
                <w:szCs w:val="20"/>
              </w:rPr>
            </w:pPr>
            <w:r w:rsidRPr="00375909">
              <w:rPr>
                <w:rFonts w:cs="Arial"/>
                <w:sz w:val="20"/>
                <w:szCs w:val="20"/>
              </w:rPr>
              <w:t>Commonwealth</w:t>
            </w:r>
          </w:p>
        </w:tc>
      </w:tr>
      <w:tr w:rsidR="001B1DA2" w:rsidRPr="00974D98" w14:paraId="530BAF39" w14:textId="77777777" w:rsidTr="006B55C4">
        <w:tc>
          <w:tcPr>
            <w:tcW w:w="1696" w:type="dxa"/>
          </w:tcPr>
          <w:p w14:paraId="416DCE3C" w14:textId="77777777" w:rsidR="001B1DA2" w:rsidRPr="00375909" w:rsidRDefault="001B1DA2" w:rsidP="006B55C4">
            <w:pPr>
              <w:spacing w:before="40" w:after="40"/>
              <w:rPr>
                <w:rFonts w:cs="Arial"/>
                <w:sz w:val="20"/>
                <w:szCs w:val="20"/>
              </w:rPr>
            </w:pPr>
            <w:r w:rsidRPr="00375909">
              <w:rPr>
                <w:rFonts w:cs="Arial"/>
                <w:sz w:val="20"/>
                <w:szCs w:val="20"/>
              </w:rPr>
              <w:t>CTS</w:t>
            </w:r>
          </w:p>
        </w:tc>
        <w:tc>
          <w:tcPr>
            <w:tcW w:w="7371" w:type="dxa"/>
          </w:tcPr>
          <w:p w14:paraId="2C8DB2A8" w14:textId="77777777" w:rsidR="001B1DA2" w:rsidRPr="00375909" w:rsidRDefault="001B1DA2" w:rsidP="006B55C4">
            <w:pPr>
              <w:spacing w:before="40" w:after="40"/>
              <w:rPr>
                <w:rFonts w:cs="Arial"/>
                <w:sz w:val="20"/>
                <w:szCs w:val="20"/>
              </w:rPr>
            </w:pPr>
            <w:r w:rsidRPr="00375909">
              <w:rPr>
                <w:rFonts w:cs="Arial"/>
                <w:sz w:val="20"/>
                <w:szCs w:val="20"/>
              </w:rPr>
              <w:t>Commonwealth Trawl Sector</w:t>
            </w:r>
          </w:p>
        </w:tc>
      </w:tr>
      <w:tr w:rsidR="001B1DA2" w:rsidRPr="00974D98" w14:paraId="0AD40380" w14:textId="77777777" w:rsidTr="006B55C4">
        <w:tc>
          <w:tcPr>
            <w:tcW w:w="1696" w:type="dxa"/>
          </w:tcPr>
          <w:p w14:paraId="024DEF88" w14:textId="77777777" w:rsidR="001B1DA2" w:rsidRPr="00375909" w:rsidRDefault="001B1DA2" w:rsidP="006B55C4">
            <w:pPr>
              <w:spacing w:before="40" w:after="40"/>
              <w:rPr>
                <w:rFonts w:cs="Arial"/>
                <w:sz w:val="20"/>
                <w:szCs w:val="20"/>
              </w:rPr>
            </w:pPr>
            <w:r w:rsidRPr="00375909">
              <w:rPr>
                <w:rFonts w:cs="Arial"/>
                <w:sz w:val="20"/>
                <w:szCs w:val="20"/>
              </w:rPr>
              <w:t>DAFF</w:t>
            </w:r>
          </w:p>
        </w:tc>
        <w:tc>
          <w:tcPr>
            <w:tcW w:w="7371" w:type="dxa"/>
          </w:tcPr>
          <w:p w14:paraId="02EAF560" w14:textId="77777777" w:rsidR="001B1DA2" w:rsidRPr="00375909" w:rsidRDefault="001B1DA2" w:rsidP="006B55C4">
            <w:pPr>
              <w:spacing w:before="40" w:after="40"/>
              <w:rPr>
                <w:rFonts w:cs="Arial"/>
                <w:sz w:val="20"/>
                <w:szCs w:val="20"/>
              </w:rPr>
            </w:pPr>
            <w:r w:rsidRPr="00375909">
              <w:rPr>
                <w:rFonts w:cs="Arial"/>
                <w:sz w:val="20"/>
                <w:szCs w:val="20"/>
              </w:rPr>
              <w:t>Department of Agriculture, Fisheries and Forestry (</w:t>
            </w:r>
            <w:proofErr w:type="spellStart"/>
            <w:r w:rsidRPr="00375909">
              <w:rPr>
                <w:rFonts w:cs="Arial"/>
                <w:sz w:val="20"/>
                <w:szCs w:val="20"/>
              </w:rPr>
              <w:t>Cth</w:t>
            </w:r>
            <w:proofErr w:type="spellEnd"/>
            <w:r w:rsidRPr="00375909">
              <w:rPr>
                <w:rFonts w:cs="Arial"/>
                <w:sz w:val="20"/>
                <w:szCs w:val="20"/>
              </w:rPr>
              <w:t>)</w:t>
            </w:r>
          </w:p>
        </w:tc>
      </w:tr>
      <w:tr w:rsidR="001B1DA2" w:rsidRPr="00974D98" w14:paraId="034BBE70" w14:textId="77777777" w:rsidTr="006B55C4">
        <w:tc>
          <w:tcPr>
            <w:tcW w:w="1696" w:type="dxa"/>
          </w:tcPr>
          <w:p w14:paraId="029702A4" w14:textId="77777777" w:rsidR="001B1DA2" w:rsidRPr="00375909" w:rsidRDefault="001B1DA2" w:rsidP="006B55C4">
            <w:pPr>
              <w:spacing w:before="40" w:after="40"/>
              <w:rPr>
                <w:rFonts w:cs="Arial"/>
                <w:sz w:val="20"/>
                <w:szCs w:val="20"/>
              </w:rPr>
            </w:pPr>
            <w:r w:rsidRPr="00375909">
              <w:rPr>
                <w:rFonts w:cs="Arial"/>
                <w:sz w:val="20"/>
                <w:szCs w:val="20"/>
              </w:rPr>
              <w:t>DAWE</w:t>
            </w:r>
          </w:p>
        </w:tc>
        <w:tc>
          <w:tcPr>
            <w:tcW w:w="7371" w:type="dxa"/>
          </w:tcPr>
          <w:p w14:paraId="764D01D2" w14:textId="77777777" w:rsidR="001B1DA2" w:rsidRPr="00375909" w:rsidRDefault="001B1DA2" w:rsidP="006B55C4">
            <w:pPr>
              <w:spacing w:before="40" w:after="40"/>
              <w:rPr>
                <w:rFonts w:cs="Arial"/>
                <w:sz w:val="20"/>
                <w:szCs w:val="20"/>
              </w:rPr>
            </w:pPr>
            <w:r w:rsidRPr="00375909">
              <w:rPr>
                <w:rFonts w:cs="Arial"/>
                <w:sz w:val="20"/>
                <w:szCs w:val="20"/>
              </w:rPr>
              <w:t>Department of Agriculture, Water and the Environment (</w:t>
            </w:r>
            <w:proofErr w:type="spellStart"/>
            <w:r w:rsidRPr="00375909">
              <w:rPr>
                <w:rFonts w:cs="Arial"/>
                <w:sz w:val="20"/>
                <w:szCs w:val="20"/>
              </w:rPr>
              <w:t>Cth</w:t>
            </w:r>
            <w:proofErr w:type="spellEnd"/>
            <w:r w:rsidRPr="00375909">
              <w:rPr>
                <w:rFonts w:cs="Arial"/>
                <w:sz w:val="20"/>
                <w:szCs w:val="20"/>
              </w:rPr>
              <w:t>) (</w:t>
            </w:r>
            <w:r w:rsidRPr="00375909">
              <w:rPr>
                <w:rFonts w:cs="Arial"/>
                <w:i/>
                <w:iCs/>
                <w:sz w:val="20"/>
                <w:szCs w:val="20"/>
              </w:rPr>
              <w:t>former</w:t>
            </w:r>
            <w:r w:rsidRPr="00375909">
              <w:rPr>
                <w:rFonts w:cs="Arial"/>
                <w:sz w:val="20"/>
                <w:szCs w:val="20"/>
              </w:rPr>
              <w:t>)</w:t>
            </w:r>
          </w:p>
        </w:tc>
      </w:tr>
      <w:tr w:rsidR="001B1DA2" w:rsidRPr="00974D98" w14:paraId="3E754F81" w14:textId="77777777" w:rsidTr="006B55C4">
        <w:tc>
          <w:tcPr>
            <w:tcW w:w="1696" w:type="dxa"/>
          </w:tcPr>
          <w:p w14:paraId="0BD58B4F" w14:textId="77777777" w:rsidR="001B1DA2" w:rsidRPr="00375909" w:rsidRDefault="001B1DA2" w:rsidP="006B55C4">
            <w:pPr>
              <w:spacing w:before="40" w:after="40"/>
              <w:rPr>
                <w:rFonts w:cs="Arial"/>
                <w:sz w:val="20"/>
                <w:szCs w:val="20"/>
              </w:rPr>
            </w:pPr>
            <w:r w:rsidRPr="00375909">
              <w:rPr>
                <w:rFonts w:cs="Arial"/>
                <w:sz w:val="20"/>
                <w:szCs w:val="20"/>
              </w:rPr>
              <w:t>DAWR</w:t>
            </w:r>
          </w:p>
        </w:tc>
        <w:tc>
          <w:tcPr>
            <w:tcW w:w="7371" w:type="dxa"/>
          </w:tcPr>
          <w:p w14:paraId="1A4E0728" w14:textId="77777777" w:rsidR="001B1DA2" w:rsidRPr="00375909" w:rsidRDefault="001B1DA2" w:rsidP="006B55C4">
            <w:pPr>
              <w:spacing w:before="40" w:after="40"/>
              <w:rPr>
                <w:rFonts w:cs="Arial"/>
                <w:sz w:val="20"/>
                <w:szCs w:val="20"/>
              </w:rPr>
            </w:pPr>
            <w:r w:rsidRPr="00375909">
              <w:rPr>
                <w:rFonts w:cs="Arial"/>
                <w:sz w:val="20"/>
                <w:szCs w:val="20"/>
              </w:rPr>
              <w:t>Department of Agriculture and Water Resources (</w:t>
            </w:r>
            <w:proofErr w:type="spellStart"/>
            <w:r w:rsidRPr="00375909">
              <w:rPr>
                <w:rFonts w:cs="Arial"/>
                <w:sz w:val="20"/>
                <w:szCs w:val="20"/>
              </w:rPr>
              <w:t>Cth</w:t>
            </w:r>
            <w:proofErr w:type="spellEnd"/>
            <w:r w:rsidRPr="00375909">
              <w:rPr>
                <w:rFonts w:cs="Arial"/>
                <w:sz w:val="20"/>
                <w:szCs w:val="20"/>
              </w:rPr>
              <w:t>)</w:t>
            </w:r>
          </w:p>
        </w:tc>
      </w:tr>
      <w:tr w:rsidR="001B1DA2" w:rsidRPr="00974D98" w14:paraId="72C631FF" w14:textId="77777777" w:rsidTr="006B55C4">
        <w:tc>
          <w:tcPr>
            <w:tcW w:w="1696" w:type="dxa"/>
          </w:tcPr>
          <w:p w14:paraId="3577EB7B" w14:textId="77777777" w:rsidR="001B1DA2" w:rsidRPr="00375909" w:rsidRDefault="001B1DA2" w:rsidP="006B55C4">
            <w:pPr>
              <w:spacing w:before="40" w:after="40"/>
              <w:rPr>
                <w:rFonts w:cs="Arial"/>
                <w:sz w:val="20"/>
                <w:szCs w:val="20"/>
              </w:rPr>
            </w:pPr>
            <w:r w:rsidRPr="00375909">
              <w:rPr>
                <w:rFonts w:cs="Arial"/>
                <w:sz w:val="20"/>
                <w:szCs w:val="20"/>
              </w:rPr>
              <w:t>DCCEEW</w:t>
            </w:r>
          </w:p>
        </w:tc>
        <w:tc>
          <w:tcPr>
            <w:tcW w:w="7371" w:type="dxa"/>
          </w:tcPr>
          <w:p w14:paraId="5491A726" w14:textId="77777777" w:rsidR="001B1DA2" w:rsidRPr="00375909" w:rsidRDefault="001B1DA2" w:rsidP="006B55C4">
            <w:pPr>
              <w:spacing w:before="40" w:after="40"/>
              <w:rPr>
                <w:rFonts w:cs="Arial"/>
                <w:sz w:val="20"/>
                <w:szCs w:val="20"/>
              </w:rPr>
            </w:pPr>
            <w:r w:rsidRPr="00375909">
              <w:rPr>
                <w:rFonts w:cs="Arial"/>
                <w:sz w:val="20"/>
                <w:szCs w:val="20"/>
              </w:rPr>
              <w:t>Department of Climate Change, Energy, the Environment and Water (</w:t>
            </w:r>
            <w:proofErr w:type="spellStart"/>
            <w:r w:rsidRPr="00375909">
              <w:rPr>
                <w:rFonts w:cs="Arial"/>
                <w:sz w:val="20"/>
                <w:szCs w:val="20"/>
              </w:rPr>
              <w:t>Cth</w:t>
            </w:r>
            <w:proofErr w:type="spellEnd"/>
            <w:r w:rsidRPr="00375909">
              <w:rPr>
                <w:rFonts w:cs="Arial"/>
                <w:sz w:val="20"/>
                <w:szCs w:val="20"/>
              </w:rPr>
              <w:t>)</w:t>
            </w:r>
          </w:p>
        </w:tc>
      </w:tr>
      <w:tr w:rsidR="001B1DA2" w:rsidRPr="00974D98" w14:paraId="6840C840" w14:textId="77777777" w:rsidTr="006B55C4">
        <w:tc>
          <w:tcPr>
            <w:tcW w:w="1696" w:type="dxa"/>
          </w:tcPr>
          <w:p w14:paraId="3878F1A2" w14:textId="77777777" w:rsidR="001B1DA2" w:rsidRPr="00375909" w:rsidRDefault="001B1DA2" w:rsidP="006B55C4">
            <w:pPr>
              <w:spacing w:before="40" w:after="40"/>
              <w:rPr>
                <w:rFonts w:cs="Arial"/>
                <w:sz w:val="20"/>
                <w:szCs w:val="20"/>
              </w:rPr>
            </w:pPr>
            <w:r w:rsidRPr="00375909">
              <w:rPr>
                <w:rFonts w:cs="Arial"/>
                <w:sz w:val="20"/>
                <w:szCs w:val="20"/>
              </w:rPr>
              <w:t>DDR</w:t>
            </w:r>
          </w:p>
        </w:tc>
        <w:tc>
          <w:tcPr>
            <w:tcW w:w="7371" w:type="dxa"/>
          </w:tcPr>
          <w:p w14:paraId="12DAA035" w14:textId="77777777" w:rsidR="001B1DA2" w:rsidRPr="00375909" w:rsidRDefault="001B1DA2" w:rsidP="006B55C4">
            <w:pPr>
              <w:spacing w:before="40" w:after="40"/>
              <w:rPr>
                <w:rFonts w:cs="Arial"/>
                <w:sz w:val="20"/>
                <w:szCs w:val="20"/>
              </w:rPr>
            </w:pPr>
            <w:r w:rsidRPr="00375909">
              <w:rPr>
                <w:rFonts w:cs="Arial"/>
                <w:sz w:val="20"/>
                <w:szCs w:val="20"/>
              </w:rPr>
              <w:t>Daily Drilling Report</w:t>
            </w:r>
          </w:p>
        </w:tc>
      </w:tr>
      <w:tr w:rsidR="001B1DA2" w:rsidRPr="00974D98" w14:paraId="7E46E4C7" w14:textId="77777777" w:rsidTr="006B55C4">
        <w:tc>
          <w:tcPr>
            <w:tcW w:w="1696" w:type="dxa"/>
          </w:tcPr>
          <w:p w14:paraId="184F2588" w14:textId="77777777" w:rsidR="001B1DA2" w:rsidRPr="00375909" w:rsidRDefault="001B1DA2" w:rsidP="006B55C4">
            <w:pPr>
              <w:spacing w:before="40" w:after="40"/>
              <w:rPr>
                <w:rFonts w:cs="Arial"/>
                <w:sz w:val="20"/>
                <w:szCs w:val="20"/>
              </w:rPr>
            </w:pPr>
            <w:r w:rsidRPr="00375909">
              <w:rPr>
                <w:rFonts w:cs="Arial"/>
                <w:sz w:val="20"/>
                <w:szCs w:val="20"/>
              </w:rPr>
              <w:t>DEDJTR</w:t>
            </w:r>
          </w:p>
        </w:tc>
        <w:tc>
          <w:tcPr>
            <w:tcW w:w="7371" w:type="dxa"/>
          </w:tcPr>
          <w:p w14:paraId="2F5F8390" w14:textId="77777777" w:rsidR="001B1DA2" w:rsidRPr="00375909" w:rsidRDefault="001B1DA2" w:rsidP="006B55C4">
            <w:pPr>
              <w:spacing w:before="40" w:after="40"/>
              <w:rPr>
                <w:rFonts w:cs="Arial"/>
                <w:sz w:val="20"/>
                <w:szCs w:val="20"/>
              </w:rPr>
            </w:pPr>
            <w:r w:rsidRPr="00375909">
              <w:rPr>
                <w:rFonts w:cs="Arial"/>
                <w:sz w:val="20"/>
                <w:szCs w:val="20"/>
              </w:rPr>
              <w:t>Victorian Department of Economic Development, Jobs, Transport and Resources (Vic) (former)</w:t>
            </w:r>
          </w:p>
        </w:tc>
      </w:tr>
      <w:tr w:rsidR="006008DB" w:rsidRPr="00974D98" w14:paraId="1C700F0B" w14:textId="77777777" w:rsidTr="006B55C4">
        <w:tc>
          <w:tcPr>
            <w:tcW w:w="1696" w:type="dxa"/>
          </w:tcPr>
          <w:p w14:paraId="56E8C74C" w14:textId="2E59C8CC" w:rsidR="006008DB" w:rsidRPr="00375909" w:rsidRDefault="006008DB" w:rsidP="006B55C4">
            <w:pPr>
              <w:spacing w:before="40" w:after="40"/>
              <w:rPr>
                <w:rFonts w:cs="Arial"/>
                <w:sz w:val="20"/>
                <w:szCs w:val="20"/>
              </w:rPr>
            </w:pPr>
            <w:r w:rsidRPr="00375909">
              <w:rPr>
                <w:rFonts w:cs="Arial"/>
                <w:sz w:val="20"/>
                <w:szCs w:val="20"/>
              </w:rPr>
              <w:t xml:space="preserve">DEECA </w:t>
            </w:r>
          </w:p>
        </w:tc>
        <w:tc>
          <w:tcPr>
            <w:tcW w:w="7371" w:type="dxa"/>
          </w:tcPr>
          <w:p w14:paraId="3B3286F4" w14:textId="29B83170" w:rsidR="006008DB" w:rsidRPr="00375909" w:rsidRDefault="006008DB" w:rsidP="006B55C4">
            <w:pPr>
              <w:spacing w:before="40" w:after="40"/>
              <w:rPr>
                <w:rFonts w:cs="Arial"/>
                <w:sz w:val="20"/>
                <w:szCs w:val="20"/>
              </w:rPr>
            </w:pPr>
            <w:r w:rsidRPr="00375909">
              <w:rPr>
                <w:rFonts w:cs="Arial"/>
                <w:sz w:val="20"/>
                <w:szCs w:val="20"/>
              </w:rPr>
              <w:t>D</w:t>
            </w:r>
            <w:r w:rsidR="006C27C7" w:rsidRPr="00375909">
              <w:rPr>
                <w:rFonts w:cs="Arial"/>
                <w:sz w:val="20"/>
                <w:szCs w:val="20"/>
              </w:rPr>
              <w:t>epartment of Energy, Environment and Climate Action (Vic)</w:t>
            </w:r>
          </w:p>
        </w:tc>
      </w:tr>
      <w:tr w:rsidR="001B1DA2" w:rsidRPr="00974D98" w14:paraId="4BFA3582" w14:textId="77777777" w:rsidTr="006B55C4">
        <w:tc>
          <w:tcPr>
            <w:tcW w:w="1696" w:type="dxa"/>
          </w:tcPr>
          <w:p w14:paraId="00C3B2B6" w14:textId="77777777" w:rsidR="001B1DA2" w:rsidRPr="00375909" w:rsidRDefault="001B1DA2" w:rsidP="006B55C4">
            <w:pPr>
              <w:spacing w:before="40" w:after="40"/>
              <w:rPr>
                <w:rFonts w:cs="Arial"/>
                <w:sz w:val="20"/>
                <w:szCs w:val="20"/>
              </w:rPr>
            </w:pPr>
            <w:r w:rsidRPr="00375909">
              <w:rPr>
                <w:rFonts w:cs="Arial"/>
                <w:sz w:val="20"/>
                <w:szCs w:val="20"/>
              </w:rPr>
              <w:t>DELWP</w:t>
            </w:r>
          </w:p>
        </w:tc>
        <w:tc>
          <w:tcPr>
            <w:tcW w:w="7371" w:type="dxa"/>
          </w:tcPr>
          <w:p w14:paraId="6EABB2E0" w14:textId="77777777" w:rsidR="001B1DA2" w:rsidRPr="00375909" w:rsidRDefault="001B1DA2" w:rsidP="006B55C4">
            <w:pPr>
              <w:spacing w:before="40" w:after="40"/>
              <w:rPr>
                <w:rFonts w:cs="Arial"/>
                <w:sz w:val="20"/>
                <w:szCs w:val="20"/>
              </w:rPr>
            </w:pPr>
            <w:r w:rsidRPr="00375909">
              <w:rPr>
                <w:rFonts w:cs="Arial"/>
                <w:sz w:val="20"/>
                <w:szCs w:val="20"/>
              </w:rPr>
              <w:t>Department of Environment, Land, Water and Planning (Vic)</w:t>
            </w:r>
          </w:p>
        </w:tc>
      </w:tr>
      <w:tr w:rsidR="001B1DA2" w:rsidRPr="00974D98" w14:paraId="5C5FD64C" w14:textId="77777777" w:rsidTr="006B55C4">
        <w:tc>
          <w:tcPr>
            <w:tcW w:w="1696" w:type="dxa"/>
          </w:tcPr>
          <w:p w14:paraId="165F9D90" w14:textId="77777777" w:rsidR="001B1DA2" w:rsidRPr="00375909" w:rsidRDefault="001B1DA2" w:rsidP="006B55C4">
            <w:pPr>
              <w:spacing w:before="40" w:after="40"/>
              <w:rPr>
                <w:rFonts w:cs="Arial"/>
                <w:sz w:val="20"/>
                <w:szCs w:val="20"/>
              </w:rPr>
            </w:pPr>
            <w:r w:rsidRPr="00375909">
              <w:rPr>
                <w:rFonts w:cs="Arial"/>
                <w:sz w:val="20"/>
                <w:szCs w:val="20"/>
              </w:rPr>
              <w:t>DNP</w:t>
            </w:r>
          </w:p>
        </w:tc>
        <w:tc>
          <w:tcPr>
            <w:tcW w:w="7371" w:type="dxa"/>
          </w:tcPr>
          <w:p w14:paraId="6D2C6D09" w14:textId="77777777" w:rsidR="001B1DA2" w:rsidRPr="00375909" w:rsidRDefault="001B1DA2" w:rsidP="006B55C4">
            <w:pPr>
              <w:spacing w:before="40" w:after="40"/>
              <w:rPr>
                <w:rFonts w:cs="Arial"/>
                <w:sz w:val="20"/>
                <w:szCs w:val="20"/>
              </w:rPr>
            </w:pPr>
            <w:r w:rsidRPr="00375909">
              <w:rPr>
                <w:rFonts w:cs="Arial"/>
                <w:sz w:val="20"/>
                <w:szCs w:val="20"/>
              </w:rPr>
              <w:t xml:space="preserve">Director of National Parks </w:t>
            </w:r>
          </w:p>
        </w:tc>
      </w:tr>
      <w:tr w:rsidR="001B1DA2" w:rsidRPr="00974D98" w14:paraId="35671D9D" w14:textId="77777777" w:rsidTr="006B55C4">
        <w:tc>
          <w:tcPr>
            <w:tcW w:w="1696" w:type="dxa"/>
          </w:tcPr>
          <w:p w14:paraId="63AD0E54" w14:textId="77777777" w:rsidR="001B1DA2" w:rsidRPr="00375909" w:rsidRDefault="001B1DA2" w:rsidP="006B55C4">
            <w:pPr>
              <w:spacing w:before="40" w:after="40"/>
              <w:rPr>
                <w:rFonts w:cs="Arial"/>
                <w:sz w:val="20"/>
                <w:szCs w:val="20"/>
              </w:rPr>
            </w:pPr>
            <w:r w:rsidRPr="00375909">
              <w:rPr>
                <w:rFonts w:cs="Arial"/>
                <w:sz w:val="20"/>
                <w:szCs w:val="20"/>
              </w:rPr>
              <w:t>DoD</w:t>
            </w:r>
          </w:p>
        </w:tc>
        <w:tc>
          <w:tcPr>
            <w:tcW w:w="7371" w:type="dxa"/>
          </w:tcPr>
          <w:p w14:paraId="010B9BDD" w14:textId="77777777" w:rsidR="001B1DA2" w:rsidRPr="00375909" w:rsidRDefault="001B1DA2" w:rsidP="006B55C4">
            <w:pPr>
              <w:spacing w:before="40" w:after="40"/>
              <w:rPr>
                <w:rFonts w:cs="Arial"/>
                <w:sz w:val="20"/>
                <w:szCs w:val="20"/>
              </w:rPr>
            </w:pPr>
            <w:r w:rsidRPr="00375909">
              <w:rPr>
                <w:rFonts w:cs="Arial"/>
                <w:sz w:val="20"/>
                <w:szCs w:val="20"/>
              </w:rPr>
              <w:t>Department of Defence (</w:t>
            </w:r>
            <w:proofErr w:type="spellStart"/>
            <w:r w:rsidRPr="00375909">
              <w:rPr>
                <w:rFonts w:cs="Arial"/>
                <w:sz w:val="20"/>
                <w:szCs w:val="20"/>
              </w:rPr>
              <w:t>Cth</w:t>
            </w:r>
            <w:proofErr w:type="spellEnd"/>
            <w:r w:rsidRPr="00375909">
              <w:rPr>
                <w:rFonts w:cs="Arial"/>
                <w:sz w:val="20"/>
                <w:szCs w:val="20"/>
              </w:rPr>
              <w:t>)</w:t>
            </w:r>
          </w:p>
        </w:tc>
      </w:tr>
      <w:tr w:rsidR="001B1DA2" w:rsidRPr="00974D98" w14:paraId="0EB4DB1C" w14:textId="77777777" w:rsidTr="006B55C4">
        <w:tc>
          <w:tcPr>
            <w:tcW w:w="1696" w:type="dxa"/>
          </w:tcPr>
          <w:p w14:paraId="4FE7EFF2" w14:textId="77777777" w:rsidR="001B1DA2" w:rsidRPr="00375909" w:rsidRDefault="001B1DA2" w:rsidP="006B55C4">
            <w:pPr>
              <w:spacing w:before="40" w:after="40"/>
              <w:rPr>
                <w:rFonts w:cs="Arial"/>
                <w:sz w:val="20"/>
                <w:szCs w:val="20"/>
              </w:rPr>
            </w:pPr>
            <w:r w:rsidRPr="00375909">
              <w:rPr>
                <w:rFonts w:cs="Arial"/>
                <w:sz w:val="20"/>
                <w:szCs w:val="20"/>
              </w:rPr>
              <w:t>DoE</w:t>
            </w:r>
          </w:p>
        </w:tc>
        <w:tc>
          <w:tcPr>
            <w:tcW w:w="7371" w:type="dxa"/>
          </w:tcPr>
          <w:p w14:paraId="0FECE90A" w14:textId="77777777" w:rsidR="001B1DA2" w:rsidRPr="00375909" w:rsidRDefault="001B1DA2" w:rsidP="006B55C4">
            <w:pPr>
              <w:spacing w:before="40" w:after="40"/>
              <w:rPr>
                <w:rFonts w:cs="Arial"/>
                <w:sz w:val="20"/>
                <w:szCs w:val="20"/>
              </w:rPr>
            </w:pPr>
            <w:r w:rsidRPr="00375909">
              <w:rPr>
                <w:rFonts w:cs="Arial"/>
                <w:sz w:val="20"/>
                <w:szCs w:val="20"/>
              </w:rPr>
              <w:t>Department of the Environment (</w:t>
            </w:r>
            <w:proofErr w:type="spellStart"/>
            <w:r w:rsidRPr="00375909">
              <w:rPr>
                <w:rFonts w:cs="Arial"/>
                <w:sz w:val="20"/>
                <w:szCs w:val="20"/>
              </w:rPr>
              <w:t>Cth</w:t>
            </w:r>
            <w:proofErr w:type="spellEnd"/>
            <w:r w:rsidRPr="00375909">
              <w:rPr>
                <w:rFonts w:cs="Arial"/>
                <w:sz w:val="20"/>
                <w:szCs w:val="20"/>
              </w:rPr>
              <w:t>) (</w:t>
            </w:r>
            <w:r w:rsidRPr="00375909">
              <w:rPr>
                <w:rFonts w:cs="Arial"/>
                <w:i/>
                <w:iCs/>
                <w:sz w:val="20"/>
                <w:szCs w:val="20"/>
              </w:rPr>
              <w:t>former</w:t>
            </w:r>
            <w:r w:rsidRPr="00375909">
              <w:rPr>
                <w:rFonts w:cs="Arial"/>
                <w:sz w:val="20"/>
                <w:szCs w:val="20"/>
              </w:rPr>
              <w:t>)</w:t>
            </w:r>
          </w:p>
        </w:tc>
      </w:tr>
      <w:tr w:rsidR="001B1DA2" w:rsidRPr="00974D98" w14:paraId="5B8BDC42" w14:textId="77777777" w:rsidTr="006B55C4">
        <w:tc>
          <w:tcPr>
            <w:tcW w:w="1696" w:type="dxa"/>
          </w:tcPr>
          <w:p w14:paraId="4B4676AC" w14:textId="77777777" w:rsidR="001B1DA2" w:rsidRPr="00375909" w:rsidRDefault="001B1DA2" w:rsidP="006B55C4">
            <w:pPr>
              <w:spacing w:before="40" w:after="40"/>
              <w:rPr>
                <w:rFonts w:cs="Arial"/>
                <w:sz w:val="20"/>
                <w:szCs w:val="20"/>
              </w:rPr>
            </w:pPr>
            <w:proofErr w:type="spellStart"/>
            <w:r w:rsidRPr="00375909">
              <w:rPr>
                <w:rFonts w:cs="Arial"/>
                <w:sz w:val="20"/>
                <w:szCs w:val="20"/>
              </w:rPr>
              <w:t>DoEE</w:t>
            </w:r>
            <w:proofErr w:type="spellEnd"/>
          </w:p>
        </w:tc>
        <w:tc>
          <w:tcPr>
            <w:tcW w:w="7371" w:type="dxa"/>
          </w:tcPr>
          <w:p w14:paraId="6943727C" w14:textId="77777777" w:rsidR="001B1DA2" w:rsidRPr="00375909" w:rsidRDefault="001B1DA2" w:rsidP="006B55C4">
            <w:pPr>
              <w:spacing w:before="40" w:after="40"/>
              <w:rPr>
                <w:rFonts w:cs="Arial"/>
                <w:sz w:val="20"/>
                <w:szCs w:val="20"/>
              </w:rPr>
            </w:pPr>
            <w:r w:rsidRPr="00375909">
              <w:rPr>
                <w:rFonts w:cs="Arial"/>
                <w:sz w:val="20"/>
                <w:szCs w:val="20"/>
              </w:rPr>
              <w:t>Department of Environment and Energy (</w:t>
            </w:r>
            <w:proofErr w:type="spellStart"/>
            <w:r w:rsidRPr="00375909">
              <w:rPr>
                <w:rFonts w:cs="Arial"/>
                <w:sz w:val="20"/>
                <w:szCs w:val="20"/>
              </w:rPr>
              <w:t>Cth</w:t>
            </w:r>
            <w:proofErr w:type="spellEnd"/>
            <w:r w:rsidRPr="00375909">
              <w:rPr>
                <w:rFonts w:cs="Arial"/>
                <w:sz w:val="20"/>
                <w:szCs w:val="20"/>
              </w:rPr>
              <w:t>) (</w:t>
            </w:r>
            <w:r w:rsidRPr="00375909">
              <w:rPr>
                <w:rFonts w:cs="Arial"/>
                <w:i/>
                <w:iCs/>
                <w:sz w:val="20"/>
                <w:szCs w:val="20"/>
              </w:rPr>
              <w:t>former</w:t>
            </w:r>
            <w:r w:rsidRPr="00375909">
              <w:rPr>
                <w:rFonts w:cs="Arial"/>
                <w:sz w:val="20"/>
                <w:szCs w:val="20"/>
              </w:rPr>
              <w:t>)</w:t>
            </w:r>
          </w:p>
        </w:tc>
      </w:tr>
      <w:tr w:rsidR="001B1DA2" w:rsidRPr="00974D98" w14:paraId="5CDCE928" w14:textId="77777777" w:rsidTr="006B55C4">
        <w:tc>
          <w:tcPr>
            <w:tcW w:w="1696" w:type="dxa"/>
          </w:tcPr>
          <w:p w14:paraId="1F8DA852" w14:textId="77777777" w:rsidR="001B1DA2" w:rsidRPr="00375909" w:rsidRDefault="001B1DA2" w:rsidP="006B55C4">
            <w:pPr>
              <w:spacing w:before="40" w:after="40"/>
              <w:rPr>
                <w:rFonts w:cs="Arial"/>
                <w:sz w:val="20"/>
                <w:szCs w:val="20"/>
              </w:rPr>
            </w:pPr>
            <w:r w:rsidRPr="00375909">
              <w:rPr>
                <w:rFonts w:cs="Arial"/>
                <w:sz w:val="20"/>
                <w:szCs w:val="20"/>
              </w:rPr>
              <w:t>DOR</w:t>
            </w:r>
          </w:p>
        </w:tc>
        <w:tc>
          <w:tcPr>
            <w:tcW w:w="7371" w:type="dxa"/>
          </w:tcPr>
          <w:p w14:paraId="187F0B30" w14:textId="77777777" w:rsidR="001B1DA2" w:rsidRPr="00375909" w:rsidRDefault="001B1DA2" w:rsidP="006B55C4">
            <w:pPr>
              <w:spacing w:before="40" w:after="40"/>
              <w:rPr>
                <w:rFonts w:cs="Arial"/>
                <w:sz w:val="20"/>
                <w:szCs w:val="20"/>
              </w:rPr>
            </w:pPr>
            <w:r w:rsidRPr="00375909">
              <w:rPr>
                <w:rFonts w:cs="Arial"/>
                <w:sz w:val="20"/>
                <w:szCs w:val="20"/>
              </w:rPr>
              <w:t>Daily Operation Report</w:t>
            </w:r>
          </w:p>
        </w:tc>
      </w:tr>
      <w:tr w:rsidR="001B1DA2" w:rsidRPr="00974D98" w14:paraId="71486D5D" w14:textId="77777777" w:rsidTr="006B55C4">
        <w:tc>
          <w:tcPr>
            <w:tcW w:w="1696" w:type="dxa"/>
          </w:tcPr>
          <w:p w14:paraId="21E990A1" w14:textId="77777777" w:rsidR="001B1DA2" w:rsidRPr="00375909" w:rsidRDefault="001B1DA2" w:rsidP="006B55C4">
            <w:pPr>
              <w:spacing w:before="40" w:after="40"/>
              <w:rPr>
                <w:rFonts w:cs="Arial"/>
                <w:sz w:val="20"/>
                <w:szCs w:val="20"/>
              </w:rPr>
            </w:pPr>
            <w:r w:rsidRPr="00375909">
              <w:rPr>
                <w:rFonts w:cs="Arial"/>
                <w:sz w:val="20"/>
                <w:szCs w:val="20"/>
              </w:rPr>
              <w:t>DoT</w:t>
            </w:r>
          </w:p>
        </w:tc>
        <w:tc>
          <w:tcPr>
            <w:tcW w:w="7371" w:type="dxa"/>
          </w:tcPr>
          <w:p w14:paraId="185E35F3" w14:textId="77777777" w:rsidR="001B1DA2" w:rsidRPr="00375909" w:rsidRDefault="001B1DA2" w:rsidP="006B55C4">
            <w:pPr>
              <w:spacing w:before="40" w:after="40"/>
              <w:rPr>
                <w:rFonts w:cs="Arial"/>
                <w:sz w:val="20"/>
                <w:szCs w:val="20"/>
              </w:rPr>
            </w:pPr>
            <w:r w:rsidRPr="00375909">
              <w:rPr>
                <w:rFonts w:cs="Arial"/>
                <w:sz w:val="20"/>
                <w:szCs w:val="20"/>
              </w:rPr>
              <w:t>Department of Transport (Vic)</w:t>
            </w:r>
          </w:p>
        </w:tc>
      </w:tr>
      <w:tr w:rsidR="001B1DA2" w:rsidRPr="00974D98" w14:paraId="3ED4D4C8" w14:textId="77777777" w:rsidTr="006B55C4">
        <w:tc>
          <w:tcPr>
            <w:tcW w:w="1696" w:type="dxa"/>
          </w:tcPr>
          <w:p w14:paraId="02986A92" w14:textId="77777777" w:rsidR="001B1DA2" w:rsidRPr="00375909" w:rsidRDefault="001B1DA2" w:rsidP="006B55C4">
            <w:pPr>
              <w:spacing w:before="40" w:after="40"/>
              <w:rPr>
                <w:rFonts w:cs="Arial"/>
                <w:sz w:val="20"/>
                <w:szCs w:val="20"/>
              </w:rPr>
            </w:pPr>
            <w:r w:rsidRPr="00375909">
              <w:rPr>
                <w:rFonts w:cs="Arial"/>
                <w:sz w:val="20"/>
                <w:szCs w:val="20"/>
              </w:rPr>
              <w:t>DP</w:t>
            </w:r>
          </w:p>
        </w:tc>
        <w:tc>
          <w:tcPr>
            <w:tcW w:w="7371" w:type="dxa"/>
          </w:tcPr>
          <w:p w14:paraId="2C3D182A" w14:textId="77777777" w:rsidR="001B1DA2" w:rsidRPr="00375909" w:rsidRDefault="001B1DA2" w:rsidP="006B55C4">
            <w:pPr>
              <w:spacing w:before="40" w:after="40"/>
              <w:rPr>
                <w:rFonts w:cs="Arial"/>
                <w:sz w:val="20"/>
                <w:szCs w:val="20"/>
              </w:rPr>
            </w:pPr>
            <w:r w:rsidRPr="00375909">
              <w:rPr>
                <w:rFonts w:cs="Arial"/>
                <w:sz w:val="20"/>
                <w:szCs w:val="20"/>
              </w:rPr>
              <w:t>Dynamic Positioning</w:t>
            </w:r>
          </w:p>
        </w:tc>
      </w:tr>
      <w:tr w:rsidR="001B1DA2" w:rsidRPr="00974D98" w14:paraId="15064B05" w14:textId="77777777" w:rsidTr="006B55C4">
        <w:tc>
          <w:tcPr>
            <w:tcW w:w="1696" w:type="dxa"/>
          </w:tcPr>
          <w:p w14:paraId="05F3DF1E" w14:textId="77777777" w:rsidR="001B1DA2" w:rsidRPr="00375909" w:rsidRDefault="001B1DA2" w:rsidP="006B55C4">
            <w:pPr>
              <w:spacing w:before="40" w:after="40"/>
              <w:rPr>
                <w:rFonts w:cs="Arial"/>
                <w:sz w:val="20"/>
                <w:szCs w:val="20"/>
              </w:rPr>
            </w:pPr>
            <w:r w:rsidRPr="00375909">
              <w:rPr>
                <w:rFonts w:cs="Arial"/>
                <w:sz w:val="20"/>
                <w:szCs w:val="20"/>
              </w:rPr>
              <w:t>DSEWPC</w:t>
            </w:r>
          </w:p>
        </w:tc>
        <w:tc>
          <w:tcPr>
            <w:tcW w:w="7371" w:type="dxa"/>
          </w:tcPr>
          <w:p w14:paraId="77C328EF" w14:textId="77777777" w:rsidR="001B1DA2" w:rsidRPr="00375909" w:rsidRDefault="001B1DA2" w:rsidP="006B55C4">
            <w:pPr>
              <w:spacing w:before="40" w:after="40"/>
              <w:rPr>
                <w:rFonts w:cs="Arial"/>
                <w:sz w:val="20"/>
                <w:szCs w:val="20"/>
              </w:rPr>
            </w:pPr>
            <w:r w:rsidRPr="00375909">
              <w:rPr>
                <w:rFonts w:cs="Arial"/>
                <w:sz w:val="20"/>
                <w:szCs w:val="20"/>
              </w:rPr>
              <w:t>Department of Sustainability, Environment, Water, Population and Communities (</w:t>
            </w:r>
            <w:proofErr w:type="spellStart"/>
            <w:r w:rsidRPr="00375909">
              <w:rPr>
                <w:rFonts w:cs="Arial"/>
                <w:sz w:val="20"/>
                <w:szCs w:val="20"/>
              </w:rPr>
              <w:t>Cth</w:t>
            </w:r>
            <w:proofErr w:type="spellEnd"/>
            <w:r w:rsidRPr="00375909">
              <w:rPr>
                <w:rFonts w:cs="Arial"/>
                <w:sz w:val="20"/>
                <w:szCs w:val="20"/>
              </w:rPr>
              <w:t>) (</w:t>
            </w:r>
            <w:r w:rsidRPr="00375909">
              <w:rPr>
                <w:rFonts w:cs="Arial"/>
                <w:i/>
                <w:iCs/>
                <w:sz w:val="20"/>
                <w:szCs w:val="20"/>
              </w:rPr>
              <w:t>former</w:t>
            </w:r>
            <w:r w:rsidRPr="00375909">
              <w:rPr>
                <w:rFonts w:cs="Arial"/>
                <w:sz w:val="20"/>
                <w:szCs w:val="20"/>
              </w:rPr>
              <w:t>)</w:t>
            </w:r>
          </w:p>
        </w:tc>
      </w:tr>
      <w:tr w:rsidR="001B1DA2" w:rsidRPr="00974D98" w14:paraId="00E0DAD3" w14:textId="77777777" w:rsidTr="006B55C4">
        <w:tc>
          <w:tcPr>
            <w:tcW w:w="1696" w:type="dxa"/>
          </w:tcPr>
          <w:p w14:paraId="2D78AB66" w14:textId="77777777" w:rsidR="001B1DA2" w:rsidRPr="00375909" w:rsidRDefault="001B1DA2" w:rsidP="006B55C4">
            <w:pPr>
              <w:spacing w:before="40" w:after="40"/>
              <w:rPr>
                <w:rFonts w:cs="Arial"/>
                <w:sz w:val="20"/>
                <w:szCs w:val="20"/>
              </w:rPr>
            </w:pPr>
            <w:r w:rsidRPr="00375909">
              <w:rPr>
                <w:rFonts w:cs="Arial"/>
                <w:sz w:val="20"/>
                <w:szCs w:val="20"/>
              </w:rPr>
              <w:t>EAC</w:t>
            </w:r>
          </w:p>
        </w:tc>
        <w:tc>
          <w:tcPr>
            <w:tcW w:w="7371" w:type="dxa"/>
          </w:tcPr>
          <w:p w14:paraId="095444D2" w14:textId="77777777" w:rsidR="001B1DA2" w:rsidRPr="00375909" w:rsidRDefault="001B1DA2" w:rsidP="006B55C4">
            <w:pPr>
              <w:spacing w:before="40" w:after="40"/>
              <w:rPr>
                <w:rFonts w:cs="Arial"/>
                <w:sz w:val="20"/>
                <w:szCs w:val="20"/>
              </w:rPr>
            </w:pPr>
            <w:r w:rsidRPr="00375909">
              <w:rPr>
                <w:rFonts w:cs="Arial"/>
                <w:sz w:val="20"/>
                <w:szCs w:val="20"/>
              </w:rPr>
              <w:t>East Australian Current</w:t>
            </w:r>
          </w:p>
        </w:tc>
      </w:tr>
      <w:tr w:rsidR="001B1DA2" w:rsidRPr="00974D98" w14:paraId="4E421882" w14:textId="77777777" w:rsidTr="006B55C4">
        <w:tc>
          <w:tcPr>
            <w:tcW w:w="1696" w:type="dxa"/>
          </w:tcPr>
          <w:p w14:paraId="4D377C69" w14:textId="77777777" w:rsidR="001B1DA2" w:rsidRPr="00375909" w:rsidRDefault="001B1DA2" w:rsidP="006B55C4">
            <w:pPr>
              <w:spacing w:before="40" w:after="40"/>
              <w:rPr>
                <w:rFonts w:cs="Arial"/>
                <w:sz w:val="20"/>
                <w:szCs w:val="20"/>
              </w:rPr>
            </w:pPr>
            <w:r w:rsidRPr="00375909">
              <w:rPr>
                <w:rFonts w:cs="Arial"/>
                <w:sz w:val="20"/>
                <w:szCs w:val="20"/>
              </w:rPr>
              <w:t>EARPL</w:t>
            </w:r>
          </w:p>
        </w:tc>
        <w:tc>
          <w:tcPr>
            <w:tcW w:w="7371" w:type="dxa"/>
          </w:tcPr>
          <w:p w14:paraId="64ACA4FB" w14:textId="77777777" w:rsidR="001B1DA2" w:rsidRPr="00375909" w:rsidRDefault="001B1DA2" w:rsidP="006B55C4">
            <w:pPr>
              <w:spacing w:before="40" w:after="40"/>
              <w:rPr>
                <w:rFonts w:cs="Arial"/>
                <w:sz w:val="20"/>
                <w:szCs w:val="20"/>
              </w:rPr>
            </w:pPr>
            <w:r w:rsidRPr="00375909">
              <w:rPr>
                <w:rFonts w:cs="Arial"/>
                <w:sz w:val="20"/>
                <w:szCs w:val="20"/>
              </w:rPr>
              <w:t>Esso Australia Resources Pty Ltd</w:t>
            </w:r>
          </w:p>
        </w:tc>
      </w:tr>
      <w:tr w:rsidR="001B1DA2" w:rsidRPr="00974D98" w14:paraId="25AE8738" w14:textId="77777777" w:rsidTr="006B55C4">
        <w:tc>
          <w:tcPr>
            <w:tcW w:w="1696" w:type="dxa"/>
          </w:tcPr>
          <w:p w14:paraId="58B31F92" w14:textId="77777777" w:rsidR="001B1DA2" w:rsidRPr="00375909" w:rsidRDefault="001B1DA2" w:rsidP="006B55C4">
            <w:pPr>
              <w:spacing w:before="40" w:after="40"/>
              <w:rPr>
                <w:rFonts w:cs="Arial"/>
                <w:sz w:val="20"/>
                <w:szCs w:val="20"/>
              </w:rPr>
            </w:pPr>
            <w:r w:rsidRPr="00375909">
              <w:rPr>
                <w:rFonts w:cs="Arial"/>
                <w:sz w:val="20"/>
                <w:szCs w:val="20"/>
              </w:rPr>
              <w:t>EES</w:t>
            </w:r>
          </w:p>
        </w:tc>
        <w:tc>
          <w:tcPr>
            <w:tcW w:w="7371" w:type="dxa"/>
          </w:tcPr>
          <w:p w14:paraId="6ACF16E7" w14:textId="77777777" w:rsidR="001B1DA2" w:rsidRPr="00375909" w:rsidRDefault="001B1DA2" w:rsidP="006B55C4">
            <w:pPr>
              <w:spacing w:before="40" w:after="40"/>
              <w:rPr>
                <w:rFonts w:cs="Arial"/>
                <w:sz w:val="20"/>
                <w:szCs w:val="20"/>
              </w:rPr>
            </w:pPr>
            <w:r w:rsidRPr="00375909">
              <w:rPr>
                <w:rFonts w:cs="Arial"/>
                <w:sz w:val="20"/>
                <w:szCs w:val="20"/>
              </w:rPr>
              <w:t>Environmental Effects Statement</w:t>
            </w:r>
          </w:p>
        </w:tc>
      </w:tr>
      <w:tr w:rsidR="001B1DA2" w:rsidRPr="00974D98" w14:paraId="05F017A3" w14:textId="77777777" w:rsidTr="006B55C4">
        <w:tc>
          <w:tcPr>
            <w:tcW w:w="1696" w:type="dxa"/>
          </w:tcPr>
          <w:p w14:paraId="33862704" w14:textId="77777777" w:rsidR="001B1DA2" w:rsidRPr="00375909" w:rsidRDefault="001B1DA2" w:rsidP="006B55C4">
            <w:pPr>
              <w:spacing w:before="40" w:after="40"/>
              <w:rPr>
                <w:rFonts w:cs="Arial"/>
                <w:sz w:val="20"/>
                <w:szCs w:val="20"/>
              </w:rPr>
            </w:pPr>
            <w:r w:rsidRPr="00375909">
              <w:rPr>
                <w:rFonts w:cs="Arial"/>
                <w:sz w:val="20"/>
                <w:szCs w:val="20"/>
              </w:rPr>
              <w:t>EIA</w:t>
            </w:r>
          </w:p>
        </w:tc>
        <w:tc>
          <w:tcPr>
            <w:tcW w:w="7371" w:type="dxa"/>
          </w:tcPr>
          <w:p w14:paraId="3C939CB8" w14:textId="77777777" w:rsidR="001B1DA2" w:rsidRPr="00375909" w:rsidRDefault="001B1DA2" w:rsidP="006B55C4">
            <w:pPr>
              <w:spacing w:before="40" w:after="40"/>
              <w:rPr>
                <w:rFonts w:cs="Arial"/>
                <w:sz w:val="20"/>
                <w:szCs w:val="20"/>
              </w:rPr>
            </w:pPr>
            <w:r w:rsidRPr="00375909">
              <w:rPr>
                <w:rFonts w:cs="Arial"/>
                <w:sz w:val="20"/>
                <w:szCs w:val="20"/>
              </w:rPr>
              <w:t>Environmental Impact Assessment</w:t>
            </w:r>
          </w:p>
        </w:tc>
      </w:tr>
      <w:tr w:rsidR="001B1DA2" w:rsidRPr="00974D98" w14:paraId="65370C2D" w14:textId="77777777" w:rsidTr="006B55C4">
        <w:tc>
          <w:tcPr>
            <w:tcW w:w="1696" w:type="dxa"/>
          </w:tcPr>
          <w:p w14:paraId="66C7850E" w14:textId="77777777" w:rsidR="001B1DA2" w:rsidRPr="00375909" w:rsidRDefault="001B1DA2" w:rsidP="006B55C4">
            <w:pPr>
              <w:spacing w:before="40" w:after="40"/>
              <w:rPr>
                <w:rFonts w:cs="Arial"/>
                <w:sz w:val="20"/>
                <w:szCs w:val="20"/>
              </w:rPr>
            </w:pPr>
            <w:r w:rsidRPr="00375909">
              <w:rPr>
                <w:rFonts w:cs="Arial"/>
                <w:sz w:val="20"/>
                <w:szCs w:val="20"/>
              </w:rPr>
              <w:t>EIAPP</w:t>
            </w:r>
          </w:p>
        </w:tc>
        <w:tc>
          <w:tcPr>
            <w:tcW w:w="7371" w:type="dxa"/>
          </w:tcPr>
          <w:p w14:paraId="0F4856CF" w14:textId="77777777" w:rsidR="001B1DA2" w:rsidRPr="00375909" w:rsidRDefault="001B1DA2" w:rsidP="006B55C4">
            <w:pPr>
              <w:spacing w:before="40" w:after="40"/>
              <w:rPr>
                <w:rFonts w:cs="Arial"/>
                <w:sz w:val="20"/>
                <w:szCs w:val="20"/>
              </w:rPr>
            </w:pPr>
            <w:r w:rsidRPr="00375909">
              <w:rPr>
                <w:rFonts w:cs="Arial"/>
                <w:sz w:val="20"/>
                <w:szCs w:val="20"/>
              </w:rPr>
              <w:t>Engine International Air Pollution Prevention</w:t>
            </w:r>
          </w:p>
        </w:tc>
      </w:tr>
      <w:tr w:rsidR="001B1DA2" w:rsidRPr="00974D98" w14:paraId="601C1F2C" w14:textId="77777777" w:rsidTr="006B55C4">
        <w:tc>
          <w:tcPr>
            <w:tcW w:w="1696" w:type="dxa"/>
          </w:tcPr>
          <w:p w14:paraId="0BDB1768" w14:textId="77777777" w:rsidR="001B1DA2" w:rsidRPr="00375909" w:rsidRDefault="001B1DA2" w:rsidP="006B55C4">
            <w:pPr>
              <w:spacing w:before="40" w:after="40"/>
              <w:rPr>
                <w:rFonts w:cs="Arial"/>
                <w:sz w:val="20"/>
                <w:szCs w:val="20"/>
              </w:rPr>
            </w:pPr>
            <w:r w:rsidRPr="00375909">
              <w:rPr>
                <w:rFonts w:cs="Arial"/>
                <w:sz w:val="20"/>
                <w:szCs w:val="20"/>
              </w:rPr>
              <w:t>EMBA</w:t>
            </w:r>
          </w:p>
        </w:tc>
        <w:tc>
          <w:tcPr>
            <w:tcW w:w="7371" w:type="dxa"/>
          </w:tcPr>
          <w:p w14:paraId="6F1DAA53" w14:textId="77777777" w:rsidR="001B1DA2" w:rsidRPr="00375909" w:rsidRDefault="001B1DA2" w:rsidP="006B55C4">
            <w:pPr>
              <w:spacing w:before="40" w:after="40"/>
              <w:rPr>
                <w:rFonts w:cs="Arial"/>
                <w:sz w:val="20"/>
                <w:szCs w:val="20"/>
              </w:rPr>
            </w:pPr>
            <w:r w:rsidRPr="00375909">
              <w:rPr>
                <w:rFonts w:cs="Arial"/>
                <w:sz w:val="20"/>
                <w:szCs w:val="20"/>
              </w:rPr>
              <w:t>Environment that May Be Affected</w:t>
            </w:r>
          </w:p>
        </w:tc>
      </w:tr>
      <w:tr w:rsidR="001B1DA2" w:rsidRPr="00974D98" w14:paraId="2508855D" w14:textId="77777777" w:rsidTr="006B55C4">
        <w:tc>
          <w:tcPr>
            <w:tcW w:w="1696" w:type="dxa"/>
          </w:tcPr>
          <w:p w14:paraId="31E4BFEA" w14:textId="77777777" w:rsidR="001B1DA2" w:rsidRPr="00375909" w:rsidRDefault="001B1DA2" w:rsidP="006B55C4">
            <w:pPr>
              <w:spacing w:before="40" w:after="40"/>
              <w:rPr>
                <w:rFonts w:cs="Arial"/>
                <w:sz w:val="20"/>
                <w:szCs w:val="20"/>
              </w:rPr>
            </w:pPr>
            <w:r w:rsidRPr="00375909">
              <w:rPr>
                <w:rFonts w:cs="Arial"/>
                <w:sz w:val="20"/>
                <w:szCs w:val="20"/>
              </w:rPr>
              <w:t>EMV</w:t>
            </w:r>
          </w:p>
        </w:tc>
        <w:tc>
          <w:tcPr>
            <w:tcW w:w="7371" w:type="dxa"/>
          </w:tcPr>
          <w:p w14:paraId="2FA3412F" w14:textId="77777777" w:rsidR="001B1DA2" w:rsidRPr="00375909" w:rsidRDefault="001B1DA2" w:rsidP="006B55C4">
            <w:pPr>
              <w:spacing w:before="40" w:after="40"/>
              <w:rPr>
                <w:rFonts w:cs="Arial"/>
                <w:sz w:val="20"/>
                <w:szCs w:val="20"/>
              </w:rPr>
            </w:pPr>
            <w:r w:rsidRPr="00375909">
              <w:rPr>
                <w:rFonts w:cs="Arial"/>
                <w:sz w:val="20"/>
                <w:szCs w:val="20"/>
              </w:rPr>
              <w:t xml:space="preserve">Emergency Management Victoria </w:t>
            </w:r>
          </w:p>
        </w:tc>
      </w:tr>
      <w:tr w:rsidR="001B1DA2" w:rsidRPr="00974D98" w14:paraId="586AFE7F" w14:textId="77777777" w:rsidTr="006B55C4">
        <w:tc>
          <w:tcPr>
            <w:tcW w:w="1696" w:type="dxa"/>
          </w:tcPr>
          <w:p w14:paraId="52F0F9BB" w14:textId="77777777" w:rsidR="001B1DA2" w:rsidRPr="00375909" w:rsidRDefault="001B1DA2" w:rsidP="006B55C4">
            <w:pPr>
              <w:spacing w:before="40" w:after="40"/>
              <w:rPr>
                <w:rFonts w:cs="Arial"/>
                <w:sz w:val="20"/>
                <w:szCs w:val="20"/>
              </w:rPr>
            </w:pPr>
            <w:r w:rsidRPr="00375909">
              <w:rPr>
                <w:rFonts w:cs="Arial"/>
                <w:sz w:val="20"/>
                <w:szCs w:val="20"/>
              </w:rPr>
              <w:t>EMGPS</w:t>
            </w:r>
          </w:p>
        </w:tc>
        <w:tc>
          <w:tcPr>
            <w:tcW w:w="7371" w:type="dxa"/>
          </w:tcPr>
          <w:p w14:paraId="01A95693" w14:textId="77777777" w:rsidR="001B1DA2" w:rsidRPr="00375909" w:rsidRDefault="001B1DA2" w:rsidP="006B55C4">
            <w:pPr>
              <w:spacing w:before="40" w:after="40"/>
              <w:rPr>
                <w:rFonts w:cs="Arial"/>
                <w:sz w:val="20"/>
                <w:szCs w:val="20"/>
              </w:rPr>
            </w:pPr>
            <w:r w:rsidRPr="00375909">
              <w:rPr>
                <w:rFonts w:cs="Arial"/>
                <w:sz w:val="20"/>
                <w:szCs w:val="20"/>
              </w:rPr>
              <w:t>Electrolytic Marine Growth Protection system</w:t>
            </w:r>
          </w:p>
        </w:tc>
      </w:tr>
      <w:tr w:rsidR="001B1DA2" w:rsidRPr="00974D98" w14:paraId="493A2B6A" w14:textId="77777777" w:rsidTr="006B55C4">
        <w:tc>
          <w:tcPr>
            <w:tcW w:w="1696" w:type="dxa"/>
          </w:tcPr>
          <w:p w14:paraId="1BB237B7" w14:textId="77777777" w:rsidR="001B1DA2" w:rsidRPr="00375909" w:rsidRDefault="001B1DA2" w:rsidP="006B55C4">
            <w:pPr>
              <w:spacing w:before="40" w:after="40"/>
              <w:rPr>
                <w:rFonts w:cs="Arial"/>
                <w:sz w:val="20"/>
                <w:szCs w:val="20"/>
              </w:rPr>
            </w:pPr>
            <w:r w:rsidRPr="00375909">
              <w:rPr>
                <w:rFonts w:cs="Arial"/>
                <w:sz w:val="20"/>
                <w:szCs w:val="20"/>
              </w:rPr>
              <w:t>EP</w:t>
            </w:r>
          </w:p>
        </w:tc>
        <w:tc>
          <w:tcPr>
            <w:tcW w:w="7371" w:type="dxa"/>
          </w:tcPr>
          <w:p w14:paraId="1F1023CD" w14:textId="77777777" w:rsidR="001B1DA2" w:rsidRPr="00375909" w:rsidRDefault="001B1DA2" w:rsidP="006B55C4">
            <w:pPr>
              <w:spacing w:before="40" w:after="40"/>
              <w:rPr>
                <w:rFonts w:cs="Arial"/>
                <w:sz w:val="20"/>
                <w:szCs w:val="20"/>
              </w:rPr>
            </w:pPr>
            <w:r w:rsidRPr="00375909">
              <w:rPr>
                <w:rFonts w:cs="Arial"/>
                <w:sz w:val="20"/>
                <w:szCs w:val="20"/>
              </w:rPr>
              <w:t>Environment Plan</w:t>
            </w:r>
          </w:p>
        </w:tc>
      </w:tr>
      <w:tr w:rsidR="001B1DA2" w:rsidRPr="00974D98" w14:paraId="56962942" w14:textId="77777777" w:rsidTr="006B55C4">
        <w:tc>
          <w:tcPr>
            <w:tcW w:w="1696" w:type="dxa"/>
          </w:tcPr>
          <w:p w14:paraId="57A06756" w14:textId="77777777" w:rsidR="001B1DA2" w:rsidRPr="00375909" w:rsidRDefault="001B1DA2" w:rsidP="006B55C4">
            <w:pPr>
              <w:spacing w:before="40" w:after="40"/>
              <w:rPr>
                <w:rFonts w:cs="Arial"/>
                <w:sz w:val="20"/>
                <w:szCs w:val="20"/>
              </w:rPr>
            </w:pPr>
            <w:r w:rsidRPr="00375909">
              <w:rPr>
                <w:rFonts w:cs="Arial"/>
                <w:sz w:val="20"/>
                <w:szCs w:val="20"/>
              </w:rPr>
              <w:t>EPA</w:t>
            </w:r>
          </w:p>
        </w:tc>
        <w:tc>
          <w:tcPr>
            <w:tcW w:w="7371" w:type="dxa"/>
          </w:tcPr>
          <w:p w14:paraId="3FA92250" w14:textId="77777777" w:rsidR="001B1DA2" w:rsidRPr="00375909" w:rsidRDefault="001B1DA2" w:rsidP="006B55C4">
            <w:pPr>
              <w:spacing w:before="40" w:after="40"/>
              <w:rPr>
                <w:rFonts w:cs="Arial"/>
                <w:sz w:val="20"/>
                <w:szCs w:val="20"/>
              </w:rPr>
            </w:pPr>
            <w:r w:rsidRPr="00375909">
              <w:rPr>
                <w:rFonts w:cs="Arial"/>
                <w:sz w:val="20"/>
                <w:szCs w:val="20"/>
              </w:rPr>
              <w:t xml:space="preserve">Environment Protection Authority (Vic) </w:t>
            </w:r>
          </w:p>
        </w:tc>
      </w:tr>
      <w:tr w:rsidR="001B1DA2" w:rsidRPr="00974D98" w14:paraId="2F4DB36E" w14:textId="77777777" w:rsidTr="006B55C4">
        <w:tc>
          <w:tcPr>
            <w:tcW w:w="1696" w:type="dxa"/>
          </w:tcPr>
          <w:p w14:paraId="59B9ACC8" w14:textId="77777777" w:rsidR="001B1DA2" w:rsidRPr="00375909" w:rsidRDefault="001B1DA2" w:rsidP="006B55C4">
            <w:pPr>
              <w:spacing w:before="40" w:after="40"/>
              <w:rPr>
                <w:rFonts w:cs="Arial"/>
                <w:sz w:val="20"/>
                <w:szCs w:val="20"/>
              </w:rPr>
            </w:pPr>
            <w:r w:rsidRPr="00375909">
              <w:rPr>
                <w:rFonts w:cs="Arial"/>
                <w:sz w:val="20"/>
                <w:szCs w:val="20"/>
              </w:rPr>
              <w:t>EPBC Act</w:t>
            </w:r>
          </w:p>
        </w:tc>
        <w:tc>
          <w:tcPr>
            <w:tcW w:w="7371" w:type="dxa"/>
          </w:tcPr>
          <w:p w14:paraId="43264C66" w14:textId="77777777" w:rsidR="001B1DA2" w:rsidRPr="00375909" w:rsidRDefault="001B1DA2" w:rsidP="006B55C4">
            <w:pPr>
              <w:spacing w:before="40" w:after="40"/>
              <w:rPr>
                <w:rFonts w:cs="Arial"/>
                <w:sz w:val="20"/>
                <w:szCs w:val="20"/>
              </w:rPr>
            </w:pPr>
            <w:r w:rsidRPr="00375909">
              <w:rPr>
                <w:rFonts w:cs="Arial"/>
                <w:i/>
                <w:iCs/>
                <w:sz w:val="20"/>
                <w:szCs w:val="20"/>
              </w:rPr>
              <w:t>Environment Protection and Biodiversity Conservation Act</w:t>
            </w:r>
            <w:r w:rsidRPr="00375909">
              <w:rPr>
                <w:rFonts w:cs="Arial"/>
                <w:sz w:val="20"/>
                <w:szCs w:val="20"/>
              </w:rPr>
              <w:t xml:space="preserve"> 1999 (</w:t>
            </w:r>
            <w:proofErr w:type="spellStart"/>
            <w:r w:rsidRPr="00375909">
              <w:rPr>
                <w:rFonts w:cs="Arial"/>
                <w:sz w:val="20"/>
                <w:szCs w:val="20"/>
              </w:rPr>
              <w:t>Cth</w:t>
            </w:r>
            <w:proofErr w:type="spellEnd"/>
            <w:r w:rsidRPr="00375909">
              <w:rPr>
                <w:rFonts w:cs="Arial"/>
                <w:sz w:val="20"/>
                <w:szCs w:val="20"/>
              </w:rPr>
              <w:t>)</w:t>
            </w:r>
          </w:p>
        </w:tc>
      </w:tr>
      <w:tr w:rsidR="001B1DA2" w:rsidRPr="00974D98" w14:paraId="19F7EF0D" w14:textId="77777777" w:rsidTr="006B55C4">
        <w:tc>
          <w:tcPr>
            <w:tcW w:w="1696" w:type="dxa"/>
          </w:tcPr>
          <w:p w14:paraId="52E95CA6" w14:textId="77777777" w:rsidR="001B1DA2" w:rsidRPr="00375909" w:rsidRDefault="001B1DA2" w:rsidP="006B55C4">
            <w:pPr>
              <w:spacing w:before="40" w:after="40"/>
              <w:rPr>
                <w:rFonts w:cs="Arial"/>
                <w:sz w:val="20"/>
                <w:szCs w:val="20"/>
              </w:rPr>
            </w:pPr>
            <w:r w:rsidRPr="00375909">
              <w:rPr>
                <w:rFonts w:cs="Arial"/>
                <w:sz w:val="20"/>
                <w:szCs w:val="20"/>
              </w:rPr>
              <w:t>EPO</w:t>
            </w:r>
          </w:p>
        </w:tc>
        <w:tc>
          <w:tcPr>
            <w:tcW w:w="7371" w:type="dxa"/>
          </w:tcPr>
          <w:p w14:paraId="5D943667" w14:textId="77777777" w:rsidR="001B1DA2" w:rsidRPr="00375909" w:rsidRDefault="001B1DA2" w:rsidP="006B55C4">
            <w:pPr>
              <w:spacing w:before="40" w:after="40"/>
              <w:rPr>
                <w:rFonts w:cs="Arial"/>
                <w:sz w:val="20"/>
                <w:szCs w:val="20"/>
              </w:rPr>
            </w:pPr>
            <w:r w:rsidRPr="00375909">
              <w:rPr>
                <w:rFonts w:cs="Arial"/>
                <w:sz w:val="20"/>
                <w:szCs w:val="20"/>
              </w:rPr>
              <w:t>Environmental Performance Outcome</w:t>
            </w:r>
          </w:p>
        </w:tc>
      </w:tr>
      <w:tr w:rsidR="001B1DA2" w:rsidRPr="00974D98" w14:paraId="0F16E4FB" w14:textId="77777777" w:rsidTr="006B55C4">
        <w:tc>
          <w:tcPr>
            <w:tcW w:w="1696" w:type="dxa"/>
          </w:tcPr>
          <w:p w14:paraId="579A9333" w14:textId="77777777" w:rsidR="001B1DA2" w:rsidRPr="00375909" w:rsidRDefault="001B1DA2" w:rsidP="006B55C4">
            <w:pPr>
              <w:spacing w:before="40" w:after="40"/>
              <w:rPr>
                <w:rFonts w:cs="Arial"/>
                <w:sz w:val="20"/>
                <w:szCs w:val="20"/>
              </w:rPr>
            </w:pPr>
            <w:r w:rsidRPr="00375909">
              <w:rPr>
                <w:rFonts w:cs="Arial"/>
                <w:sz w:val="20"/>
                <w:szCs w:val="20"/>
              </w:rPr>
              <w:t>EPS</w:t>
            </w:r>
          </w:p>
        </w:tc>
        <w:tc>
          <w:tcPr>
            <w:tcW w:w="7371" w:type="dxa"/>
          </w:tcPr>
          <w:p w14:paraId="600DDE52" w14:textId="77777777" w:rsidR="001B1DA2" w:rsidRPr="00375909" w:rsidRDefault="001B1DA2" w:rsidP="006B55C4">
            <w:pPr>
              <w:spacing w:before="40" w:after="40"/>
              <w:rPr>
                <w:rFonts w:cs="Arial"/>
                <w:sz w:val="20"/>
                <w:szCs w:val="20"/>
              </w:rPr>
            </w:pPr>
            <w:r w:rsidRPr="00375909">
              <w:rPr>
                <w:rFonts w:cs="Arial"/>
                <w:sz w:val="20"/>
                <w:szCs w:val="20"/>
              </w:rPr>
              <w:t>Environmental Performance Standard</w:t>
            </w:r>
          </w:p>
        </w:tc>
      </w:tr>
      <w:tr w:rsidR="001B1DA2" w:rsidRPr="00974D98" w14:paraId="5EA64DE7" w14:textId="77777777" w:rsidTr="006B55C4">
        <w:tc>
          <w:tcPr>
            <w:tcW w:w="1696" w:type="dxa"/>
          </w:tcPr>
          <w:p w14:paraId="7C5B27F4" w14:textId="77777777" w:rsidR="001B1DA2" w:rsidRPr="00375909" w:rsidRDefault="001B1DA2" w:rsidP="006B55C4">
            <w:pPr>
              <w:spacing w:before="40" w:after="40"/>
              <w:rPr>
                <w:rFonts w:cs="Arial"/>
                <w:sz w:val="20"/>
                <w:szCs w:val="20"/>
              </w:rPr>
            </w:pPr>
            <w:r w:rsidRPr="00375909">
              <w:rPr>
                <w:rFonts w:cs="Arial"/>
                <w:sz w:val="20"/>
                <w:szCs w:val="20"/>
              </w:rPr>
              <w:t>ERA</w:t>
            </w:r>
          </w:p>
        </w:tc>
        <w:tc>
          <w:tcPr>
            <w:tcW w:w="7371" w:type="dxa"/>
          </w:tcPr>
          <w:p w14:paraId="5018B360" w14:textId="77777777" w:rsidR="001B1DA2" w:rsidRPr="00375909" w:rsidRDefault="001B1DA2" w:rsidP="006B55C4">
            <w:pPr>
              <w:spacing w:before="40" w:after="40"/>
              <w:rPr>
                <w:rFonts w:cs="Arial"/>
                <w:sz w:val="20"/>
                <w:szCs w:val="20"/>
              </w:rPr>
            </w:pPr>
            <w:r w:rsidRPr="00375909">
              <w:rPr>
                <w:rFonts w:cs="Arial"/>
                <w:sz w:val="20"/>
                <w:szCs w:val="20"/>
              </w:rPr>
              <w:t xml:space="preserve">Environmental Risk Assessment </w:t>
            </w:r>
          </w:p>
        </w:tc>
      </w:tr>
      <w:tr w:rsidR="001B1DA2" w:rsidRPr="00974D98" w14:paraId="38B321C0" w14:textId="77777777" w:rsidTr="006B55C4">
        <w:tc>
          <w:tcPr>
            <w:tcW w:w="1696" w:type="dxa"/>
          </w:tcPr>
          <w:p w14:paraId="2D078391" w14:textId="77777777" w:rsidR="001B1DA2" w:rsidRPr="00375909" w:rsidRDefault="001B1DA2" w:rsidP="006B55C4">
            <w:pPr>
              <w:spacing w:before="40" w:after="40"/>
              <w:rPr>
                <w:rFonts w:cs="Arial"/>
                <w:sz w:val="20"/>
                <w:szCs w:val="20"/>
              </w:rPr>
            </w:pPr>
            <w:r w:rsidRPr="00375909">
              <w:rPr>
                <w:rFonts w:cs="Arial"/>
                <w:sz w:val="20"/>
                <w:szCs w:val="20"/>
              </w:rPr>
              <w:t>ERP</w:t>
            </w:r>
          </w:p>
        </w:tc>
        <w:tc>
          <w:tcPr>
            <w:tcW w:w="7371" w:type="dxa"/>
          </w:tcPr>
          <w:p w14:paraId="144F13B1" w14:textId="77777777" w:rsidR="001B1DA2" w:rsidRPr="00375909" w:rsidRDefault="001B1DA2" w:rsidP="006B55C4">
            <w:pPr>
              <w:spacing w:before="40" w:after="40"/>
              <w:rPr>
                <w:rFonts w:cs="Arial"/>
                <w:sz w:val="20"/>
                <w:szCs w:val="20"/>
              </w:rPr>
            </w:pPr>
            <w:r w:rsidRPr="00375909">
              <w:rPr>
                <w:rFonts w:cs="Arial"/>
                <w:sz w:val="20"/>
                <w:szCs w:val="20"/>
              </w:rPr>
              <w:t>Emergency Response Plan</w:t>
            </w:r>
          </w:p>
        </w:tc>
      </w:tr>
      <w:tr w:rsidR="001B1DA2" w:rsidRPr="00974D98" w14:paraId="662D6A1F" w14:textId="77777777" w:rsidTr="006B55C4">
        <w:tc>
          <w:tcPr>
            <w:tcW w:w="1696" w:type="dxa"/>
          </w:tcPr>
          <w:p w14:paraId="4B22A249" w14:textId="77777777" w:rsidR="001B1DA2" w:rsidRPr="00375909" w:rsidRDefault="001B1DA2" w:rsidP="006B55C4">
            <w:pPr>
              <w:spacing w:before="40" w:after="40"/>
              <w:rPr>
                <w:rFonts w:cs="Arial"/>
                <w:sz w:val="20"/>
                <w:szCs w:val="20"/>
              </w:rPr>
            </w:pPr>
            <w:r w:rsidRPr="00375909">
              <w:rPr>
                <w:rFonts w:cs="Arial"/>
                <w:sz w:val="20"/>
                <w:szCs w:val="20"/>
              </w:rPr>
              <w:lastRenderedPageBreak/>
              <w:t>ERR</w:t>
            </w:r>
          </w:p>
        </w:tc>
        <w:tc>
          <w:tcPr>
            <w:tcW w:w="7371" w:type="dxa"/>
          </w:tcPr>
          <w:p w14:paraId="0AB894B4" w14:textId="5A3D3C5C" w:rsidR="001B1DA2" w:rsidRPr="00375909" w:rsidRDefault="001B1DA2" w:rsidP="006B55C4">
            <w:pPr>
              <w:spacing w:before="40" w:after="40"/>
              <w:rPr>
                <w:rFonts w:cs="Arial"/>
                <w:sz w:val="20"/>
                <w:szCs w:val="20"/>
              </w:rPr>
            </w:pPr>
            <w:r w:rsidRPr="00375909">
              <w:rPr>
                <w:rFonts w:cs="Arial"/>
                <w:sz w:val="20"/>
                <w:szCs w:val="20"/>
              </w:rPr>
              <w:t xml:space="preserve">Earth Resources Regulation (division of </w:t>
            </w:r>
            <w:r w:rsidR="003F543D">
              <w:rPr>
                <w:rFonts w:cs="Arial"/>
                <w:sz w:val="20"/>
                <w:szCs w:val="20"/>
              </w:rPr>
              <w:t>DEECA</w:t>
            </w:r>
            <w:r w:rsidRPr="00375909">
              <w:rPr>
                <w:rFonts w:cs="Arial"/>
                <w:sz w:val="20"/>
                <w:szCs w:val="20"/>
              </w:rPr>
              <w:t>)</w:t>
            </w:r>
          </w:p>
        </w:tc>
      </w:tr>
      <w:tr w:rsidR="001B1DA2" w:rsidRPr="00974D98" w14:paraId="1B63ADC4" w14:textId="77777777" w:rsidTr="006B55C4">
        <w:tc>
          <w:tcPr>
            <w:tcW w:w="1696" w:type="dxa"/>
          </w:tcPr>
          <w:p w14:paraId="774D11F5" w14:textId="77777777" w:rsidR="001B1DA2" w:rsidRPr="00375909" w:rsidRDefault="001B1DA2" w:rsidP="006B55C4">
            <w:pPr>
              <w:spacing w:before="40" w:after="40"/>
              <w:rPr>
                <w:rFonts w:cs="Arial"/>
                <w:sz w:val="20"/>
                <w:szCs w:val="20"/>
              </w:rPr>
            </w:pPr>
            <w:r w:rsidRPr="00375909">
              <w:rPr>
                <w:rFonts w:cs="Arial"/>
                <w:sz w:val="20"/>
                <w:szCs w:val="20"/>
              </w:rPr>
              <w:t>ESD</w:t>
            </w:r>
          </w:p>
        </w:tc>
        <w:tc>
          <w:tcPr>
            <w:tcW w:w="7371" w:type="dxa"/>
          </w:tcPr>
          <w:p w14:paraId="62B6D704" w14:textId="77777777" w:rsidR="001B1DA2" w:rsidRPr="00375909" w:rsidRDefault="001B1DA2" w:rsidP="006B55C4">
            <w:pPr>
              <w:spacing w:before="40" w:after="40"/>
              <w:rPr>
                <w:rFonts w:cs="Arial"/>
                <w:sz w:val="20"/>
                <w:szCs w:val="20"/>
              </w:rPr>
            </w:pPr>
            <w:r w:rsidRPr="00375909">
              <w:rPr>
                <w:rFonts w:cs="Arial"/>
                <w:sz w:val="20"/>
                <w:szCs w:val="20"/>
              </w:rPr>
              <w:t>Ecologically Sustainable Development</w:t>
            </w:r>
          </w:p>
        </w:tc>
      </w:tr>
      <w:tr w:rsidR="001B1DA2" w:rsidRPr="00974D98" w14:paraId="5B4E303A" w14:textId="77777777" w:rsidTr="006B55C4">
        <w:tc>
          <w:tcPr>
            <w:tcW w:w="1696" w:type="dxa"/>
          </w:tcPr>
          <w:p w14:paraId="5A0DEE9A" w14:textId="77777777" w:rsidR="001B1DA2" w:rsidRPr="00375909" w:rsidRDefault="001B1DA2" w:rsidP="006B55C4">
            <w:pPr>
              <w:spacing w:before="40" w:after="40"/>
              <w:rPr>
                <w:rFonts w:cs="Arial"/>
                <w:sz w:val="20"/>
                <w:szCs w:val="20"/>
              </w:rPr>
            </w:pPr>
            <w:r w:rsidRPr="00375909">
              <w:rPr>
                <w:rFonts w:cs="Arial"/>
                <w:sz w:val="20"/>
                <w:szCs w:val="20"/>
              </w:rPr>
              <w:t>FFG Act</w:t>
            </w:r>
          </w:p>
        </w:tc>
        <w:tc>
          <w:tcPr>
            <w:tcW w:w="7371" w:type="dxa"/>
          </w:tcPr>
          <w:p w14:paraId="63875ED6" w14:textId="77777777" w:rsidR="001B1DA2" w:rsidRPr="00375909" w:rsidRDefault="001B1DA2" w:rsidP="006B55C4">
            <w:pPr>
              <w:spacing w:before="40" w:after="40"/>
              <w:rPr>
                <w:rFonts w:cs="Arial"/>
                <w:sz w:val="20"/>
                <w:szCs w:val="20"/>
              </w:rPr>
            </w:pPr>
            <w:r w:rsidRPr="00375909">
              <w:rPr>
                <w:rFonts w:cs="Arial"/>
                <w:i/>
                <w:iCs/>
                <w:sz w:val="20"/>
                <w:szCs w:val="20"/>
              </w:rPr>
              <w:t>Flora and Fauna Guarantee Act</w:t>
            </w:r>
            <w:r w:rsidRPr="00375909">
              <w:rPr>
                <w:rFonts w:cs="Arial"/>
                <w:sz w:val="20"/>
                <w:szCs w:val="20"/>
              </w:rPr>
              <w:t xml:space="preserve"> 1988 (Vic)</w:t>
            </w:r>
          </w:p>
        </w:tc>
      </w:tr>
      <w:tr w:rsidR="001B1DA2" w:rsidRPr="00974D98" w14:paraId="5B2B1E71" w14:textId="77777777" w:rsidTr="006B55C4">
        <w:tc>
          <w:tcPr>
            <w:tcW w:w="1696" w:type="dxa"/>
          </w:tcPr>
          <w:p w14:paraId="619CFDE8" w14:textId="77777777" w:rsidR="001B1DA2" w:rsidRPr="00375909" w:rsidRDefault="001B1DA2" w:rsidP="006B55C4">
            <w:pPr>
              <w:spacing w:before="40" w:after="40"/>
              <w:rPr>
                <w:rFonts w:cs="Arial"/>
                <w:sz w:val="20"/>
                <w:szCs w:val="20"/>
              </w:rPr>
            </w:pPr>
            <w:r w:rsidRPr="00375909">
              <w:rPr>
                <w:rFonts w:cs="Arial"/>
                <w:sz w:val="20"/>
                <w:szCs w:val="20"/>
              </w:rPr>
              <w:t>FFS</w:t>
            </w:r>
          </w:p>
        </w:tc>
        <w:tc>
          <w:tcPr>
            <w:tcW w:w="7371" w:type="dxa"/>
          </w:tcPr>
          <w:p w14:paraId="5EC58924" w14:textId="77777777" w:rsidR="001B1DA2" w:rsidRPr="00375909" w:rsidRDefault="001B1DA2" w:rsidP="006B55C4">
            <w:pPr>
              <w:spacing w:before="40" w:after="40"/>
              <w:rPr>
                <w:rFonts w:cs="Arial"/>
                <w:sz w:val="20"/>
                <w:szCs w:val="20"/>
              </w:rPr>
            </w:pPr>
            <w:r w:rsidRPr="00375909">
              <w:rPr>
                <w:rFonts w:cs="Arial"/>
                <w:sz w:val="20"/>
                <w:szCs w:val="20"/>
              </w:rPr>
              <w:t xml:space="preserve">Fish Friendly Structure </w:t>
            </w:r>
          </w:p>
        </w:tc>
      </w:tr>
      <w:tr w:rsidR="001B1DA2" w:rsidRPr="00974D98" w14:paraId="074BCEF9" w14:textId="77777777" w:rsidTr="006B55C4">
        <w:tc>
          <w:tcPr>
            <w:tcW w:w="1696" w:type="dxa"/>
          </w:tcPr>
          <w:p w14:paraId="203BB244" w14:textId="77777777" w:rsidR="001B1DA2" w:rsidRPr="00375909" w:rsidRDefault="001B1DA2" w:rsidP="006B55C4">
            <w:pPr>
              <w:spacing w:before="40" w:after="40"/>
              <w:rPr>
                <w:rFonts w:cs="Arial"/>
                <w:sz w:val="20"/>
                <w:szCs w:val="20"/>
              </w:rPr>
            </w:pPr>
            <w:r w:rsidRPr="00375909">
              <w:rPr>
                <w:rFonts w:cs="Arial"/>
                <w:sz w:val="20"/>
                <w:szCs w:val="20"/>
              </w:rPr>
              <w:t>FTU</w:t>
            </w:r>
          </w:p>
        </w:tc>
        <w:tc>
          <w:tcPr>
            <w:tcW w:w="7371" w:type="dxa"/>
          </w:tcPr>
          <w:p w14:paraId="2D328CAF" w14:textId="77777777" w:rsidR="001B1DA2" w:rsidRPr="00375909" w:rsidRDefault="001B1DA2" w:rsidP="006B55C4">
            <w:pPr>
              <w:spacing w:before="40" w:after="40"/>
              <w:rPr>
                <w:rFonts w:cs="Arial"/>
                <w:sz w:val="20"/>
                <w:szCs w:val="20"/>
              </w:rPr>
            </w:pPr>
            <w:proofErr w:type="spellStart"/>
            <w:r w:rsidRPr="00375909">
              <w:rPr>
                <w:rFonts w:cs="Arial"/>
                <w:sz w:val="20"/>
                <w:szCs w:val="20"/>
              </w:rPr>
              <w:t>Formazin</w:t>
            </w:r>
            <w:proofErr w:type="spellEnd"/>
            <w:r w:rsidRPr="00375909">
              <w:rPr>
                <w:rFonts w:cs="Arial"/>
                <w:sz w:val="20"/>
                <w:szCs w:val="20"/>
              </w:rPr>
              <w:t xml:space="preserve"> Turbidity Units</w:t>
            </w:r>
          </w:p>
        </w:tc>
      </w:tr>
      <w:tr w:rsidR="001D618F" w:rsidRPr="00974D98" w14:paraId="74B7A595" w14:textId="77777777" w:rsidTr="006B55C4">
        <w:tc>
          <w:tcPr>
            <w:tcW w:w="1696" w:type="dxa"/>
          </w:tcPr>
          <w:p w14:paraId="1B535442" w14:textId="49480A24" w:rsidR="001D618F" w:rsidRPr="00375909" w:rsidRDefault="001D618F" w:rsidP="006B55C4">
            <w:pPr>
              <w:spacing w:before="40" w:after="40"/>
              <w:rPr>
                <w:rFonts w:cs="Arial"/>
                <w:sz w:val="20"/>
                <w:szCs w:val="20"/>
              </w:rPr>
            </w:pPr>
            <w:r w:rsidRPr="00375909">
              <w:rPr>
                <w:rFonts w:cs="Arial"/>
                <w:sz w:val="20"/>
                <w:szCs w:val="20"/>
              </w:rPr>
              <w:t>GB-2</w:t>
            </w:r>
          </w:p>
        </w:tc>
        <w:tc>
          <w:tcPr>
            <w:tcW w:w="7371" w:type="dxa"/>
          </w:tcPr>
          <w:p w14:paraId="66D42C62" w14:textId="60EFE88B" w:rsidR="001D618F" w:rsidRPr="00375909" w:rsidRDefault="001D618F" w:rsidP="006B55C4">
            <w:pPr>
              <w:spacing w:before="40" w:after="40"/>
              <w:rPr>
                <w:rFonts w:cs="Arial"/>
                <w:sz w:val="20"/>
                <w:szCs w:val="20"/>
              </w:rPr>
            </w:pPr>
            <w:r w:rsidRPr="00375909">
              <w:rPr>
                <w:rFonts w:cs="Arial"/>
                <w:sz w:val="20"/>
                <w:szCs w:val="20"/>
              </w:rPr>
              <w:t>Golden Beach-2 well</w:t>
            </w:r>
          </w:p>
        </w:tc>
      </w:tr>
      <w:tr w:rsidR="001B1DA2" w:rsidRPr="00974D98" w14:paraId="7F2D8326" w14:textId="77777777" w:rsidTr="006B55C4">
        <w:tc>
          <w:tcPr>
            <w:tcW w:w="1696" w:type="dxa"/>
          </w:tcPr>
          <w:p w14:paraId="7EDA3A76" w14:textId="77777777" w:rsidR="001B1DA2" w:rsidRPr="00375909" w:rsidRDefault="001B1DA2" w:rsidP="006B55C4">
            <w:pPr>
              <w:spacing w:before="40" w:after="40"/>
              <w:rPr>
                <w:rFonts w:cs="Arial"/>
                <w:sz w:val="20"/>
                <w:szCs w:val="20"/>
              </w:rPr>
            </w:pPr>
            <w:r w:rsidRPr="00375909">
              <w:rPr>
                <w:rFonts w:cs="Arial"/>
                <w:sz w:val="20"/>
                <w:szCs w:val="20"/>
              </w:rPr>
              <w:t>GHG</w:t>
            </w:r>
          </w:p>
        </w:tc>
        <w:tc>
          <w:tcPr>
            <w:tcW w:w="7371" w:type="dxa"/>
          </w:tcPr>
          <w:p w14:paraId="1501BFF3" w14:textId="77777777" w:rsidR="001B1DA2" w:rsidRPr="00375909" w:rsidRDefault="001B1DA2" w:rsidP="006B55C4">
            <w:pPr>
              <w:spacing w:before="40" w:after="40"/>
              <w:rPr>
                <w:rFonts w:cs="Arial"/>
                <w:sz w:val="20"/>
                <w:szCs w:val="20"/>
              </w:rPr>
            </w:pPr>
            <w:r w:rsidRPr="00375909">
              <w:rPr>
                <w:rFonts w:cs="Arial"/>
                <w:sz w:val="20"/>
                <w:szCs w:val="20"/>
              </w:rPr>
              <w:t>Greenhouse Gas</w:t>
            </w:r>
          </w:p>
        </w:tc>
      </w:tr>
      <w:tr w:rsidR="001B1DA2" w:rsidRPr="00974D98" w14:paraId="734A4D99" w14:textId="77777777" w:rsidTr="006B55C4">
        <w:tc>
          <w:tcPr>
            <w:tcW w:w="1696" w:type="dxa"/>
          </w:tcPr>
          <w:p w14:paraId="100D39A6" w14:textId="77777777" w:rsidR="001B1DA2" w:rsidRPr="00375909" w:rsidRDefault="001B1DA2" w:rsidP="006B55C4">
            <w:pPr>
              <w:spacing w:before="40" w:after="40"/>
              <w:rPr>
                <w:rFonts w:cs="Arial"/>
                <w:sz w:val="20"/>
                <w:szCs w:val="20"/>
              </w:rPr>
            </w:pPr>
            <w:r w:rsidRPr="00375909">
              <w:rPr>
                <w:rFonts w:cs="Arial"/>
                <w:sz w:val="20"/>
                <w:szCs w:val="20"/>
              </w:rPr>
              <w:t>G&amp;G</w:t>
            </w:r>
          </w:p>
        </w:tc>
        <w:tc>
          <w:tcPr>
            <w:tcW w:w="7371" w:type="dxa"/>
          </w:tcPr>
          <w:p w14:paraId="66695E0F" w14:textId="77777777" w:rsidR="001B1DA2" w:rsidRPr="00375909" w:rsidRDefault="001B1DA2" w:rsidP="006B55C4">
            <w:pPr>
              <w:spacing w:before="40" w:after="40"/>
              <w:rPr>
                <w:rFonts w:cs="Arial"/>
                <w:sz w:val="20"/>
                <w:szCs w:val="20"/>
              </w:rPr>
            </w:pPr>
            <w:r w:rsidRPr="00375909">
              <w:rPr>
                <w:rFonts w:cs="Arial"/>
                <w:sz w:val="20"/>
                <w:szCs w:val="20"/>
              </w:rPr>
              <w:t xml:space="preserve">Geophysical and Geotechnical </w:t>
            </w:r>
          </w:p>
        </w:tc>
      </w:tr>
      <w:tr w:rsidR="001B1DA2" w:rsidRPr="00974D98" w14:paraId="3002FEA5" w14:textId="77777777" w:rsidTr="006B55C4">
        <w:tc>
          <w:tcPr>
            <w:tcW w:w="1696" w:type="dxa"/>
          </w:tcPr>
          <w:p w14:paraId="048FD2DB" w14:textId="77777777" w:rsidR="001B1DA2" w:rsidRPr="00375909" w:rsidRDefault="001B1DA2" w:rsidP="006B55C4">
            <w:pPr>
              <w:spacing w:before="40" w:after="40"/>
              <w:rPr>
                <w:rFonts w:cs="Arial"/>
                <w:sz w:val="20"/>
                <w:szCs w:val="20"/>
              </w:rPr>
            </w:pPr>
            <w:proofErr w:type="spellStart"/>
            <w:r w:rsidRPr="00375909">
              <w:rPr>
                <w:rFonts w:cs="Arial"/>
                <w:sz w:val="20"/>
                <w:szCs w:val="20"/>
              </w:rPr>
              <w:t>GLaWAC</w:t>
            </w:r>
            <w:proofErr w:type="spellEnd"/>
          </w:p>
        </w:tc>
        <w:tc>
          <w:tcPr>
            <w:tcW w:w="7371" w:type="dxa"/>
          </w:tcPr>
          <w:p w14:paraId="1C98E12B" w14:textId="77777777" w:rsidR="001B1DA2" w:rsidRPr="00375909" w:rsidRDefault="001B1DA2" w:rsidP="006B55C4">
            <w:pPr>
              <w:spacing w:before="40" w:after="40"/>
              <w:rPr>
                <w:rFonts w:cs="Arial"/>
                <w:sz w:val="20"/>
                <w:szCs w:val="20"/>
              </w:rPr>
            </w:pPr>
            <w:proofErr w:type="spellStart"/>
            <w:r w:rsidRPr="00375909">
              <w:rPr>
                <w:rFonts w:cs="Arial"/>
                <w:sz w:val="20"/>
                <w:szCs w:val="20"/>
              </w:rPr>
              <w:t>Gunaikurnai</w:t>
            </w:r>
            <w:proofErr w:type="spellEnd"/>
            <w:r w:rsidRPr="00375909">
              <w:rPr>
                <w:rFonts w:cs="Arial"/>
                <w:sz w:val="20"/>
                <w:szCs w:val="20"/>
              </w:rPr>
              <w:t xml:space="preserve"> Land &amp; Waters Aboriginal Corporation</w:t>
            </w:r>
          </w:p>
        </w:tc>
      </w:tr>
      <w:tr w:rsidR="001B1DA2" w:rsidRPr="00974D98" w14:paraId="760D8B7D" w14:textId="77777777" w:rsidTr="006B55C4">
        <w:tc>
          <w:tcPr>
            <w:tcW w:w="1696" w:type="dxa"/>
          </w:tcPr>
          <w:p w14:paraId="7DEFD97A" w14:textId="77777777" w:rsidR="001B1DA2" w:rsidRPr="00375909" w:rsidRDefault="001B1DA2" w:rsidP="006B55C4">
            <w:pPr>
              <w:spacing w:before="40" w:after="40"/>
              <w:rPr>
                <w:rFonts w:cs="Arial"/>
                <w:sz w:val="20"/>
                <w:szCs w:val="20"/>
              </w:rPr>
            </w:pPr>
            <w:r w:rsidRPr="00375909">
              <w:rPr>
                <w:rFonts w:cs="Arial"/>
                <w:sz w:val="20"/>
                <w:szCs w:val="20"/>
              </w:rPr>
              <w:t>GMP</w:t>
            </w:r>
          </w:p>
        </w:tc>
        <w:tc>
          <w:tcPr>
            <w:tcW w:w="7371" w:type="dxa"/>
          </w:tcPr>
          <w:p w14:paraId="75771FD8" w14:textId="77777777" w:rsidR="001B1DA2" w:rsidRPr="00375909" w:rsidRDefault="001B1DA2" w:rsidP="006B55C4">
            <w:pPr>
              <w:spacing w:before="40" w:after="40"/>
              <w:rPr>
                <w:rFonts w:cs="Arial"/>
                <w:sz w:val="20"/>
                <w:szCs w:val="20"/>
              </w:rPr>
            </w:pPr>
            <w:r w:rsidRPr="00375909">
              <w:rPr>
                <w:rFonts w:cs="Arial"/>
                <w:sz w:val="20"/>
                <w:szCs w:val="20"/>
              </w:rPr>
              <w:t>Garbage Management Plan</w:t>
            </w:r>
          </w:p>
        </w:tc>
      </w:tr>
      <w:tr w:rsidR="001B1DA2" w:rsidRPr="00974D98" w14:paraId="71780F94" w14:textId="77777777" w:rsidTr="006B55C4">
        <w:tc>
          <w:tcPr>
            <w:tcW w:w="1696" w:type="dxa"/>
          </w:tcPr>
          <w:p w14:paraId="4454FDDC" w14:textId="77777777" w:rsidR="001B1DA2" w:rsidRPr="00375909" w:rsidRDefault="001B1DA2" w:rsidP="006B55C4">
            <w:pPr>
              <w:spacing w:before="40" w:after="40"/>
              <w:rPr>
                <w:rFonts w:cs="Arial"/>
                <w:sz w:val="20"/>
                <w:szCs w:val="20"/>
              </w:rPr>
            </w:pPr>
            <w:r w:rsidRPr="00375909">
              <w:rPr>
                <w:rFonts w:cs="Arial"/>
                <w:sz w:val="20"/>
                <w:szCs w:val="20"/>
              </w:rPr>
              <w:t>HMCS</w:t>
            </w:r>
          </w:p>
        </w:tc>
        <w:tc>
          <w:tcPr>
            <w:tcW w:w="7371" w:type="dxa"/>
          </w:tcPr>
          <w:p w14:paraId="0B9BC242" w14:textId="77777777" w:rsidR="001B1DA2" w:rsidRPr="00375909" w:rsidRDefault="001B1DA2" w:rsidP="006B55C4">
            <w:pPr>
              <w:spacing w:before="40" w:after="40"/>
              <w:rPr>
                <w:rFonts w:cs="Arial"/>
                <w:sz w:val="20"/>
                <w:szCs w:val="20"/>
              </w:rPr>
            </w:pPr>
            <w:r w:rsidRPr="00375909">
              <w:rPr>
                <w:rFonts w:cs="Arial"/>
                <w:sz w:val="20"/>
                <w:szCs w:val="20"/>
              </w:rPr>
              <w:t>Harmonised Mandatory Control Scheme</w:t>
            </w:r>
          </w:p>
        </w:tc>
      </w:tr>
      <w:tr w:rsidR="001B1DA2" w:rsidRPr="00974D98" w14:paraId="5B533DAA" w14:textId="77777777" w:rsidTr="006B55C4">
        <w:tc>
          <w:tcPr>
            <w:tcW w:w="1696" w:type="dxa"/>
          </w:tcPr>
          <w:p w14:paraId="25FA840C" w14:textId="77777777" w:rsidR="001B1DA2" w:rsidRPr="00375909" w:rsidRDefault="001B1DA2" w:rsidP="006B55C4">
            <w:pPr>
              <w:spacing w:before="40" w:after="40"/>
              <w:rPr>
                <w:rFonts w:cs="Arial"/>
                <w:sz w:val="20"/>
                <w:szCs w:val="20"/>
              </w:rPr>
            </w:pPr>
            <w:r w:rsidRPr="00375909">
              <w:rPr>
                <w:rFonts w:cs="Arial"/>
                <w:sz w:val="20"/>
                <w:szCs w:val="20"/>
              </w:rPr>
              <w:t>HQ</w:t>
            </w:r>
          </w:p>
        </w:tc>
        <w:tc>
          <w:tcPr>
            <w:tcW w:w="7371" w:type="dxa"/>
          </w:tcPr>
          <w:p w14:paraId="16A88DC3" w14:textId="77777777" w:rsidR="001B1DA2" w:rsidRPr="00375909" w:rsidRDefault="001B1DA2" w:rsidP="006B55C4">
            <w:pPr>
              <w:spacing w:before="40" w:after="40"/>
              <w:rPr>
                <w:rFonts w:cs="Arial"/>
                <w:sz w:val="20"/>
                <w:szCs w:val="20"/>
              </w:rPr>
            </w:pPr>
            <w:r w:rsidRPr="00375909">
              <w:rPr>
                <w:rFonts w:cs="Arial"/>
                <w:sz w:val="20"/>
                <w:szCs w:val="20"/>
              </w:rPr>
              <w:t xml:space="preserve">Hazard Quotient </w:t>
            </w:r>
          </w:p>
        </w:tc>
      </w:tr>
      <w:tr w:rsidR="001B1DA2" w:rsidRPr="00974D98" w14:paraId="51991015" w14:textId="77777777" w:rsidTr="006B55C4">
        <w:tc>
          <w:tcPr>
            <w:tcW w:w="1696" w:type="dxa"/>
          </w:tcPr>
          <w:p w14:paraId="23719C12" w14:textId="77777777" w:rsidR="001B1DA2" w:rsidRPr="00375909" w:rsidRDefault="001B1DA2" w:rsidP="006B55C4">
            <w:pPr>
              <w:spacing w:before="40" w:after="40"/>
              <w:rPr>
                <w:rFonts w:cs="Arial"/>
                <w:sz w:val="20"/>
                <w:szCs w:val="20"/>
              </w:rPr>
            </w:pPr>
            <w:r w:rsidRPr="00375909">
              <w:rPr>
                <w:rFonts w:cs="Arial"/>
                <w:sz w:val="20"/>
                <w:szCs w:val="20"/>
              </w:rPr>
              <w:t>HSE</w:t>
            </w:r>
          </w:p>
        </w:tc>
        <w:tc>
          <w:tcPr>
            <w:tcW w:w="7371" w:type="dxa"/>
          </w:tcPr>
          <w:p w14:paraId="587D14F0" w14:textId="77777777" w:rsidR="001B1DA2" w:rsidRPr="00375909" w:rsidRDefault="001B1DA2" w:rsidP="006B55C4">
            <w:pPr>
              <w:spacing w:before="40" w:after="40"/>
              <w:rPr>
                <w:rFonts w:cs="Arial"/>
                <w:sz w:val="20"/>
                <w:szCs w:val="20"/>
              </w:rPr>
            </w:pPr>
            <w:r w:rsidRPr="00375909">
              <w:rPr>
                <w:rFonts w:cs="Arial"/>
                <w:sz w:val="20"/>
                <w:szCs w:val="20"/>
              </w:rPr>
              <w:t>Health, Safety and Environment</w:t>
            </w:r>
          </w:p>
        </w:tc>
      </w:tr>
      <w:tr w:rsidR="001B1DA2" w:rsidRPr="00974D98" w14:paraId="55B06F6E" w14:textId="77777777" w:rsidTr="006B55C4">
        <w:tc>
          <w:tcPr>
            <w:tcW w:w="1696" w:type="dxa"/>
          </w:tcPr>
          <w:p w14:paraId="780AC7BF" w14:textId="77777777" w:rsidR="001B1DA2" w:rsidRPr="00375909" w:rsidRDefault="001B1DA2" w:rsidP="006B55C4">
            <w:pPr>
              <w:spacing w:before="40" w:after="40"/>
              <w:rPr>
                <w:rFonts w:cs="Arial"/>
                <w:sz w:val="20"/>
                <w:szCs w:val="20"/>
              </w:rPr>
            </w:pPr>
            <w:r w:rsidRPr="00375909">
              <w:rPr>
                <w:rFonts w:cs="Arial"/>
                <w:sz w:val="20"/>
                <w:szCs w:val="20"/>
              </w:rPr>
              <w:t>HSEMS</w:t>
            </w:r>
          </w:p>
        </w:tc>
        <w:tc>
          <w:tcPr>
            <w:tcW w:w="7371" w:type="dxa"/>
          </w:tcPr>
          <w:p w14:paraId="509DED96" w14:textId="77777777" w:rsidR="001B1DA2" w:rsidRPr="00375909" w:rsidRDefault="001B1DA2" w:rsidP="006B55C4">
            <w:pPr>
              <w:spacing w:before="40" w:after="40"/>
              <w:rPr>
                <w:rFonts w:cs="Arial"/>
                <w:sz w:val="20"/>
                <w:szCs w:val="20"/>
              </w:rPr>
            </w:pPr>
            <w:r w:rsidRPr="00375909">
              <w:rPr>
                <w:rFonts w:cs="Arial"/>
                <w:sz w:val="20"/>
                <w:szCs w:val="20"/>
              </w:rPr>
              <w:t xml:space="preserve">Health, Safety and Environmental Management System </w:t>
            </w:r>
          </w:p>
        </w:tc>
      </w:tr>
      <w:tr w:rsidR="001B1DA2" w:rsidRPr="00974D98" w14:paraId="4D718C03" w14:textId="77777777" w:rsidTr="006B55C4">
        <w:tc>
          <w:tcPr>
            <w:tcW w:w="1696" w:type="dxa"/>
          </w:tcPr>
          <w:p w14:paraId="6CAFA3ED" w14:textId="77777777" w:rsidR="001B1DA2" w:rsidRPr="00375909" w:rsidRDefault="001B1DA2" w:rsidP="006B55C4">
            <w:pPr>
              <w:spacing w:before="40" w:after="40"/>
              <w:rPr>
                <w:rFonts w:cs="Arial"/>
                <w:sz w:val="20"/>
                <w:szCs w:val="20"/>
              </w:rPr>
            </w:pPr>
            <w:r w:rsidRPr="00375909">
              <w:rPr>
                <w:rFonts w:cs="Arial"/>
                <w:sz w:val="20"/>
                <w:szCs w:val="20"/>
              </w:rPr>
              <w:t>HVAC</w:t>
            </w:r>
          </w:p>
        </w:tc>
        <w:tc>
          <w:tcPr>
            <w:tcW w:w="7371" w:type="dxa"/>
          </w:tcPr>
          <w:p w14:paraId="2930BA8D" w14:textId="3B7E7F30" w:rsidR="001B1DA2" w:rsidRPr="00375909" w:rsidRDefault="001B1DA2" w:rsidP="006B55C4">
            <w:pPr>
              <w:spacing w:before="40" w:after="40"/>
              <w:rPr>
                <w:rFonts w:cs="Arial"/>
                <w:sz w:val="20"/>
                <w:szCs w:val="20"/>
              </w:rPr>
            </w:pPr>
            <w:r w:rsidRPr="00375909">
              <w:rPr>
                <w:rFonts w:cs="Arial"/>
                <w:sz w:val="20"/>
                <w:szCs w:val="20"/>
              </w:rPr>
              <w:t xml:space="preserve">Heating </w:t>
            </w:r>
            <w:r w:rsidR="00F204C9" w:rsidRPr="00375909">
              <w:rPr>
                <w:rFonts w:cs="Arial"/>
                <w:sz w:val="20"/>
                <w:szCs w:val="20"/>
              </w:rPr>
              <w:t>Venting and</w:t>
            </w:r>
            <w:r w:rsidRPr="00375909">
              <w:rPr>
                <w:rFonts w:cs="Arial"/>
                <w:sz w:val="20"/>
                <w:szCs w:val="20"/>
              </w:rPr>
              <w:t xml:space="preserve"> Air Conditioning </w:t>
            </w:r>
          </w:p>
        </w:tc>
      </w:tr>
      <w:tr w:rsidR="001B1DA2" w:rsidRPr="00974D98" w14:paraId="659D1A12" w14:textId="77777777" w:rsidTr="006B55C4">
        <w:tc>
          <w:tcPr>
            <w:tcW w:w="1696" w:type="dxa"/>
          </w:tcPr>
          <w:p w14:paraId="1815324C" w14:textId="77777777" w:rsidR="001B1DA2" w:rsidRPr="00375909" w:rsidRDefault="001B1DA2" w:rsidP="006B55C4">
            <w:pPr>
              <w:spacing w:before="40" w:after="40"/>
              <w:rPr>
                <w:rFonts w:cs="Arial"/>
                <w:sz w:val="20"/>
                <w:szCs w:val="20"/>
              </w:rPr>
            </w:pPr>
            <w:r w:rsidRPr="00375909">
              <w:rPr>
                <w:rFonts w:cs="Arial"/>
                <w:sz w:val="20"/>
                <w:szCs w:val="20"/>
              </w:rPr>
              <w:t>IAFS</w:t>
            </w:r>
          </w:p>
        </w:tc>
        <w:tc>
          <w:tcPr>
            <w:tcW w:w="7371" w:type="dxa"/>
          </w:tcPr>
          <w:p w14:paraId="003753F9" w14:textId="77777777" w:rsidR="001B1DA2" w:rsidRPr="00375909" w:rsidRDefault="001B1DA2" w:rsidP="006B55C4">
            <w:pPr>
              <w:spacing w:before="40" w:after="40"/>
              <w:rPr>
                <w:rFonts w:cs="Arial"/>
                <w:sz w:val="20"/>
                <w:szCs w:val="20"/>
              </w:rPr>
            </w:pPr>
            <w:r w:rsidRPr="00375909">
              <w:rPr>
                <w:rFonts w:cs="Arial"/>
                <w:sz w:val="20"/>
                <w:szCs w:val="20"/>
              </w:rPr>
              <w:t>International Anti-fouling System</w:t>
            </w:r>
          </w:p>
        </w:tc>
      </w:tr>
      <w:tr w:rsidR="001B1DA2" w:rsidRPr="00974D98" w14:paraId="46E477B8" w14:textId="77777777" w:rsidTr="006B55C4">
        <w:tc>
          <w:tcPr>
            <w:tcW w:w="1696" w:type="dxa"/>
          </w:tcPr>
          <w:p w14:paraId="70BCA5E0" w14:textId="77777777" w:rsidR="001B1DA2" w:rsidRPr="00375909" w:rsidRDefault="001B1DA2" w:rsidP="006B55C4">
            <w:pPr>
              <w:spacing w:before="40" w:after="40"/>
              <w:rPr>
                <w:rFonts w:cs="Arial"/>
                <w:sz w:val="20"/>
                <w:szCs w:val="20"/>
              </w:rPr>
            </w:pPr>
            <w:r w:rsidRPr="00375909">
              <w:rPr>
                <w:rFonts w:cs="Arial"/>
                <w:sz w:val="20"/>
                <w:szCs w:val="20"/>
              </w:rPr>
              <w:t>IAPP</w:t>
            </w:r>
          </w:p>
        </w:tc>
        <w:tc>
          <w:tcPr>
            <w:tcW w:w="7371" w:type="dxa"/>
          </w:tcPr>
          <w:p w14:paraId="1034711F" w14:textId="77777777" w:rsidR="001B1DA2" w:rsidRPr="00375909" w:rsidRDefault="001B1DA2" w:rsidP="006B55C4">
            <w:pPr>
              <w:spacing w:before="40" w:after="40"/>
              <w:rPr>
                <w:rFonts w:cs="Arial"/>
                <w:sz w:val="20"/>
                <w:szCs w:val="20"/>
              </w:rPr>
            </w:pPr>
            <w:r w:rsidRPr="00375909">
              <w:rPr>
                <w:rFonts w:cs="Arial"/>
                <w:sz w:val="20"/>
                <w:szCs w:val="20"/>
              </w:rPr>
              <w:t>International Air Pollution Prevention</w:t>
            </w:r>
          </w:p>
        </w:tc>
      </w:tr>
      <w:tr w:rsidR="001B1DA2" w:rsidRPr="00974D98" w14:paraId="767110F4" w14:textId="77777777" w:rsidTr="006B55C4">
        <w:tc>
          <w:tcPr>
            <w:tcW w:w="1696" w:type="dxa"/>
          </w:tcPr>
          <w:p w14:paraId="45D1B64B" w14:textId="77777777" w:rsidR="001B1DA2" w:rsidRPr="00375909" w:rsidRDefault="001B1DA2" w:rsidP="006B55C4">
            <w:pPr>
              <w:spacing w:before="40" w:after="40"/>
              <w:rPr>
                <w:rFonts w:cs="Arial"/>
                <w:sz w:val="20"/>
                <w:szCs w:val="20"/>
              </w:rPr>
            </w:pPr>
            <w:r w:rsidRPr="00375909">
              <w:rPr>
                <w:rFonts w:cs="Arial"/>
                <w:sz w:val="20"/>
                <w:szCs w:val="20"/>
              </w:rPr>
              <w:t>IBA</w:t>
            </w:r>
          </w:p>
        </w:tc>
        <w:tc>
          <w:tcPr>
            <w:tcW w:w="7371" w:type="dxa"/>
          </w:tcPr>
          <w:p w14:paraId="194B3D08" w14:textId="77777777" w:rsidR="001B1DA2" w:rsidRPr="00375909" w:rsidRDefault="001B1DA2" w:rsidP="006B55C4">
            <w:pPr>
              <w:spacing w:before="40" w:after="40"/>
              <w:rPr>
                <w:rFonts w:cs="Arial"/>
                <w:sz w:val="20"/>
                <w:szCs w:val="20"/>
              </w:rPr>
            </w:pPr>
            <w:r w:rsidRPr="00375909">
              <w:rPr>
                <w:rFonts w:cs="Arial"/>
                <w:sz w:val="20"/>
                <w:szCs w:val="20"/>
              </w:rPr>
              <w:t>Important Bird Area</w:t>
            </w:r>
          </w:p>
        </w:tc>
      </w:tr>
      <w:tr w:rsidR="001B1DA2" w:rsidRPr="00974D98" w14:paraId="4E9BC36E" w14:textId="77777777" w:rsidTr="006B55C4">
        <w:tc>
          <w:tcPr>
            <w:tcW w:w="1696" w:type="dxa"/>
          </w:tcPr>
          <w:p w14:paraId="168A6059" w14:textId="77777777" w:rsidR="001B1DA2" w:rsidRPr="00375909" w:rsidRDefault="001B1DA2" w:rsidP="006B55C4">
            <w:pPr>
              <w:spacing w:before="40" w:after="40"/>
              <w:rPr>
                <w:rFonts w:cs="Arial"/>
                <w:sz w:val="20"/>
                <w:szCs w:val="20"/>
              </w:rPr>
            </w:pPr>
            <w:r w:rsidRPr="00375909">
              <w:rPr>
                <w:rFonts w:cs="Arial"/>
                <w:sz w:val="20"/>
                <w:szCs w:val="20"/>
              </w:rPr>
              <w:t>IEE</w:t>
            </w:r>
          </w:p>
        </w:tc>
        <w:tc>
          <w:tcPr>
            <w:tcW w:w="7371" w:type="dxa"/>
          </w:tcPr>
          <w:p w14:paraId="559EF7F8" w14:textId="77777777" w:rsidR="001B1DA2" w:rsidRPr="00375909" w:rsidRDefault="001B1DA2" w:rsidP="006B55C4">
            <w:pPr>
              <w:spacing w:before="40" w:after="40"/>
              <w:rPr>
                <w:rFonts w:cs="Arial"/>
                <w:sz w:val="20"/>
                <w:szCs w:val="20"/>
              </w:rPr>
            </w:pPr>
            <w:r w:rsidRPr="00375909">
              <w:rPr>
                <w:rFonts w:cs="Arial"/>
                <w:sz w:val="20"/>
                <w:szCs w:val="20"/>
              </w:rPr>
              <w:t>International Energy Efficiency</w:t>
            </w:r>
          </w:p>
        </w:tc>
      </w:tr>
      <w:tr w:rsidR="001B1DA2" w:rsidRPr="00974D98" w14:paraId="65427A6F" w14:textId="77777777" w:rsidTr="006B55C4">
        <w:tc>
          <w:tcPr>
            <w:tcW w:w="1696" w:type="dxa"/>
          </w:tcPr>
          <w:p w14:paraId="48A520BC" w14:textId="77777777" w:rsidR="001B1DA2" w:rsidRPr="00375909" w:rsidRDefault="001B1DA2" w:rsidP="006B55C4">
            <w:pPr>
              <w:spacing w:before="40" w:after="40"/>
              <w:rPr>
                <w:rFonts w:cs="Arial"/>
                <w:sz w:val="20"/>
                <w:szCs w:val="20"/>
              </w:rPr>
            </w:pPr>
            <w:r w:rsidRPr="00375909">
              <w:rPr>
                <w:rFonts w:cs="Arial"/>
                <w:sz w:val="20"/>
                <w:szCs w:val="20"/>
              </w:rPr>
              <w:t>IMO</w:t>
            </w:r>
          </w:p>
        </w:tc>
        <w:tc>
          <w:tcPr>
            <w:tcW w:w="7371" w:type="dxa"/>
          </w:tcPr>
          <w:p w14:paraId="01E5BAF8" w14:textId="77777777" w:rsidR="001B1DA2" w:rsidRPr="00375909" w:rsidRDefault="001B1DA2" w:rsidP="006B55C4">
            <w:pPr>
              <w:spacing w:before="40" w:after="40"/>
              <w:rPr>
                <w:rFonts w:cs="Arial"/>
                <w:sz w:val="20"/>
                <w:szCs w:val="20"/>
              </w:rPr>
            </w:pPr>
            <w:r w:rsidRPr="00375909">
              <w:rPr>
                <w:rFonts w:cs="Arial"/>
                <w:sz w:val="20"/>
                <w:szCs w:val="20"/>
              </w:rPr>
              <w:t>International Maritime Organisation</w:t>
            </w:r>
          </w:p>
        </w:tc>
      </w:tr>
      <w:tr w:rsidR="001B1DA2" w:rsidRPr="00974D98" w14:paraId="66A55F26" w14:textId="77777777" w:rsidTr="006B55C4">
        <w:tc>
          <w:tcPr>
            <w:tcW w:w="1696" w:type="dxa"/>
          </w:tcPr>
          <w:p w14:paraId="425FD2F6" w14:textId="77777777" w:rsidR="001B1DA2" w:rsidRPr="00375909" w:rsidRDefault="001B1DA2" w:rsidP="006B55C4">
            <w:pPr>
              <w:spacing w:before="40" w:after="40"/>
              <w:rPr>
                <w:rFonts w:cs="Arial"/>
                <w:sz w:val="20"/>
                <w:szCs w:val="20"/>
              </w:rPr>
            </w:pPr>
            <w:r w:rsidRPr="00375909">
              <w:rPr>
                <w:rFonts w:cs="Arial"/>
                <w:sz w:val="20"/>
                <w:szCs w:val="20"/>
              </w:rPr>
              <w:t>IMS</w:t>
            </w:r>
          </w:p>
        </w:tc>
        <w:tc>
          <w:tcPr>
            <w:tcW w:w="7371" w:type="dxa"/>
          </w:tcPr>
          <w:p w14:paraId="712D01A7" w14:textId="77777777" w:rsidR="001B1DA2" w:rsidRPr="00375909" w:rsidRDefault="001B1DA2" w:rsidP="006B55C4">
            <w:pPr>
              <w:spacing w:before="40" w:after="40"/>
              <w:rPr>
                <w:rFonts w:cs="Arial"/>
                <w:sz w:val="20"/>
                <w:szCs w:val="20"/>
              </w:rPr>
            </w:pPr>
            <w:r w:rsidRPr="00375909">
              <w:rPr>
                <w:rFonts w:cs="Arial"/>
                <w:sz w:val="20"/>
                <w:szCs w:val="20"/>
              </w:rPr>
              <w:t>Invasive Marine Species</w:t>
            </w:r>
          </w:p>
        </w:tc>
      </w:tr>
      <w:tr w:rsidR="001B1DA2" w:rsidRPr="00974D98" w14:paraId="0273AA56" w14:textId="77777777" w:rsidTr="006B55C4">
        <w:tc>
          <w:tcPr>
            <w:tcW w:w="1696" w:type="dxa"/>
          </w:tcPr>
          <w:p w14:paraId="71401BD4" w14:textId="77777777" w:rsidR="001B1DA2" w:rsidRPr="00375909" w:rsidRDefault="001B1DA2" w:rsidP="006B55C4">
            <w:pPr>
              <w:spacing w:before="40" w:after="40"/>
              <w:rPr>
                <w:rFonts w:cs="Arial"/>
                <w:sz w:val="20"/>
                <w:szCs w:val="20"/>
              </w:rPr>
            </w:pPr>
            <w:r w:rsidRPr="00375909">
              <w:rPr>
                <w:rFonts w:cs="Arial"/>
                <w:sz w:val="20"/>
                <w:szCs w:val="20"/>
              </w:rPr>
              <w:t>IMT</w:t>
            </w:r>
          </w:p>
        </w:tc>
        <w:tc>
          <w:tcPr>
            <w:tcW w:w="7371" w:type="dxa"/>
          </w:tcPr>
          <w:p w14:paraId="43788ADA" w14:textId="77777777" w:rsidR="001B1DA2" w:rsidRPr="00375909" w:rsidRDefault="001B1DA2" w:rsidP="006B55C4">
            <w:pPr>
              <w:spacing w:before="40" w:after="40"/>
              <w:rPr>
                <w:rFonts w:cs="Arial"/>
                <w:sz w:val="20"/>
                <w:szCs w:val="20"/>
              </w:rPr>
            </w:pPr>
            <w:r w:rsidRPr="00375909">
              <w:rPr>
                <w:rFonts w:cs="Arial"/>
                <w:sz w:val="20"/>
                <w:szCs w:val="20"/>
              </w:rPr>
              <w:t>Incident Management Team</w:t>
            </w:r>
          </w:p>
        </w:tc>
      </w:tr>
      <w:tr w:rsidR="001B1DA2" w:rsidRPr="00974D98" w14:paraId="667766B3" w14:textId="77777777" w:rsidTr="006B55C4">
        <w:tc>
          <w:tcPr>
            <w:tcW w:w="1696" w:type="dxa"/>
          </w:tcPr>
          <w:p w14:paraId="2A5A5041" w14:textId="77777777" w:rsidR="001B1DA2" w:rsidRPr="00375909" w:rsidRDefault="001B1DA2" w:rsidP="006B55C4">
            <w:pPr>
              <w:spacing w:before="40" w:after="40"/>
              <w:rPr>
                <w:rFonts w:cs="Arial"/>
                <w:sz w:val="20"/>
                <w:szCs w:val="20"/>
              </w:rPr>
            </w:pPr>
            <w:r w:rsidRPr="00375909">
              <w:rPr>
                <w:rFonts w:cs="Arial"/>
                <w:sz w:val="20"/>
                <w:szCs w:val="20"/>
              </w:rPr>
              <w:t>IOGP</w:t>
            </w:r>
          </w:p>
        </w:tc>
        <w:tc>
          <w:tcPr>
            <w:tcW w:w="7371" w:type="dxa"/>
          </w:tcPr>
          <w:p w14:paraId="65C58B21" w14:textId="77777777" w:rsidR="001B1DA2" w:rsidRPr="00375909" w:rsidRDefault="001B1DA2" w:rsidP="006B55C4">
            <w:pPr>
              <w:spacing w:before="40" w:after="40"/>
              <w:rPr>
                <w:rFonts w:cs="Arial"/>
                <w:sz w:val="20"/>
                <w:szCs w:val="20"/>
              </w:rPr>
            </w:pPr>
            <w:r w:rsidRPr="00375909">
              <w:rPr>
                <w:rFonts w:cs="Arial"/>
                <w:sz w:val="20"/>
                <w:szCs w:val="20"/>
              </w:rPr>
              <w:t xml:space="preserve">International Association of Oil &amp; Gas Producers </w:t>
            </w:r>
          </w:p>
        </w:tc>
      </w:tr>
      <w:tr w:rsidR="001B1DA2" w:rsidRPr="00974D98" w14:paraId="7097DD2B" w14:textId="77777777" w:rsidTr="006B55C4">
        <w:tc>
          <w:tcPr>
            <w:tcW w:w="1696" w:type="dxa"/>
          </w:tcPr>
          <w:p w14:paraId="0DABC895" w14:textId="77777777" w:rsidR="001B1DA2" w:rsidRPr="00375909" w:rsidRDefault="001B1DA2" w:rsidP="006B55C4">
            <w:pPr>
              <w:spacing w:before="40" w:after="40"/>
              <w:rPr>
                <w:rFonts w:cs="Arial"/>
                <w:sz w:val="20"/>
                <w:szCs w:val="20"/>
              </w:rPr>
            </w:pPr>
            <w:r w:rsidRPr="00375909">
              <w:rPr>
                <w:rFonts w:cs="Arial"/>
                <w:sz w:val="20"/>
                <w:szCs w:val="20"/>
              </w:rPr>
              <w:t>IOPP</w:t>
            </w:r>
          </w:p>
        </w:tc>
        <w:tc>
          <w:tcPr>
            <w:tcW w:w="7371" w:type="dxa"/>
          </w:tcPr>
          <w:p w14:paraId="123AB0A8" w14:textId="77777777" w:rsidR="001B1DA2" w:rsidRPr="00375909" w:rsidRDefault="001B1DA2" w:rsidP="006B55C4">
            <w:pPr>
              <w:spacing w:before="40" w:after="40"/>
              <w:rPr>
                <w:rFonts w:cs="Arial"/>
                <w:sz w:val="20"/>
                <w:szCs w:val="20"/>
              </w:rPr>
            </w:pPr>
            <w:r w:rsidRPr="00375909">
              <w:rPr>
                <w:rFonts w:cs="Arial"/>
                <w:sz w:val="20"/>
                <w:szCs w:val="20"/>
              </w:rPr>
              <w:t>International Oil Pollution Prevention</w:t>
            </w:r>
          </w:p>
        </w:tc>
      </w:tr>
      <w:tr w:rsidR="001B1DA2" w:rsidRPr="00974D98" w14:paraId="4493B047" w14:textId="77777777" w:rsidTr="006B55C4">
        <w:tc>
          <w:tcPr>
            <w:tcW w:w="1696" w:type="dxa"/>
          </w:tcPr>
          <w:p w14:paraId="0D0CA70C" w14:textId="77777777" w:rsidR="001B1DA2" w:rsidRPr="00375909" w:rsidRDefault="001B1DA2" w:rsidP="006B55C4">
            <w:pPr>
              <w:spacing w:before="40" w:after="40"/>
              <w:rPr>
                <w:rFonts w:cs="Arial"/>
                <w:sz w:val="20"/>
                <w:szCs w:val="20"/>
              </w:rPr>
            </w:pPr>
            <w:r w:rsidRPr="00375909">
              <w:rPr>
                <w:rFonts w:cs="Arial"/>
                <w:sz w:val="20"/>
                <w:szCs w:val="20"/>
              </w:rPr>
              <w:t>IPIECA</w:t>
            </w:r>
          </w:p>
        </w:tc>
        <w:tc>
          <w:tcPr>
            <w:tcW w:w="7371" w:type="dxa"/>
          </w:tcPr>
          <w:p w14:paraId="3971248B" w14:textId="77777777" w:rsidR="001B1DA2" w:rsidRPr="00375909" w:rsidRDefault="001B1DA2" w:rsidP="006B55C4">
            <w:pPr>
              <w:spacing w:before="40" w:after="40"/>
              <w:rPr>
                <w:rFonts w:cs="Arial"/>
                <w:sz w:val="20"/>
                <w:szCs w:val="20"/>
              </w:rPr>
            </w:pPr>
            <w:r w:rsidRPr="00375909">
              <w:rPr>
                <w:rFonts w:cs="Arial"/>
                <w:sz w:val="20"/>
                <w:szCs w:val="20"/>
              </w:rPr>
              <w:t xml:space="preserve">International Petroleum Industry Environmental Conservation Association </w:t>
            </w:r>
          </w:p>
        </w:tc>
      </w:tr>
      <w:tr w:rsidR="001B1DA2" w:rsidRPr="00974D98" w14:paraId="0C4BFD6C" w14:textId="77777777" w:rsidTr="006B55C4">
        <w:tc>
          <w:tcPr>
            <w:tcW w:w="1696" w:type="dxa"/>
          </w:tcPr>
          <w:p w14:paraId="587BD0FB" w14:textId="77777777" w:rsidR="001B1DA2" w:rsidRPr="00375909" w:rsidRDefault="001B1DA2" w:rsidP="006B55C4">
            <w:pPr>
              <w:spacing w:before="40" w:after="40"/>
              <w:rPr>
                <w:rFonts w:cs="Arial"/>
                <w:sz w:val="20"/>
                <w:szCs w:val="20"/>
              </w:rPr>
            </w:pPr>
            <w:r w:rsidRPr="00375909">
              <w:rPr>
                <w:rFonts w:cs="Arial"/>
                <w:sz w:val="20"/>
                <w:szCs w:val="20"/>
              </w:rPr>
              <w:t>ISPP</w:t>
            </w:r>
          </w:p>
        </w:tc>
        <w:tc>
          <w:tcPr>
            <w:tcW w:w="7371" w:type="dxa"/>
          </w:tcPr>
          <w:p w14:paraId="210D0A2C" w14:textId="77777777" w:rsidR="001B1DA2" w:rsidRPr="00375909" w:rsidRDefault="001B1DA2" w:rsidP="006B55C4">
            <w:pPr>
              <w:spacing w:before="40" w:after="40"/>
              <w:rPr>
                <w:rFonts w:cs="Arial"/>
                <w:sz w:val="20"/>
                <w:szCs w:val="20"/>
              </w:rPr>
            </w:pPr>
            <w:r w:rsidRPr="00375909">
              <w:rPr>
                <w:rFonts w:cs="Arial"/>
                <w:sz w:val="20"/>
                <w:szCs w:val="20"/>
              </w:rPr>
              <w:t>International Sewage Pollution Prevention</w:t>
            </w:r>
          </w:p>
        </w:tc>
      </w:tr>
      <w:tr w:rsidR="001B1DA2" w:rsidRPr="00974D98" w14:paraId="63EDCA18" w14:textId="77777777" w:rsidTr="006B55C4">
        <w:tc>
          <w:tcPr>
            <w:tcW w:w="1696" w:type="dxa"/>
          </w:tcPr>
          <w:p w14:paraId="5A45DDFE" w14:textId="77777777" w:rsidR="001B1DA2" w:rsidRPr="00375909" w:rsidRDefault="001B1DA2" w:rsidP="006B55C4">
            <w:pPr>
              <w:spacing w:before="40" w:after="40"/>
              <w:rPr>
                <w:rFonts w:cs="Arial"/>
                <w:sz w:val="20"/>
                <w:szCs w:val="20"/>
              </w:rPr>
            </w:pPr>
            <w:r w:rsidRPr="00375909">
              <w:rPr>
                <w:rFonts w:cs="Arial"/>
                <w:sz w:val="20"/>
                <w:szCs w:val="20"/>
              </w:rPr>
              <w:t>ITOPF</w:t>
            </w:r>
          </w:p>
        </w:tc>
        <w:tc>
          <w:tcPr>
            <w:tcW w:w="7371" w:type="dxa"/>
          </w:tcPr>
          <w:p w14:paraId="4562373C" w14:textId="77777777" w:rsidR="001B1DA2" w:rsidRPr="00375909" w:rsidRDefault="001B1DA2" w:rsidP="006B55C4">
            <w:pPr>
              <w:spacing w:before="40" w:after="40"/>
              <w:rPr>
                <w:rFonts w:cs="Arial"/>
                <w:sz w:val="20"/>
                <w:szCs w:val="20"/>
              </w:rPr>
            </w:pPr>
            <w:r w:rsidRPr="00375909">
              <w:rPr>
                <w:rFonts w:cs="Arial"/>
                <w:sz w:val="20"/>
                <w:szCs w:val="20"/>
              </w:rPr>
              <w:t xml:space="preserve">International Tanker Owners Pollution Federation </w:t>
            </w:r>
          </w:p>
        </w:tc>
      </w:tr>
      <w:tr w:rsidR="001B1DA2" w:rsidRPr="00974D98" w14:paraId="5EBEF9AB" w14:textId="77777777" w:rsidTr="006B55C4">
        <w:tc>
          <w:tcPr>
            <w:tcW w:w="1696" w:type="dxa"/>
          </w:tcPr>
          <w:p w14:paraId="346ED7A2" w14:textId="77777777" w:rsidR="001B1DA2" w:rsidRPr="00375909" w:rsidRDefault="001B1DA2" w:rsidP="006B55C4">
            <w:pPr>
              <w:spacing w:before="40" w:after="40"/>
              <w:rPr>
                <w:rFonts w:cs="Arial"/>
                <w:sz w:val="20"/>
                <w:szCs w:val="20"/>
              </w:rPr>
            </w:pPr>
            <w:r w:rsidRPr="00375909">
              <w:rPr>
                <w:rFonts w:cs="Arial"/>
                <w:sz w:val="20"/>
                <w:szCs w:val="20"/>
              </w:rPr>
              <w:t>IUCN</w:t>
            </w:r>
          </w:p>
        </w:tc>
        <w:tc>
          <w:tcPr>
            <w:tcW w:w="7371" w:type="dxa"/>
          </w:tcPr>
          <w:p w14:paraId="1B531E52" w14:textId="77777777" w:rsidR="001B1DA2" w:rsidRPr="00375909" w:rsidRDefault="001B1DA2" w:rsidP="006B55C4">
            <w:pPr>
              <w:spacing w:before="40" w:after="40"/>
              <w:rPr>
                <w:rFonts w:cs="Arial"/>
                <w:sz w:val="20"/>
                <w:szCs w:val="20"/>
              </w:rPr>
            </w:pPr>
            <w:r w:rsidRPr="00375909">
              <w:rPr>
                <w:rFonts w:cs="Arial"/>
                <w:sz w:val="20"/>
                <w:szCs w:val="20"/>
              </w:rPr>
              <w:t>International Union for the Conservation of Nature</w:t>
            </w:r>
          </w:p>
        </w:tc>
      </w:tr>
      <w:tr w:rsidR="001B1DA2" w:rsidRPr="00974D98" w14:paraId="2CA2788F" w14:textId="77777777" w:rsidTr="006B55C4">
        <w:tc>
          <w:tcPr>
            <w:tcW w:w="1696" w:type="dxa"/>
          </w:tcPr>
          <w:p w14:paraId="5F7CF2B4" w14:textId="77777777" w:rsidR="001B1DA2" w:rsidRPr="00375909" w:rsidRDefault="001B1DA2" w:rsidP="006B55C4">
            <w:pPr>
              <w:spacing w:before="40" w:after="40"/>
              <w:rPr>
                <w:rFonts w:cs="Arial"/>
                <w:sz w:val="20"/>
                <w:szCs w:val="20"/>
              </w:rPr>
            </w:pPr>
            <w:r w:rsidRPr="00375909">
              <w:rPr>
                <w:rFonts w:cs="Arial"/>
                <w:sz w:val="20"/>
                <w:szCs w:val="20"/>
              </w:rPr>
              <w:t>JAMBA</w:t>
            </w:r>
          </w:p>
        </w:tc>
        <w:tc>
          <w:tcPr>
            <w:tcW w:w="7371" w:type="dxa"/>
          </w:tcPr>
          <w:p w14:paraId="5777DE92" w14:textId="77777777" w:rsidR="001B1DA2" w:rsidRPr="00375909" w:rsidRDefault="001B1DA2" w:rsidP="006B55C4">
            <w:pPr>
              <w:spacing w:before="40" w:after="40"/>
              <w:rPr>
                <w:rFonts w:cs="Arial"/>
                <w:sz w:val="20"/>
                <w:szCs w:val="20"/>
              </w:rPr>
            </w:pPr>
            <w:r w:rsidRPr="00375909">
              <w:rPr>
                <w:rFonts w:cs="Arial"/>
                <w:sz w:val="20"/>
                <w:szCs w:val="20"/>
              </w:rPr>
              <w:t>Agreement between the Government of Australia and the Government of Japan for the Protection of Migratory Birds and Birds in Danger of Extinction and their Environment</w:t>
            </w:r>
          </w:p>
        </w:tc>
      </w:tr>
      <w:tr w:rsidR="001B1DA2" w:rsidRPr="00974D98" w14:paraId="08AEE826" w14:textId="77777777" w:rsidTr="006B55C4">
        <w:tc>
          <w:tcPr>
            <w:tcW w:w="1696" w:type="dxa"/>
          </w:tcPr>
          <w:p w14:paraId="6FF7C08A" w14:textId="77777777" w:rsidR="001B1DA2" w:rsidRPr="00375909" w:rsidRDefault="001B1DA2" w:rsidP="006B55C4">
            <w:pPr>
              <w:spacing w:before="40" w:after="40"/>
              <w:rPr>
                <w:rFonts w:cs="Arial"/>
                <w:sz w:val="20"/>
                <w:szCs w:val="20"/>
              </w:rPr>
            </w:pPr>
            <w:r w:rsidRPr="00375909">
              <w:rPr>
                <w:rFonts w:cs="Arial"/>
                <w:sz w:val="20"/>
                <w:szCs w:val="20"/>
              </w:rPr>
              <w:t>JSA</w:t>
            </w:r>
          </w:p>
        </w:tc>
        <w:tc>
          <w:tcPr>
            <w:tcW w:w="7371" w:type="dxa"/>
          </w:tcPr>
          <w:p w14:paraId="0EA26FFD" w14:textId="77777777" w:rsidR="001B1DA2" w:rsidRPr="00375909" w:rsidRDefault="001B1DA2" w:rsidP="006B55C4">
            <w:pPr>
              <w:spacing w:before="40" w:after="40"/>
              <w:rPr>
                <w:rFonts w:cs="Arial"/>
                <w:sz w:val="20"/>
                <w:szCs w:val="20"/>
              </w:rPr>
            </w:pPr>
            <w:r w:rsidRPr="00375909">
              <w:rPr>
                <w:rFonts w:cs="Arial"/>
                <w:sz w:val="20"/>
                <w:szCs w:val="20"/>
              </w:rPr>
              <w:t>Job Safety Analysis</w:t>
            </w:r>
          </w:p>
        </w:tc>
      </w:tr>
      <w:tr w:rsidR="001B1DA2" w:rsidRPr="00974D98" w14:paraId="0833CF3C" w14:textId="77777777" w:rsidTr="006B55C4">
        <w:tc>
          <w:tcPr>
            <w:tcW w:w="1696" w:type="dxa"/>
          </w:tcPr>
          <w:p w14:paraId="390CA5DD" w14:textId="77777777" w:rsidR="001B1DA2" w:rsidRPr="00375909" w:rsidRDefault="001B1DA2" w:rsidP="006B55C4">
            <w:pPr>
              <w:spacing w:before="40" w:after="40"/>
              <w:rPr>
                <w:rFonts w:cs="Arial"/>
                <w:sz w:val="20"/>
                <w:szCs w:val="20"/>
              </w:rPr>
            </w:pPr>
            <w:r w:rsidRPr="00375909">
              <w:rPr>
                <w:rFonts w:cs="Arial"/>
                <w:sz w:val="20"/>
                <w:szCs w:val="20"/>
              </w:rPr>
              <w:t>KEF</w:t>
            </w:r>
          </w:p>
        </w:tc>
        <w:tc>
          <w:tcPr>
            <w:tcW w:w="7371" w:type="dxa"/>
          </w:tcPr>
          <w:p w14:paraId="3543E1A2" w14:textId="77777777" w:rsidR="001B1DA2" w:rsidRPr="00375909" w:rsidRDefault="001B1DA2" w:rsidP="006B55C4">
            <w:pPr>
              <w:spacing w:before="40" w:after="40"/>
              <w:rPr>
                <w:rFonts w:cs="Arial"/>
                <w:sz w:val="20"/>
                <w:szCs w:val="20"/>
              </w:rPr>
            </w:pPr>
            <w:r w:rsidRPr="00375909">
              <w:rPr>
                <w:rFonts w:cs="Arial"/>
                <w:sz w:val="20"/>
                <w:szCs w:val="20"/>
              </w:rPr>
              <w:t>Key Ecological Feature</w:t>
            </w:r>
          </w:p>
        </w:tc>
      </w:tr>
      <w:tr w:rsidR="001B1DA2" w:rsidRPr="00974D98" w14:paraId="26B88459" w14:textId="77777777" w:rsidTr="006B55C4">
        <w:tc>
          <w:tcPr>
            <w:tcW w:w="1696" w:type="dxa"/>
          </w:tcPr>
          <w:p w14:paraId="22499DC5" w14:textId="77777777" w:rsidR="001B1DA2" w:rsidRPr="00375909" w:rsidRDefault="001B1DA2" w:rsidP="006B55C4">
            <w:pPr>
              <w:spacing w:before="40" w:after="40"/>
              <w:rPr>
                <w:rFonts w:cs="Arial"/>
                <w:sz w:val="20"/>
                <w:szCs w:val="20"/>
              </w:rPr>
            </w:pPr>
            <w:r w:rsidRPr="00375909">
              <w:rPr>
                <w:rFonts w:cs="Arial"/>
                <w:sz w:val="20"/>
                <w:szCs w:val="20"/>
              </w:rPr>
              <w:t>LOT</w:t>
            </w:r>
          </w:p>
        </w:tc>
        <w:tc>
          <w:tcPr>
            <w:tcW w:w="7371" w:type="dxa"/>
          </w:tcPr>
          <w:p w14:paraId="7D3649C2" w14:textId="77777777" w:rsidR="001B1DA2" w:rsidRPr="00375909" w:rsidRDefault="001B1DA2" w:rsidP="006B55C4">
            <w:pPr>
              <w:spacing w:before="40" w:after="40"/>
              <w:rPr>
                <w:rFonts w:cs="Arial"/>
                <w:sz w:val="20"/>
                <w:szCs w:val="20"/>
              </w:rPr>
            </w:pPr>
            <w:r w:rsidRPr="00375909">
              <w:rPr>
                <w:rFonts w:cs="Arial"/>
                <w:sz w:val="20"/>
                <w:szCs w:val="20"/>
              </w:rPr>
              <w:t>Leak Off Test</w:t>
            </w:r>
          </w:p>
        </w:tc>
      </w:tr>
      <w:tr w:rsidR="001B1DA2" w:rsidRPr="00974D98" w14:paraId="160FB794" w14:textId="77777777" w:rsidTr="006B55C4">
        <w:tc>
          <w:tcPr>
            <w:tcW w:w="1696" w:type="dxa"/>
          </w:tcPr>
          <w:p w14:paraId="0FBA2154" w14:textId="77777777" w:rsidR="001B1DA2" w:rsidRPr="00375909" w:rsidRDefault="001B1DA2" w:rsidP="006B55C4">
            <w:pPr>
              <w:spacing w:before="40" w:after="40"/>
              <w:rPr>
                <w:rFonts w:cs="Arial"/>
                <w:sz w:val="20"/>
                <w:szCs w:val="20"/>
              </w:rPr>
            </w:pPr>
            <w:proofErr w:type="spellStart"/>
            <w:r w:rsidRPr="00375909">
              <w:rPr>
                <w:rFonts w:cs="Arial"/>
                <w:sz w:val="20"/>
                <w:szCs w:val="20"/>
              </w:rPr>
              <w:t>LoWC</w:t>
            </w:r>
            <w:proofErr w:type="spellEnd"/>
          </w:p>
        </w:tc>
        <w:tc>
          <w:tcPr>
            <w:tcW w:w="7371" w:type="dxa"/>
          </w:tcPr>
          <w:p w14:paraId="729D4291" w14:textId="77777777" w:rsidR="001B1DA2" w:rsidRPr="00375909" w:rsidRDefault="001B1DA2" w:rsidP="006B55C4">
            <w:pPr>
              <w:spacing w:before="40" w:after="40"/>
              <w:rPr>
                <w:rFonts w:cs="Arial"/>
                <w:sz w:val="20"/>
                <w:szCs w:val="20"/>
              </w:rPr>
            </w:pPr>
            <w:r w:rsidRPr="00375909">
              <w:rPr>
                <w:rFonts w:cs="Arial"/>
                <w:sz w:val="20"/>
                <w:szCs w:val="20"/>
              </w:rPr>
              <w:t xml:space="preserve">Loss of Well Containment </w:t>
            </w:r>
          </w:p>
        </w:tc>
      </w:tr>
      <w:tr w:rsidR="001B1DA2" w:rsidRPr="00974D98" w14:paraId="10403D57" w14:textId="77777777" w:rsidTr="006B55C4">
        <w:tc>
          <w:tcPr>
            <w:tcW w:w="1696" w:type="dxa"/>
          </w:tcPr>
          <w:p w14:paraId="740268D4" w14:textId="77777777" w:rsidR="001B1DA2" w:rsidRPr="00375909" w:rsidRDefault="001B1DA2" w:rsidP="006B55C4">
            <w:pPr>
              <w:spacing w:before="40" w:after="40"/>
              <w:rPr>
                <w:rFonts w:cs="Arial"/>
                <w:sz w:val="20"/>
                <w:szCs w:val="20"/>
              </w:rPr>
            </w:pPr>
            <w:r w:rsidRPr="00375909">
              <w:rPr>
                <w:rFonts w:cs="Arial"/>
                <w:sz w:val="20"/>
                <w:szCs w:val="20"/>
              </w:rPr>
              <w:t>LWD</w:t>
            </w:r>
          </w:p>
        </w:tc>
        <w:tc>
          <w:tcPr>
            <w:tcW w:w="7371" w:type="dxa"/>
          </w:tcPr>
          <w:p w14:paraId="1B7C7279" w14:textId="77777777" w:rsidR="001B1DA2" w:rsidRPr="00375909" w:rsidRDefault="001B1DA2" w:rsidP="006B55C4">
            <w:pPr>
              <w:spacing w:before="40" w:after="40"/>
              <w:rPr>
                <w:rFonts w:cs="Arial"/>
                <w:sz w:val="20"/>
                <w:szCs w:val="20"/>
              </w:rPr>
            </w:pPr>
            <w:r w:rsidRPr="00375909">
              <w:rPr>
                <w:rFonts w:cs="Arial"/>
                <w:sz w:val="20"/>
                <w:szCs w:val="20"/>
              </w:rPr>
              <w:t>Logging While Drilling</w:t>
            </w:r>
          </w:p>
        </w:tc>
      </w:tr>
      <w:tr w:rsidR="001B1DA2" w:rsidRPr="00974D98" w14:paraId="79216B16" w14:textId="77777777" w:rsidTr="006B55C4">
        <w:tc>
          <w:tcPr>
            <w:tcW w:w="1696" w:type="dxa"/>
          </w:tcPr>
          <w:p w14:paraId="0B7DDA9F" w14:textId="77777777" w:rsidR="001B1DA2" w:rsidRPr="00375909" w:rsidRDefault="001B1DA2" w:rsidP="006B55C4">
            <w:pPr>
              <w:spacing w:before="40" w:after="40"/>
              <w:rPr>
                <w:rFonts w:cs="Arial"/>
                <w:sz w:val="20"/>
                <w:szCs w:val="20"/>
              </w:rPr>
            </w:pPr>
            <w:r w:rsidRPr="00375909">
              <w:rPr>
                <w:rFonts w:cs="Arial"/>
                <w:sz w:val="20"/>
                <w:szCs w:val="20"/>
              </w:rPr>
              <w:t>MARPOL</w:t>
            </w:r>
          </w:p>
        </w:tc>
        <w:tc>
          <w:tcPr>
            <w:tcW w:w="7371" w:type="dxa"/>
          </w:tcPr>
          <w:p w14:paraId="7638B916" w14:textId="77777777" w:rsidR="001B1DA2" w:rsidRPr="00375909" w:rsidRDefault="001B1DA2" w:rsidP="006B55C4">
            <w:pPr>
              <w:spacing w:before="40" w:after="40"/>
              <w:jc w:val="left"/>
              <w:rPr>
                <w:rFonts w:cs="Arial"/>
                <w:sz w:val="20"/>
                <w:szCs w:val="20"/>
              </w:rPr>
            </w:pPr>
            <w:r w:rsidRPr="00375909">
              <w:rPr>
                <w:rFonts w:cs="Arial"/>
                <w:sz w:val="20"/>
                <w:szCs w:val="20"/>
              </w:rPr>
              <w:t>International Convention for the Prevention of Pollution from Ships 1973, as modified by the Protocol of 1978</w:t>
            </w:r>
          </w:p>
        </w:tc>
      </w:tr>
      <w:tr w:rsidR="001B1DA2" w:rsidRPr="00974D98" w14:paraId="680C45A1" w14:textId="77777777" w:rsidTr="006B55C4">
        <w:tc>
          <w:tcPr>
            <w:tcW w:w="1696" w:type="dxa"/>
          </w:tcPr>
          <w:p w14:paraId="121632FD" w14:textId="77777777" w:rsidR="001B1DA2" w:rsidRPr="00375909" w:rsidRDefault="001B1DA2" w:rsidP="006B55C4">
            <w:pPr>
              <w:spacing w:before="40" w:after="40"/>
              <w:rPr>
                <w:rFonts w:cs="Arial"/>
                <w:sz w:val="20"/>
                <w:szCs w:val="20"/>
              </w:rPr>
            </w:pPr>
            <w:r w:rsidRPr="00375909">
              <w:rPr>
                <w:rFonts w:cs="Arial"/>
                <w:sz w:val="20"/>
                <w:szCs w:val="20"/>
              </w:rPr>
              <w:t>MARS</w:t>
            </w:r>
          </w:p>
        </w:tc>
        <w:tc>
          <w:tcPr>
            <w:tcW w:w="7371" w:type="dxa"/>
          </w:tcPr>
          <w:p w14:paraId="78AEE175" w14:textId="77777777" w:rsidR="001B1DA2" w:rsidRPr="00375909" w:rsidRDefault="001B1DA2" w:rsidP="006B55C4">
            <w:pPr>
              <w:spacing w:before="40" w:after="40"/>
              <w:rPr>
                <w:rFonts w:cs="Arial"/>
                <w:sz w:val="20"/>
                <w:szCs w:val="20"/>
              </w:rPr>
            </w:pPr>
            <w:r w:rsidRPr="00375909">
              <w:rPr>
                <w:rFonts w:cs="Arial"/>
                <w:sz w:val="20"/>
                <w:szCs w:val="20"/>
              </w:rPr>
              <w:t>Maritime Arrivals Reporting System</w:t>
            </w:r>
          </w:p>
        </w:tc>
      </w:tr>
      <w:tr w:rsidR="001B1DA2" w:rsidRPr="00974D98" w14:paraId="3E4F83B7" w14:textId="77777777" w:rsidTr="006B55C4">
        <w:tc>
          <w:tcPr>
            <w:tcW w:w="1696" w:type="dxa"/>
          </w:tcPr>
          <w:p w14:paraId="39D822B5" w14:textId="77777777" w:rsidR="001B1DA2" w:rsidRPr="00375909" w:rsidRDefault="001B1DA2" w:rsidP="006B55C4">
            <w:pPr>
              <w:spacing w:before="40" w:after="40"/>
              <w:rPr>
                <w:rFonts w:cs="Arial"/>
                <w:sz w:val="20"/>
                <w:szCs w:val="20"/>
              </w:rPr>
            </w:pPr>
            <w:r w:rsidRPr="00375909">
              <w:rPr>
                <w:rFonts w:cs="Arial"/>
                <w:sz w:val="20"/>
                <w:szCs w:val="20"/>
              </w:rPr>
              <w:t>MDO</w:t>
            </w:r>
          </w:p>
        </w:tc>
        <w:tc>
          <w:tcPr>
            <w:tcW w:w="7371" w:type="dxa"/>
          </w:tcPr>
          <w:p w14:paraId="33B83ED7" w14:textId="77777777" w:rsidR="001B1DA2" w:rsidRPr="00375909" w:rsidRDefault="001B1DA2" w:rsidP="006B55C4">
            <w:pPr>
              <w:spacing w:before="40" w:after="40"/>
              <w:rPr>
                <w:rFonts w:cs="Arial"/>
                <w:sz w:val="20"/>
                <w:szCs w:val="20"/>
              </w:rPr>
            </w:pPr>
            <w:r w:rsidRPr="00375909">
              <w:rPr>
                <w:rFonts w:cs="Arial"/>
                <w:sz w:val="20"/>
                <w:szCs w:val="20"/>
              </w:rPr>
              <w:t>Marine Diesel Oil</w:t>
            </w:r>
          </w:p>
        </w:tc>
      </w:tr>
      <w:tr w:rsidR="001B1DA2" w:rsidRPr="00974D98" w14:paraId="5669AC94" w14:textId="77777777" w:rsidTr="006B55C4">
        <w:tc>
          <w:tcPr>
            <w:tcW w:w="1696" w:type="dxa"/>
          </w:tcPr>
          <w:p w14:paraId="0B7CD382" w14:textId="77777777" w:rsidR="001B1DA2" w:rsidRPr="00375909" w:rsidRDefault="001B1DA2" w:rsidP="006B55C4">
            <w:pPr>
              <w:spacing w:before="40" w:after="40"/>
              <w:rPr>
                <w:rFonts w:cs="Arial"/>
                <w:sz w:val="20"/>
                <w:szCs w:val="20"/>
              </w:rPr>
            </w:pPr>
            <w:r w:rsidRPr="00375909">
              <w:rPr>
                <w:rFonts w:cs="Arial"/>
                <w:sz w:val="20"/>
                <w:szCs w:val="20"/>
              </w:rPr>
              <w:lastRenderedPageBreak/>
              <w:t>MMscfd</w:t>
            </w:r>
          </w:p>
        </w:tc>
        <w:tc>
          <w:tcPr>
            <w:tcW w:w="7371" w:type="dxa"/>
          </w:tcPr>
          <w:p w14:paraId="4ECAD567" w14:textId="77777777" w:rsidR="001B1DA2" w:rsidRPr="00375909" w:rsidRDefault="001B1DA2" w:rsidP="006B55C4">
            <w:pPr>
              <w:spacing w:before="40" w:after="40"/>
              <w:rPr>
                <w:rFonts w:cs="Arial"/>
                <w:sz w:val="20"/>
                <w:szCs w:val="20"/>
              </w:rPr>
            </w:pPr>
            <w:r w:rsidRPr="00375909">
              <w:rPr>
                <w:rFonts w:cs="Arial"/>
                <w:sz w:val="20"/>
                <w:szCs w:val="20"/>
              </w:rPr>
              <w:t>Million standard cubic feet per day</w:t>
            </w:r>
          </w:p>
        </w:tc>
      </w:tr>
      <w:tr w:rsidR="001B1DA2" w:rsidRPr="00974D98" w14:paraId="65E4D52C" w14:textId="77777777" w:rsidTr="006B55C4">
        <w:tc>
          <w:tcPr>
            <w:tcW w:w="1696" w:type="dxa"/>
          </w:tcPr>
          <w:p w14:paraId="2F0E93A4" w14:textId="77777777" w:rsidR="001B1DA2" w:rsidRPr="00375909" w:rsidRDefault="001B1DA2" w:rsidP="006B55C4">
            <w:pPr>
              <w:spacing w:before="40" w:after="40"/>
              <w:rPr>
                <w:rFonts w:cs="Arial"/>
                <w:sz w:val="20"/>
                <w:szCs w:val="20"/>
              </w:rPr>
            </w:pPr>
            <w:r w:rsidRPr="00375909">
              <w:rPr>
                <w:rFonts w:cs="Arial"/>
                <w:sz w:val="20"/>
                <w:szCs w:val="20"/>
              </w:rPr>
              <w:t>MNES</w:t>
            </w:r>
          </w:p>
        </w:tc>
        <w:tc>
          <w:tcPr>
            <w:tcW w:w="7371" w:type="dxa"/>
          </w:tcPr>
          <w:p w14:paraId="5D42C74E" w14:textId="77777777" w:rsidR="001B1DA2" w:rsidRPr="00375909" w:rsidRDefault="001B1DA2" w:rsidP="006B55C4">
            <w:pPr>
              <w:spacing w:before="40" w:after="40"/>
              <w:rPr>
                <w:rFonts w:cs="Arial"/>
                <w:sz w:val="20"/>
                <w:szCs w:val="20"/>
              </w:rPr>
            </w:pPr>
            <w:r w:rsidRPr="00375909">
              <w:rPr>
                <w:rFonts w:cs="Arial"/>
                <w:sz w:val="20"/>
                <w:szCs w:val="20"/>
              </w:rPr>
              <w:t>Matter/s of National Environmental Significance</w:t>
            </w:r>
          </w:p>
        </w:tc>
      </w:tr>
      <w:tr w:rsidR="001B1DA2" w:rsidRPr="00974D98" w14:paraId="6A478D7A" w14:textId="77777777" w:rsidTr="006B55C4">
        <w:tc>
          <w:tcPr>
            <w:tcW w:w="1696" w:type="dxa"/>
          </w:tcPr>
          <w:p w14:paraId="16D2F106" w14:textId="77777777" w:rsidR="001B1DA2" w:rsidRPr="00375909" w:rsidRDefault="001B1DA2" w:rsidP="006B55C4">
            <w:pPr>
              <w:spacing w:before="40" w:after="40"/>
              <w:rPr>
                <w:rFonts w:cs="Arial"/>
                <w:sz w:val="20"/>
                <w:szCs w:val="20"/>
              </w:rPr>
            </w:pPr>
            <w:r w:rsidRPr="00375909">
              <w:rPr>
                <w:rFonts w:cs="Arial"/>
                <w:sz w:val="20"/>
                <w:szCs w:val="20"/>
              </w:rPr>
              <w:t>MNP</w:t>
            </w:r>
          </w:p>
        </w:tc>
        <w:tc>
          <w:tcPr>
            <w:tcW w:w="7371" w:type="dxa"/>
          </w:tcPr>
          <w:p w14:paraId="35752635" w14:textId="77777777" w:rsidR="001B1DA2" w:rsidRPr="00375909" w:rsidRDefault="001B1DA2" w:rsidP="006B55C4">
            <w:pPr>
              <w:spacing w:before="40" w:after="40"/>
              <w:rPr>
                <w:rFonts w:cs="Arial"/>
                <w:sz w:val="20"/>
                <w:szCs w:val="20"/>
              </w:rPr>
            </w:pPr>
            <w:r w:rsidRPr="00375909">
              <w:rPr>
                <w:rFonts w:cs="Arial"/>
                <w:sz w:val="20"/>
                <w:szCs w:val="20"/>
              </w:rPr>
              <w:t>Marine National Park</w:t>
            </w:r>
          </w:p>
        </w:tc>
      </w:tr>
      <w:tr w:rsidR="001B1DA2" w:rsidRPr="00974D98" w14:paraId="28C169A4" w14:textId="77777777" w:rsidTr="006B55C4">
        <w:tc>
          <w:tcPr>
            <w:tcW w:w="1696" w:type="dxa"/>
          </w:tcPr>
          <w:p w14:paraId="560B736F" w14:textId="77777777" w:rsidR="001B1DA2" w:rsidRPr="00375909" w:rsidRDefault="001B1DA2" w:rsidP="006B55C4">
            <w:pPr>
              <w:spacing w:before="40" w:after="40"/>
              <w:rPr>
                <w:rFonts w:cs="Arial"/>
                <w:sz w:val="20"/>
                <w:szCs w:val="20"/>
              </w:rPr>
            </w:pPr>
            <w:r w:rsidRPr="00375909">
              <w:rPr>
                <w:rFonts w:cs="Arial"/>
                <w:sz w:val="20"/>
                <w:szCs w:val="20"/>
              </w:rPr>
              <w:t>MODU</w:t>
            </w:r>
          </w:p>
        </w:tc>
        <w:tc>
          <w:tcPr>
            <w:tcW w:w="7371" w:type="dxa"/>
          </w:tcPr>
          <w:p w14:paraId="10585BAB" w14:textId="77777777" w:rsidR="001B1DA2" w:rsidRPr="00375909" w:rsidRDefault="001B1DA2" w:rsidP="006B55C4">
            <w:pPr>
              <w:spacing w:before="40" w:after="40"/>
              <w:rPr>
                <w:rFonts w:cs="Arial"/>
                <w:sz w:val="20"/>
                <w:szCs w:val="20"/>
              </w:rPr>
            </w:pPr>
            <w:r w:rsidRPr="00375909">
              <w:rPr>
                <w:rFonts w:cs="Arial"/>
                <w:sz w:val="20"/>
                <w:szCs w:val="20"/>
              </w:rPr>
              <w:t>Mobile Offshore Drilling Unit</w:t>
            </w:r>
          </w:p>
        </w:tc>
      </w:tr>
      <w:tr w:rsidR="001B1DA2" w:rsidRPr="00974D98" w14:paraId="5D1C23A6" w14:textId="77777777" w:rsidTr="006B55C4">
        <w:tc>
          <w:tcPr>
            <w:tcW w:w="1696" w:type="dxa"/>
          </w:tcPr>
          <w:p w14:paraId="1EFE8D19" w14:textId="77777777" w:rsidR="001B1DA2" w:rsidRPr="00375909" w:rsidRDefault="001B1DA2" w:rsidP="006B55C4">
            <w:pPr>
              <w:spacing w:before="40" w:after="40"/>
              <w:rPr>
                <w:rFonts w:cs="Arial"/>
                <w:sz w:val="20"/>
                <w:szCs w:val="20"/>
              </w:rPr>
            </w:pPr>
            <w:proofErr w:type="spellStart"/>
            <w:r w:rsidRPr="00375909">
              <w:rPr>
                <w:rFonts w:cs="Arial"/>
                <w:sz w:val="20"/>
                <w:szCs w:val="20"/>
              </w:rPr>
              <w:t>MoC</w:t>
            </w:r>
            <w:proofErr w:type="spellEnd"/>
          </w:p>
        </w:tc>
        <w:tc>
          <w:tcPr>
            <w:tcW w:w="7371" w:type="dxa"/>
          </w:tcPr>
          <w:p w14:paraId="2677CDBA" w14:textId="77777777" w:rsidR="001B1DA2" w:rsidRPr="00375909" w:rsidRDefault="001B1DA2" w:rsidP="006B55C4">
            <w:pPr>
              <w:spacing w:before="40" w:after="40"/>
              <w:rPr>
                <w:rFonts w:cs="Arial"/>
                <w:sz w:val="20"/>
                <w:szCs w:val="20"/>
              </w:rPr>
            </w:pPr>
            <w:r w:rsidRPr="00375909">
              <w:rPr>
                <w:rFonts w:cs="Arial"/>
                <w:sz w:val="20"/>
                <w:szCs w:val="20"/>
              </w:rPr>
              <w:t>Management of Change</w:t>
            </w:r>
          </w:p>
        </w:tc>
      </w:tr>
      <w:tr w:rsidR="00E255F2" w:rsidRPr="00974D98" w14:paraId="710F67E2" w14:textId="77777777" w:rsidTr="006B55C4">
        <w:tc>
          <w:tcPr>
            <w:tcW w:w="1696" w:type="dxa"/>
          </w:tcPr>
          <w:p w14:paraId="1A788010" w14:textId="47605C52" w:rsidR="00E255F2" w:rsidRPr="00375909" w:rsidRDefault="00E255F2" w:rsidP="006B55C4">
            <w:pPr>
              <w:spacing w:before="40" w:after="40"/>
              <w:rPr>
                <w:rFonts w:cs="Arial"/>
                <w:sz w:val="20"/>
                <w:szCs w:val="20"/>
              </w:rPr>
            </w:pPr>
            <w:r w:rsidRPr="00375909">
              <w:rPr>
                <w:rFonts w:cs="Arial"/>
                <w:sz w:val="20"/>
                <w:szCs w:val="20"/>
              </w:rPr>
              <w:t>MSL</w:t>
            </w:r>
          </w:p>
        </w:tc>
        <w:tc>
          <w:tcPr>
            <w:tcW w:w="7371" w:type="dxa"/>
          </w:tcPr>
          <w:p w14:paraId="1BD5B863" w14:textId="061143D7" w:rsidR="00E255F2" w:rsidRPr="00375909" w:rsidRDefault="00E255F2" w:rsidP="006B55C4">
            <w:pPr>
              <w:spacing w:before="40" w:after="40"/>
              <w:rPr>
                <w:rFonts w:cs="Arial"/>
                <w:sz w:val="20"/>
                <w:szCs w:val="20"/>
              </w:rPr>
            </w:pPr>
            <w:r w:rsidRPr="00375909">
              <w:rPr>
                <w:rFonts w:cs="Arial"/>
                <w:sz w:val="20"/>
                <w:szCs w:val="20"/>
              </w:rPr>
              <w:t>Mean Sea Level</w:t>
            </w:r>
          </w:p>
        </w:tc>
      </w:tr>
      <w:tr w:rsidR="001B1DA2" w:rsidRPr="00974D98" w14:paraId="521E6612" w14:textId="77777777" w:rsidTr="006B55C4">
        <w:tc>
          <w:tcPr>
            <w:tcW w:w="1696" w:type="dxa"/>
          </w:tcPr>
          <w:p w14:paraId="3C7BF9BB" w14:textId="77777777" w:rsidR="001B1DA2" w:rsidRPr="00375909" w:rsidRDefault="001B1DA2" w:rsidP="006B55C4">
            <w:pPr>
              <w:spacing w:before="40" w:after="40"/>
              <w:rPr>
                <w:rFonts w:cs="Arial"/>
                <w:sz w:val="20"/>
                <w:szCs w:val="20"/>
              </w:rPr>
            </w:pPr>
            <w:r w:rsidRPr="00375909">
              <w:rPr>
                <w:rFonts w:cs="Arial"/>
                <w:sz w:val="20"/>
                <w:szCs w:val="20"/>
              </w:rPr>
              <w:t>MSV</w:t>
            </w:r>
          </w:p>
        </w:tc>
        <w:tc>
          <w:tcPr>
            <w:tcW w:w="7371" w:type="dxa"/>
          </w:tcPr>
          <w:p w14:paraId="7B283FA4" w14:textId="77777777" w:rsidR="001B1DA2" w:rsidRPr="00375909" w:rsidRDefault="001B1DA2" w:rsidP="006B55C4">
            <w:pPr>
              <w:spacing w:before="40" w:after="40"/>
              <w:rPr>
                <w:rFonts w:cs="Arial"/>
                <w:sz w:val="20"/>
                <w:szCs w:val="20"/>
              </w:rPr>
            </w:pPr>
            <w:r w:rsidRPr="00375909">
              <w:rPr>
                <w:rFonts w:cs="Arial"/>
                <w:sz w:val="20"/>
                <w:szCs w:val="20"/>
              </w:rPr>
              <w:t>Maritime Safety Victoria</w:t>
            </w:r>
          </w:p>
        </w:tc>
      </w:tr>
      <w:tr w:rsidR="001B1DA2" w:rsidRPr="00974D98" w14:paraId="24EFF071" w14:textId="77777777" w:rsidTr="006B55C4">
        <w:tc>
          <w:tcPr>
            <w:tcW w:w="1696" w:type="dxa"/>
          </w:tcPr>
          <w:p w14:paraId="733EA52A" w14:textId="77777777" w:rsidR="001B1DA2" w:rsidRPr="00375909" w:rsidRDefault="001B1DA2" w:rsidP="006B55C4">
            <w:pPr>
              <w:spacing w:before="40" w:after="40"/>
              <w:rPr>
                <w:rFonts w:cs="Arial"/>
                <w:sz w:val="20"/>
                <w:szCs w:val="20"/>
              </w:rPr>
            </w:pPr>
            <w:r w:rsidRPr="00375909">
              <w:rPr>
                <w:rFonts w:cs="Arial"/>
                <w:sz w:val="20"/>
                <w:szCs w:val="20"/>
              </w:rPr>
              <w:t>MWD</w:t>
            </w:r>
          </w:p>
        </w:tc>
        <w:tc>
          <w:tcPr>
            <w:tcW w:w="7371" w:type="dxa"/>
          </w:tcPr>
          <w:p w14:paraId="45533A4A" w14:textId="77777777" w:rsidR="001B1DA2" w:rsidRPr="00375909" w:rsidRDefault="001B1DA2" w:rsidP="006B55C4">
            <w:pPr>
              <w:spacing w:before="40" w:after="40"/>
              <w:rPr>
                <w:rFonts w:cs="Arial"/>
                <w:sz w:val="20"/>
                <w:szCs w:val="20"/>
              </w:rPr>
            </w:pPr>
            <w:r w:rsidRPr="00375909">
              <w:rPr>
                <w:rFonts w:cs="Arial"/>
                <w:sz w:val="20"/>
                <w:szCs w:val="20"/>
              </w:rPr>
              <w:t>Measurement While Drilling</w:t>
            </w:r>
          </w:p>
        </w:tc>
      </w:tr>
      <w:tr w:rsidR="001B1DA2" w:rsidRPr="00974D98" w14:paraId="65219D01" w14:textId="77777777" w:rsidTr="006B55C4">
        <w:tc>
          <w:tcPr>
            <w:tcW w:w="1696" w:type="dxa"/>
          </w:tcPr>
          <w:p w14:paraId="6506AC58" w14:textId="77777777" w:rsidR="001B1DA2" w:rsidRPr="00375909" w:rsidRDefault="001B1DA2" w:rsidP="006B55C4">
            <w:pPr>
              <w:spacing w:before="40" w:after="40"/>
              <w:rPr>
                <w:rFonts w:cs="Arial"/>
                <w:sz w:val="20"/>
                <w:szCs w:val="20"/>
              </w:rPr>
            </w:pPr>
            <w:r w:rsidRPr="00375909">
              <w:rPr>
                <w:rFonts w:cs="Arial"/>
                <w:sz w:val="20"/>
                <w:szCs w:val="20"/>
              </w:rPr>
              <w:t>NIW</w:t>
            </w:r>
          </w:p>
        </w:tc>
        <w:tc>
          <w:tcPr>
            <w:tcW w:w="7371" w:type="dxa"/>
          </w:tcPr>
          <w:p w14:paraId="4C0E8C1A" w14:textId="77777777" w:rsidR="001B1DA2" w:rsidRPr="00375909" w:rsidRDefault="001B1DA2" w:rsidP="006B55C4">
            <w:pPr>
              <w:spacing w:before="40" w:after="40"/>
              <w:rPr>
                <w:rFonts w:cs="Arial"/>
                <w:sz w:val="20"/>
                <w:szCs w:val="20"/>
              </w:rPr>
            </w:pPr>
            <w:r w:rsidRPr="00375909">
              <w:rPr>
                <w:rFonts w:cs="Arial"/>
                <w:sz w:val="20"/>
                <w:szCs w:val="20"/>
              </w:rPr>
              <w:t>Nationally Important Wetland</w:t>
            </w:r>
          </w:p>
        </w:tc>
      </w:tr>
      <w:tr w:rsidR="001B1DA2" w:rsidRPr="00974D98" w14:paraId="4210C5ED" w14:textId="77777777" w:rsidTr="006B55C4">
        <w:tc>
          <w:tcPr>
            <w:tcW w:w="1696" w:type="dxa"/>
          </w:tcPr>
          <w:p w14:paraId="3451CDC9" w14:textId="77777777" w:rsidR="001B1DA2" w:rsidRPr="00375909" w:rsidRDefault="001B1DA2" w:rsidP="006B55C4">
            <w:pPr>
              <w:spacing w:before="40" w:after="40"/>
              <w:rPr>
                <w:rFonts w:cs="Arial"/>
                <w:sz w:val="20"/>
                <w:szCs w:val="20"/>
              </w:rPr>
            </w:pPr>
            <w:r w:rsidRPr="00375909">
              <w:rPr>
                <w:rFonts w:cs="Arial"/>
                <w:sz w:val="20"/>
                <w:szCs w:val="20"/>
              </w:rPr>
              <w:t>NNTT</w:t>
            </w:r>
          </w:p>
        </w:tc>
        <w:tc>
          <w:tcPr>
            <w:tcW w:w="7371" w:type="dxa"/>
          </w:tcPr>
          <w:p w14:paraId="4150566F" w14:textId="77777777" w:rsidR="001B1DA2" w:rsidRPr="00375909" w:rsidRDefault="001B1DA2" w:rsidP="006B55C4">
            <w:pPr>
              <w:spacing w:before="40" w:after="40"/>
              <w:rPr>
                <w:rFonts w:cs="Arial"/>
                <w:sz w:val="20"/>
                <w:szCs w:val="20"/>
              </w:rPr>
            </w:pPr>
            <w:r w:rsidRPr="00375909">
              <w:rPr>
                <w:rFonts w:cs="Arial"/>
                <w:sz w:val="20"/>
                <w:szCs w:val="20"/>
              </w:rPr>
              <w:t>National Native Title Tribunal</w:t>
            </w:r>
          </w:p>
        </w:tc>
      </w:tr>
      <w:tr w:rsidR="001B1DA2" w:rsidRPr="00974D98" w14:paraId="205CDE42" w14:textId="77777777" w:rsidTr="006B55C4">
        <w:tc>
          <w:tcPr>
            <w:tcW w:w="1696" w:type="dxa"/>
          </w:tcPr>
          <w:p w14:paraId="1885FAA1" w14:textId="77777777" w:rsidR="001B1DA2" w:rsidRPr="00375909" w:rsidRDefault="001B1DA2" w:rsidP="006B55C4">
            <w:pPr>
              <w:spacing w:before="40" w:after="40"/>
              <w:rPr>
                <w:rFonts w:cs="Arial"/>
                <w:sz w:val="20"/>
                <w:szCs w:val="20"/>
              </w:rPr>
            </w:pPr>
            <w:r w:rsidRPr="00375909">
              <w:rPr>
                <w:rFonts w:cs="Arial"/>
                <w:sz w:val="20"/>
                <w:szCs w:val="20"/>
              </w:rPr>
              <w:t>NOAA</w:t>
            </w:r>
          </w:p>
        </w:tc>
        <w:tc>
          <w:tcPr>
            <w:tcW w:w="7371" w:type="dxa"/>
          </w:tcPr>
          <w:p w14:paraId="66ECAAAF" w14:textId="77777777" w:rsidR="001B1DA2" w:rsidRPr="00375909" w:rsidRDefault="001B1DA2" w:rsidP="006B55C4">
            <w:pPr>
              <w:spacing w:before="40" w:after="40"/>
              <w:rPr>
                <w:rFonts w:cs="Arial"/>
                <w:sz w:val="20"/>
                <w:szCs w:val="20"/>
              </w:rPr>
            </w:pPr>
            <w:r w:rsidRPr="00375909">
              <w:rPr>
                <w:rFonts w:cs="Arial"/>
                <w:sz w:val="20"/>
                <w:szCs w:val="20"/>
              </w:rPr>
              <w:t>National Oceanic and Atmospheric Administration</w:t>
            </w:r>
          </w:p>
        </w:tc>
      </w:tr>
      <w:tr w:rsidR="001B1DA2" w:rsidRPr="00974D98" w14:paraId="62432E98" w14:textId="77777777" w:rsidTr="006B55C4">
        <w:tc>
          <w:tcPr>
            <w:tcW w:w="1696" w:type="dxa"/>
          </w:tcPr>
          <w:p w14:paraId="25C745EC" w14:textId="77777777" w:rsidR="001B1DA2" w:rsidRPr="00375909" w:rsidRDefault="001B1DA2" w:rsidP="006B55C4">
            <w:pPr>
              <w:spacing w:before="40" w:after="40"/>
              <w:rPr>
                <w:rFonts w:cs="Arial"/>
                <w:sz w:val="20"/>
                <w:szCs w:val="20"/>
              </w:rPr>
            </w:pPr>
            <w:r w:rsidRPr="00375909">
              <w:rPr>
                <w:rFonts w:cs="Arial"/>
                <w:sz w:val="20"/>
                <w:szCs w:val="20"/>
              </w:rPr>
              <w:t>NOPSEMA</w:t>
            </w:r>
          </w:p>
        </w:tc>
        <w:tc>
          <w:tcPr>
            <w:tcW w:w="7371" w:type="dxa"/>
          </w:tcPr>
          <w:p w14:paraId="68D22E32" w14:textId="77777777" w:rsidR="001B1DA2" w:rsidRPr="00375909" w:rsidRDefault="001B1DA2" w:rsidP="006B55C4">
            <w:pPr>
              <w:spacing w:before="40" w:after="40"/>
              <w:rPr>
                <w:rFonts w:cs="Arial"/>
                <w:sz w:val="20"/>
                <w:szCs w:val="20"/>
              </w:rPr>
            </w:pPr>
            <w:r w:rsidRPr="00375909">
              <w:rPr>
                <w:rFonts w:cs="Arial"/>
                <w:sz w:val="20"/>
                <w:szCs w:val="20"/>
              </w:rPr>
              <w:t>National Offshore Petroleum Safety and Environmental Management Authority</w:t>
            </w:r>
          </w:p>
        </w:tc>
      </w:tr>
      <w:tr w:rsidR="001B1DA2" w:rsidRPr="00974D98" w14:paraId="55EC91D2" w14:textId="77777777" w:rsidTr="006B55C4">
        <w:tc>
          <w:tcPr>
            <w:tcW w:w="1696" w:type="dxa"/>
          </w:tcPr>
          <w:p w14:paraId="465F75C7" w14:textId="77777777" w:rsidR="001B1DA2" w:rsidRPr="00375909" w:rsidRDefault="001B1DA2" w:rsidP="006B55C4">
            <w:pPr>
              <w:spacing w:before="40" w:after="40"/>
              <w:rPr>
                <w:rFonts w:cs="Arial"/>
                <w:sz w:val="20"/>
                <w:szCs w:val="20"/>
              </w:rPr>
            </w:pPr>
            <w:r w:rsidRPr="00375909">
              <w:rPr>
                <w:rFonts w:cs="Arial"/>
                <w:sz w:val="20"/>
                <w:szCs w:val="20"/>
              </w:rPr>
              <w:t>NOPTA</w:t>
            </w:r>
          </w:p>
        </w:tc>
        <w:tc>
          <w:tcPr>
            <w:tcW w:w="7371" w:type="dxa"/>
          </w:tcPr>
          <w:p w14:paraId="57363719" w14:textId="77777777" w:rsidR="001B1DA2" w:rsidRPr="00375909" w:rsidRDefault="001B1DA2" w:rsidP="006B55C4">
            <w:pPr>
              <w:spacing w:before="40" w:after="40"/>
              <w:rPr>
                <w:rFonts w:cs="Arial"/>
                <w:sz w:val="20"/>
                <w:szCs w:val="20"/>
              </w:rPr>
            </w:pPr>
            <w:r w:rsidRPr="00375909">
              <w:rPr>
                <w:rFonts w:cs="Arial"/>
                <w:sz w:val="20"/>
                <w:szCs w:val="20"/>
              </w:rPr>
              <w:t>National Offshore Petroleum Titles Authority</w:t>
            </w:r>
          </w:p>
        </w:tc>
      </w:tr>
      <w:tr w:rsidR="001B1DA2" w:rsidRPr="00974D98" w14:paraId="7687B99B" w14:textId="77777777" w:rsidTr="006B55C4">
        <w:tc>
          <w:tcPr>
            <w:tcW w:w="1696" w:type="dxa"/>
          </w:tcPr>
          <w:p w14:paraId="6FA31A06" w14:textId="77777777" w:rsidR="001B1DA2" w:rsidRPr="00375909" w:rsidRDefault="001B1DA2" w:rsidP="006B55C4">
            <w:pPr>
              <w:spacing w:before="40" w:after="40"/>
              <w:rPr>
                <w:rFonts w:cs="Arial"/>
                <w:sz w:val="20"/>
                <w:szCs w:val="20"/>
              </w:rPr>
            </w:pPr>
            <w:r w:rsidRPr="00375909">
              <w:rPr>
                <w:rFonts w:cs="Arial"/>
                <w:sz w:val="20"/>
                <w:szCs w:val="20"/>
              </w:rPr>
              <w:t>NOx</w:t>
            </w:r>
          </w:p>
        </w:tc>
        <w:tc>
          <w:tcPr>
            <w:tcW w:w="7371" w:type="dxa"/>
          </w:tcPr>
          <w:p w14:paraId="5F2A583B" w14:textId="77777777" w:rsidR="001B1DA2" w:rsidRPr="00375909" w:rsidRDefault="001B1DA2" w:rsidP="006B55C4">
            <w:pPr>
              <w:spacing w:before="40" w:after="40"/>
              <w:rPr>
                <w:rFonts w:cs="Arial"/>
                <w:sz w:val="20"/>
                <w:szCs w:val="20"/>
              </w:rPr>
            </w:pPr>
            <w:r w:rsidRPr="00375909">
              <w:rPr>
                <w:rFonts w:cs="Arial"/>
                <w:sz w:val="20"/>
                <w:szCs w:val="20"/>
              </w:rPr>
              <w:t>Nitrous Oxides</w:t>
            </w:r>
          </w:p>
        </w:tc>
      </w:tr>
      <w:tr w:rsidR="001B1DA2" w:rsidRPr="00974D98" w14:paraId="3EC0862C" w14:textId="77777777" w:rsidTr="006B55C4">
        <w:tc>
          <w:tcPr>
            <w:tcW w:w="1696" w:type="dxa"/>
          </w:tcPr>
          <w:p w14:paraId="4FE857E8" w14:textId="77777777" w:rsidR="001B1DA2" w:rsidRPr="00375909" w:rsidRDefault="001B1DA2" w:rsidP="006B55C4">
            <w:pPr>
              <w:spacing w:before="40" w:after="40"/>
              <w:rPr>
                <w:rFonts w:cs="Arial"/>
                <w:sz w:val="20"/>
                <w:szCs w:val="20"/>
              </w:rPr>
            </w:pPr>
            <w:r w:rsidRPr="00375909">
              <w:rPr>
                <w:rFonts w:cs="Arial"/>
                <w:sz w:val="20"/>
                <w:szCs w:val="20"/>
              </w:rPr>
              <w:t>NPWS</w:t>
            </w:r>
          </w:p>
        </w:tc>
        <w:tc>
          <w:tcPr>
            <w:tcW w:w="7371" w:type="dxa"/>
          </w:tcPr>
          <w:p w14:paraId="1F814F00" w14:textId="77777777" w:rsidR="001B1DA2" w:rsidRPr="00375909" w:rsidRDefault="001B1DA2" w:rsidP="006B55C4">
            <w:pPr>
              <w:spacing w:before="40" w:after="40"/>
              <w:rPr>
                <w:rFonts w:cs="Arial"/>
                <w:sz w:val="20"/>
                <w:szCs w:val="20"/>
              </w:rPr>
            </w:pPr>
            <w:r w:rsidRPr="00375909">
              <w:rPr>
                <w:rFonts w:cs="Arial"/>
                <w:sz w:val="20"/>
                <w:szCs w:val="20"/>
              </w:rPr>
              <w:t>National Parks and Wildlife Service (NSW)</w:t>
            </w:r>
          </w:p>
        </w:tc>
      </w:tr>
      <w:tr w:rsidR="001B1DA2" w:rsidRPr="00974D98" w14:paraId="01A511C2" w14:textId="77777777" w:rsidTr="006B55C4">
        <w:tc>
          <w:tcPr>
            <w:tcW w:w="1696" w:type="dxa"/>
          </w:tcPr>
          <w:p w14:paraId="7AE81149" w14:textId="77777777" w:rsidR="001B1DA2" w:rsidRPr="00375909" w:rsidRDefault="001B1DA2" w:rsidP="006B55C4">
            <w:pPr>
              <w:spacing w:before="40" w:after="40"/>
              <w:rPr>
                <w:rFonts w:cs="Arial"/>
                <w:sz w:val="20"/>
                <w:szCs w:val="20"/>
              </w:rPr>
            </w:pPr>
            <w:r w:rsidRPr="00375909">
              <w:rPr>
                <w:rFonts w:cs="Arial"/>
                <w:sz w:val="20"/>
                <w:szCs w:val="20"/>
              </w:rPr>
              <w:t>NRT</w:t>
            </w:r>
          </w:p>
        </w:tc>
        <w:tc>
          <w:tcPr>
            <w:tcW w:w="7371" w:type="dxa"/>
          </w:tcPr>
          <w:p w14:paraId="33EC0C6A" w14:textId="77777777" w:rsidR="001B1DA2" w:rsidRPr="00375909" w:rsidRDefault="001B1DA2" w:rsidP="006B55C4">
            <w:pPr>
              <w:spacing w:before="40" w:after="40"/>
              <w:rPr>
                <w:rFonts w:cs="Arial"/>
                <w:sz w:val="20"/>
                <w:szCs w:val="20"/>
              </w:rPr>
            </w:pPr>
            <w:r w:rsidRPr="00375909">
              <w:rPr>
                <w:rFonts w:cs="Arial"/>
                <w:sz w:val="20"/>
                <w:szCs w:val="20"/>
              </w:rPr>
              <w:t>National Response Team</w:t>
            </w:r>
          </w:p>
        </w:tc>
      </w:tr>
      <w:tr w:rsidR="001B1DA2" w:rsidRPr="00974D98" w14:paraId="748BB6FE" w14:textId="77777777" w:rsidTr="006B55C4">
        <w:tc>
          <w:tcPr>
            <w:tcW w:w="1696" w:type="dxa"/>
          </w:tcPr>
          <w:p w14:paraId="34A6EB63" w14:textId="77777777" w:rsidR="001B1DA2" w:rsidRPr="00375909" w:rsidRDefault="001B1DA2" w:rsidP="006B55C4">
            <w:pPr>
              <w:spacing w:before="40" w:after="40"/>
              <w:rPr>
                <w:rFonts w:cs="Arial"/>
                <w:sz w:val="20"/>
                <w:szCs w:val="20"/>
              </w:rPr>
            </w:pPr>
            <w:r w:rsidRPr="00375909">
              <w:rPr>
                <w:rFonts w:cs="Arial"/>
                <w:sz w:val="20"/>
                <w:szCs w:val="20"/>
              </w:rPr>
              <w:t>NSR</w:t>
            </w:r>
          </w:p>
        </w:tc>
        <w:tc>
          <w:tcPr>
            <w:tcW w:w="7371" w:type="dxa"/>
          </w:tcPr>
          <w:p w14:paraId="02A0F961" w14:textId="77777777" w:rsidR="001B1DA2" w:rsidRPr="00375909" w:rsidRDefault="001B1DA2" w:rsidP="006B55C4">
            <w:pPr>
              <w:spacing w:before="40" w:after="40"/>
              <w:rPr>
                <w:rFonts w:cs="Arial"/>
                <w:sz w:val="20"/>
                <w:szCs w:val="20"/>
              </w:rPr>
            </w:pPr>
            <w:r w:rsidRPr="00375909">
              <w:rPr>
                <w:rFonts w:cs="Arial"/>
                <w:sz w:val="20"/>
                <w:szCs w:val="20"/>
              </w:rPr>
              <w:t>Non-search and Rescue</w:t>
            </w:r>
          </w:p>
        </w:tc>
      </w:tr>
      <w:tr w:rsidR="001B1DA2" w:rsidRPr="00974D98" w14:paraId="798BAAB3" w14:textId="77777777" w:rsidTr="006B55C4">
        <w:tc>
          <w:tcPr>
            <w:tcW w:w="1696" w:type="dxa"/>
          </w:tcPr>
          <w:p w14:paraId="2EF8320A" w14:textId="77777777" w:rsidR="001B1DA2" w:rsidRPr="00375909" w:rsidRDefault="001B1DA2" w:rsidP="006B55C4">
            <w:pPr>
              <w:spacing w:before="40" w:after="40"/>
              <w:rPr>
                <w:rFonts w:cs="Arial"/>
                <w:sz w:val="20"/>
                <w:szCs w:val="20"/>
              </w:rPr>
            </w:pPr>
            <w:r w:rsidRPr="00375909">
              <w:rPr>
                <w:rFonts w:cs="Arial"/>
                <w:sz w:val="20"/>
                <w:szCs w:val="20"/>
              </w:rPr>
              <w:t>NSW</w:t>
            </w:r>
          </w:p>
        </w:tc>
        <w:tc>
          <w:tcPr>
            <w:tcW w:w="7371" w:type="dxa"/>
          </w:tcPr>
          <w:p w14:paraId="02A470E5" w14:textId="77777777" w:rsidR="001B1DA2" w:rsidRPr="00375909" w:rsidRDefault="001B1DA2" w:rsidP="006B55C4">
            <w:pPr>
              <w:spacing w:before="40" w:after="40"/>
              <w:rPr>
                <w:rFonts w:cs="Arial"/>
                <w:sz w:val="20"/>
                <w:szCs w:val="20"/>
              </w:rPr>
            </w:pPr>
            <w:r w:rsidRPr="00375909">
              <w:rPr>
                <w:rFonts w:cs="Arial"/>
                <w:sz w:val="20"/>
                <w:szCs w:val="20"/>
              </w:rPr>
              <w:t>New South Wales</w:t>
            </w:r>
          </w:p>
        </w:tc>
      </w:tr>
      <w:tr w:rsidR="001B1DA2" w:rsidRPr="00974D98" w14:paraId="14CB2859" w14:textId="77777777" w:rsidTr="006B55C4">
        <w:tc>
          <w:tcPr>
            <w:tcW w:w="1696" w:type="dxa"/>
          </w:tcPr>
          <w:p w14:paraId="7E2086FE" w14:textId="77777777" w:rsidR="001B1DA2" w:rsidRPr="00375909" w:rsidRDefault="001B1DA2" w:rsidP="006B55C4">
            <w:pPr>
              <w:spacing w:before="40" w:after="40"/>
              <w:rPr>
                <w:rFonts w:cs="Arial"/>
                <w:sz w:val="20"/>
                <w:szCs w:val="20"/>
              </w:rPr>
            </w:pPr>
            <w:r w:rsidRPr="00375909">
              <w:rPr>
                <w:rFonts w:cs="Arial"/>
                <w:sz w:val="20"/>
                <w:szCs w:val="20"/>
              </w:rPr>
              <w:t>N</w:t>
            </w:r>
            <w:r w:rsidRPr="00375909">
              <w:rPr>
                <w:rFonts w:cs="Arial"/>
                <w:sz w:val="20"/>
                <w:szCs w:val="20"/>
                <w:vertAlign w:val="subscript"/>
              </w:rPr>
              <w:t>2</w:t>
            </w:r>
            <w:r w:rsidRPr="00375909">
              <w:rPr>
                <w:rFonts w:cs="Arial"/>
                <w:sz w:val="20"/>
                <w:szCs w:val="20"/>
              </w:rPr>
              <w:t>O</w:t>
            </w:r>
          </w:p>
        </w:tc>
        <w:tc>
          <w:tcPr>
            <w:tcW w:w="7371" w:type="dxa"/>
          </w:tcPr>
          <w:p w14:paraId="40E7B9AE" w14:textId="77777777" w:rsidR="001B1DA2" w:rsidRPr="00375909" w:rsidRDefault="001B1DA2" w:rsidP="006B55C4">
            <w:pPr>
              <w:spacing w:before="40" w:after="40"/>
              <w:rPr>
                <w:rFonts w:cs="Arial"/>
                <w:sz w:val="20"/>
                <w:szCs w:val="20"/>
              </w:rPr>
            </w:pPr>
            <w:r w:rsidRPr="00375909">
              <w:rPr>
                <w:rFonts w:cs="Arial"/>
                <w:sz w:val="20"/>
                <w:szCs w:val="20"/>
              </w:rPr>
              <w:t>Nitrous Oxide</w:t>
            </w:r>
          </w:p>
        </w:tc>
      </w:tr>
      <w:tr w:rsidR="001B1DA2" w:rsidRPr="00974D98" w14:paraId="32805EE3" w14:textId="77777777" w:rsidTr="006B55C4">
        <w:tc>
          <w:tcPr>
            <w:tcW w:w="1696" w:type="dxa"/>
          </w:tcPr>
          <w:p w14:paraId="50D79388" w14:textId="77777777" w:rsidR="001B1DA2" w:rsidRPr="00375909" w:rsidRDefault="001B1DA2" w:rsidP="006B55C4">
            <w:pPr>
              <w:spacing w:before="40" w:after="40"/>
              <w:rPr>
                <w:rFonts w:cs="Arial"/>
                <w:sz w:val="20"/>
                <w:szCs w:val="20"/>
              </w:rPr>
            </w:pPr>
            <w:r w:rsidRPr="00375909">
              <w:rPr>
                <w:rFonts w:cs="Arial"/>
                <w:sz w:val="20"/>
                <w:szCs w:val="20"/>
              </w:rPr>
              <w:t>OCNS</w:t>
            </w:r>
          </w:p>
        </w:tc>
        <w:tc>
          <w:tcPr>
            <w:tcW w:w="7371" w:type="dxa"/>
          </w:tcPr>
          <w:p w14:paraId="7943A0E5" w14:textId="77777777" w:rsidR="001B1DA2" w:rsidRPr="00375909" w:rsidRDefault="001B1DA2" w:rsidP="006B55C4">
            <w:pPr>
              <w:spacing w:before="40" w:after="40"/>
              <w:rPr>
                <w:rFonts w:cs="Arial"/>
                <w:sz w:val="20"/>
                <w:szCs w:val="20"/>
              </w:rPr>
            </w:pPr>
            <w:r w:rsidRPr="00375909">
              <w:rPr>
                <w:rFonts w:cs="Arial"/>
                <w:sz w:val="20"/>
                <w:szCs w:val="20"/>
              </w:rPr>
              <w:t>Offshore Chemical Notification Scheme</w:t>
            </w:r>
          </w:p>
        </w:tc>
      </w:tr>
      <w:tr w:rsidR="001B1DA2" w:rsidRPr="00974D98" w14:paraId="2EE3F87E" w14:textId="77777777" w:rsidTr="006B55C4">
        <w:tc>
          <w:tcPr>
            <w:tcW w:w="1696" w:type="dxa"/>
          </w:tcPr>
          <w:p w14:paraId="01C50150" w14:textId="77777777" w:rsidR="001B1DA2" w:rsidRPr="00375909" w:rsidRDefault="001B1DA2" w:rsidP="006B55C4">
            <w:pPr>
              <w:spacing w:before="40" w:after="40"/>
              <w:rPr>
                <w:rFonts w:cs="Arial"/>
                <w:sz w:val="20"/>
                <w:szCs w:val="20"/>
              </w:rPr>
            </w:pPr>
            <w:r w:rsidRPr="00375909">
              <w:rPr>
                <w:rFonts w:cs="Arial"/>
                <w:sz w:val="20"/>
                <w:szCs w:val="20"/>
              </w:rPr>
              <w:t>ODS</w:t>
            </w:r>
          </w:p>
        </w:tc>
        <w:tc>
          <w:tcPr>
            <w:tcW w:w="7371" w:type="dxa"/>
          </w:tcPr>
          <w:p w14:paraId="7DCFFB2D" w14:textId="77777777" w:rsidR="001B1DA2" w:rsidRPr="00375909" w:rsidRDefault="001B1DA2" w:rsidP="006B55C4">
            <w:pPr>
              <w:spacing w:before="40" w:after="40"/>
              <w:rPr>
                <w:rFonts w:cs="Arial"/>
                <w:sz w:val="20"/>
                <w:szCs w:val="20"/>
              </w:rPr>
            </w:pPr>
            <w:r w:rsidRPr="00375909">
              <w:rPr>
                <w:rFonts w:cs="Arial"/>
                <w:sz w:val="20"/>
                <w:szCs w:val="20"/>
              </w:rPr>
              <w:t>Ozone-Depleting Substance</w:t>
            </w:r>
          </w:p>
        </w:tc>
      </w:tr>
      <w:tr w:rsidR="001B1DA2" w:rsidRPr="00974D98" w14:paraId="5964C18A" w14:textId="77777777" w:rsidTr="006B55C4">
        <w:tc>
          <w:tcPr>
            <w:tcW w:w="1696" w:type="dxa"/>
          </w:tcPr>
          <w:p w14:paraId="7AC0D003" w14:textId="77777777" w:rsidR="001B1DA2" w:rsidRPr="00375909" w:rsidRDefault="001B1DA2" w:rsidP="006B55C4">
            <w:pPr>
              <w:spacing w:before="40" w:after="40"/>
              <w:rPr>
                <w:rFonts w:cs="Arial"/>
                <w:sz w:val="20"/>
                <w:szCs w:val="20"/>
              </w:rPr>
            </w:pPr>
            <w:r w:rsidRPr="00375909">
              <w:rPr>
                <w:rFonts w:cs="Arial"/>
                <w:sz w:val="20"/>
                <w:szCs w:val="20"/>
              </w:rPr>
              <w:t>OIW</w:t>
            </w:r>
          </w:p>
        </w:tc>
        <w:tc>
          <w:tcPr>
            <w:tcW w:w="7371" w:type="dxa"/>
          </w:tcPr>
          <w:p w14:paraId="51F905EA" w14:textId="77777777" w:rsidR="001B1DA2" w:rsidRPr="00375909" w:rsidRDefault="001B1DA2" w:rsidP="006B55C4">
            <w:pPr>
              <w:spacing w:before="40" w:after="40"/>
              <w:rPr>
                <w:rFonts w:cs="Arial"/>
                <w:sz w:val="20"/>
                <w:szCs w:val="20"/>
              </w:rPr>
            </w:pPr>
            <w:r w:rsidRPr="00375909">
              <w:rPr>
                <w:rFonts w:cs="Arial"/>
                <w:sz w:val="20"/>
                <w:szCs w:val="20"/>
              </w:rPr>
              <w:t>Oil-in-Water</w:t>
            </w:r>
          </w:p>
        </w:tc>
      </w:tr>
      <w:tr w:rsidR="001B1DA2" w:rsidRPr="00974D98" w14:paraId="42693E40" w14:textId="77777777" w:rsidTr="006B55C4">
        <w:tc>
          <w:tcPr>
            <w:tcW w:w="1696" w:type="dxa"/>
          </w:tcPr>
          <w:p w14:paraId="0961BBAE" w14:textId="77777777" w:rsidR="001B1DA2" w:rsidRPr="00375909" w:rsidRDefault="001B1DA2" w:rsidP="006B55C4">
            <w:pPr>
              <w:spacing w:before="40" w:after="40"/>
              <w:rPr>
                <w:rFonts w:cs="Arial"/>
                <w:sz w:val="20"/>
                <w:szCs w:val="20"/>
              </w:rPr>
            </w:pPr>
            <w:r w:rsidRPr="00375909">
              <w:rPr>
                <w:rFonts w:cs="Arial"/>
                <w:sz w:val="20"/>
                <w:szCs w:val="20"/>
              </w:rPr>
              <w:t>OPEP</w:t>
            </w:r>
          </w:p>
        </w:tc>
        <w:tc>
          <w:tcPr>
            <w:tcW w:w="7371" w:type="dxa"/>
          </w:tcPr>
          <w:p w14:paraId="0569AEF2" w14:textId="77777777" w:rsidR="001B1DA2" w:rsidRPr="00375909" w:rsidRDefault="001B1DA2" w:rsidP="006B55C4">
            <w:pPr>
              <w:spacing w:before="40" w:after="40"/>
              <w:rPr>
                <w:rFonts w:cs="Arial"/>
                <w:sz w:val="20"/>
                <w:szCs w:val="20"/>
              </w:rPr>
            </w:pPr>
            <w:r w:rsidRPr="00375909">
              <w:rPr>
                <w:rFonts w:cs="Arial"/>
                <w:sz w:val="20"/>
                <w:szCs w:val="20"/>
              </w:rPr>
              <w:t>Oil Pollution Emergency Plan</w:t>
            </w:r>
          </w:p>
        </w:tc>
      </w:tr>
      <w:tr w:rsidR="001B1DA2" w:rsidRPr="00974D98" w14:paraId="4D2FBC2D" w14:textId="77777777" w:rsidTr="006B55C4">
        <w:tc>
          <w:tcPr>
            <w:tcW w:w="1696" w:type="dxa"/>
          </w:tcPr>
          <w:p w14:paraId="5A85E9E6" w14:textId="77777777" w:rsidR="001B1DA2" w:rsidRPr="00375909" w:rsidRDefault="001B1DA2" w:rsidP="006B55C4">
            <w:pPr>
              <w:spacing w:before="40" w:after="40"/>
              <w:rPr>
                <w:rFonts w:cs="Arial"/>
                <w:sz w:val="20"/>
                <w:szCs w:val="20"/>
              </w:rPr>
            </w:pPr>
            <w:r w:rsidRPr="00375909">
              <w:rPr>
                <w:rFonts w:cs="Arial"/>
                <w:sz w:val="20"/>
                <w:szCs w:val="20"/>
              </w:rPr>
              <w:t>OPGGS Act</w:t>
            </w:r>
          </w:p>
        </w:tc>
        <w:tc>
          <w:tcPr>
            <w:tcW w:w="7371" w:type="dxa"/>
          </w:tcPr>
          <w:p w14:paraId="5E6B15CA" w14:textId="77777777" w:rsidR="001B1DA2" w:rsidRPr="00375909" w:rsidRDefault="001B1DA2" w:rsidP="006B55C4">
            <w:pPr>
              <w:spacing w:before="40" w:after="40"/>
              <w:rPr>
                <w:rFonts w:cs="Arial"/>
                <w:sz w:val="20"/>
                <w:szCs w:val="20"/>
              </w:rPr>
            </w:pPr>
            <w:r w:rsidRPr="00375909">
              <w:rPr>
                <w:rFonts w:cs="Arial"/>
                <w:sz w:val="20"/>
                <w:szCs w:val="20"/>
              </w:rPr>
              <w:t>Offshore Petroleum and Greenhouse Gas Storage Act (Vic)</w:t>
            </w:r>
          </w:p>
        </w:tc>
      </w:tr>
      <w:tr w:rsidR="001B1DA2" w:rsidRPr="00974D98" w14:paraId="0F2A99C4" w14:textId="77777777" w:rsidTr="006B55C4">
        <w:tc>
          <w:tcPr>
            <w:tcW w:w="1696" w:type="dxa"/>
          </w:tcPr>
          <w:p w14:paraId="3B52E35D" w14:textId="77777777" w:rsidR="001B1DA2" w:rsidRPr="00375909" w:rsidRDefault="001B1DA2" w:rsidP="006B55C4">
            <w:pPr>
              <w:spacing w:before="40" w:after="40"/>
              <w:rPr>
                <w:rFonts w:cs="Arial"/>
                <w:sz w:val="20"/>
                <w:szCs w:val="20"/>
              </w:rPr>
            </w:pPr>
            <w:r w:rsidRPr="00375909">
              <w:rPr>
                <w:rFonts w:cs="Arial"/>
                <w:sz w:val="20"/>
                <w:szCs w:val="20"/>
              </w:rPr>
              <w:t>ORCA</w:t>
            </w:r>
          </w:p>
        </w:tc>
        <w:tc>
          <w:tcPr>
            <w:tcW w:w="7371" w:type="dxa"/>
          </w:tcPr>
          <w:p w14:paraId="75E93887" w14:textId="77777777" w:rsidR="001B1DA2" w:rsidRPr="00375909" w:rsidRDefault="001B1DA2" w:rsidP="006B55C4">
            <w:pPr>
              <w:spacing w:before="40" w:after="40"/>
              <w:rPr>
                <w:rFonts w:cs="Arial"/>
                <w:sz w:val="20"/>
                <w:szCs w:val="20"/>
              </w:rPr>
            </w:pPr>
            <w:r w:rsidRPr="00375909">
              <w:rPr>
                <w:rFonts w:cs="Arial"/>
                <w:sz w:val="20"/>
                <w:szCs w:val="20"/>
              </w:rPr>
              <w:t>Oil Spill Response Company of Australia</w:t>
            </w:r>
          </w:p>
        </w:tc>
      </w:tr>
      <w:tr w:rsidR="001B1DA2" w:rsidRPr="00974D98" w14:paraId="31746967" w14:textId="77777777" w:rsidTr="006B55C4">
        <w:tc>
          <w:tcPr>
            <w:tcW w:w="1696" w:type="dxa"/>
          </w:tcPr>
          <w:p w14:paraId="7059BE74" w14:textId="77777777" w:rsidR="001B1DA2" w:rsidRPr="00375909" w:rsidRDefault="001B1DA2" w:rsidP="006B55C4">
            <w:pPr>
              <w:spacing w:before="40" w:after="40"/>
              <w:rPr>
                <w:rFonts w:cs="Arial"/>
                <w:sz w:val="20"/>
                <w:szCs w:val="20"/>
              </w:rPr>
            </w:pPr>
            <w:r w:rsidRPr="00375909">
              <w:rPr>
                <w:rFonts w:cs="Arial"/>
                <w:sz w:val="20"/>
                <w:szCs w:val="20"/>
              </w:rPr>
              <w:t xml:space="preserve">OSTM </w:t>
            </w:r>
          </w:p>
        </w:tc>
        <w:tc>
          <w:tcPr>
            <w:tcW w:w="7371" w:type="dxa"/>
          </w:tcPr>
          <w:p w14:paraId="3DEC6891" w14:textId="77777777" w:rsidR="001B1DA2" w:rsidRPr="00375909" w:rsidRDefault="001B1DA2" w:rsidP="006B55C4">
            <w:pPr>
              <w:spacing w:before="40" w:after="40"/>
              <w:rPr>
                <w:rFonts w:cs="Arial"/>
                <w:sz w:val="20"/>
                <w:szCs w:val="20"/>
              </w:rPr>
            </w:pPr>
            <w:r w:rsidRPr="00375909">
              <w:rPr>
                <w:rFonts w:cs="Arial"/>
                <w:sz w:val="20"/>
                <w:szCs w:val="20"/>
              </w:rPr>
              <w:t>Oil Spill Trajectory Modelling</w:t>
            </w:r>
          </w:p>
        </w:tc>
      </w:tr>
      <w:tr w:rsidR="001B1DA2" w:rsidRPr="00974D98" w14:paraId="5DCC0D0D" w14:textId="77777777" w:rsidTr="006B55C4">
        <w:tc>
          <w:tcPr>
            <w:tcW w:w="1696" w:type="dxa"/>
          </w:tcPr>
          <w:p w14:paraId="59FC6F61" w14:textId="77777777" w:rsidR="001B1DA2" w:rsidRPr="00375909" w:rsidRDefault="001B1DA2" w:rsidP="006B55C4">
            <w:pPr>
              <w:spacing w:before="40" w:after="40"/>
              <w:rPr>
                <w:rFonts w:cs="Arial"/>
                <w:sz w:val="20"/>
                <w:szCs w:val="20"/>
              </w:rPr>
            </w:pPr>
            <w:r w:rsidRPr="00375909">
              <w:rPr>
                <w:rFonts w:cs="Arial"/>
                <w:sz w:val="20"/>
                <w:szCs w:val="20"/>
              </w:rPr>
              <w:t>OSPAR</w:t>
            </w:r>
          </w:p>
        </w:tc>
        <w:tc>
          <w:tcPr>
            <w:tcW w:w="7371" w:type="dxa"/>
          </w:tcPr>
          <w:p w14:paraId="4449C9B5" w14:textId="77777777" w:rsidR="001B1DA2" w:rsidRPr="00375909" w:rsidRDefault="001B1DA2" w:rsidP="006B55C4">
            <w:pPr>
              <w:spacing w:before="40" w:after="40"/>
              <w:rPr>
                <w:rFonts w:cs="Arial"/>
                <w:sz w:val="20"/>
                <w:szCs w:val="20"/>
              </w:rPr>
            </w:pPr>
            <w:r w:rsidRPr="00375909">
              <w:rPr>
                <w:rFonts w:cs="Arial"/>
                <w:sz w:val="20"/>
                <w:szCs w:val="20"/>
              </w:rPr>
              <w:t>Oslo-Paris Conventions</w:t>
            </w:r>
          </w:p>
        </w:tc>
      </w:tr>
      <w:tr w:rsidR="001B1DA2" w:rsidRPr="00974D98" w14:paraId="608C3BB2" w14:textId="77777777" w:rsidTr="006B55C4">
        <w:tc>
          <w:tcPr>
            <w:tcW w:w="1696" w:type="dxa"/>
          </w:tcPr>
          <w:p w14:paraId="23DCD88E" w14:textId="77777777" w:rsidR="001B1DA2" w:rsidRPr="00375909" w:rsidRDefault="001B1DA2" w:rsidP="006B55C4">
            <w:pPr>
              <w:spacing w:before="40" w:after="40"/>
              <w:rPr>
                <w:rFonts w:cs="Arial"/>
                <w:sz w:val="20"/>
                <w:szCs w:val="20"/>
              </w:rPr>
            </w:pPr>
            <w:r w:rsidRPr="00375909">
              <w:rPr>
                <w:rFonts w:cs="Arial"/>
                <w:sz w:val="20"/>
                <w:szCs w:val="20"/>
              </w:rPr>
              <w:t>OWR</w:t>
            </w:r>
          </w:p>
        </w:tc>
        <w:tc>
          <w:tcPr>
            <w:tcW w:w="7371" w:type="dxa"/>
          </w:tcPr>
          <w:p w14:paraId="6A6C8737" w14:textId="77777777" w:rsidR="001B1DA2" w:rsidRPr="00375909" w:rsidRDefault="001B1DA2" w:rsidP="006B55C4">
            <w:pPr>
              <w:spacing w:before="40" w:after="40"/>
              <w:rPr>
                <w:rFonts w:cs="Arial"/>
                <w:sz w:val="20"/>
                <w:szCs w:val="20"/>
              </w:rPr>
            </w:pPr>
            <w:r w:rsidRPr="00375909">
              <w:rPr>
                <w:rFonts w:cs="Arial"/>
                <w:sz w:val="20"/>
                <w:szCs w:val="20"/>
              </w:rPr>
              <w:t>Oiled Wildlife Response</w:t>
            </w:r>
          </w:p>
        </w:tc>
      </w:tr>
      <w:tr w:rsidR="001B1DA2" w:rsidRPr="00974D98" w14:paraId="062BFD19" w14:textId="77777777" w:rsidTr="006B55C4">
        <w:tc>
          <w:tcPr>
            <w:tcW w:w="1696" w:type="dxa"/>
          </w:tcPr>
          <w:p w14:paraId="7EDAF905" w14:textId="77777777" w:rsidR="001B1DA2" w:rsidRPr="00375909" w:rsidRDefault="001B1DA2" w:rsidP="006B55C4">
            <w:pPr>
              <w:spacing w:before="40" w:after="40"/>
              <w:rPr>
                <w:rFonts w:cs="Arial"/>
                <w:sz w:val="20"/>
                <w:szCs w:val="20"/>
              </w:rPr>
            </w:pPr>
            <w:r w:rsidRPr="00375909">
              <w:rPr>
                <w:rFonts w:cs="Arial"/>
                <w:sz w:val="20"/>
                <w:szCs w:val="20"/>
              </w:rPr>
              <w:t>OWS</w:t>
            </w:r>
          </w:p>
        </w:tc>
        <w:tc>
          <w:tcPr>
            <w:tcW w:w="7371" w:type="dxa"/>
          </w:tcPr>
          <w:p w14:paraId="31904175" w14:textId="77777777" w:rsidR="001B1DA2" w:rsidRPr="00375909" w:rsidRDefault="001B1DA2" w:rsidP="006B55C4">
            <w:pPr>
              <w:spacing w:before="40" w:after="40"/>
              <w:rPr>
                <w:rFonts w:cs="Arial"/>
                <w:sz w:val="20"/>
                <w:szCs w:val="20"/>
              </w:rPr>
            </w:pPr>
            <w:r w:rsidRPr="00375909">
              <w:rPr>
                <w:rFonts w:cs="Arial"/>
                <w:sz w:val="20"/>
                <w:szCs w:val="20"/>
              </w:rPr>
              <w:t>Oily Water Separator</w:t>
            </w:r>
          </w:p>
        </w:tc>
      </w:tr>
      <w:tr w:rsidR="001B1DA2" w:rsidRPr="00974D98" w14:paraId="071C923D" w14:textId="77777777" w:rsidTr="006B55C4">
        <w:tc>
          <w:tcPr>
            <w:tcW w:w="1696" w:type="dxa"/>
          </w:tcPr>
          <w:p w14:paraId="60996885" w14:textId="77777777" w:rsidR="001B1DA2" w:rsidRPr="00375909" w:rsidRDefault="001B1DA2" w:rsidP="006B55C4">
            <w:pPr>
              <w:spacing w:before="40" w:after="40"/>
              <w:rPr>
                <w:rFonts w:cs="Arial"/>
                <w:sz w:val="20"/>
                <w:szCs w:val="20"/>
              </w:rPr>
            </w:pPr>
            <w:r w:rsidRPr="00375909">
              <w:rPr>
                <w:rFonts w:cs="Arial"/>
                <w:sz w:val="20"/>
                <w:szCs w:val="20"/>
              </w:rPr>
              <w:t>P&amp;A</w:t>
            </w:r>
          </w:p>
        </w:tc>
        <w:tc>
          <w:tcPr>
            <w:tcW w:w="7371" w:type="dxa"/>
          </w:tcPr>
          <w:p w14:paraId="784B983F" w14:textId="575581B5" w:rsidR="001B1DA2" w:rsidRPr="00375909" w:rsidRDefault="00B35A72" w:rsidP="006B55C4">
            <w:pPr>
              <w:spacing w:before="40" w:after="40"/>
              <w:rPr>
                <w:rFonts w:cs="Arial"/>
                <w:sz w:val="20"/>
                <w:szCs w:val="20"/>
              </w:rPr>
            </w:pPr>
            <w:r w:rsidRPr="00375909">
              <w:rPr>
                <w:rFonts w:cs="Arial"/>
                <w:sz w:val="20"/>
                <w:szCs w:val="20"/>
              </w:rPr>
              <w:t>Plug and Abandon/</w:t>
            </w:r>
            <w:r w:rsidR="001B1DA2" w:rsidRPr="00375909">
              <w:rPr>
                <w:rFonts w:cs="Arial"/>
                <w:sz w:val="20"/>
                <w:szCs w:val="20"/>
              </w:rPr>
              <w:t xml:space="preserve">Plugged and Abandoned </w:t>
            </w:r>
          </w:p>
        </w:tc>
      </w:tr>
      <w:tr w:rsidR="001B1DA2" w:rsidRPr="00974D98" w14:paraId="3F56F5E8" w14:textId="77777777" w:rsidTr="006B55C4">
        <w:tc>
          <w:tcPr>
            <w:tcW w:w="1696" w:type="dxa"/>
          </w:tcPr>
          <w:p w14:paraId="17B92EBE" w14:textId="77777777" w:rsidR="001B1DA2" w:rsidRPr="00375909" w:rsidRDefault="001B1DA2" w:rsidP="006B55C4">
            <w:pPr>
              <w:spacing w:before="40" w:after="40"/>
              <w:rPr>
                <w:rFonts w:cs="Arial"/>
                <w:sz w:val="20"/>
                <w:szCs w:val="20"/>
              </w:rPr>
            </w:pPr>
            <w:r w:rsidRPr="00375909">
              <w:rPr>
                <w:rFonts w:cs="Arial"/>
                <w:sz w:val="20"/>
                <w:szCs w:val="20"/>
              </w:rPr>
              <w:t>PLONOR</w:t>
            </w:r>
          </w:p>
        </w:tc>
        <w:tc>
          <w:tcPr>
            <w:tcW w:w="7371" w:type="dxa"/>
          </w:tcPr>
          <w:p w14:paraId="3642E4F9" w14:textId="77777777" w:rsidR="001B1DA2" w:rsidRPr="00375909" w:rsidRDefault="001B1DA2" w:rsidP="006B55C4">
            <w:pPr>
              <w:spacing w:before="40" w:after="40"/>
              <w:rPr>
                <w:rFonts w:cs="Arial"/>
                <w:sz w:val="20"/>
                <w:szCs w:val="20"/>
              </w:rPr>
            </w:pPr>
            <w:r w:rsidRPr="00375909">
              <w:rPr>
                <w:rFonts w:cs="Arial"/>
                <w:sz w:val="20"/>
                <w:szCs w:val="20"/>
              </w:rPr>
              <w:t>Poses Little or No Risk</w:t>
            </w:r>
          </w:p>
        </w:tc>
      </w:tr>
      <w:tr w:rsidR="001B1DA2" w:rsidRPr="00974D98" w14:paraId="40CC7C60" w14:textId="77777777" w:rsidTr="006B55C4">
        <w:tc>
          <w:tcPr>
            <w:tcW w:w="1696" w:type="dxa"/>
          </w:tcPr>
          <w:p w14:paraId="062489C5" w14:textId="77777777" w:rsidR="001B1DA2" w:rsidRPr="00375909" w:rsidRDefault="001B1DA2" w:rsidP="006B55C4">
            <w:pPr>
              <w:spacing w:before="40" w:after="40"/>
              <w:rPr>
                <w:rFonts w:cs="Arial"/>
                <w:sz w:val="20"/>
                <w:szCs w:val="20"/>
              </w:rPr>
            </w:pPr>
            <w:r w:rsidRPr="00375909">
              <w:rPr>
                <w:rFonts w:cs="Arial"/>
                <w:sz w:val="20"/>
                <w:szCs w:val="20"/>
              </w:rPr>
              <w:t>PMS</w:t>
            </w:r>
          </w:p>
        </w:tc>
        <w:tc>
          <w:tcPr>
            <w:tcW w:w="7371" w:type="dxa"/>
          </w:tcPr>
          <w:p w14:paraId="42C5FECB" w14:textId="77777777" w:rsidR="001B1DA2" w:rsidRPr="00375909" w:rsidRDefault="001B1DA2" w:rsidP="006B55C4">
            <w:pPr>
              <w:spacing w:before="40" w:after="40"/>
              <w:rPr>
                <w:rFonts w:cs="Arial"/>
                <w:sz w:val="20"/>
                <w:szCs w:val="20"/>
              </w:rPr>
            </w:pPr>
            <w:r w:rsidRPr="00375909">
              <w:rPr>
                <w:rFonts w:cs="Arial"/>
                <w:sz w:val="20"/>
                <w:szCs w:val="20"/>
              </w:rPr>
              <w:t>Planned Maintenance System</w:t>
            </w:r>
          </w:p>
        </w:tc>
      </w:tr>
      <w:tr w:rsidR="001B1DA2" w:rsidRPr="00974D98" w14:paraId="5E578C84" w14:textId="77777777" w:rsidTr="006B55C4">
        <w:tc>
          <w:tcPr>
            <w:tcW w:w="1696" w:type="dxa"/>
          </w:tcPr>
          <w:p w14:paraId="7FCC456A" w14:textId="77777777" w:rsidR="001B1DA2" w:rsidRPr="00375909" w:rsidRDefault="001B1DA2" w:rsidP="006B55C4">
            <w:pPr>
              <w:spacing w:before="40" w:after="40"/>
              <w:rPr>
                <w:rFonts w:cs="Arial"/>
                <w:sz w:val="20"/>
                <w:szCs w:val="20"/>
              </w:rPr>
            </w:pPr>
            <w:r w:rsidRPr="00375909">
              <w:rPr>
                <w:rFonts w:cs="Arial"/>
                <w:sz w:val="20"/>
                <w:szCs w:val="20"/>
              </w:rPr>
              <w:t>PMST</w:t>
            </w:r>
          </w:p>
        </w:tc>
        <w:tc>
          <w:tcPr>
            <w:tcW w:w="7371" w:type="dxa"/>
          </w:tcPr>
          <w:p w14:paraId="5A8FEBD7" w14:textId="77777777" w:rsidR="001B1DA2" w:rsidRPr="00375909" w:rsidRDefault="001B1DA2" w:rsidP="006B55C4">
            <w:pPr>
              <w:spacing w:before="40" w:after="40"/>
              <w:rPr>
                <w:rFonts w:cs="Arial"/>
                <w:sz w:val="20"/>
                <w:szCs w:val="20"/>
              </w:rPr>
            </w:pPr>
            <w:r w:rsidRPr="00375909">
              <w:rPr>
                <w:rFonts w:cs="Arial"/>
                <w:sz w:val="20"/>
                <w:szCs w:val="20"/>
              </w:rPr>
              <w:t>Protected Matters Search Tool</w:t>
            </w:r>
          </w:p>
        </w:tc>
      </w:tr>
      <w:tr w:rsidR="001B1DA2" w:rsidRPr="00974D98" w14:paraId="61AFE8B8" w14:textId="77777777" w:rsidTr="006B55C4">
        <w:tc>
          <w:tcPr>
            <w:tcW w:w="1696" w:type="dxa"/>
          </w:tcPr>
          <w:p w14:paraId="229E7A10" w14:textId="77777777" w:rsidR="001B1DA2" w:rsidRPr="00375909" w:rsidRDefault="001B1DA2" w:rsidP="006B55C4">
            <w:pPr>
              <w:spacing w:before="40" w:after="40"/>
              <w:rPr>
                <w:rFonts w:cs="Arial"/>
                <w:sz w:val="20"/>
                <w:szCs w:val="20"/>
              </w:rPr>
            </w:pPr>
            <w:r w:rsidRPr="00375909">
              <w:rPr>
                <w:rFonts w:cs="Arial"/>
                <w:sz w:val="20"/>
                <w:szCs w:val="20"/>
              </w:rPr>
              <w:t>PPE</w:t>
            </w:r>
          </w:p>
        </w:tc>
        <w:tc>
          <w:tcPr>
            <w:tcW w:w="7371" w:type="dxa"/>
          </w:tcPr>
          <w:p w14:paraId="34BD6A9D" w14:textId="77777777" w:rsidR="001B1DA2" w:rsidRPr="00375909" w:rsidRDefault="001B1DA2" w:rsidP="006B55C4">
            <w:pPr>
              <w:spacing w:before="40" w:after="40"/>
              <w:rPr>
                <w:rFonts w:cs="Arial"/>
                <w:sz w:val="20"/>
                <w:szCs w:val="20"/>
              </w:rPr>
            </w:pPr>
            <w:r w:rsidRPr="00375909">
              <w:rPr>
                <w:rFonts w:cs="Arial"/>
                <w:sz w:val="20"/>
                <w:szCs w:val="20"/>
              </w:rPr>
              <w:t>Personal Protective Equipment</w:t>
            </w:r>
          </w:p>
        </w:tc>
      </w:tr>
      <w:tr w:rsidR="001B1DA2" w:rsidRPr="00974D98" w14:paraId="27BC19CB" w14:textId="77777777" w:rsidTr="006B55C4">
        <w:tc>
          <w:tcPr>
            <w:tcW w:w="1696" w:type="dxa"/>
          </w:tcPr>
          <w:p w14:paraId="347FB2F6" w14:textId="77777777" w:rsidR="001B1DA2" w:rsidRPr="00375909" w:rsidRDefault="001B1DA2" w:rsidP="006B55C4">
            <w:pPr>
              <w:spacing w:before="40" w:after="40"/>
              <w:rPr>
                <w:rFonts w:cs="Arial"/>
                <w:sz w:val="20"/>
                <w:szCs w:val="20"/>
              </w:rPr>
            </w:pPr>
            <w:r w:rsidRPr="00375909">
              <w:rPr>
                <w:rFonts w:cs="Arial"/>
                <w:sz w:val="20"/>
                <w:szCs w:val="20"/>
              </w:rPr>
              <w:t>PSI</w:t>
            </w:r>
          </w:p>
        </w:tc>
        <w:tc>
          <w:tcPr>
            <w:tcW w:w="7371" w:type="dxa"/>
          </w:tcPr>
          <w:p w14:paraId="22015239" w14:textId="77777777" w:rsidR="001B1DA2" w:rsidRPr="00375909" w:rsidRDefault="001B1DA2" w:rsidP="006B55C4">
            <w:pPr>
              <w:spacing w:before="40" w:after="40"/>
              <w:rPr>
                <w:rFonts w:cs="Arial"/>
                <w:sz w:val="20"/>
                <w:szCs w:val="20"/>
              </w:rPr>
            </w:pPr>
            <w:r w:rsidRPr="00375909">
              <w:rPr>
                <w:rFonts w:cs="Arial"/>
                <w:sz w:val="20"/>
                <w:szCs w:val="20"/>
              </w:rPr>
              <w:t>Pounds per square inch</w:t>
            </w:r>
          </w:p>
        </w:tc>
      </w:tr>
      <w:tr w:rsidR="001B1DA2" w:rsidRPr="00974D98" w14:paraId="7D08BC2A" w14:textId="77777777" w:rsidTr="006B55C4">
        <w:tc>
          <w:tcPr>
            <w:tcW w:w="1696" w:type="dxa"/>
          </w:tcPr>
          <w:p w14:paraId="7636465A" w14:textId="77777777" w:rsidR="001B1DA2" w:rsidRPr="00375909" w:rsidRDefault="001B1DA2" w:rsidP="006B55C4">
            <w:pPr>
              <w:spacing w:before="40" w:after="40"/>
              <w:rPr>
                <w:rFonts w:cs="Arial"/>
                <w:sz w:val="20"/>
                <w:szCs w:val="20"/>
              </w:rPr>
            </w:pPr>
            <w:r w:rsidRPr="00375909">
              <w:rPr>
                <w:rFonts w:cs="Arial"/>
                <w:sz w:val="20"/>
                <w:szCs w:val="20"/>
              </w:rPr>
              <w:t>PSZ</w:t>
            </w:r>
          </w:p>
        </w:tc>
        <w:tc>
          <w:tcPr>
            <w:tcW w:w="7371" w:type="dxa"/>
          </w:tcPr>
          <w:p w14:paraId="1B35E116" w14:textId="77777777" w:rsidR="001B1DA2" w:rsidRPr="00375909" w:rsidRDefault="001B1DA2" w:rsidP="006B55C4">
            <w:pPr>
              <w:spacing w:before="40" w:after="40"/>
              <w:rPr>
                <w:rFonts w:cs="Arial"/>
                <w:sz w:val="20"/>
                <w:szCs w:val="20"/>
              </w:rPr>
            </w:pPr>
            <w:r w:rsidRPr="00375909">
              <w:rPr>
                <w:rFonts w:cs="Arial"/>
                <w:sz w:val="20"/>
                <w:szCs w:val="20"/>
              </w:rPr>
              <w:t>Petroleum Safety Zone</w:t>
            </w:r>
          </w:p>
        </w:tc>
      </w:tr>
      <w:tr w:rsidR="001B1DA2" w:rsidRPr="00974D98" w14:paraId="77DD1432" w14:textId="77777777" w:rsidTr="006B55C4">
        <w:tc>
          <w:tcPr>
            <w:tcW w:w="1696" w:type="dxa"/>
          </w:tcPr>
          <w:p w14:paraId="4EC4A264" w14:textId="77777777" w:rsidR="001B1DA2" w:rsidRPr="00375909" w:rsidRDefault="001B1DA2" w:rsidP="006B55C4">
            <w:pPr>
              <w:spacing w:before="40" w:after="40"/>
              <w:rPr>
                <w:rFonts w:cs="Arial"/>
                <w:sz w:val="20"/>
                <w:szCs w:val="20"/>
              </w:rPr>
            </w:pPr>
            <w:r w:rsidRPr="00375909">
              <w:rPr>
                <w:rFonts w:cs="Arial"/>
                <w:sz w:val="20"/>
                <w:szCs w:val="20"/>
              </w:rPr>
              <w:t>RAMSAR</w:t>
            </w:r>
          </w:p>
        </w:tc>
        <w:tc>
          <w:tcPr>
            <w:tcW w:w="7371" w:type="dxa"/>
          </w:tcPr>
          <w:p w14:paraId="6896AFA4" w14:textId="77777777" w:rsidR="001B1DA2" w:rsidRPr="00375909" w:rsidRDefault="001B1DA2" w:rsidP="006B55C4">
            <w:pPr>
              <w:spacing w:before="40" w:after="40"/>
              <w:jc w:val="left"/>
              <w:rPr>
                <w:rFonts w:cs="Arial"/>
                <w:sz w:val="20"/>
                <w:szCs w:val="20"/>
              </w:rPr>
            </w:pPr>
            <w:r w:rsidRPr="00375909">
              <w:rPr>
                <w:rFonts w:cs="Arial"/>
                <w:sz w:val="20"/>
                <w:szCs w:val="20"/>
              </w:rPr>
              <w:t>Convention on Wetlands of International Importance especially as Waterfowl Habitat</w:t>
            </w:r>
          </w:p>
        </w:tc>
      </w:tr>
      <w:tr w:rsidR="001B1DA2" w:rsidRPr="00974D98" w14:paraId="6A4A2A69" w14:textId="77777777" w:rsidTr="006B55C4">
        <w:tc>
          <w:tcPr>
            <w:tcW w:w="1696" w:type="dxa"/>
          </w:tcPr>
          <w:p w14:paraId="643A801E" w14:textId="77777777" w:rsidR="001B1DA2" w:rsidRPr="00375909" w:rsidRDefault="001B1DA2" w:rsidP="006B55C4">
            <w:pPr>
              <w:spacing w:before="40" w:after="40"/>
              <w:rPr>
                <w:rFonts w:cs="Arial"/>
                <w:sz w:val="20"/>
                <w:szCs w:val="20"/>
              </w:rPr>
            </w:pPr>
            <w:r w:rsidRPr="00375909">
              <w:rPr>
                <w:rFonts w:cs="Arial"/>
                <w:sz w:val="20"/>
                <w:szCs w:val="20"/>
              </w:rPr>
              <w:t>RO</w:t>
            </w:r>
          </w:p>
        </w:tc>
        <w:tc>
          <w:tcPr>
            <w:tcW w:w="7371" w:type="dxa"/>
          </w:tcPr>
          <w:p w14:paraId="3351F5A9" w14:textId="77777777" w:rsidR="001B1DA2" w:rsidRPr="00375909" w:rsidRDefault="001B1DA2" w:rsidP="006B55C4">
            <w:pPr>
              <w:spacing w:before="40" w:after="40"/>
              <w:rPr>
                <w:rFonts w:cs="Arial"/>
                <w:sz w:val="20"/>
                <w:szCs w:val="20"/>
              </w:rPr>
            </w:pPr>
            <w:r w:rsidRPr="00375909">
              <w:rPr>
                <w:rFonts w:cs="Arial"/>
                <w:sz w:val="20"/>
                <w:szCs w:val="20"/>
              </w:rPr>
              <w:t>Reverse Osmosis</w:t>
            </w:r>
          </w:p>
        </w:tc>
      </w:tr>
      <w:tr w:rsidR="001B1DA2" w:rsidRPr="00974D98" w14:paraId="22AC044E" w14:textId="77777777" w:rsidTr="006B55C4">
        <w:tc>
          <w:tcPr>
            <w:tcW w:w="1696" w:type="dxa"/>
          </w:tcPr>
          <w:p w14:paraId="72F349DC" w14:textId="77777777" w:rsidR="001B1DA2" w:rsidRPr="00375909" w:rsidRDefault="001B1DA2" w:rsidP="006B55C4">
            <w:pPr>
              <w:spacing w:before="40" w:after="40"/>
              <w:rPr>
                <w:rFonts w:cs="Arial"/>
                <w:sz w:val="20"/>
                <w:szCs w:val="20"/>
              </w:rPr>
            </w:pPr>
            <w:r w:rsidRPr="00375909">
              <w:rPr>
                <w:rFonts w:cs="Arial"/>
                <w:sz w:val="20"/>
                <w:szCs w:val="20"/>
              </w:rPr>
              <w:lastRenderedPageBreak/>
              <w:t>ROV</w:t>
            </w:r>
          </w:p>
        </w:tc>
        <w:tc>
          <w:tcPr>
            <w:tcW w:w="7371" w:type="dxa"/>
          </w:tcPr>
          <w:p w14:paraId="7A657E52" w14:textId="77777777" w:rsidR="001B1DA2" w:rsidRPr="00375909" w:rsidRDefault="001B1DA2" w:rsidP="006B55C4">
            <w:pPr>
              <w:spacing w:before="40" w:after="40"/>
              <w:rPr>
                <w:rFonts w:cs="Arial"/>
                <w:sz w:val="20"/>
                <w:szCs w:val="20"/>
              </w:rPr>
            </w:pPr>
            <w:r w:rsidRPr="00375909">
              <w:rPr>
                <w:rFonts w:cs="Arial"/>
                <w:sz w:val="20"/>
                <w:szCs w:val="20"/>
              </w:rPr>
              <w:t>Remotely Operated (underwater) Vehicle</w:t>
            </w:r>
          </w:p>
        </w:tc>
      </w:tr>
      <w:tr w:rsidR="001B1DA2" w:rsidRPr="00974D98" w14:paraId="722785D1" w14:textId="77777777" w:rsidTr="006B55C4">
        <w:tc>
          <w:tcPr>
            <w:tcW w:w="1696" w:type="dxa"/>
          </w:tcPr>
          <w:p w14:paraId="3C2DE932" w14:textId="77777777" w:rsidR="001B1DA2" w:rsidRPr="00375909" w:rsidRDefault="001B1DA2" w:rsidP="006B55C4">
            <w:pPr>
              <w:spacing w:before="40" w:after="40"/>
              <w:rPr>
                <w:rFonts w:cs="Arial"/>
                <w:sz w:val="20"/>
                <w:szCs w:val="20"/>
              </w:rPr>
            </w:pPr>
            <w:r w:rsidRPr="00375909">
              <w:rPr>
                <w:rFonts w:cs="Arial"/>
                <w:sz w:val="20"/>
                <w:szCs w:val="20"/>
              </w:rPr>
              <w:t>RQ</w:t>
            </w:r>
          </w:p>
        </w:tc>
        <w:tc>
          <w:tcPr>
            <w:tcW w:w="7371" w:type="dxa"/>
          </w:tcPr>
          <w:p w14:paraId="4857FA3B" w14:textId="77777777" w:rsidR="001B1DA2" w:rsidRPr="00375909" w:rsidRDefault="001B1DA2" w:rsidP="006B55C4">
            <w:pPr>
              <w:spacing w:before="40" w:after="40"/>
              <w:rPr>
                <w:rFonts w:cs="Arial"/>
                <w:sz w:val="20"/>
                <w:szCs w:val="20"/>
              </w:rPr>
            </w:pPr>
            <w:r w:rsidRPr="00375909">
              <w:rPr>
                <w:rFonts w:cs="Arial"/>
                <w:sz w:val="20"/>
                <w:szCs w:val="20"/>
              </w:rPr>
              <w:t xml:space="preserve">Risk Quotient </w:t>
            </w:r>
          </w:p>
        </w:tc>
      </w:tr>
      <w:tr w:rsidR="001B1DA2" w:rsidRPr="00974D98" w14:paraId="5A5622EF" w14:textId="77777777" w:rsidTr="006B55C4">
        <w:tc>
          <w:tcPr>
            <w:tcW w:w="1696" w:type="dxa"/>
          </w:tcPr>
          <w:p w14:paraId="7145A1B4" w14:textId="77777777" w:rsidR="001B1DA2" w:rsidRPr="00375909" w:rsidRDefault="001B1DA2" w:rsidP="006B55C4">
            <w:pPr>
              <w:spacing w:before="40" w:after="40"/>
              <w:rPr>
                <w:rFonts w:cs="Arial"/>
                <w:sz w:val="20"/>
                <w:szCs w:val="20"/>
              </w:rPr>
            </w:pPr>
            <w:r w:rsidRPr="00375909">
              <w:rPr>
                <w:rFonts w:cs="Arial"/>
                <w:sz w:val="20"/>
                <w:szCs w:val="20"/>
              </w:rPr>
              <w:t>RWP</w:t>
            </w:r>
          </w:p>
        </w:tc>
        <w:tc>
          <w:tcPr>
            <w:tcW w:w="7371" w:type="dxa"/>
          </w:tcPr>
          <w:p w14:paraId="17595D1F" w14:textId="77777777" w:rsidR="001B1DA2" w:rsidRPr="00375909" w:rsidRDefault="001B1DA2" w:rsidP="006B55C4">
            <w:pPr>
              <w:spacing w:before="40" w:after="40"/>
              <w:rPr>
                <w:rFonts w:cs="Arial"/>
                <w:sz w:val="20"/>
                <w:szCs w:val="20"/>
              </w:rPr>
            </w:pPr>
            <w:r w:rsidRPr="00375909">
              <w:rPr>
                <w:rFonts w:cs="Arial"/>
                <w:sz w:val="20"/>
                <w:szCs w:val="20"/>
              </w:rPr>
              <w:t>Relief Well Plan</w:t>
            </w:r>
          </w:p>
        </w:tc>
      </w:tr>
      <w:tr w:rsidR="001B1DA2" w:rsidRPr="00974D98" w14:paraId="1281188F" w14:textId="77777777" w:rsidTr="006B55C4">
        <w:tc>
          <w:tcPr>
            <w:tcW w:w="1696" w:type="dxa"/>
          </w:tcPr>
          <w:p w14:paraId="426B1874" w14:textId="77777777" w:rsidR="001B1DA2" w:rsidRPr="00375909" w:rsidRDefault="001B1DA2" w:rsidP="006B55C4">
            <w:pPr>
              <w:spacing w:before="40" w:after="40"/>
              <w:rPr>
                <w:rFonts w:cs="Arial"/>
                <w:sz w:val="20"/>
                <w:szCs w:val="20"/>
              </w:rPr>
            </w:pPr>
            <w:r w:rsidRPr="00375909">
              <w:rPr>
                <w:rFonts w:cs="Arial"/>
                <w:sz w:val="20"/>
                <w:szCs w:val="20"/>
              </w:rPr>
              <w:t>SCERP</w:t>
            </w:r>
          </w:p>
        </w:tc>
        <w:tc>
          <w:tcPr>
            <w:tcW w:w="7371" w:type="dxa"/>
          </w:tcPr>
          <w:p w14:paraId="2195FFBF" w14:textId="77777777" w:rsidR="001B1DA2" w:rsidRPr="00375909" w:rsidRDefault="001B1DA2" w:rsidP="006B55C4">
            <w:pPr>
              <w:spacing w:before="40" w:after="40"/>
              <w:rPr>
                <w:rFonts w:cs="Arial"/>
                <w:sz w:val="20"/>
                <w:szCs w:val="20"/>
              </w:rPr>
            </w:pPr>
            <w:r w:rsidRPr="00375909">
              <w:rPr>
                <w:rFonts w:cs="Arial"/>
                <w:sz w:val="20"/>
                <w:szCs w:val="20"/>
              </w:rPr>
              <w:t>Source Control Emergency Response Plan</w:t>
            </w:r>
          </w:p>
        </w:tc>
      </w:tr>
      <w:tr w:rsidR="001B1DA2" w:rsidRPr="00974D98" w14:paraId="6AF2BECC" w14:textId="77777777" w:rsidTr="006B55C4">
        <w:tc>
          <w:tcPr>
            <w:tcW w:w="1696" w:type="dxa"/>
          </w:tcPr>
          <w:p w14:paraId="7D97D513" w14:textId="77777777" w:rsidR="001B1DA2" w:rsidRPr="00375909" w:rsidRDefault="001B1DA2" w:rsidP="006B55C4">
            <w:pPr>
              <w:spacing w:before="40" w:after="40"/>
              <w:rPr>
                <w:rFonts w:cs="Arial"/>
                <w:sz w:val="20"/>
                <w:szCs w:val="20"/>
              </w:rPr>
            </w:pPr>
            <w:r w:rsidRPr="00375909">
              <w:rPr>
                <w:rFonts w:cs="Arial"/>
                <w:sz w:val="20"/>
                <w:szCs w:val="20"/>
              </w:rPr>
              <w:t>SDS</w:t>
            </w:r>
          </w:p>
        </w:tc>
        <w:tc>
          <w:tcPr>
            <w:tcW w:w="7371" w:type="dxa"/>
          </w:tcPr>
          <w:p w14:paraId="44D643C5" w14:textId="77777777" w:rsidR="001B1DA2" w:rsidRPr="00375909" w:rsidRDefault="001B1DA2" w:rsidP="006B55C4">
            <w:pPr>
              <w:spacing w:before="40" w:after="40"/>
              <w:rPr>
                <w:rFonts w:cs="Arial"/>
                <w:sz w:val="20"/>
                <w:szCs w:val="20"/>
              </w:rPr>
            </w:pPr>
            <w:r w:rsidRPr="00375909">
              <w:rPr>
                <w:rFonts w:cs="Arial"/>
                <w:sz w:val="20"/>
                <w:szCs w:val="20"/>
              </w:rPr>
              <w:t>Safety Data Sheet</w:t>
            </w:r>
          </w:p>
        </w:tc>
      </w:tr>
      <w:tr w:rsidR="001B1DA2" w:rsidRPr="00974D98" w14:paraId="348CE229" w14:textId="77777777" w:rsidTr="006B55C4">
        <w:tc>
          <w:tcPr>
            <w:tcW w:w="1696" w:type="dxa"/>
          </w:tcPr>
          <w:p w14:paraId="7D8E76F7" w14:textId="77777777" w:rsidR="001B1DA2" w:rsidRPr="00375909" w:rsidRDefault="001B1DA2" w:rsidP="006B55C4">
            <w:pPr>
              <w:spacing w:before="40" w:after="40"/>
              <w:rPr>
                <w:rFonts w:cs="Arial"/>
                <w:sz w:val="20"/>
                <w:szCs w:val="20"/>
              </w:rPr>
            </w:pPr>
            <w:r w:rsidRPr="00375909">
              <w:rPr>
                <w:rFonts w:cs="Arial"/>
                <w:sz w:val="20"/>
                <w:szCs w:val="20"/>
              </w:rPr>
              <w:t>SEEMP</w:t>
            </w:r>
          </w:p>
        </w:tc>
        <w:tc>
          <w:tcPr>
            <w:tcW w:w="7371" w:type="dxa"/>
          </w:tcPr>
          <w:p w14:paraId="5D76E06F" w14:textId="77777777" w:rsidR="001B1DA2" w:rsidRPr="00375909" w:rsidRDefault="001B1DA2" w:rsidP="006B55C4">
            <w:pPr>
              <w:spacing w:before="40" w:after="40"/>
              <w:rPr>
                <w:rFonts w:cs="Arial"/>
                <w:sz w:val="20"/>
                <w:szCs w:val="20"/>
              </w:rPr>
            </w:pPr>
            <w:r w:rsidRPr="00375909">
              <w:rPr>
                <w:rFonts w:cs="Arial"/>
                <w:sz w:val="20"/>
                <w:szCs w:val="20"/>
              </w:rPr>
              <w:t>Ship Energy Efficiency Management Plan</w:t>
            </w:r>
          </w:p>
        </w:tc>
      </w:tr>
      <w:tr w:rsidR="001B1DA2" w:rsidRPr="00974D98" w14:paraId="10C4B4B5" w14:textId="77777777" w:rsidTr="006B55C4">
        <w:tc>
          <w:tcPr>
            <w:tcW w:w="1696" w:type="dxa"/>
          </w:tcPr>
          <w:p w14:paraId="506C4081" w14:textId="77777777" w:rsidR="001B1DA2" w:rsidRPr="00375909" w:rsidRDefault="001B1DA2" w:rsidP="006B55C4">
            <w:pPr>
              <w:spacing w:before="40" w:after="40"/>
              <w:rPr>
                <w:rFonts w:cs="Arial"/>
                <w:sz w:val="20"/>
                <w:szCs w:val="20"/>
              </w:rPr>
            </w:pPr>
            <w:r w:rsidRPr="00375909">
              <w:rPr>
                <w:rFonts w:cs="Arial"/>
                <w:sz w:val="20"/>
                <w:szCs w:val="20"/>
              </w:rPr>
              <w:t>SEP</w:t>
            </w:r>
          </w:p>
        </w:tc>
        <w:tc>
          <w:tcPr>
            <w:tcW w:w="7371" w:type="dxa"/>
          </w:tcPr>
          <w:p w14:paraId="63F38867" w14:textId="77777777" w:rsidR="001B1DA2" w:rsidRPr="00375909" w:rsidRDefault="001B1DA2" w:rsidP="006B55C4">
            <w:pPr>
              <w:spacing w:before="40" w:after="40"/>
              <w:rPr>
                <w:rFonts w:cs="Arial"/>
                <w:sz w:val="20"/>
                <w:szCs w:val="20"/>
              </w:rPr>
            </w:pPr>
            <w:r w:rsidRPr="00375909">
              <w:rPr>
                <w:rFonts w:cs="Arial"/>
                <w:sz w:val="20"/>
                <w:szCs w:val="20"/>
              </w:rPr>
              <w:t>Stakeholder Engagement Plan</w:t>
            </w:r>
          </w:p>
        </w:tc>
      </w:tr>
      <w:tr w:rsidR="001B1DA2" w:rsidRPr="00974D98" w14:paraId="1D9CAB38" w14:textId="77777777" w:rsidTr="006B55C4">
        <w:tc>
          <w:tcPr>
            <w:tcW w:w="1696" w:type="dxa"/>
          </w:tcPr>
          <w:p w14:paraId="65553CB3" w14:textId="77777777" w:rsidR="001B1DA2" w:rsidRPr="00375909" w:rsidRDefault="001B1DA2" w:rsidP="006B55C4">
            <w:pPr>
              <w:spacing w:before="40" w:after="40"/>
              <w:rPr>
                <w:rFonts w:cs="Arial"/>
                <w:sz w:val="20"/>
                <w:szCs w:val="20"/>
              </w:rPr>
            </w:pPr>
            <w:r w:rsidRPr="00375909">
              <w:rPr>
                <w:rFonts w:cs="Arial"/>
                <w:sz w:val="20"/>
                <w:szCs w:val="20"/>
              </w:rPr>
              <w:t>SESS</w:t>
            </w:r>
          </w:p>
        </w:tc>
        <w:tc>
          <w:tcPr>
            <w:tcW w:w="7371" w:type="dxa"/>
          </w:tcPr>
          <w:p w14:paraId="12067AAB" w14:textId="77777777" w:rsidR="001B1DA2" w:rsidRPr="00375909" w:rsidRDefault="001B1DA2" w:rsidP="006B55C4">
            <w:pPr>
              <w:spacing w:before="40" w:after="40"/>
              <w:rPr>
                <w:rFonts w:cs="Arial"/>
                <w:sz w:val="20"/>
                <w:szCs w:val="20"/>
              </w:rPr>
            </w:pPr>
            <w:r w:rsidRPr="00375909">
              <w:rPr>
                <w:rFonts w:cs="Arial"/>
                <w:sz w:val="20"/>
                <w:szCs w:val="20"/>
              </w:rPr>
              <w:t xml:space="preserve">Southern and Eastern </w:t>
            </w:r>
            <w:proofErr w:type="spellStart"/>
            <w:r w:rsidRPr="00375909">
              <w:rPr>
                <w:rFonts w:cs="Arial"/>
                <w:sz w:val="20"/>
                <w:szCs w:val="20"/>
              </w:rPr>
              <w:t>Scalefish</w:t>
            </w:r>
            <w:proofErr w:type="spellEnd"/>
            <w:r w:rsidRPr="00375909">
              <w:rPr>
                <w:rFonts w:cs="Arial"/>
                <w:sz w:val="20"/>
                <w:szCs w:val="20"/>
              </w:rPr>
              <w:t xml:space="preserve"> and Shark</w:t>
            </w:r>
          </w:p>
        </w:tc>
      </w:tr>
      <w:tr w:rsidR="001B1DA2" w:rsidRPr="00974D98" w14:paraId="6C127ECB" w14:textId="77777777" w:rsidTr="006B55C4">
        <w:tc>
          <w:tcPr>
            <w:tcW w:w="1696" w:type="dxa"/>
          </w:tcPr>
          <w:p w14:paraId="1E61468F" w14:textId="77777777" w:rsidR="001B1DA2" w:rsidRPr="00375909" w:rsidRDefault="001B1DA2" w:rsidP="006B55C4">
            <w:pPr>
              <w:spacing w:before="40" w:after="40"/>
              <w:rPr>
                <w:rFonts w:cs="Arial"/>
                <w:sz w:val="20"/>
                <w:szCs w:val="20"/>
              </w:rPr>
            </w:pPr>
            <w:r w:rsidRPr="00375909">
              <w:rPr>
                <w:rFonts w:cs="Arial"/>
                <w:sz w:val="20"/>
                <w:szCs w:val="20"/>
              </w:rPr>
              <w:t>SETFIA</w:t>
            </w:r>
          </w:p>
        </w:tc>
        <w:tc>
          <w:tcPr>
            <w:tcW w:w="7371" w:type="dxa"/>
          </w:tcPr>
          <w:p w14:paraId="14DC8CCE" w14:textId="77777777" w:rsidR="001B1DA2" w:rsidRPr="00375909" w:rsidRDefault="001B1DA2" w:rsidP="006B55C4">
            <w:pPr>
              <w:spacing w:before="40" w:after="40"/>
              <w:rPr>
                <w:rFonts w:cs="Arial"/>
                <w:sz w:val="20"/>
                <w:szCs w:val="20"/>
              </w:rPr>
            </w:pPr>
            <w:r w:rsidRPr="00375909">
              <w:rPr>
                <w:rFonts w:cs="Arial"/>
                <w:sz w:val="20"/>
                <w:szCs w:val="20"/>
              </w:rPr>
              <w:t>South-East Trawl Fishing Industry Association</w:t>
            </w:r>
          </w:p>
        </w:tc>
      </w:tr>
      <w:tr w:rsidR="001B1DA2" w:rsidRPr="00974D98" w14:paraId="5A428F83" w14:textId="77777777" w:rsidTr="006B55C4">
        <w:tc>
          <w:tcPr>
            <w:tcW w:w="1696" w:type="dxa"/>
          </w:tcPr>
          <w:p w14:paraId="1C972849" w14:textId="77777777" w:rsidR="001B1DA2" w:rsidRPr="00375909" w:rsidRDefault="001B1DA2" w:rsidP="006B55C4">
            <w:pPr>
              <w:spacing w:before="40" w:after="40"/>
              <w:rPr>
                <w:rFonts w:cs="Arial"/>
                <w:sz w:val="20"/>
                <w:szCs w:val="20"/>
              </w:rPr>
            </w:pPr>
            <w:r w:rsidRPr="00375909">
              <w:rPr>
                <w:rFonts w:cs="Arial"/>
                <w:sz w:val="20"/>
                <w:szCs w:val="20"/>
              </w:rPr>
              <w:t>SHS</w:t>
            </w:r>
          </w:p>
        </w:tc>
        <w:tc>
          <w:tcPr>
            <w:tcW w:w="7371" w:type="dxa"/>
          </w:tcPr>
          <w:p w14:paraId="6DF139C8" w14:textId="77777777" w:rsidR="001B1DA2" w:rsidRPr="00375909" w:rsidRDefault="001B1DA2" w:rsidP="006B55C4">
            <w:pPr>
              <w:spacing w:before="40" w:after="40"/>
              <w:rPr>
                <w:rFonts w:cs="Arial"/>
                <w:sz w:val="20"/>
                <w:szCs w:val="20"/>
              </w:rPr>
            </w:pPr>
            <w:proofErr w:type="spellStart"/>
            <w:r w:rsidRPr="00375909">
              <w:rPr>
                <w:rFonts w:cs="Arial"/>
                <w:sz w:val="20"/>
                <w:szCs w:val="20"/>
              </w:rPr>
              <w:t>Scalefish</w:t>
            </w:r>
            <w:proofErr w:type="spellEnd"/>
            <w:r w:rsidRPr="00375909">
              <w:rPr>
                <w:rFonts w:cs="Arial"/>
                <w:sz w:val="20"/>
                <w:szCs w:val="20"/>
              </w:rPr>
              <w:t xml:space="preserve"> Hook Sector</w:t>
            </w:r>
          </w:p>
        </w:tc>
      </w:tr>
      <w:tr w:rsidR="001B1DA2" w:rsidRPr="00974D98" w14:paraId="67F4FC85" w14:textId="77777777" w:rsidTr="006B55C4">
        <w:tc>
          <w:tcPr>
            <w:tcW w:w="1696" w:type="dxa"/>
          </w:tcPr>
          <w:p w14:paraId="2701DCF2" w14:textId="77777777" w:rsidR="001B1DA2" w:rsidRPr="00375909" w:rsidRDefault="001B1DA2" w:rsidP="006B55C4">
            <w:pPr>
              <w:spacing w:before="40" w:after="40"/>
              <w:rPr>
                <w:rFonts w:cs="Arial"/>
                <w:sz w:val="20"/>
                <w:szCs w:val="20"/>
              </w:rPr>
            </w:pPr>
            <w:r w:rsidRPr="00375909">
              <w:rPr>
                <w:rFonts w:cs="Arial"/>
                <w:sz w:val="20"/>
                <w:szCs w:val="20"/>
              </w:rPr>
              <w:t>SME</w:t>
            </w:r>
          </w:p>
        </w:tc>
        <w:tc>
          <w:tcPr>
            <w:tcW w:w="7371" w:type="dxa"/>
          </w:tcPr>
          <w:p w14:paraId="0D85FAD9" w14:textId="77777777" w:rsidR="001B1DA2" w:rsidRPr="00375909" w:rsidRDefault="001B1DA2" w:rsidP="006B55C4">
            <w:pPr>
              <w:spacing w:before="40" w:after="40"/>
              <w:rPr>
                <w:rFonts w:cs="Arial"/>
                <w:sz w:val="20"/>
                <w:szCs w:val="20"/>
              </w:rPr>
            </w:pPr>
            <w:r w:rsidRPr="00375909">
              <w:rPr>
                <w:rFonts w:cs="Arial"/>
                <w:sz w:val="20"/>
                <w:szCs w:val="20"/>
              </w:rPr>
              <w:t xml:space="preserve">Subject Matter Expert </w:t>
            </w:r>
          </w:p>
        </w:tc>
      </w:tr>
      <w:tr w:rsidR="001B1DA2" w:rsidRPr="00974D98" w14:paraId="224781D6" w14:textId="77777777" w:rsidTr="006B55C4">
        <w:tc>
          <w:tcPr>
            <w:tcW w:w="1696" w:type="dxa"/>
          </w:tcPr>
          <w:p w14:paraId="3C88622B" w14:textId="77777777" w:rsidR="001B1DA2" w:rsidRPr="00375909" w:rsidRDefault="001B1DA2" w:rsidP="006B55C4">
            <w:pPr>
              <w:spacing w:before="40" w:after="40"/>
              <w:rPr>
                <w:rFonts w:cs="Arial"/>
                <w:sz w:val="20"/>
                <w:szCs w:val="20"/>
              </w:rPr>
            </w:pPr>
            <w:r w:rsidRPr="00375909">
              <w:rPr>
                <w:rFonts w:cs="Arial"/>
                <w:sz w:val="20"/>
                <w:szCs w:val="20"/>
              </w:rPr>
              <w:t>SMPEP</w:t>
            </w:r>
          </w:p>
        </w:tc>
        <w:tc>
          <w:tcPr>
            <w:tcW w:w="7371" w:type="dxa"/>
          </w:tcPr>
          <w:p w14:paraId="572ADC05" w14:textId="77777777" w:rsidR="001B1DA2" w:rsidRPr="00375909" w:rsidRDefault="001B1DA2" w:rsidP="006B55C4">
            <w:pPr>
              <w:spacing w:before="40" w:after="40"/>
              <w:rPr>
                <w:rFonts w:cs="Arial"/>
                <w:sz w:val="20"/>
                <w:szCs w:val="20"/>
              </w:rPr>
            </w:pPr>
            <w:r w:rsidRPr="00375909">
              <w:rPr>
                <w:rFonts w:cs="Arial"/>
                <w:sz w:val="20"/>
                <w:szCs w:val="20"/>
              </w:rPr>
              <w:t>Shipboard Marine Pollution Emergency Plan</w:t>
            </w:r>
          </w:p>
        </w:tc>
      </w:tr>
      <w:tr w:rsidR="001B1DA2" w:rsidRPr="00974D98" w14:paraId="43421D8A" w14:textId="77777777" w:rsidTr="006B55C4">
        <w:tc>
          <w:tcPr>
            <w:tcW w:w="1696" w:type="dxa"/>
          </w:tcPr>
          <w:p w14:paraId="2C4CB64D" w14:textId="77777777" w:rsidR="001B1DA2" w:rsidRPr="00375909" w:rsidRDefault="001B1DA2" w:rsidP="006B55C4">
            <w:pPr>
              <w:spacing w:before="40" w:after="40"/>
              <w:rPr>
                <w:rFonts w:cs="Arial"/>
                <w:sz w:val="20"/>
                <w:szCs w:val="20"/>
              </w:rPr>
            </w:pPr>
            <w:r w:rsidRPr="00375909">
              <w:rPr>
                <w:rFonts w:cs="Arial"/>
                <w:sz w:val="20"/>
                <w:szCs w:val="20"/>
              </w:rPr>
              <w:t>SMS</w:t>
            </w:r>
          </w:p>
        </w:tc>
        <w:tc>
          <w:tcPr>
            <w:tcW w:w="7371" w:type="dxa"/>
          </w:tcPr>
          <w:p w14:paraId="15FA6D5C" w14:textId="77777777" w:rsidR="001B1DA2" w:rsidRPr="00375909" w:rsidRDefault="001B1DA2" w:rsidP="006B55C4">
            <w:pPr>
              <w:spacing w:before="40" w:after="40"/>
              <w:rPr>
                <w:rFonts w:cs="Arial"/>
                <w:sz w:val="20"/>
                <w:szCs w:val="20"/>
              </w:rPr>
            </w:pPr>
            <w:r w:rsidRPr="00375909">
              <w:rPr>
                <w:rFonts w:cs="Arial"/>
                <w:sz w:val="20"/>
                <w:szCs w:val="20"/>
              </w:rPr>
              <w:t>Short Message Service</w:t>
            </w:r>
          </w:p>
        </w:tc>
      </w:tr>
      <w:tr w:rsidR="001B1DA2" w:rsidRPr="00974D98" w14:paraId="6C8D4DC6" w14:textId="77777777" w:rsidTr="006B55C4">
        <w:tc>
          <w:tcPr>
            <w:tcW w:w="1696" w:type="dxa"/>
          </w:tcPr>
          <w:p w14:paraId="5A741D09" w14:textId="77777777" w:rsidR="001B1DA2" w:rsidRPr="00375909" w:rsidRDefault="001B1DA2" w:rsidP="006B55C4">
            <w:pPr>
              <w:spacing w:before="40" w:after="40"/>
              <w:rPr>
                <w:rFonts w:cs="Arial"/>
                <w:sz w:val="20"/>
                <w:szCs w:val="20"/>
              </w:rPr>
            </w:pPr>
            <w:r w:rsidRPr="00375909">
              <w:rPr>
                <w:rFonts w:cs="Arial"/>
                <w:sz w:val="20"/>
                <w:szCs w:val="20"/>
              </w:rPr>
              <w:t>SPE</w:t>
            </w:r>
          </w:p>
        </w:tc>
        <w:tc>
          <w:tcPr>
            <w:tcW w:w="7371" w:type="dxa"/>
          </w:tcPr>
          <w:p w14:paraId="338ABD4F" w14:textId="77777777" w:rsidR="001B1DA2" w:rsidRPr="00375909" w:rsidRDefault="001B1DA2" w:rsidP="006B55C4">
            <w:pPr>
              <w:spacing w:before="40" w:after="40"/>
              <w:rPr>
                <w:rFonts w:cs="Arial"/>
                <w:sz w:val="20"/>
                <w:szCs w:val="20"/>
              </w:rPr>
            </w:pPr>
            <w:r w:rsidRPr="00375909">
              <w:rPr>
                <w:rFonts w:cs="Arial"/>
                <w:sz w:val="20"/>
                <w:szCs w:val="20"/>
              </w:rPr>
              <w:t>Society of Petroleum Engineers</w:t>
            </w:r>
          </w:p>
        </w:tc>
      </w:tr>
      <w:tr w:rsidR="001B1DA2" w:rsidRPr="00974D98" w14:paraId="21D77B55" w14:textId="77777777" w:rsidTr="006B55C4">
        <w:tc>
          <w:tcPr>
            <w:tcW w:w="1696" w:type="dxa"/>
          </w:tcPr>
          <w:p w14:paraId="03ED891D" w14:textId="77777777" w:rsidR="001B1DA2" w:rsidRPr="00375909" w:rsidRDefault="001B1DA2" w:rsidP="006B55C4">
            <w:pPr>
              <w:spacing w:before="40" w:after="40"/>
              <w:rPr>
                <w:rFonts w:cs="Arial"/>
                <w:sz w:val="20"/>
                <w:szCs w:val="20"/>
              </w:rPr>
            </w:pPr>
            <w:r w:rsidRPr="00375909">
              <w:rPr>
                <w:rFonts w:cs="Arial"/>
                <w:sz w:val="20"/>
                <w:szCs w:val="20"/>
              </w:rPr>
              <w:t>SPL</w:t>
            </w:r>
          </w:p>
        </w:tc>
        <w:tc>
          <w:tcPr>
            <w:tcW w:w="7371" w:type="dxa"/>
          </w:tcPr>
          <w:p w14:paraId="4AB1CB77" w14:textId="77777777" w:rsidR="001B1DA2" w:rsidRPr="00375909" w:rsidRDefault="001B1DA2" w:rsidP="006B55C4">
            <w:pPr>
              <w:spacing w:before="40" w:after="40"/>
              <w:rPr>
                <w:rFonts w:cs="Arial"/>
                <w:sz w:val="20"/>
                <w:szCs w:val="20"/>
              </w:rPr>
            </w:pPr>
            <w:r w:rsidRPr="00375909">
              <w:rPr>
                <w:rFonts w:cs="Arial"/>
                <w:sz w:val="20"/>
                <w:szCs w:val="20"/>
              </w:rPr>
              <w:t>Sound Pressure Level</w:t>
            </w:r>
          </w:p>
        </w:tc>
      </w:tr>
      <w:tr w:rsidR="001B1DA2" w:rsidRPr="00974D98" w14:paraId="25F9E5D8" w14:textId="77777777" w:rsidTr="006B55C4">
        <w:tc>
          <w:tcPr>
            <w:tcW w:w="1696" w:type="dxa"/>
          </w:tcPr>
          <w:p w14:paraId="62A34352" w14:textId="77777777" w:rsidR="001B1DA2" w:rsidRPr="00375909" w:rsidRDefault="001B1DA2" w:rsidP="006B55C4">
            <w:pPr>
              <w:spacing w:before="40" w:after="40"/>
              <w:rPr>
                <w:rFonts w:cs="Arial"/>
                <w:sz w:val="20"/>
                <w:szCs w:val="20"/>
              </w:rPr>
            </w:pPr>
            <w:r w:rsidRPr="00375909">
              <w:rPr>
                <w:rFonts w:cs="Arial"/>
                <w:sz w:val="20"/>
                <w:szCs w:val="20"/>
              </w:rPr>
              <w:t>SPRAT</w:t>
            </w:r>
          </w:p>
        </w:tc>
        <w:tc>
          <w:tcPr>
            <w:tcW w:w="7371" w:type="dxa"/>
          </w:tcPr>
          <w:p w14:paraId="2C5A79A8" w14:textId="77777777" w:rsidR="001B1DA2" w:rsidRPr="00375909" w:rsidRDefault="001B1DA2" w:rsidP="006B55C4">
            <w:pPr>
              <w:spacing w:before="40" w:after="40"/>
              <w:rPr>
                <w:rFonts w:cs="Arial"/>
                <w:sz w:val="20"/>
                <w:szCs w:val="20"/>
              </w:rPr>
            </w:pPr>
            <w:r w:rsidRPr="00375909">
              <w:rPr>
                <w:rFonts w:cs="Arial"/>
                <w:sz w:val="20"/>
                <w:szCs w:val="20"/>
              </w:rPr>
              <w:t>Species Profile and Threats Database</w:t>
            </w:r>
          </w:p>
        </w:tc>
      </w:tr>
      <w:tr w:rsidR="001B1DA2" w:rsidRPr="00974D98" w14:paraId="23FE436B" w14:textId="77777777" w:rsidTr="006B55C4">
        <w:tc>
          <w:tcPr>
            <w:tcW w:w="1696" w:type="dxa"/>
          </w:tcPr>
          <w:p w14:paraId="7EF351B4" w14:textId="77777777" w:rsidR="001B1DA2" w:rsidRPr="00375909" w:rsidRDefault="001B1DA2" w:rsidP="006B55C4">
            <w:pPr>
              <w:spacing w:before="40" w:after="40"/>
              <w:rPr>
                <w:rFonts w:cs="Arial"/>
                <w:sz w:val="20"/>
                <w:szCs w:val="20"/>
              </w:rPr>
            </w:pPr>
            <w:r w:rsidRPr="00375909">
              <w:rPr>
                <w:rFonts w:cs="Arial"/>
                <w:sz w:val="20"/>
                <w:szCs w:val="20"/>
              </w:rPr>
              <w:t>SRT</w:t>
            </w:r>
          </w:p>
        </w:tc>
        <w:tc>
          <w:tcPr>
            <w:tcW w:w="7371" w:type="dxa"/>
          </w:tcPr>
          <w:p w14:paraId="5792561C" w14:textId="77777777" w:rsidR="001B1DA2" w:rsidRPr="00375909" w:rsidRDefault="001B1DA2" w:rsidP="006B55C4">
            <w:pPr>
              <w:spacing w:before="40" w:after="40"/>
              <w:rPr>
                <w:rFonts w:cs="Arial"/>
                <w:sz w:val="20"/>
                <w:szCs w:val="20"/>
              </w:rPr>
            </w:pPr>
            <w:r w:rsidRPr="00375909">
              <w:rPr>
                <w:rFonts w:cs="Arial"/>
                <w:sz w:val="20"/>
                <w:szCs w:val="20"/>
              </w:rPr>
              <w:t>State Response Team</w:t>
            </w:r>
          </w:p>
        </w:tc>
      </w:tr>
      <w:tr w:rsidR="001B1DA2" w:rsidRPr="00974D98" w14:paraId="5783F526" w14:textId="77777777" w:rsidTr="006B55C4">
        <w:tc>
          <w:tcPr>
            <w:tcW w:w="1696" w:type="dxa"/>
          </w:tcPr>
          <w:p w14:paraId="154EC78D" w14:textId="77777777" w:rsidR="001B1DA2" w:rsidRPr="00375909" w:rsidRDefault="001B1DA2" w:rsidP="006B55C4">
            <w:pPr>
              <w:spacing w:before="40" w:after="40"/>
              <w:rPr>
                <w:rFonts w:cs="Arial"/>
                <w:sz w:val="20"/>
                <w:szCs w:val="20"/>
              </w:rPr>
            </w:pPr>
            <w:r w:rsidRPr="00375909">
              <w:rPr>
                <w:rFonts w:cs="Arial"/>
                <w:sz w:val="20"/>
                <w:szCs w:val="20"/>
              </w:rPr>
              <w:t>STCW</w:t>
            </w:r>
          </w:p>
        </w:tc>
        <w:tc>
          <w:tcPr>
            <w:tcW w:w="7371" w:type="dxa"/>
          </w:tcPr>
          <w:p w14:paraId="0A4A17E9" w14:textId="77777777" w:rsidR="001B1DA2" w:rsidRPr="00375909" w:rsidRDefault="001B1DA2" w:rsidP="006B55C4">
            <w:pPr>
              <w:spacing w:before="40" w:after="40"/>
              <w:jc w:val="left"/>
              <w:rPr>
                <w:rFonts w:cs="Arial"/>
                <w:sz w:val="20"/>
                <w:szCs w:val="20"/>
              </w:rPr>
            </w:pPr>
            <w:r w:rsidRPr="00375909">
              <w:rPr>
                <w:rFonts w:cs="Arial"/>
                <w:sz w:val="20"/>
                <w:szCs w:val="20"/>
              </w:rPr>
              <w:t>International Convention on Standards of Training, Certification and Watchkeeping for Seafarers</w:t>
            </w:r>
          </w:p>
        </w:tc>
      </w:tr>
      <w:tr w:rsidR="001B1DA2" w:rsidRPr="00974D98" w14:paraId="4021B676" w14:textId="77777777" w:rsidTr="006B55C4">
        <w:tc>
          <w:tcPr>
            <w:tcW w:w="1696" w:type="dxa"/>
          </w:tcPr>
          <w:p w14:paraId="7C6092C9" w14:textId="77777777" w:rsidR="001B1DA2" w:rsidRPr="00375909" w:rsidRDefault="001B1DA2" w:rsidP="006B55C4">
            <w:pPr>
              <w:spacing w:before="40" w:after="40"/>
              <w:rPr>
                <w:rFonts w:cs="Arial"/>
                <w:sz w:val="20"/>
                <w:szCs w:val="20"/>
              </w:rPr>
            </w:pPr>
            <w:r w:rsidRPr="00375909">
              <w:rPr>
                <w:rFonts w:cs="Arial"/>
                <w:sz w:val="20"/>
                <w:szCs w:val="20"/>
              </w:rPr>
              <w:t>STP</w:t>
            </w:r>
          </w:p>
        </w:tc>
        <w:tc>
          <w:tcPr>
            <w:tcW w:w="7371" w:type="dxa"/>
          </w:tcPr>
          <w:p w14:paraId="1FEC1D03" w14:textId="77777777" w:rsidR="001B1DA2" w:rsidRPr="00375909" w:rsidRDefault="001B1DA2" w:rsidP="006B55C4">
            <w:pPr>
              <w:spacing w:before="40" w:after="40"/>
              <w:rPr>
                <w:rFonts w:cs="Arial"/>
                <w:sz w:val="20"/>
                <w:szCs w:val="20"/>
              </w:rPr>
            </w:pPr>
            <w:r w:rsidRPr="00375909">
              <w:rPr>
                <w:rFonts w:cs="Arial"/>
                <w:sz w:val="20"/>
                <w:szCs w:val="20"/>
              </w:rPr>
              <w:t>Sewage Treatment Plant</w:t>
            </w:r>
          </w:p>
        </w:tc>
      </w:tr>
      <w:tr w:rsidR="001B1DA2" w:rsidRPr="00974D98" w14:paraId="4EFF83EA" w14:textId="77777777" w:rsidTr="006B55C4">
        <w:tc>
          <w:tcPr>
            <w:tcW w:w="1696" w:type="dxa"/>
          </w:tcPr>
          <w:p w14:paraId="3DE56107" w14:textId="77777777" w:rsidR="001B1DA2" w:rsidRPr="00375909" w:rsidRDefault="001B1DA2" w:rsidP="006B55C4">
            <w:pPr>
              <w:spacing w:before="40" w:after="40"/>
              <w:rPr>
                <w:rFonts w:cs="Arial"/>
                <w:sz w:val="20"/>
                <w:szCs w:val="20"/>
              </w:rPr>
            </w:pPr>
            <w:r w:rsidRPr="00375909">
              <w:rPr>
                <w:rFonts w:cs="Arial"/>
                <w:sz w:val="20"/>
                <w:szCs w:val="20"/>
              </w:rPr>
              <w:t>TEC</w:t>
            </w:r>
          </w:p>
        </w:tc>
        <w:tc>
          <w:tcPr>
            <w:tcW w:w="7371" w:type="dxa"/>
          </w:tcPr>
          <w:p w14:paraId="23C81CA4" w14:textId="77777777" w:rsidR="001B1DA2" w:rsidRPr="00375909" w:rsidRDefault="001B1DA2" w:rsidP="006B55C4">
            <w:pPr>
              <w:spacing w:before="40" w:after="40"/>
              <w:rPr>
                <w:rFonts w:cs="Arial"/>
                <w:sz w:val="20"/>
                <w:szCs w:val="20"/>
              </w:rPr>
            </w:pPr>
            <w:r w:rsidRPr="00375909">
              <w:rPr>
                <w:rFonts w:cs="Arial"/>
                <w:sz w:val="20"/>
                <w:szCs w:val="20"/>
              </w:rPr>
              <w:t>Threatened Ecological Community</w:t>
            </w:r>
          </w:p>
        </w:tc>
      </w:tr>
      <w:tr w:rsidR="001B1DA2" w:rsidRPr="00974D98" w14:paraId="55A9E87F" w14:textId="77777777" w:rsidTr="006B55C4">
        <w:tc>
          <w:tcPr>
            <w:tcW w:w="1696" w:type="dxa"/>
          </w:tcPr>
          <w:p w14:paraId="3B7474A9" w14:textId="77777777" w:rsidR="001B1DA2" w:rsidRPr="00375909" w:rsidRDefault="001B1DA2" w:rsidP="006B55C4">
            <w:pPr>
              <w:spacing w:before="40" w:after="40"/>
              <w:rPr>
                <w:rFonts w:cs="Arial"/>
                <w:sz w:val="20"/>
                <w:szCs w:val="20"/>
              </w:rPr>
            </w:pPr>
            <w:r w:rsidRPr="00375909">
              <w:rPr>
                <w:rFonts w:cs="Arial"/>
                <w:sz w:val="20"/>
                <w:szCs w:val="20"/>
              </w:rPr>
              <w:t>TSS</w:t>
            </w:r>
          </w:p>
        </w:tc>
        <w:tc>
          <w:tcPr>
            <w:tcW w:w="7371" w:type="dxa"/>
          </w:tcPr>
          <w:p w14:paraId="7DAC4A43" w14:textId="77777777" w:rsidR="001B1DA2" w:rsidRPr="00375909" w:rsidRDefault="001B1DA2" w:rsidP="006B55C4">
            <w:pPr>
              <w:spacing w:before="40" w:after="40"/>
              <w:rPr>
                <w:rFonts w:cs="Arial"/>
                <w:sz w:val="20"/>
                <w:szCs w:val="20"/>
              </w:rPr>
            </w:pPr>
            <w:r w:rsidRPr="00375909">
              <w:rPr>
                <w:rFonts w:cs="Arial"/>
                <w:sz w:val="20"/>
                <w:szCs w:val="20"/>
              </w:rPr>
              <w:t>Total Suspended Solids</w:t>
            </w:r>
          </w:p>
        </w:tc>
      </w:tr>
      <w:tr w:rsidR="001B1DA2" w:rsidRPr="00974D98" w14:paraId="7A09F141" w14:textId="77777777" w:rsidTr="006B55C4">
        <w:tc>
          <w:tcPr>
            <w:tcW w:w="1696" w:type="dxa"/>
          </w:tcPr>
          <w:p w14:paraId="72492939" w14:textId="77777777" w:rsidR="001B1DA2" w:rsidRPr="00375909" w:rsidRDefault="001B1DA2" w:rsidP="006B55C4">
            <w:pPr>
              <w:spacing w:before="40" w:after="40"/>
              <w:rPr>
                <w:rFonts w:cs="Arial"/>
                <w:sz w:val="20"/>
                <w:szCs w:val="20"/>
              </w:rPr>
            </w:pPr>
            <w:r w:rsidRPr="00375909">
              <w:rPr>
                <w:rFonts w:cs="Arial"/>
                <w:sz w:val="20"/>
                <w:szCs w:val="20"/>
              </w:rPr>
              <w:t>TSV</w:t>
            </w:r>
          </w:p>
        </w:tc>
        <w:tc>
          <w:tcPr>
            <w:tcW w:w="7371" w:type="dxa"/>
          </w:tcPr>
          <w:p w14:paraId="7BBF6EC8" w14:textId="77777777" w:rsidR="001B1DA2" w:rsidRPr="00375909" w:rsidRDefault="001B1DA2" w:rsidP="006B55C4">
            <w:pPr>
              <w:spacing w:before="40" w:after="40"/>
              <w:rPr>
                <w:rFonts w:cs="Arial"/>
                <w:sz w:val="20"/>
                <w:szCs w:val="20"/>
              </w:rPr>
            </w:pPr>
            <w:r w:rsidRPr="00375909">
              <w:rPr>
                <w:rFonts w:cs="Arial"/>
                <w:sz w:val="20"/>
                <w:szCs w:val="20"/>
              </w:rPr>
              <w:t>Transport Safety Victoria</w:t>
            </w:r>
          </w:p>
        </w:tc>
      </w:tr>
      <w:tr w:rsidR="001B1DA2" w:rsidRPr="00974D98" w14:paraId="42C95207" w14:textId="77777777" w:rsidTr="006B55C4">
        <w:tc>
          <w:tcPr>
            <w:tcW w:w="1696" w:type="dxa"/>
          </w:tcPr>
          <w:p w14:paraId="70B87A35" w14:textId="77777777" w:rsidR="001B1DA2" w:rsidRPr="00375909" w:rsidRDefault="001B1DA2" w:rsidP="006B55C4">
            <w:pPr>
              <w:spacing w:before="40" w:after="40"/>
              <w:rPr>
                <w:rFonts w:cs="Arial"/>
                <w:sz w:val="20"/>
                <w:szCs w:val="20"/>
              </w:rPr>
            </w:pPr>
            <w:r w:rsidRPr="00375909">
              <w:rPr>
                <w:rFonts w:cs="Arial"/>
                <w:sz w:val="20"/>
                <w:szCs w:val="20"/>
              </w:rPr>
              <w:t>TVDSS</w:t>
            </w:r>
          </w:p>
        </w:tc>
        <w:tc>
          <w:tcPr>
            <w:tcW w:w="7371" w:type="dxa"/>
          </w:tcPr>
          <w:p w14:paraId="70352B41" w14:textId="77777777" w:rsidR="001B1DA2" w:rsidRPr="00375909" w:rsidRDefault="001B1DA2" w:rsidP="006B55C4">
            <w:pPr>
              <w:spacing w:before="40" w:after="40"/>
              <w:rPr>
                <w:rFonts w:cs="Arial"/>
                <w:sz w:val="20"/>
                <w:szCs w:val="20"/>
              </w:rPr>
            </w:pPr>
            <w:r w:rsidRPr="00375909">
              <w:rPr>
                <w:rFonts w:cs="Arial"/>
                <w:sz w:val="20"/>
                <w:szCs w:val="20"/>
              </w:rPr>
              <w:t>True Vertical Depth Subsea</w:t>
            </w:r>
          </w:p>
        </w:tc>
      </w:tr>
      <w:tr w:rsidR="001B1DA2" w:rsidRPr="00974D98" w14:paraId="147BF497" w14:textId="77777777" w:rsidTr="006B55C4">
        <w:tc>
          <w:tcPr>
            <w:tcW w:w="1696" w:type="dxa"/>
          </w:tcPr>
          <w:p w14:paraId="31459C39" w14:textId="77777777" w:rsidR="001B1DA2" w:rsidRPr="00375909" w:rsidRDefault="001B1DA2" w:rsidP="006B55C4">
            <w:pPr>
              <w:spacing w:before="40" w:after="40"/>
              <w:rPr>
                <w:rFonts w:cs="Arial"/>
                <w:sz w:val="20"/>
                <w:szCs w:val="20"/>
              </w:rPr>
            </w:pPr>
            <w:r w:rsidRPr="00375909">
              <w:rPr>
                <w:rFonts w:cs="Arial"/>
                <w:sz w:val="20"/>
                <w:szCs w:val="20"/>
              </w:rPr>
              <w:t>VBA</w:t>
            </w:r>
          </w:p>
        </w:tc>
        <w:tc>
          <w:tcPr>
            <w:tcW w:w="7371" w:type="dxa"/>
          </w:tcPr>
          <w:p w14:paraId="5687029C" w14:textId="77777777" w:rsidR="001B1DA2" w:rsidRPr="00375909" w:rsidRDefault="001B1DA2" w:rsidP="006B55C4">
            <w:pPr>
              <w:spacing w:before="40" w:after="40"/>
              <w:rPr>
                <w:rFonts w:cs="Arial"/>
                <w:sz w:val="20"/>
                <w:szCs w:val="20"/>
              </w:rPr>
            </w:pPr>
            <w:r w:rsidRPr="00375909">
              <w:rPr>
                <w:rFonts w:cs="Arial"/>
                <w:sz w:val="20"/>
                <w:szCs w:val="20"/>
              </w:rPr>
              <w:t>Victorian Biodiversity Atlas</w:t>
            </w:r>
          </w:p>
        </w:tc>
      </w:tr>
      <w:tr w:rsidR="001B1DA2" w:rsidRPr="00974D98" w14:paraId="42E4AA83" w14:textId="77777777" w:rsidTr="006B55C4">
        <w:tc>
          <w:tcPr>
            <w:tcW w:w="1696" w:type="dxa"/>
          </w:tcPr>
          <w:p w14:paraId="7262F721" w14:textId="77777777" w:rsidR="001B1DA2" w:rsidRPr="00375909" w:rsidRDefault="001B1DA2" w:rsidP="006B55C4">
            <w:pPr>
              <w:spacing w:before="40" w:after="40"/>
              <w:rPr>
                <w:rFonts w:cs="Arial"/>
                <w:sz w:val="20"/>
                <w:szCs w:val="20"/>
              </w:rPr>
            </w:pPr>
            <w:r w:rsidRPr="00375909">
              <w:rPr>
                <w:rFonts w:cs="Arial"/>
                <w:sz w:val="20"/>
                <w:szCs w:val="20"/>
              </w:rPr>
              <w:t>VFA</w:t>
            </w:r>
          </w:p>
        </w:tc>
        <w:tc>
          <w:tcPr>
            <w:tcW w:w="7371" w:type="dxa"/>
          </w:tcPr>
          <w:p w14:paraId="59AFA89E" w14:textId="77777777" w:rsidR="001B1DA2" w:rsidRPr="00375909" w:rsidRDefault="001B1DA2" w:rsidP="006B55C4">
            <w:pPr>
              <w:spacing w:before="40" w:after="40"/>
              <w:rPr>
                <w:rFonts w:cs="Arial"/>
                <w:sz w:val="20"/>
                <w:szCs w:val="20"/>
              </w:rPr>
            </w:pPr>
            <w:r w:rsidRPr="00375909">
              <w:rPr>
                <w:rFonts w:cs="Arial"/>
                <w:sz w:val="20"/>
                <w:szCs w:val="20"/>
              </w:rPr>
              <w:t>Victorian Fisheries Authority</w:t>
            </w:r>
          </w:p>
        </w:tc>
      </w:tr>
      <w:tr w:rsidR="001B1DA2" w:rsidRPr="00974D98" w14:paraId="5054B999" w14:textId="77777777" w:rsidTr="006B55C4">
        <w:tc>
          <w:tcPr>
            <w:tcW w:w="1696" w:type="dxa"/>
          </w:tcPr>
          <w:p w14:paraId="596E39C2" w14:textId="77777777" w:rsidR="001B1DA2" w:rsidRPr="00375909" w:rsidRDefault="001B1DA2" w:rsidP="006B55C4">
            <w:pPr>
              <w:spacing w:before="40" w:after="40"/>
              <w:rPr>
                <w:rFonts w:cs="Arial"/>
                <w:sz w:val="20"/>
                <w:szCs w:val="20"/>
              </w:rPr>
            </w:pPr>
            <w:r w:rsidRPr="00375909">
              <w:rPr>
                <w:rFonts w:cs="Arial"/>
                <w:sz w:val="20"/>
                <w:szCs w:val="20"/>
              </w:rPr>
              <w:t xml:space="preserve">Vic </w:t>
            </w:r>
          </w:p>
        </w:tc>
        <w:tc>
          <w:tcPr>
            <w:tcW w:w="7371" w:type="dxa"/>
          </w:tcPr>
          <w:p w14:paraId="74AA9CF8" w14:textId="77777777" w:rsidR="001B1DA2" w:rsidRPr="00375909" w:rsidRDefault="001B1DA2" w:rsidP="006B55C4">
            <w:pPr>
              <w:spacing w:before="40" w:after="40"/>
              <w:rPr>
                <w:rFonts w:cs="Arial"/>
                <w:sz w:val="20"/>
                <w:szCs w:val="20"/>
              </w:rPr>
            </w:pPr>
            <w:r w:rsidRPr="00375909">
              <w:rPr>
                <w:rFonts w:cs="Arial"/>
                <w:sz w:val="20"/>
                <w:szCs w:val="20"/>
              </w:rPr>
              <w:t xml:space="preserve">Victoria </w:t>
            </w:r>
          </w:p>
        </w:tc>
      </w:tr>
      <w:tr w:rsidR="001B1DA2" w:rsidRPr="00974D98" w14:paraId="70B8CD6C" w14:textId="77777777" w:rsidTr="006B55C4">
        <w:tc>
          <w:tcPr>
            <w:tcW w:w="1696" w:type="dxa"/>
          </w:tcPr>
          <w:p w14:paraId="5D6104D0" w14:textId="77777777" w:rsidR="001B1DA2" w:rsidRPr="00375909" w:rsidRDefault="001B1DA2" w:rsidP="006B55C4">
            <w:pPr>
              <w:spacing w:before="40" w:after="40"/>
              <w:rPr>
                <w:rFonts w:cs="Arial"/>
                <w:sz w:val="20"/>
                <w:szCs w:val="20"/>
              </w:rPr>
            </w:pPr>
            <w:r w:rsidRPr="00375909">
              <w:rPr>
                <w:rFonts w:cs="Arial"/>
                <w:sz w:val="20"/>
                <w:szCs w:val="20"/>
              </w:rPr>
              <w:t>VOC</w:t>
            </w:r>
          </w:p>
        </w:tc>
        <w:tc>
          <w:tcPr>
            <w:tcW w:w="7371" w:type="dxa"/>
          </w:tcPr>
          <w:p w14:paraId="6E027E6B" w14:textId="77777777" w:rsidR="001B1DA2" w:rsidRPr="00375909" w:rsidRDefault="001B1DA2" w:rsidP="006B55C4">
            <w:pPr>
              <w:spacing w:before="40" w:after="40"/>
              <w:rPr>
                <w:rFonts w:cs="Arial"/>
                <w:sz w:val="20"/>
                <w:szCs w:val="20"/>
              </w:rPr>
            </w:pPr>
            <w:r w:rsidRPr="00375909">
              <w:rPr>
                <w:rFonts w:cs="Arial"/>
                <w:sz w:val="20"/>
                <w:szCs w:val="20"/>
              </w:rPr>
              <w:t>Volatile Organic Carbon</w:t>
            </w:r>
          </w:p>
        </w:tc>
      </w:tr>
      <w:tr w:rsidR="001B1DA2" w:rsidRPr="00974D98" w14:paraId="21F38459" w14:textId="77777777" w:rsidTr="006B55C4">
        <w:tc>
          <w:tcPr>
            <w:tcW w:w="1696" w:type="dxa"/>
          </w:tcPr>
          <w:p w14:paraId="7CADA07E" w14:textId="77777777" w:rsidR="001B1DA2" w:rsidRPr="00375909" w:rsidRDefault="001B1DA2" w:rsidP="006B55C4">
            <w:pPr>
              <w:spacing w:before="40" w:after="40"/>
              <w:rPr>
                <w:rFonts w:cs="Arial"/>
                <w:sz w:val="20"/>
                <w:szCs w:val="20"/>
              </w:rPr>
            </w:pPr>
            <w:proofErr w:type="spellStart"/>
            <w:r w:rsidRPr="00375909">
              <w:rPr>
                <w:rFonts w:cs="Arial"/>
                <w:sz w:val="20"/>
                <w:szCs w:val="20"/>
              </w:rPr>
              <w:t>VRFish</w:t>
            </w:r>
            <w:proofErr w:type="spellEnd"/>
          </w:p>
        </w:tc>
        <w:tc>
          <w:tcPr>
            <w:tcW w:w="7371" w:type="dxa"/>
          </w:tcPr>
          <w:p w14:paraId="2BF2F025" w14:textId="77777777" w:rsidR="001B1DA2" w:rsidRPr="00375909" w:rsidRDefault="001B1DA2" w:rsidP="006B55C4">
            <w:pPr>
              <w:spacing w:before="40" w:after="40"/>
              <w:rPr>
                <w:rFonts w:cs="Arial"/>
                <w:sz w:val="20"/>
                <w:szCs w:val="20"/>
              </w:rPr>
            </w:pPr>
            <w:r w:rsidRPr="00375909">
              <w:rPr>
                <w:rFonts w:cs="Arial"/>
                <w:sz w:val="20"/>
                <w:szCs w:val="20"/>
              </w:rPr>
              <w:t>Victorian Recreational Fishing</w:t>
            </w:r>
          </w:p>
        </w:tc>
      </w:tr>
      <w:tr w:rsidR="001B1DA2" w:rsidRPr="00974D98" w14:paraId="2BFD795F" w14:textId="77777777" w:rsidTr="006B55C4">
        <w:tc>
          <w:tcPr>
            <w:tcW w:w="1696" w:type="dxa"/>
          </w:tcPr>
          <w:p w14:paraId="0C430517" w14:textId="77777777" w:rsidR="001B1DA2" w:rsidRPr="00375909" w:rsidRDefault="001B1DA2" w:rsidP="006B55C4">
            <w:pPr>
              <w:spacing w:before="40" w:after="40"/>
              <w:rPr>
                <w:rFonts w:cs="Arial"/>
                <w:sz w:val="20"/>
                <w:szCs w:val="20"/>
              </w:rPr>
            </w:pPr>
            <w:r w:rsidRPr="00375909">
              <w:rPr>
                <w:rFonts w:cs="Arial"/>
                <w:sz w:val="20"/>
                <w:szCs w:val="20"/>
              </w:rPr>
              <w:t>WBM</w:t>
            </w:r>
          </w:p>
        </w:tc>
        <w:tc>
          <w:tcPr>
            <w:tcW w:w="7371" w:type="dxa"/>
          </w:tcPr>
          <w:p w14:paraId="0226F7CF" w14:textId="77777777" w:rsidR="001B1DA2" w:rsidRPr="00375909" w:rsidRDefault="001B1DA2" w:rsidP="006B55C4">
            <w:pPr>
              <w:spacing w:before="40" w:after="40"/>
              <w:rPr>
                <w:rFonts w:cs="Arial"/>
                <w:sz w:val="20"/>
                <w:szCs w:val="20"/>
              </w:rPr>
            </w:pPr>
            <w:r w:rsidRPr="00375909">
              <w:rPr>
                <w:rFonts w:cs="Arial"/>
                <w:sz w:val="20"/>
                <w:szCs w:val="20"/>
              </w:rPr>
              <w:t>Water-based Mud</w:t>
            </w:r>
          </w:p>
        </w:tc>
      </w:tr>
      <w:tr w:rsidR="001B1DA2" w:rsidRPr="00605C75" w14:paraId="2630EDB0" w14:textId="77777777" w:rsidTr="006B55C4">
        <w:tc>
          <w:tcPr>
            <w:tcW w:w="1696" w:type="dxa"/>
          </w:tcPr>
          <w:p w14:paraId="3625FBB2" w14:textId="77777777" w:rsidR="001B1DA2" w:rsidRPr="00375909" w:rsidRDefault="001B1DA2" w:rsidP="006B55C4">
            <w:pPr>
              <w:spacing w:before="40" w:after="40"/>
              <w:rPr>
                <w:rFonts w:cs="Arial"/>
                <w:sz w:val="20"/>
                <w:szCs w:val="20"/>
              </w:rPr>
            </w:pPr>
            <w:r w:rsidRPr="00375909">
              <w:rPr>
                <w:rFonts w:cs="Arial"/>
                <w:sz w:val="20"/>
                <w:szCs w:val="20"/>
              </w:rPr>
              <w:t>WOMP</w:t>
            </w:r>
          </w:p>
        </w:tc>
        <w:tc>
          <w:tcPr>
            <w:tcW w:w="7371" w:type="dxa"/>
          </w:tcPr>
          <w:p w14:paraId="6A359F66" w14:textId="77777777" w:rsidR="001B1DA2" w:rsidRPr="00375909" w:rsidRDefault="001B1DA2" w:rsidP="006B55C4">
            <w:pPr>
              <w:spacing w:before="40" w:after="40"/>
              <w:rPr>
                <w:rFonts w:cs="Arial"/>
                <w:sz w:val="20"/>
                <w:szCs w:val="20"/>
              </w:rPr>
            </w:pPr>
            <w:r w:rsidRPr="00375909">
              <w:rPr>
                <w:rFonts w:cs="Arial"/>
                <w:sz w:val="20"/>
                <w:szCs w:val="20"/>
              </w:rPr>
              <w:t>Well Operations Management Plan</w:t>
            </w:r>
          </w:p>
        </w:tc>
      </w:tr>
    </w:tbl>
    <w:p w14:paraId="3E1B466A" w14:textId="77777777" w:rsidR="001B1DA2" w:rsidRDefault="001B1DA2" w:rsidP="001B1DA2">
      <w:pPr>
        <w:pStyle w:val="BodyText"/>
        <w:rPr>
          <w:highlight w:val="green"/>
          <w:lang w:val="en-GB"/>
        </w:rPr>
      </w:pPr>
    </w:p>
    <w:p w14:paraId="577C3629" w14:textId="77777777" w:rsidR="001B1DA2" w:rsidRPr="003C1030" w:rsidRDefault="001B1DA2" w:rsidP="001B1DA2">
      <w:pPr>
        <w:rPr>
          <w:rFonts w:cstheme="minorHAnsi"/>
          <w:lang w:val="en-GB"/>
        </w:rPr>
        <w:sectPr w:rsidR="001B1DA2" w:rsidRPr="003C1030" w:rsidSect="00AC5A44">
          <w:headerReference w:type="default" r:id="rId11"/>
          <w:footerReference w:type="default" r:id="rId12"/>
          <w:headerReference w:type="first" r:id="rId13"/>
          <w:footerReference w:type="first" r:id="rId14"/>
          <w:pgSz w:w="11906" w:h="16838" w:code="9"/>
          <w:pgMar w:top="1440" w:right="1245" w:bottom="720" w:left="1418" w:header="706" w:footer="706" w:gutter="0"/>
          <w:pgNumType w:fmt="lowerRoman" w:start="1"/>
          <w:cols w:space="708"/>
          <w:titlePg/>
          <w:docGrid w:linePitch="360"/>
        </w:sectPr>
      </w:pPr>
    </w:p>
    <w:p w14:paraId="5336A008" w14:textId="77777777" w:rsidR="001B1DA2" w:rsidRPr="007D357C" w:rsidRDefault="001B1DA2" w:rsidP="00131255">
      <w:pPr>
        <w:pStyle w:val="Heading1"/>
        <w:numPr>
          <w:ilvl w:val="0"/>
          <w:numId w:val="94"/>
        </w:numPr>
        <w:rPr>
          <w:color w:val="344B83"/>
        </w:rPr>
      </w:pPr>
      <w:bookmarkStart w:id="7" w:name="_Toc488270642"/>
      <w:bookmarkStart w:id="8" w:name="_Toc135125612"/>
      <w:r w:rsidRPr="007D357C">
        <w:rPr>
          <w:color w:val="344B83"/>
        </w:rPr>
        <w:lastRenderedPageBreak/>
        <w:t>Introduction</w:t>
      </w:r>
      <w:bookmarkEnd w:id="7"/>
      <w:bookmarkEnd w:id="8"/>
    </w:p>
    <w:p w14:paraId="71A62447" w14:textId="77777777" w:rsidR="001B1DA2" w:rsidRPr="00571923" w:rsidRDefault="001B1DA2" w:rsidP="007D357C">
      <w:pPr>
        <w:pStyle w:val="Heading2"/>
        <w:rPr>
          <w:color w:val="0073AC"/>
        </w:rPr>
      </w:pPr>
      <w:bookmarkStart w:id="9" w:name="_Toc135125613"/>
      <w:r w:rsidRPr="00571923">
        <w:rPr>
          <w:color w:val="0073AC"/>
        </w:rPr>
        <w:t>Background</w:t>
      </w:r>
      <w:bookmarkEnd w:id="9"/>
    </w:p>
    <w:p w14:paraId="209ED1B8" w14:textId="4C4AD4F2" w:rsidR="006E5134" w:rsidRPr="00ED78CD" w:rsidRDefault="002B26BF" w:rsidP="00ED78CD">
      <w:pPr>
        <w:pStyle w:val="BodyText"/>
      </w:pPr>
      <w:r w:rsidRPr="00ED78CD">
        <w:t xml:space="preserve">This </w:t>
      </w:r>
      <w:r w:rsidR="00974D98" w:rsidRPr="00ED78CD">
        <w:t xml:space="preserve">Summary Environment Plan (EP) is prepared in accordance with </w:t>
      </w:r>
      <w:r w:rsidR="00FA5FCC" w:rsidRPr="00ED78CD">
        <w:t>Regulation 13E</w:t>
      </w:r>
      <w:r w:rsidR="009C1182">
        <w:t>(3)</w:t>
      </w:r>
      <w:r w:rsidR="00FA5FCC" w:rsidRPr="00ED78CD">
        <w:t>(</w:t>
      </w:r>
      <w:r w:rsidR="0078415F" w:rsidRPr="00ED78CD">
        <w:t xml:space="preserve">4) of the Offshore Petroleum and Greenhouse Gas Storage </w:t>
      </w:r>
      <w:r w:rsidR="00781D00">
        <w:t xml:space="preserve">(OPGGS) </w:t>
      </w:r>
      <w:r w:rsidR="00850909">
        <w:t>Regulations</w:t>
      </w:r>
      <w:r w:rsidR="00850909" w:rsidRPr="00ED78CD">
        <w:t xml:space="preserve"> </w:t>
      </w:r>
      <w:r w:rsidR="0078415F" w:rsidRPr="00ED78CD">
        <w:t>20</w:t>
      </w:r>
      <w:r w:rsidR="00781D00">
        <w:t>2</w:t>
      </w:r>
      <w:r w:rsidR="0078415F" w:rsidRPr="00ED78CD">
        <w:t xml:space="preserve">1 (Vic). </w:t>
      </w:r>
      <w:r w:rsidR="00B03F4F" w:rsidRPr="00ED78CD">
        <w:t xml:space="preserve">The EP was accepted by the </w:t>
      </w:r>
      <w:r w:rsidR="000A5C3C">
        <w:t xml:space="preserve">Earth Resources Regulation (ERR) branch of the </w:t>
      </w:r>
      <w:r w:rsidR="00250447" w:rsidRPr="00ED78CD">
        <w:t>Department of Energy, Environment and Climate Action (DEECA)</w:t>
      </w:r>
      <w:r w:rsidR="006008DB" w:rsidRPr="00ED78CD">
        <w:t xml:space="preserve"> on the 3rd </w:t>
      </w:r>
      <w:r w:rsidR="000A5C3C">
        <w:t xml:space="preserve">of </w:t>
      </w:r>
      <w:r w:rsidR="006008DB" w:rsidRPr="00ED78CD">
        <w:t xml:space="preserve">May 2023. </w:t>
      </w:r>
    </w:p>
    <w:p w14:paraId="257A99B6" w14:textId="32E62B92" w:rsidR="006C27C7" w:rsidRPr="007D357C" w:rsidRDefault="006C27C7" w:rsidP="007D357C">
      <w:pPr>
        <w:pStyle w:val="Heading2"/>
      </w:pPr>
      <w:bookmarkStart w:id="10" w:name="_Toc135125614"/>
      <w:r w:rsidRPr="00571923">
        <w:rPr>
          <w:color w:val="0073AC"/>
        </w:rPr>
        <w:t>Project Summary</w:t>
      </w:r>
      <w:bookmarkEnd w:id="10"/>
      <w:r w:rsidRPr="00571923">
        <w:rPr>
          <w:color w:val="0073AC"/>
        </w:rPr>
        <w:t xml:space="preserve"> </w:t>
      </w:r>
    </w:p>
    <w:p w14:paraId="18D3336C" w14:textId="3FA9DDE1" w:rsidR="006C27C7" w:rsidRPr="00ED78CD" w:rsidRDefault="004D19E3" w:rsidP="00ED78CD">
      <w:pPr>
        <w:pStyle w:val="BodyText"/>
      </w:pPr>
      <w:r w:rsidRPr="00ED78CD">
        <w:t xml:space="preserve">GB Energy (Vic) Pty Ltd (hereafter referred to as GB Energy) is proposing to appraise and develop the natural gas held in the Golden Beach gas field located within Victorian waters </w:t>
      </w:r>
      <w:r w:rsidR="00FE7D8B">
        <w:br/>
      </w:r>
      <w:r w:rsidRPr="00ED78CD">
        <w:t>20 m deep approximately four kilometres off Ninety Mile Beach, in the Gippsland Basin (Figure 1.1).</w:t>
      </w:r>
      <w:r w:rsidR="008A5143" w:rsidRPr="00ED78CD">
        <w:t xml:space="preserve"> The project is referred to as the Golden Beach </w:t>
      </w:r>
      <w:r w:rsidR="00ED6764">
        <w:t xml:space="preserve">Energy Storage </w:t>
      </w:r>
      <w:r w:rsidR="008A5143" w:rsidRPr="00ED78CD">
        <w:t>Project (hereafter referred to as ‘the Project’).</w:t>
      </w:r>
      <w:r w:rsidR="005D2BC6">
        <w:t xml:space="preserve"> </w:t>
      </w:r>
    </w:p>
    <w:p w14:paraId="053BB5DF" w14:textId="72B1C525" w:rsidR="007743C1" w:rsidRPr="00ED78CD" w:rsidRDefault="007743C1" w:rsidP="00ED78CD">
      <w:pPr>
        <w:pStyle w:val="BodyText"/>
      </w:pPr>
      <w:r w:rsidRPr="00ED78CD">
        <w:t xml:space="preserve">GB Energy plans to appraise the Golden Beach gas field by drilling Golden Beach-2 (GB-2) using a jack-up Mobile Offshore Drilling Unit (MODU) commencing in </w:t>
      </w:r>
      <w:r w:rsidR="003825BD">
        <w:t xml:space="preserve">June or July </w:t>
      </w:r>
      <w:r w:rsidRPr="00ED78CD">
        <w:t xml:space="preserve">2023. This well will form part of the broader project. GB-2 will appraise the eastern </w:t>
      </w:r>
      <w:proofErr w:type="spellStart"/>
      <w:r w:rsidRPr="00ED78CD">
        <w:t>block</w:t>
      </w:r>
      <w:proofErr w:type="spellEnd"/>
      <w:r w:rsidRPr="00ED78CD">
        <w:t xml:space="preserve"> via full hole coring, logging while drilling (LWD) and wireline logging. The total duration of the appraisal drilling program is estimated to be 22 days.</w:t>
      </w:r>
    </w:p>
    <w:p w14:paraId="0E0D5923" w14:textId="6831C97C" w:rsidR="007743C1" w:rsidRPr="00ED78CD" w:rsidRDefault="007743C1" w:rsidP="00ED78CD">
      <w:pPr>
        <w:pStyle w:val="BodyText"/>
      </w:pPr>
      <w:r w:rsidRPr="00ED78CD">
        <w:t>The</w:t>
      </w:r>
      <w:r w:rsidR="005F13CA">
        <w:t xml:space="preserve"> activi</w:t>
      </w:r>
      <w:r w:rsidR="004E5215">
        <w:t>ty</w:t>
      </w:r>
      <w:r w:rsidRPr="00ED78CD">
        <w:t xml:space="preserve"> will be conducted entirely within Victorian State waters in accordance with the OPGGS Act</w:t>
      </w:r>
      <w:r w:rsidR="00A7368A">
        <w:t xml:space="preserve"> and Regulations</w:t>
      </w:r>
      <w:r w:rsidRPr="00ED78CD">
        <w:t xml:space="preserve">. </w:t>
      </w:r>
    </w:p>
    <w:p w14:paraId="114BB4AF" w14:textId="05B7A33F" w:rsidR="008C2E60" w:rsidRPr="007D357C" w:rsidRDefault="008C2E60" w:rsidP="007D357C">
      <w:pPr>
        <w:pStyle w:val="Heading2"/>
      </w:pPr>
      <w:bookmarkStart w:id="11" w:name="_Toc135125615"/>
      <w:r w:rsidRPr="00571923">
        <w:rPr>
          <w:color w:val="0073AC"/>
        </w:rPr>
        <w:t>Proponent</w:t>
      </w:r>
      <w:bookmarkEnd w:id="11"/>
      <w:r w:rsidRPr="00571923">
        <w:rPr>
          <w:color w:val="0073AC"/>
        </w:rPr>
        <w:t xml:space="preserve"> </w:t>
      </w:r>
    </w:p>
    <w:p w14:paraId="0455C624" w14:textId="395C4936" w:rsidR="008C2E60" w:rsidRPr="00ED78CD" w:rsidRDefault="008C2E60" w:rsidP="00ED78CD">
      <w:pPr>
        <w:pStyle w:val="BodyText"/>
      </w:pPr>
      <w:r w:rsidRPr="00ED78CD">
        <w:t xml:space="preserve">GB Energy is an independent Australian energy company formed in 2017 that is focused on the development of domestic gas production and energy infrastructure. GB Energy’s objective is to provide a new source of local gas supply </w:t>
      </w:r>
      <w:r w:rsidR="004E5215">
        <w:t xml:space="preserve">and flexible gas storage </w:t>
      </w:r>
      <w:r w:rsidRPr="00ED78CD">
        <w:t>in one of Australia’s oldest and most prolific gas-producing regions, the Gippsland Basin. This gas will serve domestic markets.</w:t>
      </w:r>
    </w:p>
    <w:p w14:paraId="699F0CB2" w14:textId="77777777" w:rsidR="008C2E60" w:rsidRPr="00ED78CD" w:rsidRDefault="008C2E60" w:rsidP="00ED78CD">
      <w:pPr>
        <w:pStyle w:val="BodyText"/>
      </w:pPr>
      <w:r w:rsidRPr="00ED78CD">
        <w:t>The infrastructure created by GB Energy will provide efficiency and flexibility to the energy market. This has the potential to reduce market disruptions and will support low-emission and renewable energy agendas in the future.</w:t>
      </w:r>
    </w:p>
    <w:p w14:paraId="02510BA9" w14:textId="302FCC41" w:rsidR="00310008" w:rsidRPr="007D357C" w:rsidRDefault="00310008" w:rsidP="007D357C">
      <w:pPr>
        <w:pStyle w:val="Heading2"/>
      </w:pPr>
      <w:bookmarkStart w:id="12" w:name="_Toc135125616"/>
      <w:r w:rsidRPr="00571923">
        <w:rPr>
          <w:color w:val="0073AC"/>
        </w:rPr>
        <w:t>Titleholder and Liaison Person Details</w:t>
      </w:r>
      <w:bookmarkEnd w:id="12"/>
    </w:p>
    <w:p w14:paraId="15B6FCA8" w14:textId="1E7EDAEC" w:rsidR="008C2E60" w:rsidRDefault="008C2E60" w:rsidP="008C2E60">
      <w:pPr>
        <w:pStyle w:val="BodyText"/>
        <w:ind w:right="-46"/>
        <w:rPr>
          <w:rFonts w:cstheme="minorHAnsi"/>
          <w:lang w:val="en-GB"/>
        </w:rPr>
      </w:pPr>
      <w:r w:rsidRPr="004D1996">
        <w:rPr>
          <w:rFonts w:cstheme="minorHAnsi"/>
          <w:lang w:val="en-GB"/>
        </w:rPr>
        <w:t>In accordance with Regulation 1</w:t>
      </w:r>
      <w:r>
        <w:rPr>
          <w:rFonts w:cstheme="minorHAnsi"/>
          <w:lang w:val="en-GB"/>
        </w:rPr>
        <w:t>8</w:t>
      </w:r>
      <w:r w:rsidRPr="004D1996">
        <w:rPr>
          <w:rFonts w:cstheme="minorHAnsi"/>
          <w:lang w:val="en-GB"/>
        </w:rPr>
        <w:t xml:space="preserve"> of the OPGGS Regulations, </w:t>
      </w:r>
      <w:r>
        <w:rPr>
          <w:rFonts w:cstheme="minorHAnsi"/>
          <w:lang w:val="en-GB"/>
        </w:rPr>
        <w:t>t</w:t>
      </w:r>
      <w:r w:rsidRPr="004D1996">
        <w:rPr>
          <w:rFonts w:cstheme="minorHAnsi"/>
          <w:lang w:val="en-GB"/>
        </w:rPr>
        <w:t xml:space="preserve">itleholder and nominated liaison contact details are provided </w:t>
      </w:r>
      <w:r>
        <w:rPr>
          <w:rFonts w:cstheme="minorHAnsi"/>
          <w:lang w:val="en-GB"/>
        </w:rPr>
        <w:t xml:space="preserve">below: </w:t>
      </w:r>
    </w:p>
    <w:p w14:paraId="28077367" w14:textId="77777777" w:rsidR="008C2E60" w:rsidRDefault="008C2E60" w:rsidP="008C2E60">
      <w:pPr>
        <w:pStyle w:val="BodyText"/>
        <w:spacing w:before="40" w:after="40"/>
        <w:ind w:right="-187" w:firstLine="720"/>
        <w:rPr>
          <w:rFonts w:cstheme="minorHAnsi"/>
          <w:lang w:val="en-GB"/>
        </w:rPr>
      </w:pPr>
      <w:r>
        <w:rPr>
          <w:rFonts w:cstheme="minorHAnsi"/>
          <w:lang w:val="en-GB"/>
        </w:rPr>
        <w:t>Steven Marshall</w:t>
      </w:r>
    </w:p>
    <w:p w14:paraId="40E2FD00" w14:textId="77777777" w:rsidR="008C2E60" w:rsidRDefault="008C2E60" w:rsidP="008C2E60">
      <w:pPr>
        <w:pStyle w:val="BodyText"/>
        <w:spacing w:before="40" w:after="40"/>
        <w:ind w:right="-187" w:firstLine="720"/>
        <w:rPr>
          <w:lang w:val="en-GB"/>
        </w:rPr>
      </w:pPr>
      <w:r>
        <w:rPr>
          <w:lang w:val="en-GB"/>
        </w:rPr>
        <w:t>Chief Operating Officer</w:t>
      </w:r>
    </w:p>
    <w:p w14:paraId="5F10C6E2" w14:textId="77777777" w:rsidR="008C2E60" w:rsidRDefault="008C2E60" w:rsidP="008C2E60">
      <w:pPr>
        <w:pStyle w:val="BodyText"/>
        <w:spacing w:before="40" w:after="40"/>
        <w:ind w:right="-187" w:firstLine="720"/>
        <w:rPr>
          <w:rFonts w:cstheme="minorHAnsi"/>
          <w:lang w:val="en-GB"/>
        </w:rPr>
      </w:pPr>
      <w:r>
        <w:rPr>
          <w:rFonts w:cstheme="minorHAnsi"/>
          <w:lang w:val="en-GB"/>
        </w:rPr>
        <w:t>Level 1, 110 Church St, Hawthorn, Victoria 3122</w:t>
      </w:r>
    </w:p>
    <w:p w14:paraId="21AABCCC" w14:textId="21CF4076" w:rsidR="008C2E60" w:rsidRDefault="008C2E60" w:rsidP="008C2E60">
      <w:pPr>
        <w:pStyle w:val="BodyText"/>
        <w:spacing w:before="40" w:after="40"/>
        <w:ind w:right="-187" w:firstLine="720"/>
        <w:rPr>
          <w:rFonts w:cstheme="minorHAnsi"/>
          <w:lang w:val="en-GB"/>
        </w:rPr>
      </w:pPr>
      <w:r>
        <w:rPr>
          <w:rFonts w:cstheme="minorHAnsi"/>
          <w:lang w:val="en-GB"/>
        </w:rPr>
        <w:t xml:space="preserve">Phone: </w:t>
      </w:r>
      <w:r w:rsidR="005032D0">
        <w:rPr>
          <w:rFonts w:cstheme="minorHAnsi"/>
          <w:lang w:val="en-GB"/>
        </w:rPr>
        <w:t>1800 423 637</w:t>
      </w:r>
    </w:p>
    <w:p w14:paraId="2E1998C8" w14:textId="77777777" w:rsidR="008C2E60" w:rsidRDefault="008C2E60" w:rsidP="008C2E60">
      <w:pPr>
        <w:pStyle w:val="BodyText"/>
        <w:spacing w:before="40" w:after="240"/>
        <w:ind w:right="-187" w:firstLine="720"/>
        <w:rPr>
          <w:rFonts w:cstheme="minorHAnsi"/>
          <w:lang w:val="en-GB"/>
        </w:rPr>
      </w:pPr>
      <w:r>
        <w:rPr>
          <w:rFonts w:cstheme="minorHAnsi"/>
          <w:lang w:val="en-GB"/>
        </w:rPr>
        <w:t>Email: sm@gbenergy.com.au</w:t>
      </w:r>
    </w:p>
    <w:p w14:paraId="6BC130E6" w14:textId="0655C4F8" w:rsidR="008C2E60" w:rsidRPr="007D357C" w:rsidRDefault="00AC5306" w:rsidP="007D357C">
      <w:pPr>
        <w:pStyle w:val="Heading2"/>
      </w:pPr>
      <w:bookmarkStart w:id="13" w:name="_Toc135125617"/>
      <w:r w:rsidRPr="00571923">
        <w:rPr>
          <w:color w:val="0073AC"/>
        </w:rPr>
        <w:t>Scope</w:t>
      </w:r>
      <w:bookmarkEnd w:id="13"/>
    </w:p>
    <w:p w14:paraId="564D75DB" w14:textId="77777777" w:rsidR="00AC5306" w:rsidRDefault="00AC5306" w:rsidP="00AC5306">
      <w:pPr>
        <w:pStyle w:val="BodyText"/>
        <w:rPr>
          <w:rFonts w:cstheme="minorHAnsi"/>
          <w:lang w:val="en-GB"/>
        </w:rPr>
      </w:pPr>
      <w:r w:rsidRPr="00A147F1">
        <w:rPr>
          <w:rFonts w:cstheme="minorHAnsi"/>
          <w:lang w:val="en-GB"/>
        </w:rPr>
        <w:t xml:space="preserve">The </w:t>
      </w:r>
      <w:r>
        <w:rPr>
          <w:rFonts w:cstheme="minorHAnsi"/>
          <w:lang w:val="en-GB"/>
        </w:rPr>
        <w:t>activity</w:t>
      </w:r>
      <w:r w:rsidRPr="00A147F1">
        <w:rPr>
          <w:rFonts w:cstheme="minorHAnsi"/>
          <w:lang w:val="en-GB"/>
        </w:rPr>
        <w:t xml:space="preserve"> will be conducted in accordance with all applicable legislation and</w:t>
      </w:r>
      <w:r>
        <w:rPr>
          <w:rFonts w:cstheme="minorHAnsi"/>
          <w:lang w:val="en-GB"/>
        </w:rPr>
        <w:t xml:space="preserve"> </w:t>
      </w:r>
      <w:r w:rsidRPr="00A147F1">
        <w:rPr>
          <w:rFonts w:cstheme="minorHAnsi"/>
          <w:lang w:val="en-GB"/>
        </w:rPr>
        <w:t>regulations, and specifically to meet the requirements of the</w:t>
      </w:r>
      <w:r>
        <w:rPr>
          <w:rFonts w:cstheme="minorHAnsi"/>
          <w:lang w:val="en-GB"/>
        </w:rPr>
        <w:t xml:space="preserve"> </w:t>
      </w:r>
      <w:r w:rsidRPr="00A147F1">
        <w:rPr>
          <w:rFonts w:cstheme="minorHAnsi"/>
          <w:lang w:val="en-GB"/>
        </w:rPr>
        <w:t>OPGGS Act and Regulations.</w:t>
      </w:r>
      <w:r>
        <w:rPr>
          <w:rFonts w:cstheme="minorHAnsi"/>
          <w:lang w:val="en-GB"/>
        </w:rPr>
        <w:t xml:space="preserve"> </w:t>
      </w:r>
      <w:r w:rsidRPr="00A147F1">
        <w:rPr>
          <w:rFonts w:cstheme="minorHAnsi"/>
          <w:lang w:val="en-GB"/>
        </w:rPr>
        <w:t xml:space="preserve">For this </w:t>
      </w:r>
      <w:r>
        <w:rPr>
          <w:rFonts w:cstheme="minorHAnsi"/>
          <w:lang w:val="en-GB"/>
        </w:rPr>
        <w:t>activity</w:t>
      </w:r>
      <w:r w:rsidRPr="00A147F1">
        <w:rPr>
          <w:rFonts w:cstheme="minorHAnsi"/>
          <w:lang w:val="en-GB"/>
        </w:rPr>
        <w:t xml:space="preserve">, the </w:t>
      </w:r>
      <w:r>
        <w:rPr>
          <w:rFonts w:cstheme="minorHAnsi"/>
          <w:lang w:val="en-GB"/>
        </w:rPr>
        <w:t xml:space="preserve">petroleum </w:t>
      </w:r>
      <w:r w:rsidRPr="00A147F1">
        <w:rPr>
          <w:rFonts w:cstheme="minorHAnsi"/>
          <w:lang w:val="en-GB"/>
        </w:rPr>
        <w:t xml:space="preserve">activity (as defined in </w:t>
      </w:r>
      <w:r w:rsidRPr="00244453">
        <w:rPr>
          <w:rFonts w:cstheme="minorHAnsi"/>
          <w:lang w:val="en-GB"/>
        </w:rPr>
        <w:t>Regulation 6</w:t>
      </w:r>
      <w:r w:rsidRPr="00A147F1">
        <w:rPr>
          <w:rFonts w:cstheme="minorHAnsi"/>
          <w:lang w:val="en-GB"/>
        </w:rPr>
        <w:t xml:space="preserve"> of the OPGGS Regulations</w:t>
      </w:r>
      <w:r>
        <w:rPr>
          <w:rFonts w:cstheme="minorHAnsi"/>
          <w:lang w:val="en-GB"/>
        </w:rPr>
        <w:t>)</w:t>
      </w:r>
      <w:r w:rsidRPr="00A147F1">
        <w:rPr>
          <w:rFonts w:cstheme="minorHAnsi"/>
          <w:lang w:val="en-GB"/>
        </w:rPr>
        <w:t xml:space="preserve"> is defined as:</w:t>
      </w:r>
    </w:p>
    <w:p w14:paraId="2044D64A" w14:textId="69660235" w:rsidR="00310008" w:rsidRDefault="00AC5306" w:rsidP="009273BD">
      <w:pPr>
        <w:autoSpaceDE w:val="0"/>
        <w:autoSpaceDN w:val="0"/>
        <w:adjustRightInd w:val="0"/>
        <w:spacing w:after="0" w:line="240" w:lineRule="auto"/>
        <w:ind w:left="709" w:right="521"/>
        <w:rPr>
          <w:rFonts w:cs="Arial"/>
          <w:i/>
          <w:lang w:val="en-GB"/>
        </w:rPr>
      </w:pPr>
      <w:r w:rsidRPr="003F1D8E">
        <w:rPr>
          <w:rFonts w:cs="Arial"/>
          <w:i/>
          <w:lang w:val="en-GB"/>
        </w:rPr>
        <w:t xml:space="preserve">To drill, complete and </w:t>
      </w:r>
      <w:r>
        <w:rPr>
          <w:rFonts w:cs="Arial"/>
          <w:i/>
          <w:lang w:val="en-GB"/>
        </w:rPr>
        <w:t>appraise</w:t>
      </w:r>
      <w:r w:rsidRPr="003F1D8E">
        <w:rPr>
          <w:rFonts w:cs="Arial"/>
          <w:i/>
          <w:lang w:val="en-GB"/>
        </w:rPr>
        <w:t xml:space="preserve"> </w:t>
      </w:r>
      <w:r>
        <w:rPr>
          <w:rFonts w:cs="Arial"/>
          <w:i/>
          <w:lang w:val="en-GB"/>
        </w:rPr>
        <w:t xml:space="preserve">one </w:t>
      </w:r>
      <w:r w:rsidRPr="003F1D8E">
        <w:rPr>
          <w:rFonts w:cs="Arial"/>
          <w:i/>
          <w:lang w:val="en-GB"/>
        </w:rPr>
        <w:t xml:space="preserve">well to </w:t>
      </w:r>
      <w:r>
        <w:rPr>
          <w:rFonts w:cs="Arial"/>
          <w:i/>
          <w:lang w:val="en-GB"/>
        </w:rPr>
        <w:t>test</w:t>
      </w:r>
      <w:r w:rsidRPr="003F1D8E">
        <w:rPr>
          <w:rFonts w:cs="Arial"/>
          <w:i/>
          <w:lang w:val="en-GB"/>
        </w:rPr>
        <w:t xml:space="preserve"> the targeted reservoir sands for gas production and </w:t>
      </w:r>
      <w:r>
        <w:rPr>
          <w:rFonts w:cs="Arial"/>
          <w:i/>
          <w:lang w:val="en-GB"/>
        </w:rPr>
        <w:t xml:space="preserve">future gas </w:t>
      </w:r>
      <w:r w:rsidRPr="003F1D8E">
        <w:rPr>
          <w:rFonts w:cs="Arial"/>
          <w:i/>
          <w:lang w:val="en-GB"/>
        </w:rPr>
        <w:t xml:space="preserve">storage purposes, from the time the MODU first </w:t>
      </w:r>
      <w:r>
        <w:rPr>
          <w:rFonts w:cs="Arial"/>
          <w:i/>
          <w:lang w:val="en-GB"/>
        </w:rPr>
        <w:t xml:space="preserve">enters the Project </w:t>
      </w:r>
      <w:r w:rsidRPr="00ED78CD">
        <w:rPr>
          <w:rFonts w:cs="Arial"/>
          <w:i/>
          <w:lang w:val="en-GB"/>
        </w:rPr>
        <w:t xml:space="preserve">area (see Section 2.1), until </w:t>
      </w:r>
      <w:r w:rsidRPr="003F1D8E">
        <w:rPr>
          <w:rFonts w:cs="Arial"/>
          <w:i/>
          <w:lang w:val="en-GB"/>
        </w:rPr>
        <w:t>the time that it jacks-</w:t>
      </w:r>
      <w:r>
        <w:rPr>
          <w:rFonts w:cs="Arial"/>
          <w:i/>
          <w:lang w:val="en-GB"/>
        </w:rPr>
        <w:t>down</w:t>
      </w:r>
      <w:r w:rsidRPr="003F1D8E">
        <w:rPr>
          <w:rFonts w:cs="Arial"/>
          <w:i/>
          <w:lang w:val="en-GB"/>
        </w:rPr>
        <w:t xml:space="preserve"> and departs the </w:t>
      </w:r>
      <w:r>
        <w:rPr>
          <w:rFonts w:cs="Arial"/>
          <w:i/>
          <w:lang w:val="en-GB"/>
        </w:rPr>
        <w:t>Project</w:t>
      </w:r>
      <w:r w:rsidRPr="003F1D8E">
        <w:rPr>
          <w:rFonts w:cs="Arial"/>
          <w:i/>
          <w:lang w:val="en-GB"/>
        </w:rPr>
        <w:t xml:space="preserve"> area.</w:t>
      </w:r>
    </w:p>
    <w:p w14:paraId="6F482F48" w14:textId="55AAA0A2" w:rsidR="009273BD" w:rsidRDefault="00C56622" w:rsidP="009273BD">
      <w:pPr>
        <w:pStyle w:val="BodyText"/>
      </w:pPr>
      <w:r>
        <w:lastRenderedPageBreak/>
        <w:t xml:space="preserve">This document provides a summary of the full EP accepted by DEECA </w:t>
      </w:r>
      <w:r w:rsidR="009D5E86">
        <w:t xml:space="preserve">in accordance with Regulation </w:t>
      </w:r>
      <w:r w:rsidR="009D5E86">
        <w:rPr>
          <w:rFonts w:cstheme="minorHAnsi"/>
          <w:lang w:val="en-GB"/>
        </w:rPr>
        <w:t>13E</w:t>
      </w:r>
      <w:r w:rsidR="00E77F38">
        <w:rPr>
          <w:rFonts w:cstheme="minorHAnsi"/>
          <w:lang w:val="en-GB"/>
        </w:rPr>
        <w:t>(3)</w:t>
      </w:r>
      <w:r w:rsidR="009D5E86">
        <w:rPr>
          <w:rFonts w:cstheme="minorHAnsi"/>
          <w:lang w:val="en-GB"/>
        </w:rPr>
        <w:t xml:space="preserve">(4) of the OPPGS </w:t>
      </w:r>
      <w:r w:rsidR="00E77F38">
        <w:rPr>
          <w:rFonts w:cstheme="minorHAnsi"/>
          <w:lang w:val="en-GB"/>
        </w:rPr>
        <w:t>Regulations</w:t>
      </w:r>
      <w:r w:rsidR="009D5E86">
        <w:rPr>
          <w:rFonts w:cstheme="minorHAnsi"/>
          <w:lang w:val="en-GB"/>
        </w:rPr>
        <w:t xml:space="preserve">. </w:t>
      </w:r>
    </w:p>
    <w:p w14:paraId="5DE5D85F" w14:textId="0A77038C" w:rsidR="001B1DA2" w:rsidRPr="009273BD" w:rsidRDefault="009273BD" w:rsidP="005179EE">
      <w:pPr>
        <w:spacing w:after="160" w:line="259" w:lineRule="auto"/>
        <w:jc w:val="left"/>
      </w:pPr>
      <w:r>
        <w:br w:type="page"/>
      </w:r>
    </w:p>
    <w:tbl>
      <w:tblPr>
        <w:tblStyle w:val="TableGrid"/>
        <w:tblW w:w="0" w:type="auto"/>
        <w:tblLook w:val="04A0" w:firstRow="1" w:lastRow="0" w:firstColumn="1" w:lastColumn="0" w:noHBand="0" w:noVBand="1"/>
      </w:tblPr>
      <w:tblGrid>
        <w:gridCol w:w="9016"/>
      </w:tblGrid>
      <w:tr w:rsidR="001B1DA2" w14:paraId="35A5098C" w14:textId="77777777" w:rsidTr="006B55C4">
        <w:tc>
          <w:tcPr>
            <w:tcW w:w="8683" w:type="dxa"/>
          </w:tcPr>
          <w:p w14:paraId="3F4ADA49" w14:textId="77777777" w:rsidR="001B1DA2" w:rsidRDefault="001B1DA2" w:rsidP="006B55C4">
            <w:pPr>
              <w:spacing w:before="60" w:after="60"/>
            </w:pPr>
            <w:r>
              <w:rPr>
                <w:noProof/>
              </w:rPr>
              <w:lastRenderedPageBreak/>
              <w:drawing>
                <wp:inline distT="0" distB="0" distL="0" distR="0" wp14:anchorId="2868EE2B" wp14:editId="0F75A15F">
                  <wp:extent cx="5595340" cy="8110330"/>
                  <wp:effectExtent l="0" t="0" r="5715" b="5080"/>
                  <wp:docPr id="7" name="Picture 7" descr="Golden Beach gas field location within Victorian waters approximately four kilometres off Ninety Mile Beach, in the Gippsland Basin.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olden Beach gas field location within Victorian waters approximately four kilometres off Ninety Mile Beach, in the Gippsland Basin. &#10;&#10;"/>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604161" cy="8123115"/>
                          </a:xfrm>
                          <a:prstGeom prst="rect">
                            <a:avLst/>
                          </a:prstGeom>
                        </pic:spPr>
                      </pic:pic>
                    </a:graphicData>
                  </a:graphic>
                </wp:inline>
              </w:drawing>
            </w:r>
          </w:p>
        </w:tc>
      </w:tr>
    </w:tbl>
    <w:p w14:paraId="176C1056" w14:textId="77777777" w:rsidR="001B1DA2" w:rsidRDefault="001B1DA2" w:rsidP="001B1DA2">
      <w:pPr>
        <w:pStyle w:val="Para0"/>
        <w:spacing w:before="120" w:after="240" w:line="240" w:lineRule="auto"/>
        <w:jc w:val="center"/>
        <w:rPr>
          <w:rFonts w:ascii="Arial" w:hAnsi="Arial"/>
          <w:b/>
          <w:bCs/>
          <w:sz w:val="20"/>
          <w:szCs w:val="20"/>
          <w:lang w:val="en-AU"/>
        </w:rPr>
      </w:pPr>
      <w:r w:rsidRPr="0001069A">
        <w:rPr>
          <w:rFonts w:ascii="Arial" w:hAnsi="Arial"/>
          <w:b/>
          <w:bCs/>
          <w:sz w:val="20"/>
          <w:szCs w:val="20"/>
          <w:lang w:val="en-AU"/>
        </w:rPr>
        <w:t xml:space="preserve">Figure </w:t>
      </w:r>
      <w:r>
        <w:rPr>
          <w:rFonts w:ascii="Arial" w:hAnsi="Arial"/>
          <w:b/>
          <w:bCs/>
          <w:sz w:val="20"/>
          <w:szCs w:val="20"/>
          <w:lang w:val="en-AU"/>
        </w:rPr>
        <w:t>1.1</w:t>
      </w:r>
      <w:r>
        <w:rPr>
          <w:rFonts w:ascii="Arial" w:hAnsi="Arial"/>
          <w:b/>
          <w:bCs/>
          <w:sz w:val="20"/>
          <w:szCs w:val="20"/>
          <w:lang w:val="en-AU"/>
        </w:rPr>
        <w:tab/>
      </w:r>
      <w:r w:rsidRPr="0001069A">
        <w:rPr>
          <w:rFonts w:ascii="Arial" w:hAnsi="Arial"/>
          <w:b/>
          <w:bCs/>
          <w:sz w:val="20"/>
          <w:szCs w:val="20"/>
          <w:lang w:val="en-AU"/>
        </w:rPr>
        <w:t xml:space="preserve"> </w:t>
      </w:r>
      <w:r>
        <w:rPr>
          <w:rFonts w:ascii="Arial" w:hAnsi="Arial"/>
          <w:b/>
          <w:bCs/>
          <w:sz w:val="20"/>
          <w:szCs w:val="20"/>
          <w:lang w:val="en-AU"/>
        </w:rPr>
        <w:t>The Project a</w:t>
      </w:r>
      <w:r w:rsidRPr="0001069A">
        <w:rPr>
          <w:rFonts w:ascii="Arial" w:hAnsi="Arial"/>
          <w:b/>
          <w:bCs/>
          <w:sz w:val="20"/>
          <w:szCs w:val="20"/>
          <w:lang w:val="en-AU"/>
        </w:rPr>
        <w:t>rea</w:t>
      </w:r>
      <w:r>
        <w:rPr>
          <w:rFonts w:ascii="Arial" w:hAnsi="Arial"/>
          <w:b/>
          <w:bCs/>
          <w:sz w:val="20"/>
          <w:szCs w:val="20"/>
          <w:lang w:val="en-AU"/>
        </w:rPr>
        <w:t xml:space="preserve"> location </w:t>
      </w:r>
    </w:p>
    <w:p w14:paraId="27BB69DE" w14:textId="77777777" w:rsidR="001B1DA2" w:rsidRPr="003B0313" w:rsidRDefault="001B1DA2" w:rsidP="001B1DA2">
      <w:pPr>
        <w:pStyle w:val="Para0"/>
        <w:spacing w:before="120" w:after="240" w:line="240" w:lineRule="auto"/>
        <w:jc w:val="center"/>
        <w:rPr>
          <w:rFonts w:ascii="Arial" w:hAnsi="Arial"/>
          <w:b/>
          <w:bCs/>
          <w:sz w:val="20"/>
          <w:szCs w:val="20"/>
          <w:lang w:val="en-AU"/>
        </w:rPr>
      </w:pPr>
    </w:p>
    <w:p w14:paraId="2D9BC315" w14:textId="77777777" w:rsidR="001B1DA2" w:rsidRPr="00821921" w:rsidRDefault="001B1DA2" w:rsidP="007D357C">
      <w:pPr>
        <w:pStyle w:val="Heading1"/>
        <w:rPr>
          <w:color w:val="344B83"/>
        </w:rPr>
      </w:pPr>
      <w:bookmarkStart w:id="14" w:name="_Toc135125618"/>
      <w:r w:rsidRPr="00821921">
        <w:rPr>
          <w:color w:val="344B83"/>
        </w:rPr>
        <w:lastRenderedPageBreak/>
        <w:t>Activity Description</w:t>
      </w:r>
      <w:bookmarkEnd w:id="14"/>
    </w:p>
    <w:p w14:paraId="18DDE45C" w14:textId="77777777" w:rsidR="001B1DA2" w:rsidRPr="007D357C" w:rsidRDefault="001B1DA2" w:rsidP="007D357C">
      <w:pPr>
        <w:pStyle w:val="Heading2"/>
      </w:pPr>
      <w:bookmarkStart w:id="15" w:name="_Ref127421179"/>
      <w:bookmarkStart w:id="16" w:name="_Toc135125619"/>
      <w:r w:rsidRPr="00571923">
        <w:rPr>
          <w:color w:val="0073AC"/>
        </w:rPr>
        <w:t>Activity Location</w:t>
      </w:r>
      <w:bookmarkEnd w:id="15"/>
      <w:bookmarkEnd w:id="16"/>
      <w:r w:rsidRPr="00571923">
        <w:rPr>
          <w:color w:val="0073AC"/>
        </w:rPr>
        <w:t xml:space="preserve"> </w:t>
      </w:r>
    </w:p>
    <w:p w14:paraId="138E4A4F" w14:textId="29CCB0B5" w:rsidR="001B1DA2" w:rsidRPr="001372B9" w:rsidRDefault="001B1DA2" w:rsidP="001B1DA2">
      <w:pPr>
        <w:pStyle w:val="BodyText"/>
        <w:spacing w:after="240"/>
        <w:rPr>
          <w:lang w:val="en-GB"/>
        </w:rPr>
      </w:pPr>
      <w:r w:rsidRPr="00D719E0">
        <w:rPr>
          <w:color w:val="000000" w:themeColor="text1"/>
          <w:lang w:val="en-GB"/>
        </w:rPr>
        <w:t>The V</w:t>
      </w:r>
      <w:r>
        <w:rPr>
          <w:color w:val="000000" w:themeColor="text1"/>
          <w:lang w:val="en-GB"/>
        </w:rPr>
        <w:t>ic/</w:t>
      </w:r>
      <w:r w:rsidRPr="00D719E0">
        <w:rPr>
          <w:color w:val="000000" w:themeColor="text1"/>
          <w:lang w:val="en-GB"/>
        </w:rPr>
        <w:t xml:space="preserve">RL1(V) permit is located entirely in Victorian </w:t>
      </w:r>
      <w:r>
        <w:rPr>
          <w:color w:val="000000" w:themeColor="text1"/>
          <w:lang w:val="en-GB"/>
        </w:rPr>
        <w:t>s</w:t>
      </w:r>
      <w:r w:rsidRPr="00D719E0">
        <w:rPr>
          <w:color w:val="000000" w:themeColor="text1"/>
          <w:lang w:val="en-GB"/>
        </w:rPr>
        <w:t>tate waters</w:t>
      </w:r>
      <w:r>
        <w:rPr>
          <w:color w:val="000000" w:themeColor="text1"/>
          <w:lang w:val="en-GB"/>
        </w:rPr>
        <w:t xml:space="preserve"> (see </w:t>
      </w:r>
      <w:r w:rsidRPr="00682E84">
        <w:rPr>
          <w:color w:val="000000" w:themeColor="text1"/>
          <w:lang w:val="en-GB"/>
        </w:rPr>
        <w:t xml:space="preserve">Figure 1.1). The drilling campaign will take place in the Golden Beach </w:t>
      </w:r>
      <w:r w:rsidR="00795F67">
        <w:rPr>
          <w:color w:val="000000" w:themeColor="text1"/>
          <w:lang w:val="en-GB"/>
        </w:rPr>
        <w:t>Energy Storage</w:t>
      </w:r>
      <w:r w:rsidRPr="00682E84">
        <w:rPr>
          <w:color w:val="000000" w:themeColor="text1"/>
          <w:lang w:val="en-GB"/>
        </w:rPr>
        <w:t xml:space="preserve"> Project area (herein referred to simply as the ‘Project area’). </w:t>
      </w:r>
    </w:p>
    <w:p w14:paraId="54C5649B" w14:textId="77777777" w:rsidR="001B1DA2" w:rsidRPr="001372B9" w:rsidRDefault="001B1DA2" w:rsidP="001B1DA2">
      <w:pPr>
        <w:pStyle w:val="BodyText"/>
        <w:spacing w:after="240"/>
        <w:rPr>
          <w:lang w:val="en-GB"/>
        </w:rPr>
      </w:pPr>
      <w:r w:rsidRPr="001372B9">
        <w:rPr>
          <w:lang w:val="en-GB"/>
        </w:rPr>
        <w:t>The Project area includes the drill site and a 500 m buffer around the drill site (Figure 2.1), as this reflects the extent of the temporary Petroleum Safety Zone (PSZ) that will be established during drilling and is the area in which the MODU will have operational control over the support vessels. The coordinates of the drill site are outlined in Table 2.1. Water depth at the drill site is 20 m, referenced to mean sea level (MSL).</w:t>
      </w:r>
    </w:p>
    <w:p w14:paraId="33B17915" w14:textId="77777777" w:rsidR="001B1DA2" w:rsidRPr="00780955" w:rsidRDefault="001B1DA2" w:rsidP="001B1DA2">
      <w:pPr>
        <w:pStyle w:val="BodyText"/>
        <w:jc w:val="center"/>
        <w:rPr>
          <w:rFonts w:cstheme="minorHAnsi"/>
          <w:b/>
          <w:sz w:val="20"/>
          <w:szCs w:val="20"/>
          <w:lang w:val="en-GB"/>
        </w:rPr>
      </w:pPr>
      <w:r w:rsidRPr="00780955">
        <w:rPr>
          <w:rFonts w:cstheme="minorHAnsi"/>
          <w:b/>
          <w:sz w:val="20"/>
          <w:szCs w:val="20"/>
          <w:lang w:val="en-GB"/>
        </w:rPr>
        <w:t xml:space="preserve">Table </w:t>
      </w:r>
      <w:r>
        <w:rPr>
          <w:rFonts w:cstheme="minorHAnsi"/>
          <w:b/>
          <w:sz w:val="20"/>
          <w:szCs w:val="20"/>
          <w:lang w:val="en-GB"/>
        </w:rPr>
        <w:t>2</w:t>
      </w:r>
      <w:r w:rsidRPr="00780955">
        <w:rPr>
          <w:rFonts w:cstheme="minorHAnsi"/>
          <w:b/>
          <w:sz w:val="20"/>
          <w:szCs w:val="20"/>
          <w:lang w:val="en-GB"/>
        </w:rPr>
        <w:t>.</w:t>
      </w:r>
      <w:r>
        <w:rPr>
          <w:rFonts w:cstheme="minorHAnsi"/>
          <w:b/>
          <w:sz w:val="20"/>
          <w:szCs w:val="20"/>
          <w:lang w:val="en-GB"/>
        </w:rPr>
        <w:t>1</w:t>
      </w:r>
      <w:r w:rsidRPr="00780955">
        <w:rPr>
          <w:rFonts w:cstheme="minorHAnsi"/>
          <w:b/>
          <w:sz w:val="20"/>
          <w:szCs w:val="20"/>
          <w:lang w:val="en-GB"/>
        </w:rPr>
        <w:t xml:space="preserve">. </w:t>
      </w:r>
      <w:r w:rsidRPr="00780955">
        <w:rPr>
          <w:rFonts w:cstheme="minorHAnsi"/>
          <w:b/>
          <w:sz w:val="20"/>
          <w:szCs w:val="20"/>
          <w:lang w:val="en-GB"/>
        </w:rPr>
        <w:tab/>
      </w:r>
      <w:r>
        <w:rPr>
          <w:rFonts w:cstheme="minorHAnsi"/>
          <w:b/>
          <w:sz w:val="20"/>
          <w:szCs w:val="20"/>
          <w:lang w:val="en-GB"/>
        </w:rPr>
        <w:t>GB-2 location</w:t>
      </w:r>
    </w:p>
    <w:tbl>
      <w:tblPr>
        <w:tblW w:w="6516" w:type="dxa"/>
        <w:jc w:val="center"/>
        <w:tblLayout w:type="fixed"/>
        <w:tblCellMar>
          <w:left w:w="0" w:type="dxa"/>
          <w:right w:w="0" w:type="dxa"/>
        </w:tblCellMar>
        <w:tblLook w:val="0000" w:firstRow="0" w:lastRow="0" w:firstColumn="0" w:lastColumn="0" w:noHBand="0" w:noVBand="0"/>
      </w:tblPr>
      <w:tblGrid>
        <w:gridCol w:w="3397"/>
        <w:gridCol w:w="3119"/>
      </w:tblGrid>
      <w:tr w:rsidR="001B1DA2" w:rsidRPr="00A45308" w14:paraId="7AB2C22A" w14:textId="77777777" w:rsidTr="006B55C4">
        <w:trPr>
          <w:trHeight w:hRule="exact" w:val="429"/>
          <w:jc w:val="center"/>
        </w:trPr>
        <w:tc>
          <w:tcPr>
            <w:tcW w:w="3397" w:type="dxa"/>
            <w:tcBorders>
              <w:top w:val="single" w:sz="4" w:space="0" w:color="7F7F7F"/>
              <w:left w:val="single" w:sz="4" w:space="0" w:color="7F7F7F"/>
              <w:bottom w:val="single" w:sz="4" w:space="0" w:color="7F7F7F"/>
              <w:right w:val="single" w:sz="4" w:space="0" w:color="7F7F7F"/>
            </w:tcBorders>
            <w:shd w:val="clear" w:color="auto" w:fill="F6F5D5"/>
          </w:tcPr>
          <w:p w14:paraId="3A7EEE40" w14:textId="77777777" w:rsidR="001B1DA2" w:rsidRPr="00A45308" w:rsidRDefault="001B1DA2" w:rsidP="006B55C4">
            <w:pPr>
              <w:kinsoku w:val="0"/>
              <w:overflowPunct w:val="0"/>
              <w:autoSpaceDE w:val="0"/>
              <w:autoSpaceDN w:val="0"/>
              <w:adjustRightInd w:val="0"/>
              <w:spacing w:before="54" w:after="0" w:line="240" w:lineRule="auto"/>
              <w:ind w:left="104"/>
              <w:rPr>
                <w:rFonts w:cs="Arial"/>
                <w:b/>
                <w:color w:val="000000" w:themeColor="text1"/>
                <w:sz w:val="20"/>
                <w:szCs w:val="20"/>
              </w:rPr>
            </w:pPr>
            <w:r>
              <w:rPr>
                <w:rFonts w:cs="Arial"/>
                <w:b/>
                <w:color w:val="000000" w:themeColor="text1"/>
                <w:spacing w:val="-1"/>
                <w:sz w:val="20"/>
                <w:szCs w:val="20"/>
              </w:rPr>
              <w:t>Geographic coordinates</w:t>
            </w:r>
          </w:p>
        </w:tc>
        <w:tc>
          <w:tcPr>
            <w:tcW w:w="3119" w:type="dxa"/>
            <w:tcBorders>
              <w:top w:val="single" w:sz="4" w:space="0" w:color="7F7F7F"/>
              <w:left w:val="single" w:sz="4" w:space="0" w:color="7F7F7F"/>
              <w:bottom w:val="single" w:sz="4" w:space="0" w:color="7F7F7F"/>
              <w:right w:val="single" w:sz="4" w:space="0" w:color="7F7F7F"/>
            </w:tcBorders>
            <w:shd w:val="clear" w:color="auto" w:fill="F6F5D5"/>
          </w:tcPr>
          <w:p w14:paraId="3286DC00" w14:textId="77777777" w:rsidR="001B1DA2" w:rsidRPr="00A45308" w:rsidRDefault="001B1DA2" w:rsidP="006B55C4">
            <w:pPr>
              <w:kinsoku w:val="0"/>
              <w:overflowPunct w:val="0"/>
              <w:autoSpaceDE w:val="0"/>
              <w:autoSpaceDN w:val="0"/>
              <w:adjustRightInd w:val="0"/>
              <w:spacing w:before="54" w:after="0" w:line="240" w:lineRule="auto"/>
              <w:ind w:left="104"/>
              <w:rPr>
                <w:rFonts w:cs="Arial"/>
                <w:b/>
                <w:color w:val="000000" w:themeColor="text1"/>
                <w:sz w:val="20"/>
                <w:szCs w:val="20"/>
              </w:rPr>
            </w:pPr>
            <w:r>
              <w:rPr>
                <w:rFonts w:cs="Arial"/>
                <w:b/>
                <w:color w:val="000000" w:themeColor="text1"/>
                <w:spacing w:val="-1"/>
                <w:sz w:val="20"/>
                <w:szCs w:val="20"/>
              </w:rPr>
              <w:t>Grid coordinates</w:t>
            </w:r>
          </w:p>
        </w:tc>
      </w:tr>
      <w:tr w:rsidR="001B1DA2" w:rsidRPr="00780955" w14:paraId="7C621A0A" w14:textId="77777777" w:rsidTr="006B55C4">
        <w:trPr>
          <w:trHeight w:hRule="exact" w:val="723"/>
          <w:jc w:val="center"/>
        </w:trPr>
        <w:tc>
          <w:tcPr>
            <w:tcW w:w="3397" w:type="dxa"/>
            <w:tcBorders>
              <w:top w:val="single" w:sz="4" w:space="0" w:color="7F7F7F"/>
              <w:left w:val="single" w:sz="4" w:space="0" w:color="7F7F7F"/>
              <w:bottom w:val="single" w:sz="4" w:space="0" w:color="7F7F7F"/>
              <w:right w:val="single" w:sz="4" w:space="0" w:color="7F7F7F"/>
            </w:tcBorders>
          </w:tcPr>
          <w:p w14:paraId="36CFC11D" w14:textId="77777777" w:rsidR="001B1DA2" w:rsidRPr="00A31C8B" w:rsidRDefault="001B1DA2" w:rsidP="006B55C4">
            <w:pPr>
              <w:kinsoku w:val="0"/>
              <w:overflowPunct w:val="0"/>
              <w:autoSpaceDE w:val="0"/>
              <w:autoSpaceDN w:val="0"/>
              <w:adjustRightInd w:val="0"/>
              <w:spacing w:before="60" w:after="60" w:line="240" w:lineRule="auto"/>
              <w:ind w:left="102"/>
              <w:rPr>
                <w:rFonts w:cs="Arial"/>
                <w:spacing w:val="-2"/>
                <w:sz w:val="20"/>
                <w:szCs w:val="20"/>
              </w:rPr>
            </w:pPr>
            <w:r w:rsidRPr="00A31C8B">
              <w:rPr>
                <w:rFonts w:cs="Arial"/>
                <w:spacing w:val="-2"/>
                <w:sz w:val="20"/>
                <w:szCs w:val="20"/>
              </w:rPr>
              <w:t>Latitude: 38° 14' 57.616" S</w:t>
            </w:r>
          </w:p>
          <w:p w14:paraId="5B30591D" w14:textId="77777777" w:rsidR="001B1DA2" w:rsidRPr="00A31C8B" w:rsidRDefault="001B1DA2" w:rsidP="006B55C4">
            <w:pPr>
              <w:kinsoku w:val="0"/>
              <w:overflowPunct w:val="0"/>
              <w:autoSpaceDE w:val="0"/>
              <w:autoSpaceDN w:val="0"/>
              <w:adjustRightInd w:val="0"/>
              <w:spacing w:before="60" w:after="60" w:line="240" w:lineRule="auto"/>
              <w:ind w:left="102"/>
              <w:rPr>
                <w:rFonts w:cs="Arial"/>
                <w:spacing w:val="-2"/>
                <w:sz w:val="20"/>
                <w:szCs w:val="20"/>
              </w:rPr>
            </w:pPr>
            <w:r w:rsidRPr="00A31C8B">
              <w:rPr>
                <w:rFonts w:cs="Arial"/>
                <w:spacing w:val="-2"/>
                <w:sz w:val="20"/>
                <w:szCs w:val="20"/>
              </w:rPr>
              <w:t>Longitude: 147° 24' 39.507" E</w:t>
            </w:r>
          </w:p>
          <w:p w14:paraId="68D796BB" w14:textId="77777777" w:rsidR="001B1DA2" w:rsidRPr="00780955" w:rsidRDefault="001B1DA2" w:rsidP="006B55C4">
            <w:pPr>
              <w:kinsoku w:val="0"/>
              <w:overflowPunct w:val="0"/>
              <w:autoSpaceDE w:val="0"/>
              <w:autoSpaceDN w:val="0"/>
              <w:adjustRightInd w:val="0"/>
              <w:spacing w:before="60" w:after="60" w:line="240" w:lineRule="auto"/>
              <w:ind w:left="102" w:right="1406"/>
              <w:rPr>
                <w:rFonts w:cs="Times New Roman"/>
                <w:sz w:val="20"/>
                <w:szCs w:val="20"/>
              </w:rPr>
            </w:pPr>
          </w:p>
        </w:tc>
        <w:tc>
          <w:tcPr>
            <w:tcW w:w="3119" w:type="dxa"/>
            <w:tcBorders>
              <w:top w:val="single" w:sz="4" w:space="0" w:color="7F7F7F"/>
              <w:left w:val="single" w:sz="4" w:space="0" w:color="7F7F7F"/>
              <w:bottom w:val="single" w:sz="4" w:space="0" w:color="7F7F7F"/>
              <w:right w:val="single" w:sz="4" w:space="0" w:color="7F7F7F"/>
            </w:tcBorders>
          </w:tcPr>
          <w:p w14:paraId="31BE8509" w14:textId="77777777" w:rsidR="001B1DA2" w:rsidRDefault="001B1DA2" w:rsidP="006B55C4">
            <w:pPr>
              <w:kinsoku w:val="0"/>
              <w:overflowPunct w:val="0"/>
              <w:autoSpaceDE w:val="0"/>
              <w:autoSpaceDN w:val="0"/>
              <w:adjustRightInd w:val="0"/>
              <w:spacing w:before="60" w:after="60" w:line="240" w:lineRule="auto"/>
              <w:ind w:left="102"/>
              <w:rPr>
                <w:rFonts w:cs="Arial"/>
                <w:spacing w:val="-2"/>
                <w:sz w:val="20"/>
                <w:szCs w:val="20"/>
              </w:rPr>
            </w:pPr>
            <w:r>
              <w:rPr>
                <w:rFonts w:cs="Arial"/>
                <w:spacing w:val="-2"/>
                <w:sz w:val="20"/>
                <w:szCs w:val="20"/>
              </w:rPr>
              <w:t>Northing: 5,766,440 m N</w:t>
            </w:r>
          </w:p>
          <w:p w14:paraId="750282D5" w14:textId="77777777" w:rsidR="001B1DA2" w:rsidRPr="00780955" w:rsidRDefault="001B1DA2" w:rsidP="006B55C4">
            <w:pPr>
              <w:kinsoku w:val="0"/>
              <w:overflowPunct w:val="0"/>
              <w:autoSpaceDE w:val="0"/>
              <w:autoSpaceDN w:val="0"/>
              <w:adjustRightInd w:val="0"/>
              <w:spacing w:before="60" w:after="60" w:line="240" w:lineRule="auto"/>
              <w:ind w:left="102"/>
              <w:rPr>
                <w:rFonts w:cs="Times New Roman"/>
                <w:sz w:val="20"/>
                <w:szCs w:val="20"/>
              </w:rPr>
            </w:pPr>
            <w:r>
              <w:rPr>
                <w:rFonts w:cs="Arial"/>
                <w:spacing w:val="-2"/>
                <w:sz w:val="20"/>
                <w:szCs w:val="20"/>
              </w:rPr>
              <w:t>Easting: 535,960 m E</w:t>
            </w:r>
          </w:p>
        </w:tc>
      </w:tr>
      <w:tr w:rsidR="001B1DA2" w:rsidRPr="00780955" w14:paraId="59A46A0B" w14:textId="77777777" w:rsidTr="006B55C4">
        <w:trPr>
          <w:trHeight w:hRule="exact" w:val="415"/>
          <w:jc w:val="center"/>
        </w:trPr>
        <w:tc>
          <w:tcPr>
            <w:tcW w:w="3397" w:type="dxa"/>
            <w:tcBorders>
              <w:top w:val="single" w:sz="4" w:space="0" w:color="7F7F7F"/>
            </w:tcBorders>
          </w:tcPr>
          <w:p w14:paraId="5A8DEACA" w14:textId="77777777" w:rsidR="001B1DA2" w:rsidRPr="00A31C8B" w:rsidRDefault="001B1DA2" w:rsidP="006B55C4">
            <w:pPr>
              <w:kinsoku w:val="0"/>
              <w:overflowPunct w:val="0"/>
              <w:autoSpaceDE w:val="0"/>
              <w:autoSpaceDN w:val="0"/>
              <w:adjustRightInd w:val="0"/>
              <w:spacing w:before="60" w:after="240" w:line="240" w:lineRule="auto"/>
              <w:ind w:left="102" w:right="396"/>
              <w:rPr>
                <w:rFonts w:cs="Times New Roman"/>
                <w:i/>
                <w:iCs/>
                <w:sz w:val="16"/>
                <w:szCs w:val="16"/>
              </w:rPr>
            </w:pPr>
            <w:r>
              <w:rPr>
                <w:rFonts w:cs="Arial"/>
                <w:i/>
                <w:iCs/>
                <w:spacing w:val="-1"/>
                <w:sz w:val="16"/>
                <w:szCs w:val="16"/>
              </w:rPr>
              <w:t xml:space="preserve">GDA 94, </w:t>
            </w:r>
            <w:r w:rsidRPr="00A31C8B">
              <w:rPr>
                <w:rFonts w:cs="Arial"/>
                <w:i/>
                <w:iCs/>
                <w:spacing w:val="-1"/>
                <w:sz w:val="16"/>
                <w:szCs w:val="16"/>
              </w:rPr>
              <w:t>MGA Zone 55</w:t>
            </w:r>
            <w:r>
              <w:rPr>
                <w:rFonts w:cs="Arial"/>
                <w:i/>
                <w:iCs/>
                <w:spacing w:val="-1"/>
                <w:sz w:val="16"/>
                <w:szCs w:val="16"/>
              </w:rPr>
              <w:t>S</w:t>
            </w:r>
          </w:p>
        </w:tc>
        <w:tc>
          <w:tcPr>
            <w:tcW w:w="3119" w:type="dxa"/>
            <w:tcBorders>
              <w:top w:val="single" w:sz="4" w:space="0" w:color="7F7F7F"/>
            </w:tcBorders>
          </w:tcPr>
          <w:p w14:paraId="11753CA6" w14:textId="77777777" w:rsidR="001B1DA2" w:rsidRPr="00780955" w:rsidRDefault="001B1DA2" w:rsidP="006B55C4">
            <w:pPr>
              <w:kinsoku w:val="0"/>
              <w:overflowPunct w:val="0"/>
              <w:autoSpaceDE w:val="0"/>
              <w:autoSpaceDN w:val="0"/>
              <w:adjustRightInd w:val="0"/>
              <w:spacing w:before="60" w:after="240" w:line="240" w:lineRule="auto"/>
              <w:ind w:left="102"/>
              <w:rPr>
                <w:rFonts w:cs="Times New Roman"/>
                <w:sz w:val="20"/>
                <w:szCs w:val="20"/>
              </w:rPr>
            </w:pPr>
          </w:p>
        </w:tc>
      </w:tr>
    </w:tbl>
    <w:p w14:paraId="13851B9D" w14:textId="77777777" w:rsidR="001B1DA2" w:rsidRPr="001372B9" w:rsidRDefault="001B1DA2" w:rsidP="001B1DA2">
      <w:pPr>
        <w:pStyle w:val="BodyText"/>
        <w:spacing w:after="240"/>
        <w:rPr>
          <w:lang w:val="en-GB"/>
        </w:rPr>
      </w:pPr>
      <w:r w:rsidRPr="00142CEA">
        <w:rPr>
          <w:lang w:val="en-GB"/>
        </w:rPr>
        <w:t xml:space="preserve">At its closest point, the </w:t>
      </w:r>
      <w:r>
        <w:rPr>
          <w:lang w:val="en-GB"/>
        </w:rPr>
        <w:t xml:space="preserve">drill site </w:t>
      </w:r>
      <w:r w:rsidRPr="00142CEA">
        <w:rPr>
          <w:lang w:val="en-GB"/>
        </w:rPr>
        <w:t xml:space="preserve">is located </w:t>
      </w:r>
      <w:r>
        <w:rPr>
          <w:lang w:val="en-GB"/>
        </w:rPr>
        <w:t>4.2</w:t>
      </w:r>
      <w:r w:rsidRPr="00142CEA">
        <w:rPr>
          <w:lang w:val="en-GB"/>
        </w:rPr>
        <w:t xml:space="preserve"> </w:t>
      </w:r>
      <w:r w:rsidRPr="00AF2F2E">
        <w:rPr>
          <w:lang w:val="en-GB"/>
        </w:rPr>
        <w:t>km south</w:t>
      </w:r>
      <w:r>
        <w:rPr>
          <w:lang w:val="en-GB"/>
        </w:rPr>
        <w:t>west</w:t>
      </w:r>
      <w:r w:rsidRPr="00142CEA">
        <w:rPr>
          <w:lang w:val="en-GB"/>
        </w:rPr>
        <w:t xml:space="preserve"> </w:t>
      </w:r>
      <w:r>
        <w:rPr>
          <w:lang w:val="en-GB"/>
        </w:rPr>
        <w:t xml:space="preserve">(and the Project area located </w:t>
      </w:r>
      <w:r>
        <w:rPr>
          <w:lang w:val="en-GB"/>
        </w:rPr>
        <w:br/>
        <w:t xml:space="preserve">3.7 km southwest) </w:t>
      </w:r>
      <w:r w:rsidRPr="00142CEA">
        <w:rPr>
          <w:lang w:val="en-GB"/>
        </w:rPr>
        <w:t xml:space="preserve">of the </w:t>
      </w:r>
      <w:r>
        <w:rPr>
          <w:lang w:val="en-GB"/>
        </w:rPr>
        <w:t xml:space="preserve">centre of the </w:t>
      </w:r>
      <w:r w:rsidRPr="00142CEA">
        <w:rPr>
          <w:lang w:val="en-GB"/>
        </w:rPr>
        <w:t xml:space="preserve">township of Golden Beach, midway along the Ninety Mile Beach between Loch Sport and </w:t>
      </w:r>
      <w:proofErr w:type="spellStart"/>
      <w:r w:rsidRPr="00142CEA">
        <w:rPr>
          <w:lang w:val="en-GB"/>
        </w:rPr>
        <w:t>Seaspray</w:t>
      </w:r>
      <w:proofErr w:type="spellEnd"/>
      <w:r w:rsidRPr="00142CEA">
        <w:rPr>
          <w:lang w:val="en-GB"/>
        </w:rPr>
        <w:t xml:space="preserve"> in south Gippsland. </w:t>
      </w:r>
      <w:r>
        <w:rPr>
          <w:lang w:val="en-GB"/>
        </w:rPr>
        <w:t xml:space="preserve">The drill site is located </w:t>
      </w:r>
      <w:r>
        <w:rPr>
          <w:lang w:val="en-GB"/>
        </w:rPr>
        <w:br/>
        <w:t xml:space="preserve">3.5 km from the nearest shoreline. </w:t>
      </w:r>
    </w:p>
    <w:p w14:paraId="748113EC" w14:textId="77777777" w:rsidR="001B1DA2" w:rsidRPr="001372B9" w:rsidRDefault="001B1DA2" w:rsidP="001B1DA2">
      <w:pPr>
        <w:pStyle w:val="BodyText"/>
        <w:spacing w:after="240"/>
        <w:rPr>
          <w:lang w:val="en-GB"/>
        </w:rPr>
      </w:pPr>
      <w:r w:rsidRPr="001372B9">
        <w:rPr>
          <w:lang w:val="en-GB"/>
        </w:rPr>
        <w:t>Distances from the drill site and Project area to nearby features are provided in Table 2.2.</w:t>
      </w:r>
    </w:p>
    <w:p w14:paraId="07A2ADC2" w14:textId="77777777" w:rsidR="00C937F2" w:rsidRPr="00780955" w:rsidRDefault="00C937F2" w:rsidP="00C937F2">
      <w:pPr>
        <w:pStyle w:val="BodyText"/>
        <w:spacing w:after="120"/>
        <w:jc w:val="center"/>
        <w:rPr>
          <w:b/>
          <w:sz w:val="20"/>
          <w:szCs w:val="20"/>
          <w:lang w:val="en-GB"/>
        </w:rPr>
      </w:pPr>
      <w:r w:rsidRPr="72E980D1">
        <w:rPr>
          <w:b/>
          <w:sz w:val="20"/>
          <w:szCs w:val="20"/>
          <w:lang w:val="en-GB"/>
        </w:rPr>
        <w:t>Table 2.</w:t>
      </w:r>
      <w:r>
        <w:rPr>
          <w:b/>
          <w:sz w:val="20"/>
          <w:szCs w:val="20"/>
          <w:lang w:val="en-GB"/>
        </w:rPr>
        <w:t>2</w:t>
      </w:r>
      <w:r>
        <w:tab/>
      </w:r>
      <w:r w:rsidRPr="72E980D1">
        <w:rPr>
          <w:b/>
          <w:sz w:val="20"/>
          <w:szCs w:val="20"/>
          <w:lang w:val="en-GB"/>
        </w:rPr>
        <w:t>Distance</w:t>
      </w:r>
      <w:r>
        <w:rPr>
          <w:b/>
          <w:sz w:val="20"/>
          <w:szCs w:val="20"/>
          <w:lang w:val="en-GB"/>
        </w:rPr>
        <w:t>s</w:t>
      </w:r>
      <w:r w:rsidRPr="72E980D1">
        <w:rPr>
          <w:b/>
          <w:sz w:val="20"/>
          <w:szCs w:val="20"/>
          <w:lang w:val="en-GB"/>
        </w:rPr>
        <w:t xml:space="preserve"> </w:t>
      </w:r>
      <w:r>
        <w:rPr>
          <w:b/>
          <w:sz w:val="20"/>
          <w:szCs w:val="20"/>
          <w:lang w:val="en-GB"/>
        </w:rPr>
        <w:t>from</w:t>
      </w:r>
      <w:r w:rsidRPr="72E980D1">
        <w:rPr>
          <w:b/>
          <w:sz w:val="20"/>
          <w:szCs w:val="20"/>
          <w:lang w:val="en-GB"/>
        </w:rPr>
        <w:t xml:space="preserve"> the drill site</w:t>
      </w:r>
      <w:r>
        <w:rPr>
          <w:b/>
          <w:sz w:val="20"/>
          <w:szCs w:val="20"/>
          <w:lang w:val="en-GB"/>
        </w:rPr>
        <w:t xml:space="preserve"> to key regional features</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06"/>
        <w:gridCol w:w="2410"/>
        <w:gridCol w:w="2551"/>
      </w:tblGrid>
      <w:tr w:rsidR="00C937F2" w:rsidRPr="00BF073D" w14:paraId="01987C2B" w14:textId="77777777" w:rsidTr="00E75286">
        <w:trPr>
          <w:trHeight w:val="564"/>
          <w:tblHeader/>
        </w:trPr>
        <w:tc>
          <w:tcPr>
            <w:tcW w:w="4106" w:type="dxa"/>
            <w:vMerge w:val="restart"/>
            <w:shd w:val="clear" w:color="auto" w:fill="F6F5D5"/>
            <w:tcMar>
              <w:top w:w="140" w:type="nil"/>
              <w:right w:w="140" w:type="nil"/>
            </w:tcMar>
            <w:vAlign w:val="center"/>
          </w:tcPr>
          <w:p w14:paraId="06F092D1" w14:textId="77777777" w:rsidR="00C937F2" w:rsidRPr="00A45308" w:rsidRDefault="00C937F2" w:rsidP="00E75286">
            <w:pPr>
              <w:pStyle w:val="TableText"/>
              <w:spacing w:before="60" w:after="60"/>
              <w:jc w:val="left"/>
              <w:rPr>
                <w:rFonts w:ascii="Arial" w:hAnsi="Arial" w:cs="Arial"/>
                <w:b/>
                <w:color w:val="000000" w:themeColor="text1"/>
                <w:sz w:val="20"/>
                <w:lang w:eastAsia="en-US"/>
              </w:rPr>
            </w:pPr>
            <w:r w:rsidRPr="00A45308">
              <w:rPr>
                <w:rFonts w:ascii="Arial" w:hAnsi="Arial" w:cs="Arial"/>
                <w:b/>
                <w:color w:val="000000" w:themeColor="text1"/>
                <w:sz w:val="20"/>
                <w:lang w:eastAsia="en-US"/>
              </w:rPr>
              <w:t>Feature</w:t>
            </w:r>
          </w:p>
        </w:tc>
        <w:tc>
          <w:tcPr>
            <w:tcW w:w="4961" w:type="dxa"/>
            <w:gridSpan w:val="2"/>
            <w:shd w:val="clear" w:color="auto" w:fill="F6F5D5"/>
          </w:tcPr>
          <w:p w14:paraId="563D1D43" w14:textId="77777777" w:rsidR="00C937F2" w:rsidRPr="00A45308" w:rsidRDefault="00C937F2" w:rsidP="00E75286">
            <w:pPr>
              <w:pStyle w:val="TableText"/>
              <w:spacing w:before="60" w:after="60"/>
              <w:jc w:val="center"/>
              <w:rPr>
                <w:rFonts w:ascii="Arial" w:hAnsi="Arial" w:cs="Arial"/>
                <w:b/>
                <w:color w:val="000000" w:themeColor="text1"/>
                <w:sz w:val="20"/>
                <w:lang w:eastAsia="en-US"/>
              </w:rPr>
            </w:pPr>
            <w:r w:rsidRPr="00A45308">
              <w:rPr>
                <w:rFonts w:ascii="Arial" w:hAnsi="Arial" w:cs="Arial"/>
                <w:b/>
                <w:color w:val="000000" w:themeColor="text1"/>
                <w:sz w:val="20"/>
                <w:lang w:eastAsia="en-US"/>
              </w:rPr>
              <w:t xml:space="preserve">Distance and direction to the nearest point </w:t>
            </w:r>
            <w:r>
              <w:rPr>
                <w:rFonts w:ascii="Arial" w:hAnsi="Arial" w:cs="Arial"/>
                <w:b/>
                <w:color w:val="000000" w:themeColor="text1"/>
                <w:sz w:val="20"/>
                <w:lang w:eastAsia="en-US"/>
              </w:rPr>
              <w:br/>
            </w:r>
            <w:r w:rsidRPr="00A45308">
              <w:rPr>
                <w:rFonts w:ascii="Arial" w:hAnsi="Arial" w:cs="Arial"/>
                <w:b/>
                <w:color w:val="000000" w:themeColor="text1"/>
                <w:sz w:val="20"/>
                <w:lang w:eastAsia="en-US"/>
              </w:rPr>
              <w:t>of the feature</w:t>
            </w:r>
          </w:p>
        </w:tc>
      </w:tr>
      <w:tr w:rsidR="00C937F2" w:rsidRPr="00BF073D" w14:paraId="7DD30143" w14:textId="77777777" w:rsidTr="00E75286">
        <w:trPr>
          <w:trHeight w:val="508"/>
          <w:tblHeader/>
        </w:trPr>
        <w:tc>
          <w:tcPr>
            <w:tcW w:w="4106" w:type="dxa"/>
            <w:vMerge/>
            <w:tcMar>
              <w:top w:w="140" w:type="nil"/>
              <w:right w:w="140" w:type="nil"/>
            </w:tcMar>
            <w:vAlign w:val="center"/>
          </w:tcPr>
          <w:p w14:paraId="51E03584" w14:textId="77777777" w:rsidR="00C937F2" w:rsidRPr="00A45308" w:rsidRDefault="00C937F2" w:rsidP="00E75286">
            <w:pPr>
              <w:pStyle w:val="TableText"/>
              <w:spacing w:before="60" w:after="60"/>
              <w:jc w:val="left"/>
              <w:rPr>
                <w:rFonts w:ascii="Arial" w:hAnsi="Arial" w:cs="Arial"/>
                <w:b/>
                <w:color w:val="000000" w:themeColor="text1"/>
                <w:sz w:val="20"/>
                <w:lang w:eastAsia="en-US"/>
              </w:rPr>
            </w:pPr>
          </w:p>
        </w:tc>
        <w:tc>
          <w:tcPr>
            <w:tcW w:w="2410" w:type="dxa"/>
            <w:tcBorders>
              <w:bottom w:val="single" w:sz="4" w:space="0" w:color="auto"/>
            </w:tcBorders>
            <w:shd w:val="clear" w:color="auto" w:fill="F6F5D5"/>
            <w:vAlign w:val="center"/>
          </w:tcPr>
          <w:p w14:paraId="2171F621" w14:textId="77777777" w:rsidR="00C937F2" w:rsidRPr="00A45308" w:rsidRDefault="00C937F2" w:rsidP="00E75286">
            <w:pPr>
              <w:pStyle w:val="TableText"/>
              <w:spacing w:before="60" w:after="60"/>
              <w:jc w:val="center"/>
              <w:rPr>
                <w:rFonts w:ascii="Arial" w:hAnsi="Arial" w:cs="Arial"/>
                <w:b/>
                <w:color w:val="000000" w:themeColor="text1"/>
                <w:sz w:val="20"/>
                <w:lang w:eastAsia="en-US"/>
              </w:rPr>
            </w:pPr>
            <w:r>
              <w:rPr>
                <w:rFonts w:ascii="Arial" w:hAnsi="Arial" w:cs="Arial"/>
                <w:b/>
                <w:color w:val="000000" w:themeColor="text1"/>
                <w:sz w:val="20"/>
                <w:lang w:eastAsia="en-US"/>
              </w:rPr>
              <w:t>From drill site</w:t>
            </w:r>
          </w:p>
        </w:tc>
        <w:tc>
          <w:tcPr>
            <w:tcW w:w="2551" w:type="dxa"/>
            <w:shd w:val="clear" w:color="auto" w:fill="F6F5D5"/>
            <w:tcMar>
              <w:top w:w="140" w:type="nil"/>
              <w:right w:w="140" w:type="nil"/>
            </w:tcMar>
            <w:vAlign w:val="center"/>
          </w:tcPr>
          <w:p w14:paraId="2BFC0184" w14:textId="77777777" w:rsidR="00C937F2" w:rsidRPr="00A45308" w:rsidRDefault="00C937F2" w:rsidP="00E75286">
            <w:pPr>
              <w:pStyle w:val="TableText"/>
              <w:spacing w:before="60" w:after="60"/>
              <w:jc w:val="center"/>
              <w:rPr>
                <w:rFonts w:ascii="Arial" w:hAnsi="Arial" w:cs="Arial"/>
                <w:b/>
                <w:color w:val="000000" w:themeColor="text1"/>
                <w:sz w:val="20"/>
                <w:lang w:eastAsia="en-US"/>
              </w:rPr>
            </w:pPr>
            <w:r>
              <w:rPr>
                <w:rFonts w:ascii="Arial" w:hAnsi="Arial" w:cs="Arial"/>
                <w:b/>
                <w:color w:val="000000" w:themeColor="text1"/>
                <w:sz w:val="20"/>
                <w:lang w:eastAsia="en-US"/>
              </w:rPr>
              <w:t>From Project area</w:t>
            </w:r>
          </w:p>
        </w:tc>
      </w:tr>
      <w:tr w:rsidR="00C937F2" w:rsidRPr="00BF073D" w14:paraId="4DFC2C7F" w14:textId="77777777" w:rsidTr="00E75286">
        <w:trPr>
          <w:trHeight w:val="355"/>
        </w:trPr>
        <w:tc>
          <w:tcPr>
            <w:tcW w:w="4106" w:type="dxa"/>
            <w:tcBorders>
              <w:right w:val="nil"/>
            </w:tcBorders>
            <w:shd w:val="clear" w:color="auto" w:fill="D9D9D9" w:themeFill="background1" w:themeFillShade="D9"/>
            <w:tcMar>
              <w:top w:w="140" w:type="nil"/>
              <w:right w:w="140" w:type="nil"/>
            </w:tcMar>
            <w:vAlign w:val="center"/>
          </w:tcPr>
          <w:p w14:paraId="22E45F27" w14:textId="77777777" w:rsidR="00C937F2" w:rsidRPr="00BF073D" w:rsidRDefault="00C937F2" w:rsidP="00E75286">
            <w:pPr>
              <w:pStyle w:val="TableText"/>
              <w:spacing w:before="60" w:after="60"/>
              <w:rPr>
                <w:rFonts w:ascii="Arial" w:hAnsi="Arial" w:cs="Arial"/>
                <w:sz w:val="20"/>
                <w:lang w:eastAsia="en-US"/>
              </w:rPr>
            </w:pPr>
            <w:r w:rsidRPr="00BF073D">
              <w:rPr>
                <w:rFonts w:ascii="Arial" w:hAnsi="Arial" w:cs="Arial"/>
                <w:sz w:val="20"/>
                <w:lang w:eastAsia="en-US"/>
              </w:rPr>
              <w:t>Towns</w:t>
            </w:r>
          </w:p>
        </w:tc>
        <w:tc>
          <w:tcPr>
            <w:tcW w:w="2410" w:type="dxa"/>
            <w:tcBorders>
              <w:left w:val="nil"/>
              <w:right w:val="nil"/>
            </w:tcBorders>
            <w:shd w:val="clear" w:color="auto" w:fill="D9D9D9" w:themeFill="background1" w:themeFillShade="D9"/>
          </w:tcPr>
          <w:p w14:paraId="2E231FBB" w14:textId="77777777" w:rsidR="00C937F2" w:rsidRPr="00BF073D" w:rsidRDefault="00C937F2" w:rsidP="00E75286">
            <w:pPr>
              <w:pStyle w:val="TableText"/>
              <w:spacing w:before="60" w:after="60"/>
              <w:rPr>
                <w:rFonts w:ascii="Arial" w:hAnsi="Arial" w:cs="Arial"/>
                <w:sz w:val="20"/>
                <w:lang w:eastAsia="en-US"/>
              </w:rPr>
            </w:pPr>
          </w:p>
        </w:tc>
        <w:tc>
          <w:tcPr>
            <w:tcW w:w="2551" w:type="dxa"/>
            <w:tcBorders>
              <w:left w:val="nil"/>
            </w:tcBorders>
            <w:shd w:val="clear" w:color="auto" w:fill="D9D9D9" w:themeFill="background1" w:themeFillShade="D9"/>
            <w:vAlign w:val="center"/>
          </w:tcPr>
          <w:p w14:paraId="14850421" w14:textId="77777777" w:rsidR="00C937F2" w:rsidRPr="00BF073D" w:rsidRDefault="00C937F2" w:rsidP="00E75286">
            <w:pPr>
              <w:pStyle w:val="TableText"/>
              <w:spacing w:before="60" w:after="60"/>
              <w:rPr>
                <w:rFonts w:ascii="Arial" w:hAnsi="Arial" w:cs="Arial"/>
                <w:sz w:val="20"/>
                <w:lang w:eastAsia="en-US"/>
              </w:rPr>
            </w:pPr>
          </w:p>
        </w:tc>
      </w:tr>
      <w:tr w:rsidR="00C937F2" w:rsidRPr="00BF073D" w14:paraId="5F59A9B9" w14:textId="77777777" w:rsidTr="00E75286">
        <w:trPr>
          <w:trHeight w:val="355"/>
        </w:trPr>
        <w:tc>
          <w:tcPr>
            <w:tcW w:w="4106" w:type="dxa"/>
            <w:shd w:val="clear" w:color="auto" w:fill="auto"/>
            <w:tcMar>
              <w:top w:w="140" w:type="nil"/>
              <w:right w:w="140" w:type="nil"/>
            </w:tcMar>
            <w:vAlign w:val="center"/>
          </w:tcPr>
          <w:p w14:paraId="5E43DB0D" w14:textId="77777777" w:rsidR="00C937F2" w:rsidRPr="00BF073D" w:rsidRDefault="00C937F2" w:rsidP="00E75286">
            <w:pPr>
              <w:pStyle w:val="TableText"/>
              <w:spacing w:before="60" w:after="60"/>
              <w:rPr>
                <w:rFonts w:ascii="Arial" w:hAnsi="Arial" w:cs="Arial"/>
                <w:sz w:val="20"/>
                <w:lang w:eastAsia="en-US"/>
              </w:rPr>
            </w:pPr>
            <w:r w:rsidRPr="00BF073D">
              <w:rPr>
                <w:rFonts w:ascii="Arial" w:hAnsi="Arial" w:cs="Arial"/>
                <w:sz w:val="20"/>
                <w:lang w:eastAsia="en-US"/>
              </w:rPr>
              <w:t>Golden Beach</w:t>
            </w:r>
            <w:r>
              <w:rPr>
                <w:rFonts w:ascii="Arial" w:hAnsi="Arial" w:cs="Arial"/>
                <w:sz w:val="20"/>
                <w:lang w:eastAsia="en-US"/>
              </w:rPr>
              <w:t xml:space="preserve"> (town centre)</w:t>
            </w:r>
          </w:p>
        </w:tc>
        <w:tc>
          <w:tcPr>
            <w:tcW w:w="2410" w:type="dxa"/>
            <w:vAlign w:val="center"/>
          </w:tcPr>
          <w:p w14:paraId="6C377689" w14:textId="77777777" w:rsidR="00C937F2" w:rsidRDefault="00C937F2" w:rsidP="00E75286">
            <w:pPr>
              <w:pStyle w:val="TableText"/>
              <w:spacing w:before="60" w:after="60"/>
              <w:jc w:val="center"/>
              <w:rPr>
                <w:rFonts w:ascii="Arial" w:hAnsi="Arial" w:cs="Arial"/>
                <w:sz w:val="20"/>
                <w:lang w:eastAsia="en-US"/>
              </w:rPr>
            </w:pPr>
            <w:r>
              <w:rPr>
                <w:rFonts w:ascii="Arial" w:hAnsi="Arial" w:cs="Arial"/>
                <w:sz w:val="20"/>
                <w:lang w:eastAsia="en-US"/>
              </w:rPr>
              <w:t>4</w:t>
            </w:r>
            <w:r w:rsidRPr="00BF073D">
              <w:rPr>
                <w:rFonts w:ascii="Arial" w:hAnsi="Arial" w:cs="Arial"/>
                <w:sz w:val="20"/>
                <w:lang w:eastAsia="en-US"/>
              </w:rPr>
              <w:t xml:space="preserve"> km northeast</w:t>
            </w:r>
          </w:p>
        </w:tc>
        <w:tc>
          <w:tcPr>
            <w:tcW w:w="2551" w:type="dxa"/>
            <w:shd w:val="clear" w:color="auto" w:fill="auto"/>
            <w:tcMar>
              <w:top w:w="140" w:type="nil"/>
              <w:right w:w="140" w:type="nil"/>
            </w:tcMar>
            <w:vAlign w:val="center"/>
          </w:tcPr>
          <w:p w14:paraId="26CB466E" w14:textId="77777777" w:rsidR="00C937F2" w:rsidRPr="00BF073D" w:rsidRDefault="00C937F2" w:rsidP="00E75286">
            <w:pPr>
              <w:pStyle w:val="TableText"/>
              <w:spacing w:before="60" w:after="60"/>
              <w:jc w:val="center"/>
              <w:rPr>
                <w:rFonts w:ascii="Arial" w:hAnsi="Arial" w:cs="Arial"/>
                <w:sz w:val="20"/>
                <w:lang w:eastAsia="en-US"/>
              </w:rPr>
            </w:pPr>
            <w:r>
              <w:rPr>
                <w:rFonts w:ascii="Arial" w:hAnsi="Arial" w:cs="Arial"/>
                <w:sz w:val="20"/>
                <w:lang w:eastAsia="en-US"/>
              </w:rPr>
              <w:t>3.5 km northeast</w:t>
            </w:r>
          </w:p>
        </w:tc>
      </w:tr>
      <w:tr w:rsidR="00C937F2" w:rsidRPr="00BF073D" w14:paraId="2BDFDFA7" w14:textId="77777777" w:rsidTr="00E75286">
        <w:trPr>
          <w:trHeight w:val="341"/>
        </w:trPr>
        <w:tc>
          <w:tcPr>
            <w:tcW w:w="4106" w:type="dxa"/>
            <w:shd w:val="clear" w:color="auto" w:fill="auto"/>
            <w:tcMar>
              <w:top w:w="140" w:type="nil"/>
              <w:right w:w="140" w:type="nil"/>
            </w:tcMar>
            <w:vAlign w:val="center"/>
          </w:tcPr>
          <w:p w14:paraId="0DD10E27" w14:textId="77777777" w:rsidR="00C937F2" w:rsidRPr="00BF073D" w:rsidRDefault="00C937F2" w:rsidP="00E75286">
            <w:pPr>
              <w:pStyle w:val="TableText"/>
              <w:spacing w:before="60" w:after="60"/>
              <w:rPr>
                <w:rFonts w:ascii="Arial" w:hAnsi="Arial" w:cs="Arial"/>
                <w:sz w:val="20"/>
                <w:lang w:eastAsia="en-US"/>
              </w:rPr>
            </w:pPr>
            <w:r w:rsidRPr="00BF073D">
              <w:rPr>
                <w:rFonts w:ascii="Arial" w:hAnsi="Arial" w:cs="Arial"/>
                <w:sz w:val="20"/>
                <w:lang w:eastAsia="en-US"/>
              </w:rPr>
              <w:t>Paradise Beach</w:t>
            </w:r>
          </w:p>
        </w:tc>
        <w:tc>
          <w:tcPr>
            <w:tcW w:w="2410" w:type="dxa"/>
            <w:vAlign w:val="center"/>
          </w:tcPr>
          <w:p w14:paraId="2818AFE2" w14:textId="77777777" w:rsidR="00C937F2" w:rsidRDefault="00C937F2" w:rsidP="00E75286">
            <w:pPr>
              <w:pStyle w:val="TableText"/>
              <w:spacing w:before="60" w:after="60"/>
              <w:jc w:val="center"/>
              <w:rPr>
                <w:rFonts w:ascii="Arial" w:hAnsi="Arial" w:cs="Arial"/>
                <w:sz w:val="20"/>
                <w:lang w:eastAsia="en-US"/>
              </w:rPr>
            </w:pPr>
            <w:r>
              <w:rPr>
                <w:rFonts w:ascii="Arial" w:hAnsi="Arial" w:cs="Arial"/>
                <w:sz w:val="20"/>
                <w:lang w:eastAsia="en-US"/>
              </w:rPr>
              <w:t>5</w:t>
            </w:r>
            <w:r w:rsidRPr="00BF073D">
              <w:rPr>
                <w:rFonts w:ascii="Arial" w:hAnsi="Arial" w:cs="Arial"/>
                <w:sz w:val="20"/>
                <w:lang w:eastAsia="en-US"/>
              </w:rPr>
              <w:t>.</w:t>
            </w:r>
            <w:r>
              <w:rPr>
                <w:rFonts w:ascii="Arial" w:hAnsi="Arial" w:cs="Arial"/>
                <w:sz w:val="20"/>
                <w:lang w:eastAsia="en-US"/>
              </w:rPr>
              <w:t>7</w:t>
            </w:r>
            <w:r w:rsidRPr="00BF073D">
              <w:rPr>
                <w:rFonts w:ascii="Arial" w:hAnsi="Arial" w:cs="Arial"/>
                <w:sz w:val="20"/>
                <w:lang w:eastAsia="en-US"/>
              </w:rPr>
              <w:t xml:space="preserve"> km north</w:t>
            </w:r>
            <w:r>
              <w:rPr>
                <w:rFonts w:ascii="Arial" w:hAnsi="Arial" w:cs="Arial"/>
                <w:sz w:val="20"/>
                <w:lang w:eastAsia="en-US"/>
              </w:rPr>
              <w:t>east</w:t>
            </w:r>
          </w:p>
        </w:tc>
        <w:tc>
          <w:tcPr>
            <w:tcW w:w="2551" w:type="dxa"/>
            <w:shd w:val="clear" w:color="auto" w:fill="auto"/>
            <w:tcMar>
              <w:top w:w="140" w:type="nil"/>
              <w:right w:w="140" w:type="nil"/>
            </w:tcMar>
            <w:vAlign w:val="center"/>
          </w:tcPr>
          <w:p w14:paraId="5620300A" w14:textId="77777777" w:rsidR="00C937F2" w:rsidRPr="00BF073D" w:rsidRDefault="00C937F2" w:rsidP="00E75286">
            <w:pPr>
              <w:pStyle w:val="TableText"/>
              <w:spacing w:before="60" w:after="60"/>
              <w:jc w:val="center"/>
              <w:rPr>
                <w:rFonts w:ascii="Arial" w:hAnsi="Arial" w:cs="Arial"/>
                <w:sz w:val="20"/>
                <w:lang w:eastAsia="en-US"/>
              </w:rPr>
            </w:pPr>
            <w:r>
              <w:rPr>
                <w:rFonts w:ascii="Arial" w:hAnsi="Arial" w:cs="Arial"/>
                <w:sz w:val="20"/>
                <w:lang w:eastAsia="en-US"/>
              </w:rPr>
              <w:t>5.2 km northeast</w:t>
            </w:r>
          </w:p>
        </w:tc>
      </w:tr>
      <w:tr w:rsidR="00C937F2" w:rsidRPr="00BF073D" w14:paraId="69B07EB4" w14:textId="77777777" w:rsidTr="00E75286">
        <w:trPr>
          <w:trHeight w:val="355"/>
        </w:trPr>
        <w:tc>
          <w:tcPr>
            <w:tcW w:w="4106" w:type="dxa"/>
            <w:shd w:val="clear" w:color="auto" w:fill="auto"/>
            <w:tcMar>
              <w:top w:w="140" w:type="nil"/>
              <w:right w:w="140" w:type="nil"/>
            </w:tcMar>
            <w:vAlign w:val="center"/>
          </w:tcPr>
          <w:p w14:paraId="4693D259" w14:textId="77777777" w:rsidR="00C937F2" w:rsidRPr="00BF073D" w:rsidRDefault="00C937F2" w:rsidP="00E75286">
            <w:pPr>
              <w:pStyle w:val="TableText"/>
              <w:spacing w:before="60" w:after="60"/>
              <w:rPr>
                <w:rFonts w:ascii="Arial" w:hAnsi="Arial" w:cs="Arial"/>
                <w:sz w:val="20"/>
                <w:lang w:eastAsia="en-US"/>
              </w:rPr>
            </w:pPr>
            <w:r w:rsidRPr="00BF073D">
              <w:rPr>
                <w:rFonts w:ascii="Arial" w:hAnsi="Arial" w:cs="Arial"/>
                <w:sz w:val="20"/>
                <w:lang w:eastAsia="en-US"/>
              </w:rPr>
              <w:t>Honeysuckles</w:t>
            </w:r>
          </w:p>
        </w:tc>
        <w:tc>
          <w:tcPr>
            <w:tcW w:w="2410" w:type="dxa"/>
            <w:vAlign w:val="center"/>
          </w:tcPr>
          <w:p w14:paraId="2FF98184" w14:textId="77777777" w:rsidR="00C937F2" w:rsidRPr="00BF073D" w:rsidRDefault="00C937F2" w:rsidP="00E75286">
            <w:pPr>
              <w:pStyle w:val="TableText"/>
              <w:spacing w:before="60" w:after="60"/>
              <w:jc w:val="center"/>
              <w:rPr>
                <w:rFonts w:ascii="Arial" w:hAnsi="Arial" w:cs="Arial"/>
                <w:sz w:val="20"/>
                <w:lang w:eastAsia="en-US"/>
              </w:rPr>
            </w:pPr>
            <w:r w:rsidRPr="00BF073D">
              <w:rPr>
                <w:rFonts w:ascii="Arial" w:hAnsi="Arial" w:cs="Arial"/>
                <w:sz w:val="20"/>
                <w:lang w:eastAsia="en-US"/>
              </w:rPr>
              <w:t>1</w:t>
            </w:r>
            <w:r>
              <w:rPr>
                <w:rFonts w:ascii="Arial" w:hAnsi="Arial" w:cs="Arial"/>
                <w:sz w:val="20"/>
                <w:lang w:eastAsia="en-US"/>
              </w:rPr>
              <w:t>8.</w:t>
            </w:r>
            <w:r w:rsidRPr="00BF073D">
              <w:rPr>
                <w:rFonts w:ascii="Arial" w:hAnsi="Arial" w:cs="Arial"/>
                <w:sz w:val="20"/>
                <w:lang w:eastAsia="en-US"/>
              </w:rPr>
              <w:t>8 km southwest</w:t>
            </w:r>
          </w:p>
        </w:tc>
        <w:tc>
          <w:tcPr>
            <w:tcW w:w="2551" w:type="dxa"/>
            <w:shd w:val="clear" w:color="auto" w:fill="auto"/>
            <w:tcMar>
              <w:top w:w="140" w:type="nil"/>
              <w:right w:w="140" w:type="nil"/>
            </w:tcMar>
            <w:vAlign w:val="center"/>
          </w:tcPr>
          <w:p w14:paraId="11EA6EFC" w14:textId="77777777" w:rsidR="00C937F2" w:rsidRPr="00BF073D" w:rsidRDefault="00C937F2" w:rsidP="00E75286">
            <w:pPr>
              <w:pStyle w:val="TableText"/>
              <w:spacing w:before="60" w:after="60"/>
              <w:jc w:val="center"/>
              <w:rPr>
                <w:rFonts w:ascii="Arial" w:hAnsi="Arial" w:cs="Arial"/>
                <w:sz w:val="20"/>
                <w:lang w:eastAsia="en-US"/>
              </w:rPr>
            </w:pPr>
            <w:r>
              <w:rPr>
                <w:rFonts w:ascii="Arial" w:hAnsi="Arial" w:cs="Arial"/>
                <w:sz w:val="20"/>
                <w:lang w:eastAsia="en-US"/>
              </w:rPr>
              <w:t>18.3 km southwest</w:t>
            </w:r>
          </w:p>
        </w:tc>
      </w:tr>
      <w:tr w:rsidR="00C937F2" w:rsidRPr="00BF073D" w14:paraId="354145AE" w14:textId="77777777" w:rsidTr="00E75286">
        <w:trPr>
          <w:trHeight w:val="355"/>
        </w:trPr>
        <w:tc>
          <w:tcPr>
            <w:tcW w:w="4106" w:type="dxa"/>
            <w:shd w:val="clear" w:color="auto" w:fill="auto"/>
            <w:tcMar>
              <w:top w:w="140" w:type="nil"/>
              <w:right w:w="140" w:type="nil"/>
            </w:tcMar>
            <w:vAlign w:val="center"/>
          </w:tcPr>
          <w:p w14:paraId="32F9B255" w14:textId="77777777" w:rsidR="00C937F2" w:rsidRPr="00BF073D" w:rsidRDefault="00C937F2" w:rsidP="00E75286">
            <w:pPr>
              <w:pStyle w:val="TableText"/>
              <w:spacing w:before="60" w:after="60"/>
              <w:rPr>
                <w:rFonts w:ascii="Arial" w:hAnsi="Arial" w:cs="Arial"/>
                <w:sz w:val="20"/>
                <w:lang w:eastAsia="en-US"/>
              </w:rPr>
            </w:pPr>
            <w:proofErr w:type="spellStart"/>
            <w:r w:rsidRPr="00BF073D">
              <w:rPr>
                <w:rFonts w:ascii="Arial" w:hAnsi="Arial" w:cs="Arial"/>
                <w:sz w:val="20"/>
                <w:lang w:eastAsia="en-US"/>
              </w:rPr>
              <w:t>Seaspray</w:t>
            </w:r>
            <w:proofErr w:type="spellEnd"/>
          </w:p>
        </w:tc>
        <w:tc>
          <w:tcPr>
            <w:tcW w:w="2410" w:type="dxa"/>
            <w:vAlign w:val="center"/>
          </w:tcPr>
          <w:p w14:paraId="303B32C8" w14:textId="77777777" w:rsidR="00C937F2" w:rsidRPr="00BF073D" w:rsidRDefault="00C937F2" w:rsidP="00E75286">
            <w:pPr>
              <w:pStyle w:val="TableText"/>
              <w:spacing w:before="60" w:after="60"/>
              <w:jc w:val="center"/>
              <w:rPr>
                <w:rFonts w:ascii="Arial" w:hAnsi="Arial" w:cs="Arial"/>
                <w:sz w:val="20"/>
                <w:lang w:eastAsia="en-US"/>
              </w:rPr>
            </w:pPr>
            <w:r w:rsidRPr="00BF073D">
              <w:rPr>
                <w:rFonts w:ascii="Arial" w:hAnsi="Arial" w:cs="Arial"/>
                <w:sz w:val="20"/>
                <w:lang w:eastAsia="en-US"/>
              </w:rPr>
              <w:t>2</w:t>
            </w:r>
            <w:r>
              <w:rPr>
                <w:rFonts w:ascii="Arial" w:hAnsi="Arial" w:cs="Arial"/>
                <w:sz w:val="20"/>
                <w:lang w:eastAsia="en-US"/>
              </w:rPr>
              <w:t>3</w:t>
            </w:r>
            <w:r w:rsidRPr="00BF073D">
              <w:rPr>
                <w:rFonts w:ascii="Arial" w:hAnsi="Arial" w:cs="Arial"/>
                <w:sz w:val="20"/>
                <w:lang w:eastAsia="en-US"/>
              </w:rPr>
              <w:t xml:space="preserve"> km southwest</w:t>
            </w:r>
          </w:p>
        </w:tc>
        <w:tc>
          <w:tcPr>
            <w:tcW w:w="2551" w:type="dxa"/>
            <w:shd w:val="clear" w:color="auto" w:fill="auto"/>
            <w:tcMar>
              <w:top w:w="140" w:type="nil"/>
              <w:right w:w="140" w:type="nil"/>
            </w:tcMar>
            <w:vAlign w:val="center"/>
          </w:tcPr>
          <w:p w14:paraId="6A17FC91" w14:textId="77777777" w:rsidR="00C937F2" w:rsidRPr="00BF073D" w:rsidRDefault="00C937F2" w:rsidP="00E75286">
            <w:pPr>
              <w:pStyle w:val="TableText"/>
              <w:spacing w:before="60" w:after="60"/>
              <w:jc w:val="center"/>
              <w:rPr>
                <w:rFonts w:ascii="Arial" w:hAnsi="Arial" w:cs="Arial"/>
                <w:sz w:val="20"/>
                <w:lang w:eastAsia="en-US"/>
              </w:rPr>
            </w:pPr>
            <w:r>
              <w:rPr>
                <w:rFonts w:ascii="Arial" w:hAnsi="Arial" w:cs="Arial"/>
                <w:sz w:val="20"/>
                <w:lang w:eastAsia="en-US"/>
              </w:rPr>
              <w:t>22.5 km southwest</w:t>
            </w:r>
          </w:p>
        </w:tc>
      </w:tr>
      <w:tr w:rsidR="00C937F2" w:rsidRPr="00BF073D" w14:paraId="58B63D7C" w14:textId="77777777" w:rsidTr="00E75286">
        <w:trPr>
          <w:trHeight w:val="355"/>
        </w:trPr>
        <w:tc>
          <w:tcPr>
            <w:tcW w:w="4106" w:type="dxa"/>
            <w:tcBorders>
              <w:bottom w:val="single" w:sz="4" w:space="0" w:color="auto"/>
            </w:tcBorders>
            <w:shd w:val="clear" w:color="auto" w:fill="auto"/>
            <w:tcMar>
              <w:top w:w="140" w:type="nil"/>
              <w:right w:w="140" w:type="nil"/>
            </w:tcMar>
            <w:vAlign w:val="center"/>
          </w:tcPr>
          <w:p w14:paraId="241AF97B" w14:textId="77777777" w:rsidR="00C937F2" w:rsidRPr="00BF073D" w:rsidRDefault="00C937F2" w:rsidP="00E75286">
            <w:pPr>
              <w:pStyle w:val="TableText"/>
              <w:spacing w:before="60" w:after="60"/>
              <w:rPr>
                <w:rFonts w:ascii="Arial" w:hAnsi="Arial" w:cs="Arial"/>
                <w:sz w:val="20"/>
                <w:lang w:eastAsia="en-US"/>
              </w:rPr>
            </w:pPr>
            <w:r w:rsidRPr="00BF073D">
              <w:rPr>
                <w:rFonts w:ascii="Arial" w:hAnsi="Arial" w:cs="Arial"/>
                <w:sz w:val="20"/>
                <w:lang w:eastAsia="en-US"/>
              </w:rPr>
              <w:t>Loch Sport</w:t>
            </w:r>
          </w:p>
        </w:tc>
        <w:tc>
          <w:tcPr>
            <w:tcW w:w="2410" w:type="dxa"/>
            <w:tcBorders>
              <w:bottom w:val="single" w:sz="4" w:space="0" w:color="auto"/>
            </w:tcBorders>
            <w:vAlign w:val="center"/>
          </w:tcPr>
          <w:p w14:paraId="39E1B249" w14:textId="77777777" w:rsidR="00C937F2" w:rsidRPr="00BF073D" w:rsidRDefault="00C937F2" w:rsidP="00E75286">
            <w:pPr>
              <w:pStyle w:val="TableText"/>
              <w:spacing w:before="60" w:after="60"/>
              <w:jc w:val="center"/>
              <w:rPr>
                <w:rFonts w:ascii="Arial" w:hAnsi="Arial" w:cs="Arial"/>
                <w:sz w:val="20"/>
                <w:lang w:eastAsia="en-US"/>
              </w:rPr>
            </w:pPr>
            <w:r w:rsidRPr="00BF073D">
              <w:rPr>
                <w:rFonts w:ascii="Arial" w:hAnsi="Arial" w:cs="Arial"/>
                <w:sz w:val="20"/>
                <w:lang w:eastAsia="en-US"/>
              </w:rPr>
              <w:t>2</w:t>
            </w:r>
            <w:r>
              <w:rPr>
                <w:rFonts w:ascii="Arial" w:hAnsi="Arial" w:cs="Arial"/>
                <w:sz w:val="20"/>
                <w:lang w:eastAsia="en-US"/>
              </w:rPr>
              <w:t>6</w:t>
            </w:r>
            <w:r w:rsidRPr="00BF073D">
              <w:rPr>
                <w:rFonts w:ascii="Arial" w:hAnsi="Arial" w:cs="Arial"/>
                <w:sz w:val="20"/>
                <w:lang w:eastAsia="en-US"/>
              </w:rPr>
              <w:t xml:space="preserve"> km northeast</w:t>
            </w:r>
          </w:p>
        </w:tc>
        <w:tc>
          <w:tcPr>
            <w:tcW w:w="2551" w:type="dxa"/>
            <w:shd w:val="clear" w:color="auto" w:fill="auto"/>
            <w:tcMar>
              <w:top w:w="140" w:type="nil"/>
              <w:right w:w="140" w:type="nil"/>
            </w:tcMar>
            <w:vAlign w:val="center"/>
          </w:tcPr>
          <w:p w14:paraId="228162C1" w14:textId="77777777" w:rsidR="00C937F2" w:rsidRDefault="00C937F2" w:rsidP="00E75286">
            <w:pPr>
              <w:pStyle w:val="TableText"/>
              <w:spacing w:before="60" w:after="60"/>
              <w:jc w:val="center"/>
              <w:rPr>
                <w:rFonts w:ascii="Arial" w:hAnsi="Arial" w:cs="Arial"/>
                <w:sz w:val="20"/>
                <w:lang w:eastAsia="en-US"/>
              </w:rPr>
            </w:pPr>
            <w:r>
              <w:rPr>
                <w:rFonts w:ascii="Arial" w:hAnsi="Arial" w:cs="Arial"/>
                <w:sz w:val="20"/>
                <w:lang w:eastAsia="en-US"/>
              </w:rPr>
              <w:t>25.5 km northeast</w:t>
            </w:r>
          </w:p>
        </w:tc>
      </w:tr>
      <w:tr w:rsidR="00C937F2" w:rsidRPr="00BF073D" w14:paraId="5D50D329" w14:textId="77777777" w:rsidTr="00E75286">
        <w:trPr>
          <w:trHeight w:val="355"/>
        </w:trPr>
        <w:tc>
          <w:tcPr>
            <w:tcW w:w="4106" w:type="dxa"/>
            <w:tcBorders>
              <w:bottom w:val="single" w:sz="4" w:space="0" w:color="auto"/>
            </w:tcBorders>
            <w:shd w:val="clear" w:color="auto" w:fill="auto"/>
            <w:tcMar>
              <w:top w:w="140" w:type="nil"/>
              <w:right w:w="140" w:type="nil"/>
            </w:tcMar>
            <w:vAlign w:val="center"/>
          </w:tcPr>
          <w:p w14:paraId="6261A0CD" w14:textId="77777777" w:rsidR="00C937F2" w:rsidRPr="00BF073D" w:rsidRDefault="00C937F2" w:rsidP="00E75286">
            <w:pPr>
              <w:pStyle w:val="TableText"/>
              <w:spacing w:before="60" w:after="60"/>
              <w:rPr>
                <w:rFonts w:ascii="Arial" w:hAnsi="Arial" w:cs="Arial"/>
                <w:sz w:val="20"/>
                <w:lang w:eastAsia="en-US"/>
              </w:rPr>
            </w:pPr>
            <w:r w:rsidRPr="00BF073D">
              <w:rPr>
                <w:rFonts w:ascii="Arial" w:hAnsi="Arial" w:cs="Arial"/>
                <w:sz w:val="20"/>
                <w:lang w:eastAsia="en-US"/>
              </w:rPr>
              <w:t>Lakes Entrance</w:t>
            </w:r>
          </w:p>
        </w:tc>
        <w:tc>
          <w:tcPr>
            <w:tcW w:w="2410" w:type="dxa"/>
            <w:tcBorders>
              <w:bottom w:val="single" w:sz="4" w:space="0" w:color="auto"/>
            </w:tcBorders>
            <w:vAlign w:val="center"/>
          </w:tcPr>
          <w:p w14:paraId="5662C1BF" w14:textId="77777777" w:rsidR="00C937F2" w:rsidRPr="00BF073D" w:rsidRDefault="00C937F2" w:rsidP="00E75286">
            <w:pPr>
              <w:pStyle w:val="TableText"/>
              <w:spacing w:before="60" w:after="60"/>
              <w:jc w:val="center"/>
              <w:rPr>
                <w:rFonts w:ascii="Arial" w:hAnsi="Arial" w:cs="Arial"/>
                <w:sz w:val="20"/>
                <w:lang w:eastAsia="en-US"/>
              </w:rPr>
            </w:pPr>
            <w:r w:rsidRPr="00BF073D">
              <w:rPr>
                <w:rFonts w:ascii="Arial" w:hAnsi="Arial" w:cs="Arial"/>
                <w:sz w:val="20"/>
                <w:lang w:eastAsia="en-US"/>
              </w:rPr>
              <w:t>64 km northeast</w:t>
            </w:r>
          </w:p>
        </w:tc>
        <w:tc>
          <w:tcPr>
            <w:tcW w:w="2551" w:type="dxa"/>
            <w:shd w:val="clear" w:color="auto" w:fill="auto"/>
            <w:tcMar>
              <w:top w:w="140" w:type="nil"/>
              <w:right w:w="140" w:type="nil"/>
            </w:tcMar>
            <w:vAlign w:val="center"/>
          </w:tcPr>
          <w:p w14:paraId="25AF9E18" w14:textId="77777777" w:rsidR="00C937F2" w:rsidRPr="00BF073D" w:rsidRDefault="00C937F2" w:rsidP="00E75286">
            <w:pPr>
              <w:pStyle w:val="TableText"/>
              <w:spacing w:before="60" w:after="60"/>
              <w:jc w:val="center"/>
              <w:rPr>
                <w:rFonts w:ascii="Arial" w:hAnsi="Arial" w:cs="Arial"/>
                <w:sz w:val="20"/>
                <w:lang w:eastAsia="en-US"/>
              </w:rPr>
            </w:pPr>
            <w:r>
              <w:rPr>
                <w:rFonts w:ascii="Arial" w:hAnsi="Arial" w:cs="Arial"/>
                <w:sz w:val="20"/>
                <w:lang w:eastAsia="en-US"/>
              </w:rPr>
              <w:t>63.5 km northeast</w:t>
            </w:r>
          </w:p>
        </w:tc>
      </w:tr>
      <w:tr w:rsidR="00C937F2" w:rsidRPr="00BF073D" w14:paraId="3A9A1D61" w14:textId="77777777" w:rsidTr="00E75286">
        <w:trPr>
          <w:trHeight w:val="355"/>
        </w:trPr>
        <w:tc>
          <w:tcPr>
            <w:tcW w:w="4106" w:type="dxa"/>
            <w:tcBorders>
              <w:right w:val="nil"/>
            </w:tcBorders>
            <w:shd w:val="clear" w:color="auto" w:fill="D9D9D9" w:themeFill="background1" w:themeFillShade="D9"/>
            <w:tcMar>
              <w:top w:w="140" w:type="nil"/>
              <w:right w:w="140" w:type="nil"/>
            </w:tcMar>
            <w:vAlign w:val="center"/>
          </w:tcPr>
          <w:p w14:paraId="00C1C0F0" w14:textId="77777777" w:rsidR="00C937F2" w:rsidRPr="00BF073D" w:rsidRDefault="00C937F2" w:rsidP="00E75286">
            <w:pPr>
              <w:pStyle w:val="TableText"/>
              <w:spacing w:before="60" w:after="60"/>
              <w:rPr>
                <w:rFonts w:ascii="Arial" w:hAnsi="Arial" w:cs="Arial"/>
                <w:sz w:val="20"/>
                <w:lang w:eastAsia="en-US"/>
              </w:rPr>
            </w:pPr>
            <w:r w:rsidRPr="00BF073D">
              <w:rPr>
                <w:rFonts w:ascii="Arial" w:hAnsi="Arial" w:cs="Arial"/>
                <w:sz w:val="20"/>
                <w:lang w:eastAsia="en-US"/>
              </w:rPr>
              <w:t>Petroleum infrastructure</w:t>
            </w:r>
          </w:p>
        </w:tc>
        <w:tc>
          <w:tcPr>
            <w:tcW w:w="2410" w:type="dxa"/>
            <w:tcBorders>
              <w:left w:val="nil"/>
              <w:right w:val="nil"/>
            </w:tcBorders>
            <w:shd w:val="clear" w:color="auto" w:fill="D9D9D9" w:themeFill="background1" w:themeFillShade="D9"/>
          </w:tcPr>
          <w:p w14:paraId="24136007" w14:textId="77777777" w:rsidR="00C937F2" w:rsidRPr="00BF073D" w:rsidRDefault="00C937F2" w:rsidP="00E75286">
            <w:pPr>
              <w:pStyle w:val="TableText"/>
              <w:spacing w:before="60" w:after="60"/>
              <w:rPr>
                <w:rFonts w:ascii="Arial" w:hAnsi="Arial" w:cs="Arial"/>
                <w:sz w:val="20"/>
                <w:lang w:eastAsia="en-US"/>
              </w:rPr>
            </w:pPr>
          </w:p>
        </w:tc>
        <w:tc>
          <w:tcPr>
            <w:tcW w:w="2551" w:type="dxa"/>
            <w:tcBorders>
              <w:left w:val="nil"/>
            </w:tcBorders>
            <w:shd w:val="clear" w:color="auto" w:fill="D9D9D9" w:themeFill="background1" w:themeFillShade="D9"/>
            <w:vAlign w:val="center"/>
          </w:tcPr>
          <w:p w14:paraId="16579FCC" w14:textId="77777777" w:rsidR="00C937F2" w:rsidRPr="00BF073D" w:rsidRDefault="00C937F2" w:rsidP="00E75286">
            <w:pPr>
              <w:pStyle w:val="TableText"/>
              <w:spacing w:before="60" w:after="60"/>
              <w:rPr>
                <w:rFonts w:ascii="Arial" w:hAnsi="Arial" w:cs="Arial"/>
                <w:sz w:val="20"/>
                <w:lang w:eastAsia="en-US"/>
              </w:rPr>
            </w:pPr>
          </w:p>
        </w:tc>
      </w:tr>
      <w:tr w:rsidR="00C937F2" w:rsidRPr="00BF073D" w14:paraId="616E4E2D" w14:textId="77777777" w:rsidTr="00E75286">
        <w:trPr>
          <w:trHeight w:val="341"/>
        </w:trPr>
        <w:tc>
          <w:tcPr>
            <w:tcW w:w="4106" w:type="dxa"/>
            <w:tcMar>
              <w:top w:w="140" w:type="nil"/>
              <w:right w:w="140" w:type="nil"/>
            </w:tcMar>
            <w:vAlign w:val="center"/>
          </w:tcPr>
          <w:p w14:paraId="4565E047" w14:textId="77777777" w:rsidR="00C937F2" w:rsidRDefault="00C937F2" w:rsidP="00E75286">
            <w:pPr>
              <w:pStyle w:val="TableText"/>
              <w:spacing w:before="60" w:after="60"/>
              <w:jc w:val="left"/>
              <w:rPr>
                <w:rFonts w:ascii="Arial" w:hAnsi="Arial" w:cs="Arial"/>
                <w:sz w:val="20"/>
                <w:lang w:eastAsia="en-US"/>
              </w:rPr>
            </w:pPr>
            <w:r w:rsidRPr="00BF073D">
              <w:rPr>
                <w:rFonts w:ascii="Arial" w:hAnsi="Arial" w:cs="Arial"/>
                <w:sz w:val="20"/>
                <w:lang w:eastAsia="en-US"/>
              </w:rPr>
              <w:t>Golden Beach-1/-1A</w:t>
            </w:r>
            <w:r>
              <w:rPr>
                <w:rFonts w:ascii="Arial" w:hAnsi="Arial" w:cs="Arial"/>
                <w:sz w:val="20"/>
                <w:lang w:eastAsia="en-US"/>
              </w:rPr>
              <w:t xml:space="preserve"> </w:t>
            </w:r>
          </w:p>
          <w:p w14:paraId="7059D144" w14:textId="77777777" w:rsidR="00C937F2" w:rsidRPr="00BF073D" w:rsidRDefault="00C937F2" w:rsidP="00E75286">
            <w:pPr>
              <w:pStyle w:val="TableText"/>
              <w:spacing w:before="60" w:after="60"/>
              <w:jc w:val="left"/>
              <w:rPr>
                <w:rFonts w:ascii="Arial" w:hAnsi="Arial" w:cs="Arial"/>
                <w:sz w:val="20"/>
                <w:lang w:eastAsia="en-US"/>
              </w:rPr>
            </w:pPr>
            <w:r>
              <w:rPr>
                <w:rFonts w:ascii="Arial" w:hAnsi="Arial" w:cs="Arial"/>
                <w:sz w:val="20"/>
                <w:lang w:eastAsia="en-US"/>
              </w:rPr>
              <w:t>(Plugged &amp; Abandoned, P&amp;A)</w:t>
            </w:r>
          </w:p>
        </w:tc>
        <w:tc>
          <w:tcPr>
            <w:tcW w:w="2410" w:type="dxa"/>
            <w:vAlign w:val="center"/>
          </w:tcPr>
          <w:p w14:paraId="40BE16DD" w14:textId="77777777" w:rsidR="00C937F2" w:rsidRDefault="00C937F2" w:rsidP="00E75286">
            <w:pPr>
              <w:pStyle w:val="TableText"/>
              <w:spacing w:before="60" w:after="60"/>
              <w:jc w:val="center"/>
              <w:rPr>
                <w:rFonts w:ascii="Arial" w:hAnsi="Arial" w:cs="Arial"/>
                <w:sz w:val="20"/>
                <w:lang w:eastAsia="en-US"/>
              </w:rPr>
            </w:pPr>
            <w:r>
              <w:rPr>
                <w:rFonts w:ascii="Arial" w:hAnsi="Arial" w:cs="Arial"/>
                <w:sz w:val="20"/>
                <w:lang w:eastAsia="en-US"/>
              </w:rPr>
              <w:t>1.3</w:t>
            </w:r>
            <w:r w:rsidRPr="00BF073D">
              <w:rPr>
                <w:rFonts w:ascii="Arial" w:hAnsi="Arial" w:cs="Arial"/>
                <w:sz w:val="20"/>
                <w:lang w:eastAsia="en-US"/>
              </w:rPr>
              <w:t xml:space="preserve"> </w:t>
            </w:r>
            <w:r>
              <w:rPr>
                <w:rFonts w:ascii="Arial" w:hAnsi="Arial" w:cs="Arial"/>
                <w:sz w:val="20"/>
                <w:lang w:eastAsia="en-US"/>
              </w:rPr>
              <w:t>k</w:t>
            </w:r>
            <w:r w:rsidRPr="00BF073D">
              <w:rPr>
                <w:rFonts w:ascii="Arial" w:hAnsi="Arial" w:cs="Arial"/>
                <w:sz w:val="20"/>
                <w:lang w:eastAsia="en-US"/>
              </w:rPr>
              <w:t xml:space="preserve">m </w:t>
            </w:r>
            <w:r>
              <w:rPr>
                <w:rFonts w:ascii="Arial" w:hAnsi="Arial" w:cs="Arial"/>
                <w:sz w:val="20"/>
                <w:lang w:eastAsia="en-US"/>
              </w:rPr>
              <w:t>south</w:t>
            </w:r>
            <w:r w:rsidRPr="00BF073D">
              <w:rPr>
                <w:rFonts w:ascii="Arial" w:hAnsi="Arial" w:cs="Arial"/>
                <w:sz w:val="20"/>
                <w:lang w:eastAsia="en-US"/>
              </w:rPr>
              <w:t>east</w:t>
            </w:r>
          </w:p>
        </w:tc>
        <w:tc>
          <w:tcPr>
            <w:tcW w:w="2551" w:type="dxa"/>
            <w:tcMar>
              <w:top w:w="140" w:type="nil"/>
              <w:right w:w="140" w:type="nil"/>
            </w:tcMar>
            <w:vAlign w:val="center"/>
          </w:tcPr>
          <w:p w14:paraId="577FEB2F" w14:textId="77777777" w:rsidR="00C937F2" w:rsidRPr="00BF073D" w:rsidRDefault="00C937F2" w:rsidP="00E75286">
            <w:pPr>
              <w:pStyle w:val="TableText"/>
              <w:spacing w:before="60" w:after="60"/>
              <w:jc w:val="center"/>
              <w:rPr>
                <w:rFonts w:ascii="Arial" w:hAnsi="Arial" w:cs="Arial"/>
                <w:sz w:val="20"/>
                <w:lang w:eastAsia="en-US"/>
              </w:rPr>
            </w:pPr>
            <w:r>
              <w:rPr>
                <w:rFonts w:ascii="Arial" w:hAnsi="Arial" w:cs="Arial"/>
                <w:sz w:val="20"/>
                <w:lang w:eastAsia="en-US"/>
              </w:rPr>
              <w:t>800 m southeast</w:t>
            </w:r>
          </w:p>
        </w:tc>
      </w:tr>
      <w:tr w:rsidR="00C937F2" w:rsidRPr="00BF073D" w14:paraId="7700285C" w14:textId="77777777" w:rsidTr="00E75286">
        <w:trPr>
          <w:trHeight w:val="341"/>
        </w:trPr>
        <w:tc>
          <w:tcPr>
            <w:tcW w:w="4106" w:type="dxa"/>
            <w:tcMar>
              <w:top w:w="140" w:type="nil"/>
              <w:right w:w="140" w:type="nil"/>
            </w:tcMar>
            <w:vAlign w:val="center"/>
          </w:tcPr>
          <w:p w14:paraId="5FBA07F6" w14:textId="77777777" w:rsidR="00C937F2" w:rsidRPr="00BF073D" w:rsidRDefault="00C937F2" w:rsidP="00E75286">
            <w:pPr>
              <w:pStyle w:val="TableText"/>
              <w:spacing w:before="60" w:after="60"/>
              <w:jc w:val="left"/>
              <w:rPr>
                <w:rFonts w:ascii="Arial" w:hAnsi="Arial" w:cs="Arial"/>
                <w:sz w:val="20"/>
                <w:lang w:eastAsia="en-US"/>
              </w:rPr>
            </w:pPr>
            <w:r>
              <w:rPr>
                <w:rFonts w:ascii="Arial" w:hAnsi="Arial" w:cs="Arial"/>
                <w:sz w:val="20"/>
                <w:lang w:eastAsia="en-US"/>
              </w:rPr>
              <w:t>Golden Beach West-1 (onshore) (P&amp;A)</w:t>
            </w:r>
          </w:p>
        </w:tc>
        <w:tc>
          <w:tcPr>
            <w:tcW w:w="2410" w:type="dxa"/>
            <w:vAlign w:val="center"/>
          </w:tcPr>
          <w:p w14:paraId="7ED04C9E" w14:textId="24F09652" w:rsidR="00C937F2" w:rsidRDefault="00C937F2" w:rsidP="00E75286">
            <w:pPr>
              <w:pStyle w:val="TableText"/>
              <w:spacing w:before="60" w:after="60"/>
              <w:jc w:val="center"/>
              <w:rPr>
                <w:rFonts w:ascii="Arial" w:hAnsi="Arial" w:cs="Arial"/>
                <w:sz w:val="20"/>
                <w:lang w:eastAsia="en-US"/>
              </w:rPr>
            </w:pPr>
            <w:r>
              <w:rPr>
                <w:rFonts w:ascii="Arial" w:hAnsi="Arial" w:cs="Arial"/>
                <w:sz w:val="20"/>
                <w:lang w:eastAsia="en-US"/>
              </w:rPr>
              <w:t>4.5</w:t>
            </w:r>
            <w:r w:rsidR="007A54CB">
              <w:rPr>
                <w:rFonts w:ascii="Arial" w:hAnsi="Arial" w:cs="Arial"/>
                <w:sz w:val="20"/>
                <w:lang w:eastAsia="en-US"/>
              </w:rPr>
              <w:t xml:space="preserve"> </w:t>
            </w:r>
            <w:r>
              <w:rPr>
                <w:rFonts w:ascii="Arial" w:hAnsi="Arial" w:cs="Arial"/>
                <w:sz w:val="20"/>
                <w:lang w:eastAsia="en-US"/>
              </w:rPr>
              <w:t>km west-north-west</w:t>
            </w:r>
          </w:p>
        </w:tc>
        <w:tc>
          <w:tcPr>
            <w:tcW w:w="2551" w:type="dxa"/>
            <w:tcMar>
              <w:top w:w="140" w:type="nil"/>
              <w:right w:w="140" w:type="nil"/>
            </w:tcMar>
            <w:vAlign w:val="center"/>
          </w:tcPr>
          <w:p w14:paraId="18184AF4" w14:textId="4B40D893" w:rsidR="00C937F2" w:rsidDel="00051C3E" w:rsidRDefault="00C937F2" w:rsidP="00E75286">
            <w:pPr>
              <w:pStyle w:val="TableText"/>
              <w:spacing w:before="60" w:after="60"/>
              <w:jc w:val="center"/>
              <w:rPr>
                <w:rFonts w:ascii="Arial" w:hAnsi="Arial" w:cs="Arial"/>
                <w:sz w:val="20"/>
                <w:lang w:eastAsia="en-US"/>
              </w:rPr>
            </w:pPr>
            <w:r>
              <w:rPr>
                <w:rFonts w:ascii="Arial" w:hAnsi="Arial" w:cs="Arial"/>
                <w:sz w:val="20"/>
                <w:lang w:eastAsia="en-US"/>
              </w:rPr>
              <w:t>4.0</w:t>
            </w:r>
            <w:r w:rsidR="007A54CB">
              <w:rPr>
                <w:rFonts w:ascii="Arial" w:hAnsi="Arial" w:cs="Arial"/>
                <w:sz w:val="20"/>
                <w:lang w:eastAsia="en-US"/>
              </w:rPr>
              <w:t xml:space="preserve"> </w:t>
            </w:r>
            <w:r>
              <w:rPr>
                <w:rFonts w:ascii="Arial" w:hAnsi="Arial" w:cs="Arial"/>
                <w:sz w:val="20"/>
                <w:lang w:eastAsia="en-US"/>
              </w:rPr>
              <w:t>km west-north-west</w:t>
            </w:r>
          </w:p>
        </w:tc>
      </w:tr>
      <w:tr w:rsidR="00C937F2" w:rsidRPr="00BF073D" w14:paraId="4062BC43" w14:textId="77777777" w:rsidTr="00E75286">
        <w:trPr>
          <w:trHeight w:val="595"/>
        </w:trPr>
        <w:tc>
          <w:tcPr>
            <w:tcW w:w="4106" w:type="dxa"/>
            <w:tcMar>
              <w:top w:w="140" w:type="nil"/>
              <w:right w:w="140" w:type="nil"/>
            </w:tcMar>
            <w:vAlign w:val="center"/>
          </w:tcPr>
          <w:p w14:paraId="5C195AB0" w14:textId="77777777" w:rsidR="00C937F2" w:rsidRPr="00BF073D" w:rsidRDefault="00C937F2" w:rsidP="00E75286">
            <w:pPr>
              <w:pStyle w:val="TableText"/>
              <w:spacing w:before="60" w:after="60"/>
              <w:jc w:val="left"/>
              <w:rPr>
                <w:rFonts w:ascii="Arial" w:hAnsi="Arial" w:cs="Arial"/>
                <w:sz w:val="20"/>
                <w:lang w:eastAsia="en-US"/>
              </w:rPr>
            </w:pPr>
            <w:r w:rsidRPr="00BF073D">
              <w:rPr>
                <w:rFonts w:ascii="Arial" w:hAnsi="Arial" w:cs="Arial"/>
                <w:sz w:val="20"/>
                <w:lang w:eastAsia="en-US"/>
              </w:rPr>
              <w:t>Bream to shore pipeline: Vic/PL32 &amp; Vic/PL32(V) (gas)</w:t>
            </w:r>
          </w:p>
        </w:tc>
        <w:tc>
          <w:tcPr>
            <w:tcW w:w="2410" w:type="dxa"/>
            <w:vAlign w:val="center"/>
          </w:tcPr>
          <w:p w14:paraId="53B90926" w14:textId="77777777" w:rsidR="00C937F2" w:rsidRDefault="00C937F2" w:rsidP="00E75286">
            <w:pPr>
              <w:pStyle w:val="TableText"/>
              <w:spacing w:before="60" w:after="60"/>
              <w:jc w:val="center"/>
              <w:rPr>
                <w:rFonts w:ascii="Arial" w:hAnsi="Arial" w:cs="Arial"/>
                <w:sz w:val="20"/>
                <w:lang w:eastAsia="en-US"/>
              </w:rPr>
            </w:pPr>
            <w:r>
              <w:rPr>
                <w:rFonts w:ascii="Arial" w:hAnsi="Arial" w:cs="Arial"/>
                <w:sz w:val="20"/>
                <w:lang w:eastAsia="en-US"/>
              </w:rPr>
              <w:t>6.7</w:t>
            </w:r>
            <w:r w:rsidRPr="00BF073D">
              <w:rPr>
                <w:rFonts w:ascii="Arial" w:hAnsi="Arial" w:cs="Arial"/>
                <w:sz w:val="20"/>
                <w:lang w:eastAsia="en-US"/>
              </w:rPr>
              <w:t xml:space="preserve"> km northeast</w:t>
            </w:r>
          </w:p>
        </w:tc>
        <w:tc>
          <w:tcPr>
            <w:tcW w:w="2551" w:type="dxa"/>
            <w:tcMar>
              <w:top w:w="140" w:type="nil"/>
              <w:right w:w="140" w:type="nil"/>
            </w:tcMar>
            <w:vAlign w:val="center"/>
          </w:tcPr>
          <w:p w14:paraId="7CA0D044" w14:textId="77777777" w:rsidR="00C937F2" w:rsidRPr="00BF073D" w:rsidRDefault="00C937F2" w:rsidP="00E75286">
            <w:pPr>
              <w:pStyle w:val="TableText"/>
              <w:spacing w:before="60" w:after="60"/>
              <w:jc w:val="center"/>
              <w:rPr>
                <w:rFonts w:ascii="Arial" w:hAnsi="Arial" w:cs="Arial"/>
                <w:sz w:val="20"/>
                <w:lang w:eastAsia="en-US"/>
              </w:rPr>
            </w:pPr>
            <w:r>
              <w:rPr>
                <w:rFonts w:ascii="Arial" w:hAnsi="Arial" w:cs="Arial"/>
                <w:sz w:val="20"/>
                <w:lang w:eastAsia="en-US"/>
              </w:rPr>
              <w:t>6.2 km northeast</w:t>
            </w:r>
          </w:p>
        </w:tc>
      </w:tr>
      <w:tr w:rsidR="00C937F2" w:rsidRPr="00BF073D" w14:paraId="25E94B6E" w14:textId="77777777" w:rsidTr="00E75286">
        <w:trPr>
          <w:trHeight w:val="582"/>
        </w:trPr>
        <w:tc>
          <w:tcPr>
            <w:tcW w:w="4106" w:type="dxa"/>
            <w:tcMar>
              <w:top w:w="140" w:type="nil"/>
              <w:right w:w="140" w:type="nil"/>
            </w:tcMar>
            <w:vAlign w:val="center"/>
          </w:tcPr>
          <w:p w14:paraId="26DD1E0C" w14:textId="77777777" w:rsidR="00C937F2" w:rsidRPr="00BF073D" w:rsidRDefault="00C937F2" w:rsidP="00E75286">
            <w:pPr>
              <w:pStyle w:val="TableText"/>
              <w:spacing w:before="60" w:after="60"/>
              <w:jc w:val="left"/>
              <w:rPr>
                <w:rFonts w:ascii="Arial" w:hAnsi="Arial" w:cs="Arial"/>
                <w:sz w:val="20"/>
                <w:lang w:eastAsia="en-US"/>
              </w:rPr>
            </w:pPr>
            <w:r w:rsidRPr="00BF073D">
              <w:rPr>
                <w:rFonts w:ascii="Arial" w:hAnsi="Arial" w:cs="Arial"/>
                <w:sz w:val="20"/>
                <w:lang w:eastAsia="en-US"/>
              </w:rPr>
              <w:t>Barracouta to shore pipeline: Vic/PL1 &amp; Vic/PL1(V) (gas)</w:t>
            </w:r>
          </w:p>
        </w:tc>
        <w:tc>
          <w:tcPr>
            <w:tcW w:w="2410" w:type="dxa"/>
            <w:vAlign w:val="center"/>
          </w:tcPr>
          <w:p w14:paraId="0BD685AF" w14:textId="77777777" w:rsidR="00C937F2" w:rsidRDefault="00C937F2" w:rsidP="00E75286">
            <w:pPr>
              <w:pStyle w:val="TableText"/>
              <w:spacing w:before="60" w:after="60"/>
              <w:jc w:val="center"/>
              <w:rPr>
                <w:rFonts w:ascii="Arial" w:hAnsi="Arial" w:cs="Arial"/>
                <w:sz w:val="20"/>
                <w:lang w:eastAsia="en-US"/>
              </w:rPr>
            </w:pPr>
            <w:r>
              <w:rPr>
                <w:rFonts w:ascii="Arial" w:hAnsi="Arial" w:cs="Arial"/>
                <w:sz w:val="20"/>
                <w:lang w:eastAsia="en-US"/>
              </w:rPr>
              <w:t>7.8</w:t>
            </w:r>
            <w:r w:rsidRPr="00BF073D">
              <w:rPr>
                <w:rFonts w:ascii="Arial" w:hAnsi="Arial" w:cs="Arial"/>
                <w:sz w:val="20"/>
                <w:lang w:eastAsia="en-US"/>
              </w:rPr>
              <w:t xml:space="preserve"> km northeast</w:t>
            </w:r>
          </w:p>
        </w:tc>
        <w:tc>
          <w:tcPr>
            <w:tcW w:w="2551" w:type="dxa"/>
            <w:tcMar>
              <w:top w:w="140" w:type="nil"/>
              <w:right w:w="140" w:type="nil"/>
            </w:tcMar>
            <w:vAlign w:val="center"/>
          </w:tcPr>
          <w:p w14:paraId="3FD33D73" w14:textId="77777777" w:rsidR="00C937F2" w:rsidRPr="00BF073D" w:rsidRDefault="00C937F2" w:rsidP="00E75286">
            <w:pPr>
              <w:pStyle w:val="TableText"/>
              <w:spacing w:before="60" w:after="60"/>
              <w:jc w:val="center"/>
              <w:rPr>
                <w:rFonts w:ascii="Arial" w:hAnsi="Arial" w:cs="Arial"/>
                <w:sz w:val="20"/>
                <w:lang w:eastAsia="en-US"/>
              </w:rPr>
            </w:pPr>
            <w:r>
              <w:rPr>
                <w:rFonts w:ascii="Arial" w:hAnsi="Arial" w:cs="Arial"/>
                <w:sz w:val="20"/>
                <w:lang w:eastAsia="en-US"/>
              </w:rPr>
              <w:t>7.3 km northeast</w:t>
            </w:r>
          </w:p>
        </w:tc>
      </w:tr>
      <w:tr w:rsidR="00C937F2" w:rsidRPr="00BF073D" w14:paraId="4C21F2CA" w14:textId="77777777" w:rsidTr="00E75286">
        <w:trPr>
          <w:trHeight w:val="437"/>
        </w:trPr>
        <w:tc>
          <w:tcPr>
            <w:tcW w:w="4106" w:type="dxa"/>
            <w:tcMar>
              <w:top w:w="140" w:type="nil"/>
              <w:right w:w="140" w:type="nil"/>
            </w:tcMar>
            <w:vAlign w:val="center"/>
          </w:tcPr>
          <w:p w14:paraId="01FF8EF6" w14:textId="77777777" w:rsidR="00C937F2" w:rsidRPr="00BF073D" w:rsidRDefault="00C937F2" w:rsidP="00E75286">
            <w:pPr>
              <w:pStyle w:val="TableText"/>
              <w:spacing w:before="60" w:after="60"/>
              <w:jc w:val="left"/>
              <w:rPr>
                <w:rFonts w:ascii="Arial" w:hAnsi="Arial" w:cs="Arial"/>
                <w:sz w:val="20"/>
                <w:lang w:eastAsia="en-US"/>
              </w:rPr>
            </w:pPr>
            <w:r w:rsidRPr="00BF073D">
              <w:rPr>
                <w:rFonts w:ascii="Arial" w:hAnsi="Arial" w:cs="Arial"/>
                <w:sz w:val="20"/>
                <w:lang w:eastAsia="en-US"/>
              </w:rPr>
              <w:lastRenderedPageBreak/>
              <w:t>Tarwhine subsea well (oil)</w:t>
            </w:r>
          </w:p>
        </w:tc>
        <w:tc>
          <w:tcPr>
            <w:tcW w:w="2410" w:type="dxa"/>
            <w:vAlign w:val="center"/>
          </w:tcPr>
          <w:p w14:paraId="441C183B" w14:textId="77777777" w:rsidR="00C937F2" w:rsidRPr="00BF073D" w:rsidRDefault="00C937F2" w:rsidP="00E75286">
            <w:pPr>
              <w:pStyle w:val="TableText"/>
              <w:spacing w:before="60" w:after="60"/>
              <w:jc w:val="center"/>
              <w:rPr>
                <w:rFonts w:ascii="Arial" w:hAnsi="Arial" w:cs="Arial"/>
                <w:sz w:val="20"/>
                <w:lang w:eastAsia="en-US"/>
              </w:rPr>
            </w:pPr>
            <w:r w:rsidRPr="00BF073D">
              <w:rPr>
                <w:rFonts w:ascii="Arial" w:hAnsi="Arial" w:cs="Arial"/>
                <w:sz w:val="20"/>
                <w:lang w:eastAsia="en-US"/>
              </w:rPr>
              <w:t>18 km south</w:t>
            </w:r>
          </w:p>
        </w:tc>
        <w:tc>
          <w:tcPr>
            <w:tcW w:w="2551" w:type="dxa"/>
            <w:tcMar>
              <w:top w:w="140" w:type="nil"/>
              <w:right w:w="140" w:type="nil"/>
            </w:tcMar>
            <w:vAlign w:val="center"/>
          </w:tcPr>
          <w:p w14:paraId="04DA775E" w14:textId="77777777" w:rsidR="00C937F2" w:rsidRDefault="00C937F2" w:rsidP="00E75286">
            <w:pPr>
              <w:pStyle w:val="TableText"/>
              <w:spacing w:before="60" w:after="60"/>
              <w:jc w:val="center"/>
              <w:rPr>
                <w:rFonts w:ascii="Arial" w:hAnsi="Arial" w:cs="Arial"/>
                <w:sz w:val="20"/>
                <w:lang w:eastAsia="en-US"/>
              </w:rPr>
            </w:pPr>
            <w:r>
              <w:rPr>
                <w:rFonts w:ascii="Arial" w:hAnsi="Arial" w:cs="Arial"/>
                <w:sz w:val="20"/>
                <w:lang w:eastAsia="en-US"/>
              </w:rPr>
              <w:t>17.5 south</w:t>
            </w:r>
          </w:p>
        </w:tc>
      </w:tr>
      <w:tr w:rsidR="00C937F2" w:rsidRPr="00BF073D" w14:paraId="326E3B81" w14:textId="77777777" w:rsidTr="00E75286">
        <w:trPr>
          <w:trHeight w:val="437"/>
        </w:trPr>
        <w:tc>
          <w:tcPr>
            <w:tcW w:w="4106" w:type="dxa"/>
            <w:tcMar>
              <w:top w:w="140" w:type="nil"/>
              <w:right w:w="140" w:type="nil"/>
            </w:tcMar>
            <w:vAlign w:val="center"/>
          </w:tcPr>
          <w:p w14:paraId="4D6C1E93" w14:textId="77777777" w:rsidR="00C937F2" w:rsidRPr="00BF073D" w:rsidRDefault="00C937F2" w:rsidP="00E75286">
            <w:pPr>
              <w:pStyle w:val="TableText"/>
              <w:spacing w:before="60" w:after="60"/>
              <w:jc w:val="left"/>
              <w:rPr>
                <w:rFonts w:ascii="Arial" w:hAnsi="Arial" w:cs="Arial"/>
                <w:sz w:val="20"/>
                <w:lang w:eastAsia="en-US"/>
              </w:rPr>
            </w:pPr>
            <w:r w:rsidRPr="00BF073D">
              <w:rPr>
                <w:rFonts w:ascii="Arial" w:hAnsi="Arial" w:cs="Arial"/>
                <w:sz w:val="20"/>
                <w:lang w:eastAsia="en-US"/>
              </w:rPr>
              <w:t>Seahorse subsea wells (nearest) (oil)</w:t>
            </w:r>
          </w:p>
        </w:tc>
        <w:tc>
          <w:tcPr>
            <w:tcW w:w="2410" w:type="dxa"/>
            <w:vAlign w:val="center"/>
          </w:tcPr>
          <w:p w14:paraId="47DDDC85" w14:textId="77777777" w:rsidR="00C937F2" w:rsidRPr="00BF073D" w:rsidRDefault="00C937F2" w:rsidP="00E75286">
            <w:pPr>
              <w:pStyle w:val="TableText"/>
              <w:spacing w:before="60" w:after="60"/>
              <w:jc w:val="center"/>
              <w:rPr>
                <w:rFonts w:ascii="Arial" w:hAnsi="Arial" w:cs="Arial"/>
                <w:sz w:val="20"/>
                <w:lang w:eastAsia="en-US"/>
              </w:rPr>
            </w:pPr>
            <w:r w:rsidRPr="00BF073D">
              <w:rPr>
                <w:rFonts w:ascii="Arial" w:hAnsi="Arial" w:cs="Arial"/>
                <w:sz w:val="20"/>
                <w:lang w:eastAsia="en-US"/>
              </w:rPr>
              <w:t>1</w:t>
            </w:r>
            <w:r>
              <w:rPr>
                <w:rFonts w:ascii="Arial" w:hAnsi="Arial" w:cs="Arial"/>
                <w:sz w:val="20"/>
                <w:lang w:eastAsia="en-US"/>
              </w:rPr>
              <w:t>9</w:t>
            </w:r>
            <w:r w:rsidRPr="00BF073D">
              <w:rPr>
                <w:rFonts w:ascii="Arial" w:hAnsi="Arial" w:cs="Arial"/>
                <w:sz w:val="20"/>
                <w:lang w:eastAsia="en-US"/>
              </w:rPr>
              <w:t xml:space="preserve"> km east</w:t>
            </w:r>
          </w:p>
        </w:tc>
        <w:tc>
          <w:tcPr>
            <w:tcW w:w="2551" w:type="dxa"/>
            <w:tcMar>
              <w:top w:w="140" w:type="nil"/>
              <w:right w:w="140" w:type="nil"/>
            </w:tcMar>
            <w:vAlign w:val="center"/>
          </w:tcPr>
          <w:p w14:paraId="2561C278" w14:textId="77777777" w:rsidR="00C937F2" w:rsidRPr="00BF073D" w:rsidRDefault="00C937F2" w:rsidP="00E75286">
            <w:pPr>
              <w:pStyle w:val="TableText"/>
              <w:spacing w:before="60" w:after="60"/>
              <w:jc w:val="center"/>
              <w:rPr>
                <w:rFonts w:ascii="Arial" w:hAnsi="Arial" w:cs="Arial"/>
                <w:sz w:val="20"/>
                <w:lang w:eastAsia="en-US"/>
              </w:rPr>
            </w:pPr>
            <w:r>
              <w:rPr>
                <w:rFonts w:ascii="Arial" w:hAnsi="Arial" w:cs="Arial"/>
                <w:sz w:val="20"/>
                <w:lang w:eastAsia="en-US"/>
              </w:rPr>
              <w:t>18.5 km east</w:t>
            </w:r>
          </w:p>
        </w:tc>
      </w:tr>
      <w:tr w:rsidR="00C937F2" w:rsidRPr="00BF073D" w14:paraId="696F958F" w14:textId="77777777" w:rsidTr="00E75286">
        <w:trPr>
          <w:trHeight w:val="355"/>
        </w:trPr>
        <w:tc>
          <w:tcPr>
            <w:tcW w:w="4106" w:type="dxa"/>
            <w:tcMar>
              <w:top w:w="140" w:type="nil"/>
              <w:right w:w="140" w:type="nil"/>
            </w:tcMar>
            <w:vAlign w:val="center"/>
          </w:tcPr>
          <w:p w14:paraId="423A07B7" w14:textId="77777777" w:rsidR="00C937F2" w:rsidRPr="00BF073D" w:rsidRDefault="00C937F2" w:rsidP="00E75286">
            <w:pPr>
              <w:pStyle w:val="TableText"/>
              <w:spacing w:before="60" w:after="60"/>
              <w:jc w:val="left"/>
              <w:rPr>
                <w:rFonts w:ascii="Arial" w:hAnsi="Arial" w:cs="Arial"/>
                <w:sz w:val="20"/>
                <w:lang w:eastAsia="en-US"/>
              </w:rPr>
            </w:pPr>
            <w:r w:rsidRPr="00BF073D">
              <w:rPr>
                <w:rFonts w:ascii="Arial" w:hAnsi="Arial" w:cs="Arial"/>
                <w:sz w:val="20"/>
                <w:lang w:eastAsia="en-US"/>
              </w:rPr>
              <w:t>Tasmanian gas pipeline</w:t>
            </w:r>
          </w:p>
        </w:tc>
        <w:tc>
          <w:tcPr>
            <w:tcW w:w="2410" w:type="dxa"/>
            <w:vAlign w:val="center"/>
          </w:tcPr>
          <w:p w14:paraId="4746BD3D" w14:textId="77777777" w:rsidR="00C937F2" w:rsidRPr="00BF073D" w:rsidRDefault="00C937F2" w:rsidP="00E75286">
            <w:pPr>
              <w:pStyle w:val="TableText"/>
              <w:spacing w:before="60" w:after="60"/>
              <w:jc w:val="center"/>
              <w:rPr>
                <w:rFonts w:ascii="Arial" w:hAnsi="Arial" w:cs="Arial"/>
                <w:sz w:val="20"/>
                <w:lang w:eastAsia="en-US"/>
              </w:rPr>
            </w:pPr>
            <w:r w:rsidRPr="00BF073D">
              <w:rPr>
                <w:rFonts w:ascii="Arial" w:hAnsi="Arial" w:cs="Arial"/>
                <w:sz w:val="20"/>
                <w:lang w:eastAsia="en-US"/>
              </w:rPr>
              <w:t>2</w:t>
            </w:r>
            <w:r>
              <w:rPr>
                <w:rFonts w:ascii="Arial" w:hAnsi="Arial" w:cs="Arial"/>
                <w:sz w:val="20"/>
                <w:lang w:eastAsia="en-US"/>
              </w:rPr>
              <w:t>2</w:t>
            </w:r>
            <w:r w:rsidRPr="00BF073D">
              <w:rPr>
                <w:rFonts w:ascii="Arial" w:hAnsi="Arial" w:cs="Arial"/>
                <w:sz w:val="20"/>
                <w:lang w:eastAsia="en-US"/>
              </w:rPr>
              <w:t xml:space="preserve"> km west</w:t>
            </w:r>
          </w:p>
        </w:tc>
        <w:tc>
          <w:tcPr>
            <w:tcW w:w="2551" w:type="dxa"/>
            <w:tcMar>
              <w:top w:w="140" w:type="nil"/>
              <w:right w:w="140" w:type="nil"/>
            </w:tcMar>
            <w:vAlign w:val="center"/>
          </w:tcPr>
          <w:p w14:paraId="7FD6AB1E" w14:textId="77777777" w:rsidR="00C937F2" w:rsidRPr="00283444" w:rsidRDefault="00C937F2" w:rsidP="00E75286">
            <w:pPr>
              <w:pStyle w:val="TableText"/>
              <w:spacing w:before="60" w:after="60"/>
              <w:jc w:val="center"/>
              <w:rPr>
                <w:rFonts w:ascii="Arial" w:hAnsi="Arial" w:cs="Arial"/>
                <w:sz w:val="20"/>
                <w:lang w:eastAsia="en-US"/>
              </w:rPr>
            </w:pPr>
            <w:r>
              <w:rPr>
                <w:rFonts w:ascii="Arial" w:hAnsi="Arial" w:cs="Arial"/>
                <w:sz w:val="20"/>
                <w:lang w:eastAsia="en-US"/>
              </w:rPr>
              <w:t>21.5 km west</w:t>
            </w:r>
          </w:p>
        </w:tc>
      </w:tr>
      <w:tr w:rsidR="00C937F2" w:rsidRPr="00BF073D" w14:paraId="67A4E4A3" w14:textId="77777777" w:rsidTr="00E75286">
        <w:trPr>
          <w:trHeight w:val="355"/>
        </w:trPr>
        <w:tc>
          <w:tcPr>
            <w:tcW w:w="4106" w:type="dxa"/>
            <w:tcBorders>
              <w:right w:val="nil"/>
            </w:tcBorders>
            <w:shd w:val="clear" w:color="auto" w:fill="D9D9D9" w:themeFill="background1" w:themeFillShade="D9"/>
            <w:tcMar>
              <w:top w:w="140" w:type="nil"/>
              <w:right w:w="140" w:type="nil"/>
            </w:tcMar>
            <w:vAlign w:val="center"/>
          </w:tcPr>
          <w:p w14:paraId="4A8F771C" w14:textId="77777777" w:rsidR="00C937F2" w:rsidRPr="00BF073D" w:rsidRDefault="00C937F2" w:rsidP="00E75286">
            <w:pPr>
              <w:pStyle w:val="TableText"/>
              <w:spacing w:before="60" w:after="60"/>
              <w:rPr>
                <w:rFonts w:ascii="Arial" w:hAnsi="Arial" w:cs="Arial"/>
                <w:sz w:val="20"/>
                <w:lang w:eastAsia="en-US"/>
              </w:rPr>
            </w:pPr>
            <w:r w:rsidRPr="00BF073D">
              <w:rPr>
                <w:rFonts w:ascii="Arial" w:hAnsi="Arial" w:cs="Arial"/>
                <w:sz w:val="20"/>
                <w:lang w:eastAsia="en-US"/>
              </w:rPr>
              <w:t>Non-petroleum infrastructure</w:t>
            </w:r>
          </w:p>
        </w:tc>
        <w:tc>
          <w:tcPr>
            <w:tcW w:w="2410" w:type="dxa"/>
            <w:tcBorders>
              <w:left w:val="nil"/>
              <w:right w:val="nil"/>
            </w:tcBorders>
            <w:shd w:val="clear" w:color="auto" w:fill="D9D9D9" w:themeFill="background1" w:themeFillShade="D9"/>
          </w:tcPr>
          <w:p w14:paraId="7CD94A28" w14:textId="77777777" w:rsidR="00C937F2" w:rsidRPr="00BF073D" w:rsidRDefault="00C937F2" w:rsidP="00E75286">
            <w:pPr>
              <w:pStyle w:val="TableText"/>
              <w:spacing w:before="60" w:after="60"/>
              <w:rPr>
                <w:rFonts w:ascii="Arial" w:hAnsi="Arial" w:cs="Arial"/>
                <w:sz w:val="20"/>
                <w:lang w:eastAsia="en-US"/>
              </w:rPr>
            </w:pPr>
          </w:p>
        </w:tc>
        <w:tc>
          <w:tcPr>
            <w:tcW w:w="2551" w:type="dxa"/>
            <w:tcBorders>
              <w:left w:val="nil"/>
            </w:tcBorders>
            <w:shd w:val="clear" w:color="auto" w:fill="D9D9D9" w:themeFill="background1" w:themeFillShade="D9"/>
            <w:vAlign w:val="center"/>
          </w:tcPr>
          <w:p w14:paraId="36FECA55" w14:textId="77777777" w:rsidR="00C937F2" w:rsidRPr="00BF073D" w:rsidRDefault="00C937F2" w:rsidP="00E75286">
            <w:pPr>
              <w:pStyle w:val="TableText"/>
              <w:spacing w:before="60" w:after="60"/>
              <w:rPr>
                <w:rFonts w:ascii="Arial" w:hAnsi="Arial" w:cs="Arial"/>
                <w:sz w:val="20"/>
                <w:lang w:eastAsia="en-US"/>
              </w:rPr>
            </w:pPr>
          </w:p>
        </w:tc>
      </w:tr>
      <w:tr w:rsidR="00C937F2" w:rsidRPr="00BF073D" w14:paraId="60B3EE06" w14:textId="77777777" w:rsidTr="00E75286">
        <w:trPr>
          <w:trHeight w:val="582"/>
        </w:trPr>
        <w:tc>
          <w:tcPr>
            <w:tcW w:w="4106" w:type="dxa"/>
            <w:tcMar>
              <w:top w:w="140" w:type="nil"/>
              <w:right w:w="140" w:type="nil"/>
            </w:tcMar>
            <w:vAlign w:val="center"/>
          </w:tcPr>
          <w:p w14:paraId="3BE41F2D" w14:textId="77777777" w:rsidR="00C937F2" w:rsidRPr="00BF073D" w:rsidRDefault="00C937F2" w:rsidP="00E75286">
            <w:pPr>
              <w:pStyle w:val="TableText"/>
              <w:spacing w:before="60" w:after="60"/>
              <w:jc w:val="left"/>
              <w:rPr>
                <w:rFonts w:ascii="Arial" w:hAnsi="Arial" w:cs="Arial"/>
                <w:sz w:val="20"/>
                <w:lang w:eastAsia="en-US"/>
              </w:rPr>
            </w:pPr>
            <w:r w:rsidRPr="00BF073D">
              <w:rPr>
                <w:rFonts w:ascii="Arial" w:hAnsi="Arial" w:cs="Arial"/>
                <w:sz w:val="20"/>
              </w:rPr>
              <w:t xml:space="preserve">Regional Outfall Sewer (ROS) </w:t>
            </w:r>
            <w:r>
              <w:rPr>
                <w:rFonts w:ascii="Arial" w:hAnsi="Arial" w:cs="Arial"/>
                <w:sz w:val="20"/>
              </w:rPr>
              <w:br/>
            </w:r>
            <w:r w:rsidRPr="00BF073D">
              <w:rPr>
                <w:rFonts w:ascii="Arial" w:hAnsi="Arial" w:cs="Arial"/>
                <w:sz w:val="20"/>
              </w:rPr>
              <w:t xml:space="preserve">(Delray Beach) </w:t>
            </w:r>
          </w:p>
        </w:tc>
        <w:tc>
          <w:tcPr>
            <w:tcW w:w="2410" w:type="dxa"/>
            <w:vAlign w:val="center"/>
          </w:tcPr>
          <w:p w14:paraId="398CD2A5" w14:textId="77777777" w:rsidR="00C937F2" w:rsidRPr="00BF073D" w:rsidRDefault="00C937F2" w:rsidP="00E75286">
            <w:pPr>
              <w:pStyle w:val="TableText"/>
              <w:spacing w:before="60" w:after="60"/>
              <w:jc w:val="center"/>
              <w:rPr>
                <w:rFonts w:ascii="Arial" w:hAnsi="Arial" w:cs="Arial"/>
                <w:sz w:val="20"/>
                <w:lang w:eastAsia="en-US"/>
              </w:rPr>
            </w:pPr>
            <w:r w:rsidRPr="00BF073D">
              <w:rPr>
                <w:rFonts w:ascii="Arial" w:hAnsi="Arial" w:cs="Arial"/>
                <w:sz w:val="20"/>
                <w:lang w:eastAsia="en-US"/>
              </w:rPr>
              <w:t>1.5 km northwest</w:t>
            </w:r>
          </w:p>
        </w:tc>
        <w:tc>
          <w:tcPr>
            <w:tcW w:w="2551" w:type="dxa"/>
            <w:tcMar>
              <w:top w:w="140" w:type="nil"/>
              <w:right w:w="140" w:type="nil"/>
            </w:tcMar>
            <w:vAlign w:val="center"/>
          </w:tcPr>
          <w:p w14:paraId="6A79E0DA" w14:textId="77777777" w:rsidR="00C937F2" w:rsidRPr="00BF073D" w:rsidRDefault="00C937F2" w:rsidP="00E75286">
            <w:pPr>
              <w:pStyle w:val="TableText"/>
              <w:spacing w:before="60" w:after="60"/>
              <w:jc w:val="center"/>
              <w:rPr>
                <w:rFonts w:ascii="Arial" w:hAnsi="Arial" w:cs="Arial"/>
                <w:sz w:val="20"/>
                <w:highlight w:val="yellow"/>
                <w:lang w:eastAsia="en-US"/>
              </w:rPr>
            </w:pPr>
            <w:r w:rsidRPr="007B6F12">
              <w:rPr>
                <w:rFonts w:ascii="Arial" w:hAnsi="Arial" w:cs="Arial"/>
                <w:sz w:val="20"/>
                <w:lang w:eastAsia="en-US"/>
              </w:rPr>
              <w:t>1 km northwest</w:t>
            </w:r>
          </w:p>
        </w:tc>
      </w:tr>
      <w:tr w:rsidR="00C937F2" w:rsidRPr="00BF073D" w14:paraId="0D60BE33" w14:textId="77777777" w:rsidTr="00E75286">
        <w:trPr>
          <w:trHeight w:val="367"/>
        </w:trPr>
        <w:tc>
          <w:tcPr>
            <w:tcW w:w="4106" w:type="dxa"/>
            <w:tcBorders>
              <w:bottom w:val="single" w:sz="4" w:space="0" w:color="auto"/>
            </w:tcBorders>
            <w:tcMar>
              <w:top w:w="140" w:type="nil"/>
              <w:right w:w="140" w:type="nil"/>
            </w:tcMar>
            <w:vAlign w:val="center"/>
          </w:tcPr>
          <w:p w14:paraId="71BF4C6B" w14:textId="77777777" w:rsidR="00C937F2" w:rsidRPr="00BF073D" w:rsidRDefault="00C937F2" w:rsidP="00E75286">
            <w:pPr>
              <w:pStyle w:val="TableText"/>
              <w:spacing w:before="60" w:after="60"/>
              <w:jc w:val="left"/>
              <w:rPr>
                <w:rFonts w:ascii="Arial" w:hAnsi="Arial" w:cs="Arial"/>
                <w:sz w:val="20"/>
              </w:rPr>
            </w:pPr>
            <w:proofErr w:type="spellStart"/>
            <w:r w:rsidRPr="00BF073D">
              <w:rPr>
                <w:rFonts w:ascii="Arial" w:hAnsi="Arial" w:cs="Arial"/>
                <w:sz w:val="20"/>
                <w:lang w:eastAsia="en-US"/>
              </w:rPr>
              <w:t>Basslink</w:t>
            </w:r>
            <w:proofErr w:type="spellEnd"/>
            <w:r w:rsidRPr="00BF073D">
              <w:rPr>
                <w:rFonts w:ascii="Arial" w:hAnsi="Arial" w:cs="Arial"/>
                <w:sz w:val="20"/>
                <w:lang w:eastAsia="en-US"/>
              </w:rPr>
              <w:t xml:space="preserve"> electricity interconnector cable</w:t>
            </w:r>
          </w:p>
        </w:tc>
        <w:tc>
          <w:tcPr>
            <w:tcW w:w="2410" w:type="dxa"/>
            <w:tcBorders>
              <w:bottom w:val="single" w:sz="4" w:space="0" w:color="auto"/>
            </w:tcBorders>
            <w:vAlign w:val="center"/>
          </w:tcPr>
          <w:p w14:paraId="52E3A8D2" w14:textId="77777777" w:rsidR="00C937F2" w:rsidRDefault="00C937F2" w:rsidP="00E75286">
            <w:pPr>
              <w:pStyle w:val="TableText"/>
              <w:spacing w:before="60" w:after="60"/>
              <w:jc w:val="center"/>
              <w:rPr>
                <w:rFonts w:ascii="Arial" w:hAnsi="Arial" w:cs="Arial"/>
                <w:sz w:val="20"/>
                <w:lang w:eastAsia="en-US"/>
              </w:rPr>
            </w:pPr>
            <w:r>
              <w:rPr>
                <w:rFonts w:ascii="Arial" w:hAnsi="Arial" w:cs="Arial"/>
                <w:sz w:val="20"/>
                <w:lang w:eastAsia="en-US"/>
              </w:rPr>
              <w:t>32 km southwest</w:t>
            </w:r>
          </w:p>
        </w:tc>
        <w:tc>
          <w:tcPr>
            <w:tcW w:w="2551" w:type="dxa"/>
            <w:tcMar>
              <w:top w:w="140" w:type="nil"/>
              <w:right w:w="140" w:type="nil"/>
            </w:tcMar>
            <w:vAlign w:val="center"/>
          </w:tcPr>
          <w:p w14:paraId="02D05530" w14:textId="77777777" w:rsidR="00C937F2" w:rsidRPr="007B6F12" w:rsidRDefault="00C937F2" w:rsidP="00E75286">
            <w:pPr>
              <w:pStyle w:val="TableText"/>
              <w:spacing w:before="60" w:after="60"/>
              <w:jc w:val="center"/>
              <w:rPr>
                <w:rFonts w:ascii="Arial" w:hAnsi="Arial" w:cs="Arial"/>
                <w:sz w:val="20"/>
                <w:lang w:eastAsia="en-US"/>
              </w:rPr>
            </w:pPr>
            <w:r>
              <w:rPr>
                <w:rFonts w:ascii="Arial" w:hAnsi="Arial" w:cs="Arial"/>
                <w:sz w:val="20"/>
                <w:lang w:eastAsia="en-US"/>
              </w:rPr>
              <w:t>31.5 km southwest</w:t>
            </w:r>
          </w:p>
        </w:tc>
      </w:tr>
      <w:tr w:rsidR="00C937F2" w:rsidRPr="00BF073D" w14:paraId="31F15E2A" w14:textId="77777777" w:rsidTr="00E75286">
        <w:trPr>
          <w:trHeight w:val="355"/>
        </w:trPr>
        <w:tc>
          <w:tcPr>
            <w:tcW w:w="4106" w:type="dxa"/>
            <w:tcBorders>
              <w:right w:val="nil"/>
            </w:tcBorders>
            <w:shd w:val="clear" w:color="auto" w:fill="D9D9D9" w:themeFill="background1" w:themeFillShade="D9"/>
            <w:tcMar>
              <w:top w:w="140" w:type="nil"/>
              <w:right w:w="140" w:type="nil"/>
            </w:tcMar>
            <w:vAlign w:val="center"/>
          </w:tcPr>
          <w:p w14:paraId="536D6100" w14:textId="77777777" w:rsidR="00C937F2" w:rsidRPr="00BF073D" w:rsidRDefault="00C937F2" w:rsidP="00E75286">
            <w:pPr>
              <w:pStyle w:val="TableText"/>
              <w:spacing w:before="60" w:after="60"/>
              <w:rPr>
                <w:rFonts w:ascii="Arial" w:hAnsi="Arial" w:cs="Arial"/>
                <w:sz w:val="20"/>
                <w:lang w:eastAsia="en-US"/>
              </w:rPr>
            </w:pPr>
            <w:r w:rsidRPr="00BF073D">
              <w:rPr>
                <w:rFonts w:ascii="Arial" w:hAnsi="Arial" w:cs="Arial"/>
                <w:sz w:val="20"/>
                <w:lang w:eastAsia="en-US"/>
              </w:rPr>
              <w:t>Australian Marine Parks</w:t>
            </w:r>
            <w:r w:rsidRPr="2FA13AFA">
              <w:rPr>
                <w:rFonts w:ascii="Arial" w:hAnsi="Arial" w:cs="Arial"/>
                <w:sz w:val="20"/>
                <w:lang w:eastAsia="en-US"/>
              </w:rPr>
              <w:t xml:space="preserve"> (AMPs)</w:t>
            </w:r>
          </w:p>
        </w:tc>
        <w:tc>
          <w:tcPr>
            <w:tcW w:w="2410" w:type="dxa"/>
            <w:tcBorders>
              <w:left w:val="nil"/>
              <w:right w:val="nil"/>
            </w:tcBorders>
            <w:shd w:val="clear" w:color="auto" w:fill="D9D9D9" w:themeFill="background1" w:themeFillShade="D9"/>
          </w:tcPr>
          <w:p w14:paraId="262F2FDE" w14:textId="77777777" w:rsidR="00C937F2" w:rsidRPr="00BF073D" w:rsidRDefault="00C937F2" w:rsidP="00E75286">
            <w:pPr>
              <w:pStyle w:val="TableText"/>
              <w:spacing w:before="60" w:after="60"/>
              <w:rPr>
                <w:rFonts w:ascii="Arial" w:hAnsi="Arial" w:cs="Arial"/>
                <w:sz w:val="20"/>
                <w:lang w:eastAsia="en-US"/>
              </w:rPr>
            </w:pPr>
          </w:p>
        </w:tc>
        <w:tc>
          <w:tcPr>
            <w:tcW w:w="2551" w:type="dxa"/>
            <w:tcBorders>
              <w:left w:val="nil"/>
            </w:tcBorders>
            <w:shd w:val="clear" w:color="auto" w:fill="D9D9D9" w:themeFill="background1" w:themeFillShade="D9"/>
            <w:vAlign w:val="center"/>
          </w:tcPr>
          <w:p w14:paraId="7B4C1C94" w14:textId="77777777" w:rsidR="00C937F2" w:rsidRPr="00BF073D" w:rsidRDefault="00C937F2" w:rsidP="00E75286">
            <w:pPr>
              <w:pStyle w:val="TableText"/>
              <w:spacing w:before="60" w:after="60"/>
              <w:rPr>
                <w:rFonts w:ascii="Arial" w:hAnsi="Arial" w:cs="Arial"/>
                <w:sz w:val="20"/>
                <w:lang w:eastAsia="en-US"/>
              </w:rPr>
            </w:pPr>
          </w:p>
        </w:tc>
      </w:tr>
      <w:tr w:rsidR="00C937F2" w:rsidRPr="00BF073D" w14:paraId="730CF708" w14:textId="77777777" w:rsidTr="00E75286">
        <w:trPr>
          <w:trHeight w:val="355"/>
        </w:trPr>
        <w:tc>
          <w:tcPr>
            <w:tcW w:w="4106" w:type="dxa"/>
            <w:tcMar>
              <w:top w:w="140" w:type="nil"/>
              <w:right w:w="140" w:type="nil"/>
            </w:tcMar>
            <w:vAlign w:val="center"/>
          </w:tcPr>
          <w:p w14:paraId="13B6499A" w14:textId="77777777" w:rsidR="00C937F2" w:rsidRPr="00BF073D" w:rsidRDefault="00C937F2" w:rsidP="00E75286">
            <w:pPr>
              <w:pStyle w:val="TableText"/>
              <w:spacing w:before="60" w:after="60"/>
              <w:rPr>
                <w:rFonts w:ascii="Arial" w:hAnsi="Arial" w:cs="Arial"/>
                <w:sz w:val="20"/>
                <w:lang w:eastAsia="en-US"/>
              </w:rPr>
            </w:pPr>
            <w:r w:rsidRPr="00BF073D">
              <w:rPr>
                <w:rFonts w:ascii="Arial" w:hAnsi="Arial" w:cs="Arial"/>
                <w:sz w:val="20"/>
                <w:lang w:eastAsia="en-US"/>
              </w:rPr>
              <w:t>Beagle</w:t>
            </w:r>
          </w:p>
        </w:tc>
        <w:tc>
          <w:tcPr>
            <w:tcW w:w="2410" w:type="dxa"/>
            <w:vAlign w:val="center"/>
          </w:tcPr>
          <w:p w14:paraId="53325257" w14:textId="77777777" w:rsidR="00C937F2" w:rsidRPr="00BF073D" w:rsidRDefault="00C937F2" w:rsidP="00E75286">
            <w:pPr>
              <w:pStyle w:val="TableText"/>
              <w:spacing w:before="60" w:after="60"/>
              <w:jc w:val="center"/>
              <w:rPr>
                <w:rFonts w:ascii="Arial" w:hAnsi="Arial" w:cs="Arial"/>
                <w:sz w:val="20"/>
                <w:lang w:eastAsia="en-US"/>
              </w:rPr>
            </w:pPr>
            <w:r w:rsidRPr="00BF073D">
              <w:rPr>
                <w:rFonts w:ascii="Arial" w:hAnsi="Arial" w:cs="Arial"/>
                <w:sz w:val="20"/>
                <w:lang w:eastAsia="en-US"/>
              </w:rPr>
              <w:t>96 km southwest</w:t>
            </w:r>
          </w:p>
        </w:tc>
        <w:tc>
          <w:tcPr>
            <w:tcW w:w="2551" w:type="dxa"/>
            <w:tcMar>
              <w:top w:w="140" w:type="nil"/>
              <w:right w:w="140" w:type="nil"/>
            </w:tcMar>
            <w:vAlign w:val="center"/>
          </w:tcPr>
          <w:p w14:paraId="4C8DB2B0" w14:textId="77777777" w:rsidR="00C937F2" w:rsidRPr="007B6F12" w:rsidRDefault="00C937F2" w:rsidP="00E75286">
            <w:pPr>
              <w:pStyle w:val="TableText"/>
              <w:spacing w:before="60" w:after="60"/>
              <w:jc w:val="center"/>
              <w:rPr>
                <w:rFonts w:ascii="Arial" w:hAnsi="Arial" w:cs="Arial"/>
                <w:sz w:val="20"/>
                <w:lang w:eastAsia="en-US"/>
              </w:rPr>
            </w:pPr>
            <w:r>
              <w:rPr>
                <w:rFonts w:ascii="Arial" w:hAnsi="Arial" w:cs="Arial"/>
                <w:sz w:val="20"/>
                <w:lang w:eastAsia="en-US"/>
              </w:rPr>
              <w:t>95.5 km southwest</w:t>
            </w:r>
          </w:p>
        </w:tc>
      </w:tr>
      <w:tr w:rsidR="00C937F2" w:rsidRPr="00BF073D" w14:paraId="579DF4E2" w14:textId="77777777" w:rsidTr="00E75286">
        <w:trPr>
          <w:trHeight w:val="341"/>
        </w:trPr>
        <w:tc>
          <w:tcPr>
            <w:tcW w:w="4106" w:type="dxa"/>
            <w:tcBorders>
              <w:right w:val="nil"/>
            </w:tcBorders>
            <w:shd w:val="clear" w:color="auto" w:fill="D9D9D9" w:themeFill="background1" w:themeFillShade="D9"/>
            <w:tcMar>
              <w:top w:w="140" w:type="nil"/>
              <w:right w:w="140" w:type="nil"/>
            </w:tcMar>
            <w:vAlign w:val="center"/>
          </w:tcPr>
          <w:p w14:paraId="536DD9BA" w14:textId="77777777" w:rsidR="00C937F2" w:rsidRPr="00BF073D" w:rsidRDefault="00C937F2" w:rsidP="00E75286">
            <w:pPr>
              <w:pStyle w:val="TableText"/>
              <w:spacing w:before="60" w:after="60"/>
              <w:rPr>
                <w:rFonts w:ascii="Arial" w:hAnsi="Arial" w:cs="Arial"/>
                <w:sz w:val="20"/>
                <w:lang w:eastAsia="en-US"/>
              </w:rPr>
            </w:pPr>
            <w:r w:rsidRPr="00BF073D">
              <w:rPr>
                <w:rFonts w:ascii="Arial" w:hAnsi="Arial" w:cs="Arial"/>
                <w:sz w:val="20"/>
                <w:lang w:eastAsia="en-US"/>
              </w:rPr>
              <w:t>Victorian marine parks</w:t>
            </w:r>
          </w:p>
        </w:tc>
        <w:tc>
          <w:tcPr>
            <w:tcW w:w="2410" w:type="dxa"/>
            <w:tcBorders>
              <w:left w:val="nil"/>
              <w:right w:val="nil"/>
            </w:tcBorders>
            <w:shd w:val="clear" w:color="auto" w:fill="D9D9D9" w:themeFill="background1" w:themeFillShade="D9"/>
          </w:tcPr>
          <w:p w14:paraId="38469D19" w14:textId="77777777" w:rsidR="00C937F2" w:rsidRPr="00BF073D" w:rsidRDefault="00C937F2" w:rsidP="00E75286">
            <w:pPr>
              <w:pStyle w:val="TableText"/>
              <w:spacing w:before="60" w:after="60"/>
              <w:rPr>
                <w:rFonts w:ascii="Arial" w:hAnsi="Arial" w:cs="Arial"/>
                <w:sz w:val="20"/>
                <w:lang w:eastAsia="en-US"/>
              </w:rPr>
            </w:pPr>
          </w:p>
        </w:tc>
        <w:tc>
          <w:tcPr>
            <w:tcW w:w="2551" w:type="dxa"/>
            <w:tcBorders>
              <w:left w:val="nil"/>
            </w:tcBorders>
            <w:shd w:val="clear" w:color="auto" w:fill="D9D9D9" w:themeFill="background1" w:themeFillShade="D9"/>
            <w:vAlign w:val="center"/>
          </w:tcPr>
          <w:p w14:paraId="08058A79" w14:textId="77777777" w:rsidR="00C937F2" w:rsidRPr="00BF073D" w:rsidRDefault="00C937F2" w:rsidP="00E75286">
            <w:pPr>
              <w:pStyle w:val="TableText"/>
              <w:spacing w:before="60" w:after="60"/>
              <w:rPr>
                <w:rFonts w:ascii="Arial" w:hAnsi="Arial" w:cs="Arial"/>
                <w:sz w:val="20"/>
                <w:lang w:eastAsia="en-US"/>
              </w:rPr>
            </w:pPr>
          </w:p>
        </w:tc>
      </w:tr>
      <w:tr w:rsidR="00C937F2" w:rsidRPr="00BF073D" w14:paraId="62DC5EC5" w14:textId="77777777" w:rsidTr="00E75286">
        <w:trPr>
          <w:trHeight w:val="381"/>
        </w:trPr>
        <w:tc>
          <w:tcPr>
            <w:tcW w:w="4106" w:type="dxa"/>
            <w:tcMar>
              <w:top w:w="140" w:type="nil"/>
              <w:right w:w="140" w:type="nil"/>
            </w:tcMar>
            <w:vAlign w:val="center"/>
          </w:tcPr>
          <w:p w14:paraId="61C87364" w14:textId="77777777" w:rsidR="00C937F2" w:rsidRPr="00BF073D" w:rsidRDefault="00C937F2" w:rsidP="00E75286">
            <w:pPr>
              <w:pStyle w:val="TableText"/>
              <w:spacing w:before="60" w:after="60"/>
              <w:jc w:val="left"/>
              <w:rPr>
                <w:rFonts w:ascii="Arial" w:hAnsi="Arial" w:cs="Arial"/>
                <w:sz w:val="20"/>
                <w:lang w:eastAsia="en-US"/>
              </w:rPr>
            </w:pPr>
            <w:r w:rsidRPr="69CCB30A">
              <w:rPr>
                <w:rFonts w:ascii="Arial" w:hAnsi="Arial" w:cs="Arial"/>
                <w:sz w:val="20"/>
                <w:lang w:eastAsia="en-US"/>
              </w:rPr>
              <w:t>Ninety Mile Beach Marine National Park (MNP)</w:t>
            </w:r>
          </w:p>
        </w:tc>
        <w:tc>
          <w:tcPr>
            <w:tcW w:w="2410" w:type="dxa"/>
            <w:vAlign w:val="center"/>
          </w:tcPr>
          <w:p w14:paraId="61FFB5BE" w14:textId="77777777" w:rsidR="00C937F2" w:rsidRPr="00BF073D" w:rsidRDefault="00C937F2" w:rsidP="00E75286">
            <w:pPr>
              <w:pStyle w:val="TableText"/>
              <w:spacing w:before="60" w:after="60"/>
              <w:jc w:val="center"/>
              <w:rPr>
                <w:rFonts w:ascii="Arial" w:hAnsi="Arial" w:cs="Arial"/>
                <w:sz w:val="20"/>
                <w:lang w:eastAsia="en-US"/>
              </w:rPr>
            </w:pPr>
            <w:r w:rsidRPr="00BF073D">
              <w:rPr>
                <w:rFonts w:ascii="Arial" w:hAnsi="Arial" w:cs="Arial"/>
                <w:sz w:val="20"/>
                <w:lang w:eastAsia="en-US"/>
              </w:rPr>
              <w:t>2</w:t>
            </w:r>
            <w:r>
              <w:rPr>
                <w:rFonts w:ascii="Arial" w:hAnsi="Arial" w:cs="Arial"/>
                <w:sz w:val="20"/>
                <w:lang w:eastAsia="en-US"/>
              </w:rPr>
              <w:t>4.5</w:t>
            </w:r>
            <w:r w:rsidRPr="00BF073D">
              <w:rPr>
                <w:rFonts w:ascii="Arial" w:hAnsi="Arial" w:cs="Arial"/>
                <w:sz w:val="20"/>
                <w:lang w:eastAsia="en-US"/>
              </w:rPr>
              <w:t xml:space="preserve"> km southwest</w:t>
            </w:r>
          </w:p>
        </w:tc>
        <w:tc>
          <w:tcPr>
            <w:tcW w:w="2551" w:type="dxa"/>
            <w:tcMar>
              <w:top w:w="140" w:type="nil"/>
              <w:right w:w="140" w:type="nil"/>
            </w:tcMar>
            <w:vAlign w:val="center"/>
          </w:tcPr>
          <w:p w14:paraId="29EC21E0" w14:textId="77777777" w:rsidR="00C937F2" w:rsidRPr="007B6F12" w:rsidRDefault="00C937F2" w:rsidP="00E75286">
            <w:pPr>
              <w:pStyle w:val="TableText"/>
              <w:spacing w:before="60" w:after="60"/>
              <w:jc w:val="center"/>
              <w:rPr>
                <w:rFonts w:ascii="Arial" w:hAnsi="Arial" w:cs="Arial"/>
                <w:sz w:val="20"/>
                <w:lang w:eastAsia="en-US"/>
              </w:rPr>
            </w:pPr>
            <w:r>
              <w:rPr>
                <w:rFonts w:ascii="Arial" w:hAnsi="Arial" w:cs="Arial"/>
                <w:sz w:val="20"/>
                <w:lang w:eastAsia="en-US"/>
              </w:rPr>
              <w:t>24.5 km southwest</w:t>
            </w:r>
          </w:p>
        </w:tc>
      </w:tr>
      <w:tr w:rsidR="00C937F2" w:rsidRPr="00BF073D" w14:paraId="0B69841C" w14:textId="77777777" w:rsidTr="00E75286">
        <w:trPr>
          <w:trHeight w:val="355"/>
        </w:trPr>
        <w:tc>
          <w:tcPr>
            <w:tcW w:w="4106" w:type="dxa"/>
            <w:tcBorders>
              <w:right w:val="nil"/>
            </w:tcBorders>
            <w:shd w:val="clear" w:color="auto" w:fill="D9D9D9" w:themeFill="background1" w:themeFillShade="D9"/>
            <w:tcMar>
              <w:top w:w="140" w:type="nil"/>
              <w:right w:w="140" w:type="nil"/>
            </w:tcMar>
            <w:vAlign w:val="center"/>
          </w:tcPr>
          <w:p w14:paraId="3B2CA7F3" w14:textId="77777777" w:rsidR="00C937F2" w:rsidRPr="00BF073D" w:rsidRDefault="00C937F2" w:rsidP="00E75286">
            <w:pPr>
              <w:pStyle w:val="TableText"/>
              <w:spacing w:before="60" w:after="60"/>
              <w:rPr>
                <w:rFonts w:ascii="Arial" w:hAnsi="Arial" w:cs="Arial"/>
                <w:sz w:val="20"/>
                <w:lang w:eastAsia="en-US"/>
              </w:rPr>
            </w:pPr>
            <w:r w:rsidRPr="00BF073D">
              <w:rPr>
                <w:rFonts w:ascii="Arial" w:hAnsi="Arial" w:cs="Arial"/>
                <w:sz w:val="20"/>
                <w:lang w:eastAsia="en-US"/>
              </w:rPr>
              <w:t>Natural features</w:t>
            </w:r>
          </w:p>
        </w:tc>
        <w:tc>
          <w:tcPr>
            <w:tcW w:w="2410" w:type="dxa"/>
            <w:tcBorders>
              <w:left w:val="nil"/>
              <w:right w:val="nil"/>
            </w:tcBorders>
            <w:shd w:val="clear" w:color="auto" w:fill="D9D9D9" w:themeFill="background1" w:themeFillShade="D9"/>
          </w:tcPr>
          <w:p w14:paraId="3B33DCD6" w14:textId="77777777" w:rsidR="00C937F2" w:rsidRPr="00BF073D" w:rsidRDefault="00C937F2" w:rsidP="00E75286">
            <w:pPr>
              <w:pStyle w:val="TableText"/>
              <w:spacing w:before="60" w:after="60"/>
              <w:rPr>
                <w:rFonts w:ascii="Arial" w:hAnsi="Arial" w:cs="Arial"/>
                <w:sz w:val="20"/>
                <w:lang w:eastAsia="en-US"/>
              </w:rPr>
            </w:pPr>
          </w:p>
        </w:tc>
        <w:tc>
          <w:tcPr>
            <w:tcW w:w="2551" w:type="dxa"/>
            <w:tcBorders>
              <w:left w:val="nil"/>
            </w:tcBorders>
            <w:shd w:val="clear" w:color="auto" w:fill="D9D9D9" w:themeFill="background1" w:themeFillShade="D9"/>
            <w:vAlign w:val="center"/>
          </w:tcPr>
          <w:p w14:paraId="4FABC320" w14:textId="77777777" w:rsidR="00C937F2" w:rsidRPr="00BF073D" w:rsidRDefault="00C937F2" w:rsidP="00E75286">
            <w:pPr>
              <w:pStyle w:val="TableText"/>
              <w:spacing w:before="60" w:after="60"/>
              <w:rPr>
                <w:rFonts w:ascii="Arial" w:hAnsi="Arial" w:cs="Arial"/>
                <w:sz w:val="20"/>
                <w:lang w:eastAsia="en-US"/>
              </w:rPr>
            </w:pPr>
          </w:p>
        </w:tc>
      </w:tr>
      <w:tr w:rsidR="00C937F2" w:rsidRPr="00BF073D" w14:paraId="78FC9C7C" w14:textId="77777777" w:rsidTr="00E75286">
        <w:trPr>
          <w:trHeight w:val="341"/>
        </w:trPr>
        <w:tc>
          <w:tcPr>
            <w:tcW w:w="4106" w:type="dxa"/>
            <w:tcMar>
              <w:top w:w="140" w:type="nil"/>
              <w:right w:w="140" w:type="nil"/>
            </w:tcMar>
            <w:vAlign w:val="center"/>
          </w:tcPr>
          <w:p w14:paraId="69FDE5B5" w14:textId="77777777" w:rsidR="00C937F2" w:rsidRPr="00BF073D" w:rsidRDefault="00C937F2" w:rsidP="00E75286">
            <w:pPr>
              <w:pStyle w:val="TableText"/>
              <w:spacing w:before="60" w:after="60"/>
              <w:rPr>
                <w:rFonts w:ascii="Arial" w:hAnsi="Arial" w:cs="Arial"/>
                <w:sz w:val="20"/>
                <w:lang w:eastAsia="en-US"/>
              </w:rPr>
            </w:pPr>
            <w:r w:rsidRPr="00BF073D">
              <w:rPr>
                <w:rFonts w:ascii="Arial" w:hAnsi="Arial" w:cs="Arial"/>
                <w:sz w:val="20"/>
                <w:lang w:eastAsia="en-US"/>
              </w:rPr>
              <w:t>Lakes Entrance (channel)</w:t>
            </w:r>
          </w:p>
        </w:tc>
        <w:tc>
          <w:tcPr>
            <w:tcW w:w="2410" w:type="dxa"/>
            <w:vAlign w:val="center"/>
          </w:tcPr>
          <w:p w14:paraId="4C625228" w14:textId="77777777" w:rsidR="00C937F2" w:rsidRPr="00BF073D" w:rsidRDefault="00C937F2" w:rsidP="00E75286">
            <w:pPr>
              <w:pStyle w:val="TableText"/>
              <w:spacing w:before="60" w:after="60"/>
              <w:jc w:val="center"/>
              <w:rPr>
                <w:rFonts w:ascii="Arial" w:hAnsi="Arial" w:cs="Arial"/>
                <w:sz w:val="20"/>
                <w:lang w:eastAsia="en-US"/>
              </w:rPr>
            </w:pPr>
            <w:r w:rsidRPr="00BF073D">
              <w:rPr>
                <w:rFonts w:ascii="Arial" w:hAnsi="Arial" w:cs="Arial"/>
                <w:sz w:val="20"/>
                <w:lang w:eastAsia="en-US"/>
              </w:rPr>
              <w:t>62 km northeast</w:t>
            </w:r>
          </w:p>
        </w:tc>
        <w:tc>
          <w:tcPr>
            <w:tcW w:w="2551" w:type="dxa"/>
            <w:tcMar>
              <w:top w:w="140" w:type="nil"/>
              <w:right w:w="140" w:type="nil"/>
            </w:tcMar>
            <w:vAlign w:val="center"/>
          </w:tcPr>
          <w:p w14:paraId="72F6969B" w14:textId="77777777" w:rsidR="00C937F2" w:rsidRPr="007B6F12" w:rsidRDefault="00C937F2" w:rsidP="00E75286">
            <w:pPr>
              <w:pStyle w:val="TableText"/>
              <w:spacing w:before="60" w:after="60"/>
              <w:jc w:val="center"/>
              <w:rPr>
                <w:rFonts w:ascii="Arial" w:hAnsi="Arial" w:cs="Arial"/>
                <w:sz w:val="20"/>
                <w:lang w:eastAsia="en-US"/>
              </w:rPr>
            </w:pPr>
            <w:r>
              <w:rPr>
                <w:rFonts w:ascii="Arial" w:hAnsi="Arial" w:cs="Arial"/>
                <w:sz w:val="20"/>
                <w:lang w:eastAsia="en-US"/>
              </w:rPr>
              <w:t>61.5 km northeast</w:t>
            </w:r>
          </w:p>
        </w:tc>
      </w:tr>
      <w:tr w:rsidR="00C937F2" w:rsidRPr="00BF073D" w14:paraId="715BBCBC" w14:textId="77777777" w:rsidTr="00E75286">
        <w:trPr>
          <w:trHeight w:val="355"/>
        </w:trPr>
        <w:tc>
          <w:tcPr>
            <w:tcW w:w="4106" w:type="dxa"/>
            <w:tcMar>
              <w:top w:w="140" w:type="nil"/>
              <w:right w:w="140" w:type="nil"/>
            </w:tcMar>
            <w:vAlign w:val="center"/>
          </w:tcPr>
          <w:p w14:paraId="0E0C3BB5" w14:textId="77777777" w:rsidR="00C937F2" w:rsidRPr="00BF073D" w:rsidRDefault="00C937F2" w:rsidP="00E75286">
            <w:pPr>
              <w:pStyle w:val="TableText"/>
              <w:spacing w:before="60" w:after="60"/>
              <w:rPr>
                <w:rFonts w:ascii="Arial" w:hAnsi="Arial" w:cs="Arial"/>
                <w:sz w:val="20"/>
                <w:lang w:eastAsia="en-US"/>
              </w:rPr>
            </w:pPr>
            <w:r w:rsidRPr="00BF073D">
              <w:rPr>
                <w:rFonts w:ascii="Arial" w:hAnsi="Arial" w:cs="Arial"/>
                <w:sz w:val="20"/>
                <w:lang w:eastAsia="en-US"/>
              </w:rPr>
              <w:t>Hogan Island group</w:t>
            </w:r>
          </w:p>
        </w:tc>
        <w:tc>
          <w:tcPr>
            <w:tcW w:w="2410" w:type="dxa"/>
            <w:vAlign w:val="center"/>
          </w:tcPr>
          <w:p w14:paraId="065B4F92" w14:textId="77777777" w:rsidR="00C937F2" w:rsidRPr="00BF073D" w:rsidRDefault="00C937F2" w:rsidP="00E75286">
            <w:pPr>
              <w:pStyle w:val="TableText"/>
              <w:spacing w:before="60" w:after="60"/>
              <w:jc w:val="center"/>
              <w:rPr>
                <w:rFonts w:ascii="Arial" w:hAnsi="Arial" w:cs="Arial"/>
                <w:sz w:val="20"/>
                <w:lang w:eastAsia="en-US"/>
              </w:rPr>
            </w:pPr>
            <w:r w:rsidRPr="00BF073D">
              <w:rPr>
                <w:rFonts w:ascii="Arial" w:hAnsi="Arial" w:cs="Arial"/>
                <w:sz w:val="20"/>
                <w:lang w:eastAsia="en-US"/>
              </w:rPr>
              <w:t>110 km southwest</w:t>
            </w:r>
          </w:p>
        </w:tc>
        <w:tc>
          <w:tcPr>
            <w:tcW w:w="2551" w:type="dxa"/>
            <w:tcMar>
              <w:top w:w="140" w:type="nil"/>
              <w:right w:w="140" w:type="nil"/>
            </w:tcMar>
            <w:vAlign w:val="center"/>
          </w:tcPr>
          <w:p w14:paraId="78084C15" w14:textId="77777777" w:rsidR="00C937F2" w:rsidRPr="007B6F12" w:rsidRDefault="00C937F2" w:rsidP="00E75286">
            <w:pPr>
              <w:pStyle w:val="TableText"/>
              <w:spacing w:before="60" w:after="60"/>
              <w:jc w:val="center"/>
              <w:rPr>
                <w:rFonts w:ascii="Arial" w:hAnsi="Arial" w:cs="Arial"/>
                <w:sz w:val="20"/>
                <w:lang w:eastAsia="en-US"/>
              </w:rPr>
            </w:pPr>
            <w:r>
              <w:rPr>
                <w:rFonts w:ascii="Arial" w:hAnsi="Arial" w:cs="Arial"/>
                <w:sz w:val="20"/>
                <w:lang w:eastAsia="en-US"/>
              </w:rPr>
              <w:t>109.5 km southwest</w:t>
            </w:r>
          </w:p>
        </w:tc>
      </w:tr>
    </w:tbl>
    <w:p w14:paraId="00DE8960" w14:textId="2209C012" w:rsidR="005179EE" w:rsidRDefault="005179EE" w:rsidP="001B1DA2">
      <w:pPr>
        <w:pStyle w:val="BodyText"/>
        <w:rPr>
          <w:rFonts w:cstheme="minorHAnsi"/>
          <w:lang w:val="en-GB"/>
        </w:rPr>
      </w:pPr>
    </w:p>
    <w:p w14:paraId="4722EDCE" w14:textId="0C3523F8" w:rsidR="001B1DA2" w:rsidRPr="00BD4DAD" w:rsidRDefault="005179EE" w:rsidP="005179EE">
      <w:pPr>
        <w:spacing w:after="160" w:line="259" w:lineRule="auto"/>
        <w:jc w:val="left"/>
        <w:rPr>
          <w:rFonts w:cstheme="minorHAnsi"/>
          <w:lang w:val="en-GB"/>
        </w:rPr>
      </w:pPr>
      <w:r>
        <w:rPr>
          <w:rFonts w:cstheme="minorHAnsi"/>
          <w:lang w:val="en-GB"/>
        </w:rPr>
        <w:br w:type="page"/>
      </w:r>
    </w:p>
    <w:tbl>
      <w:tblPr>
        <w:tblStyle w:val="TableGrid"/>
        <w:tblW w:w="0" w:type="auto"/>
        <w:jc w:val="center"/>
        <w:tblLook w:val="04A0" w:firstRow="1" w:lastRow="0" w:firstColumn="1" w:lastColumn="0" w:noHBand="0" w:noVBand="1"/>
      </w:tblPr>
      <w:tblGrid>
        <w:gridCol w:w="9016"/>
      </w:tblGrid>
      <w:tr w:rsidR="001B1DA2" w14:paraId="280E74A6" w14:textId="77777777" w:rsidTr="006B55C4">
        <w:trPr>
          <w:trHeight w:val="10004"/>
          <w:jc w:val="center"/>
        </w:trPr>
        <w:tc>
          <w:tcPr>
            <w:tcW w:w="9016" w:type="dxa"/>
          </w:tcPr>
          <w:p w14:paraId="7448CDDC" w14:textId="77777777" w:rsidR="001B1DA2" w:rsidRDefault="001B1DA2" w:rsidP="006B55C4">
            <w:pPr>
              <w:spacing w:before="60" w:after="60"/>
            </w:pPr>
            <w:r>
              <w:rPr>
                <w:noProof/>
              </w:rPr>
              <w:lastRenderedPageBreak/>
              <w:drawing>
                <wp:inline distT="0" distB="0" distL="0" distR="0" wp14:anchorId="10D78F00" wp14:editId="2E1C49C6">
                  <wp:extent cx="5585053" cy="8062623"/>
                  <wp:effectExtent l="0" t="0" r="3175" b="1905"/>
                  <wp:docPr id="11" name="Picture 11" descr="The GB-2 project area consisting of the drill site and a 500 m buffer around the drill site. The buffer reflects the Petroleum  Safety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he GB-2 project area consisting of the drill site and a 500 m buffer around the drill site. The buffer reflects the Petroleum  Safety Zone. "/>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92582" cy="8073492"/>
                          </a:xfrm>
                          <a:prstGeom prst="rect">
                            <a:avLst/>
                          </a:prstGeom>
                        </pic:spPr>
                      </pic:pic>
                    </a:graphicData>
                  </a:graphic>
                </wp:inline>
              </w:drawing>
            </w:r>
          </w:p>
        </w:tc>
      </w:tr>
    </w:tbl>
    <w:p w14:paraId="3A381BF2" w14:textId="68662732" w:rsidR="005179EE" w:rsidRDefault="001B1DA2" w:rsidP="005179EE">
      <w:pPr>
        <w:pStyle w:val="Para0"/>
        <w:spacing w:before="120" w:after="240" w:line="240" w:lineRule="auto"/>
        <w:jc w:val="center"/>
        <w:rPr>
          <w:rFonts w:ascii="Arial" w:hAnsi="Arial"/>
          <w:b/>
          <w:bCs/>
          <w:sz w:val="20"/>
          <w:szCs w:val="20"/>
          <w:lang w:val="en-AU"/>
        </w:rPr>
      </w:pPr>
      <w:r w:rsidRPr="0001069A">
        <w:rPr>
          <w:rFonts w:ascii="Arial" w:hAnsi="Arial"/>
          <w:b/>
          <w:bCs/>
          <w:sz w:val="20"/>
          <w:szCs w:val="20"/>
          <w:lang w:val="en-AU"/>
        </w:rPr>
        <w:t>Figure</w:t>
      </w:r>
      <w:r>
        <w:rPr>
          <w:rFonts w:ascii="Arial" w:hAnsi="Arial"/>
          <w:b/>
          <w:bCs/>
          <w:sz w:val="20"/>
          <w:szCs w:val="20"/>
          <w:lang w:val="en-AU"/>
        </w:rPr>
        <w:t xml:space="preserve"> 2.1</w:t>
      </w:r>
      <w:r>
        <w:rPr>
          <w:rFonts w:ascii="Arial" w:hAnsi="Arial"/>
          <w:b/>
          <w:bCs/>
          <w:sz w:val="20"/>
          <w:szCs w:val="20"/>
          <w:lang w:val="en-AU"/>
        </w:rPr>
        <w:tab/>
      </w:r>
      <w:r w:rsidRPr="0001069A">
        <w:rPr>
          <w:rFonts w:ascii="Arial" w:hAnsi="Arial"/>
          <w:b/>
          <w:bCs/>
          <w:sz w:val="20"/>
          <w:szCs w:val="20"/>
          <w:lang w:val="en-AU"/>
        </w:rPr>
        <w:t xml:space="preserve"> </w:t>
      </w:r>
      <w:r>
        <w:rPr>
          <w:rFonts w:ascii="Arial" w:hAnsi="Arial"/>
          <w:b/>
          <w:bCs/>
          <w:sz w:val="20"/>
          <w:szCs w:val="20"/>
          <w:lang w:val="en-AU"/>
        </w:rPr>
        <w:t>The Project</w:t>
      </w:r>
      <w:r w:rsidRPr="0001069A">
        <w:rPr>
          <w:rFonts w:ascii="Arial" w:hAnsi="Arial"/>
          <w:b/>
          <w:bCs/>
          <w:sz w:val="20"/>
          <w:szCs w:val="20"/>
          <w:lang w:val="en-AU"/>
        </w:rPr>
        <w:t xml:space="preserve"> </w:t>
      </w:r>
      <w:r>
        <w:rPr>
          <w:rFonts w:ascii="Arial" w:hAnsi="Arial"/>
          <w:b/>
          <w:bCs/>
          <w:sz w:val="20"/>
          <w:szCs w:val="20"/>
          <w:lang w:val="en-AU"/>
        </w:rPr>
        <w:t>a</w:t>
      </w:r>
      <w:r w:rsidRPr="0001069A">
        <w:rPr>
          <w:rFonts w:ascii="Arial" w:hAnsi="Arial"/>
          <w:b/>
          <w:bCs/>
          <w:sz w:val="20"/>
          <w:szCs w:val="20"/>
          <w:lang w:val="en-AU"/>
        </w:rPr>
        <w:t>rea</w:t>
      </w:r>
    </w:p>
    <w:p w14:paraId="75FC3ABC" w14:textId="51281C9A" w:rsidR="001B1DA2" w:rsidRPr="005179EE" w:rsidRDefault="005179EE" w:rsidP="005179EE">
      <w:pPr>
        <w:spacing w:after="160" w:line="259" w:lineRule="auto"/>
        <w:jc w:val="left"/>
        <w:rPr>
          <w:rFonts w:eastAsia="Times New Roman" w:cs="Times New Roman"/>
          <w:b/>
          <w:bCs/>
          <w:color w:val="000000"/>
          <w:sz w:val="20"/>
          <w:szCs w:val="20"/>
        </w:rPr>
      </w:pPr>
      <w:r>
        <w:rPr>
          <w:b/>
          <w:bCs/>
          <w:sz w:val="20"/>
          <w:szCs w:val="20"/>
        </w:rPr>
        <w:br w:type="page"/>
      </w:r>
    </w:p>
    <w:p w14:paraId="4B184EA1" w14:textId="77777777" w:rsidR="00C937F2" w:rsidRPr="007D357C" w:rsidRDefault="00C937F2" w:rsidP="007D357C">
      <w:pPr>
        <w:pStyle w:val="Heading2"/>
      </w:pPr>
      <w:bookmarkStart w:id="17" w:name="_Toc135125620"/>
      <w:r w:rsidRPr="008543A6">
        <w:rPr>
          <w:color w:val="0073AC"/>
        </w:rPr>
        <w:lastRenderedPageBreak/>
        <w:t>Timing</w:t>
      </w:r>
      <w:bookmarkEnd w:id="17"/>
      <w:r w:rsidRPr="008543A6">
        <w:rPr>
          <w:color w:val="0073AC"/>
        </w:rPr>
        <w:t xml:space="preserve"> </w:t>
      </w:r>
    </w:p>
    <w:p w14:paraId="7E8D5305" w14:textId="33F1A4FE" w:rsidR="00C937F2" w:rsidRDefault="00C937F2" w:rsidP="00C937F2">
      <w:pPr>
        <w:pStyle w:val="BodyText"/>
        <w:rPr>
          <w:lang w:val="en-GB"/>
        </w:rPr>
      </w:pPr>
      <w:r w:rsidRPr="00D22422">
        <w:rPr>
          <w:rFonts w:cstheme="minorHAnsi"/>
          <w:lang w:val="en-GB"/>
        </w:rPr>
        <w:t xml:space="preserve">The </w:t>
      </w:r>
      <w:r>
        <w:rPr>
          <w:rFonts w:cstheme="minorHAnsi"/>
          <w:lang w:val="en-GB"/>
        </w:rPr>
        <w:t>activity</w:t>
      </w:r>
      <w:r w:rsidRPr="00D22422">
        <w:rPr>
          <w:rFonts w:cstheme="minorHAnsi"/>
          <w:lang w:val="en-GB"/>
        </w:rPr>
        <w:t xml:space="preserve"> is expected to take </w:t>
      </w:r>
      <w:r>
        <w:rPr>
          <w:rFonts w:cstheme="minorHAnsi"/>
          <w:lang w:val="en-GB"/>
        </w:rPr>
        <w:t xml:space="preserve">22 days and is scheduled to </w:t>
      </w:r>
      <w:r w:rsidRPr="00D22422">
        <w:rPr>
          <w:rFonts w:cstheme="minorHAnsi"/>
          <w:lang w:val="en-GB"/>
        </w:rPr>
        <w:t>commenc</w:t>
      </w:r>
      <w:r>
        <w:rPr>
          <w:rFonts w:cstheme="minorHAnsi"/>
          <w:lang w:val="en-GB"/>
        </w:rPr>
        <w:t xml:space="preserve">e </w:t>
      </w:r>
      <w:r w:rsidRPr="006216DD">
        <w:rPr>
          <w:rFonts w:cstheme="minorHAnsi"/>
          <w:lang w:val="en-GB"/>
        </w:rPr>
        <w:t xml:space="preserve">in </w:t>
      </w:r>
      <w:r w:rsidR="00B568BF">
        <w:rPr>
          <w:rFonts w:cstheme="minorHAnsi"/>
          <w:lang w:val="en-GB"/>
        </w:rPr>
        <w:t xml:space="preserve">June or July </w:t>
      </w:r>
      <w:r w:rsidRPr="006216DD">
        <w:rPr>
          <w:rFonts w:cstheme="minorHAnsi"/>
          <w:lang w:val="en-GB"/>
        </w:rPr>
        <w:t>2023</w:t>
      </w:r>
      <w:r w:rsidRPr="006216DD">
        <w:rPr>
          <w:lang w:val="en-GB"/>
        </w:rPr>
        <w:t>, contingent</w:t>
      </w:r>
      <w:r w:rsidRPr="001D57CA">
        <w:rPr>
          <w:lang w:val="en-GB"/>
        </w:rPr>
        <w:t xml:space="preserve"> on the </w:t>
      </w:r>
      <w:r w:rsidR="007B6384">
        <w:rPr>
          <w:lang w:val="en-GB"/>
        </w:rPr>
        <w:t xml:space="preserve">mobilisation </w:t>
      </w:r>
      <w:r w:rsidRPr="001D57CA">
        <w:rPr>
          <w:lang w:val="en-GB"/>
        </w:rPr>
        <w:t xml:space="preserve">of </w:t>
      </w:r>
      <w:r w:rsidR="007B6384">
        <w:rPr>
          <w:lang w:val="en-GB"/>
        </w:rPr>
        <w:t xml:space="preserve">the </w:t>
      </w:r>
      <w:r>
        <w:rPr>
          <w:lang w:val="en-GB"/>
        </w:rPr>
        <w:t>MODU</w:t>
      </w:r>
      <w:r w:rsidRPr="001D57CA">
        <w:rPr>
          <w:lang w:val="en-GB"/>
        </w:rPr>
        <w:t xml:space="preserve"> </w:t>
      </w:r>
      <w:r w:rsidR="007B6384">
        <w:rPr>
          <w:lang w:val="en-GB"/>
        </w:rPr>
        <w:t xml:space="preserve">from its previous </w:t>
      </w:r>
      <w:r w:rsidRPr="001D57CA">
        <w:rPr>
          <w:lang w:val="en-GB"/>
        </w:rPr>
        <w:t xml:space="preserve">and the receipt of </w:t>
      </w:r>
      <w:r>
        <w:rPr>
          <w:lang w:val="en-GB"/>
        </w:rPr>
        <w:t xml:space="preserve">regulatory </w:t>
      </w:r>
      <w:r w:rsidRPr="001D57CA">
        <w:rPr>
          <w:lang w:val="en-GB"/>
        </w:rPr>
        <w:t xml:space="preserve">approvals. </w:t>
      </w:r>
    </w:p>
    <w:p w14:paraId="7B7FE2C6" w14:textId="697E751A" w:rsidR="00C8125B" w:rsidRPr="007D357C" w:rsidRDefault="00522A6A" w:rsidP="007D357C">
      <w:pPr>
        <w:pStyle w:val="Heading2"/>
      </w:pPr>
      <w:bookmarkStart w:id="18" w:name="_Toc135125621"/>
      <w:r w:rsidRPr="008543A6">
        <w:rPr>
          <w:color w:val="0073AC"/>
        </w:rPr>
        <w:t>Objective of the Activity</w:t>
      </w:r>
      <w:bookmarkEnd w:id="18"/>
      <w:r w:rsidRPr="008543A6">
        <w:rPr>
          <w:color w:val="0073AC"/>
        </w:rPr>
        <w:t xml:space="preserve"> </w:t>
      </w:r>
    </w:p>
    <w:p w14:paraId="403502EE" w14:textId="46824637" w:rsidR="00554A52" w:rsidRDefault="00522A6A" w:rsidP="00522A6A">
      <w:pPr>
        <w:pStyle w:val="BodyText"/>
        <w:rPr>
          <w:lang w:val="en-GB"/>
        </w:rPr>
      </w:pPr>
      <w:r>
        <w:rPr>
          <w:lang w:val="en-GB"/>
        </w:rPr>
        <w:t xml:space="preserve">The objective of the </w:t>
      </w:r>
      <w:r w:rsidR="0066507E">
        <w:rPr>
          <w:lang w:val="en-GB"/>
        </w:rPr>
        <w:t xml:space="preserve">Golden Beach-2 </w:t>
      </w:r>
      <w:r>
        <w:rPr>
          <w:lang w:val="en-GB"/>
        </w:rPr>
        <w:t xml:space="preserve">activity is to </w:t>
      </w:r>
      <w:r w:rsidR="008F55C3">
        <w:rPr>
          <w:lang w:val="en-GB"/>
        </w:rPr>
        <w:t xml:space="preserve">appraise </w:t>
      </w:r>
      <w:r w:rsidR="002E74F1">
        <w:rPr>
          <w:lang w:val="en-GB"/>
        </w:rPr>
        <w:t>the Golden Beach gas field</w:t>
      </w:r>
      <w:r w:rsidR="00580ECD">
        <w:rPr>
          <w:lang w:val="en-GB"/>
        </w:rPr>
        <w:t xml:space="preserve"> to provide subsurface </w:t>
      </w:r>
      <w:r w:rsidR="00150BF6">
        <w:rPr>
          <w:lang w:val="en-GB"/>
        </w:rPr>
        <w:t>data</w:t>
      </w:r>
      <w:r w:rsidR="00580ECD">
        <w:rPr>
          <w:lang w:val="en-GB"/>
        </w:rPr>
        <w:t xml:space="preserve"> to inform the future development of the Golden Beach </w:t>
      </w:r>
      <w:r w:rsidR="00150BF6">
        <w:rPr>
          <w:lang w:val="en-GB"/>
        </w:rPr>
        <w:t xml:space="preserve">gas </w:t>
      </w:r>
      <w:r w:rsidR="00580ECD">
        <w:rPr>
          <w:lang w:val="en-GB"/>
        </w:rPr>
        <w:t>field</w:t>
      </w:r>
      <w:r w:rsidR="00554A52">
        <w:rPr>
          <w:lang w:val="en-GB"/>
        </w:rPr>
        <w:t xml:space="preserve">. </w:t>
      </w:r>
    </w:p>
    <w:p w14:paraId="6CF7AB3A" w14:textId="7157C80B" w:rsidR="00522A6A" w:rsidRDefault="005F2893" w:rsidP="00522A6A">
      <w:pPr>
        <w:pStyle w:val="BodyText"/>
        <w:rPr>
          <w:lang w:val="en-GB"/>
        </w:rPr>
      </w:pPr>
      <w:r>
        <w:rPr>
          <w:lang w:val="en-GB"/>
        </w:rPr>
        <w:t xml:space="preserve">The </w:t>
      </w:r>
      <w:r w:rsidR="00554A52">
        <w:rPr>
          <w:lang w:val="en-GB"/>
        </w:rPr>
        <w:t xml:space="preserve">future </w:t>
      </w:r>
      <w:r>
        <w:rPr>
          <w:lang w:val="en-GB"/>
        </w:rPr>
        <w:t>development will occur in two phases, with the first phase being the production of a portion (30</w:t>
      </w:r>
      <w:r w:rsidR="003D0A86">
        <w:rPr>
          <w:lang w:val="en-GB"/>
        </w:rPr>
        <w:t xml:space="preserve"> </w:t>
      </w:r>
      <w:r>
        <w:rPr>
          <w:lang w:val="en-GB"/>
        </w:rPr>
        <w:t>-</w:t>
      </w:r>
      <w:r w:rsidR="003D0A86">
        <w:rPr>
          <w:lang w:val="en-GB"/>
        </w:rPr>
        <w:t xml:space="preserve"> </w:t>
      </w:r>
      <w:r>
        <w:rPr>
          <w:lang w:val="en-GB"/>
        </w:rPr>
        <w:t xml:space="preserve">40 petajoules, PJ) of the gas within the reservoir. The second stage </w:t>
      </w:r>
      <w:r w:rsidR="003D0A86">
        <w:rPr>
          <w:lang w:val="en-GB"/>
        </w:rPr>
        <w:t>will</w:t>
      </w:r>
      <w:r>
        <w:rPr>
          <w:lang w:val="en-GB"/>
        </w:rPr>
        <w:t xml:space="preserve"> be the conversion of the field </w:t>
      </w:r>
      <w:r w:rsidR="003D0A86">
        <w:rPr>
          <w:lang w:val="en-GB"/>
        </w:rPr>
        <w:t>into</w:t>
      </w:r>
      <w:r>
        <w:rPr>
          <w:lang w:val="en-GB"/>
        </w:rPr>
        <w:t xml:space="preserve"> a gas storage facility providing an initial 250 terajoules (TJ)/day of </w:t>
      </w:r>
      <w:r w:rsidR="003D0A86">
        <w:rPr>
          <w:lang w:val="en-GB"/>
        </w:rPr>
        <w:t>withdrawal</w:t>
      </w:r>
      <w:r>
        <w:rPr>
          <w:lang w:val="en-GB"/>
        </w:rPr>
        <w:t xml:space="preserve"> capacity with a potential lifespan of 40 years</w:t>
      </w:r>
      <w:r w:rsidR="003D0A86">
        <w:rPr>
          <w:lang w:val="en-GB"/>
        </w:rPr>
        <w:t xml:space="preserve">. </w:t>
      </w:r>
    </w:p>
    <w:p w14:paraId="1BA9870B" w14:textId="77777777" w:rsidR="00C937F2" w:rsidRPr="007D357C" w:rsidRDefault="00C937F2" w:rsidP="007D357C">
      <w:pPr>
        <w:pStyle w:val="Heading2"/>
      </w:pPr>
      <w:bookmarkStart w:id="19" w:name="_Toc488270654"/>
      <w:bookmarkStart w:id="20" w:name="_Toc135125622"/>
      <w:r w:rsidRPr="008543A6">
        <w:rPr>
          <w:color w:val="0073AC"/>
        </w:rPr>
        <w:t>Project Management</w:t>
      </w:r>
      <w:bookmarkEnd w:id="19"/>
      <w:bookmarkEnd w:id="20"/>
    </w:p>
    <w:p w14:paraId="51AE7448" w14:textId="77777777" w:rsidR="00C937F2" w:rsidRPr="00BD4DAD" w:rsidRDefault="00C937F2" w:rsidP="00C937F2">
      <w:pPr>
        <w:pStyle w:val="BodyText"/>
        <w:rPr>
          <w:rFonts w:cstheme="minorHAnsi"/>
          <w:lang w:val="en-GB"/>
        </w:rPr>
      </w:pPr>
      <w:r w:rsidRPr="00BD4DAD">
        <w:rPr>
          <w:rFonts w:cstheme="minorHAnsi"/>
          <w:lang w:val="en-GB"/>
        </w:rPr>
        <w:t xml:space="preserve">AGR Australia Pty Ltd (AGR) is the Drilling Management Contractor (DMC) appointed to this project by </w:t>
      </w:r>
      <w:r>
        <w:rPr>
          <w:rFonts w:cstheme="minorHAnsi"/>
          <w:lang w:val="en-GB"/>
        </w:rPr>
        <w:t>GB Energy</w:t>
      </w:r>
      <w:r w:rsidRPr="00BD4DAD">
        <w:rPr>
          <w:rFonts w:cstheme="minorHAnsi"/>
          <w:lang w:val="en-GB"/>
        </w:rPr>
        <w:t xml:space="preserve">. AGR is responsible for providing project management and well delivery services for the </w:t>
      </w:r>
      <w:r>
        <w:rPr>
          <w:rFonts w:cstheme="minorHAnsi"/>
          <w:lang w:val="en-GB"/>
        </w:rPr>
        <w:t>activity</w:t>
      </w:r>
      <w:r w:rsidRPr="00BD4DAD">
        <w:rPr>
          <w:rFonts w:cstheme="minorHAnsi"/>
          <w:lang w:val="en-GB"/>
        </w:rPr>
        <w:t xml:space="preserve">. </w:t>
      </w:r>
    </w:p>
    <w:p w14:paraId="2CAFCC58" w14:textId="7864FEB4" w:rsidR="00C937F2" w:rsidRPr="00BD4DAD" w:rsidRDefault="00C937F2" w:rsidP="00C937F2">
      <w:pPr>
        <w:pStyle w:val="BodyText"/>
        <w:rPr>
          <w:rFonts w:cstheme="minorHAnsi"/>
          <w:lang w:val="en-GB"/>
        </w:rPr>
      </w:pPr>
      <w:r w:rsidRPr="00BD4DAD">
        <w:rPr>
          <w:rFonts w:cstheme="minorHAnsi"/>
          <w:lang w:val="en-GB"/>
        </w:rPr>
        <w:t xml:space="preserve">In Australia, AGR has drilled over 40 offshore wells in all the major basins in water depths ranging from 40 m to </w:t>
      </w:r>
      <w:r>
        <w:rPr>
          <w:rFonts w:cstheme="minorHAnsi"/>
          <w:lang w:val="en-GB"/>
        </w:rPr>
        <w:t>1,100</w:t>
      </w:r>
      <w:r w:rsidRPr="00BD4DAD">
        <w:rPr>
          <w:rFonts w:cstheme="minorHAnsi"/>
          <w:lang w:val="en-GB"/>
        </w:rPr>
        <w:t xml:space="preserve"> m. </w:t>
      </w:r>
      <w:r>
        <w:rPr>
          <w:rFonts w:cstheme="minorHAnsi"/>
          <w:lang w:val="en-GB"/>
        </w:rPr>
        <w:t xml:space="preserve">In early 2020, AGR drilled the Gular-1 well for the </w:t>
      </w:r>
      <w:proofErr w:type="spellStart"/>
      <w:r>
        <w:rPr>
          <w:rFonts w:cstheme="minorHAnsi"/>
          <w:lang w:val="en-GB"/>
        </w:rPr>
        <w:t>CarbonNet</w:t>
      </w:r>
      <w:proofErr w:type="spellEnd"/>
      <w:r>
        <w:rPr>
          <w:rFonts w:cstheme="minorHAnsi"/>
          <w:lang w:val="en-GB"/>
        </w:rPr>
        <w:t xml:space="preserve"> Project in the same field. </w:t>
      </w:r>
      <w:r w:rsidRPr="00BD4DAD">
        <w:rPr>
          <w:rFonts w:cstheme="minorHAnsi"/>
          <w:lang w:val="en-GB"/>
        </w:rPr>
        <w:t xml:space="preserve"> </w:t>
      </w:r>
    </w:p>
    <w:p w14:paraId="64AD9DB6" w14:textId="77777777" w:rsidR="001B1DA2" w:rsidRPr="007D357C" w:rsidRDefault="001B1DA2" w:rsidP="007D357C">
      <w:pPr>
        <w:pStyle w:val="Heading2"/>
      </w:pPr>
      <w:bookmarkStart w:id="21" w:name="_Toc459881128"/>
      <w:bookmarkStart w:id="22" w:name="_Toc135125623"/>
      <w:bookmarkEnd w:id="21"/>
      <w:r w:rsidRPr="008543A6">
        <w:rPr>
          <w:color w:val="0073AC"/>
        </w:rPr>
        <w:t>Field Characteristics</w:t>
      </w:r>
      <w:bookmarkEnd w:id="22"/>
      <w:r w:rsidRPr="008543A6">
        <w:rPr>
          <w:color w:val="0073AC"/>
        </w:rPr>
        <w:t xml:space="preserve"> </w:t>
      </w:r>
    </w:p>
    <w:p w14:paraId="738833BE" w14:textId="4517D4DE" w:rsidR="001B1DA2" w:rsidRPr="002B244D" w:rsidRDefault="001B1DA2" w:rsidP="002B244D">
      <w:pPr>
        <w:pStyle w:val="BodyText"/>
      </w:pPr>
      <w:r w:rsidRPr="002B244D">
        <w:t xml:space="preserve">The Golden Beach structure is a large, closed anticline (“dome”), measuring approximately </w:t>
      </w:r>
      <w:r w:rsidRPr="002B244D">
        <w:br/>
        <w:t xml:space="preserve">10 km by 7 km, oriented east-west and containing Gippsland Basin strata of the Seaspray and Latrobe Groups. </w:t>
      </w:r>
    </w:p>
    <w:p w14:paraId="716026A4" w14:textId="73711396" w:rsidR="001B1DA2" w:rsidRPr="002B244D" w:rsidRDefault="001B1DA2" w:rsidP="002B244D">
      <w:pPr>
        <w:pStyle w:val="BodyText"/>
      </w:pPr>
      <w:r w:rsidRPr="002B244D">
        <w:t xml:space="preserve">Two petroleum exploration wells (Golden Beach-1A and Golden Beach West-1) have already been drilled in the Golden Beach gas field, so the stratigraphy of the field is well known. The Golden Beach gas occurs in the Cobia Subgroup, which is a coarse-grained quartzose sandstone at the top of the Latrobe Group. The sandstone was deposited in a marine shoreface environment and overlies the fluvial coal and sandstone sequence more common in the Latrobe Group. </w:t>
      </w:r>
    </w:p>
    <w:p w14:paraId="6ACAA040" w14:textId="2A24116E" w:rsidR="001B1DA2" w:rsidRPr="002B244D" w:rsidRDefault="001B1DA2" w:rsidP="002B244D">
      <w:pPr>
        <w:pStyle w:val="BodyText"/>
      </w:pPr>
      <w:r w:rsidRPr="002B244D">
        <w:t xml:space="preserve">The reservoir is sealed by the Lakes Entrance Formation, a marine calcareous claystone that seals all top-Latrobe fields in the Gippsland Basin. The structure that traps the gas is not filled to the spill-point. The sandstone below the gas water contact is water-saturated and is believed to be connected laterally with the regional aquifer system of the Gippsland Basin. </w:t>
      </w:r>
    </w:p>
    <w:p w14:paraId="7A72A431" w14:textId="77777777" w:rsidR="001B1DA2" w:rsidRPr="002B244D" w:rsidRDefault="001B1DA2" w:rsidP="002B244D">
      <w:pPr>
        <w:pStyle w:val="BodyText"/>
      </w:pPr>
      <w:r w:rsidRPr="002B244D">
        <w:t xml:space="preserve">At depth below the field, the T2 member of the Traralgon coal sequence and associated smaller seams form an apparent aquitard (seal) between proposed CO2 injection operations of </w:t>
      </w:r>
      <w:proofErr w:type="spellStart"/>
      <w:r w:rsidRPr="002B244D">
        <w:t>CarbonNet</w:t>
      </w:r>
      <w:proofErr w:type="spellEnd"/>
      <w:r w:rsidRPr="002B244D">
        <w:t xml:space="preserve"> and the Golden Beach hydrocarbon gas reservoir. </w:t>
      </w:r>
    </w:p>
    <w:p w14:paraId="1B11F034" w14:textId="558C2E6F" w:rsidR="001B1DA2" w:rsidRPr="002B244D" w:rsidRDefault="001B1DA2" w:rsidP="002B244D">
      <w:pPr>
        <w:pStyle w:val="BodyText"/>
      </w:pPr>
      <w:r w:rsidRPr="002B244D">
        <w:t>The top of the reservoir is expected to be encountered at approximately 616 m</w:t>
      </w:r>
      <w:r w:rsidR="00D54140">
        <w:t xml:space="preserve"> </w:t>
      </w:r>
      <w:r w:rsidRPr="002B244D">
        <w:t xml:space="preserve">true vertical depth subsea (TVDSS). The thickness of the gas zone is known from the offset well Golden Beach-1A. This well drilled through the gas-water contact at approximately 652.5 m TVDSS, thus the gas bearing sandstone section is 32.5 m thick. </w:t>
      </w:r>
    </w:p>
    <w:p w14:paraId="0B4CA069" w14:textId="77777777" w:rsidR="001B1DA2" w:rsidRPr="007D357C" w:rsidRDefault="001B1DA2" w:rsidP="007D357C">
      <w:pPr>
        <w:pStyle w:val="Heading2"/>
      </w:pPr>
      <w:bookmarkStart w:id="23" w:name="_Ref127421276"/>
      <w:bookmarkStart w:id="24" w:name="_Toc135125624"/>
      <w:r w:rsidRPr="008543A6">
        <w:rPr>
          <w:color w:val="0073AC"/>
        </w:rPr>
        <w:t>Reservoir and Gas Specifications</w:t>
      </w:r>
      <w:bookmarkEnd w:id="23"/>
      <w:bookmarkEnd w:id="24"/>
    </w:p>
    <w:p w14:paraId="15B294DE" w14:textId="77777777" w:rsidR="001B1DA2" w:rsidRPr="00EF7AB4" w:rsidRDefault="001B1DA2" w:rsidP="001B1DA2">
      <w:pPr>
        <w:pStyle w:val="BodyText"/>
        <w:rPr>
          <w:lang w:val="en-GB"/>
        </w:rPr>
      </w:pPr>
      <w:r w:rsidRPr="69CCB30A">
        <w:rPr>
          <w:lang w:val="en-GB"/>
        </w:rPr>
        <w:t>The Golden Beach-1A well tested a number of Latrobe Group targets and was terminated near the base of the prospective section. The only significant hydrocarbons intersected was the reservoir at the top of the Latrobe Group. The gas was flow tested to surface and flowed at 4.2 million</w:t>
      </w:r>
      <w:r w:rsidRPr="003323A3">
        <w:rPr>
          <w:rFonts w:eastAsia="Arial" w:cs="Arial"/>
          <w:lang w:val="en-GB"/>
        </w:rPr>
        <w:t xml:space="preserve"> standard cubic feet per day</w:t>
      </w:r>
      <w:r w:rsidRPr="003323A3">
        <w:rPr>
          <w:sz w:val="24"/>
          <w:szCs w:val="24"/>
          <w:lang w:val="en-GB"/>
        </w:rPr>
        <w:t xml:space="preserve"> </w:t>
      </w:r>
      <w:r w:rsidRPr="69CCB30A">
        <w:rPr>
          <w:lang w:val="en-GB"/>
        </w:rPr>
        <w:t xml:space="preserve">(MMscfd) from a short interval through relatively low-diameter test tools. Interpretation of the results for the well design and length of the production interval indicated the unconstrained flow capacity of the test at 22.8 MMscfd. </w:t>
      </w:r>
    </w:p>
    <w:p w14:paraId="7F05CF61" w14:textId="77777777" w:rsidR="001B1DA2" w:rsidRPr="00EF7AB4" w:rsidRDefault="001B1DA2" w:rsidP="001B1DA2">
      <w:pPr>
        <w:pStyle w:val="BodyText"/>
        <w:rPr>
          <w:rFonts w:cstheme="minorHAnsi"/>
          <w:lang w:val="en-GB"/>
        </w:rPr>
      </w:pPr>
      <w:r w:rsidRPr="00EF7AB4">
        <w:rPr>
          <w:rFonts w:cstheme="minorHAnsi"/>
          <w:lang w:val="en-GB"/>
        </w:rPr>
        <w:lastRenderedPageBreak/>
        <w:t xml:space="preserve">Samples retained from the flow were analysed and found to be predominantly methane, with some nitrogen, and small traces of other hydrocarbon gasses. </w:t>
      </w:r>
    </w:p>
    <w:p w14:paraId="7DC92FF9" w14:textId="77777777" w:rsidR="001B1DA2" w:rsidRPr="00E366A2" w:rsidRDefault="001B1DA2" w:rsidP="00E366A2">
      <w:pPr>
        <w:pStyle w:val="Heading3"/>
      </w:pPr>
      <w:bookmarkStart w:id="25" w:name="_Toc113102583"/>
      <w:bookmarkStart w:id="26" w:name="_Toc119507294"/>
      <w:bookmarkStart w:id="27" w:name="_Toc129859332"/>
      <w:bookmarkStart w:id="28" w:name="_Toc134777379"/>
      <w:bookmarkStart w:id="29" w:name="_Toc135125625"/>
      <w:r w:rsidRPr="00E366A2">
        <w:t>Aquifers and Salinity</w:t>
      </w:r>
      <w:bookmarkEnd w:id="25"/>
      <w:bookmarkEnd w:id="26"/>
      <w:bookmarkEnd w:id="27"/>
      <w:bookmarkEnd w:id="28"/>
      <w:bookmarkEnd w:id="29"/>
    </w:p>
    <w:p w14:paraId="4C7264B2" w14:textId="77777777" w:rsidR="001B1DA2" w:rsidRPr="00EF7AB4" w:rsidRDefault="001B1DA2" w:rsidP="001B1DA2">
      <w:pPr>
        <w:pStyle w:val="BodyText"/>
        <w:rPr>
          <w:rFonts w:cstheme="minorHAnsi"/>
          <w:lang w:val="en-GB"/>
        </w:rPr>
      </w:pPr>
      <w:r w:rsidRPr="00EF7AB4">
        <w:rPr>
          <w:rFonts w:cstheme="minorHAnsi"/>
          <w:lang w:val="en-GB"/>
        </w:rPr>
        <w:t xml:space="preserve">The pressure as measured in the Golden Beach field was measured in 1967 at 987 pounds per square inch (psi) (some uncertainty exists in this value due to hardware limitations). GB Energy estimates that current pressure in the reservoir is now approximately 900 psi, with </w:t>
      </w:r>
      <w:r>
        <w:rPr>
          <w:rFonts w:cstheme="minorHAnsi"/>
          <w:lang w:val="en-GB"/>
        </w:rPr>
        <w:br/>
      </w:r>
      <w:r w:rsidRPr="00EF7AB4">
        <w:rPr>
          <w:rFonts w:cstheme="minorHAnsi"/>
          <w:lang w:val="en-GB"/>
        </w:rPr>
        <w:t xml:space="preserve">+/- 25 psi uncertainty. Residual water salinity is unknown in the reservoir but is expected to be low (fresh) in the aquifer below the gas zone. </w:t>
      </w:r>
    </w:p>
    <w:p w14:paraId="5B8DD987" w14:textId="77777777" w:rsidR="001B1DA2" w:rsidRPr="00EF7AB4" w:rsidRDefault="001B1DA2" w:rsidP="001B1DA2">
      <w:pPr>
        <w:pStyle w:val="BodyText"/>
        <w:rPr>
          <w:rFonts w:cstheme="minorHAnsi"/>
          <w:lang w:val="en-GB"/>
        </w:rPr>
      </w:pPr>
      <w:r w:rsidRPr="00EF7AB4">
        <w:rPr>
          <w:rFonts w:cstheme="minorHAnsi"/>
          <w:lang w:val="en-GB"/>
        </w:rPr>
        <w:t>Unlike oil production where prolonged periods of co-production are required to drain the recoverable reserves, this Project requires no production of water. A small amount of water (in the order of 150 litres of water per gigajoule [GJ] of gas production) is expected to condense from the gas stream and be captured in the compressor station for treatment and disposal. This water is not expected to be saline.</w:t>
      </w:r>
    </w:p>
    <w:p w14:paraId="6BDEFA37" w14:textId="77777777" w:rsidR="001B1DA2" w:rsidRPr="00E366A2" w:rsidRDefault="001B1DA2" w:rsidP="00E366A2">
      <w:pPr>
        <w:pStyle w:val="Heading3"/>
      </w:pPr>
      <w:bookmarkStart w:id="30" w:name="_Toc113102584"/>
      <w:bookmarkStart w:id="31" w:name="_Toc119507295"/>
      <w:bookmarkStart w:id="32" w:name="_Toc129859333"/>
      <w:bookmarkStart w:id="33" w:name="_Toc134777380"/>
      <w:bookmarkStart w:id="34" w:name="_Toc135125626"/>
      <w:r w:rsidRPr="00E366A2">
        <w:t>Hydrocarbon Quality</w:t>
      </w:r>
      <w:bookmarkEnd w:id="30"/>
      <w:bookmarkEnd w:id="31"/>
      <w:bookmarkEnd w:id="32"/>
      <w:bookmarkEnd w:id="33"/>
      <w:bookmarkEnd w:id="34"/>
      <w:r w:rsidRPr="00E366A2">
        <w:t xml:space="preserve"> </w:t>
      </w:r>
    </w:p>
    <w:p w14:paraId="6431F894" w14:textId="354444AA" w:rsidR="001B1DA2" w:rsidRPr="00EF7AB4" w:rsidRDefault="001B1DA2" w:rsidP="001B1DA2">
      <w:pPr>
        <w:pStyle w:val="BodyText"/>
        <w:rPr>
          <w:rFonts w:cstheme="minorHAnsi"/>
          <w:lang w:val="en-GB"/>
        </w:rPr>
      </w:pPr>
      <w:r w:rsidRPr="00EF7AB4">
        <w:rPr>
          <w:rFonts w:cstheme="minorHAnsi"/>
          <w:lang w:val="en-GB"/>
        </w:rPr>
        <w:t xml:space="preserve">The gas composition </w:t>
      </w:r>
      <w:r w:rsidRPr="001372B9">
        <w:rPr>
          <w:rFonts w:cstheme="minorHAnsi"/>
          <w:lang w:val="en-GB"/>
        </w:rPr>
        <w:t>outlined in Table 2.</w:t>
      </w:r>
      <w:r w:rsidR="004D576D" w:rsidRPr="001372B9">
        <w:rPr>
          <w:rFonts w:cstheme="minorHAnsi"/>
          <w:lang w:val="en-GB"/>
        </w:rPr>
        <w:t>3</w:t>
      </w:r>
      <w:r w:rsidRPr="001372B9">
        <w:rPr>
          <w:rFonts w:cstheme="minorHAnsi"/>
          <w:lang w:val="en-GB"/>
        </w:rPr>
        <w:t xml:space="preserve"> was assayed </w:t>
      </w:r>
      <w:r w:rsidRPr="00EF7AB4">
        <w:rPr>
          <w:rFonts w:cstheme="minorHAnsi"/>
          <w:lang w:val="en-GB"/>
        </w:rPr>
        <w:t>based on bottom samples captured during the test of the gas zone in the Golden Beach-1</w:t>
      </w:r>
      <w:r w:rsidR="00490D38">
        <w:rPr>
          <w:rFonts w:cstheme="minorHAnsi"/>
          <w:lang w:val="en-GB"/>
        </w:rPr>
        <w:t>A</w:t>
      </w:r>
      <w:r w:rsidRPr="00EF7AB4">
        <w:rPr>
          <w:rFonts w:cstheme="minorHAnsi"/>
          <w:lang w:val="en-GB"/>
        </w:rPr>
        <w:t xml:space="preserve"> well. It is likely that this is a biogenic gas, similar to that seen in the Sole and Baleen fields on the northern margin of the Gippsland Basin. The gas composition is unlikely to have changed, although modern sampling and measurement will improve the level of certainty and detail. </w:t>
      </w:r>
    </w:p>
    <w:p w14:paraId="6F332C93" w14:textId="19D6B0CC" w:rsidR="001B1DA2" w:rsidRPr="00B42E8A" w:rsidRDefault="001B1DA2" w:rsidP="001B1DA2">
      <w:pPr>
        <w:pStyle w:val="Para0"/>
        <w:spacing w:before="120" w:after="120" w:line="240" w:lineRule="auto"/>
        <w:jc w:val="center"/>
        <w:rPr>
          <w:rFonts w:ascii="Arial" w:hAnsi="Arial"/>
          <w:b/>
          <w:bCs/>
          <w:sz w:val="20"/>
          <w:szCs w:val="20"/>
          <w:lang w:val="en-AU"/>
        </w:rPr>
      </w:pPr>
      <w:r w:rsidRPr="00B42E8A">
        <w:rPr>
          <w:rFonts w:ascii="Arial" w:hAnsi="Arial"/>
          <w:b/>
          <w:bCs/>
          <w:sz w:val="20"/>
          <w:szCs w:val="20"/>
          <w:lang w:val="en-AU"/>
        </w:rPr>
        <w:t xml:space="preserve">Table </w:t>
      </w:r>
      <w:r>
        <w:rPr>
          <w:rFonts w:ascii="Arial" w:hAnsi="Arial"/>
          <w:b/>
          <w:bCs/>
          <w:sz w:val="20"/>
          <w:szCs w:val="20"/>
          <w:lang w:val="en-AU"/>
        </w:rPr>
        <w:t>2</w:t>
      </w:r>
      <w:r w:rsidRPr="00B42E8A">
        <w:rPr>
          <w:rFonts w:ascii="Arial" w:hAnsi="Arial"/>
          <w:b/>
          <w:bCs/>
          <w:sz w:val="20"/>
          <w:szCs w:val="20"/>
          <w:lang w:val="en-AU"/>
        </w:rPr>
        <w:t>.</w:t>
      </w:r>
      <w:r w:rsidR="004D576D">
        <w:rPr>
          <w:rFonts w:ascii="Arial" w:hAnsi="Arial"/>
          <w:b/>
          <w:bCs/>
          <w:sz w:val="20"/>
          <w:szCs w:val="20"/>
          <w:lang w:val="en-AU"/>
        </w:rPr>
        <w:t>3</w:t>
      </w:r>
      <w:r w:rsidRPr="00B42E8A">
        <w:rPr>
          <w:rFonts w:ascii="Arial" w:hAnsi="Arial"/>
          <w:b/>
          <w:bCs/>
          <w:sz w:val="20"/>
          <w:szCs w:val="20"/>
          <w:lang w:val="en-AU"/>
        </w:rPr>
        <w:t>.</w:t>
      </w:r>
      <w:r w:rsidRPr="00B42E8A">
        <w:rPr>
          <w:rFonts w:ascii="Arial" w:hAnsi="Arial"/>
          <w:b/>
          <w:bCs/>
          <w:sz w:val="20"/>
          <w:szCs w:val="20"/>
          <w:lang w:val="en-AU"/>
        </w:rPr>
        <w:tab/>
        <w:t>Compositional analysis of the Golden Beach-1A well</w:t>
      </w:r>
    </w:p>
    <w:tbl>
      <w:tblPr>
        <w:tblW w:w="90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9"/>
        <w:gridCol w:w="1382"/>
        <w:gridCol w:w="1749"/>
        <w:gridCol w:w="1542"/>
        <w:gridCol w:w="1953"/>
      </w:tblGrid>
      <w:tr w:rsidR="001B1DA2" w:rsidRPr="000A3157" w14:paraId="4013F6C8" w14:textId="77777777">
        <w:trPr>
          <w:trHeight w:val="634"/>
        </w:trPr>
        <w:tc>
          <w:tcPr>
            <w:tcW w:w="2389" w:type="dxa"/>
            <w:shd w:val="clear" w:color="auto" w:fill="F6F5D5"/>
            <w:vAlign w:val="center"/>
            <w:hideMark/>
          </w:tcPr>
          <w:p w14:paraId="1941F4C6" w14:textId="77777777" w:rsidR="001B1DA2" w:rsidRPr="00EF7AB4" w:rsidRDefault="001B1DA2" w:rsidP="006B55C4">
            <w:pPr>
              <w:pStyle w:val="TableText"/>
              <w:spacing w:before="60" w:after="60"/>
              <w:rPr>
                <w:rFonts w:ascii="Arial" w:hAnsi="Arial" w:cs="Arial"/>
                <w:b/>
                <w:bCs/>
                <w:sz w:val="20"/>
                <w:lang w:eastAsia="en-US"/>
              </w:rPr>
            </w:pPr>
            <w:r w:rsidRPr="00EF7AB4">
              <w:rPr>
                <w:rFonts w:ascii="Arial" w:hAnsi="Arial" w:cs="Arial"/>
                <w:b/>
                <w:bCs/>
                <w:sz w:val="20"/>
                <w:lang w:eastAsia="en-US"/>
              </w:rPr>
              <w:t>Element</w:t>
            </w:r>
          </w:p>
        </w:tc>
        <w:tc>
          <w:tcPr>
            <w:tcW w:w="1382" w:type="dxa"/>
            <w:shd w:val="clear" w:color="auto" w:fill="F6F5D5"/>
            <w:vAlign w:val="center"/>
            <w:hideMark/>
          </w:tcPr>
          <w:p w14:paraId="1257FCAA" w14:textId="77777777" w:rsidR="001B1DA2" w:rsidRPr="00EF7AB4" w:rsidRDefault="001B1DA2" w:rsidP="006B55C4">
            <w:pPr>
              <w:pStyle w:val="TableText"/>
              <w:spacing w:before="60" w:after="60"/>
              <w:jc w:val="center"/>
              <w:rPr>
                <w:rFonts w:ascii="Arial" w:hAnsi="Arial" w:cs="Arial"/>
                <w:b/>
                <w:bCs/>
                <w:sz w:val="20"/>
                <w:lang w:eastAsia="en-US"/>
              </w:rPr>
            </w:pPr>
            <w:r w:rsidRPr="00EF7AB4">
              <w:rPr>
                <w:rFonts w:ascii="Arial" w:hAnsi="Arial" w:cs="Arial"/>
                <w:b/>
                <w:bCs/>
                <w:sz w:val="20"/>
                <w:lang w:eastAsia="en-US"/>
              </w:rPr>
              <w:t>GSV Lab</w:t>
            </w:r>
          </w:p>
          <w:p w14:paraId="5484CA17" w14:textId="77777777" w:rsidR="001B1DA2" w:rsidRPr="00EF7AB4" w:rsidRDefault="001B1DA2" w:rsidP="006B55C4">
            <w:pPr>
              <w:pStyle w:val="TableText"/>
              <w:spacing w:before="60" w:after="60"/>
              <w:jc w:val="center"/>
              <w:rPr>
                <w:rFonts w:ascii="Arial" w:hAnsi="Arial" w:cs="Arial"/>
                <w:b/>
                <w:bCs/>
                <w:sz w:val="20"/>
                <w:lang w:eastAsia="en-US"/>
              </w:rPr>
            </w:pPr>
            <w:r w:rsidRPr="00EF7AB4">
              <w:rPr>
                <w:rFonts w:ascii="Arial" w:hAnsi="Arial" w:cs="Arial"/>
                <w:b/>
                <w:bCs/>
                <w:sz w:val="20"/>
                <w:lang w:eastAsia="en-US"/>
              </w:rPr>
              <w:t>Mole % (as measured)</w:t>
            </w:r>
          </w:p>
        </w:tc>
        <w:tc>
          <w:tcPr>
            <w:tcW w:w="1749" w:type="dxa"/>
            <w:shd w:val="clear" w:color="auto" w:fill="F6F5D5"/>
            <w:vAlign w:val="center"/>
            <w:hideMark/>
          </w:tcPr>
          <w:p w14:paraId="0549C760" w14:textId="77777777" w:rsidR="001B1DA2" w:rsidRPr="00EF7AB4" w:rsidRDefault="001B1DA2" w:rsidP="006B55C4">
            <w:pPr>
              <w:pStyle w:val="TableText"/>
              <w:spacing w:before="60" w:after="60"/>
              <w:jc w:val="center"/>
              <w:rPr>
                <w:rFonts w:ascii="Arial" w:hAnsi="Arial" w:cs="Arial"/>
                <w:b/>
                <w:bCs/>
                <w:sz w:val="20"/>
                <w:lang w:eastAsia="en-US"/>
              </w:rPr>
            </w:pPr>
            <w:r w:rsidRPr="00EF7AB4">
              <w:rPr>
                <w:rFonts w:ascii="Arial" w:hAnsi="Arial" w:cs="Arial"/>
                <w:b/>
                <w:bCs/>
                <w:sz w:val="20"/>
                <w:lang w:eastAsia="en-US"/>
              </w:rPr>
              <w:t>Mole % (corrected for atmospheric contamination)</w:t>
            </w:r>
          </w:p>
        </w:tc>
        <w:tc>
          <w:tcPr>
            <w:tcW w:w="1542" w:type="dxa"/>
            <w:shd w:val="clear" w:color="auto" w:fill="F6F5D5"/>
          </w:tcPr>
          <w:p w14:paraId="7A725A61" w14:textId="77777777" w:rsidR="001B1DA2" w:rsidRPr="00EF7AB4" w:rsidRDefault="001B1DA2" w:rsidP="006B55C4">
            <w:pPr>
              <w:pStyle w:val="TableText"/>
              <w:spacing w:before="60" w:after="60"/>
              <w:jc w:val="center"/>
              <w:rPr>
                <w:rFonts w:ascii="Arial" w:hAnsi="Arial" w:cs="Arial"/>
                <w:b/>
                <w:bCs/>
                <w:sz w:val="20"/>
                <w:lang w:eastAsia="en-US"/>
              </w:rPr>
            </w:pPr>
            <w:r w:rsidRPr="00EF7AB4">
              <w:rPr>
                <w:rFonts w:ascii="Arial" w:hAnsi="Arial" w:cs="Arial"/>
                <w:b/>
                <w:bCs/>
                <w:sz w:val="20"/>
                <w:lang w:eastAsia="en-US"/>
              </w:rPr>
              <w:t xml:space="preserve">G&amp;F lab Mole % (as measured) </w:t>
            </w:r>
            <w:proofErr w:type="spellStart"/>
            <w:r w:rsidRPr="00EF7AB4">
              <w:rPr>
                <w:rFonts w:ascii="Arial" w:hAnsi="Arial" w:cs="Arial"/>
                <w:b/>
                <w:bCs/>
                <w:sz w:val="20"/>
                <w:lang w:eastAsia="en-US"/>
              </w:rPr>
              <w:t>avg</w:t>
            </w:r>
            <w:proofErr w:type="spellEnd"/>
            <w:r w:rsidRPr="00EF7AB4">
              <w:rPr>
                <w:rFonts w:ascii="Arial" w:hAnsi="Arial" w:cs="Arial"/>
                <w:b/>
                <w:bCs/>
                <w:sz w:val="20"/>
                <w:lang w:eastAsia="en-US"/>
              </w:rPr>
              <w:t xml:space="preserve"> of two</w:t>
            </w:r>
          </w:p>
        </w:tc>
        <w:tc>
          <w:tcPr>
            <w:tcW w:w="1953" w:type="dxa"/>
            <w:shd w:val="clear" w:color="auto" w:fill="F6F5D5"/>
          </w:tcPr>
          <w:p w14:paraId="10023766" w14:textId="77777777" w:rsidR="001B1DA2" w:rsidRPr="00EF7AB4" w:rsidRDefault="001B1DA2" w:rsidP="006B55C4">
            <w:pPr>
              <w:pStyle w:val="TableText"/>
              <w:spacing w:before="60" w:after="60"/>
              <w:jc w:val="center"/>
              <w:rPr>
                <w:rFonts w:ascii="Arial" w:hAnsi="Arial" w:cs="Arial"/>
                <w:b/>
                <w:bCs/>
                <w:sz w:val="20"/>
                <w:lang w:eastAsia="en-US"/>
              </w:rPr>
            </w:pPr>
            <w:r w:rsidRPr="00EF7AB4">
              <w:rPr>
                <w:rFonts w:ascii="Arial" w:hAnsi="Arial" w:cs="Arial"/>
                <w:b/>
                <w:bCs/>
                <w:sz w:val="20"/>
                <w:lang w:eastAsia="en-US"/>
              </w:rPr>
              <w:t>Mole % (corrected for atmospheric contamination)</w:t>
            </w:r>
          </w:p>
        </w:tc>
      </w:tr>
      <w:tr w:rsidR="001B1DA2" w:rsidRPr="000A3157" w14:paraId="2E4CE6A3" w14:textId="77777777">
        <w:trPr>
          <w:trHeight w:val="530"/>
        </w:trPr>
        <w:tc>
          <w:tcPr>
            <w:tcW w:w="2389" w:type="dxa"/>
            <w:shd w:val="clear" w:color="auto" w:fill="auto"/>
            <w:noWrap/>
            <w:vAlign w:val="center"/>
            <w:hideMark/>
          </w:tcPr>
          <w:p w14:paraId="58EF2F5F" w14:textId="77777777" w:rsidR="001B1DA2" w:rsidRPr="00EF7AB4" w:rsidRDefault="001B1DA2" w:rsidP="006B55C4">
            <w:pPr>
              <w:pStyle w:val="TableText"/>
              <w:spacing w:before="60" w:after="60"/>
              <w:rPr>
                <w:rFonts w:ascii="Arial" w:hAnsi="Arial" w:cs="Arial"/>
                <w:sz w:val="20"/>
                <w:lang w:eastAsia="en-US"/>
              </w:rPr>
            </w:pPr>
            <w:r w:rsidRPr="00EF7AB4">
              <w:rPr>
                <w:rFonts w:ascii="Arial" w:hAnsi="Arial" w:cs="Arial"/>
                <w:sz w:val="20"/>
                <w:lang w:eastAsia="en-US"/>
              </w:rPr>
              <w:t>Hydrogen</w:t>
            </w:r>
          </w:p>
        </w:tc>
        <w:tc>
          <w:tcPr>
            <w:tcW w:w="1382" w:type="dxa"/>
            <w:shd w:val="clear" w:color="auto" w:fill="auto"/>
            <w:noWrap/>
            <w:vAlign w:val="center"/>
          </w:tcPr>
          <w:p w14:paraId="6AF92BBF" w14:textId="77777777" w:rsidR="001B1DA2" w:rsidRPr="00EF7AB4" w:rsidRDefault="001B1DA2" w:rsidP="006B55C4">
            <w:pPr>
              <w:pStyle w:val="TableText"/>
              <w:spacing w:before="60" w:after="60"/>
              <w:jc w:val="center"/>
              <w:rPr>
                <w:rFonts w:ascii="Arial" w:hAnsi="Arial" w:cs="Arial"/>
                <w:sz w:val="20"/>
                <w:lang w:eastAsia="en-US"/>
              </w:rPr>
            </w:pPr>
            <w:r w:rsidRPr="00EF7AB4">
              <w:rPr>
                <w:rFonts w:ascii="Arial" w:hAnsi="Arial" w:cs="Arial"/>
                <w:sz w:val="20"/>
                <w:lang w:eastAsia="en-US"/>
              </w:rPr>
              <w:t>Trace</w:t>
            </w:r>
          </w:p>
        </w:tc>
        <w:tc>
          <w:tcPr>
            <w:tcW w:w="1749" w:type="dxa"/>
            <w:shd w:val="clear" w:color="auto" w:fill="auto"/>
            <w:noWrap/>
            <w:vAlign w:val="center"/>
            <w:hideMark/>
          </w:tcPr>
          <w:p w14:paraId="74102F3A" w14:textId="77777777" w:rsidR="001B1DA2" w:rsidRPr="00EF7AB4" w:rsidRDefault="001B1DA2" w:rsidP="006B55C4">
            <w:pPr>
              <w:pStyle w:val="TableText"/>
              <w:spacing w:before="60" w:after="60"/>
              <w:jc w:val="center"/>
              <w:rPr>
                <w:rFonts w:ascii="Arial" w:hAnsi="Arial" w:cs="Arial"/>
                <w:sz w:val="20"/>
                <w:lang w:eastAsia="en-US"/>
              </w:rPr>
            </w:pPr>
            <w:r w:rsidRPr="00EF7AB4">
              <w:rPr>
                <w:rFonts w:ascii="Arial" w:hAnsi="Arial" w:cs="Arial"/>
                <w:sz w:val="20"/>
                <w:lang w:eastAsia="en-US"/>
              </w:rPr>
              <w:t>Trace</w:t>
            </w:r>
          </w:p>
        </w:tc>
        <w:tc>
          <w:tcPr>
            <w:tcW w:w="1542" w:type="dxa"/>
          </w:tcPr>
          <w:p w14:paraId="2BF0B331" w14:textId="77777777" w:rsidR="001B1DA2" w:rsidRPr="00EF7AB4" w:rsidRDefault="001B1DA2" w:rsidP="006B55C4">
            <w:pPr>
              <w:pStyle w:val="TableText"/>
              <w:spacing w:before="60" w:after="60"/>
              <w:jc w:val="center"/>
              <w:rPr>
                <w:rFonts w:ascii="Arial" w:hAnsi="Arial" w:cs="Arial"/>
                <w:sz w:val="20"/>
                <w:lang w:eastAsia="en-US"/>
              </w:rPr>
            </w:pPr>
            <w:r w:rsidRPr="00EF7AB4">
              <w:rPr>
                <w:rFonts w:ascii="Arial" w:hAnsi="Arial" w:cs="Arial"/>
                <w:sz w:val="20"/>
                <w:lang w:eastAsia="en-US"/>
              </w:rPr>
              <w:t>0.001</w:t>
            </w:r>
          </w:p>
        </w:tc>
        <w:tc>
          <w:tcPr>
            <w:tcW w:w="1953" w:type="dxa"/>
          </w:tcPr>
          <w:p w14:paraId="4C1720AA" w14:textId="77777777" w:rsidR="001B1DA2" w:rsidRPr="00EF7AB4" w:rsidRDefault="001B1DA2" w:rsidP="006B55C4">
            <w:pPr>
              <w:pStyle w:val="TableText"/>
              <w:spacing w:before="60" w:after="60"/>
              <w:jc w:val="center"/>
              <w:rPr>
                <w:rFonts w:ascii="Arial" w:hAnsi="Arial" w:cs="Arial"/>
                <w:sz w:val="20"/>
                <w:lang w:eastAsia="en-US"/>
              </w:rPr>
            </w:pPr>
            <w:r w:rsidRPr="00EF7AB4">
              <w:rPr>
                <w:rFonts w:ascii="Arial" w:hAnsi="Arial" w:cs="Arial"/>
                <w:sz w:val="20"/>
                <w:lang w:eastAsia="en-US"/>
              </w:rPr>
              <w:t>0.001</w:t>
            </w:r>
          </w:p>
        </w:tc>
      </w:tr>
      <w:tr w:rsidR="001B1DA2" w:rsidRPr="000A3157" w14:paraId="04BA4779" w14:textId="77777777">
        <w:trPr>
          <w:trHeight w:val="494"/>
        </w:trPr>
        <w:tc>
          <w:tcPr>
            <w:tcW w:w="2389" w:type="dxa"/>
            <w:shd w:val="clear" w:color="auto" w:fill="auto"/>
            <w:noWrap/>
            <w:vAlign w:val="center"/>
            <w:hideMark/>
          </w:tcPr>
          <w:p w14:paraId="5738BCA0" w14:textId="77777777" w:rsidR="001B1DA2" w:rsidRPr="00EF7AB4" w:rsidRDefault="001B1DA2" w:rsidP="006B55C4">
            <w:pPr>
              <w:pStyle w:val="TableText"/>
              <w:spacing w:before="60" w:after="60"/>
              <w:rPr>
                <w:rFonts w:ascii="Arial" w:hAnsi="Arial" w:cs="Arial"/>
                <w:sz w:val="20"/>
                <w:lang w:eastAsia="en-US"/>
              </w:rPr>
            </w:pPr>
            <w:r w:rsidRPr="00EF7AB4">
              <w:rPr>
                <w:rFonts w:ascii="Arial" w:hAnsi="Arial" w:cs="Arial"/>
                <w:sz w:val="20"/>
                <w:lang w:eastAsia="en-US"/>
              </w:rPr>
              <w:t>Helium</w:t>
            </w:r>
          </w:p>
        </w:tc>
        <w:tc>
          <w:tcPr>
            <w:tcW w:w="1382" w:type="dxa"/>
            <w:shd w:val="clear" w:color="auto" w:fill="auto"/>
            <w:noWrap/>
            <w:vAlign w:val="center"/>
          </w:tcPr>
          <w:p w14:paraId="36A935EB" w14:textId="77777777" w:rsidR="001B1DA2" w:rsidRPr="00EF7AB4" w:rsidRDefault="001B1DA2" w:rsidP="006B55C4">
            <w:pPr>
              <w:pStyle w:val="TableText"/>
              <w:spacing w:before="60" w:after="60"/>
              <w:jc w:val="center"/>
              <w:rPr>
                <w:rFonts w:ascii="Arial" w:hAnsi="Arial" w:cs="Arial"/>
                <w:sz w:val="20"/>
                <w:lang w:eastAsia="en-US"/>
              </w:rPr>
            </w:pPr>
            <w:r w:rsidRPr="00EF7AB4">
              <w:rPr>
                <w:rFonts w:ascii="Arial" w:hAnsi="Arial" w:cs="Arial"/>
                <w:sz w:val="20"/>
                <w:lang w:eastAsia="en-US"/>
              </w:rPr>
              <w:t>Nil</w:t>
            </w:r>
          </w:p>
        </w:tc>
        <w:tc>
          <w:tcPr>
            <w:tcW w:w="1749" w:type="dxa"/>
            <w:shd w:val="clear" w:color="auto" w:fill="auto"/>
            <w:noWrap/>
            <w:vAlign w:val="center"/>
            <w:hideMark/>
          </w:tcPr>
          <w:p w14:paraId="14865283" w14:textId="77777777" w:rsidR="001B1DA2" w:rsidRPr="00EF7AB4" w:rsidRDefault="001B1DA2" w:rsidP="006B55C4">
            <w:pPr>
              <w:pStyle w:val="TableText"/>
              <w:spacing w:before="60" w:after="60"/>
              <w:jc w:val="center"/>
              <w:rPr>
                <w:rFonts w:ascii="Arial" w:hAnsi="Arial" w:cs="Arial"/>
                <w:sz w:val="20"/>
                <w:lang w:eastAsia="en-US"/>
              </w:rPr>
            </w:pPr>
            <w:r w:rsidRPr="00EF7AB4">
              <w:rPr>
                <w:rFonts w:ascii="Arial" w:hAnsi="Arial" w:cs="Arial"/>
                <w:sz w:val="20"/>
                <w:lang w:eastAsia="en-US"/>
              </w:rPr>
              <w:t>Nil</w:t>
            </w:r>
          </w:p>
        </w:tc>
        <w:tc>
          <w:tcPr>
            <w:tcW w:w="1542" w:type="dxa"/>
          </w:tcPr>
          <w:p w14:paraId="001832C7" w14:textId="77777777" w:rsidR="001B1DA2" w:rsidRPr="00EF7AB4" w:rsidRDefault="001B1DA2" w:rsidP="006B55C4">
            <w:pPr>
              <w:pStyle w:val="TableText"/>
              <w:spacing w:before="60" w:after="60"/>
              <w:jc w:val="center"/>
              <w:rPr>
                <w:rFonts w:ascii="Arial" w:hAnsi="Arial" w:cs="Arial"/>
                <w:sz w:val="20"/>
                <w:lang w:eastAsia="en-US"/>
              </w:rPr>
            </w:pPr>
            <w:r w:rsidRPr="00EF7AB4">
              <w:rPr>
                <w:rFonts w:ascii="Arial" w:hAnsi="Arial" w:cs="Arial"/>
                <w:sz w:val="20"/>
                <w:lang w:eastAsia="en-US"/>
              </w:rPr>
              <w:t>0.01</w:t>
            </w:r>
          </w:p>
        </w:tc>
        <w:tc>
          <w:tcPr>
            <w:tcW w:w="1953" w:type="dxa"/>
          </w:tcPr>
          <w:p w14:paraId="3B609ED6" w14:textId="77777777" w:rsidR="001B1DA2" w:rsidRPr="00EF7AB4" w:rsidRDefault="001B1DA2" w:rsidP="006B55C4">
            <w:pPr>
              <w:pStyle w:val="TableText"/>
              <w:spacing w:before="60" w:after="60"/>
              <w:jc w:val="center"/>
              <w:rPr>
                <w:rFonts w:ascii="Arial" w:hAnsi="Arial" w:cs="Arial"/>
                <w:sz w:val="20"/>
                <w:lang w:eastAsia="en-US"/>
              </w:rPr>
            </w:pPr>
            <w:r w:rsidRPr="00EF7AB4">
              <w:rPr>
                <w:rFonts w:ascii="Arial" w:hAnsi="Arial" w:cs="Arial"/>
                <w:sz w:val="20"/>
                <w:lang w:eastAsia="en-US"/>
              </w:rPr>
              <w:t>0.01</w:t>
            </w:r>
          </w:p>
        </w:tc>
      </w:tr>
      <w:tr w:rsidR="001B1DA2" w:rsidRPr="000A3157" w14:paraId="33794BEB" w14:textId="77777777">
        <w:trPr>
          <w:trHeight w:val="494"/>
        </w:trPr>
        <w:tc>
          <w:tcPr>
            <w:tcW w:w="2389" w:type="dxa"/>
            <w:shd w:val="clear" w:color="auto" w:fill="auto"/>
            <w:noWrap/>
            <w:vAlign w:val="center"/>
            <w:hideMark/>
          </w:tcPr>
          <w:p w14:paraId="795491E5" w14:textId="77777777" w:rsidR="001B1DA2" w:rsidRPr="00EF7AB4" w:rsidRDefault="001B1DA2" w:rsidP="006B55C4">
            <w:pPr>
              <w:pStyle w:val="TableText"/>
              <w:spacing w:before="60" w:after="60"/>
              <w:rPr>
                <w:rFonts w:ascii="Arial" w:hAnsi="Arial" w:cs="Arial"/>
                <w:sz w:val="20"/>
                <w:lang w:eastAsia="en-US"/>
              </w:rPr>
            </w:pPr>
            <w:r w:rsidRPr="00EF7AB4">
              <w:rPr>
                <w:rFonts w:ascii="Arial" w:hAnsi="Arial" w:cs="Arial"/>
                <w:sz w:val="20"/>
                <w:lang w:eastAsia="en-US"/>
              </w:rPr>
              <w:t>Methane</w:t>
            </w:r>
          </w:p>
        </w:tc>
        <w:tc>
          <w:tcPr>
            <w:tcW w:w="1382" w:type="dxa"/>
            <w:shd w:val="clear" w:color="auto" w:fill="auto"/>
            <w:noWrap/>
            <w:vAlign w:val="center"/>
          </w:tcPr>
          <w:p w14:paraId="3C6DED16" w14:textId="77777777" w:rsidR="001B1DA2" w:rsidRPr="00EF7AB4" w:rsidRDefault="001B1DA2" w:rsidP="006B55C4">
            <w:pPr>
              <w:pStyle w:val="TableText"/>
              <w:spacing w:before="60" w:after="60"/>
              <w:jc w:val="center"/>
              <w:rPr>
                <w:rFonts w:ascii="Arial" w:hAnsi="Arial" w:cs="Arial"/>
                <w:sz w:val="20"/>
                <w:lang w:eastAsia="en-US"/>
              </w:rPr>
            </w:pPr>
            <w:r w:rsidRPr="00EF7AB4">
              <w:rPr>
                <w:rFonts w:ascii="Arial" w:hAnsi="Arial" w:cs="Arial"/>
                <w:sz w:val="20"/>
                <w:lang w:eastAsia="en-US"/>
              </w:rPr>
              <w:t>93.3</w:t>
            </w:r>
          </w:p>
        </w:tc>
        <w:tc>
          <w:tcPr>
            <w:tcW w:w="1749" w:type="dxa"/>
            <w:shd w:val="clear" w:color="auto" w:fill="auto"/>
            <w:noWrap/>
            <w:vAlign w:val="center"/>
            <w:hideMark/>
          </w:tcPr>
          <w:p w14:paraId="602D383C" w14:textId="77777777" w:rsidR="001B1DA2" w:rsidRPr="00EF7AB4" w:rsidRDefault="001B1DA2" w:rsidP="006B55C4">
            <w:pPr>
              <w:pStyle w:val="TableText"/>
              <w:spacing w:before="60" w:after="60"/>
              <w:jc w:val="center"/>
              <w:rPr>
                <w:rFonts w:ascii="Arial" w:hAnsi="Arial" w:cs="Arial"/>
                <w:sz w:val="20"/>
                <w:lang w:eastAsia="en-US"/>
              </w:rPr>
            </w:pPr>
            <w:r w:rsidRPr="00EF7AB4">
              <w:rPr>
                <w:rFonts w:ascii="Arial" w:hAnsi="Arial" w:cs="Arial"/>
                <w:sz w:val="20"/>
                <w:lang w:eastAsia="en-US"/>
              </w:rPr>
              <w:t>94.3</w:t>
            </w:r>
          </w:p>
        </w:tc>
        <w:tc>
          <w:tcPr>
            <w:tcW w:w="1542" w:type="dxa"/>
            <w:vAlign w:val="center"/>
          </w:tcPr>
          <w:p w14:paraId="41D34E6E" w14:textId="77777777" w:rsidR="001B1DA2" w:rsidRPr="00EF7AB4" w:rsidRDefault="001B1DA2" w:rsidP="006B55C4">
            <w:pPr>
              <w:pStyle w:val="TableText"/>
              <w:spacing w:before="60" w:after="60"/>
              <w:jc w:val="center"/>
              <w:rPr>
                <w:rFonts w:ascii="Arial" w:hAnsi="Arial" w:cs="Arial"/>
                <w:sz w:val="20"/>
                <w:lang w:eastAsia="en-US"/>
              </w:rPr>
            </w:pPr>
            <w:r w:rsidRPr="00EF7AB4">
              <w:rPr>
                <w:rFonts w:ascii="Arial" w:hAnsi="Arial" w:cs="Arial"/>
                <w:sz w:val="20"/>
                <w:lang w:eastAsia="en-US"/>
              </w:rPr>
              <w:t>93.4</w:t>
            </w:r>
          </w:p>
        </w:tc>
        <w:tc>
          <w:tcPr>
            <w:tcW w:w="1953" w:type="dxa"/>
            <w:vAlign w:val="center"/>
          </w:tcPr>
          <w:p w14:paraId="6274BCBB" w14:textId="77777777" w:rsidR="001B1DA2" w:rsidRPr="00EF7AB4" w:rsidRDefault="001B1DA2" w:rsidP="006B55C4">
            <w:pPr>
              <w:pStyle w:val="TableText"/>
              <w:spacing w:before="60" w:after="60"/>
              <w:jc w:val="center"/>
              <w:rPr>
                <w:rFonts w:ascii="Arial" w:hAnsi="Arial" w:cs="Arial"/>
                <w:sz w:val="20"/>
                <w:lang w:eastAsia="en-US"/>
              </w:rPr>
            </w:pPr>
            <w:r w:rsidRPr="00EF7AB4">
              <w:rPr>
                <w:rFonts w:ascii="Arial" w:hAnsi="Arial" w:cs="Arial"/>
                <w:sz w:val="20"/>
                <w:lang w:eastAsia="en-US"/>
              </w:rPr>
              <w:t>94.3</w:t>
            </w:r>
          </w:p>
        </w:tc>
      </w:tr>
      <w:tr w:rsidR="001B1DA2" w:rsidRPr="000A3157" w14:paraId="6DDD30EB" w14:textId="77777777">
        <w:trPr>
          <w:trHeight w:val="494"/>
        </w:trPr>
        <w:tc>
          <w:tcPr>
            <w:tcW w:w="2389" w:type="dxa"/>
            <w:shd w:val="clear" w:color="auto" w:fill="auto"/>
            <w:noWrap/>
            <w:vAlign w:val="center"/>
            <w:hideMark/>
          </w:tcPr>
          <w:p w14:paraId="4F62451F" w14:textId="77777777" w:rsidR="001B1DA2" w:rsidRPr="00EF7AB4" w:rsidRDefault="001B1DA2" w:rsidP="006B55C4">
            <w:pPr>
              <w:pStyle w:val="TableText"/>
              <w:spacing w:before="60" w:after="60"/>
              <w:rPr>
                <w:rFonts w:ascii="Arial" w:hAnsi="Arial" w:cs="Arial"/>
                <w:sz w:val="20"/>
                <w:lang w:eastAsia="en-US"/>
              </w:rPr>
            </w:pPr>
            <w:r w:rsidRPr="00EF7AB4">
              <w:rPr>
                <w:rFonts w:ascii="Arial" w:hAnsi="Arial" w:cs="Arial"/>
                <w:sz w:val="20"/>
                <w:lang w:eastAsia="en-US"/>
              </w:rPr>
              <w:t>Ethane</w:t>
            </w:r>
          </w:p>
        </w:tc>
        <w:tc>
          <w:tcPr>
            <w:tcW w:w="1382" w:type="dxa"/>
            <w:shd w:val="clear" w:color="auto" w:fill="auto"/>
            <w:noWrap/>
            <w:vAlign w:val="center"/>
          </w:tcPr>
          <w:p w14:paraId="08028C6F" w14:textId="77777777" w:rsidR="001B1DA2" w:rsidRPr="00EF7AB4" w:rsidRDefault="001B1DA2" w:rsidP="006B55C4">
            <w:pPr>
              <w:pStyle w:val="TableText"/>
              <w:spacing w:before="60" w:after="60"/>
              <w:jc w:val="center"/>
              <w:rPr>
                <w:rFonts w:ascii="Arial" w:hAnsi="Arial" w:cs="Arial"/>
                <w:sz w:val="20"/>
                <w:lang w:eastAsia="en-US"/>
              </w:rPr>
            </w:pPr>
            <w:r w:rsidRPr="00EF7AB4">
              <w:rPr>
                <w:rFonts w:ascii="Arial" w:hAnsi="Arial" w:cs="Arial"/>
                <w:sz w:val="20"/>
                <w:lang w:eastAsia="en-US"/>
              </w:rPr>
              <w:t>Nil</w:t>
            </w:r>
          </w:p>
        </w:tc>
        <w:tc>
          <w:tcPr>
            <w:tcW w:w="1749" w:type="dxa"/>
            <w:shd w:val="clear" w:color="auto" w:fill="auto"/>
            <w:noWrap/>
            <w:vAlign w:val="center"/>
            <w:hideMark/>
          </w:tcPr>
          <w:p w14:paraId="64D22D74" w14:textId="77777777" w:rsidR="001B1DA2" w:rsidRPr="00EF7AB4" w:rsidRDefault="001B1DA2" w:rsidP="006B55C4">
            <w:pPr>
              <w:pStyle w:val="TableText"/>
              <w:spacing w:before="60" w:after="60"/>
              <w:jc w:val="center"/>
              <w:rPr>
                <w:rFonts w:ascii="Arial" w:hAnsi="Arial" w:cs="Arial"/>
                <w:sz w:val="20"/>
                <w:lang w:eastAsia="en-US"/>
              </w:rPr>
            </w:pPr>
            <w:r w:rsidRPr="00EF7AB4">
              <w:rPr>
                <w:rFonts w:ascii="Arial" w:hAnsi="Arial" w:cs="Arial"/>
                <w:sz w:val="20"/>
                <w:lang w:eastAsia="en-US"/>
              </w:rPr>
              <w:t>Nil</w:t>
            </w:r>
          </w:p>
        </w:tc>
        <w:tc>
          <w:tcPr>
            <w:tcW w:w="1542" w:type="dxa"/>
            <w:vAlign w:val="bottom"/>
          </w:tcPr>
          <w:p w14:paraId="6E269EA5" w14:textId="77777777" w:rsidR="001B1DA2" w:rsidRPr="00EF7AB4" w:rsidRDefault="001B1DA2" w:rsidP="006B55C4">
            <w:pPr>
              <w:pStyle w:val="TableText"/>
              <w:spacing w:before="60" w:after="60"/>
              <w:jc w:val="center"/>
              <w:rPr>
                <w:rFonts w:ascii="Arial" w:hAnsi="Arial" w:cs="Arial"/>
                <w:sz w:val="20"/>
                <w:lang w:eastAsia="en-US"/>
              </w:rPr>
            </w:pPr>
            <w:r w:rsidRPr="00EF7AB4">
              <w:rPr>
                <w:rFonts w:ascii="Arial" w:hAnsi="Arial" w:cs="Arial"/>
                <w:sz w:val="20"/>
                <w:lang w:eastAsia="en-US"/>
              </w:rPr>
              <w:t>0.07</w:t>
            </w:r>
          </w:p>
        </w:tc>
        <w:tc>
          <w:tcPr>
            <w:tcW w:w="1953" w:type="dxa"/>
            <w:vAlign w:val="bottom"/>
          </w:tcPr>
          <w:p w14:paraId="5AA1022C" w14:textId="77777777" w:rsidR="001B1DA2" w:rsidRPr="00EF7AB4" w:rsidRDefault="001B1DA2" w:rsidP="006B55C4">
            <w:pPr>
              <w:pStyle w:val="TableText"/>
              <w:spacing w:before="60" w:after="60"/>
              <w:jc w:val="center"/>
              <w:rPr>
                <w:rFonts w:ascii="Arial" w:hAnsi="Arial" w:cs="Arial"/>
                <w:sz w:val="20"/>
                <w:lang w:eastAsia="en-US"/>
              </w:rPr>
            </w:pPr>
            <w:r w:rsidRPr="00EF7AB4">
              <w:rPr>
                <w:rFonts w:ascii="Arial" w:hAnsi="Arial" w:cs="Arial"/>
                <w:sz w:val="20"/>
                <w:lang w:eastAsia="en-US"/>
              </w:rPr>
              <w:t>0.08</w:t>
            </w:r>
          </w:p>
        </w:tc>
      </w:tr>
      <w:tr w:rsidR="001B1DA2" w:rsidRPr="000A3157" w14:paraId="1DF84CE0" w14:textId="77777777">
        <w:trPr>
          <w:trHeight w:val="494"/>
        </w:trPr>
        <w:tc>
          <w:tcPr>
            <w:tcW w:w="2389" w:type="dxa"/>
            <w:shd w:val="clear" w:color="auto" w:fill="auto"/>
            <w:noWrap/>
            <w:vAlign w:val="center"/>
            <w:hideMark/>
          </w:tcPr>
          <w:p w14:paraId="59AA8687" w14:textId="77777777" w:rsidR="001B1DA2" w:rsidRPr="00EF7AB4" w:rsidRDefault="001B1DA2" w:rsidP="006B55C4">
            <w:pPr>
              <w:pStyle w:val="TableText"/>
              <w:spacing w:before="60" w:after="60"/>
              <w:rPr>
                <w:rFonts w:ascii="Arial" w:hAnsi="Arial" w:cs="Arial"/>
                <w:sz w:val="20"/>
                <w:lang w:eastAsia="en-US"/>
              </w:rPr>
            </w:pPr>
            <w:r w:rsidRPr="00EF7AB4">
              <w:rPr>
                <w:rFonts w:ascii="Arial" w:hAnsi="Arial" w:cs="Arial"/>
                <w:sz w:val="20"/>
                <w:lang w:eastAsia="en-US"/>
              </w:rPr>
              <w:t>Propane and higher</w:t>
            </w:r>
          </w:p>
        </w:tc>
        <w:tc>
          <w:tcPr>
            <w:tcW w:w="1382" w:type="dxa"/>
            <w:shd w:val="clear" w:color="auto" w:fill="auto"/>
            <w:noWrap/>
            <w:vAlign w:val="center"/>
          </w:tcPr>
          <w:p w14:paraId="7DF7DD41" w14:textId="77777777" w:rsidR="001B1DA2" w:rsidRPr="00EF7AB4" w:rsidRDefault="001B1DA2" w:rsidP="006B55C4">
            <w:pPr>
              <w:pStyle w:val="TableText"/>
              <w:spacing w:before="60" w:after="60"/>
              <w:jc w:val="center"/>
              <w:rPr>
                <w:rFonts w:ascii="Arial" w:hAnsi="Arial" w:cs="Arial"/>
                <w:sz w:val="20"/>
                <w:lang w:eastAsia="en-US"/>
              </w:rPr>
            </w:pPr>
            <w:r w:rsidRPr="00EF7AB4">
              <w:rPr>
                <w:rFonts w:ascii="Arial" w:hAnsi="Arial" w:cs="Arial"/>
                <w:sz w:val="20"/>
                <w:lang w:eastAsia="en-US"/>
              </w:rPr>
              <w:t>Nil</w:t>
            </w:r>
          </w:p>
        </w:tc>
        <w:tc>
          <w:tcPr>
            <w:tcW w:w="1749" w:type="dxa"/>
            <w:shd w:val="clear" w:color="auto" w:fill="auto"/>
            <w:noWrap/>
            <w:vAlign w:val="center"/>
            <w:hideMark/>
          </w:tcPr>
          <w:p w14:paraId="28EFFC41" w14:textId="77777777" w:rsidR="001B1DA2" w:rsidRPr="00EF7AB4" w:rsidRDefault="001B1DA2" w:rsidP="006B55C4">
            <w:pPr>
              <w:pStyle w:val="TableText"/>
              <w:spacing w:before="60" w:after="60"/>
              <w:jc w:val="center"/>
              <w:rPr>
                <w:rFonts w:ascii="Arial" w:hAnsi="Arial" w:cs="Arial"/>
                <w:sz w:val="20"/>
                <w:lang w:eastAsia="en-US"/>
              </w:rPr>
            </w:pPr>
            <w:r w:rsidRPr="00EF7AB4">
              <w:rPr>
                <w:rFonts w:ascii="Arial" w:hAnsi="Arial" w:cs="Arial"/>
                <w:sz w:val="20"/>
                <w:lang w:eastAsia="en-US"/>
              </w:rPr>
              <w:t>Nil</w:t>
            </w:r>
          </w:p>
        </w:tc>
        <w:tc>
          <w:tcPr>
            <w:tcW w:w="1542" w:type="dxa"/>
          </w:tcPr>
          <w:p w14:paraId="19AD03FC" w14:textId="77777777" w:rsidR="001B1DA2" w:rsidRPr="00EF7AB4" w:rsidRDefault="001B1DA2" w:rsidP="006B55C4">
            <w:pPr>
              <w:pStyle w:val="TableText"/>
              <w:spacing w:before="60" w:after="60"/>
              <w:jc w:val="center"/>
              <w:rPr>
                <w:rFonts w:ascii="Arial" w:hAnsi="Arial" w:cs="Arial"/>
                <w:sz w:val="20"/>
                <w:lang w:eastAsia="en-US"/>
              </w:rPr>
            </w:pPr>
            <w:r w:rsidRPr="00EF7AB4">
              <w:rPr>
                <w:rFonts w:ascii="Arial" w:hAnsi="Arial" w:cs="Arial"/>
                <w:sz w:val="20"/>
                <w:lang w:eastAsia="en-US"/>
              </w:rPr>
              <w:t>0.01</w:t>
            </w:r>
          </w:p>
        </w:tc>
        <w:tc>
          <w:tcPr>
            <w:tcW w:w="1953" w:type="dxa"/>
          </w:tcPr>
          <w:p w14:paraId="1D7EA122" w14:textId="77777777" w:rsidR="001B1DA2" w:rsidRPr="00EF7AB4" w:rsidRDefault="001B1DA2" w:rsidP="006B55C4">
            <w:pPr>
              <w:pStyle w:val="TableText"/>
              <w:spacing w:before="60" w:after="60"/>
              <w:jc w:val="center"/>
              <w:rPr>
                <w:rFonts w:ascii="Arial" w:hAnsi="Arial" w:cs="Arial"/>
                <w:sz w:val="20"/>
                <w:lang w:eastAsia="en-US"/>
              </w:rPr>
            </w:pPr>
            <w:r w:rsidRPr="00EF7AB4">
              <w:rPr>
                <w:rFonts w:ascii="Arial" w:hAnsi="Arial" w:cs="Arial"/>
                <w:sz w:val="20"/>
                <w:lang w:eastAsia="en-US"/>
              </w:rPr>
              <w:t>&lt;0.1</w:t>
            </w:r>
          </w:p>
        </w:tc>
      </w:tr>
      <w:tr w:rsidR="001B1DA2" w:rsidRPr="000A3157" w14:paraId="10C2ED4B" w14:textId="77777777">
        <w:trPr>
          <w:trHeight w:val="494"/>
        </w:trPr>
        <w:tc>
          <w:tcPr>
            <w:tcW w:w="2389" w:type="dxa"/>
            <w:shd w:val="clear" w:color="auto" w:fill="auto"/>
            <w:noWrap/>
            <w:vAlign w:val="center"/>
            <w:hideMark/>
          </w:tcPr>
          <w:p w14:paraId="59A9F7B4" w14:textId="77777777" w:rsidR="001B1DA2" w:rsidRPr="00EF7AB4" w:rsidRDefault="001B1DA2" w:rsidP="006B55C4">
            <w:pPr>
              <w:pStyle w:val="TableText"/>
              <w:spacing w:before="60" w:after="60"/>
              <w:rPr>
                <w:rFonts w:ascii="Arial" w:hAnsi="Arial" w:cs="Arial"/>
                <w:sz w:val="20"/>
                <w:lang w:eastAsia="en-US"/>
              </w:rPr>
            </w:pPr>
            <w:r w:rsidRPr="00EF7AB4">
              <w:rPr>
                <w:rFonts w:ascii="Arial" w:hAnsi="Arial" w:cs="Arial"/>
                <w:sz w:val="20"/>
                <w:lang w:eastAsia="en-US"/>
              </w:rPr>
              <w:t>Oxygen</w:t>
            </w:r>
          </w:p>
        </w:tc>
        <w:tc>
          <w:tcPr>
            <w:tcW w:w="1382" w:type="dxa"/>
            <w:shd w:val="clear" w:color="auto" w:fill="auto"/>
            <w:noWrap/>
            <w:vAlign w:val="center"/>
          </w:tcPr>
          <w:p w14:paraId="6890956C" w14:textId="77777777" w:rsidR="001B1DA2" w:rsidRPr="00EF7AB4" w:rsidRDefault="001B1DA2" w:rsidP="006B55C4">
            <w:pPr>
              <w:pStyle w:val="TableText"/>
              <w:spacing w:before="60" w:after="60"/>
              <w:jc w:val="center"/>
              <w:rPr>
                <w:rFonts w:ascii="Arial" w:hAnsi="Arial" w:cs="Arial"/>
                <w:sz w:val="20"/>
                <w:lang w:eastAsia="en-US"/>
              </w:rPr>
            </w:pPr>
            <w:r w:rsidRPr="00EF7AB4">
              <w:rPr>
                <w:rFonts w:ascii="Arial" w:hAnsi="Arial" w:cs="Arial"/>
                <w:sz w:val="20"/>
                <w:lang w:eastAsia="en-US"/>
              </w:rPr>
              <w:t>0.2</w:t>
            </w:r>
          </w:p>
        </w:tc>
        <w:tc>
          <w:tcPr>
            <w:tcW w:w="1749" w:type="dxa"/>
            <w:shd w:val="clear" w:color="auto" w:fill="auto"/>
            <w:noWrap/>
            <w:vAlign w:val="center"/>
            <w:hideMark/>
          </w:tcPr>
          <w:p w14:paraId="0DC132B2" w14:textId="77777777" w:rsidR="001B1DA2" w:rsidRPr="00EF7AB4" w:rsidRDefault="001B1DA2" w:rsidP="006B55C4">
            <w:pPr>
              <w:pStyle w:val="TableText"/>
              <w:spacing w:before="60" w:after="60"/>
              <w:jc w:val="center"/>
              <w:rPr>
                <w:rFonts w:ascii="Arial" w:hAnsi="Arial" w:cs="Arial"/>
                <w:sz w:val="20"/>
                <w:lang w:eastAsia="en-US"/>
              </w:rPr>
            </w:pPr>
            <w:r w:rsidRPr="00EF7AB4">
              <w:rPr>
                <w:rFonts w:ascii="Arial" w:hAnsi="Arial" w:cs="Arial"/>
                <w:sz w:val="20"/>
                <w:lang w:eastAsia="en-US"/>
              </w:rPr>
              <w:t>Nil</w:t>
            </w:r>
          </w:p>
        </w:tc>
        <w:tc>
          <w:tcPr>
            <w:tcW w:w="1542" w:type="dxa"/>
          </w:tcPr>
          <w:p w14:paraId="47C27DB4" w14:textId="77777777" w:rsidR="001B1DA2" w:rsidRPr="00EF7AB4" w:rsidRDefault="001B1DA2" w:rsidP="006B55C4">
            <w:pPr>
              <w:pStyle w:val="TableText"/>
              <w:spacing w:before="60" w:after="60"/>
              <w:jc w:val="center"/>
              <w:rPr>
                <w:rFonts w:ascii="Arial" w:hAnsi="Arial" w:cs="Arial"/>
                <w:sz w:val="20"/>
                <w:lang w:eastAsia="en-US"/>
              </w:rPr>
            </w:pPr>
            <w:r w:rsidRPr="00EF7AB4">
              <w:rPr>
                <w:rFonts w:ascii="Arial" w:hAnsi="Arial" w:cs="Arial"/>
                <w:sz w:val="20"/>
                <w:lang w:eastAsia="en-US"/>
              </w:rPr>
              <w:t>0.2</w:t>
            </w:r>
          </w:p>
        </w:tc>
        <w:tc>
          <w:tcPr>
            <w:tcW w:w="1953" w:type="dxa"/>
          </w:tcPr>
          <w:p w14:paraId="0B5D2E39" w14:textId="77777777" w:rsidR="001B1DA2" w:rsidRPr="00EF7AB4" w:rsidRDefault="001B1DA2" w:rsidP="006B55C4">
            <w:pPr>
              <w:pStyle w:val="TableText"/>
              <w:spacing w:before="60" w:after="60"/>
              <w:jc w:val="center"/>
              <w:rPr>
                <w:rFonts w:ascii="Arial" w:hAnsi="Arial" w:cs="Arial"/>
                <w:sz w:val="20"/>
                <w:lang w:eastAsia="en-US"/>
              </w:rPr>
            </w:pPr>
            <w:r w:rsidRPr="00EF7AB4">
              <w:rPr>
                <w:rFonts w:ascii="Arial" w:hAnsi="Arial" w:cs="Arial"/>
                <w:sz w:val="20"/>
                <w:lang w:eastAsia="en-US"/>
              </w:rPr>
              <w:t>0</w:t>
            </w:r>
          </w:p>
        </w:tc>
      </w:tr>
      <w:tr w:rsidR="001B1DA2" w:rsidRPr="000A3157" w14:paraId="4A3902A0" w14:textId="77777777">
        <w:trPr>
          <w:trHeight w:val="494"/>
        </w:trPr>
        <w:tc>
          <w:tcPr>
            <w:tcW w:w="2389" w:type="dxa"/>
            <w:shd w:val="clear" w:color="auto" w:fill="auto"/>
            <w:noWrap/>
            <w:vAlign w:val="center"/>
            <w:hideMark/>
          </w:tcPr>
          <w:p w14:paraId="21160CA5" w14:textId="77777777" w:rsidR="001B1DA2" w:rsidRPr="00EF7AB4" w:rsidRDefault="001B1DA2" w:rsidP="006B55C4">
            <w:pPr>
              <w:pStyle w:val="TableText"/>
              <w:spacing w:before="60" w:after="60"/>
              <w:rPr>
                <w:rFonts w:ascii="Arial" w:hAnsi="Arial" w:cs="Arial"/>
                <w:sz w:val="20"/>
                <w:lang w:eastAsia="en-US"/>
              </w:rPr>
            </w:pPr>
            <w:r w:rsidRPr="00EF7AB4">
              <w:rPr>
                <w:rFonts w:ascii="Arial" w:hAnsi="Arial" w:cs="Arial"/>
                <w:sz w:val="20"/>
                <w:lang w:eastAsia="en-US"/>
              </w:rPr>
              <w:t>Nitrogen</w:t>
            </w:r>
          </w:p>
        </w:tc>
        <w:tc>
          <w:tcPr>
            <w:tcW w:w="1382" w:type="dxa"/>
            <w:shd w:val="clear" w:color="auto" w:fill="auto"/>
            <w:noWrap/>
            <w:vAlign w:val="center"/>
          </w:tcPr>
          <w:p w14:paraId="65EFEAD5" w14:textId="77777777" w:rsidR="001B1DA2" w:rsidRPr="00EF7AB4" w:rsidRDefault="001B1DA2" w:rsidP="006B55C4">
            <w:pPr>
              <w:pStyle w:val="TableText"/>
              <w:spacing w:before="60" w:after="60"/>
              <w:jc w:val="center"/>
              <w:rPr>
                <w:rFonts w:ascii="Arial" w:hAnsi="Arial" w:cs="Arial"/>
                <w:sz w:val="20"/>
                <w:lang w:eastAsia="en-US"/>
              </w:rPr>
            </w:pPr>
            <w:r w:rsidRPr="00EF7AB4">
              <w:rPr>
                <w:rFonts w:ascii="Arial" w:hAnsi="Arial" w:cs="Arial"/>
                <w:sz w:val="20"/>
                <w:lang w:eastAsia="en-US"/>
              </w:rPr>
              <w:t>6.3</w:t>
            </w:r>
          </w:p>
        </w:tc>
        <w:tc>
          <w:tcPr>
            <w:tcW w:w="1749" w:type="dxa"/>
            <w:shd w:val="clear" w:color="auto" w:fill="auto"/>
            <w:noWrap/>
            <w:vAlign w:val="center"/>
            <w:hideMark/>
          </w:tcPr>
          <w:p w14:paraId="4010E5DD" w14:textId="77777777" w:rsidR="001B1DA2" w:rsidRPr="00EF7AB4" w:rsidRDefault="001B1DA2" w:rsidP="006B55C4">
            <w:pPr>
              <w:pStyle w:val="TableText"/>
              <w:spacing w:before="60" w:after="60"/>
              <w:jc w:val="center"/>
              <w:rPr>
                <w:rFonts w:ascii="Arial" w:hAnsi="Arial" w:cs="Arial"/>
                <w:sz w:val="20"/>
                <w:lang w:eastAsia="en-US"/>
              </w:rPr>
            </w:pPr>
            <w:r w:rsidRPr="00EF7AB4">
              <w:rPr>
                <w:rFonts w:ascii="Arial" w:hAnsi="Arial" w:cs="Arial"/>
                <w:sz w:val="20"/>
                <w:lang w:eastAsia="en-US"/>
              </w:rPr>
              <w:t>5.5</w:t>
            </w:r>
          </w:p>
        </w:tc>
        <w:tc>
          <w:tcPr>
            <w:tcW w:w="1542" w:type="dxa"/>
          </w:tcPr>
          <w:p w14:paraId="634F2C1F" w14:textId="77777777" w:rsidR="001B1DA2" w:rsidRPr="00EF7AB4" w:rsidRDefault="001B1DA2" w:rsidP="006B55C4">
            <w:pPr>
              <w:pStyle w:val="TableText"/>
              <w:spacing w:before="60" w:after="60"/>
              <w:jc w:val="center"/>
              <w:rPr>
                <w:rFonts w:ascii="Arial" w:hAnsi="Arial" w:cs="Arial"/>
                <w:sz w:val="20"/>
                <w:lang w:eastAsia="en-US"/>
              </w:rPr>
            </w:pPr>
            <w:r w:rsidRPr="00EF7AB4">
              <w:rPr>
                <w:rFonts w:ascii="Arial" w:hAnsi="Arial" w:cs="Arial"/>
                <w:sz w:val="20"/>
                <w:lang w:eastAsia="en-US"/>
              </w:rPr>
              <w:t>6.3</w:t>
            </w:r>
          </w:p>
        </w:tc>
        <w:tc>
          <w:tcPr>
            <w:tcW w:w="1953" w:type="dxa"/>
          </w:tcPr>
          <w:p w14:paraId="6F5C7D1F" w14:textId="77777777" w:rsidR="001B1DA2" w:rsidRPr="00EF7AB4" w:rsidRDefault="001B1DA2" w:rsidP="006B55C4">
            <w:pPr>
              <w:pStyle w:val="TableText"/>
              <w:spacing w:before="60" w:after="60"/>
              <w:jc w:val="center"/>
              <w:rPr>
                <w:rFonts w:ascii="Arial" w:hAnsi="Arial" w:cs="Arial"/>
                <w:sz w:val="20"/>
                <w:lang w:eastAsia="en-US"/>
              </w:rPr>
            </w:pPr>
            <w:r w:rsidRPr="00EF7AB4">
              <w:rPr>
                <w:rFonts w:ascii="Arial" w:hAnsi="Arial" w:cs="Arial"/>
                <w:sz w:val="20"/>
                <w:lang w:eastAsia="en-US"/>
              </w:rPr>
              <w:t>5.5</w:t>
            </w:r>
          </w:p>
        </w:tc>
      </w:tr>
      <w:tr w:rsidR="001B1DA2" w:rsidRPr="000A3157" w14:paraId="7090CC5E" w14:textId="77777777">
        <w:trPr>
          <w:trHeight w:val="494"/>
        </w:trPr>
        <w:tc>
          <w:tcPr>
            <w:tcW w:w="2389" w:type="dxa"/>
            <w:shd w:val="clear" w:color="auto" w:fill="auto"/>
            <w:noWrap/>
            <w:vAlign w:val="center"/>
            <w:hideMark/>
          </w:tcPr>
          <w:p w14:paraId="0826916A" w14:textId="77777777" w:rsidR="001B1DA2" w:rsidRPr="00EF7AB4" w:rsidRDefault="001B1DA2" w:rsidP="006B55C4">
            <w:pPr>
              <w:pStyle w:val="TableText"/>
              <w:spacing w:before="60" w:after="60"/>
              <w:rPr>
                <w:rFonts w:ascii="Arial" w:hAnsi="Arial" w:cs="Arial"/>
                <w:sz w:val="20"/>
                <w:lang w:eastAsia="en-US"/>
              </w:rPr>
            </w:pPr>
            <w:r w:rsidRPr="00EF7AB4">
              <w:rPr>
                <w:rFonts w:ascii="Arial" w:hAnsi="Arial" w:cs="Arial"/>
                <w:sz w:val="20"/>
                <w:lang w:eastAsia="en-US"/>
              </w:rPr>
              <w:t>Carbon dioxide</w:t>
            </w:r>
          </w:p>
        </w:tc>
        <w:tc>
          <w:tcPr>
            <w:tcW w:w="1382" w:type="dxa"/>
            <w:shd w:val="clear" w:color="auto" w:fill="auto"/>
            <w:noWrap/>
            <w:vAlign w:val="center"/>
          </w:tcPr>
          <w:p w14:paraId="4AA54874" w14:textId="77777777" w:rsidR="001B1DA2" w:rsidRPr="00EF7AB4" w:rsidRDefault="001B1DA2" w:rsidP="006B55C4">
            <w:pPr>
              <w:pStyle w:val="TableText"/>
              <w:spacing w:before="60" w:after="60"/>
              <w:jc w:val="center"/>
              <w:rPr>
                <w:rFonts w:ascii="Arial" w:hAnsi="Arial" w:cs="Arial"/>
                <w:sz w:val="20"/>
                <w:lang w:eastAsia="en-US"/>
              </w:rPr>
            </w:pPr>
            <w:r w:rsidRPr="00EF7AB4">
              <w:rPr>
                <w:rFonts w:ascii="Arial" w:hAnsi="Arial" w:cs="Arial"/>
                <w:sz w:val="20"/>
                <w:lang w:eastAsia="en-US"/>
              </w:rPr>
              <w:t>0.01</w:t>
            </w:r>
          </w:p>
        </w:tc>
        <w:tc>
          <w:tcPr>
            <w:tcW w:w="1749" w:type="dxa"/>
            <w:shd w:val="clear" w:color="auto" w:fill="auto"/>
            <w:noWrap/>
            <w:vAlign w:val="center"/>
            <w:hideMark/>
          </w:tcPr>
          <w:p w14:paraId="41D965C7" w14:textId="77777777" w:rsidR="001B1DA2" w:rsidRPr="00EF7AB4" w:rsidRDefault="001B1DA2" w:rsidP="006B55C4">
            <w:pPr>
              <w:pStyle w:val="TableText"/>
              <w:spacing w:before="60" w:after="60"/>
              <w:jc w:val="center"/>
              <w:rPr>
                <w:rFonts w:ascii="Arial" w:hAnsi="Arial" w:cs="Arial"/>
                <w:sz w:val="20"/>
                <w:lang w:eastAsia="en-US"/>
              </w:rPr>
            </w:pPr>
            <w:r w:rsidRPr="00EF7AB4">
              <w:rPr>
                <w:rFonts w:ascii="Arial" w:hAnsi="Arial" w:cs="Arial"/>
                <w:sz w:val="20"/>
                <w:lang w:eastAsia="en-US"/>
              </w:rPr>
              <w:t>0.01</w:t>
            </w:r>
          </w:p>
        </w:tc>
        <w:tc>
          <w:tcPr>
            <w:tcW w:w="1542" w:type="dxa"/>
          </w:tcPr>
          <w:p w14:paraId="4C2262C0" w14:textId="77777777" w:rsidR="001B1DA2" w:rsidRPr="00EF7AB4" w:rsidRDefault="001B1DA2" w:rsidP="006B55C4">
            <w:pPr>
              <w:pStyle w:val="TableText"/>
              <w:spacing w:before="60" w:after="60"/>
              <w:jc w:val="center"/>
              <w:rPr>
                <w:rFonts w:ascii="Arial" w:hAnsi="Arial" w:cs="Arial"/>
                <w:sz w:val="20"/>
                <w:lang w:eastAsia="en-US"/>
              </w:rPr>
            </w:pPr>
            <w:r w:rsidRPr="00EF7AB4">
              <w:rPr>
                <w:rFonts w:ascii="Arial" w:hAnsi="Arial" w:cs="Arial"/>
                <w:sz w:val="20"/>
                <w:lang w:eastAsia="en-US"/>
              </w:rPr>
              <w:t>&lt;0.1</w:t>
            </w:r>
          </w:p>
        </w:tc>
        <w:tc>
          <w:tcPr>
            <w:tcW w:w="1953" w:type="dxa"/>
          </w:tcPr>
          <w:p w14:paraId="5E334953" w14:textId="77777777" w:rsidR="001B1DA2" w:rsidRPr="00EF7AB4" w:rsidRDefault="001B1DA2" w:rsidP="006B55C4">
            <w:pPr>
              <w:pStyle w:val="TableText"/>
              <w:spacing w:before="60" w:after="60"/>
              <w:jc w:val="center"/>
              <w:rPr>
                <w:rFonts w:ascii="Arial" w:hAnsi="Arial" w:cs="Arial"/>
                <w:sz w:val="20"/>
                <w:lang w:eastAsia="en-US"/>
              </w:rPr>
            </w:pPr>
            <w:r w:rsidRPr="00EF7AB4">
              <w:rPr>
                <w:rFonts w:ascii="Arial" w:hAnsi="Arial" w:cs="Arial"/>
                <w:sz w:val="20"/>
                <w:lang w:eastAsia="en-US"/>
              </w:rPr>
              <w:t>&lt;0.1</w:t>
            </w:r>
          </w:p>
        </w:tc>
      </w:tr>
      <w:tr w:rsidR="001B1DA2" w:rsidRPr="000A3157" w14:paraId="6878EB41" w14:textId="77777777">
        <w:trPr>
          <w:trHeight w:val="494"/>
        </w:trPr>
        <w:tc>
          <w:tcPr>
            <w:tcW w:w="2389" w:type="dxa"/>
            <w:shd w:val="clear" w:color="auto" w:fill="D9D9D9" w:themeFill="background1" w:themeFillShade="D9"/>
            <w:noWrap/>
            <w:vAlign w:val="center"/>
            <w:hideMark/>
          </w:tcPr>
          <w:p w14:paraId="7DFD1C78" w14:textId="77777777" w:rsidR="001B1DA2" w:rsidRPr="00EF7AB4" w:rsidRDefault="001B1DA2" w:rsidP="006B55C4">
            <w:pPr>
              <w:pStyle w:val="TableText"/>
              <w:spacing w:before="60" w:after="60"/>
              <w:rPr>
                <w:rFonts w:ascii="Arial" w:hAnsi="Arial" w:cs="Arial"/>
                <w:sz w:val="20"/>
                <w:lang w:eastAsia="en-US"/>
              </w:rPr>
            </w:pPr>
            <w:r w:rsidRPr="00EF7AB4">
              <w:rPr>
                <w:rFonts w:ascii="Arial" w:hAnsi="Arial" w:cs="Arial"/>
                <w:sz w:val="20"/>
                <w:lang w:eastAsia="en-US"/>
              </w:rPr>
              <w:t>TOTAL</w:t>
            </w:r>
          </w:p>
        </w:tc>
        <w:tc>
          <w:tcPr>
            <w:tcW w:w="1382" w:type="dxa"/>
            <w:shd w:val="clear" w:color="auto" w:fill="D9D9D9" w:themeFill="background1" w:themeFillShade="D9"/>
            <w:noWrap/>
            <w:vAlign w:val="center"/>
          </w:tcPr>
          <w:p w14:paraId="723A1E34" w14:textId="77777777" w:rsidR="001B1DA2" w:rsidRPr="00EF7AB4" w:rsidRDefault="001B1DA2" w:rsidP="006B55C4">
            <w:pPr>
              <w:pStyle w:val="TableText"/>
              <w:spacing w:before="60" w:after="60"/>
              <w:jc w:val="center"/>
              <w:rPr>
                <w:rFonts w:ascii="Arial" w:hAnsi="Arial" w:cs="Arial"/>
                <w:sz w:val="20"/>
                <w:lang w:eastAsia="en-US"/>
              </w:rPr>
            </w:pPr>
            <w:r w:rsidRPr="00EF7AB4">
              <w:rPr>
                <w:rFonts w:ascii="Arial" w:hAnsi="Arial" w:cs="Arial"/>
                <w:sz w:val="20"/>
                <w:lang w:eastAsia="en-US"/>
              </w:rPr>
              <w:t>99.81</w:t>
            </w:r>
          </w:p>
        </w:tc>
        <w:tc>
          <w:tcPr>
            <w:tcW w:w="1749" w:type="dxa"/>
            <w:shd w:val="clear" w:color="auto" w:fill="D9D9D9" w:themeFill="background1" w:themeFillShade="D9"/>
            <w:noWrap/>
            <w:vAlign w:val="center"/>
            <w:hideMark/>
          </w:tcPr>
          <w:p w14:paraId="3AA59F69" w14:textId="77777777" w:rsidR="001B1DA2" w:rsidRPr="00EF7AB4" w:rsidRDefault="001B1DA2" w:rsidP="006B55C4">
            <w:pPr>
              <w:pStyle w:val="TableText"/>
              <w:spacing w:before="60" w:after="60"/>
              <w:jc w:val="center"/>
              <w:rPr>
                <w:rFonts w:ascii="Arial" w:hAnsi="Arial" w:cs="Arial"/>
                <w:sz w:val="20"/>
                <w:lang w:eastAsia="en-US"/>
              </w:rPr>
            </w:pPr>
            <w:r w:rsidRPr="00EF7AB4">
              <w:rPr>
                <w:rFonts w:ascii="Arial" w:hAnsi="Arial" w:cs="Arial"/>
                <w:sz w:val="20"/>
                <w:lang w:eastAsia="en-US"/>
              </w:rPr>
              <w:t>99.81</w:t>
            </w:r>
          </w:p>
        </w:tc>
        <w:tc>
          <w:tcPr>
            <w:tcW w:w="1542" w:type="dxa"/>
            <w:shd w:val="clear" w:color="auto" w:fill="D9D9D9" w:themeFill="background1" w:themeFillShade="D9"/>
          </w:tcPr>
          <w:p w14:paraId="7EE155FC" w14:textId="77777777" w:rsidR="001B1DA2" w:rsidRPr="00EF7AB4" w:rsidRDefault="001B1DA2" w:rsidP="006B55C4">
            <w:pPr>
              <w:pStyle w:val="TableText"/>
              <w:spacing w:before="60" w:after="60"/>
              <w:jc w:val="center"/>
              <w:rPr>
                <w:rFonts w:ascii="Arial" w:hAnsi="Arial" w:cs="Arial"/>
                <w:sz w:val="20"/>
                <w:lang w:eastAsia="en-US"/>
              </w:rPr>
            </w:pPr>
            <w:r w:rsidRPr="00EF7AB4">
              <w:rPr>
                <w:rFonts w:ascii="Arial" w:hAnsi="Arial" w:cs="Arial"/>
                <w:sz w:val="20"/>
                <w:lang w:eastAsia="en-US"/>
              </w:rPr>
              <w:t>100.09</w:t>
            </w:r>
          </w:p>
        </w:tc>
        <w:tc>
          <w:tcPr>
            <w:tcW w:w="1953" w:type="dxa"/>
            <w:shd w:val="clear" w:color="auto" w:fill="D9D9D9" w:themeFill="background1" w:themeFillShade="D9"/>
          </w:tcPr>
          <w:p w14:paraId="25AC9265" w14:textId="77777777" w:rsidR="001B1DA2" w:rsidRPr="00EF7AB4" w:rsidRDefault="001B1DA2" w:rsidP="006B55C4">
            <w:pPr>
              <w:pStyle w:val="TableText"/>
              <w:spacing w:before="60" w:after="60"/>
              <w:jc w:val="center"/>
              <w:rPr>
                <w:rFonts w:ascii="Arial" w:hAnsi="Arial" w:cs="Arial"/>
                <w:sz w:val="20"/>
                <w:lang w:eastAsia="en-US"/>
              </w:rPr>
            </w:pPr>
            <w:r w:rsidRPr="00EF7AB4">
              <w:rPr>
                <w:rFonts w:ascii="Arial" w:hAnsi="Arial" w:cs="Arial"/>
                <w:sz w:val="20"/>
                <w:lang w:eastAsia="en-US"/>
              </w:rPr>
              <w:t>99.41</w:t>
            </w:r>
          </w:p>
        </w:tc>
      </w:tr>
    </w:tbl>
    <w:p w14:paraId="01E61028" w14:textId="77777777" w:rsidR="001B1DA2" w:rsidRDefault="001B1DA2" w:rsidP="001B1DA2">
      <w:pPr>
        <w:pStyle w:val="BodyText"/>
        <w:rPr>
          <w:rFonts w:cstheme="minorHAnsi"/>
          <w:u w:val="single"/>
          <w:lang w:val="en-GB"/>
        </w:rPr>
      </w:pPr>
    </w:p>
    <w:p w14:paraId="72068573" w14:textId="11DB5F70" w:rsidR="001B1DA2" w:rsidRPr="00D837B8" w:rsidRDefault="001B1DA2" w:rsidP="00D837B8">
      <w:pPr>
        <w:rPr>
          <w:color w:val="00B0F0"/>
        </w:rPr>
      </w:pPr>
      <w:r w:rsidRPr="00D837B8">
        <w:rPr>
          <w:color w:val="00B0F0"/>
        </w:rPr>
        <w:t>Predicted Hydrocarbon Volume</w:t>
      </w:r>
    </w:p>
    <w:p w14:paraId="7F3A9273" w14:textId="081A779C" w:rsidR="001B1DA2" w:rsidRPr="00EF7AB4" w:rsidRDefault="001B1DA2" w:rsidP="00490D38">
      <w:pPr>
        <w:pStyle w:val="BodyText"/>
        <w:spacing w:after="240"/>
        <w:rPr>
          <w:lang w:val="en-GB"/>
        </w:rPr>
      </w:pPr>
      <w:r w:rsidRPr="69CCB30A">
        <w:rPr>
          <w:lang w:val="en-GB"/>
        </w:rPr>
        <w:t xml:space="preserve">Based on the results of the </w:t>
      </w:r>
      <w:proofErr w:type="spellStart"/>
      <w:r w:rsidRPr="69CCB30A">
        <w:rPr>
          <w:lang w:val="en-GB"/>
        </w:rPr>
        <w:t>CarbonNet</w:t>
      </w:r>
      <w:proofErr w:type="spellEnd"/>
      <w:r w:rsidRPr="69CCB30A">
        <w:rPr>
          <w:lang w:val="en-GB"/>
        </w:rPr>
        <w:t xml:space="preserve"> 2018 Pelican 3DMSS and those of the 1967 Golden Beach-1A well, GB Energy has modelled the gas in place and the portion recoverable in the Project. The gas is classified as a Contingent Resource under the Petroleum Resources Management System (PRMS) endorsed by the Society of Petroleum Engineers (SPE). The </w:t>
      </w:r>
      <w:r w:rsidRPr="69CCB30A">
        <w:rPr>
          <w:lang w:val="en-GB"/>
        </w:rPr>
        <w:lastRenderedPageBreak/>
        <w:t xml:space="preserve">‘P’ value indicates the range of uncertainty in the assessment and is analogous to a minimum (P90), most likely (P50) and maximum (P10) case. The predicted volumes are similar to previously published estimates of the gas in place and are presented </w:t>
      </w:r>
      <w:r w:rsidRPr="001372B9">
        <w:rPr>
          <w:lang w:val="en-GB"/>
        </w:rPr>
        <w:t>in Table 2.</w:t>
      </w:r>
      <w:r w:rsidR="004D576D" w:rsidRPr="001372B9">
        <w:rPr>
          <w:lang w:val="en-GB"/>
        </w:rPr>
        <w:t>4</w:t>
      </w:r>
      <w:r w:rsidRPr="001372B9">
        <w:rPr>
          <w:lang w:val="en-GB"/>
        </w:rPr>
        <w:t xml:space="preserve">. </w:t>
      </w:r>
    </w:p>
    <w:p w14:paraId="0511387F" w14:textId="7F998D29" w:rsidR="001B1DA2" w:rsidRDefault="001B1DA2" w:rsidP="001B1DA2">
      <w:pPr>
        <w:pStyle w:val="Para0"/>
        <w:spacing w:before="120" w:after="120" w:line="240" w:lineRule="auto"/>
        <w:jc w:val="center"/>
        <w:rPr>
          <w:rFonts w:ascii="Arial" w:hAnsi="Arial"/>
          <w:lang w:val="en-AU"/>
        </w:rPr>
      </w:pPr>
      <w:r w:rsidRPr="001D222F">
        <w:rPr>
          <w:rFonts w:ascii="Arial" w:hAnsi="Arial"/>
          <w:b/>
          <w:bCs/>
          <w:sz w:val="20"/>
          <w:szCs w:val="20"/>
          <w:lang w:val="en-AU"/>
        </w:rPr>
        <w:t xml:space="preserve">Table </w:t>
      </w:r>
      <w:r>
        <w:rPr>
          <w:rFonts w:ascii="Arial" w:hAnsi="Arial"/>
          <w:b/>
          <w:bCs/>
          <w:sz w:val="20"/>
          <w:szCs w:val="20"/>
          <w:lang w:val="en-AU"/>
        </w:rPr>
        <w:t>2</w:t>
      </w:r>
      <w:r w:rsidRPr="001D222F">
        <w:rPr>
          <w:rFonts w:ascii="Arial" w:hAnsi="Arial"/>
          <w:b/>
          <w:bCs/>
          <w:sz w:val="20"/>
          <w:szCs w:val="20"/>
          <w:lang w:val="en-AU"/>
        </w:rPr>
        <w:t>.</w:t>
      </w:r>
      <w:r w:rsidR="004D576D">
        <w:rPr>
          <w:rFonts w:ascii="Arial" w:hAnsi="Arial"/>
          <w:b/>
          <w:bCs/>
          <w:sz w:val="20"/>
          <w:szCs w:val="20"/>
          <w:lang w:val="en-AU"/>
        </w:rPr>
        <w:t>4</w:t>
      </w:r>
      <w:r w:rsidRPr="001D222F">
        <w:rPr>
          <w:rFonts w:ascii="Arial" w:hAnsi="Arial"/>
          <w:b/>
          <w:bCs/>
          <w:sz w:val="20"/>
          <w:szCs w:val="20"/>
          <w:lang w:val="en-AU"/>
        </w:rPr>
        <w:t>.</w:t>
      </w:r>
      <w:r w:rsidRPr="001D222F">
        <w:rPr>
          <w:rFonts w:ascii="Arial" w:hAnsi="Arial"/>
          <w:b/>
          <w:bCs/>
          <w:sz w:val="20"/>
          <w:szCs w:val="20"/>
          <w:lang w:val="en-AU"/>
        </w:rPr>
        <w:tab/>
        <w:t xml:space="preserve"> </w:t>
      </w:r>
      <w:r>
        <w:rPr>
          <w:rFonts w:ascii="Arial" w:hAnsi="Arial"/>
          <w:b/>
          <w:bCs/>
          <w:sz w:val="20"/>
          <w:szCs w:val="20"/>
          <w:lang w:val="en-AU"/>
        </w:rPr>
        <w:t>Golden Beach gas field contingent resources</w:t>
      </w:r>
    </w:p>
    <w:tbl>
      <w:tblPr>
        <w:tblW w:w="70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9"/>
        <w:gridCol w:w="1417"/>
        <w:gridCol w:w="1418"/>
        <w:gridCol w:w="1559"/>
      </w:tblGrid>
      <w:tr w:rsidR="001B1DA2" w:rsidRPr="001D222F" w14:paraId="29CB1AC6" w14:textId="77777777" w:rsidTr="006B55C4">
        <w:trPr>
          <w:trHeight w:val="359"/>
          <w:jc w:val="center"/>
        </w:trPr>
        <w:tc>
          <w:tcPr>
            <w:tcW w:w="2699" w:type="dxa"/>
            <w:tcBorders>
              <w:top w:val="single" w:sz="4" w:space="0" w:color="auto"/>
              <w:left w:val="single" w:sz="4" w:space="0" w:color="auto"/>
            </w:tcBorders>
            <w:shd w:val="clear" w:color="auto" w:fill="F6F5D5"/>
            <w:vAlign w:val="center"/>
            <w:hideMark/>
          </w:tcPr>
          <w:p w14:paraId="00B11737" w14:textId="77777777" w:rsidR="001B1DA2" w:rsidRPr="00EF7AB4" w:rsidRDefault="001B1DA2" w:rsidP="006B55C4">
            <w:pPr>
              <w:pStyle w:val="TableText"/>
              <w:spacing w:before="60" w:after="60"/>
              <w:rPr>
                <w:rFonts w:ascii="Arial" w:hAnsi="Arial" w:cs="Arial"/>
                <w:b/>
                <w:bCs/>
                <w:sz w:val="20"/>
                <w:lang w:eastAsia="en-US"/>
              </w:rPr>
            </w:pPr>
          </w:p>
        </w:tc>
        <w:tc>
          <w:tcPr>
            <w:tcW w:w="1417" w:type="dxa"/>
            <w:shd w:val="clear" w:color="auto" w:fill="F6F5D5"/>
            <w:vAlign w:val="center"/>
            <w:hideMark/>
          </w:tcPr>
          <w:p w14:paraId="24D43980" w14:textId="77777777" w:rsidR="001B1DA2" w:rsidRPr="00EF7AB4" w:rsidRDefault="001B1DA2" w:rsidP="006B55C4">
            <w:pPr>
              <w:pStyle w:val="TableText"/>
              <w:spacing w:before="60" w:after="60"/>
              <w:jc w:val="center"/>
              <w:rPr>
                <w:rFonts w:ascii="Arial" w:hAnsi="Arial" w:cs="Arial"/>
                <w:b/>
                <w:bCs/>
                <w:sz w:val="20"/>
                <w:lang w:eastAsia="en-US"/>
              </w:rPr>
            </w:pPr>
            <w:r w:rsidRPr="00EF7AB4">
              <w:rPr>
                <w:rFonts w:ascii="Arial" w:hAnsi="Arial" w:cs="Arial"/>
                <w:b/>
                <w:bCs/>
                <w:sz w:val="20"/>
                <w:lang w:eastAsia="en-US"/>
              </w:rPr>
              <w:t>P90</w:t>
            </w:r>
          </w:p>
        </w:tc>
        <w:tc>
          <w:tcPr>
            <w:tcW w:w="1418" w:type="dxa"/>
            <w:shd w:val="clear" w:color="auto" w:fill="F6F5D5"/>
            <w:vAlign w:val="center"/>
            <w:hideMark/>
          </w:tcPr>
          <w:p w14:paraId="7CAEB6E5" w14:textId="77777777" w:rsidR="001B1DA2" w:rsidRPr="00EF7AB4" w:rsidRDefault="001B1DA2" w:rsidP="006B55C4">
            <w:pPr>
              <w:pStyle w:val="TableText"/>
              <w:spacing w:before="60" w:after="60"/>
              <w:jc w:val="center"/>
              <w:rPr>
                <w:rFonts w:ascii="Arial" w:hAnsi="Arial" w:cs="Arial"/>
                <w:b/>
                <w:bCs/>
                <w:sz w:val="20"/>
                <w:lang w:eastAsia="en-US"/>
              </w:rPr>
            </w:pPr>
            <w:r w:rsidRPr="00EF7AB4">
              <w:rPr>
                <w:rFonts w:ascii="Arial" w:hAnsi="Arial" w:cs="Arial"/>
                <w:b/>
                <w:bCs/>
                <w:sz w:val="20"/>
                <w:lang w:eastAsia="en-US"/>
              </w:rPr>
              <w:t>P50</w:t>
            </w:r>
          </w:p>
        </w:tc>
        <w:tc>
          <w:tcPr>
            <w:tcW w:w="1559" w:type="dxa"/>
            <w:shd w:val="clear" w:color="auto" w:fill="F6F5D5"/>
          </w:tcPr>
          <w:p w14:paraId="55AB5AE6" w14:textId="77777777" w:rsidR="001B1DA2" w:rsidRPr="00EF7AB4" w:rsidRDefault="001B1DA2" w:rsidP="006B55C4">
            <w:pPr>
              <w:pStyle w:val="TableText"/>
              <w:spacing w:before="60" w:after="60"/>
              <w:jc w:val="center"/>
              <w:rPr>
                <w:rFonts w:ascii="Arial" w:hAnsi="Arial" w:cs="Arial"/>
                <w:b/>
                <w:bCs/>
                <w:sz w:val="20"/>
                <w:lang w:eastAsia="en-US"/>
              </w:rPr>
            </w:pPr>
            <w:r w:rsidRPr="00EF7AB4">
              <w:rPr>
                <w:rFonts w:ascii="Arial" w:hAnsi="Arial" w:cs="Arial"/>
                <w:b/>
                <w:bCs/>
                <w:sz w:val="20"/>
                <w:lang w:eastAsia="en-US"/>
              </w:rPr>
              <w:t>P10</w:t>
            </w:r>
          </w:p>
        </w:tc>
      </w:tr>
      <w:tr w:rsidR="001B1DA2" w:rsidRPr="003C4B8B" w14:paraId="435D1A14" w14:textId="77777777" w:rsidTr="006B55C4">
        <w:trPr>
          <w:trHeight w:val="300"/>
          <w:jc w:val="center"/>
        </w:trPr>
        <w:tc>
          <w:tcPr>
            <w:tcW w:w="2699" w:type="dxa"/>
            <w:shd w:val="clear" w:color="auto" w:fill="auto"/>
            <w:noWrap/>
            <w:vAlign w:val="center"/>
            <w:hideMark/>
          </w:tcPr>
          <w:p w14:paraId="6FCEE303" w14:textId="77777777" w:rsidR="001B1DA2" w:rsidRPr="00EF7AB4" w:rsidRDefault="001B1DA2" w:rsidP="006B55C4">
            <w:pPr>
              <w:pStyle w:val="TableText"/>
              <w:spacing w:before="60" w:after="60"/>
              <w:rPr>
                <w:rFonts w:ascii="Arial" w:hAnsi="Arial" w:cs="Arial"/>
                <w:sz w:val="20"/>
                <w:lang w:eastAsia="en-US"/>
              </w:rPr>
            </w:pPr>
            <w:r w:rsidRPr="00EF7AB4">
              <w:rPr>
                <w:rFonts w:ascii="Arial" w:hAnsi="Arial" w:cs="Arial"/>
                <w:sz w:val="20"/>
                <w:lang w:eastAsia="en-US"/>
              </w:rPr>
              <w:t>Gas initially in place (bcf)</w:t>
            </w:r>
          </w:p>
        </w:tc>
        <w:tc>
          <w:tcPr>
            <w:tcW w:w="1417" w:type="dxa"/>
            <w:shd w:val="clear" w:color="auto" w:fill="auto"/>
            <w:noWrap/>
            <w:vAlign w:val="center"/>
          </w:tcPr>
          <w:p w14:paraId="6EE7D60F" w14:textId="77777777" w:rsidR="001B1DA2" w:rsidRPr="00EF7AB4" w:rsidRDefault="001B1DA2" w:rsidP="006B55C4">
            <w:pPr>
              <w:pStyle w:val="TableText"/>
              <w:spacing w:before="60" w:after="60"/>
              <w:jc w:val="center"/>
              <w:rPr>
                <w:rFonts w:ascii="Arial" w:hAnsi="Arial" w:cs="Arial"/>
                <w:sz w:val="20"/>
                <w:lang w:eastAsia="en-US"/>
              </w:rPr>
            </w:pPr>
            <w:r w:rsidRPr="00EF7AB4">
              <w:rPr>
                <w:rFonts w:ascii="Arial" w:hAnsi="Arial" w:cs="Arial"/>
                <w:sz w:val="20"/>
                <w:lang w:eastAsia="en-US"/>
              </w:rPr>
              <w:t>70.1</w:t>
            </w:r>
          </w:p>
        </w:tc>
        <w:tc>
          <w:tcPr>
            <w:tcW w:w="1418" w:type="dxa"/>
            <w:shd w:val="clear" w:color="auto" w:fill="auto"/>
            <w:noWrap/>
            <w:vAlign w:val="center"/>
            <w:hideMark/>
          </w:tcPr>
          <w:p w14:paraId="4F0BF3E9" w14:textId="77777777" w:rsidR="001B1DA2" w:rsidRPr="00EF7AB4" w:rsidRDefault="001B1DA2" w:rsidP="006B55C4">
            <w:pPr>
              <w:pStyle w:val="TableText"/>
              <w:spacing w:before="60" w:after="60"/>
              <w:jc w:val="center"/>
              <w:rPr>
                <w:rFonts w:ascii="Arial" w:hAnsi="Arial" w:cs="Arial"/>
                <w:sz w:val="20"/>
                <w:lang w:eastAsia="en-US"/>
              </w:rPr>
            </w:pPr>
            <w:r w:rsidRPr="00EF7AB4">
              <w:rPr>
                <w:rFonts w:ascii="Arial" w:hAnsi="Arial" w:cs="Arial"/>
                <w:sz w:val="20"/>
                <w:lang w:eastAsia="en-US"/>
              </w:rPr>
              <w:t>86.2</w:t>
            </w:r>
          </w:p>
        </w:tc>
        <w:tc>
          <w:tcPr>
            <w:tcW w:w="1559" w:type="dxa"/>
          </w:tcPr>
          <w:p w14:paraId="1899123B" w14:textId="77777777" w:rsidR="001B1DA2" w:rsidRPr="00EF7AB4" w:rsidRDefault="001B1DA2" w:rsidP="006B55C4">
            <w:pPr>
              <w:pStyle w:val="TableText"/>
              <w:spacing w:before="60" w:after="60"/>
              <w:jc w:val="center"/>
              <w:rPr>
                <w:rFonts w:ascii="Arial" w:hAnsi="Arial" w:cs="Arial"/>
                <w:sz w:val="20"/>
                <w:lang w:eastAsia="en-US"/>
              </w:rPr>
            </w:pPr>
            <w:r w:rsidRPr="00EF7AB4">
              <w:rPr>
                <w:rFonts w:ascii="Arial" w:hAnsi="Arial" w:cs="Arial"/>
                <w:sz w:val="20"/>
                <w:lang w:eastAsia="en-US"/>
              </w:rPr>
              <w:t>106.1</w:t>
            </w:r>
          </w:p>
        </w:tc>
      </w:tr>
      <w:tr w:rsidR="001B1DA2" w:rsidRPr="003C4B8B" w14:paraId="78D17541" w14:textId="77777777" w:rsidTr="006B55C4">
        <w:trPr>
          <w:trHeight w:val="280"/>
          <w:jc w:val="center"/>
        </w:trPr>
        <w:tc>
          <w:tcPr>
            <w:tcW w:w="2699" w:type="dxa"/>
            <w:shd w:val="clear" w:color="auto" w:fill="auto"/>
            <w:noWrap/>
            <w:vAlign w:val="center"/>
            <w:hideMark/>
          </w:tcPr>
          <w:p w14:paraId="65BE5764" w14:textId="77777777" w:rsidR="001B1DA2" w:rsidRPr="00EF7AB4" w:rsidRDefault="001B1DA2" w:rsidP="006B55C4">
            <w:pPr>
              <w:pStyle w:val="TableText"/>
              <w:spacing w:before="60" w:after="60"/>
              <w:rPr>
                <w:rFonts w:ascii="Arial" w:hAnsi="Arial" w:cs="Arial"/>
                <w:sz w:val="20"/>
                <w:lang w:eastAsia="en-US"/>
              </w:rPr>
            </w:pPr>
            <w:r w:rsidRPr="00EF7AB4">
              <w:rPr>
                <w:rFonts w:ascii="Arial" w:hAnsi="Arial" w:cs="Arial"/>
                <w:sz w:val="20"/>
                <w:lang w:eastAsia="en-US"/>
              </w:rPr>
              <w:t>Contingent resource (bcf)</w:t>
            </w:r>
          </w:p>
        </w:tc>
        <w:tc>
          <w:tcPr>
            <w:tcW w:w="1417" w:type="dxa"/>
            <w:shd w:val="clear" w:color="auto" w:fill="auto"/>
            <w:noWrap/>
            <w:vAlign w:val="center"/>
          </w:tcPr>
          <w:p w14:paraId="522B8745" w14:textId="77777777" w:rsidR="001B1DA2" w:rsidRPr="00EF7AB4" w:rsidRDefault="001B1DA2" w:rsidP="006B55C4">
            <w:pPr>
              <w:pStyle w:val="TableText"/>
              <w:spacing w:before="60" w:after="60"/>
              <w:jc w:val="center"/>
              <w:rPr>
                <w:rFonts w:ascii="Arial" w:hAnsi="Arial" w:cs="Arial"/>
                <w:sz w:val="20"/>
                <w:lang w:eastAsia="en-US"/>
              </w:rPr>
            </w:pPr>
            <w:r w:rsidRPr="00EF7AB4">
              <w:rPr>
                <w:rFonts w:ascii="Arial" w:hAnsi="Arial" w:cs="Arial"/>
                <w:sz w:val="20"/>
                <w:lang w:eastAsia="en-US"/>
              </w:rPr>
              <w:t>1C</w:t>
            </w:r>
          </w:p>
        </w:tc>
        <w:tc>
          <w:tcPr>
            <w:tcW w:w="1418" w:type="dxa"/>
            <w:shd w:val="clear" w:color="auto" w:fill="auto"/>
            <w:noWrap/>
            <w:vAlign w:val="center"/>
            <w:hideMark/>
          </w:tcPr>
          <w:p w14:paraId="6AF14A24" w14:textId="77777777" w:rsidR="001B1DA2" w:rsidRPr="00EF7AB4" w:rsidRDefault="001B1DA2" w:rsidP="006B55C4">
            <w:pPr>
              <w:pStyle w:val="TableText"/>
              <w:spacing w:before="60" w:after="60"/>
              <w:jc w:val="center"/>
              <w:rPr>
                <w:rFonts w:ascii="Arial" w:hAnsi="Arial" w:cs="Arial"/>
                <w:sz w:val="20"/>
                <w:lang w:eastAsia="en-US"/>
              </w:rPr>
            </w:pPr>
            <w:r w:rsidRPr="00EF7AB4">
              <w:rPr>
                <w:rFonts w:ascii="Arial" w:hAnsi="Arial" w:cs="Arial"/>
                <w:sz w:val="20"/>
                <w:lang w:eastAsia="en-US"/>
              </w:rPr>
              <w:t>2C</w:t>
            </w:r>
          </w:p>
        </w:tc>
        <w:tc>
          <w:tcPr>
            <w:tcW w:w="1559" w:type="dxa"/>
          </w:tcPr>
          <w:p w14:paraId="45B62C62" w14:textId="77777777" w:rsidR="001B1DA2" w:rsidRPr="00EF7AB4" w:rsidRDefault="001B1DA2" w:rsidP="006B55C4">
            <w:pPr>
              <w:pStyle w:val="TableText"/>
              <w:spacing w:before="60" w:after="60"/>
              <w:jc w:val="center"/>
              <w:rPr>
                <w:rFonts w:ascii="Arial" w:hAnsi="Arial" w:cs="Arial"/>
                <w:sz w:val="20"/>
                <w:lang w:eastAsia="en-US"/>
              </w:rPr>
            </w:pPr>
            <w:r w:rsidRPr="00EF7AB4">
              <w:rPr>
                <w:rFonts w:ascii="Arial" w:hAnsi="Arial" w:cs="Arial"/>
                <w:sz w:val="20"/>
                <w:lang w:eastAsia="en-US"/>
              </w:rPr>
              <w:t>3C</w:t>
            </w:r>
          </w:p>
        </w:tc>
      </w:tr>
      <w:tr w:rsidR="001B1DA2" w:rsidRPr="003C4B8B" w14:paraId="6971A73B" w14:textId="77777777" w:rsidTr="006B55C4">
        <w:trPr>
          <w:trHeight w:val="280"/>
          <w:jc w:val="center"/>
        </w:trPr>
        <w:tc>
          <w:tcPr>
            <w:tcW w:w="2699" w:type="dxa"/>
            <w:shd w:val="clear" w:color="auto" w:fill="D9D9D9" w:themeFill="background1" w:themeFillShade="D9"/>
            <w:noWrap/>
            <w:vAlign w:val="center"/>
            <w:hideMark/>
          </w:tcPr>
          <w:p w14:paraId="168C2DA9" w14:textId="77777777" w:rsidR="001B1DA2" w:rsidRPr="00EF7AB4" w:rsidRDefault="001B1DA2" w:rsidP="006B55C4">
            <w:pPr>
              <w:pStyle w:val="TableText"/>
              <w:spacing w:before="60" w:after="60"/>
              <w:rPr>
                <w:rFonts w:ascii="Arial" w:hAnsi="Arial" w:cs="Arial"/>
                <w:sz w:val="20"/>
                <w:lang w:eastAsia="en-US"/>
              </w:rPr>
            </w:pPr>
            <w:r w:rsidRPr="00EF7AB4">
              <w:rPr>
                <w:rFonts w:ascii="Arial" w:hAnsi="Arial" w:cs="Arial"/>
                <w:sz w:val="20"/>
                <w:lang w:eastAsia="en-US"/>
              </w:rPr>
              <w:t>Total recoverable (bcf)</w:t>
            </w:r>
          </w:p>
        </w:tc>
        <w:tc>
          <w:tcPr>
            <w:tcW w:w="1417" w:type="dxa"/>
            <w:shd w:val="clear" w:color="auto" w:fill="D9D9D9" w:themeFill="background1" w:themeFillShade="D9"/>
            <w:noWrap/>
            <w:vAlign w:val="center"/>
          </w:tcPr>
          <w:p w14:paraId="1AC0675E" w14:textId="77777777" w:rsidR="001B1DA2" w:rsidRPr="00EF7AB4" w:rsidRDefault="001B1DA2" w:rsidP="006B55C4">
            <w:pPr>
              <w:pStyle w:val="TableText"/>
              <w:spacing w:before="60" w:after="60"/>
              <w:jc w:val="center"/>
              <w:rPr>
                <w:rFonts w:ascii="Arial" w:hAnsi="Arial" w:cs="Arial"/>
                <w:sz w:val="20"/>
                <w:lang w:eastAsia="en-US"/>
              </w:rPr>
            </w:pPr>
            <w:r w:rsidRPr="00EF7AB4">
              <w:rPr>
                <w:rFonts w:ascii="Arial" w:hAnsi="Arial" w:cs="Arial"/>
                <w:sz w:val="20"/>
                <w:lang w:eastAsia="en-US"/>
              </w:rPr>
              <w:t>49.1</w:t>
            </w:r>
          </w:p>
        </w:tc>
        <w:tc>
          <w:tcPr>
            <w:tcW w:w="1418" w:type="dxa"/>
            <w:shd w:val="clear" w:color="auto" w:fill="D9D9D9" w:themeFill="background1" w:themeFillShade="D9"/>
            <w:noWrap/>
            <w:vAlign w:val="center"/>
            <w:hideMark/>
          </w:tcPr>
          <w:p w14:paraId="624A32C0" w14:textId="77777777" w:rsidR="001B1DA2" w:rsidRPr="00EF7AB4" w:rsidRDefault="001B1DA2" w:rsidP="006B55C4">
            <w:pPr>
              <w:pStyle w:val="TableText"/>
              <w:spacing w:before="60" w:after="60"/>
              <w:jc w:val="center"/>
              <w:rPr>
                <w:rFonts w:ascii="Arial" w:hAnsi="Arial" w:cs="Arial"/>
                <w:sz w:val="20"/>
                <w:lang w:eastAsia="en-US"/>
              </w:rPr>
            </w:pPr>
            <w:r w:rsidRPr="00EF7AB4">
              <w:rPr>
                <w:rFonts w:ascii="Arial" w:hAnsi="Arial" w:cs="Arial"/>
                <w:sz w:val="20"/>
                <w:lang w:eastAsia="en-US"/>
              </w:rPr>
              <w:t>66.8</w:t>
            </w:r>
          </w:p>
        </w:tc>
        <w:tc>
          <w:tcPr>
            <w:tcW w:w="1559" w:type="dxa"/>
            <w:shd w:val="clear" w:color="auto" w:fill="D9D9D9" w:themeFill="background1" w:themeFillShade="D9"/>
          </w:tcPr>
          <w:p w14:paraId="5389D307" w14:textId="77777777" w:rsidR="001B1DA2" w:rsidRPr="00EF7AB4" w:rsidRDefault="001B1DA2" w:rsidP="006B55C4">
            <w:pPr>
              <w:pStyle w:val="TableText"/>
              <w:spacing w:before="60" w:after="60"/>
              <w:jc w:val="center"/>
              <w:rPr>
                <w:rFonts w:ascii="Arial" w:hAnsi="Arial" w:cs="Arial"/>
                <w:sz w:val="20"/>
                <w:lang w:eastAsia="en-US"/>
              </w:rPr>
            </w:pPr>
            <w:r w:rsidRPr="00EF7AB4">
              <w:rPr>
                <w:rFonts w:ascii="Arial" w:hAnsi="Arial" w:cs="Arial"/>
                <w:sz w:val="20"/>
                <w:lang w:eastAsia="en-US"/>
              </w:rPr>
              <w:t>88.7</w:t>
            </w:r>
          </w:p>
        </w:tc>
      </w:tr>
    </w:tbl>
    <w:p w14:paraId="48296DA8" w14:textId="77777777" w:rsidR="001B1DA2" w:rsidRDefault="001B1DA2" w:rsidP="001B1DA2">
      <w:pPr>
        <w:pStyle w:val="BodyText"/>
        <w:rPr>
          <w:rFonts w:cstheme="minorHAnsi"/>
          <w:lang w:val="en-GB"/>
        </w:rPr>
      </w:pPr>
    </w:p>
    <w:p w14:paraId="78609D18" w14:textId="77777777" w:rsidR="001B1DA2" w:rsidRPr="00EF7AB4" w:rsidRDefault="001B1DA2" w:rsidP="001B1DA2">
      <w:pPr>
        <w:pStyle w:val="BodyText"/>
        <w:rPr>
          <w:rFonts w:cstheme="minorHAnsi"/>
          <w:lang w:val="en-GB"/>
        </w:rPr>
      </w:pPr>
      <w:r w:rsidRPr="00EF7AB4">
        <w:rPr>
          <w:rFonts w:cstheme="minorHAnsi"/>
          <w:lang w:val="en-GB"/>
        </w:rPr>
        <w:t>Gas, or other hydrocarbon</w:t>
      </w:r>
      <w:r>
        <w:rPr>
          <w:rFonts w:cstheme="minorHAnsi"/>
          <w:lang w:val="en-GB"/>
        </w:rPr>
        <w:t>,</w:t>
      </w:r>
      <w:r w:rsidRPr="00EF7AB4">
        <w:rPr>
          <w:rFonts w:cstheme="minorHAnsi"/>
          <w:lang w:val="en-GB"/>
        </w:rPr>
        <w:t xml:space="preserve"> is unlikely to be encountered in zones other than the target reservoir. This prediction is based on the absence of other significant hydrocarbon zones in the 1967 well and that there are no direct hydrocarbon indicators in the seismic data outside of the target zone, nor are there any other trapping structures interpreted.</w:t>
      </w:r>
    </w:p>
    <w:p w14:paraId="6EA6C68C" w14:textId="77777777" w:rsidR="001B1DA2" w:rsidRPr="00E366A2" w:rsidRDefault="001B1DA2" w:rsidP="00E366A2">
      <w:pPr>
        <w:pStyle w:val="Heading2"/>
      </w:pPr>
      <w:bookmarkStart w:id="35" w:name="_Toc135125627"/>
      <w:r w:rsidRPr="008543A6">
        <w:rPr>
          <w:color w:val="0073AC"/>
        </w:rPr>
        <w:t>Drilling Operation</w:t>
      </w:r>
      <w:bookmarkEnd w:id="35"/>
    </w:p>
    <w:p w14:paraId="0F1BCA58" w14:textId="77777777" w:rsidR="001B1DA2" w:rsidRPr="00CF770F" w:rsidRDefault="001B1DA2" w:rsidP="001B1DA2">
      <w:pPr>
        <w:pStyle w:val="BodyText"/>
        <w:rPr>
          <w:rFonts w:cstheme="minorHAnsi"/>
          <w:lang w:val="en-GB"/>
        </w:rPr>
      </w:pPr>
      <w:r w:rsidRPr="00CF770F">
        <w:rPr>
          <w:rFonts w:cstheme="minorHAnsi"/>
          <w:lang w:val="en-GB"/>
        </w:rPr>
        <w:t>This section provides details on the drilling activity relating to the MODU, support vessels, helicopter and supply base for the Project.</w:t>
      </w:r>
    </w:p>
    <w:p w14:paraId="382E5195" w14:textId="77777777" w:rsidR="001B1DA2" w:rsidRPr="00BA5935" w:rsidRDefault="001B1DA2" w:rsidP="00BA5935">
      <w:pPr>
        <w:pStyle w:val="Heading3"/>
      </w:pPr>
      <w:bookmarkStart w:id="36" w:name="_Toc113102586"/>
      <w:bookmarkStart w:id="37" w:name="_Toc119507297"/>
      <w:bookmarkStart w:id="38" w:name="_Toc129859335"/>
      <w:bookmarkStart w:id="39" w:name="_Toc134777382"/>
      <w:bookmarkStart w:id="40" w:name="_Toc135125628"/>
      <w:r w:rsidRPr="00BA5935">
        <w:t>The MODU</w:t>
      </w:r>
      <w:bookmarkEnd w:id="36"/>
      <w:bookmarkEnd w:id="37"/>
      <w:bookmarkEnd w:id="38"/>
      <w:bookmarkEnd w:id="39"/>
      <w:bookmarkEnd w:id="40"/>
    </w:p>
    <w:p w14:paraId="63FCA322" w14:textId="79640235" w:rsidR="001B1DA2" w:rsidRDefault="001B1DA2" w:rsidP="001B1DA2">
      <w:pPr>
        <w:pStyle w:val="BodyText"/>
        <w:rPr>
          <w:rFonts w:cstheme="minorHAnsi"/>
          <w:lang w:val="en-GB"/>
        </w:rPr>
      </w:pPr>
      <w:r w:rsidRPr="00CF770F">
        <w:rPr>
          <w:rFonts w:cstheme="minorHAnsi"/>
          <w:lang w:val="en-GB"/>
        </w:rPr>
        <w:t xml:space="preserve">The well will be drilled using </w:t>
      </w:r>
      <w:r w:rsidR="00C232CF">
        <w:rPr>
          <w:rFonts w:cstheme="minorHAnsi"/>
          <w:lang w:val="en-GB"/>
        </w:rPr>
        <w:t xml:space="preserve">the </w:t>
      </w:r>
      <w:proofErr w:type="spellStart"/>
      <w:r w:rsidR="00C232CF">
        <w:rPr>
          <w:rFonts w:cstheme="minorHAnsi"/>
          <w:lang w:val="en-GB"/>
        </w:rPr>
        <w:t>Valaris</w:t>
      </w:r>
      <w:proofErr w:type="spellEnd"/>
      <w:r w:rsidR="00C232CF">
        <w:rPr>
          <w:rFonts w:cstheme="minorHAnsi"/>
          <w:lang w:val="en-GB"/>
        </w:rPr>
        <w:t xml:space="preserve"> </w:t>
      </w:r>
      <w:r w:rsidR="002750C2">
        <w:rPr>
          <w:rFonts w:cstheme="minorHAnsi"/>
          <w:lang w:val="en-GB"/>
        </w:rPr>
        <w:t xml:space="preserve">107 </w:t>
      </w:r>
      <w:r w:rsidRPr="00CF770F">
        <w:rPr>
          <w:rFonts w:cstheme="minorHAnsi"/>
          <w:lang w:val="en-GB"/>
        </w:rPr>
        <w:t xml:space="preserve">jack-up </w:t>
      </w:r>
      <w:r w:rsidRPr="001372B9">
        <w:rPr>
          <w:rFonts w:cstheme="minorHAnsi"/>
          <w:lang w:val="en-GB"/>
        </w:rPr>
        <w:t xml:space="preserve">MODU (Photo 2.1). Jack-up MODUs </w:t>
      </w:r>
      <w:r w:rsidRPr="00CF770F">
        <w:rPr>
          <w:rFonts w:cstheme="minorHAnsi"/>
          <w:lang w:val="en-GB"/>
        </w:rPr>
        <w:t xml:space="preserve">are typically used for drilling in water depths of less than 150 m. </w:t>
      </w:r>
    </w:p>
    <w:p w14:paraId="6E0B3FAB" w14:textId="2ACC43A7" w:rsidR="001B1DA2" w:rsidRPr="001372B9" w:rsidRDefault="002A0D22" w:rsidP="001B1DA2">
      <w:pPr>
        <w:pStyle w:val="BodyText"/>
        <w:rPr>
          <w:rFonts w:cstheme="minorHAnsi"/>
          <w:lang w:val="en-GB"/>
        </w:rPr>
      </w:pPr>
      <w:r w:rsidRPr="001372B9">
        <w:rPr>
          <w:rFonts w:cstheme="minorHAnsi"/>
          <w:lang w:val="en-GB"/>
        </w:rPr>
        <w:t>The</w:t>
      </w:r>
      <w:r w:rsidR="001B1DA2" w:rsidRPr="001372B9">
        <w:rPr>
          <w:rFonts w:cstheme="minorHAnsi"/>
          <w:lang w:val="en-GB"/>
        </w:rPr>
        <w:t xml:space="preserve"> following points </w:t>
      </w:r>
      <w:r w:rsidRPr="001372B9">
        <w:rPr>
          <w:rFonts w:cstheme="minorHAnsi"/>
          <w:lang w:val="en-GB"/>
        </w:rPr>
        <w:t xml:space="preserve">describe the </w:t>
      </w:r>
      <w:r w:rsidR="000D27AE" w:rsidRPr="001372B9">
        <w:rPr>
          <w:rFonts w:cstheme="minorHAnsi"/>
          <w:lang w:val="en-GB"/>
        </w:rPr>
        <w:t>process</w:t>
      </w:r>
      <w:r w:rsidRPr="001372B9">
        <w:rPr>
          <w:rFonts w:cstheme="minorHAnsi"/>
          <w:lang w:val="en-GB"/>
        </w:rPr>
        <w:t xml:space="preserve"> of MODU positioning on location (as </w:t>
      </w:r>
      <w:r w:rsidR="000D27AE" w:rsidRPr="001372B9">
        <w:rPr>
          <w:rFonts w:cstheme="minorHAnsi"/>
          <w:lang w:val="en-GB"/>
        </w:rPr>
        <w:t>illustrated in Figure 2.2)</w:t>
      </w:r>
      <w:r w:rsidR="001B1DA2" w:rsidRPr="001372B9">
        <w:rPr>
          <w:rFonts w:cstheme="minorHAnsi"/>
          <w:lang w:val="en-GB"/>
        </w:rPr>
        <w:t>:</w:t>
      </w:r>
    </w:p>
    <w:p w14:paraId="409667AD" w14:textId="77777777" w:rsidR="001B1DA2" w:rsidRPr="001372B9" w:rsidRDefault="001B1DA2" w:rsidP="00772C31">
      <w:pPr>
        <w:pStyle w:val="BodyText"/>
        <w:numPr>
          <w:ilvl w:val="0"/>
          <w:numId w:val="22"/>
        </w:numPr>
        <w:rPr>
          <w:rFonts w:cstheme="minorHAnsi"/>
          <w:lang w:val="en-GB"/>
        </w:rPr>
      </w:pPr>
      <w:r w:rsidRPr="001372B9">
        <w:rPr>
          <w:rFonts w:cstheme="minorHAnsi"/>
          <w:lang w:val="en-GB"/>
        </w:rPr>
        <w:t xml:space="preserve">The MODU will be towed into position by support vessels. </w:t>
      </w:r>
    </w:p>
    <w:p w14:paraId="516A0E21" w14:textId="77777777" w:rsidR="001B1DA2" w:rsidRDefault="001B1DA2" w:rsidP="00772C31">
      <w:pPr>
        <w:pStyle w:val="BodyText"/>
        <w:numPr>
          <w:ilvl w:val="0"/>
          <w:numId w:val="22"/>
        </w:numPr>
        <w:rPr>
          <w:lang w:val="en-GB"/>
        </w:rPr>
      </w:pPr>
      <w:r w:rsidRPr="001372B9">
        <w:rPr>
          <w:lang w:val="en-GB"/>
        </w:rPr>
        <w:t xml:space="preserve">Once in the desired location and with the MODU stationary, the legs are lowered to be in complete contact with the seabed, the rig hull is raised +/-3 m above the sea surface (‘air gap’) and rig stabilisation </w:t>
      </w:r>
      <w:r w:rsidRPr="5DBF6ACA">
        <w:rPr>
          <w:lang w:val="en-GB"/>
        </w:rPr>
        <w:t>activities are conducted (pre-loading).</w:t>
      </w:r>
    </w:p>
    <w:p w14:paraId="6CACDD2E" w14:textId="5990EA00" w:rsidR="001B1DA2" w:rsidRPr="00CF770F" w:rsidRDefault="001B1DA2" w:rsidP="00772C31">
      <w:pPr>
        <w:pStyle w:val="BodyText"/>
        <w:numPr>
          <w:ilvl w:val="0"/>
          <w:numId w:val="22"/>
        </w:numPr>
        <w:rPr>
          <w:rFonts w:cstheme="minorHAnsi"/>
          <w:lang w:val="en-GB"/>
        </w:rPr>
      </w:pPr>
      <w:r>
        <w:rPr>
          <w:rFonts w:cstheme="minorHAnsi"/>
          <w:lang w:val="en-GB"/>
        </w:rPr>
        <w:t xml:space="preserve">When pre-loading activities are completed </w:t>
      </w:r>
      <w:r w:rsidRPr="00CF770F">
        <w:rPr>
          <w:rFonts w:cstheme="minorHAnsi"/>
          <w:lang w:val="en-GB"/>
        </w:rPr>
        <w:t xml:space="preserve">the MODU raises itself approximately 15 m above the sea surface. At this point, the drilling derrick is cantilevered over the edge of the MODU in readiness for drilling. </w:t>
      </w:r>
    </w:p>
    <w:tbl>
      <w:tblPr>
        <w:tblStyle w:val="TableGrid"/>
        <w:tblW w:w="0" w:type="auto"/>
        <w:jc w:val="center"/>
        <w:tblLook w:val="04A0" w:firstRow="1" w:lastRow="0" w:firstColumn="1" w:lastColumn="0" w:noHBand="0" w:noVBand="1"/>
      </w:tblPr>
      <w:tblGrid>
        <w:gridCol w:w="8000"/>
      </w:tblGrid>
      <w:tr w:rsidR="001B1DA2" w14:paraId="3869BB1B" w14:textId="77777777" w:rsidTr="006B55C4">
        <w:trPr>
          <w:trHeight w:val="5566"/>
          <w:jc w:val="center"/>
        </w:trPr>
        <w:tc>
          <w:tcPr>
            <w:tcW w:w="5949" w:type="dxa"/>
          </w:tcPr>
          <w:p w14:paraId="3EAE1BB5" w14:textId="77777777" w:rsidR="001B1DA2" w:rsidRDefault="001B1DA2" w:rsidP="006B55C4">
            <w:pPr>
              <w:pStyle w:val="Para0"/>
              <w:spacing w:before="120" w:after="120" w:line="240" w:lineRule="auto"/>
              <w:jc w:val="center"/>
              <w:rPr>
                <w:rFonts w:ascii="Arial" w:hAnsi="Arial"/>
                <w:b/>
                <w:bCs/>
                <w:lang w:val="en-AU"/>
              </w:rPr>
            </w:pPr>
            <w:r>
              <w:rPr>
                <w:rFonts w:ascii="Arial" w:hAnsi="Arial"/>
                <w:b/>
                <w:bCs/>
                <w:noProof/>
                <w:lang w:eastAsia="en-GB"/>
              </w:rPr>
              <w:lastRenderedPageBreak/>
              <w:drawing>
                <wp:inline distT="0" distB="0" distL="0" distR="0" wp14:anchorId="62F1E788" wp14:editId="1EC40D25">
                  <wp:extent cx="4943192" cy="3707394"/>
                  <wp:effectExtent l="0" t="0" r="0" b="1270"/>
                  <wp:docPr id="3" name="Picture 3" descr="An image of the Valaris-107 jack-up MODU that will be used for the proje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n image of the Valaris-107 jack-up MODU that will be used for the project. "/>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993719" cy="3745289"/>
                          </a:xfrm>
                          <a:prstGeom prst="rect">
                            <a:avLst/>
                          </a:prstGeom>
                          <a:noFill/>
                        </pic:spPr>
                      </pic:pic>
                    </a:graphicData>
                  </a:graphic>
                </wp:inline>
              </w:drawing>
            </w:r>
          </w:p>
        </w:tc>
      </w:tr>
    </w:tbl>
    <w:p w14:paraId="4B3BD82B" w14:textId="77777777" w:rsidR="001B1DA2" w:rsidRPr="00FE25AA" w:rsidRDefault="001B1DA2" w:rsidP="001B1DA2">
      <w:pPr>
        <w:pStyle w:val="Para0"/>
        <w:spacing w:before="120" w:after="240" w:line="240" w:lineRule="auto"/>
        <w:jc w:val="center"/>
        <w:rPr>
          <w:rFonts w:ascii="Arial" w:hAnsi="Arial"/>
          <w:b/>
          <w:bCs/>
          <w:sz w:val="20"/>
          <w:szCs w:val="20"/>
          <w:lang w:val="en-AU"/>
        </w:rPr>
      </w:pPr>
      <w:r>
        <w:rPr>
          <w:rFonts w:ascii="Arial" w:hAnsi="Arial"/>
          <w:b/>
          <w:bCs/>
          <w:sz w:val="20"/>
          <w:szCs w:val="20"/>
          <w:lang w:val="en-AU"/>
        </w:rPr>
        <w:t>Photo</w:t>
      </w:r>
      <w:r w:rsidRPr="00FE25AA">
        <w:rPr>
          <w:rFonts w:ascii="Arial" w:hAnsi="Arial"/>
          <w:b/>
          <w:bCs/>
          <w:sz w:val="20"/>
          <w:szCs w:val="20"/>
          <w:lang w:val="en-AU"/>
        </w:rPr>
        <w:t xml:space="preserve"> </w:t>
      </w:r>
      <w:r>
        <w:rPr>
          <w:rFonts w:ascii="Arial" w:hAnsi="Arial"/>
          <w:b/>
          <w:bCs/>
          <w:sz w:val="20"/>
          <w:szCs w:val="20"/>
          <w:lang w:val="en-AU"/>
        </w:rPr>
        <w:t>2</w:t>
      </w:r>
      <w:r w:rsidRPr="00FE25AA">
        <w:rPr>
          <w:rFonts w:ascii="Arial" w:hAnsi="Arial"/>
          <w:b/>
          <w:bCs/>
          <w:sz w:val="20"/>
          <w:szCs w:val="20"/>
          <w:lang w:val="en-AU"/>
        </w:rPr>
        <w:t>.</w:t>
      </w:r>
      <w:r>
        <w:rPr>
          <w:rFonts w:ascii="Arial" w:hAnsi="Arial"/>
          <w:b/>
          <w:bCs/>
          <w:sz w:val="20"/>
          <w:szCs w:val="20"/>
          <w:lang w:val="en-AU"/>
        </w:rPr>
        <w:t>1</w:t>
      </w:r>
      <w:r w:rsidRPr="00FE25AA">
        <w:rPr>
          <w:rFonts w:ascii="Arial" w:hAnsi="Arial"/>
          <w:b/>
          <w:bCs/>
          <w:sz w:val="20"/>
          <w:szCs w:val="20"/>
          <w:lang w:val="en-AU"/>
        </w:rPr>
        <w:t>.</w:t>
      </w:r>
      <w:r w:rsidRPr="00FE25AA">
        <w:rPr>
          <w:rFonts w:ascii="Arial" w:hAnsi="Arial"/>
          <w:b/>
          <w:bCs/>
          <w:sz w:val="20"/>
          <w:szCs w:val="20"/>
          <w:lang w:val="en-AU"/>
        </w:rPr>
        <w:tab/>
      </w:r>
      <w:r>
        <w:rPr>
          <w:rFonts w:ascii="Arial" w:hAnsi="Arial"/>
          <w:b/>
          <w:bCs/>
          <w:sz w:val="20"/>
          <w:szCs w:val="20"/>
          <w:lang w:val="en-AU"/>
        </w:rPr>
        <w:t xml:space="preserve">The Valaris-107 jack-up MODU </w:t>
      </w:r>
    </w:p>
    <w:tbl>
      <w:tblPr>
        <w:tblStyle w:val="TableGrid"/>
        <w:tblW w:w="0" w:type="auto"/>
        <w:jc w:val="center"/>
        <w:tblLook w:val="04A0" w:firstRow="1" w:lastRow="0" w:firstColumn="1" w:lastColumn="0" w:noHBand="0" w:noVBand="1"/>
      </w:tblPr>
      <w:tblGrid>
        <w:gridCol w:w="7996"/>
      </w:tblGrid>
      <w:tr w:rsidR="001B1DA2" w14:paraId="38948212" w14:textId="77777777" w:rsidTr="006B55C4">
        <w:trPr>
          <w:jc w:val="center"/>
        </w:trPr>
        <w:tc>
          <w:tcPr>
            <w:tcW w:w="7225" w:type="dxa"/>
          </w:tcPr>
          <w:p w14:paraId="51E0CFE6" w14:textId="77777777" w:rsidR="001B1DA2" w:rsidRDefault="001B1DA2" w:rsidP="006B55C4">
            <w:pPr>
              <w:pStyle w:val="Para0"/>
              <w:spacing w:before="120" w:after="120" w:line="240" w:lineRule="auto"/>
              <w:jc w:val="center"/>
              <w:rPr>
                <w:rFonts w:ascii="Arial" w:hAnsi="Arial"/>
                <w:lang w:val="en-AU"/>
              </w:rPr>
            </w:pPr>
            <w:r>
              <w:rPr>
                <w:noProof/>
                <w:lang w:eastAsia="en-GB"/>
              </w:rPr>
              <w:drawing>
                <wp:inline distT="0" distB="0" distL="0" distR="0" wp14:anchorId="05896EE2" wp14:editId="5843DD69">
                  <wp:extent cx="4934139" cy="4001793"/>
                  <wp:effectExtent l="0" t="0" r="6350" b="0"/>
                  <wp:docPr id="75098704" name="Picture 75098704" descr="A diagram showing a simplified six step outline of the MODU positioning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98704" name="Picture 75098704" descr="A diagram showing a simplified six step outline of the MODU positioning process."/>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982099" cy="4040690"/>
                          </a:xfrm>
                          <a:prstGeom prst="rect">
                            <a:avLst/>
                          </a:prstGeom>
                        </pic:spPr>
                      </pic:pic>
                    </a:graphicData>
                  </a:graphic>
                </wp:inline>
              </w:drawing>
            </w:r>
          </w:p>
        </w:tc>
      </w:tr>
    </w:tbl>
    <w:p w14:paraId="344ECC60" w14:textId="77777777" w:rsidR="001B1DA2" w:rsidRPr="00FE25AA" w:rsidRDefault="001B1DA2" w:rsidP="001B1DA2">
      <w:pPr>
        <w:pStyle w:val="Para0"/>
        <w:spacing w:before="120" w:after="240" w:line="240" w:lineRule="auto"/>
        <w:jc w:val="center"/>
        <w:rPr>
          <w:rFonts w:ascii="Arial" w:hAnsi="Arial"/>
          <w:b/>
          <w:bCs/>
          <w:sz w:val="20"/>
          <w:szCs w:val="20"/>
          <w:lang w:val="en-AU"/>
        </w:rPr>
      </w:pPr>
      <w:r w:rsidRPr="00FE25AA">
        <w:rPr>
          <w:rFonts w:ascii="Arial" w:hAnsi="Arial"/>
          <w:b/>
          <w:bCs/>
          <w:sz w:val="20"/>
          <w:szCs w:val="20"/>
          <w:lang w:val="en-AU"/>
        </w:rPr>
        <w:t xml:space="preserve">Figure </w:t>
      </w:r>
      <w:r>
        <w:rPr>
          <w:rFonts w:ascii="Arial" w:hAnsi="Arial"/>
          <w:b/>
          <w:bCs/>
          <w:sz w:val="20"/>
          <w:szCs w:val="20"/>
          <w:lang w:val="en-AU"/>
        </w:rPr>
        <w:t>2</w:t>
      </w:r>
      <w:r w:rsidRPr="00FE25AA">
        <w:rPr>
          <w:rFonts w:ascii="Arial" w:hAnsi="Arial"/>
          <w:b/>
          <w:bCs/>
          <w:sz w:val="20"/>
          <w:szCs w:val="20"/>
          <w:lang w:val="en-AU"/>
        </w:rPr>
        <w:t>.</w:t>
      </w:r>
      <w:r>
        <w:rPr>
          <w:rFonts w:ascii="Arial" w:hAnsi="Arial"/>
          <w:b/>
          <w:bCs/>
          <w:sz w:val="20"/>
          <w:szCs w:val="20"/>
          <w:lang w:val="en-AU"/>
        </w:rPr>
        <w:t>2</w:t>
      </w:r>
      <w:r w:rsidRPr="00FE25AA">
        <w:rPr>
          <w:rFonts w:ascii="Arial" w:hAnsi="Arial"/>
          <w:b/>
          <w:bCs/>
          <w:sz w:val="20"/>
          <w:szCs w:val="20"/>
          <w:lang w:val="en-AU"/>
        </w:rPr>
        <w:t>.</w:t>
      </w:r>
      <w:r w:rsidRPr="00FE25AA">
        <w:rPr>
          <w:rFonts w:ascii="Arial" w:hAnsi="Arial"/>
          <w:b/>
          <w:bCs/>
          <w:sz w:val="20"/>
          <w:szCs w:val="20"/>
          <w:lang w:val="en-AU"/>
        </w:rPr>
        <w:tab/>
        <w:t>Simplified outline of the MODU positioning process</w:t>
      </w:r>
    </w:p>
    <w:p w14:paraId="585558DA" w14:textId="77777777" w:rsidR="001B1DA2" w:rsidRPr="00BA5935" w:rsidRDefault="001B1DA2" w:rsidP="00BA5935">
      <w:pPr>
        <w:pStyle w:val="Heading3"/>
      </w:pPr>
      <w:bookmarkStart w:id="41" w:name="_Toc113102587"/>
      <w:bookmarkStart w:id="42" w:name="_Toc119507298"/>
      <w:bookmarkStart w:id="43" w:name="_Toc129859336"/>
      <w:bookmarkStart w:id="44" w:name="_Toc134777383"/>
      <w:bookmarkStart w:id="45" w:name="_Toc135125629"/>
      <w:r w:rsidRPr="00BA5935">
        <w:lastRenderedPageBreak/>
        <w:t>Support Vessels</w:t>
      </w:r>
      <w:bookmarkEnd w:id="41"/>
      <w:bookmarkEnd w:id="42"/>
      <w:bookmarkEnd w:id="43"/>
      <w:bookmarkEnd w:id="44"/>
      <w:bookmarkEnd w:id="45"/>
    </w:p>
    <w:p w14:paraId="5D3E922A" w14:textId="276DE249" w:rsidR="001B1DA2" w:rsidRPr="00CF770F" w:rsidRDefault="001B1DA2" w:rsidP="001B1DA2">
      <w:pPr>
        <w:pStyle w:val="BodyText"/>
        <w:rPr>
          <w:rFonts w:cstheme="minorHAnsi"/>
          <w:lang w:val="en-GB"/>
        </w:rPr>
      </w:pPr>
      <w:r w:rsidRPr="00CF770F">
        <w:rPr>
          <w:rFonts w:cstheme="minorHAnsi"/>
          <w:lang w:val="en-GB"/>
        </w:rPr>
        <w:t>The MODU will be supported by two support vessels for the duration of drilling</w:t>
      </w:r>
      <w:r w:rsidR="00B45DD8">
        <w:rPr>
          <w:rFonts w:cstheme="minorHAnsi"/>
          <w:lang w:val="en-GB"/>
        </w:rPr>
        <w:t xml:space="preserve">, the </w:t>
      </w:r>
      <w:r w:rsidR="00B45DD8" w:rsidRPr="00B35A72">
        <w:rPr>
          <w:rFonts w:cstheme="minorHAnsi"/>
          <w:i/>
          <w:iCs/>
          <w:lang w:val="en-GB"/>
        </w:rPr>
        <w:t>Go Sirius</w:t>
      </w:r>
      <w:r w:rsidR="00B45DD8">
        <w:rPr>
          <w:rFonts w:cstheme="minorHAnsi"/>
          <w:lang w:val="en-GB"/>
        </w:rPr>
        <w:t xml:space="preserve"> and </w:t>
      </w:r>
      <w:r w:rsidR="00B45DD8" w:rsidRPr="00B35A72">
        <w:rPr>
          <w:rFonts w:cstheme="minorHAnsi"/>
          <w:i/>
          <w:iCs/>
          <w:lang w:val="en-GB"/>
        </w:rPr>
        <w:t>Go Spica</w:t>
      </w:r>
      <w:r w:rsidR="00B45DD8">
        <w:rPr>
          <w:rFonts w:cstheme="minorHAnsi"/>
          <w:lang w:val="en-GB"/>
        </w:rPr>
        <w:t xml:space="preserve"> (operated by Go Offshore)</w:t>
      </w:r>
      <w:r w:rsidRPr="00CF770F">
        <w:rPr>
          <w:rFonts w:cstheme="minorHAnsi"/>
          <w:lang w:val="en-GB"/>
        </w:rPr>
        <w:t>. Support vessels will be used to supply fresh water, food, fuel, bulk drilling fluid materials and equipment to the MODU. They will also remove waste from the MODU, monitor the PSZ (intercepting errant vessels as required)</w:t>
      </w:r>
      <w:r>
        <w:rPr>
          <w:rFonts w:cstheme="minorHAnsi"/>
          <w:lang w:val="en-GB"/>
        </w:rPr>
        <w:t xml:space="preserve"> and </w:t>
      </w:r>
      <w:r w:rsidRPr="00CF770F">
        <w:rPr>
          <w:rFonts w:cstheme="minorHAnsi"/>
          <w:lang w:val="en-GB"/>
        </w:rPr>
        <w:t xml:space="preserve">assist in emergency response situations. </w:t>
      </w:r>
    </w:p>
    <w:p w14:paraId="447A2F79" w14:textId="3D8ECDA8" w:rsidR="001B1DA2" w:rsidRPr="00CF770F" w:rsidRDefault="001B1DA2" w:rsidP="001B1DA2">
      <w:pPr>
        <w:pStyle w:val="BodyText"/>
        <w:rPr>
          <w:rFonts w:cstheme="minorHAnsi"/>
          <w:lang w:val="en-GB"/>
        </w:rPr>
      </w:pPr>
      <w:r w:rsidRPr="00CF770F">
        <w:rPr>
          <w:rFonts w:cstheme="minorHAnsi"/>
          <w:lang w:val="en-GB"/>
        </w:rPr>
        <w:t>There will be one support vessel on standby close to the MODU at all times during the Project to provide a continuous emergency response capability.</w:t>
      </w:r>
      <w:r>
        <w:rPr>
          <w:rFonts w:cstheme="minorHAnsi"/>
          <w:lang w:val="en-GB"/>
        </w:rPr>
        <w:t xml:space="preserve"> </w:t>
      </w:r>
      <w:r w:rsidRPr="00CF770F">
        <w:rPr>
          <w:rFonts w:cstheme="minorHAnsi"/>
          <w:lang w:val="en-GB"/>
        </w:rPr>
        <w:t xml:space="preserve">The vessels hold station using dynamic positioning (DP) and no support vessel anchoring will occur in the </w:t>
      </w:r>
      <w:r>
        <w:rPr>
          <w:rFonts w:cstheme="minorHAnsi"/>
          <w:lang w:val="en-GB"/>
        </w:rPr>
        <w:t>Project</w:t>
      </w:r>
      <w:r w:rsidRPr="00CF770F">
        <w:rPr>
          <w:rFonts w:cstheme="minorHAnsi"/>
          <w:lang w:val="en-GB"/>
        </w:rPr>
        <w:t xml:space="preserve"> area in order to reduce the risk of anchor contact (and potential damage) to nearby rocky reefs. </w:t>
      </w:r>
    </w:p>
    <w:p w14:paraId="1E7C031C" w14:textId="77777777" w:rsidR="001B1DA2" w:rsidRDefault="001B1DA2" w:rsidP="001B1DA2">
      <w:pPr>
        <w:pStyle w:val="BodyText"/>
        <w:rPr>
          <w:rFonts w:cstheme="minorHAnsi"/>
          <w:lang w:val="en-GB"/>
        </w:rPr>
      </w:pPr>
      <w:r w:rsidRPr="00CF770F">
        <w:rPr>
          <w:rFonts w:cstheme="minorHAnsi"/>
          <w:lang w:val="en-GB"/>
        </w:rPr>
        <w:t xml:space="preserve">Initial mobilisation of crew to the support vessels will be via port call. Refuelling of the support vessels will take place within port. </w:t>
      </w:r>
    </w:p>
    <w:p w14:paraId="46DF0A21" w14:textId="77777777" w:rsidR="001B1DA2" w:rsidRPr="00BA5935" w:rsidRDefault="001B1DA2" w:rsidP="00BA5935">
      <w:pPr>
        <w:pStyle w:val="Heading3"/>
      </w:pPr>
      <w:bookmarkStart w:id="46" w:name="_Toc113102588"/>
      <w:bookmarkStart w:id="47" w:name="_Toc119507299"/>
      <w:bookmarkStart w:id="48" w:name="_Toc129859337"/>
      <w:bookmarkStart w:id="49" w:name="_Toc134777384"/>
      <w:bookmarkStart w:id="50" w:name="_Toc135125630"/>
      <w:r w:rsidRPr="00BA5935">
        <w:t>Helicopters</w:t>
      </w:r>
      <w:bookmarkEnd w:id="46"/>
      <w:bookmarkEnd w:id="47"/>
      <w:bookmarkEnd w:id="48"/>
      <w:bookmarkEnd w:id="49"/>
      <w:bookmarkEnd w:id="50"/>
    </w:p>
    <w:p w14:paraId="75947E02" w14:textId="57326D8F" w:rsidR="001B1DA2" w:rsidRDefault="001B1DA2" w:rsidP="001B1DA2">
      <w:pPr>
        <w:pStyle w:val="BodyText"/>
        <w:rPr>
          <w:rFonts w:cstheme="minorHAnsi"/>
          <w:lang w:val="en-GB"/>
        </w:rPr>
      </w:pPr>
      <w:r w:rsidRPr="00CF770F">
        <w:rPr>
          <w:rFonts w:cstheme="minorHAnsi"/>
          <w:lang w:val="en-GB"/>
        </w:rPr>
        <w:t>Helicopter operations to the MODU are planned as required but usually will be one return flight each day</w:t>
      </w:r>
      <w:r w:rsidR="00B32786">
        <w:rPr>
          <w:rFonts w:cstheme="minorHAnsi"/>
          <w:lang w:val="en-GB"/>
        </w:rPr>
        <w:t xml:space="preserve"> from </w:t>
      </w:r>
      <w:proofErr w:type="spellStart"/>
      <w:r w:rsidR="00B32786">
        <w:rPr>
          <w:rFonts w:cstheme="minorHAnsi"/>
          <w:lang w:val="en-GB"/>
        </w:rPr>
        <w:t>Tooradin</w:t>
      </w:r>
      <w:proofErr w:type="spellEnd"/>
      <w:r w:rsidR="00B32786">
        <w:rPr>
          <w:rFonts w:cstheme="minorHAnsi"/>
          <w:lang w:val="en-GB"/>
        </w:rPr>
        <w:t xml:space="preserve"> Airport</w:t>
      </w:r>
      <w:r w:rsidRPr="00CF770F">
        <w:rPr>
          <w:rFonts w:cstheme="minorHAnsi"/>
          <w:lang w:val="en-GB"/>
        </w:rPr>
        <w:t xml:space="preserve">. </w:t>
      </w:r>
    </w:p>
    <w:p w14:paraId="5CB313C0" w14:textId="77777777" w:rsidR="001B1DA2" w:rsidRDefault="001B1DA2" w:rsidP="001B1DA2">
      <w:pPr>
        <w:pStyle w:val="BodyText"/>
        <w:rPr>
          <w:rFonts w:cstheme="minorHAnsi"/>
          <w:lang w:val="en-GB"/>
        </w:rPr>
      </w:pPr>
      <w:r>
        <w:rPr>
          <w:rFonts w:cstheme="minorHAnsi"/>
          <w:lang w:val="en-GB"/>
        </w:rPr>
        <w:t>Air Ambulance Victoria may be utilised in emergency situations for the transportation of workers to suitable emergency medical facility onshore.</w:t>
      </w:r>
    </w:p>
    <w:p w14:paraId="2C1BA7B5" w14:textId="5205867B" w:rsidR="005D0F1A" w:rsidRPr="00BA5935" w:rsidRDefault="005D0F1A" w:rsidP="00BA5935">
      <w:pPr>
        <w:pStyle w:val="Heading3"/>
      </w:pPr>
      <w:bookmarkStart w:id="51" w:name="_Toc134777385"/>
      <w:bookmarkStart w:id="52" w:name="_Toc135125631"/>
      <w:r w:rsidRPr="00BA5935">
        <w:t>Supply Base</w:t>
      </w:r>
      <w:bookmarkEnd w:id="51"/>
      <w:bookmarkEnd w:id="52"/>
    </w:p>
    <w:p w14:paraId="2436D247" w14:textId="541642F8" w:rsidR="005D0F1A" w:rsidRPr="00CF770F" w:rsidRDefault="005D0F1A" w:rsidP="005D0F1A">
      <w:pPr>
        <w:pStyle w:val="BodyText"/>
        <w:rPr>
          <w:rFonts w:cstheme="minorHAnsi"/>
          <w:lang w:val="en-GB"/>
        </w:rPr>
      </w:pPr>
      <w:r w:rsidRPr="00CF770F">
        <w:rPr>
          <w:rFonts w:cstheme="minorHAnsi"/>
          <w:lang w:val="en-GB"/>
        </w:rPr>
        <w:t xml:space="preserve">Marine operations will be based out of the </w:t>
      </w:r>
      <w:r w:rsidR="002A5351">
        <w:rPr>
          <w:rFonts w:cstheme="minorHAnsi"/>
          <w:lang w:val="en-GB"/>
        </w:rPr>
        <w:t xml:space="preserve">Port of Melbourne </w:t>
      </w:r>
      <w:r w:rsidRPr="00CF770F">
        <w:rPr>
          <w:rFonts w:cstheme="minorHAnsi"/>
          <w:lang w:val="en-GB"/>
        </w:rPr>
        <w:t xml:space="preserve">(400 km northwest </w:t>
      </w:r>
      <w:r w:rsidR="002A5351">
        <w:rPr>
          <w:rFonts w:cstheme="minorHAnsi"/>
          <w:lang w:val="en-GB"/>
        </w:rPr>
        <w:t xml:space="preserve">of the Project area </w:t>
      </w:r>
      <w:r w:rsidRPr="00CF770F">
        <w:rPr>
          <w:rFonts w:cstheme="minorHAnsi"/>
          <w:lang w:val="en-GB"/>
        </w:rPr>
        <w:t xml:space="preserve">by sea). </w:t>
      </w:r>
    </w:p>
    <w:p w14:paraId="662DA649" w14:textId="77777777" w:rsidR="005D0F1A" w:rsidRDefault="005D0F1A" w:rsidP="005D0F1A">
      <w:pPr>
        <w:pStyle w:val="BodyText"/>
        <w:rPr>
          <w:rFonts w:cstheme="minorHAnsi"/>
          <w:lang w:val="en-GB"/>
        </w:rPr>
      </w:pPr>
      <w:r w:rsidRPr="00CF770F">
        <w:rPr>
          <w:rFonts w:cstheme="minorHAnsi"/>
          <w:lang w:val="en-GB"/>
        </w:rPr>
        <w:t>Drilling equipment, tubulars, fluids, bulks and cement will be stored at, or transit through, this supply base and subsequently be delivered to the MODU by the support vessels. All cement will be mixed on</w:t>
      </w:r>
      <w:r>
        <w:rPr>
          <w:rFonts w:cstheme="minorHAnsi"/>
          <w:lang w:val="en-GB"/>
        </w:rPr>
        <w:t>board</w:t>
      </w:r>
      <w:r w:rsidRPr="00CF770F">
        <w:rPr>
          <w:rFonts w:cstheme="minorHAnsi"/>
          <w:lang w:val="en-GB"/>
        </w:rPr>
        <w:t xml:space="preserve"> the MODU. </w:t>
      </w:r>
    </w:p>
    <w:p w14:paraId="56066C47" w14:textId="77777777" w:rsidR="001B1DA2" w:rsidRPr="00BA5935" w:rsidRDefault="001B1DA2" w:rsidP="00BA5935">
      <w:pPr>
        <w:pStyle w:val="Heading2"/>
      </w:pPr>
      <w:bookmarkStart w:id="53" w:name="_Toc135125632"/>
      <w:r w:rsidRPr="008543A6">
        <w:rPr>
          <w:color w:val="0073AC"/>
        </w:rPr>
        <w:t>Drilling Program</w:t>
      </w:r>
      <w:bookmarkEnd w:id="53"/>
    </w:p>
    <w:p w14:paraId="4F74D042" w14:textId="77777777" w:rsidR="001B1DA2" w:rsidRDefault="001B1DA2" w:rsidP="001B1DA2">
      <w:pPr>
        <w:pStyle w:val="BodyText"/>
        <w:rPr>
          <w:rFonts w:cstheme="minorHAnsi"/>
          <w:lang w:val="en-GB"/>
        </w:rPr>
      </w:pPr>
      <w:r w:rsidRPr="007E08C4">
        <w:rPr>
          <w:rFonts w:cstheme="minorHAnsi"/>
          <w:lang w:val="en-GB"/>
        </w:rPr>
        <w:t>The G</w:t>
      </w:r>
      <w:r>
        <w:rPr>
          <w:rFonts w:cstheme="minorHAnsi"/>
          <w:lang w:val="en-GB"/>
        </w:rPr>
        <w:t>B</w:t>
      </w:r>
      <w:r w:rsidRPr="007E08C4">
        <w:rPr>
          <w:rFonts w:cstheme="minorHAnsi"/>
          <w:lang w:val="en-GB"/>
        </w:rPr>
        <w:t xml:space="preserve">-2 </w:t>
      </w:r>
      <w:r>
        <w:rPr>
          <w:rFonts w:cstheme="minorHAnsi"/>
          <w:lang w:val="en-GB"/>
        </w:rPr>
        <w:t xml:space="preserve">appraisal </w:t>
      </w:r>
      <w:r w:rsidRPr="007E08C4">
        <w:rPr>
          <w:rFonts w:cstheme="minorHAnsi"/>
          <w:lang w:val="en-GB"/>
        </w:rPr>
        <w:t xml:space="preserve">well will be drilled as </w:t>
      </w:r>
      <w:r>
        <w:rPr>
          <w:rFonts w:cstheme="minorHAnsi"/>
          <w:lang w:val="en-GB"/>
        </w:rPr>
        <w:t xml:space="preserve">a vertical </w:t>
      </w:r>
      <w:r w:rsidRPr="007E08C4">
        <w:rPr>
          <w:rFonts w:cstheme="minorHAnsi"/>
          <w:lang w:val="en-GB"/>
        </w:rPr>
        <w:t>well</w:t>
      </w:r>
      <w:r>
        <w:rPr>
          <w:rFonts w:cstheme="minorHAnsi"/>
          <w:lang w:val="en-GB"/>
        </w:rPr>
        <w:t xml:space="preserve"> using </w:t>
      </w:r>
      <w:r w:rsidRPr="007E08C4">
        <w:rPr>
          <w:rFonts w:cstheme="minorHAnsi"/>
          <w:lang w:val="en-GB"/>
        </w:rPr>
        <w:t xml:space="preserve">a water-based mud (WBM) system. </w:t>
      </w:r>
      <w:r>
        <w:rPr>
          <w:rFonts w:cstheme="minorHAnsi"/>
          <w:lang w:val="en-GB"/>
        </w:rPr>
        <w:t xml:space="preserve">Following the drilling and evaluation of the well, it shall be fully Plugged and Abandoned (P&amp;A). </w:t>
      </w:r>
    </w:p>
    <w:p w14:paraId="4F666677" w14:textId="5943FEAD" w:rsidR="001B1DA2" w:rsidRPr="007E08C4" w:rsidRDefault="001B1DA2" w:rsidP="001B1DA2">
      <w:pPr>
        <w:pStyle w:val="BodyText"/>
        <w:rPr>
          <w:rFonts w:cstheme="minorHAnsi"/>
          <w:lang w:val="en-GB"/>
        </w:rPr>
      </w:pPr>
      <w:r w:rsidRPr="007E08C4">
        <w:rPr>
          <w:rFonts w:cstheme="minorHAnsi"/>
          <w:lang w:val="en-GB"/>
        </w:rPr>
        <w:t xml:space="preserve">The </w:t>
      </w:r>
      <w:r>
        <w:rPr>
          <w:rFonts w:cstheme="minorHAnsi"/>
          <w:lang w:val="en-GB"/>
        </w:rPr>
        <w:t xml:space="preserve">well is planned to be drilled and evaluated as per the following steps: </w:t>
      </w:r>
    </w:p>
    <w:p w14:paraId="2675D20D" w14:textId="1F9F0A39" w:rsidR="001B1DA2" w:rsidRPr="001C5C25" w:rsidRDefault="001B1DA2" w:rsidP="00772C31">
      <w:pPr>
        <w:pStyle w:val="Para0"/>
        <w:numPr>
          <w:ilvl w:val="0"/>
          <w:numId w:val="25"/>
        </w:numPr>
        <w:spacing w:after="120" w:line="240" w:lineRule="auto"/>
        <w:ind w:left="714" w:hanging="357"/>
        <w:jc w:val="left"/>
      </w:pPr>
      <w:r w:rsidRPr="69CCB30A">
        <w:rPr>
          <w:rFonts w:ascii="Arial" w:hAnsi="Arial"/>
          <w:lang w:val="en-AU"/>
        </w:rPr>
        <w:t>The 36” (914 mm) conductor hole will be drilled vertical with a rotary assembly</w:t>
      </w:r>
      <w:r w:rsidR="00076855">
        <w:rPr>
          <w:rFonts w:ascii="Arial" w:hAnsi="Arial"/>
          <w:lang w:val="en-AU"/>
        </w:rPr>
        <w:t>.</w:t>
      </w:r>
    </w:p>
    <w:p w14:paraId="11080901" w14:textId="77777777" w:rsidR="001B1DA2" w:rsidRPr="001C5C25" w:rsidRDefault="001B1DA2" w:rsidP="00772C31">
      <w:pPr>
        <w:pStyle w:val="Para0"/>
        <w:numPr>
          <w:ilvl w:val="0"/>
          <w:numId w:val="25"/>
        </w:numPr>
        <w:spacing w:after="120" w:line="240" w:lineRule="auto"/>
        <w:ind w:left="714" w:hanging="357"/>
        <w:jc w:val="left"/>
      </w:pPr>
      <w:r w:rsidRPr="00112833">
        <w:rPr>
          <w:rFonts w:ascii="Arial" w:hAnsi="Arial"/>
          <w:lang w:val="en-AU"/>
        </w:rPr>
        <w:t xml:space="preserve">The 30” </w:t>
      </w:r>
      <w:r>
        <w:rPr>
          <w:rFonts w:ascii="Arial" w:hAnsi="Arial"/>
          <w:lang w:val="en-AU"/>
        </w:rPr>
        <w:t xml:space="preserve">(762 mm) </w:t>
      </w:r>
      <w:r w:rsidRPr="00112833">
        <w:rPr>
          <w:rFonts w:ascii="Arial" w:hAnsi="Arial"/>
          <w:lang w:val="en-AU"/>
        </w:rPr>
        <w:t>conductor will be run with a 20”</w:t>
      </w:r>
      <w:r>
        <w:rPr>
          <w:rFonts w:ascii="Arial" w:hAnsi="Arial"/>
          <w:lang w:val="en-AU"/>
        </w:rPr>
        <w:t xml:space="preserve"> (508 mm)</w:t>
      </w:r>
      <w:r w:rsidRPr="00112833">
        <w:rPr>
          <w:rFonts w:ascii="Arial" w:hAnsi="Arial"/>
          <w:lang w:val="en-AU"/>
        </w:rPr>
        <w:t xml:space="preserve"> shoe. The conductor </w:t>
      </w:r>
      <w:r>
        <w:rPr>
          <w:rFonts w:ascii="Arial" w:hAnsi="Arial"/>
          <w:lang w:val="en-AU"/>
        </w:rPr>
        <w:t>is planned to</w:t>
      </w:r>
      <w:r w:rsidRPr="00112833">
        <w:rPr>
          <w:rFonts w:ascii="Arial" w:hAnsi="Arial"/>
          <w:lang w:val="en-AU"/>
        </w:rPr>
        <w:t xml:space="preserve"> be cemented to seabed.</w:t>
      </w:r>
    </w:p>
    <w:p w14:paraId="7C4E1B64" w14:textId="5107596C" w:rsidR="001B1DA2" w:rsidRPr="001C5C25" w:rsidRDefault="001B1DA2" w:rsidP="00772C31">
      <w:pPr>
        <w:pStyle w:val="Para0"/>
        <w:numPr>
          <w:ilvl w:val="0"/>
          <w:numId w:val="25"/>
        </w:numPr>
        <w:spacing w:after="120" w:line="240" w:lineRule="auto"/>
        <w:ind w:left="714" w:hanging="357"/>
        <w:jc w:val="left"/>
      </w:pPr>
      <w:r w:rsidRPr="00112833">
        <w:rPr>
          <w:rFonts w:ascii="Arial" w:hAnsi="Arial"/>
          <w:lang w:val="en-AU"/>
        </w:rPr>
        <w:t>A 17</w:t>
      </w:r>
      <w:r w:rsidRPr="00996C58">
        <w:rPr>
          <w:rFonts w:ascii="Arial" w:hAnsi="Arial" w:cs="Arial"/>
          <w:lang w:val="en-US"/>
        </w:rPr>
        <w:t>½</w:t>
      </w:r>
      <w:r w:rsidRPr="00112833">
        <w:rPr>
          <w:rFonts w:ascii="Arial" w:hAnsi="Arial"/>
          <w:lang w:val="en-AU"/>
        </w:rPr>
        <w:t>”</w:t>
      </w:r>
      <w:r>
        <w:rPr>
          <w:rFonts w:ascii="Arial" w:hAnsi="Arial"/>
          <w:lang w:val="en-AU"/>
        </w:rPr>
        <w:t xml:space="preserve"> (444 mm) surface </w:t>
      </w:r>
      <w:r w:rsidRPr="00112833">
        <w:rPr>
          <w:rFonts w:ascii="Arial" w:hAnsi="Arial"/>
          <w:lang w:val="en-AU"/>
        </w:rPr>
        <w:t xml:space="preserve">hole will be drilled vertically with a rotary </w:t>
      </w:r>
      <w:r>
        <w:rPr>
          <w:rFonts w:ascii="Arial" w:hAnsi="Arial"/>
          <w:lang w:val="en-AU"/>
        </w:rPr>
        <w:t xml:space="preserve">bottom hole </w:t>
      </w:r>
      <w:r w:rsidRPr="00112833">
        <w:rPr>
          <w:rFonts w:ascii="Arial" w:hAnsi="Arial"/>
          <w:lang w:val="en-AU"/>
        </w:rPr>
        <w:t>assembly</w:t>
      </w:r>
      <w:r w:rsidR="00076855">
        <w:rPr>
          <w:rFonts w:ascii="Arial" w:hAnsi="Arial"/>
          <w:lang w:val="en-AU"/>
        </w:rPr>
        <w:t>.</w:t>
      </w:r>
    </w:p>
    <w:p w14:paraId="35FE957D" w14:textId="77777777" w:rsidR="00076855" w:rsidRPr="00076855" w:rsidRDefault="001B1DA2" w:rsidP="00772C31">
      <w:pPr>
        <w:pStyle w:val="Para0"/>
        <w:numPr>
          <w:ilvl w:val="0"/>
          <w:numId w:val="25"/>
        </w:numPr>
        <w:spacing w:after="120" w:line="240" w:lineRule="auto"/>
        <w:ind w:left="714" w:hanging="357"/>
        <w:jc w:val="left"/>
      </w:pPr>
      <w:r w:rsidRPr="00112833">
        <w:rPr>
          <w:rFonts w:ascii="Arial" w:hAnsi="Arial"/>
          <w:lang w:val="en-AU"/>
        </w:rPr>
        <w:t>The 13</w:t>
      </w:r>
      <w:r w:rsidRPr="00996C58">
        <w:rPr>
          <w:rFonts w:ascii="Arial" w:hAnsi="Arial" w:cs="Arial"/>
          <w:lang w:val="en-US"/>
        </w:rPr>
        <w:t>⅜</w:t>
      </w:r>
      <w:r w:rsidRPr="00112833">
        <w:rPr>
          <w:rFonts w:ascii="Arial" w:hAnsi="Arial"/>
          <w:lang w:val="en-AU"/>
        </w:rPr>
        <w:t xml:space="preserve">” </w:t>
      </w:r>
      <w:r>
        <w:rPr>
          <w:rFonts w:ascii="Arial" w:hAnsi="Arial"/>
          <w:lang w:val="en-AU"/>
        </w:rPr>
        <w:t xml:space="preserve">(340 mm) </w:t>
      </w:r>
      <w:r w:rsidRPr="00112833">
        <w:rPr>
          <w:rFonts w:ascii="Arial" w:hAnsi="Arial"/>
          <w:lang w:val="en-AU"/>
        </w:rPr>
        <w:t xml:space="preserve">surface casing will be run and cemented </w:t>
      </w:r>
      <w:r>
        <w:rPr>
          <w:rFonts w:ascii="Arial" w:hAnsi="Arial"/>
          <w:lang w:val="en-AU"/>
        </w:rPr>
        <w:t>in place, with a minimum Top of Cement 150 m above the 13</w:t>
      </w:r>
      <w:r w:rsidRPr="00996C58">
        <w:rPr>
          <w:rFonts w:ascii="Arial" w:hAnsi="Arial" w:cs="Arial"/>
          <w:lang w:val="en-US"/>
        </w:rPr>
        <w:t>⅜</w:t>
      </w:r>
      <w:r>
        <w:rPr>
          <w:rFonts w:ascii="Arial" w:hAnsi="Arial"/>
          <w:lang w:val="en-AU"/>
        </w:rPr>
        <w:t xml:space="preserve">” shoe depth. </w:t>
      </w:r>
    </w:p>
    <w:p w14:paraId="5B7DB5BA" w14:textId="21FE5B3A" w:rsidR="001B1DA2" w:rsidRPr="001C5C25" w:rsidRDefault="001B1DA2" w:rsidP="00772C31">
      <w:pPr>
        <w:pStyle w:val="Para0"/>
        <w:numPr>
          <w:ilvl w:val="0"/>
          <w:numId w:val="25"/>
        </w:numPr>
        <w:spacing w:after="120" w:line="240" w:lineRule="auto"/>
        <w:ind w:left="714" w:hanging="357"/>
        <w:jc w:val="left"/>
      </w:pPr>
      <w:r w:rsidRPr="00112833">
        <w:rPr>
          <w:rFonts w:ascii="Arial" w:hAnsi="Arial"/>
          <w:lang w:val="en-AU"/>
        </w:rPr>
        <w:t>A surface well head will be installed</w:t>
      </w:r>
      <w:r>
        <w:rPr>
          <w:rFonts w:ascii="Arial" w:hAnsi="Arial"/>
          <w:lang w:val="en-AU"/>
        </w:rPr>
        <w:t xml:space="preserve"> and the MODU’s BOP rigged-up and pressure tested.</w:t>
      </w:r>
    </w:p>
    <w:p w14:paraId="00B177B7" w14:textId="44A1E3EF" w:rsidR="001B1DA2" w:rsidRPr="00112833" w:rsidRDefault="001B1DA2" w:rsidP="00772C31">
      <w:pPr>
        <w:pStyle w:val="Para0"/>
        <w:numPr>
          <w:ilvl w:val="0"/>
          <w:numId w:val="25"/>
        </w:numPr>
        <w:spacing w:after="120" w:line="240" w:lineRule="auto"/>
        <w:ind w:left="714" w:hanging="357"/>
        <w:jc w:val="left"/>
      </w:pPr>
      <w:r w:rsidRPr="00112833">
        <w:rPr>
          <w:rFonts w:ascii="Arial" w:hAnsi="Arial"/>
          <w:lang w:val="en-AU"/>
        </w:rPr>
        <w:t>The 13</w:t>
      </w:r>
      <w:r w:rsidRPr="00996C58">
        <w:rPr>
          <w:rFonts w:ascii="Arial" w:hAnsi="Arial" w:cs="Arial"/>
          <w:lang w:val="en-US"/>
        </w:rPr>
        <w:t>⅜</w:t>
      </w:r>
      <w:r w:rsidRPr="00112833">
        <w:rPr>
          <w:rFonts w:ascii="Arial" w:hAnsi="Arial"/>
          <w:lang w:val="en-AU"/>
        </w:rPr>
        <w:t xml:space="preserve">” </w:t>
      </w:r>
      <w:proofErr w:type="spellStart"/>
      <w:r w:rsidRPr="00112833">
        <w:rPr>
          <w:rFonts w:ascii="Arial" w:hAnsi="Arial"/>
          <w:lang w:val="en-AU"/>
        </w:rPr>
        <w:t>shoetrack</w:t>
      </w:r>
      <w:proofErr w:type="spellEnd"/>
      <w:r w:rsidRPr="00112833">
        <w:rPr>
          <w:rFonts w:ascii="Arial" w:hAnsi="Arial"/>
          <w:lang w:val="en-AU"/>
        </w:rPr>
        <w:t xml:space="preserve"> will be drilled out with a 12</w:t>
      </w:r>
      <w:r w:rsidRPr="00996C58">
        <w:rPr>
          <w:rFonts w:ascii="Arial" w:hAnsi="Arial" w:cs="Arial"/>
          <w:lang w:val="en-US"/>
        </w:rPr>
        <w:t>¼</w:t>
      </w:r>
      <w:r w:rsidRPr="00112833">
        <w:rPr>
          <w:rFonts w:ascii="Arial" w:hAnsi="Arial"/>
          <w:lang w:val="en-AU"/>
        </w:rPr>
        <w:t xml:space="preserve">” </w:t>
      </w:r>
      <w:r>
        <w:rPr>
          <w:rFonts w:ascii="Arial" w:hAnsi="Arial"/>
          <w:lang w:val="en-AU"/>
        </w:rPr>
        <w:t xml:space="preserve">(311 mm) </w:t>
      </w:r>
      <w:r w:rsidRPr="00112833">
        <w:rPr>
          <w:rFonts w:ascii="Arial" w:hAnsi="Arial"/>
          <w:lang w:val="en-AU"/>
        </w:rPr>
        <w:t>bit and a formation integrity test (FIT)</w:t>
      </w:r>
      <w:r>
        <w:rPr>
          <w:rFonts w:ascii="Arial" w:hAnsi="Arial"/>
          <w:lang w:val="en-AU"/>
        </w:rPr>
        <w:t xml:space="preserve"> or leak-off test </w:t>
      </w:r>
      <w:r w:rsidRPr="00112833">
        <w:rPr>
          <w:rFonts w:ascii="Arial" w:hAnsi="Arial"/>
          <w:lang w:val="en-AU"/>
        </w:rPr>
        <w:t>conducted.</w:t>
      </w:r>
    </w:p>
    <w:p w14:paraId="334A6479" w14:textId="11B231A0" w:rsidR="001B1DA2" w:rsidRPr="00112833" w:rsidRDefault="001B1DA2" w:rsidP="00772C31">
      <w:pPr>
        <w:pStyle w:val="Para0"/>
        <w:numPr>
          <w:ilvl w:val="0"/>
          <w:numId w:val="25"/>
        </w:numPr>
        <w:spacing w:after="120" w:line="240" w:lineRule="auto"/>
        <w:ind w:left="714" w:hanging="357"/>
        <w:jc w:val="left"/>
      </w:pPr>
      <w:r w:rsidRPr="69CCB30A">
        <w:rPr>
          <w:rFonts w:ascii="Arial" w:hAnsi="Arial"/>
          <w:lang w:val="en-AU"/>
        </w:rPr>
        <w:t>A vertical 12</w:t>
      </w:r>
      <w:r w:rsidRPr="69CCB30A">
        <w:rPr>
          <w:rFonts w:ascii="Arial" w:hAnsi="Arial" w:cs="Arial"/>
          <w:lang w:val="en-US"/>
        </w:rPr>
        <w:t>¼</w:t>
      </w:r>
      <w:r w:rsidRPr="69CCB30A">
        <w:rPr>
          <w:rFonts w:ascii="Arial" w:hAnsi="Arial"/>
          <w:lang w:val="en-AU"/>
        </w:rPr>
        <w:t xml:space="preserve">” hole will be drilled using a rotary assembly. </w:t>
      </w:r>
    </w:p>
    <w:p w14:paraId="47FD4A41" w14:textId="77777777" w:rsidR="001B1DA2" w:rsidRPr="00112833" w:rsidRDefault="001B1DA2" w:rsidP="00772C31">
      <w:pPr>
        <w:pStyle w:val="Para0"/>
        <w:numPr>
          <w:ilvl w:val="0"/>
          <w:numId w:val="25"/>
        </w:numPr>
        <w:spacing w:after="120" w:line="240" w:lineRule="auto"/>
        <w:ind w:left="714" w:hanging="357"/>
        <w:jc w:val="left"/>
      </w:pPr>
      <w:r w:rsidRPr="00112833">
        <w:rPr>
          <w:rFonts w:ascii="Arial" w:hAnsi="Arial"/>
          <w:lang w:val="en-AU"/>
        </w:rPr>
        <w:t>A 30 m</w:t>
      </w:r>
      <w:r>
        <w:rPr>
          <w:rFonts w:ascii="Arial" w:hAnsi="Arial"/>
          <w:lang w:val="en-AU"/>
        </w:rPr>
        <w:t xml:space="preserve"> conventional</w:t>
      </w:r>
      <w:r w:rsidRPr="00112833">
        <w:rPr>
          <w:rFonts w:ascii="Arial" w:hAnsi="Arial"/>
          <w:lang w:val="en-AU"/>
        </w:rPr>
        <w:t xml:space="preserve"> core will be cut in one coring run. </w:t>
      </w:r>
    </w:p>
    <w:p w14:paraId="5B166BDA" w14:textId="12BC290E" w:rsidR="001B1DA2" w:rsidRPr="00112833" w:rsidRDefault="001B1DA2" w:rsidP="00772C31">
      <w:pPr>
        <w:pStyle w:val="Para0"/>
        <w:numPr>
          <w:ilvl w:val="0"/>
          <w:numId w:val="25"/>
        </w:numPr>
        <w:spacing w:after="120" w:line="240" w:lineRule="auto"/>
        <w:ind w:left="714" w:hanging="357"/>
        <w:jc w:val="left"/>
      </w:pPr>
      <w:r w:rsidRPr="00112833">
        <w:rPr>
          <w:rFonts w:ascii="Arial" w:hAnsi="Arial"/>
          <w:lang w:val="en-AU"/>
        </w:rPr>
        <w:lastRenderedPageBreak/>
        <w:t>The</w:t>
      </w:r>
      <w:r>
        <w:rPr>
          <w:rFonts w:ascii="Arial" w:hAnsi="Arial"/>
          <w:lang w:val="en-AU"/>
        </w:rPr>
        <w:t xml:space="preserve"> </w:t>
      </w:r>
      <w:r w:rsidRPr="00112833">
        <w:rPr>
          <w:rFonts w:ascii="Arial" w:hAnsi="Arial"/>
          <w:lang w:val="en-AU"/>
        </w:rPr>
        <w:t>12</w:t>
      </w:r>
      <w:r w:rsidRPr="00996C58">
        <w:rPr>
          <w:rFonts w:ascii="Arial" w:hAnsi="Arial" w:cs="Arial"/>
          <w:lang w:val="en-US"/>
        </w:rPr>
        <w:t>¼</w:t>
      </w:r>
      <w:r w:rsidRPr="00112833">
        <w:rPr>
          <w:rFonts w:ascii="Arial" w:hAnsi="Arial"/>
          <w:lang w:val="en-AU"/>
        </w:rPr>
        <w:t>”</w:t>
      </w:r>
      <w:r>
        <w:rPr>
          <w:rFonts w:ascii="Arial" w:hAnsi="Arial"/>
          <w:lang w:val="en-AU"/>
        </w:rPr>
        <w:t xml:space="preserve"> </w:t>
      </w:r>
      <w:r w:rsidRPr="00112833">
        <w:rPr>
          <w:rFonts w:ascii="Arial" w:hAnsi="Arial"/>
          <w:lang w:val="en-AU"/>
        </w:rPr>
        <w:t>hole will be further drilled</w:t>
      </w:r>
      <w:r>
        <w:rPr>
          <w:rFonts w:ascii="Arial" w:hAnsi="Arial"/>
          <w:lang w:val="en-AU"/>
        </w:rPr>
        <w:t xml:space="preserve"> vertically </w:t>
      </w:r>
      <w:r w:rsidRPr="00112833">
        <w:rPr>
          <w:rFonts w:ascii="Arial" w:hAnsi="Arial"/>
          <w:lang w:val="en-AU"/>
        </w:rPr>
        <w:t xml:space="preserve">to </w:t>
      </w:r>
      <w:r>
        <w:rPr>
          <w:rFonts w:ascii="Arial" w:hAnsi="Arial"/>
          <w:lang w:val="en-AU"/>
        </w:rPr>
        <w:t>total depth (</w:t>
      </w:r>
      <w:r w:rsidRPr="00112833">
        <w:rPr>
          <w:rFonts w:ascii="Arial" w:hAnsi="Arial"/>
          <w:lang w:val="en-AU"/>
        </w:rPr>
        <w:t>TD</w:t>
      </w:r>
      <w:r>
        <w:rPr>
          <w:rFonts w:ascii="Arial" w:hAnsi="Arial"/>
          <w:lang w:val="en-AU"/>
        </w:rPr>
        <w:t>)</w:t>
      </w:r>
      <w:r w:rsidRPr="00112833">
        <w:rPr>
          <w:rFonts w:ascii="Arial" w:hAnsi="Arial"/>
          <w:lang w:val="en-AU"/>
        </w:rPr>
        <w:t xml:space="preserve"> at </w:t>
      </w:r>
      <w:r>
        <w:rPr>
          <w:rFonts w:ascii="Arial" w:hAnsi="Arial"/>
          <w:lang w:val="en-AU"/>
        </w:rPr>
        <w:t>709 m TVDSS</w:t>
      </w:r>
      <w:r w:rsidRPr="00112833">
        <w:rPr>
          <w:rFonts w:ascii="Arial" w:hAnsi="Arial"/>
          <w:lang w:val="en-AU"/>
        </w:rPr>
        <w:t xml:space="preserve"> with </w:t>
      </w:r>
      <w:r>
        <w:rPr>
          <w:rFonts w:ascii="Arial" w:hAnsi="Arial"/>
          <w:lang w:val="en-AU"/>
        </w:rPr>
        <w:t>the previous rotary assembly.</w:t>
      </w:r>
    </w:p>
    <w:p w14:paraId="06347040" w14:textId="77777777" w:rsidR="001B1DA2" w:rsidRPr="00112833" w:rsidRDefault="001B1DA2" w:rsidP="00772C31">
      <w:pPr>
        <w:pStyle w:val="Para0"/>
        <w:numPr>
          <w:ilvl w:val="0"/>
          <w:numId w:val="25"/>
        </w:numPr>
        <w:spacing w:after="120" w:line="240" w:lineRule="auto"/>
        <w:ind w:left="714" w:hanging="357"/>
        <w:jc w:val="left"/>
      </w:pPr>
      <w:r w:rsidRPr="00112833">
        <w:rPr>
          <w:rFonts w:ascii="Arial" w:hAnsi="Arial"/>
          <w:lang w:val="en-AU"/>
        </w:rPr>
        <w:t xml:space="preserve">The well will be logged via multiple wireline runs.  </w:t>
      </w:r>
    </w:p>
    <w:p w14:paraId="24C309DD" w14:textId="77777777" w:rsidR="001B1DA2" w:rsidRPr="001372B9" w:rsidRDefault="001B1DA2" w:rsidP="00772C31">
      <w:pPr>
        <w:pStyle w:val="Para0"/>
        <w:numPr>
          <w:ilvl w:val="0"/>
          <w:numId w:val="25"/>
        </w:numPr>
        <w:spacing w:after="240" w:line="240" w:lineRule="auto"/>
        <w:ind w:left="714" w:hanging="357"/>
        <w:jc w:val="left"/>
        <w:rPr>
          <w:color w:val="auto"/>
        </w:rPr>
      </w:pPr>
      <w:r w:rsidRPr="69CCB30A">
        <w:rPr>
          <w:rFonts w:ascii="Arial" w:hAnsi="Arial"/>
          <w:lang w:val="en-AU"/>
        </w:rPr>
        <w:t>The well will then be P&amp;A.</w:t>
      </w:r>
    </w:p>
    <w:p w14:paraId="695E291E" w14:textId="00B722C4" w:rsidR="001B1DA2" w:rsidRPr="001372B9" w:rsidRDefault="001B1DA2" w:rsidP="001B1DA2">
      <w:pPr>
        <w:pStyle w:val="Para0"/>
        <w:spacing w:after="120" w:line="240" w:lineRule="auto"/>
        <w:ind w:left="357" w:hanging="357"/>
        <w:jc w:val="left"/>
        <w:rPr>
          <w:rFonts w:ascii="Arial" w:hAnsi="Arial"/>
          <w:color w:val="auto"/>
          <w:lang w:val="en-AU"/>
        </w:rPr>
      </w:pPr>
      <w:r w:rsidRPr="001372B9">
        <w:rPr>
          <w:rFonts w:ascii="Arial" w:hAnsi="Arial"/>
          <w:color w:val="auto"/>
          <w:lang w:val="en-AU"/>
        </w:rPr>
        <w:t>The well schematic is illustrated in Figure 2.</w:t>
      </w:r>
      <w:r w:rsidR="004D576D" w:rsidRPr="001372B9">
        <w:rPr>
          <w:rFonts w:ascii="Arial" w:hAnsi="Arial"/>
          <w:color w:val="auto"/>
          <w:lang w:val="en-AU"/>
        </w:rPr>
        <w:t>3</w:t>
      </w:r>
      <w:r w:rsidRPr="001372B9">
        <w:rPr>
          <w:rFonts w:ascii="Arial" w:hAnsi="Arial"/>
          <w:color w:val="auto"/>
          <w:lang w:val="en-AU"/>
        </w:rPr>
        <w:t>.</w:t>
      </w:r>
    </w:p>
    <w:p w14:paraId="50C1E865" w14:textId="77777777" w:rsidR="001B1DA2" w:rsidRDefault="001B1DA2" w:rsidP="001B1DA2">
      <w:pPr>
        <w:pStyle w:val="BodyText"/>
        <w:rPr>
          <w:rFonts w:cstheme="minorHAnsi"/>
          <w:lang w:val="en-GB"/>
        </w:rPr>
      </w:pPr>
      <w:r w:rsidRPr="001372B9">
        <w:rPr>
          <w:rFonts w:cstheme="minorHAnsi"/>
          <w:lang w:val="en-GB"/>
        </w:rPr>
        <w:t xml:space="preserve">No Vertical Seismic Profiling (VSP) or well testing </w:t>
      </w:r>
      <w:r>
        <w:rPr>
          <w:rFonts w:cstheme="minorHAnsi"/>
          <w:lang w:val="en-GB"/>
        </w:rPr>
        <w:t>(flaring) will take place.</w:t>
      </w:r>
    </w:p>
    <w:p w14:paraId="39FD5923" w14:textId="13311CFA" w:rsidR="001B1DA2" w:rsidRDefault="001B1DA2" w:rsidP="001B1DA2">
      <w:pPr>
        <w:pStyle w:val="BodyText"/>
        <w:rPr>
          <w:rFonts w:cstheme="minorHAnsi"/>
          <w:lang w:val="en-GB"/>
        </w:rPr>
      </w:pPr>
      <w:r>
        <w:rPr>
          <w:rFonts w:cstheme="minorHAnsi"/>
          <w:lang w:val="en-GB"/>
        </w:rPr>
        <w:t xml:space="preserve">The well will be P&amp;A after drilling and evaluation. No completion or production equipment will be installed and no equipment will remain on the seabed at the completion of drilling. </w:t>
      </w:r>
    </w:p>
    <w:p w14:paraId="4356F34C" w14:textId="77777777" w:rsidR="000B6F31" w:rsidRPr="00BA5935" w:rsidRDefault="000B6F31" w:rsidP="000B6F31">
      <w:pPr>
        <w:pStyle w:val="Heading3"/>
      </w:pPr>
      <w:bookmarkStart w:id="54" w:name="_Toc59529721"/>
      <w:bookmarkStart w:id="55" w:name="_Toc113102590"/>
      <w:bookmarkStart w:id="56" w:name="_Toc119507301"/>
      <w:bookmarkStart w:id="57" w:name="_Toc129859339"/>
      <w:bookmarkStart w:id="58" w:name="_Toc134777387"/>
      <w:bookmarkStart w:id="59" w:name="_Toc135125633"/>
      <w:r w:rsidRPr="00BA5935">
        <w:t>Drilling Fluids</w:t>
      </w:r>
      <w:bookmarkEnd w:id="54"/>
      <w:bookmarkEnd w:id="55"/>
      <w:bookmarkEnd w:id="56"/>
      <w:bookmarkEnd w:id="57"/>
      <w:bookmarkEnd w:id="58"/>
      <w:bookmarkEnd w:id="59"/>
    </w:p>
    <w:p w14:paraId="79C07C47" w14:textId="77777777" w:rsidR="000B6F31" w:rsidRPr="004A547E" w:rsidRDefault="000B6F31" w:rsidP="000B6F31">
      <w:pPr>
        <w:pStyle w:val="BodyText"/>
        <w:rPr>
          <w:rFonts w:cstheme="minorHAnsi"/>
          <w:lang w:val="en-GB"/>
        </w:rPr>
      </w:pPr>
      <w:r w:rsidRPr="004A547E">
        <w:rPr>
          <w:rFonts w:cstheme="minorHAnsi"/>
          <w:lang w:val="en-GB"/>
        </w:rPr>
        <w:t>Drilling fluids (or muds) will be used during the drilling program to provide a range of functions, including:</w:t>
      </w:r>
    </w:p>
    <w:p w14:paraId="686CAF8B" w14:textId="77777777" w:rsidR="000B6F31" w:rsidRPr="00C9385D" w:rsidRDefault="000B6F31" w:rsidP="00772C31">
      <w:pPr>
        <w:pStyle w:val="Para0"/>
        <w:numPr>
          <w:ilvl w:val="0"/>
          <w:numId w:val="25"/>
        </w:numPr>
        <w:spacing w:after="120" w:line="240" w:lineRule="auto"/>
        <w:ind w:left="714" w:hanging="357"/>
        <w:rPr>
          <w:rFonts w:ascii="Arial" w:hAnsi="Arial"/>
          <w:lang w:val="en-AU"/>
        </w:rPr>
      </w:pPr>
      <w:r w:rsidRPr="00C9385D">
        <w:rPr>
          <w:rFonts w:ascii="Arial" w:hAnsi="Arial"/>
          <w:lang w:val="en-AU"/>
        </w:rPr>
        <w:t>Control of formation pressures (i.e., providing a hydrostatic head by managing mud density</w:t>
      </w:r>
      <w:r>
        <w:rPr>
          <w:rFonts w:ascii="Arial" w:hAnsi="Arial"/>
          <w:lang w:val="en-AU"/>
        </w:rPr>
        <w:t xml:space="preserve"> to control formation pressures and</w:t>
      </w:r>
      <w:r w:rsidRPr="00C9385D">
        <w:rPr>
          <w:rFonts w:ascii="Arial" w:hAnsi="Arial"/>
          <w:lang w:val="en-AU"/>
        </w:rPr>
        <w:t xml:space="preserve"> maintain well stability</w:t>
      </w:r>
      <w:r>
        <w:rPr>
          <w:rFonts w:ascii="Arial" w:hAnsi="Arial"/>
          <w:lang w:val="en-AU"/>
        </w:rPr>
        <w:t>);</w:t>
      </w:r>
    </w:p>
    <w:p w14:paraId="2C975C29" w14:textId="77777777" w:rsidR="000B6F31" w:rsidRDefault="000B6F31" w:rsidP="00772C31">
      <w:pPr>
        <w:pStyle w:val="Para0"/>
        <w:numPr>
          <w:ilvl w:val="0"/>
          <w:numId w:val="25"/>
        </w:numPr>
        <w:spacing w:after="120" w:line="240" w:lineRule="auto"/>
        <w:ind w:left="714" w:hanging="357"/>
        <w:rPr>
          <w:rFonts w:ascii="Arial" w:hAnsi="Arial"/>
          <w:lang w:val="en-AU"/>
        </w:rPr>
      </w:pPr>
      <w:r w:rsidRPr="00C9385D">
        <w:rPr>
          <w:rFonts w:ascii="Arial" w:hAnsi="Arial"/>
          <w:lang w:val="en-AU"/>
        </w:rPr>
        <w:t xml:space="preserve">Transport of drill cuttings out of the hole to the seabed </w:t>
      </w:r>
      <w:r>
        <w:rPr>
          <w:rFonts w:ascii="Arial" w:hAnsi="Arial"/>
          <w:lang w:val="en-AU"/>
        </w:rPr>
        <w:t>or back to</w:t>
      </w:r>
      <w:r w:rsidRPr="00C9385D">
        <w:rPr>
          <w:rFonts w:ascii="Arial" w:hAnsi="Arial"/>
          <w:lang w:val="en-AU"/>
        </w:rPr>
        <w:t xml:space="preserve"> MODU</w:t>
      </w:r>
      <w:r>
        <w:rPr>
          <w:rFonts w:ascii="Arial" w:hAnsi="Arial"/>
          <w:lang w:val="en-AU"/>
        </w:rPr>
        <w:t xml:space="preserve"> for discharge</w:t>
      </w:r>
      <w:r w:rsidRPr="00C9385D">
        <w:rPr>
          <w:rFonts w:ascii="Arial" w:hAnsi="Arial"/>
          <w:lang w:val="en-AU"/>
        </w:rPr>
        <w:t>;</w:t>
      </w:r>
    </w:p>
    <w:p w14:paraId="45B7639E" w14:textId="77777777" w:rsidR="000B6F31" w:rsidRPr="00C9385D" w:rsidRDefault="000B6F31" w:rsidP="00772C31">
      <w:pPr>
        <w:pStyle w:val="Para0"/>
        <w:numPr>
          <w:ilvl w:val="0"/>
          <w:numId w:val="25"/>
        </w:numPr>
        <w:spacing w:after="120" w:line="240" w:lineRule="auto"/>
        <w:ind w:left="714" w:hanging="357"/>
        <w:rPr>
          <w:rFonts w:ascii="Arial" w:hAnsi="Arial"/>
          <w:lang w:val="en-AU"/>
        </w:rPr>
      </w:pPr>
      <w:r>
        <w:rPr>
          <w:rFonts w:ascii="Arial" w:hAnsi="Arial"/>
          <w:lang w:val="en-AU"/>
        </w:rPr>
        <w:t xml:space="preserve">Act as a conduit to send real time geological and survey data from the drill bit to surface; </w:t>
      </w:r>
    </w:p>
    <w:p w14:paraId="27756C42" w14:textId="77777777" w:rsidR="000B6F31" w:rsidRPr="00C9385D" w:rsidRDefault="000B6F31" w:rsidP="00772C31">
      <w:pPr>
        <w:pStyle w:val="Para0"/>
        <w:numPr>
          <w:ilvl w:val="0"/>
          <w:numId w:val="25"/>
        </w:numPr>
        <w:spacing w:after="120" w:line="240" w:lineRule="auto"/>
        <w:ind w:left="714" w:hanging="357"/>
        <w:rPr>
          <w:rFonts w:ascii="Arial" w:hAnsi="Arial"/>
          <w:lang w:val="en-AU"/>
        </w:rPr>
      </w:pPr>
      <w:r w:rsidRPr="00C9385D">
        <w:rPr>
          <w:rFonts w:ascii="Arial" w:hAnsi="Arial"/>
          <w:lang w:val="en-AU"/>
        </w:rPr>
        <w:t>Maintenance of drill bit and assembly (i.e., lubrication, cooling and support); and</w:t>
      </w:r>
    </w:p>
    <w:p w14:paraId="5EC6DADE" w14:textId="77777777" w:rsidR="000B6F31" w:rsidRPr="00C9385D" w:rsidRDefault="000B6F31" w:rsidP="00772C31">
      <w:pPr>
        <w:pStyle w:val="Para0"/>
        <w:numPr>
          <w:ilvl w:val="0"/>
          <w:numId w:val="25"/>
        </w:numPr>
        <w:spacing w:after="240" w:line="240" w:lineRule="auto"/>
        <w:ind w:left="714" w:hanging="357"/>
        <w:rPr>
          <w:rFonts w:ascii="Arial" w:hAnsi="Arial"/>
          <w:lang w:val="en-AU"/>
        </w:rPr>
      </w:pPr>
      <w:r w:rsidRPr="00C9385D">
        <w:rPr>
          <w:rFonts w:ascii="Arial" w:hAnsi="Arial"/>
          <w:lang w:val="en-AU"/>
        </w:rPr>
        <w:t>Sealing of permeable formations to prevent formation invasion.</w:t>
      </w:r>
    </w:p>
    <w:p w14:paraId="0DC76E03" w14:textId="77777777" w:rsidR="000B6F31" w:rsidRPr="00865917" w:rsidRDefault="000B6F31" w:rsidP="000B6F31">
      <w:pPr>
        <w:pStyle w:val="Para0"/>
        <w:spacing w:after="120" w:line="240" w:lineRule="auto"/>
        <w:rPr>
          <w:rFonts w:ascii="Arial" w:hAnsi="Arial"/>
          <w:lang w:val="en-AU"/>
        </w:rPr>
      </w:pPr>
      <w:r w:rsidRPr="006A6FB0">
        <w:rPr>
          <w:rFonts w:ascii="Arial" w:hAnsi="Arial"/>
          <w:lang w:val="en-AU"/>
        </w:rPr>
        <w:t xml:space="preserve">The drill cuttings will be circulated to the rig and separated from the mud by the shale shakers and other separation equipment as required. The recovered mud </w:t>
      </w:r>
      <w:r>
        <w:rPr>
          <w:rFonts w:ascii="Arial" w:hAnsi="Arial"/>
          <w:lang w:val="en-AU"/>
        </w:rPr>
        <w:t>will be</w:t>
      </w:r>
      <w:r w:rsidRPr="006A6FB0">
        <w:rPr>
          <w:rFonts w:ascii="Arial" w:hAnsi="Arial"/>
          <w:lang w:val="en-AU"/>
        </w:rPr>
        <w:t xml:space="preserve"> returned to the mud tanks for re-circulation and the cuttings discharged overboard.</w:t>
      </w:r>
    </w:p>
    <w:p w14:paraId="36D42A21" w14:textId="77777777" w:rsidR="000B6F31" w:rsidRDefault="000B6F31" w:rsidP="000B6F31">
      <w:pPr>
        <w:pStyle w:val="BodyText"/>
        <w:rPr>
          <w:rFonts w:cstheme="minorHAnsi"/>
          <w:lang w:val="en-GB"/>
        </w:rPr>
      </w:pPr>
      <w:r w:rsidRPr="004A547E">
        <w:rPr>
          <w:rFonts w:cstheme="minorHAnsi"/>
          <w:lang w:val="en-GB"/>
        </w:rPr>
        <w:t xml:space="preserve">The calculated volumes of drill cuttings to be generated and drilling and completion fluid discharged </w:t>
      </w:r>
      <w:r>
        <w:rPr>
          <w:rFonts w:cstheme="minorHAnsi"/>
          <w:lang w:val="en-GB"/>
        </w:rPr>
        <w:t>from GB-2</w:t>
      </w:r>
      <w:r w:rsidRPr="004A547E">
        <w:rPr>
          <w:rFonts w:cstheme="minorHAnsi"/>
          <w:lang w:val="en-GB"/>
        </w:rPr>
        <w:t xml:space="preserve"> are </w:t>
      </w:r>
      <w:r w:rsidRPr="001372B9">
        <w:rPr>
          <w:rFonts w:cstheme="minorHAnsi"/>
          <w:lang w:val="en-GB"/>
        </w:rPr>
        <w:t xml:space="preserve">outlined in Table 2.5. The data includes </w:t>
      </w:r>
      <w:r w:rsidRPr="004A547E">
        <w:rPr>
          <w:rFonts w:cstheme="minorHAnsi"/>
          <w:lang w:val="en-GB"/>
        </w:rPr>
        <w:t>mud discharged at the end of the well.</w:t>
      </w:r>
    </w:p>
    <w:p w14:paraId="310D106D" w14:textId="77777777" w:rsidR="000B6F31" w:rsidRDefault="000B6F31" w:rsidP="000B6F31">
      <w:pPr>
        <w:pStyle w:val="Para0"/>
        <w:spacing w:before="120" w:after="120" w:line="240" w:lineRule="auto"/>
        <w:jc w:val="center"/>
        <w:rPr>
          <w:rFonts w:ascii="Arial" w:hAnsi="Arial"/>
          <w:b/>
          <w:bCs/>
          <w:sz w:val="20"/>
          <w:szCs w:val="20"/>
          <w:lang w:val="en-AU"/>
        </w:rPr>
      </w:pPr>
      <w:r w:rsidRPr="00B949D4">
        <w:rPr>
          <w:rFonts w:ascii="Arial" w:hAnsi="Arial"/>
          <w:b/>
          <w:bCs/>
          <w:sz w:val="20"/>
          <w:szCs w:val="20"/>
          <w:lang w:val="en-AU"/>
        </w:rPr>
        <w:t>Table</w:t>
      </w:r>
      <w:r>
        <w:rPr>
          <w:rFonts w:ascii="Arial" w:hAnsi="Arial"/>
          <w:b/>
          <w:bCs/>
          <w:sz w:val="20"/>
          <w:szCs w:val="20"/>
          <w:lang w:val="en-AU"/>
        </w:rPr>
        <w:t xml:space="preserve"> 2.5.</w:t>
      </w:r>
      <w:r>
        <w:rPr>
          <w:rFonts w:ascii="Arial" w:hAnsi="Arial"/>
          <w:b/>
          <w:bCs/>
          <w:sz w:val="20"/>
          <w:szCs w:val="20"/>
          <w:lang w:val="en-AU"/>
        </w:rPr>
        <w:tab/>
      </w:r>
      <w:r w:rsidRPr="00B949D4">
        <w:rPr>
          <w:rFonts w:ascii="Arial" w:hAnsi="Arial"/>
          <w:b/>
          <w:bCs/>
          <w:sz w:val="20"/>
          <w:szCs w:val="20"/>
          <w:lang w:val="en-AU"/>
        </w:rPr>
        <w:t xml:space="preserve">Approximate drilling cuttings and mud discharge volumes </w:t>
      </w:r>
      <w:r>
        <w:rPr>
          <w:rFonts w:ascii="Arial" w:hAnsi="Arial"/>
          <w:b/>
          <w:bCs/>
          <w:sz w:val="20"/>
          <w:szCs w:val="20"/>
          <w:lang w:val="en-AU"/>
        </w:rPr>
        <w:t xml:space="preserve">for </w:t>
      </w:r>
      <w:r w:rsidRPr="00B949D4">
        <w:rPr>
          <w:rFonts w:ascii="Arial" w:hAnsi="Arial"/>
          <w:b/>
          <w:bCs/>
          <w:sz w:val="20"/>
          <w:szCs w:val="20"/>
          <w:lang w:val="en-AU"/>
        </w:rPr>
        <w:t>G</w:t>
      </w:r>
      <w:r>
        <w:rPr>
          <w:rFonts w:ascii="Arial" w:hAnsi="Arial"/>
          <w:b/>
          <w:bCs/>
          <w:sz w:val="20"/>
          <w:szCs w:val="20"/>
          <w:lang w:val="en-AU"/>
        </w:rPr>
        <w:t xml:space="preserve">B-2 </w:t>
      </w:r>
    </w:p>
    <w:tbl>
      <w:tblPr>
        <w:tblW w:w="878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410"/>
        <w:gridCol w:w="1725"/>
        <w:gridCol w:w="1710"/>
        <w:gridCol w:w="1081"/>
        <w:gridCol w:w="1721"/>
        <w:gridCol w:w="1133"/>
      </w:tblGrid>
      <w:tr w:rsidR="000B6F31" w:rsidRPr="004B13C0" w14:paraId="21406FF2" w14:textId="77777777" w:rsidTr="003669D2">
        <w:trPr>
          <w:trHeight w:val="312"/>
          <w:tblHeader/>
        </w:trPr>
        <w:tc>
          <w:tcPr>
            <w:tcW w:w="1410" w:type="dxa"/>
            <w:vMerge w:val="restart"/>
            <w:tcBorders>
              <w:top w:val="single" w:sz="6" w:space="0" w:color="auto"/>
              <w:left w:val="single" w:sz="6" w:space="0" w:color="auto"/>
              <w:bottom w:val="single" w:sz="6" w:space="0" w:color="auto"/>
              <w:right w:val="single" w:sz="6" w:space="0" w:color="auto"/>
            </w:tcBorders>
            <w:shd w:val="clear" w:color="auto" w:fill="F6F5D5"/>
            <w:vAlign w:val="center"/>
            <w:hideMark/>
          </w:tcPr>
          <w:p w14:paraId="5D3BFA7D" w14:textId="77777777" w:rsidR="000B6F31" w:rsidRPr="004A547E" w:rsidRDefault="000B6F31" w:rsidP="003669D2">
            <w:pPr>
              <w:pStyle w:val="TableText"/>
              <w:spacing w:before="60" w:after="60"/>
              <w:ind w:left="57" w:right="57"/>
              <w:rPr>
                <w:rFonts w:ascii="Arial" w:hAnsi="Arial" w:cs="Arial"/>
                <w:b/>
                <w:bCs/>
                <w:sz w:val="20"/>
                <w:lang w:eastAsia="en-US"/>
              </w:rPr>
            </w:pPr>
            <w:r w:rsidRPr="004A547E">
              <w:rPr>
                <w:rFonts w:ascii="Arial" w:hAnsi="Arial" w:cs="Arial"/>
                <w:b/>
                <w:bCs/>
                <w:sz w:val="20"/>
                <w:lang w:eastAsia="en-US"/>
              </w:rPr>
              <w:t>Bore diameter (inches) </w:t>
            </w:r>
          </w:p>
        </w:tc>
        <w:tc>
          <w:tcPr>
            <w:tcW w:w="1725" w:type="dxa"/>
            <w:vMerge w:val="restart"/>
            <w:tcBorders>
              <w:top w:val="single" w:sz="6" w:space="0" w:color="auto"/>
              <w:left w:val="nil"/>
              <w:bottom w:val="single" w:sz="6" w:space="0" w:color="auto"/>
              <w:right w:val="single" w:sz="6" w:space="0" w:color="auto"/>
            </w:tcBorders>
            <w:shd w:val="clear" w:color="auto" w:fill="F6F5D5"/>
            <w:vAlign w:val="center"/>
            <w:hideMark/>
          </w:tcPr>
          <w:p w14:paraId="610585E5" w14:textId="77777777" w:rsidR="000B6F31" w:rsidRPr="004A547E" w:rsidRDefault="000B6F31" w:rsidP="003669D2">
            <w:pPr>
              <w:pStyle w:val="TableText"/>
              <w:spacing w:before="60" w:after="60"/>
              <w:ind w:left="57" w:right="57"/>
              <w:rPr>
                <w:rFonts w:ascii="Arial" w:hAnsi="Arial" w:cs="Arial"/>
                <w:b/>
                <w:bCs/>
                <w:sz w:val="20"/>
                <w:lang w:eastAsia="en-US"/>
              </w:rPr>
            </w:pPr>
            <w:r w:rsidRPr="004A547E">
              <w:rPr>
                <w:rFonts w:ascii="Arial" w:hAnsi="Arial" w:cs="Arial"/>
                <w:b/>
                <w:bCs/>
                <w:sz w:val="20"/>
                <w:lang w:eastAsia="en-US"/>
              </w:rPr>
              <w:t>Well interval </w:t>
            </w:r>
          </w:p>
        </w:tc>
        <w:tc>
          <w:tcPr>
            <w:tcW w:w="1710" w:type="dxa"/>
            <w:tcBorders>
              <w:top w:val="single" w:sz="6" w:space="0" w:color="auto"/>
              <w:left w:val="nil"/>
              <w:bottom w:val="single" w:sz="6" w:space="0" w:color="auto"/>
              <w:right w:val="single" w:sz="6" w:space="0" w:color="auto"/>
            </w:tcBorders>
            <w:shd w:val="clear" w:color="auto" w:fill="F6F5D5"/>
            <w:vAlign w:val="center"/>
            <w:hideMark/>
          </w:tcPr>
          <w:p w14:paraId="2BEE7F07" w14:textId="77777777" w:rsidR="000B6F31" w:rsidRPr="004A547E" w:rsidRDefault="000B6F31" w:rsidP="003669D2">
            <w:pPr>
              <w:pStyle w:val="TableText"/>
              <w:spacing w:before="60" w:after="60"/>
              <w:ind w:left="57" w:right="57"/>
              <w:jc w:val="center"/>
              <w:rPr>
                <w:rFonts w:ascii="Arial" w:hAnsi="Arial" w:cs="Arial"/>
                <w:b/>
                <w:bCs/>
                <w:sz w:val="20"/>
                <w:lang w:eastAsia="en-US"/>
              </w:rPr>
            </w:pPr>
            <w:r w:rsidRPr="004A547E">
              <w:rPr>
                <w:rFonts w:ascii="Arial" w:hAnsi="Arial" w:cs="Arial"/>
                <w:b/>
                <w:bCs/>
                <w:sz w:val="20"/>
                <w:lang w:eastAsia="en-US"/>
              </w:rPr>
              <w:t>Cuttings</w:t>
            </w:r>
          </w:p>
        </w:tc>
        <w:tc>
          <w:tcPr>
            <w:tcW w:w="2802" w:type="dxa"/>
            <w:gridSpan w:val="2"/>
            <w:tcBorders>
              <w:top w:val="single" w:sz="6" w:space="0" w:color="auto"/>
              <w:left w:val="nil"/>
              <w:bottom w:val="single" w:sz="6" w:space="0" w:color="auto"/>
              <w:right w:val="single" w:sz="6" w:space="0" w:color="auto"/>
            </w:tcBorders>
            <w:shd w:val="clear" w:color="auto" w:fill="F6F5D5"/>
            <w:vAlign w:val="center"/>
            <w:hideMark/>
          </w:tcPr>
          <w:p w14:paraId="778C0B67" w14:textId="77777777" w:rsidR="000B6F31" w:rsidRPr="004A547E" w:rsidRDefault="000B6F31" w:rsidP="003669D2">
            <w:pPr>
              <w:pStyle w:val="TableText"/>
              <w:spacing w:before="60" w:after="60"/>
              <w:ind w:left="57" w:right="57"/>
              <w:jc w:val="center"/>
              <w:rPr>
                <w:rFonts w:ascii="Arial" w:hAnsi="Arial" w:cs="Arial"/>
                <w:b/>
                <w:bCs/>
                <w:sz w:val="20"/>
                <w:lang w:eastAsia="en-US"/>
              </w:rPr>
            </w:pPr>
            <w:r w:rsidRPr="004A547E">
              <w:rPr>
                <w:rFonts w:ascii="Arial" w:hAnsi="Arial" w:cs="Arial"/>
                <w:b/>
                <w:bCs/>
                <w:sz w:val="20"/>
                <w:lang w:eastAsia="en-US"/>
              </w:rPr>
              <w:t>Mud</w:t>
            </w:r>
          </w:p>
        </w:tc>
        <w:tc>
          <w:tcPr>
            <w:tcW w:w="1133" w:type="dxa"/>
            <w:vMerge w:val="restart"/>
            <w:tcBorders>
              <w:top w:val="single" w:sz="6" w:space="0" w:color="auto"/>
              <w:left w:val="nil"/>
              <w:bottom w:val="single" w:sz="6" w:space="0" w:color="auto"/>
              <w:right w:val="single" w:sz="6" w:space="0" w:color="auto"/>
            </w:tcBorders>
            <w:shd w:val="clear" w:color="auto" w:fill="F6F5D5"/>
            <w:vAlign w:val="center"/>
            <w:hideMark/>
          </w:tcPr>
          <w:p w14:paraId="529E62C8" w14:textId="77777777" w:rsidR="000B6F31" w:rsidRPr="004A547E" w:rsidRDefault="000B6F31" w:rsidP="003669D2">
            <w:pPr>
              <w:pStyle w:val="TableText"/>
              <w:spacing w:before="60" w:after="60"/>
              <w:ind w:left="57" w:right="57"/>
              <w:jc w:val="center"/>
              <w:rPr>
                <w:rFonts w:ascii="Arial" w:hAnsi="Arial" w:cs="Arial"/>
                <w:b/>
                <w:bCs/>
                <w:sz w:val="20"/>
                <w:lang w:eastAsia="en-US"/>
              </w:rPr>
            </w:pPr>
            <w:r w:rsidRPr="004A547E">
              <w:rPr>
                <w:rFonts w:ascii="Arial" w:hAnsi="Arial" w:cs="Arial"/>
                <w:b/>
                <w:bCs/>
                <w:sz w:val="20"/>
                <w:lang w:eastAsia="en-US"/>
              </w:rPr>
              <w:t>Discharge duration (days)</w:t>
            </w:r>
          </w:p>
        </w:tc>
      </w:tr>
      <w:tr w:rsidR="000B6F31" w:rsidRPr="004B13C0" w14:paraId="0905575D" w14:textId="77777777" w:rsidTr="003669D2">
        <w:trPr>
          <w:trHeight w:val="549"/>
          <w:tblHeader/>
        </w:trPr>
        <w:tc>
          <w:tcPr>
            <w:tcW w:w="1410" w:type="dxa"/>
            <w:vMerge/>
            <w:tcBorders>
              <w:top w:val="single" w:sz="6" w:space="0" w:color="auto"/>
              <w:left w:val="single" w:sz="6" w:space="0" w:color="auto"/>
              <w:bottom w:val="single" w:sz="6" w:space="0" w:color="auto"/>
              <w:right w:val="single" w:sz="6" w:space="0" w:color="auto"/>
            </w:tcBorders>
            <w:vAlign w:val="center"/>
            <w:hideMark/>
          </w:tcPr>
          <w:p w14:paraId="40134FDC" w14:textId="77777777" w:rsidR="000B6F31" w:rsidRPr="004B13C0" w:rsidRDefault="000B6F31" w:rsidP="003669D2">
            <w:pPr>
              <w:pStyle w:val="TableText"/>
              <w:spacing w:before="60" w:after="60"/>
              <w:ind w:left="57" w:right="57"/>
              <w:rPr>
                <w:rFonts w:ascii="Arial" w:hAnsi="Arial" w:cs="Arial"/>
                <w:sz w:val="20"/>
                <w:lang w:eastAsia="en-US"/>
              </w:rPr>
            </w:pPr>
          </w:p>
        </w:tc>
        <w:tc>
          <w:tcPr>
            <w:tcW w:w="1725" w:type="dxa"/>
            <w:vMerge/>
            <w:tcBorders>
              <w:top w:val="single" w:sz="6" w:space="0" w:color="auto"/>
              <w:left w:val="nil"/>
              <w:bottom w:val="single" w:sz="6" w:space="0" w:color="auto"/>
              <w:right w:val="single" w:sz="6" w:space="0" w:color="auto"/>
            </w:tcBorders>
            <w:vAlign w:val="center"/>
            <w:hideMark/>
          </w:tcPr>
          <w:p w14:paraId="3FEB868F" w14:textId="77777777" w:rsidR="000B6F31" w:rsidRPr="004B13C0" w:rsidRDefault="000B6F31" w:rsidP="003669D2">
            <w:pPr>
              <w:pStyle w:val="TableText"/>
              <w:spacing w:before="60" w:after="60"/>
              <w:ind w:left="57" w:right="57"/>
              <w:rPr>
                <w:rFonts w:ascii="Arial" w:hAnsi="Arial" w:cs="Arial"/>
                <w:sz w:val="20"/>
                <w:lang w:eastAsia="en-US"/>
              </w:rPr>
            </w:pPr>
          </w:p>
        </w:tc>
        <w:tc>
          <w:tcPr>
            <w:tcW w:w="1710" w:type="dxa"/>
            <w:tcBorders>
              <w:top w:val="nil"/>
              <w:left w:val="nil"/>
              <w:bottom w:val="single" w:sz="6" w:space="0" w:color="auto"/>
              <w:right w:val="single" w:sz="6" w:space="0" w:color="auto"/>
            </w:tcBorders>
            <w:shd w:val="clear" w:color="auto" w:fill="F6F5D5"/>
            <w:vAlign w:val="center"/>
            <w:hideMark/>
          </w:tcPr>
          <w:p w14:paraId="4995FB68" w14:textId="77777777" w:rsidR="000B6F31" w:rsidRPr="004A547E" w:rsidRDefault="000B6F31" w:rsidP="003669D2">
            <w:pPr>
              <w:pStyle w:val="TableText"/>
              <w:spacing w:before="60" w:after="60"/>
              <w:ind w:left="57" w:right="57"/>
              <w:jc w:val="center"/>
              <w:rPr>
                <w:rFonts w:ascii="Arial" w:hAnsi="Arial" w:cs="Arial"/>
                <w:b/>
                <w:bCs/>
                <w:sz w:val="20"/>
                <w:lang w:eastAsia="en-US"/>
              </w:rPr>
            </w:pPr>
            <w:r w:rsidRPr="004A547E">
              <w:rPr>
                <w:rFonts w:ascii="Arial" w:hAnsi="Arial" w:cs="Arial"/>
                <w:b/>
                <w:bCs/>
                <w:sz w:val="20"/>
                <w:lang w:eastAsia="en-US"/>
              </w:rPr>
              <w:t>Volume discharged (m</w:t>
            </w:r>
            <w:r w:rsidRPr="00202689">
              <w:rPr>
                <w:rFonts w:ascii="Arial" w:hAnsi="Arial" w:cs="Arial"/>
                <w:b/>
                <w:bCs/>
                <w:sz w:val="20"/>
                <w:vertAlign w:val="superscript"/>
                <w:lang w:eastAsia="en-US"/>
              </w:rPr>
              <w:t>3</w:t>
            </w:r>
            <w:r w:rsidRPr="004A547E">
              <w:rPr>
                <w:rFonts w:ascii="Arial" w:hAnsi="Arial" w:cs="Arial"/>
                <w:b/>
                <w:bCs/>
                <w:sz w:val="20"/>
                <w:lang w:eastAsia="en-US"/>
              </w:rPr>
              <w:t>)</w:t>
            </w:r>
          </w:p>
        </w:tc>
        <w:tc>
          <w:tcPr>
            <w:tcW w:w="1081" w:type="dxa"/>
            <w:tcBorders>
              <w:top w:val="nil"/>
              <w:left w:val="nil"/>
              <w:bottom w:val="single" w:sz="6" w:space="0" w:color="auto"/>
              <w:right w:val="single" w:sz="6" w:space="0" w:color="auto"/>
            </w:tcBorders>
            <w:shd w:val="clear" w:color="auto" w:fill="F6F5D5"/>
            <w:vAlign w:val="center"/>
            <w:hideMark/>
          </w:tcPr>
          <w:p w14:paraId="19DAAE5C" w14:textId="77777777" w:rsidR="000B6F31" w:rsidRPr="004A547E" w:rsidRDefault="000B6F31" w:rsidP="003669D2">
            <w:pPr>
              <w:pStyle w:val="TableText"/>
              <w:spacing w:before="60" w:after="60"/>
              <w:ind w:left="57" w:right="57"/>
              <w:jc w:val="center"/>
              <w:rPr>
                <w:rFonts w:ascii="Arial" w:hAnsi="Arial" w:cs="Arial"/>
                <w:b/>
                <w:bCs/>
                <w:sz w:val="20"/>
                <w:lang w:eastAsia="en-US"/>
              </w:rPr>
            </w:pPr>
            <w:r w:rsidRPr="004A547E">
              <w:rPr>
                <w:rFonts w:ascii="Arial" w:hAnsi="Arial" w:cs="Arial"/>
                <w:b/>
                <w:bCs/>
                <w:sz w:val="20"/>
                <w:lang w:eastAsia="en-US"/>
              </w:rPr>
              <w:t>Type</w:t>
            </w:r>
          </w:p>
        </w:tc>
        <w:tc>
          <w:tcPr>
            <w:tcW w:w="1721" w:type="dxa"/>
            <w:tcBorders>
              <w:top w:val="nil"/>
              <w:left w:val="nil"/>
              <w:bottom w:val="single" w:sz="6" w:space="0" w:color="auto"/>
              <w:right w:val="single" w:sz="6" w:space="0" w:color="auto"/>
            </w:tcBorders>
            <w:shd w:val="clear" w:color="auto" w:fill="F6F5D5"/>
            <w:vAlign w:val="center"/>
            <w:hideMark/>
          </w:tcPr>
          <w:p w14:paraId="755FB046" w14:textId="77777777" w:rsidR="000B6F31" w:rsidRPr="004A547E" w:rsidRDefault="000B6F31" w:rsidP="003669D2">
            <w:pPr>
              <w:pStyle w:val="TableText"/>
              <w:spacing w:before="60" w:after="60"/>
              <w:ind w:left="57" w:right="57"/>
              <w:jc w:val="center"/>
              <w:rPr>
                <w:rFonts w:ascii="Arial" w:hAnsi="Arial" w:cs="Arial"/>
                <w:b/>
                <w:bCs/>
                <w:sz w:val="20"/>
                <w:lang w:eastAsia="en-US"/>
              </w:rPr>
            </w:pPr>
            <w:r w:rsidRPr="004A547E">
              <w:rPr>
                <w:rFonts w:ascii="Arial" w:hAnsi="Arial" w:cs="Arial"/>
                <w:b/>
                <w:bCs/>
                <w:sz w:val="20"/>
                <w:lang w:eastAsia="en-US"/>
              </w:rPr>
              <w:t>Volume discharged (m</w:t>
            </w:r>
            <w:r w:rsidRPr="00202689">
              <w:rPr>
                <w:rFonts w:ascii="Arial" w:hAnsi="Arial" w:cs="Arial"/>
                <w:b/>
                <w:bCs/>
                <w:sz w:val="20"/>
                <w:vertAlign w:val="superscript"/>
                <w:lang w:eastAsia="en-US"/>
              </w:rPr>
              <w:t>3</w:t>
            </w:r>
            <w:r w:rsidRPr="004A547E">
              <w:rPr>
                <w:rFonts w:ascii="Arial" w:hAnsi="Arial" w:cs="Arial"/>
                <w:b/>
                <w:bCs/>
                <w:sz w:val="20"/>
                <w:lang w:eastAsia="en-US"/>
              </w:rPr>
              <w:t>)</w:t>
            </w:r>
          </w:p>
        </w:tc>
        <w:tc>
          <w:tcPr>
            <w:tcW w:w="1133" w:type="dxa"/>
            <w:vMerge/>
            <w:tcBorders>
              <w:top w:val="single" w:sz="6" w:space="0" w:color="auto"/>
              <w:left w:val="nil"/>
              <w:bottom w:val="single" w:sz="6" w:space="0" w:color="auto"/>
              <w:right w:val="single" w:sz="6" w:space="0" w:color="auto"/>
            </w:tcBorders>
            <w:vAlign w:val="center"/>
            <w:hideMark/>
          </w:tcPr>
          <w:p w14:paraId="72FA57C0" w14:textId="77777777" w:rsidR="000B6F31" w:rsidRPr="004B13C0" w:rsidRDefault="000B6F31" w:rsidP="003669D2">
            <w:pPr>
              <w:pStyle w:val="TableText"/>
              <w:spacing w:before="60" w:after="60"/>
              <w:ind w:left="57" w:right="57"/>
              <w:rPr>
                <w:rFonts w:ascii="Arial" w:hAnsi="Arial" w:cs="Arial"/>
                <w:sz w:val="20"/>
                <w:lang w:eastAsia="en-US"/>
              </w:rPr>
            </w:pPr>
          </w:p>
        </w:tc>
      </w:tr>
      <w:tr w:rsidR="000B6F31" w:rsidRPr="004B13C0" w14:paraId="418AB76B" w14:textId="77777777" w:rsidTr="003669D2">
        <w:trPr>
          <w:trHeight w:val="498"/>
        </w:trPr>
        <w:tc>
          <w:tcPr>
            <w:tcW w:w="1410" w:type="dxa"/>
            <w:tcBorders>
              <w:top w:val="nil"/>
              <w:left w:val="single" w:sz="6" w:space="0" w:color="auto"/>
              <w:bottom w:val="single" w:sz="6" w:space="0" w:color="auto"/>
              <w:right w:val="single" w:sz="6" w:space="0" w:color="auto"/>
            </w:tcBorders>
            <w:shd w:val="clear" w:color="auto" w:fill="D9D9D9"/>
            <w:vAlign w:val="center"/>
            <w:hideMark/>
          </w:tcPr>
          <w:p w14:paraId="2CF552F1" w14:textId="77777777" w:rsidR="000B6F31" w:rsidRPr="007D42DA" w:rsidRDefault="000B6F31" w:rsidP="003669D2">
            <w:pPr>
              <w:pStyle w:val="TableText"/>
              <w:spacing w:before="60" w:after="60"/>
              <w:ind w:left="57" w:right="57"/>
              <w:rPr>
                <w:rFonts w:ascii="Arial" w:hAnsi="Arial" w:cs="Arial"/>
                <w:b/>
                <w:bCs/>
                <w:sz w:val="20"/>
                <w:lang w:eastAsia="en-US"/>
              </w:rPr>
            </w:pPr>
            <w:r w:rsidRPr="007D42DA">
              <w:rPr>
                <w:rFonts w:ascii="Arial" w:hAnsi="Arial" w:cs="Arial"/>
                <w:b/>
                <w:bCs/>
                <w:sz w:val="20"/>
                <w:lang w:eastAsia="en-US"/>
              </w:rPr>
              <w:t>36” </w:t>
            </w:r>
          </w:p>
        </w:tc>
        <w:tc>
          <w:tcPr>
            <w:tcW w:w="1725" w:type="dxa"/>
            <w:tcBorders>
              <w:top w:val="nil"/>
              <w:left w:val="nil"/>
              <w:bottom w:val="single" w:sz="6" w:space="0" w:color="auto"/>
              <w:right w:val="single" w:sz="6" w:space="0" w:color="auto"/>
            </w:tcBorders>
            <w:shd w:val="clear" w:color="auto" w:fill="auto"/>
            <w:vAlign w:val="center"/>
            <w:hideMark/>
          </w:tcPr>
          <w:p w14:paraId="5A7BBE51" w14:textId="77777777" w:rsidR="000B6F31" w:rsidRPr="004B13C0" w:rsidRDefault="000B6F31" w:rsidP="003669D2">
            <w:pPr>
              <w:pStyle w:val="TableText"/>
              <w:spacing w:before="60" w:after="60"/>
              <w:ind w:left="57" w:right="57"/>
              <w:jc w:val="left"/>
              <w:rPr>
                <w:rFonts w:ascii="Arial" w:hAnsi="Arial" w:cs="Arial"/>
                <w:sz w:val="20"/>
                <w:lang w:eastAsia="en-US"/>
              </w:rPr>
            </w:pPr>
            <w:r>
              <w:rPr>
                <w:rFonts w:ascii="Arial" w:hAnsi="Arial" w:cs="Arial"/>
                <w:sz w:val="20"/>
                <w:lang w:eastAsia="en-US"/>
              </w:rPr>
              <w:t>Conductor hole</w:t>
            </w:r>
            <w:r w:rsidRPr="004B13C0">
              <w:rPr>
                <w:rFonts w:ascii="Arial" w:hAnsi="Arial" w:cs="Arial"/>
                <w:sz w:val="20"/>
                <w:lang w:eastAsia="en-US"/>
              </w:rPr>
              <w:t> </w:t>
            </w:r>
          </w:p>
        </w:tc>
        <w:tc>
          <w:tcPr>
            <w:tcW w:w="1710" w:type="dxa"/>
            <w:tcBorders>
              <w:top w:val="nil"/>
              <w:left w:val="nil"/>
              <w:bottom w:val="single" w:sz="6" w:space="0" w:color="auto"/>
              <w:right w:val="single" w:sz="6" w:space="0" w:color="auto"/>
            </w:tcBorders>
            <w:shd w:val="clear" w:color="auto" w:fill="auto"/>
            <w:vAlign w:val="center"/>
            <w:hideMark/>
          </w:tcPr>
          <w:p w14:paraId="5841104D" w14:textId="77777777" w:rsidR="000B6F31" w:rsidRPr="0039676F" w:rsidRDefault="000B6F31" w:rsidP="003669D2">
            <w:pPr>
              <w:pStyle w:val="TableText"/>
              <w:spacing w:before="60" w:after="60"/>
              <w:ind w:left="57" w:right="57"/>
              <w:jc w:val="center"/>
              <w:rPr>
                <w:rFonts w:ascii="Arial" w:hAnsi="Arial" w:cs="Arial"/>
                <w:sz w:val="20"/>
                <w:lang w:eastAsia="en-US"/>
              </w:rPr>
            </w:pPr>
            <w:r w:rsidRPr="0039676F">
              <w:rPr>
                <w:rFonts w:ascii="Arial" w:hAnsi="Arial" w:cs="Arial"/>
                <w:sz w:val="20"/>
                <w:lang w:eastAsia="en-US"/>
              </w:rPr>
              <w:t>28</w:t>
            </w:r>
          </w:p>
        </w:tc>
        <w:tc>
          <w:tcPr>
            <w:tcW w:w="1081" w:type="dxa"/>
            <w:tcBorders>
              <w:top w:val="nil"/>
              <w:left w:val="nil"/>
              <w:bottom w:val="single" w:sz="6" w:space="0" w:color="auto"/>
              <w:right w:val="single" w:sz="6" w:space="0" w:color="auto"/>
            </w:tcBorders>
            <w:shd w:val="clear" w:color="auto" w:fill="auto"/>
            <w:vAlign w:val="center"/>
            <w:hideMark/>
          </w:tcPr>
          <w:p w14:paraId="531B42DF" w14:textId="77777777" w:rsidR="000B6F31" w:rsidRPr="002C225B" w:rsidRDefault="000B6F31" w:rsidP="003669D2">
            <w:pPr>
              <w:pStyle w:val="TableText"/>
              <w:spacing w:before="60" w:after="60"/>
              <w:ind w:left="57" w:right="57"/>
              <w:jc w:val="center"/>
              <w:rPr>
                <w:rFonts w:ascii="Arial" w:hAnsi="Arial" w:cs="Arial"/>
                <w:sz w:val="20"/>
                <w:lang w:eastAsia="en-US"/>
              </w:rPr>
            </w:pPr>
            <w:r w:rsidRPr="002C225B">
              <w:rPr>
                <w:rFonts w:ascii="Arial" w:hAnsi="Arial" w:cs="Arial"/>
                <w:sz w:val="20"/>
                <w:lang w:eastAsia="en-US"/>
              </w:rPr>
              <w:t>WBM</w:t>
            </w:r>
          </w:p>
        </w:tc>
        <w:tc>
          <w:tcPr>
            <w:tcW w:w="1721" w:type="dxa"/>
            <w:tcBorders>
              <w:top w:val="nil"/>
              <w:left w:val="nil"/>
              <w:bottom w:val="single" w:sz="6" w:space="0" w:color="auto"/>
              <w:right w:val="single" w:sz="6" w:space="0" w:color="auto"/>
            </w:tcBorders>
            <w:shd w:val="clear" w:color="auto" w:fill="auto"/>
            <w:vAlign w:val="center"/>
            <w:hideMark/>
          </w:tcPr>
          <w:p w14:paraId="57E14A3D" w14:textId="77777777" w:rsidR="000B6F31" w:rsidRPr="0039676F" w:rsidRDefault="000B6F31" w:rsidP="003669D2">
            <w:pPr>
              <w:pStyle w:val="TableText"/>
              <w:spacing w:before="60" w:after="60"/>
              <w:ind w:left="57" w:right="57"/>
              <w:jc w:val="center"/>
              <w:rPr>
                <w:rFonts w:ascii="Arial" w:hAnsi="Arial" w:cs="Arial"/>
                <w:sz w:val="20"/>
                <w:lang w:eastAsia="en-US"/>
              </w:rPr>
            </w:pPr>
            <w:r w:rsidRPr="0039676F">
              <w:rPr>
                <w:rFonts w:ascii="Arial" w:hAnsi="Arial" w:cs="Arial"/>
                <w:sz w:val="20"/>
                <w:lang w:eastAsia="en-US"/>
              </w:rPr>
              <w:t>750</w:t>
            </w:r>
          </w:p>
        </w:tc>
        <w:tc>
          <w:tcPr>
            <w:tcW w:w="1133" w:type="dxa"/>
            <w:tcBorders>
              <w:top w:val="nil"/>
              <w:left w:val="nil"/>
              <w:bottom w:val="single" w:sz="6" w:space="0" w:color="auto"/>
              <w:right w:val="single" w:sz="6" w:space="0" w:color="auto"/>
            </w:tcBorders>
            <w:shd w:val="clear" w:color="auto" w:fill="auto"/>
            <w:vAlign w:val="center"/>
            <w:hideMark/>
          </w:tcPr>
          <w:p w14:paraId="78E9EF35" w14:textId="77777777" w:rsidR="000B6F31" w:rsidRPr="0039676F" w:rsidRDefault="000B6F31" w:rsidP="003669D2">
            <w:pPr>
              <w:pStyle w:val="TableText"/>
              <w:spacing w:before="60" w:after="60"/>
              <w:ind w:left="57" w:right="57"/>
              <w:jc w:val="center"/>
              <w:rPr>
                <w:rFonts w:ascii="Arial" w:hAnsi="Arial" w:cs="Arial"/>
                <w:sz w:val="20"/>
                <w:lang w:eastAsia="en-US"/>
              </w:rPr>
            </w:pPr>
            <w:r w:rsidRPr="0039676F">
              <w:rPr>
                <w:rFonts w:ascii="Arial" w:hAnsi="Arial" w:cs="Arial"/>
                <w:sz w:val="20"/>
                <w:lang w:eastAsia="en-US"/>
              </w:rPr>
              <w:t>0.5</w:t>
            </w:r>
          </w:p>
        </w:tc>
      </w:tr>
      <w:tr w:rsidR="000B6F31" w:rsidRPr="004B13C0" w14:paraId="6F63CBC9" w14:textId="77777777" w:rsidTr="003669D2">
        <w:trPr>
          <w:trHeight w:val="470"/>
        </w:trPr>
        <w:tc>
          <w:tcPr>
            <w:tcW w:w="1410" w:type="dxa"/>
            <w:tcBorders>
              <w:top w:val="nil"/>
              <w:left w:val="single" w:sz="6" w:space="0" w:color="auto"/>
              <w:bottom w:val="single" w:sz="6" w:space="0" w:color="auto"/>
              <w:right w:val="single" w:sz="6" w:space="0" w:color="auto"/>
            </w:tcBorders>
            <w:shd w:val="clear" w:color="auto" w:fill="D9D9D9"/>
            <w:vAlign w:val="center"/>
            <w:hideMark/>
          </w:tcPr>
          <w:p w14:paraId="01AB64C2" w14:textId="77777777" w:rsidR="000B6F31" w:rsidRPr="007D42DA" w:rsidRDefault="000B6F31" w:rsidP="003669D2">
            <w:pPr>
              <w:pStyle w:val="TableText"/>
              <w:spacing w:before="60" w:after="60"/>
              <w:ind w:left="57" w:right="57"/>
              <w:rPr>
                <w:rFonts w:ascii="Arial" w:hAnsi="Arial" w:cs="Arial"/>
                <w:b/>
                <w:bCs/>
                <w:sz w:val="20"/>
                <w:lang w:eastAsia="en-US"/>
              </w:rPr>
            </w:pPr>
            <w:r>
              <w:rPr>
                <w:rFonts w:ascii="Arial" w:hAnsi="Arial" w:cs="Arial"/>
                <w:b/>
                <w:bCs/>
                <w:sz w:val="20"/>
                <w:lang w:eastAsia="en-US"/>
              </w:rPr>
              <w:t>17</w:t>
            </w:r>
            <w:r w:rsidRPr="00BB57BA">
              <w:rPr>
                <w:rFonts w:ascii="Arial" w:hAnsi="Arial" w:cs="Arial"/>
                <w:b/>
                <w:bCs/>
                <w:sz w:val="20"/>
                <w:lang w:val="en-US"/>
              </w:rPr>
              <w:t>½</w:t>
            </w:r>
            <w:r w:rsidRPr="007D42DA">
              <w:rPr>
                <w:rFonts w:ascii="Arial" w:hAnsi="Arial" w:cs="Arial"/>
                <w:b/>
                <w:bCs/>
                <w:sz w:val="20"/>
                <w:lang w:eastAsia="en-US"/>
              </w:rPr>
              <w:t>” </w:t>
            </w:r>
          </w:p>
        </w:tc>
        <w:tc>
          <w:tcPr>
            <w:tcW w:w="1725" w:type="dxa"/>
            <w:tcBorders>
              <w:top w:val="nil"/>
              <w:left w:val="nil"/>
              <w:bottom w:val="single" w:sz="6" w:space="0" w:color="auto"/>
              <w:right w:val="single" w:sz="6" w:space="0" w:color="auto"/>
            </w:tcBorders>
            <w:shd w:val="clear" w:color="auto" w:fill="auto"/>
            <w:vAlign w:val="center"/>
            <w:hideMark/>
          </w:tcPr>
          <w:p w14:paraId="274514A2" w14:textId="77777777" w:rsidR="000B6F31" w:rsidRPr="004B13C0" w:rsidRDefault="000B6F31" w:rsidP="003669D2">
            <w:pPr>
              <w:pStyle w:val="TableText"/>
              <w:spacing w:before="60" w:after="60"/>
              <w:ind w:left="57" w:right="57"/>
              <w:jc w:val="left"/>
              <w:rPr>
                <w:rFonts w:ascii="Arial" w:hAnsi="Arial" w:cs="Arial"/>
                <w:sz w:val="20"/>
                <w:lang w:eastAsia="en-US"/>
              </w:rPr>
            </w:pPr>
            <w:r>
              <w:rPr>
                <w:rFonts w:ascii="Arial" w:hAnsi="Arial" w:cs="Arial"/>
                <w:sz w:val="20"/>
                <w:lang w:eastAsia="en-US"/>
              </w:rPr>
              <w:t>Surface hole</w:t>
            </w:r>
            <w:r w:rsidRPr="004B13C0">
              <w:rPr>
                <w:rFonts w:ascii="Arial" w:hAnsi="Arial" w:cs="Arial"/>
                <w:sz w:val="20"/>
                <w:lang w:eastAsia="en-US"/>
              </w:rPr>
              <w:t> </w:t>
            </w:r>
          </w:p>
        </w:tc>
        <w:tc>
          <w:tcPr>
            <w:tcW w:w="1710" w:type="dxa"/>
            <w:tcBorders>
              <w:top w:val="nil"/>
              <w:left w:val="nil"/>
              <w:bottom w:val="single" w:sz="6" w:space="0" w:color="auto"/>
              <w:right w:val="single" w:sz="6" w:space="0" w:color="auto"/>
            </w:tcBorders>
            <w:shd w:val="clear" w:color="auto" w:fill="auto"/>
            <w:vAlign w:val="center"/>
            <w:hideMark/>
          </w:tcPr>
          <w:p w14:paraId="20356080" w14:textId="77777777" w:rsidR="000B6F31" w:rsidRPr="0039676F" w:rsidRDefault="000B6F31" w:rsidP="003669D2">
            <w:pPr>
              <w:pStyle w:val="TableText"/>
              <w:spacing w:before="60" w:after="60"/>
              <w:ind w:left="57" w:right="57"/>
              <w:jc w:val="center"/>
              <w:rPr>
                <w:rFonts w:ascii="Arial" w:hAnsi="Arial" w:cs="Arial"/>
                <w:sz w:val="20"/>
                <w:lang w:eastAsia="en-US"/>
              </w:rPr>
            </w:pPr>
            <w:r w:rsidRPr="0039676F">
              <w:rPr>
                <w:rFonts w:ascii="Arial" w:hAnsi="Arial" w:cs="Arial"/>
                <w:sz w:val="20"/>
                <w:lang w:eastAsia="en-US"/>
              </w:rPr>
              <w:t>68</w:t>
            </w:r>
          </w:p>
        </w:tc>
        <w:tc>
          <w:tcPr>
            <w:tcW w:w="1081" w:type="dxa"/>
            <w:tcBorders>
              <w:top w:val="nil"/>
              <w:left w:val="nil"/>
              <w:bottom w:val="single" w:sz="6" w:space="0" w:color="auto"/>
              <w:right w:val="single" w:sz="6" w:space="0" w:color="auto"/>
            </w:tcBorders>
            <w:shd w:val="clear" w:color="auto" w:fill="auto"/>
            <w:vAlign w:val="center"/>
            <w:hideMark/>
          </w:tcPr>
          <w:p w14:paraId="3AC3CA38" w14:textId="77777777" w:rsidR="000B6F31" w:rsidRPr="002C225B" w:rsidRDefault="000B6F31" w:rsidP="003669D2">
            <w:pPr>
              <w:pStyle w:val="TableText"/>
              <w:spacing w:before="60" w:after="60"/>
              <w:ind w:left="57" w:right="57"/>
              <w:jc w:val="center"/>
              <w:rPr>
                <w:rFonts w:ascii="Arial" w:hAnsi="Arial" w:cs="Arial"/>
                <w:sz w:val="20"/>
                <w:lang w:eastAsia="en-US"/>
              </w:rPr>
            </w:pPr>
            <w:r w:rsidRPr="002C225B">
              <w:rPr>
                <w:rFonts w:ascii="Arial" w:hAnsi="Arial" w:cs="Arial"/>
                <w:sz w:val="20"/>
                <w:lang w:eastAsia="en-US"/>
              </w:rPr>
              <w:t>WBM</w:t>
            </w:r>
          </w:p>
        </w:tc>
        <w:tc>
          <w:tcPr>
            <w:tcW w:w="1721" w:type="dxa"/>
            <w:tcBorders>
              <w:top w:val="nil"/>
              <w:left w:val="nil"/>
              <w:bottom w:val="single" w:sz="6" w:space="0" w:color="auto"/>
              <w:right w:val="single" w:sz="6" w:space="0" w:color="auto"/>
            </w:tcBorders>
            <w:shd w:val="clear" w:color="auto" w:fill="auto"/>
            <w:vAlign w:val="center"/>
            <w:hideMark/>
          </w:tcPr>
          <w:p w14:paraId="04319745" w14:textId="77777777" w:rsidR="000B6F31" w:rsidRPr="0039676F" w:rsidRDefault="000B6F31" w:rsidP="003669D2">
            <w:pPr>
              <w:pStyle w:val="TableText"/>
              <w:spacing w:before="60" w:after="60"/>
              <w:ind w:left="57" w:right="57"/>
              <w:jc w:val="center"/>
              <w:rPr>
                <w:rFonts w:ascii="Arial" w:hAnsi="Arial" w:cs="Arial"/>
                <w:sz w:val="20"/>
                <w:lang w:eastAsia="en-US"/>
              </w:rPr>
            </w:pPr>
            <w:r w:rsidRPr="0039676F">
              <w:rPr>
                <w:rFonts w:ascii="Arial" w:hAnsi="Arial" w:cs="Arial"/>
                <w:sz w:val="20"/>
                <w:lang w:eastAsia="en-US"/>
              </w:rPr>
              <w:t>475</w:t>
            </w:r>
          </w:p>
        </w:tc>
        <w:tc>
          <w:tcPr>
            <w:tcW w:w="1133" w:type="dxa"/>
            <w:tcBorders>
              <w:top w:val="nil"/>
              <w:left w:val="nil"/>
              <w:bottom w:val="single" w:sz="6" w:space="0" w:color="auto"/>
              <w:right w:val="single" w:sz="6" w:space="0" w:color="auto"/>
            </w:tcBorders>
            <w:shd w:val="clear" w:color="auto" w:fill="auto"/>
            <w:vAlign w:val="center"/>
            <w:hideMark/>
          </w:tcPr>
          <w:p w14:paraId="7D84EC22" w14:textId="77777777" w:rsidR="000B6F31" w:rsidRPr="0039676F" w:rsidRDefault="000B6F31" w:rsidP="003669D2">
            <w:pPr>
              <w:pStyle w:val="TableText"/>
              <w:spacing w:before="60" w:after="60"/>
              <w:ind w:left="57" w:right="57"/>
              <w:jc w:val="center"/>
              <w:rPr>
                <w:rFonts w:ascii="Arial" w:hAnsi="Arial" w:cs="Arial"/>
                <w:sz w:val="20"/>
                <w:lang w:eastAsia="en-US"/>
              </w:rPr>
            </w:pPr>
            <w:r w:rsidRPr="0039676F">
              <w:rPr>
                <w:rFonts w:ascii="Arial" w:hAnsi="Arial" w:cs="Arial"/>
                <w:sz w:val="20"/>
                <w:lang w:eastAsia="en-US"/>
              </w:rPr>
              <w:t>1.0</w:t>
            </w:r>
          </w:p>
        </w:tc>
      </w:tr>
      <w:tr w:rsidR="000B6F31" w:rsidRPr="004B13C0" w14:paraId="47B6CAAC" w14:textId="77777777" w:rsidTr="003669D2">
        <w:trPr>
          <w:trHeight w:val="470"/>
        </w:trPr>
        <w:tc>
          <w:tcPr>
            <w:tcW w:w="1410" w:type="dxa"/>
            <w:tcBorders>
              <w:top w:val="nil"/>
              <w:left w:val="single" w:sz="6" w:space="0" w:color="auto"/>
              <w:bottom w:val="single" w:sz="6" w:space="0" w:color="auto"/>
              <w:right w:val="single" w:sz="6" w:space="0" w:color="auto"/>
            </w:tcBorders>
            <w:shd w:val="clear" w:color="auto" w:fill="D9D9D9"/>
            <w:vAlign w:val="center"/>
          </w:tcPr>
          <w:p w14:paraId="628DCC89" w14:textId="577FB0F6" w:rsidR="000B6F31" w:rsidRPr="007D42DA" w:rsidRDefault="000B6F31" w:rsidP="003669D2">
            <w:pPr>
              <w:pStyle w:val="TableText"/>
              <w:spacing w:before="60" w:after="60"/>
              <w:ind w:left="57" w:right="57"/>
              <w:rPr>
                <w:rFonts w:ascii="Arial" w:hAnsi="Arial" w:cs="Arial"/>
                <w:b/>
                <w:bCs/>
                <w:sz w:val="20"/>
                <w:lang w:eastAsia="en-US"/>
              </w:rPr>
            </w:pPr>
            <w:r>
              <w:rPr>
                <w:rFonts w:ascii="Arial" w:hAnsi="Arial" w:cs="Arial"/>
                <w:b/>
                <w:bCs/>
                <w:sz w:val="20"/>
                <w:lang w:eastAsia="en-US"/>
              </w:rPr>
              <w:t xml:space="preserve">12¼” </w:t>
            </w:r>
          </w:p>
        </w:tc>
        <w:tc>
          <w:tcPr>
            <w:tcW w:w="1725" w:type="dxa"/>
            <w:tcBorders>
              <w:top w:val="nil"/>
              <w:left w:val="nil"/>
              <w:bottom w:val="single" w:sz="6" w:space="0" w:color="auto"/>
              <w:right w:val="single" w:sz="6" w:space="0" w:color="auto"/>
            </w:tcBorders>
            <w:shd w:val="clear" w:color="auto" w:fill="auto"/>
            <w:vAlign w:val="center"/>
          </w:tcPr>
          <w:p w14:paraId="74ECA0F9" w14:textId="77777777" w:rsidR="000B6F31" w:rsidRPr="004B13C0" w:rsidRDefault="000B6F31" w:rsidP="003669D2">
            <w:pPr>
              <w:pStyle w:val="TableText"/>
              <w:spacing w:before="60" w:after="60"/>
              <w:ind w:left="57" w:right="57"/>
              <w:jc w:val="left"/>
              <w:rPr>
                <w:rFonts w:ascii="Arial" w:hAnsi="Arial" w:cs="Arial"/>
                <w:sz w:val="20"/>
                <w:lang w:eastAsia="en-US"/>
              </w:rPr>
            </w:pPr>
            <w:r>
              <w:rPr>
                <w:rFonts w:ascii="Arial" w:hAnsi="Arial" w:cs="Arial"/>
                <w:sz w:val="20"/>
                <w:lang w:eastAsia="en-US"/>
              </w:rPr>
              <w:t>Reservoir hole</w:t>
            </w:r>
          </w:p>
        </w:tc>
        <w:tc>
          <w:tcPr>
            <w:tcW w:w="1710" w:type="dxa"/>
            <w:tcBorders>
              <w:top w:val="nil"/>
              <w:left w:val="nil"/>
              <w:bottom w:val="single" w:sz="6" w:space="0" w:color="auto"/>
              <w:right w:val="single" w:sz="6" w:space="0" w:color="auto"/>
            </w:tcBorders>
            <w:shd w:val="clear" w:color="auto" w:fill="auto"/>
            <w:vAlign w:val="center"/>
          </w:tcPr>
          <w:p w14:paraId="34E85E4E" w14:textId="77777777" w:rsidR="000B6F31" w:rsidRPr="0039676F" w:rsidRDefault="000B6F31" w:rsidP="003669D2">
            <w:pPr>
              <w:pStyle w:val="TableText"/>
              <w:spacing w:before="60" w:after="60"/>
              <w:ind w:left="57" w:right="57"/>
              <w:jc w:val="center"/>
              <w:rPr>
                <w:rFonts w:ascii="Arial" w:hAnsi="Arial" w:cs="Arial"/>
                <w:sz w:val="20"/>
                <w:lang w:eastAsia="en-US"/>
              </w:rPr>
            </w:pPr>
            <w:r w:rsidRPr="0039676F">
              <w:rPr>
                <w:rFonts w:ascii="Arial" w:hAnsi="Arial" w:cs="Arial"/>
                <w:sz w:val="20"/>
                <w:lang w:eastAsia="en-US"/>
              </w:rPr>
              <w:t>16</w:t>
            </w:r>
          </w:p>
        </w:tc>
        <w:tc>
          <w:tcPr>
            <w:tcW w:w="1081" w:type="dxa"/>
            <w:tcBorders>
              <w:top w:val="nil"/>
              <w:left w:val="nil"/>
              <w:bottom w:val="single" w:sz="6" w:space="0" w:color="auto"/>
              <w:right w:val="single" w:sz="6" w:space="0" w:color="auto"/>
            </w:tcBorders>
            <w:shd w:val="clear" w:color="auto" w:fill="auto"/>
            <w:vAlign w:val="center"/>
          </w:tcPr>
          <w:p w14:paraId="517694E6" w14:textId="77777777" w:rsidR="000B6F31" w:rsidRPr="002C225B" w:rsidRDefault="000B6F31" w:rsidP="003669D2">
            <w:pPr>
              <w:pStyle w:val="TableText"/>
              <w:spacing w:before="60" w:after="60"/>
              <w:ind w:left="57" w:right="57"/>
              <w:jc w:val="center"/>
              <w:rPr>
                <w:rFonts w:ascii="Arial" w:hAnsi="Arial" w:cs="Arial"/>
                <w:sz w:val="20"/>
                <w:lang w:eastAsia="en-US"/>
              </w:rPr>
            </w:pPr>
            <w:r w:rsidRPr="002C225B">
              <w:rPr>
                <w:rFonts w:ascii="Arial" w:hAnsi="Arial" w:cs="Arial"/>
                <w:sz w:val="20"/>
                <w:lang w:eastAsia="en-US"/>
              </w:rPr>
              <w:t>WBM</w:t>
            </w:r>
          </w:p>
        </w:tc>
        <w:tc>
          <w:tcPr>
            <w:tcW w:w="1721" w:type="dxa"/>
            <w:tcBorders>
              <w:top w:val="nil"/>
              <w:left w:val="nil"/>
              <w:bottom w:val="single" w:sz="6" w:space="0" w:color="auto"/>
              <w:right w:val="single" w:sz="6" w:space="0" w:color="auto"/>
            </w:tcBorders>
            <w:shd w:val="clear" w:color="auto" w:fill="auto"/>
            <w:vAlign w:val="center"/>
          </w:tcPr>
          <w:p w14:paraId="4D3B2F18" w14:textId="77777777" w:rsidR="000B6F31" w:rsidRPr="0039676F" w:rsidRDefault="000B6F31" w:rsidP="003669D2">
            <w:pPr>
              <w:pStyle w:val="TableText"/>
              <w:spacing w:before="60" w:after="60"/>
              <w:ind w:left="57" w:right="57"/>
              <w:jc w:val="center"/>
              <w:rPr>
                <w:rFonts w:ascii="Arial" w:hAnsi="Arial" w:cs="Arial"/>
                <w:sz w:val="20"/>
                <w:lang w:eastAsia="en-US"/>
              </w:rPr>
            </w:pPr>
            <w:r w:rsidRPr="0039676F">
              <w:rPr>
                <w:rFonts w:ascii="Arial" w:hAnsi="Arial" w:cs="Arial"/>
                <w:sz w:val="20"/>
                <w:lang w:eastAsia="en-US"/>
              </w:rPr>
              <w:t>320</w:t>
            </w:r>
          </w:p>
        </w:tc>
        <w:tc>
          <w:tcPr>
            <w:tcW w:w="1133" w:type="dxa"/>
            <w:tcBorders>
              <w:top w:val="nil"/>
              <w:left w:val="nil"/>
              <w:bottom w:val="single" w:sz="6" w:space="0" w:color="auto"/>
              <w:right w:val="single" w:sz="6" w:space="0" w:color="auto"/>
            </w:tcBorders>
            <w:shd w:val="clear" w:color="auto" w:fill="auto"/>
            <w:vAlign w:val="center"/>
          </w:tcPr>
          <w:p w14:paraId="728A8900" w14:textId="77777777" w:rsidR="000B6F31" w:rsidRPr="0039676F" w:rsidRDefault="000B6F31" w:rsidP="003669D2">
            <w:pPr>
              <w:pStyle w:val="TableText"/>
              <w:spacing w:before="60" w:after="60"/>
              <w:ind w:left="57" w:right="57"/>
              <w:jc w:val="center"/>
              <w:rPr>
                <w:rFonts w:ascii="Arial" w:hAnsi="Arial" w:cs="Arial"/>
                <w:sz w:val="20"/>
                <w:lang w:eastAsia="en-US"/>
              </w:rPr>
            </w:pPr>
            <w:r w:rsidRPr="0039676F">
              <w:rPr>
                <w:rFonts w:ascii="Arial" w:hAnsi="Arial" w:cs="Arial"/>
                <w:sz w:val="20"/>
                <w:lang w:eastAsia="en-US"/>
              </w:rPr>
              <w:t>1.0</w:t>
            </w:r>
          </w:p>
        </w:tc>
      </w:tr>
      <w:tr w:rsidR="000B6F31" w:rsidRPr="004B13C0" w14:paraId="7841B60E" w14:textId="77777777" w:rsidTr="003669D2">
        <w:trPr>
          <w:trHeight w:val="335"/>
        </w:trPr>
        <w:tc>
          <w:tcPr>
            <w:tcW w:w="1410" w:type="dxa"/>
            <w:tcBorders>
              <w:top w:val="single" w:sz="6" w:space="0" w:color="auto"/>
              <w:left w:val="nil"/>
              <w:bottom w:val="nil"/>
              <w:right w:val="single" w:sz="6" w:space="0" w:color="auto"/>
            </w:tcBorders>
            <w:shd w:val="clear" w:color="auto" w:fill="auto"/>
            <w:vAlign w:val="center"/>
            <w:hideMark/>
          </w:tcPr>
          <w:p w14:paraId="4A8A041F" w14:textId="77777777" w:rsidR="000B6F31" w:rsidRPr="004B13C0" w:rsidRDefault="000B6F31" w:rsidP="003669D2">
            <w:pPr>
              <w:pStyle w:val="TableText"/>
              <w:spacing w:before="60" w:after="60"/>
              <w:ind w:left="57" w:right="57"/>
              <w:rPr>
                <w:rFonts w:ascii="Arial" w:hAnsi="Arial" w:cs="Arial"/>
                <w:sz w:val="20"/>
                <w:lang w:eastAsia="en-US"/>
              </w:rPr>
            </w:pPr>
            <w:r w:rsidRPr="004B13C0">
              <w:rPr>
                <w:rFonts w:ascii="Arial" w:hAnsi="Arial" w:cs="Arial"/>
                <w:sz w:val="20"/>
                <w:lang w:eastAsia="en-US"/>
              </w:rPr>
              <w:t>  </w:t>
            </w:r>
          </w:p>
        </w:tc>
        <w:tc>
          <w:tcPr>
            <w:tcW w:w="1725" w:type="dxa"/>
            <w:tcBorders>
              <w:top w:val="single" w:sz="6" w:space="0" w:color="auto"/>
              <w:left w:val="nil"/>
              <w:bottom w:val="single" w:sz="4" w:space="0" w:color="auto"/>
              <w:right w:val="single" w:sz="6" w:space="0" w:color="auto"/>
            </w:tcBorders>
            <w:shd w:val="clear" w:color="auto" w:fill="auto"/>
            <w:vAlign w:val="center"/>
            <w:hideMark/>
          </w:tcPr>
          <w:p w14:paraId="2BCCF8B9" w14:textId="77777777" w:rsidR="000B6F31" w:rsidRPr="007D42DA" w:rsidRDefault="000B6F31" w:rsidP="003669D2">
            <w:pPr>
              <w:pStyle w:val="TableText"/>
              <w:spacing w:before="60" w:after="60"/>
              <w:ind w:left="57" w:right="57"/>
              <w:rPr>
                <w:rFonts w:ascii="Arial" w:hAnsi="Arial" w:cs="Arial"/>
                <w:b/>
                <w:bCs/>
                <w:sz w:val="20"/>
                <w:lang w:eastAsia="en-US"/>
              </w:rPr>
            </w:pPr>
            <w:r w:rsidRPr="007D42DA">
              <w:rPr>
                <w:rFonts w:ascii="Arial" w:hAnsi="Arial" w:cs="Arial"/>
                <w:b/>
                <w:bCs/>
                <w:sz w:val="20"/>
                <w:lang w:eastAsia="en-US"/>
              </w:rPr>
              <w:t>Total</w:t>
            </w:r>
          </w:p>
        </w:tc>
        <w:tc>
          <w:tcPr>
            <w:tcW w:w="1710" w:type="dxa"/>
            <w:tcBorders>
              <w:top w:val="single" w:sz="6" w:space="0" w:color="auto"/>
              <w:left w:val="nil"/>
              <w:bottom w:val="single" w:sz="4" w:space="0" w:color="auto"/>
              <w:right w:val="single" w:sz="6" w:space="0" w:color="auto"/>
            </w:tcBorders>
            <w:shd w:val="clear" w:color="auto" w:fill="auto"/>
            <w:vAlign w:val="center"/>
            <w:hideMark/>
          </w:tcPr>
          <w:p w14:paraId="716E946A" w14:textId="77777777" w:rsidR="000B6F31" w:rsidRPr="007D42DA" w:rsidRDefault="000B6F31" w:rsidP="003669D2">
            <w:pPr>
              <w:pStyle w:val="TableText"/>
              <w:spacing w:before="60" w:after="60"/>
              <w:ind w:left="57" w:right="57"/>
              <w:jc w:val="center"/>
              <w:rPr>
                <w:rFonts w:ascii="Arial" w:hAnsi="Arial" w:cs="Arial"/>
                <w:b/>
                <w:bCs/>
                <w:sz w:val="20"/>
                <w:lang w:eastAsia="en-US"/>
              </w:rPr>
            </w:pPr>
            <w:r>
              <w:rPr>
                <w:rFonts w:ascii="Arial" w:hAnsi="Arial" w:cs="Arial"/>
                <w:b/>
                <w:bCs/>
                <w:sz w:val="20"/>
                <w:lang w:eastAsia="en-US"/>
              </w:rPr>
              <w:t>112</w:t>
            </w:r>
          </w:p>
        </w:tc>
        <w:tc>
          <w:tcPr>
            <w:tcW w:w="1081" w:type="dxa"/>
            <w:tcBorders>
              <w:top w:val="single" w:sz="6" w:space="0" w:color="auto"/>
              <w:left w:val="nil"/>
              <w:bottom w:val="single" w:sz="4" w:space="0" w:color="auto"/>
              <w:right w:val="single" w:sz="6" w:space="0" w:color="auto"/>
            </w:tcBorders>
            <w:shd w:val="clear" w:color="auto" w:fill="auto"/>
            <w:vAlign w:val="center"/>
            <w:hideMark/>
          </w:tcPr>
          <w:p w14:paraId="3A40A417" w14:textId="77777777" w:rsidR="000B6F31" w:rsidRPr="007D42DA" w:rsidRDefault="000B6F31" w:rsidP="003669D2">
            <w:pPr>
              <w:pStyle w:val="TableText"/>
              <w:spacing w:before="60" w:after="60"/>
              <w:ind w:left="57" w:right="57"/>
              <w:jc w:val="center"/>
              <w:rPr>
                <w:rFonts w:ascii="Arial" w:hAnsi="Arial" w:cs="Arial"/>
                <w:b/>
                <w:bCs/>
                <w:sz w:val="20"/>
                <w:lang w:eastAsia="en-US"/>
              </w:rPr>
            </w:pPr>
          </w:p>
        </w:tc>
        <w:tc>
          <w:tcPr>
            <w:tcW w:w="1721" w:type="dxa"/>
            <w:tcBorders>
              <w:top w:val="single" w:sz="6" w:space="0" w:color="auto"/>
              <w:left w:val="nil"/>
              <w:bottom w:val="single" w:sz="4" w:space="0" w:color="auto"/>
              <w:right w:val="single" w:sz="6" w:space="0" w:color="auto"/>
            </w:tcBorders>
            <w:shd w:val="clear" w:color="auto" w:fill="auto"/>
            <w:vAlign w:val="center"/>
            <w:hideMark/>
          </w:tcPr>
          <w:p w14:paraId="5CE3CA50" w14:textId="77777777" w:rsidR="000B6F31" w:rsidRPr="007D42DA" w:rsidRDefault="000B6F31" w:rsidP="003669D2">
            <w:pPr>
              <w:pStyle w:val="TableText"/>
              <w:spacing w:before="60" w:after="60"/>
              <w:ind w:left="57" w:right="57"/>
              <w:jc w:val="center"/>
              <w:rPr>
                <w:rFonts w:ascii="Arial" w:hAnsi="Arial" w:cs="Arial"/>
                <w:b/>
                <w:bCs/>
                <w:sz w:val="20"/>
                <w:lang w:eastAsia="en-US"/>
              </w:rPr>
            </w:pPr>
            <w:r>
              <w:rPr>
                <w:rFonts w:ascii="Arial" w:hAnsi="Arial" w:cs="Arial"/>
                <w:b/>
                <w:bCs/>
                <w:sz w:val="20"/>
                <w:lang w:eastAsia="en-US"/>
              </w:rPr>
              <w:t>1,545</w:t>
            </w:r>
          </w:p>
        </w:tc>
        <w:tc>
          <w:tcPr>
            <w:tcW w:w="1133" w:type="dxa"/>
            <w:tcBorders>
              <w:top w:val="single" w:sz="6" w:space="0" w:color="auto"/>
              <w:left w:val="nil"/>
              <w:bottom w:val="single" w:sz="4" w:space="0" w:color="auto"/>
              <w:right w:val="single" w:sz="6" w:space="0" w:color="auto"/>
            </w:tcBorders>
            <w:shd w:val="clear" w:color="auto" w:fill="auto"/>
            <w:vAlign w:val="center"/>
            <w:hideMark/>
          </w:tcPr>
          <w:p w14:paraId="29D5559A" w14:textId="77777777" w:rsidR="000B6F31" w:rsidRPr="007D42DA" w:rsidRDefault="000B6F31" w:rsidP="003669D2">
            <w:pPr>
              <w:pStyle w:val="TableText"/>
              <w:spacing w:before="60" w:after="60"/>
              <w:ind w:left="57" w:right="57"/>
              <w:jc w:val="center"/>
              <w:rPr>
                <w:rFonts w:ascii="Arial" w:hAnsi="Arial" w:cs="Arial"/>
                <w:b/>
                <w:bCs/>
                <w:sz w:val="20"/>
                <w:lang w:eastAsia="en-US"/>
              </w:rPr>
            </w:pPr>
            <w:r>
              <w:rPr>
                <w:rFonts w:ascii="Arial" w:hAnsi="Arial" w:cs="Arial"/>
                <w:b/>
                <w:bCs/>
                <w:sz w:val="20"/>
                <w:lang w:eastAsia="en-US"/>
              </w:rPr>
              <w:t>2.5</w:t>
            </w:r>
            <w:r w:rsidRPr="007D42DA">
              <w:rPr>
                <w:rFonts w:ascii="Arial" w:hAnsi="Arial" w:cs="Arial"/>
                <w:b/>
                <w:bCs/>
                <w:sz w:val="20"/>
                <w:lang w:eastAsia="en-US"/>
              </w:rPr>
              <w:t xml:space="preserve"> days</w:t>
            </w:r>
          </w:p>
        </w:tc>
      </w:tr>
    </w:tbl>
    <w:p w14:paraId="413533B2" w14:textId="77777777" w:rsidR="000B6F31" w:rsidRDefault="000B6F31" w:rsidP="000B6F31">
      <w:pPr>
        <w:pStyle w:val="BodyText"/>
        <w:rPr>
          <w:rFonts w:cstheme="minorHAnsi"/>
          <w:lang w:val="en-GB"/>
        </w:rPr>
      </w:pPr>
    </w:p>
    <w:p w14:paraId="55B95DF9" w14:textId="77777777" w:rsidR="000B6F31" w:rsidRDefault="000B6F31" w:rsidP="001B1DA2">
      <w:pPr>
        <w:pStyle w:val="BodyText"/>
      </w:pPr>
    </w:p>
    <w:p w14:paraId="47516383" w14:textId="77777777" w:rsidR="001B1DA2" w:rsidRDefault="001B1DA2" w:rsidP="001B1DA2">
      <w:pPr>
        <w:pStyle w:val="Para0"/>
        <w:spacing w:before="120" w:after="120" w:line="240" w:lineRule="auto"/>
        <w:jc w:val="center"/>
        <w:rPr>
          <w:rFonts w:ascii="Arial" w:hAnsi="Arial"/>
          <w:b/>
          <w:bCs/>
          <w:sz w:val="20"/>
          <w:szCs w:val="20"/>
          <w:lang w:val="en-AU"/>
        </w:rPr>
        <w:sectPr w:rsidR="001B1DA2" w:rsidSect="00E24957">
          <w:headerReference w:type="even" r:id="rId19"/>
          <w:headerReference w:type="default" r:id="rId20"/>
          <w:headerReference w:type="first" r:id="rId21"/>
          <w:footerReference w:type="first" r:id="rId22"/>
          <w:pgSz w:w="11906" w:h="16838" w:code="9"/>
          <w:pgMar w:top="1440" w:right="1440" w:bottom="1440" w:left="1440" w:header="709" w:footer="709" w:gutter="0"/>
          <w:pgNumType w:start="1"/>
          <w:cols w:space="708"/>
          <w:docGrid w:linePitch="360"/>
        </w:sectPr>
      </w:pPr>
    </w:p>
    <w:p w14:paraId="18638397" w14:textId="77777777" w:rsidR="001B1DA2" w:rsidRDefault="001B1DA2" w:rsidP="001B1DA2">
      <w:pPr>
        <w:pStyle w:val="Para0"/>
        <w:spacing w:before="120" w:after="120" w:line="240" w:lineRule="auto"/>
        <w:jc w:val="left"/>
        <w:rPr>
          <w:rFonts w:ascii="Arial" w:hAnsi="Arial"/>
          <w:b/>
          <w:bCs/>
          <w:sz w:val="20"/>
          <w:szCs w:val="20"/>
          <w:lang w:val="en-AU"/>
        </w:rPr>
      </w:pPr>
    </w:p>
    <w:tbl>
      <w:tblPr>
        <w:tblStyle w:val="TableGrid"/>
        <w:tblW w:w="0" w:type="auto"/>
        <w:jc w:val="center"/>
        <w:tblLook w:val="04A0" w:firstRow="1" w:lastRow="0" w:firstColumn="1" w:lastColumn="0" w:noHBand="0" w:noVBand="1"/>
      </w:tblPr>
      <w:tblGrid>
        <w:gridCol w:w="11406"/>
      </w:tblGrid>
      <w:tr w:rsidR="001B1DA2" w14:paraId="12735435" w14:textId="77777777" w:rsidTr="006B55C4">
        <w:trPr>
          <w:jc w:val="center"/>
        </w:trPr>
        <w:tc>
          <w:tcPr>
            <w:tcW w:w="10343" w:type="dxa"/>
          </w:tcPr>
          <w:p w14:paraId="3CBBFA05" w14:textId="7A2AD05B" w:rsidR="001B1DA2" w:rsidRDefault="00185153" w:rsidP="006B55C4">
            <w:pPr>
              <w:pStyle w:val="Para0"/>
              <w:spacing w:before="120" w:after="120" w:line="240" w:lineRule="auto"/>
              <w:jc w:val="left"/>
              <w:rPr>
                <w:rFonts w:ascii="Arial" w:hAnsi="Arial"/>
                <w:b/>
                <w:bCs/>
                <w:sz w:val="20"/>
                <w:szCs w:val="20"/>
                <w:lang w:val="en-AU"/>
              </w:rPr>
            </w:pPr>
            <w:r w:rsidRPr="00185153">
              <w:rPr>
                <w:rFonts w:ascii="Arial" w:hAnsi="Arial"/>
                <w:b/>
                <w:bCs/>
                <w:noProof/>
                <w:sz w:val="20"/>
                <w:szCs w:val="20"/>
                <w:lang w:val="en-AU"/>
              </w:rPr>
              <w:drawing>
                <wp:inline distT="0" distB="0" distL="0" distR="0" wp14:anchorId="578827CC" wp14:editId="3E85D244">
                  <wp:extent cx="7099540" cy="5032627"/>
                  <wp:effectExtent l="0" t="0" r="6350" b="0"/>
                  <wp:docPr id="2143889922" name="Picture 2143889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889922" name=""/>
                          <pic:cNvPicPr/>
                        </pic:nvPicPr>
                        <pic:blipFill>
                          <a:blip r:embed="rId23"/>
                          <a:stretch>
                            <a:fillRect/>
                          </a:stretch>
                        </pic:blipFill>
                        <pic:spPr>
                          <a:xfrm>
                            <a:off x="0" y="0"/>
                            <a:ext cx="7124784" cy="5050522"/>
                          </a:xfrm>
                          <a:prstGeom prst="rect">
                            <a:avLst/>
                          </a:prstGeom>
                        </pic:spPr>
                      </pic:pic>
                    </a:graphicData>
                  </a:graphic>
                </wp:inline>
              </w:drawing>
            </w:r>
          </w:p>
        </w:tc>
      </w:tr>
    </w:tbl>
    <w:p w14:paraId="6D72262E" w14:textId="5B1E93F3" w:rsidR="001B1DA2" w:rsidRDefault="001B1DA2" w:rsidP="001B1DA2">
      <w:pPr>
        <w:pStyle w:val="Para0"/>
        <w:spacing w:before="120" w:after="120" w:line="240" w:lineRule="auto"/>
        <w:jc w:val="center"/>
        <w:rPr>
          <w:rFonts w:ascii="Arial" w:hAnsi="Arial"/>
          <w:b/>
          <w:bCs/>
          <w:sz w:val="20"/>
          <w:szCs w:val="20"/>
          <w:lang w:val="en-AU"/>
        </w:rPr>
      </w:pPr>
      <w:r>
        <w:rPr>
          <w:rFonts w:ascii="Arial" w:hAnsi="Arial"/>
          <w:b/>
          <w:bCs/>
          <w:sz w:val="20"/>
          <w:szCs w:val="20"/>
          <w:lang w:val="en-AU"/>
        </w:rPr>
        <w:t>Figure 2.</w:t>
      </w:r>
      <w:r w:rsidR="004D576D">
        <w:rPr>
          <w:rFonts w:ascii="Arial" w:hAnsi="Arial"/>
          <w:b/>
          <w:bCs/>
          <w:sz w:val="20"/>
          <w:szCs w:val="20"/>
          <w:lang w:val="en-AU"/>
        </w:rPr>
        <w:t>3</w:t>
      </w:r>
      <w:r>
        <w:rPr>
          <w:rFonts w:ascii="Arial" w:hAnsi="Arial"/>
          <w:b/>
          <w:bCs/>
          <w:sz w:val="20"/>
          <w:szCs w:val="20"/>
          <w:lang w:val="en-AU"/>
        </w:rPr>
        <w:t>. GB-2</w:t>
      </w:r>
      <w:r w:rsidRPr="007E08C4">
        <w:rPr>
          <w:rFonts w:ascii="Arial" w:hAnsi="Arial"/>
          <w:b/>
          <w:bCs/>
          <w:sz w:val="20"/>
          <w:szCs w:val="20"/>
          <w:lang w:val="en-AU"/>
        </w:rPr>
        <w:t xml:space="preserve"> schematic</w:t>
      </w:r>
    </w:p>
    <w:p w14:paraId="4F2FA400" w14:textId="77777777" w:rsidR="001B1DA2" w:rsidRDefault="001B1DA2" w:rsidP="001B1DA2">
      <w:pPr>
        <w:pStyle w:val="Para0"/>
        <w:spacing w:before="120" w:after="120" w:line="240" w:lineRule="auto"/>
        <w:jc w:val="center"/>
        <w:rPr>
          <w:rFonts w:ascii="Arial" w:hAnsi="Arial"/>
          <w:b/>
          <w:bCs/>
          <w:sz w:val="20"/>
          <w:szCs w:val="20"/>
          <w:lang w:val="en-AU"/>
        </w:rPr>
        <w:sectPr w:rsidR="001B1DA2" w:rsidSect="00930E30">
          <w:headerReference w:type="default" r:id="rId24"/>
          <w:footerReference w:type="default" r:id="rId25"/>
          <w:footerReference w:type="first" r:id="rId26"/>
          <w:pgSz w:w="16838" w:h="11906" w:orient="landscape" w:code="9"/>
          <w:pgMar w:top="1440" w:right="1440" w:bottom="1440" w:left="1440" w:header="709" w:footer="709" w:gutter="0"/>
          <w:cols w:space="708"/>
          <w:docGrid w:linePitch="360"/>
        </w:sectPr>
      </w:pPr>
    </w:p>
    <w:p w14:paraId="7D92EBEC" w14:textId="77777777" w:rsidR="00346FAC" w:rsidRPr="00346FAC" w:rsidRDefault="00346FAC" w:rsidP="00346FAC">
      <w:pPr>
        <w:pStyle w:val="ListParagraph"/>
        <w:keepNext/>
        <w:keepLines/>
        <w:numPr>
          <w:ilvl w:val="0"/>
          <w:numId w:val="103"/>
        </w:numPr>
        <w:spacing w:before="60" w:after="180" w:line="240" w:lineRule="auto"/>
        <w:contextualSpacing w:val="0"/>
        <w:jc w:val="left"/>
        <w:outlineLvl w:val="3"/>
        <w:rPr>
          <w:rFonts w:eastAsia="Times New Roman" w:cs="Times New Roman"/>
          <w:b/>
          <w:bCs/>
          <w:vanish/>
          <w:szCs w:val="24"/>
          <w:lang w:val="en-US"/>
        </w:rPr>
      </w:pPr>
    </w:p>
    <w:p w14:paraId="0F5B8A13" w14:textId="77777777" w:rsidR="00346FAC" w:rsidRPr="00346FAC" w:rsidRDefault="00346FAC" w:rsidP="00346FAC">
      <w:pPr>
        <w:pStyle w:val="ListParagraph"/>
        <w:keepNext/>
        <w:keepLines/>
        <w:numPr>
          <w:ilvl w:val="0"/>
          <w:numId w:val="103"/>
        </w:numPr>
        <w:spacing w:before="60" w:after="180" w:line="240" w:lineRule="auto"/>
        <w:contextualSpacing w:val="0"/>
        <w:jc w:val="left"/>
        <w:outlineLvl w:val="3"/>
        <w:rPr>
          <w:rFonts w:eastAsia="Times New Roman" w:cs="Times New Roman"/>
          <w:b/>
          <w:bCs/>
          <w:vanish/>
          <w:szCs w:val="24"/>
          <w:lang w:val="en-US"/>
        </w:rPr>
      </w:pPr>
    </w:p>
    <w:p w14:paraId="59222736" w14:textId="77777777" w:rsidR="00346FAC" w:rsidRPr="00346FAC" w:rsidRDefault="00346FAC" w:rsidP="00346FAC">
      <w:pPr>
        <w:pStyle w:val="ListParagraph"/>
        <w:keepNext/>
        <w:keepLines/>
        <w:numPr>
          <w:ilvl w:val="1"/>
          <w:numId w:val="103"/>
        </w:numPr>
        <w:spacing w:before="60" w:after="180" w:line="240" w:lineRule="auto"/>
        <w:contextualSpacing w:val="0"/>
        <w:jc w:val="left"/>
        <w:outlineLvl w:val="3"/>
        <w:rPr>
          <w:rFonts w:eastAsia="Times New Roman" w:cs="Times New Roman"/>
          <w:b/>
          <w:bCs/>
          <w:vanish/>
          <w:szCs w:val="24"/>
          <w:lang w:val="en-US"/>
        </w:rPr>
      </w:pPr>
    </w:p>
    <w:p w14:paraId="58B6EAB3" w14:textId="77777777" w:rsidR="00346FAC" w:rsidRPr="00346FAC" w:rsidRDefault="00346FAC" w:rsidP="00346FAC">
      <w:pPr>
        <w:pStyle w:val="ListParagraph"/>
        <w:keepNext/>
        <w:keepLines/>
        <w:numPr>
          <w:ilvl w:val="1"/>
          <w:numId w:val="103"/>
        </w:numPr>
        <w:spacing w:before="60" w:after="180" w:line="240" w:lineRule="auto"/>
        <w:contextualSpacing w:val="0"/>
        <w:jc w:val="left"/>
        <w:outlineLvl w:val="3"/>
        <w:rPr>
          <w:rFonts w:eastAsia="Times New Roman" w:cs="Times New Roman"/>
          <w:b/>
          <w:bCs/>
          <w:vanish/>
          <w:szCs w:val="24"/>
          <w:lang w:val="en-US"/>
        </w:rPr>
      </w:pPr>
    </w:p>
    <w:p w14:paraId="28CC3ACA" w14:textId="77777777" w:rsidR="00346FAC" w:rsidRPr="00346FAC" w:rsidRDefault="00346FAC" w:rsidP="00346FAC">
      <w:pPr>
        <w:pStyle w:val="ListParagraph"/>
        <w:keepNext/>
        <w:keepLines/>
        <w:numPr>
          <w:ilvl w:val="1"/>
          <w:numId w:val="103"/>
        </w:numPr>
        <w:spacing w:before="60" w:after="180" w:line="240" w:lineRule="auto"/>
        <w:contextualSpacing w:val="0"/>
        <w:jc w:val="left"/>
        <w:outlineLvl w:val="3"/>
        <w:rPr>
          <w:rFonts w:eastAsia="Times New Roman" w:cs="Times New Roman"/>
          <w:b/>
          <w:bCs/>
          <w:vanish/>
          <w:szCs w:val="24"/>
          <w:lang w:val="en-US"/>
        </w:rPr>
      </w:pPr>
    </w:p>
    <w:p w14:paraId="74A4F377" w14:textId="77777777" w:rsidR="00346FAC" w:rsidRPr="00346FAC" w:rsidRDefault="00346FAC" w:rsidP="00346FAC">
      <w:pPr>
        <w:pStyle w:val="ListParagraph"/>
        <w:keepNext/>
        <w:keepLines/>
        <w:numPr>
          <w:ilvl w:val="1"/>
          <w:numId w:val="103"/>
        </w:numPr>
        <w:spacing w:before="60" w:after="180" w:line="240" w:lineRule="auto"/>
        <w:contextualSpacing w:val="0"/>
        <w:jc w:val="left"/>
        <w:outlineLvl w:val="3"/>
        <w:rPr>
          <w:rFonts w:eastAsia="Times New Roman" w:cs="Times New Roman"/>
          <w:b/>
          <w:bCs/>
          <w:vanish/>
          <w:szCs w:val="24"/>
          <w:lang w:val="en-US"/>
        </w:rPr>
      </w:pPr>
    </w:p>
    <w:p w14:paraId="2F3549F9" w14:textId="77777777" w:rsidR="00346FAC" w:rsidRPr="00346FAC" w:rsidRDefault="00346FAC" w:rsidP="00346FAC">
      <w:pPr>
        <w:pStyle w:val="ListParagraph"/>
        <w:keepNext/>
        <w:keepLines/>
        <w:numPr>
          <w:ilvl w:val="1"/>
          <w:numId w:val="103"/>
        </w:numPr>
        <w:spacing w:before="60" w:after="180" w:line="240" w:lineRule="auto"/>
        <w:contextualSpacing w:val="0"/>
        <w:jc w:val="left"/>
        <w:outlineLvl w:val="3"/>
        <w:rPr>
          <w:rFonts w:eastAsia="Times New Roman" w:cs="Times New Roman"/>
          <w:b/>
          <w:bCs/>
          <w:vanish/>
          <w:szCs w:val="24"/>
          <w:lang w:val="en-US"/>
        </w:rPr>
      </w:pPr>
    </w:p>
    <w:p w14:paraId="4D2649D5" w14:textId="77777777" w:rsidR="00346FAC" w:rsidRPr="00346FAC" w:rsidRDefault="00346FAC" w:rsidP="00346FAC">
      <w:pPr>
        <w:pStyle w:val="ListParagraph"/>
        <w:keepNext/>
        <w:keepLines/>
        <w:numPr>
          <w:ilvl w:val="1"/>
          <w:numId w:val="103"/>
        </w:numPr>
        <w:spacing w:before="60" w:after="180" w:line="240" w:lineRule="auto"/>
        <w:contextualSpacing w:val="0"/>
        <w:jc w:val="left"/>
        <w:outlineLvl w:val="3"/>
        <w:rPr>
          <w:rFonts w:eastAsia="Times New Roman" w:cs="Times New Roman"/>
          <w:b/>
          <w:bCs/>
          <w:vanish/>
          <w:szCs w:val="24"/>
          <w:lang w:val="en-US"/>
        </w:rPr>
      </w:pPr>
    </w:p>
    <w:p w14:paraId="6F2345A6" w14:textId="77777777" w:rsidR="00346FAC" w:rsidRPr="00346FAC" w:rsidRDefault="00346FAC" w:rsidP="00346FAC">
      <w:pPr>
        <w:pStyle w:val="ListParagraph"/>
        <w:keepNext/>
        <w:keepLines/>
        <w:numPr>
          <w:ilvl w:val="1"/>
          <w:numId w:val="103"/>
        </w:numPr>
        <w:spacing w:before="60" w:after="180" w:line="240" w:lineRule="auto"/>
        <w:contextualSpacing w:val="0"/>
        <w:jc w:val="left"/>
        <w:outlineLvl w:val="3"/>
        <w:rPr>
          <w:rFonts w:eastAsia="Times New Roman" w:cs="Times New Roman"/>
          <w:b/>
          <w:bCs/>
          <w:vanish/>
          <w:szCs w:val="24"/>
          <w:lang w:val="en-US"/>
        </w:rPr>
      </w:pPr>
    </w:p>
    <w:p w14:paraId="5D3DEB8F" w14:textId="77777777" w:rsidR="00346FAC" w:rsidRPr="00346FAC" w:rsidRDefault="00346FAC" w:rsidP="00346FAC">
      <w:pPr>
        <w:pStyle w:val="ListParagraph"/>
        <w:keepNext/>
        <w:keepLines/>
        <w:numPr>
          <w:ilvl w:val="1"/>
          <w:numId w:val="103"/>
        </w:numPr>
        <w:spacing w:before="60" w:after="180" w:line="240" w:lineRule="auto"/>
        <w:contextualSpacing w:val="0"/>
        <w:jc w:val="left"/>
        <w:outlineLvl w:val="3"/>
        <w:rPr>
          <w:rFonts w:eastAsia="Times New Roman" w:cs="Times New Roman"/>
          <w:b/>
          <w:bCs/>
          <w:vanish/>
          <w:szCs w:val="24"/>
          <w:lang w:val="en-US"/>
        </w:rPr>
      </w:pPr>
    </w:p>
    <w:p w14:paraId="52C05174" w14:textId="77777777" w:rsidR="00346FAC" w:rsidRPr="00346FAC" w:rsidRDefault="00346FAC" w:rsidP="00346FAC">
      <w:pPr>
        <w:pStyle w:val="ListParagraph"/>
        <w:keepNext/>
        <w:keepLines/>
        <w:numPr>
          <w:ilvl w:val="2"/>
          <w:numId w:val="103"/>
        </w:numPr>
        <w:spacing w:before="60" w:after="180" w:line="240" w:lineRule="auto"/>
        <w:contextualSpacing w:val="0"/>
        <w:jc w:val="left"/>
        <w:outlineLvl w:val="3"/>
        <w:rPr>
          <w:rFonts w:eastAsia="Times New Roman" w:cs="Times New Roman"/>
          <w:b/>
          <w:bCs/>
          <w:vanish/>
          <w:szCs w:val="24"/>
          <w:lang w:val="en-US"/>
        </w:rPr>
      </w:pPr>
    </w:p>
    <w:p w14:paraId="6F7C21A5" w14:textId="2B82C4B0" w:rsidR="001B1DA2" w:rsidRPr="00D837B8" w:rsidRDefault="001B1DA2" w:rsidP="00D837B8">
      <w:pPr>
        <w:rPr>
          <w:color w:val="00B0F0"/>
        </w:rPr>
      </w:pPr>
      <w:r w:rsidRPr="00D837B8">
        <w:rPr>
          <w:color w:val="00B0F0"/>
        </w:rPr>
        <w:t xml:space="preserve">Drill Fluid Additives </w:t>
      </w:r>
    </w:p>
    <w:p w14:paraId="1C2E2E51" w14:textId="6B65A3A1" w:rsidR="001B1DA2" w:rsidRPr="00ED78CD" w:rsidRDefault="001B1DA2" w:rsidP="00ED78CD">
      <w:pPr>
        <w:pStyle w:val="BodyText"/>
        <w:rPr>
          <w:rFonts w:cstheme="minorHAnsi"/>
          <w:lang w:val="en-GB"/>
        </w:rPr>
      </w:pPr>
      <w:r w:rsidRPr="004A547E">
        <w:rPr>
          <w:rFonts w:cstheme="minorHAnsi"/>
          <w:lang w:val="en-GB"/>
        </w:rPr>
        <w:t xml:space="preserve">Seawater or drill water is the primary constituent of drilling fluids. Inert drilling fluid additives are added to the seawater or drill water to form a WBM. </w:t>
      </w:r>
    </w:p>
    <w:p w14:paraId="6384FAEC" w14:textId="1F186D40" w:rsidR="001B1DA2" w:rsidRPr="004A547E" w:rsidRDefault="001B1DA2" w:rsidP="001B1DA2">
      <w:pPr>
        <w:pStyle w:val="BodyText"/>
        <w:rPr>
          <w:rFonts w:cstheme="minorHAnsi"/>
          <w:lang w:val="en-GB"/>
        </w:rPr>
      </w:pPr>
      <w:r w:rsidRPr="004A547E">
        <w:rPr>
          <w:rFonts w:cstheme="minorHAnsi"/>
          <w:lang w:val="en-GB"/>
        </w:rPr>
        <w:t xml:space="preserve">In the absence of Australian standards regarding the suitability of drilling mud chemical additives, the OCNS is generally used as a basis for selecting environmentally acceptable chemicals in the Australian offshore petroleum industry. </w:t>
      </w:r>
    </w:p>
    <w:p w14:paraId="7F9B0FCA" w14:textId="77777777" w:rsidR="001B1DA2" w:rsidRPr="004A547E" w:rsidRDefault="001B1DA2" w:rsidP="001B1DA2">
      <w:pPr>
        <w:pStyle w:val="BodyText"/>
        <w:rPr>
          <w:rFonts w:cstheme="minorHAnsi"/>
          <w:lang w:val="en-GB"/>
        </w:rPr>
      </w:pPr>
      <w:r w:rsidRPr="004A547E">
        <w:rPr>
          <w:rFonts w:cstheme="minorHAnsi"/>
          <w:lang w:val="en-GB"/>
        </w:rPr>
        <w:t>The OCNS uses the Harmonised Mandatory Control Scheme (HMCS) developed through the Oslo-Paris (OSPAR) Convention 1992. This ranks chemical products according to Hazard Quotient (HQ), calculated using the Chemical Hazard and Risk Management (CHARM) model. The CHARM model requires the biodegradation, bioaccumulation and toxicity data of the product to be provided.</w:t>
      </w:r>
    </w:p>
    <w:p w14:paraId="7AB9B356" w14:textId="377E24B2" w:rsidR="001B1DA2" w:rsidRPr="004A547E" w:rsidRDefault="001B1DA2" w:rsidP="001B1DA2">
      <w:pPr>
        <w:pStyle w:val="BodyText"/>
        <w:rPr>
          <w:rFonts w:cstheme="minorHAnsi"/>
          <w:lang w:val="en-GB"/>
        </w:rPr>
      </w:pPr>
      <w:r w:rsidRPr="004A547E">
        <w:rPr>
          <w:rFonts w:cstheme="minorHAnsi"/>
          <w:lang w:val="en-GB"/>
        </w:rPr>
        <w:t>Under the OSPAR Convention, organic-based compounds used in production, completion and workovers, drilling and cementing are subject to the CHARM model. The CHARM model calculates the ratio of the ‘Predicted Effect Concentration’ against the ‘No Effect Concentration’ expressed as a HQ, which is then used to rank the product. The HQ is converted to a colour banding to denote its environmental hazard</w:t>
      </w:r>
      <w:r w:rsidR="008479D6">
        <w:rPr>
          <w:rFonts w:cstheme="minorHAnsi"/>
          <w:lang w:val="en-GB"/>
        </w:rPr>
        <w:t>.</w:t>
      </w:r>
    </w:p>
    <w:p w14:paraId="4121ED4B" w14:textId="77777777" w:rsidR="001B1DA2" w:rsidRPr="004A547E" w:rsidRDefault="001B1DA2" w:rsidP="001B1DA2">
      <w:pPr>
        <w:pStyle w:val="BodyText"/>
        <w:rPr>
          <w:rFonts w:cstheme="minorHAnsi"/>
          <w:lang w:val="en-GB"/>
        </w:rPr>
      </w:pPr>
      <w:r w:rsidRPr="004A547E">
        <w:rPr>
          <w:rFonts w:cstheme="minorHAnsi"/>
          <w:lang w:val="en-GB"/>
        </w:rPr>
        <w:t>Gold has the lowest hazard, followed by silver, white, blue, orange and purple (having the highest hazard).</w:t>
      </w:r>
    </w:p>
    <w:p w14:paraId="4D99243F" w14:textId="2D86D887" w:rsidR="001B1DA2" w:rsidRPr="004A547E" w:rsidRDefault="001B1DA2" w:rsidP="001B1DA2">
      <w:pPr>
        <w:pStyle w:val="BodyText"/>
        <w:rPr>
          <w:rFonts w:cstheme="minorHAnsi"/>
          <w:lang w:val="en-GB"/>
        </w:rPr>
      </w:pPr>
      <w:r w:rsidRPr="004A547E">
        <w:rPr>
          <w:rFonts w:cstheme="minorHAnsi"/>
          <w:lang w:val="en-GB"/>
        </w:rPr>
        <w:t xml:space="preserve">Products not applicable to the CHARM model (i.e., inorganic substances, synthetic-based muds (SBM), hydraulic fluids or chemicals used only in pipelines) are assigned an OCNS grouping A – E, with ‘A’ </w:t>
      </w:r>
      <w:r w:rsidRPr="001372B9">
        <w:rPr>
          <w:rFonts w:cstheme="minorHAnsi"/>
          <w:lang w:val="en-GB"/>
        </w:rPr>
        <w:t>having the greatest potential environmental hazard and ‘E’ having the least. Products that only contain substances termed PLONORs (Pose Little or No Risk to the environment) are given the OCNS ‘E’ grouping (Figure 2.</w:t>
      </w:r>
      <w:r w:rsidR="008479D6" w:rsidRPr="001372B9">
        <w:rPr>
          <w:rFonts w:cstheme="minorHAnsi"/>
          <w:lang w:val="en-GB"/>
        </w:rPr>
        <w:t>4</w:t>
      </w:r>
      <w:r w:rsidRPr="001372B9">
        <w:rPr>
          <w:rFonts w:cstheme="minorHAnsi"/>
          <w:lang w:val="en-GB"/>
        </w:rPr>
        <w:t>). Data used for the assessment includes toxicity, biodegradation and bioaccumulation.</w:t>
      </w:r>
    </w:p>
    <w:p w14:paraId="0710621A" w14:textId="564EF26C" w:rsidR="001B1DA2" w:rsidRPr="004A547E" w:rsidRDefault="001B1DA2" w:rsidP="001B1DA2">
      <w:pPr>
        <w:pStyle w:val="BodyText"/>
        <w:rPr>
          <w:rFonts w:cstheme="minorHAnsi"/>
          <w:lang w:val="en-GB"/>
        </w:rPr>
      </w:pPr>
      <w:bookmarkStart w:id="60" w:name="_Hlk30668893"/>
      <w:r w:rsidRPr="004A547E">
        <w:rPr>
          <w:rFonts w:cstheme="minorHAnsi"/>
          <w:lang w:val="en-GB"/>
        </w:rPr>
        <w:t xml:space="preserve">GB Energy will only </w:t>
      </w:r>
      <w:r w:rsidR="003E128E">
        <w:rPr>
          <w:rFonts w:cstheme="minorHAnsi"/>
          <w:lang w:val="en-GB"/>
        </w:rPr>
        <w:t xml:space="preserve">use </w:t>
      </w:r>
      <w:r w:rsidRPr="004A547E">
        <w:rPr>
          <w:rFonts w:cstheme="minorHAnsi"/>
          <w:lang w:val="en-GB"/>
        </w:rPr>
        <w:t xml:space="preserve">chemicals </w:t>
      </w:r>
      <w:r w:rsidR="003E128E">
        <w:rPr>
          <w:rFonts w:cstheme="minorHAnsi"/>
          <w:lang w:val="en-GB"/>
        </w:rPr>
        <w:t xml:space="preserve">that are </w:t>
      </w:r>
      <w:r w:rsidRPr="004A547E">
        <w:rPr>
          <w:rFonts w:cstheme="minorHAnsi"/>
          <w:lang w:val="en-GB"/>
        </w:rPr>
        <w:t xml:space="preserve">highly ranked under the OCNS rating system (i.e., ‘Gold’ or ‘Silver’ [CHARM] and ‘E’ or ‘D’ [non-CHARM], or equivalent) in the drilling fluid design.  Where a chemical has not been ranked under OCNS, the drilling fluids contractor will conduct a ‘pseudo rating’ using toxicity and environmental data for the individual substances of a product. The rating is conducted following the hazard assessment process outlined by </w:t>
      </w:r>
      <w:hyperlink r:id="rId27" w:history="1">
        <w:r w:rsidRPr="00976D9E">
          <w:rPr>
            <w:rStyle w:val="Hyperlink"/>
            <w:rFonts w:cstheme="minorHAnsi"/>
            <w:lang w:val="en-GB"/>
          </w:rPr>
          <w:t>CEFAS for the OCNS scheme</w:t>
        </w:r>
      </w:hyperlink>
      <w:bookmarkEnd w:id="60"/>
      <w:r w:rsidR="00976D9E">
        <w:rPr>
          <w:rFonts w:cstheme="minorHAnsi"/>
          <w:lang w:val="en-GB"/>
        </w:rPr>
        <w:t>.</w:t>
      </w:r>
    </w:p>
    <w:tbl>
      <w:tblPr>
        <w:tblStyle w:val="TableGrid"/>
        <w:tblW w:w="8359" w:type="dxa"/>
        <w:tblLook w:val="04A0" w:firstRow="1" w:lastRow="0" w:firstColumn="1" w:lastColumn="0" w:noHBand="0" w:noVBand="1"/>
      </w:tblPr>
      <w:tblGrid>
        <w:gridCol w:w="8406"/>
      </w:tblGrid>
      <w:tr w:rsidR="001B1DA2" w14:paraId="28C4DBFF" w14:textId="77777777" w:rsidTr="00332D7A">
        <w:trPr>
          <w:trHeight w:val="1711"/>
        </w:trPr>
        <w:tc>
          <w:tcPr>
            <w:tcW w:w="8359" w:type="dxa"/>
          </w:tcPr>
          <w:p w14:paraId="1A90316D" w14:textId="77777777" w:rsidR="001B1DA2" w:rsidRDefault="001B1DA2" w:rsidP="006B55C4">
            <w:pPr>
              <w:pStyle w:val="Para0"/>
              <w:spacing w:before="120" w:after="120" w:line="240" w:lineRule="auto"/>
              <w:jc w:val="left"/>
              <w:rPr>
                <w:rFonts w:ascii="Arial" w:hAnsi="Arial"/>
                <w:lang w:val="en-AU"/>
              </w:rPr>
            </w:pPr>
            <w:r>
              <w:rPr>
                <w:noProof/>
                <w:lang w:eastAsia="en-GB"/>
              </w:rPr>
              <w:drawing>
                <wp:inline distT="0" distB="0" distL="0" distR="0" wp14:anchorId="47AECC7B" wp14:editId="42FD131C">
                  <wp:extent cx="5194300" cy="945840"/>
                  <wp:effectExtent l="0" t="0" r="6350" b="6985"/>
                  <wp:docPr id="484043886" name="Picture 484043886" descr="Illustration of hazard ranking (from lowest to highest) bands for chemical products classified under the OC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043886" name="Picture 484043886" descr="Illustration of hazard ranking (from lowest to highest) bands for chemical products classified under the OCNS."/>
                          <pic:cNvPicPr/>
                        </pic:nvPicPr>
                        <pic:blipFill>
                          <a:blip r:embed="rId28">
                            <a:extLst>
                              <a:ext uri="{28A0092B-C50C-407E-A947-70E740481C1C}">
                                <a14:useLocalDpi xmlns:a14="http://schemas.microsoft.com/office/drawing/2010/main" val="0"/>
                              </a:ext>
                            </a:extLst>
                          </a:blip>
                          <a:stretch>
                            <a:fillRect/>
                          </a:stretch>
                        </pic:blipFill>
                        <pic:spPr>
                          <a:xfrm>
                            <a:off x="0" y="0"/>
                            <a:ext cx="5215390" cy="949680"/>
                          </a:xfrm>
                          <a:prstGeom prst="rect">
                            <a:avLst/>
                          </a:prstGeom>
                        </pic:spPr>
                      </pic:pic>
                    </a:graphicData>
                  </a:graphic>
                </wp:inline>
              </w:drawing>
            </w:r>
          </w:p>
        </w:tc>
      </w:tr>
    </w:tbl>
    <w:p w14:paraId="23387E5C" w14:textId="617A6103" w:rsidR="001B1DA2" w:rsidRPr="00352A00" w:rsidRDefault="001B1DA2" w:rsidP="001B1DA2">
      <w:pPr>
        <w:pStyle w:val="Para0"/>
        <w:spacing w:before="120" w:after="240" w:line="240" w:lineRule="auto"/>
        <w:jc w:val="center"/>
        <w:rPr>
          <w:rFonts w:ascii="Arial" w:hAnsi="Arial"/>
          <w:b/>
          <w:bCs/>
          <w:sz w:val="20"/>
          <w:szCs w:val="20"/>
          <w:lang w:val="en-AU"/>
        </w:rPr>
      </w:pPr>
      <w:r w:rsidRPr="00352A00">
        <w:rPr>
          <w:rFonts w:ascii="Arial" w:hAnsi="Arial"/>
          <w:b/>
          <w:bCs/>
          <w:sz w:val="20"/>
          <w:szCs w:val="20"/>
          <w:lang w:val="en-AU"/>
        </w:rPr>
        <w:t xml:space="preserve">Figure </w:t>
      </w:r>
      <w:r>
        <w:rPr>
          <w:rFonts w:ascii="Arial" w:hAnsi="Arial"/>
          <w:b/>
          <w:bCs/>
          <w:sz w:val="20"/>
          <w:szCs w:val="20"/>
          <w:lang w:val="en-AU"/>
        </w:rPr>
        <w:t>2.</w:t>
      </w:r>
      <w:r w:rsidR="008479D6">
        <w:rPr>
          <w:rFonts w:ascii="Arial" w:hAnsi="Arial"/>
          <w:b/>
          <w:bCs/>
          <w:sz w:val="20"/>
          <w:szCs w:val="20"/>
          <w:lang w:val="en-AU"/>
        </w:rPr>
        <w:t>4</w:t>
      </w:r>
      <w:r w:rsidRPr="00352A00">
        <w:rPr>
          <w:rFonts w:ascii="Arial" w:hAnsi="Arial"/>
          <w:b/>
          <w:bCs/>
          <w:sz w:val="20"/>
          <w:szCs w:val="20"/>
          <w:lang w:val="en-AU"/>
        </w:rPr>
        <w:t xml:space="preserve">. </w:t>
      </w:r>
      <w:r w:rsidRPr="00352A00">
        <w:rPr>
          <w:rFonts w:ascii="Arial" w:hAnsi="Arial"/>
          <w:b/>
          <w:bCs/>
          <w:sz w:val="20"/>
          <w:szCs w:val="20"/>
          <w:lang w:val="en-AU"/>
        </w:rPr>
        <w:tab/>
        <w:t>Illustration of hazard ranking bands for chemical products classified under the OCNS.</w:t>
      </w:r>
    </w:p>
    <w:p w14:paraId="4952255E" w14:textId="21B3D5DF" w:rsidR="001B1DA2" w:rsidRDefault="001B1DA2" w:rsidP="001B1DA2">
      <w:pPr>
        <w:pStyle w:val="BodyText"/>
        <w:rPr>
          <w:rFonts w:cstheme="minorHAnsi"/>
          <w:lang w:val="en-GB"/>
        </w:rPr>
      </w:pPr>
      <w:r w:rsidRPr="004A547E">
        <w:rPr>
          <w:rFonts w:cstheme="minorHAnsi"/>
          <w:lang w:val="en-GB"/>
        </w:rPr>
        <w:t xml:space="preserve">At the end of the drilling program, any drilling fluid remaining in the mud tanks will be discharged overboard (mud and brine), with quantities likely to be minimal due to the shallow nature of the well. Any dry, unopened sacks of chemicals left over at the end of drilling will </w:t>
      </w:r>
      <w:r w:rsidR="008479D6" w:rsidRPr="004A547E">
        <w:rPr>
          <w:rFonts w:cstheme="minorHAnsi"/>
          <w:lang w:val="en-GB"/>
        </w:rPr>
        <w:t>be returned</w:t>
      </w:r>
      <w:r w:rsidRPr="004A547E">
        <w:rPr>
          <w:rFonts w:cstheme="minorHAnsi"/>
          <w:lang w:val="en-GB"/>
        </w:rPr>
        <w:t xml:space="preserve"> to shore.  </w:t>
      </w:r>
    </w:p>
    <w:p w14:paraId="6F70561F" w14:textId="77777777" w:rsidR="001B1DA2" w:rsidRPr="00ED78CD" w:rsidRDefault="001B1DA2" w:rsidP="00ED78CD">
      <w:pPr>
        <w:pStyle w:val="Heading2"/>
      </w:pPr>
      <w:bookmarkStart w:id="61" w:name="_Toc135125634"/>
      <w:r w:rsidRPr="008543A6">
        <w:rPr>
          <w:color w:val="0073AC"/>
        </w:rPr>
        <w:lastRenderedPageBreak/>
        <w:t>Cement Program</w:t>
      </w:r>
      <w:bookmarkEnd w:id="61"/>
    </w:p>
    <w:p w14:paraId="43A4CE56" w14:textId="77777777" w:rsidR="001B1DA2" w:rsidRPr="006D308A" w:rsidRDefault="001B1DA2" w:rsidP="001B1DA2">
      <w:pPr>
        <w:pStyle w:val="BodyText"/>
        <w:rPr>
          <w:rFonts w:cstheme="minorHAnsi"/>
          <w:lang w:val="en-GB"/>
        </w:rPr>
      </w:pPr>
      <w:r w:rsidRPr="006D308A">
        <w:rPr>
          <w:rFonts w:cstheme="minorHAnsi"/>
          <w:lang w:val="en-GB"/>
        </w:rPr>
        <w:t>Cement will provide one of the main barriers for isolation of the wellbore from reservoir conditions</w:t>
      </w:r>
      <w:r>
        <w:rPr>
          <w:rFonts w:cstheme="minorHAnsi"/>
          <w:lang w:val="en-GB"/>
        </w:rPr>
        <w:t xml:space="preserve"> as well as provided structural support for the conductor</w:t>
      </w:r>
      <w:r w:rsidRPr="006D308A">
        <w:rPr>
          <w:rFonts w:cstheme="minorHAnsi"/>
          <w:lang w:val="en-GB"/>
        </w:rPr>
        <w:t>. The final cement plan will be confirmed once a cement service provider has been selected. The notional cement program is outlined below:</w:t>
      </w:r>
    </w:p>
    <w:p w14:paraId="248C8273" w14:textId="50D8C930" w:rsidR="001B1DA2" w:rsidRDefault="001B1DA2" w:rsidP="00772C31">
      <w:pPr>
        <w:pStyle w:val="Para0"/>
        <w:numPr>
          <w:ilvl w:val="0"/>
          <w:numId w:val="25"/>
        </w:numPr>
        <w:spacing w:after="120" w:line="240" w:lineRule="auto"/>
        <w:ind w:left="714" w:hanging="357"/>
        <w:rPr>
          <w:rFonts w:ascii="Arial" w:hAnsi="Arial"/>
          <w:lang w:val="en-AU"/>
        </w:rPr>
      </w:pPr>
      <w:r w:rsidRPr="00B35A72">
        <w:rPr>
          <w:rFonts w:ascii="Arial" w:hAnsi="Arial"/>
          <w:lang w:val="en-AU"/>
        </w:rPr>
        <w:t>30” x 20” conductor</w:t>
      </w:r>
      <w:r w:rsidRPr="006D308A">
        <w:rPr>
          <w:rFonts w:ascii="Arial" w:hAnsi="Arial"/>
          <w:lang w:val="en-AU"/>
        </w:rPr>
        <w:t xml:space="preserve"> – </w:t>
      </w:r>
      <w:r>
        <w:rPr>
          <w:rFonts w:ascii="Arial" w:hAnsi="Arial"/>
          <w:lang w:val="en-AU"/>
        </w:rPr>
        <w:t>the</w:t>
      </w:r>
      <w:r w:rsidRPr="006D308A">
        <w:rPr>
          <w:rFonts w:ascii="Arial" w:hAnsi="Arial"/>
          <w:lang w:val="en-AU"/>
        </w:rPr>
        <w:t xml:space="preserve"> conductor will be cemented to the seabed. </w:t>
      </w:r>
    </w:p>
    <w:p w14:paraId="3D753B03" w14:textId="29F90245" w:rsidR="001B1DA2" w:rsidRDefault="001B1DA2" w:rsidP="00772C31">
      <w:pPr>
        <w:pStyle w:val="Para0"/>
        <w:numPr>
          <w:ilvl w:val="0"/>
          <w:numId w:val="25"/>
        </w:numPr>
        <w:spacing w:after="120" w:line="240" w:lineRule="auto"/>
        <w:ind w:left="714" w:hanging="357"/>
        <w:rPr>
          <w:rFonts w:ascii="Arial" w:hAnsi="Arial"/>
          <w:lang w:val="en-AU"/>
        </w:rPr>
      </w:pPr>
      <w:r w:rsidRPr="00723098">
        <w:rPr>
          <w:rFonts w:ascii="Arial" w:hAnsi="Arial" w:cs="Arial"/>
        </w:rPr>
        <w:t>13</w:t>
      </w:r>
      <w:r w:rsidRPr="00723098">
        <w:rPr>
          <w:rFonts w:ascii="Arial" w:hAnsi="Arial" w:cs="Arial"/>
          <w:lang w:val="en-US"/>
        </w:rPr>
        <w:t>⅜</w:t>
      </w:r>
      <w:r w:rsidRPr="00723098">
        <w:rPr>
          <w:rFonts w:ascii="Arial" w:hAnsi="Arial" w:cs="Arial"/>
        </w:rPr>
        <w:t>"</w:t>
      </w:r>
      <w:r w:rsidRPr="007E08C4">
        <w:rPr>
          <w:rFonts w:cstheme="minorHAnsi"/>
        </w:rPr>
        <w:t xml:space="preserve"> </w:t>
      </w:r>
      <w:r w:rsidRPr="00B35A72">
        <w:rPr>
          <w:rFonts w:ascii="Arial" w:hAnsi="Arial"/>
          <w:lang w:val="en-AU"/>
        </w:rPr>
        <w:t xml:space="preserve">surface casing - </w:t>
      </w:r>
      <w:r>
        <w:rPr>
          <w:rFonts w:ascii="Arial" w:hAnsi="Arial"/>
          <w:lang w:val="en-AU"/>
        </w:rPr>
        <w:t>t</w:t>
      </w:r>
      <w:r w:rsidRPr="006D308A">
        <w:rPr>
          <w:rFonts w:ascii="Arial" w:hAnsi="Arial"/>
          <w:lang w:val="en-AU"/>
        </w:rPr>
        <w:t>he surface casing is planned to be cemented</w:t>
      </w:r>
      <w:r>
        <w:rPr>
          <w:rFonts w:ascii="Arial" w:hAnsi="Arial"/>
          <w:lang w:val="en-AU"/>
        </w:rPr>
        <w:t xml:space="preserve"> to a minimum of 150 m above the shoe setting depth. </w:t>
      </w:r>
    </w:p>
    <w:p w14:paraId="5565B5A2" w14:textId="2EE05824" w:rsidR="001B1DA2" w:rsidRPr="006D308A" w:rsidRDefault="001B1DA2" w:rsidP="00772C31">
      <w:pPr>
        <w:pStyle w:val="Para0"/>
        <w:numPr>
          <w:ilvl w:val="0"/>
          <w:numId w:val="25"/>
        </w:numPr>
        <w:spacing w:after="240" w:line="240" w:lineRule="auto"/>
        <w:ind w:left="714" w:hanging="357"/>
        <w:rPr>
          <w:rFonts w:ascii="Arial" w:hAnsi="Arial"/>
          <w:lang w:val="en-AU"/>
        </w:rPr>
      </w:pPr>
      <w:r w:rsidRPr="69CCB30A">
        <w:rPr>
          <w:rFonts w:ascii="Arial" w:hAnsi="Arial" w:cs="Arial"/>
        </w:rPr>
        <w:t xml:space="preserve">12¼” open hole – an open hole cement plug(s) will be set with a minimum cement length of 60 m adjacent to the Lakes Entrance Regional seal. </w:t>
      </w:r>
      <w:r w:rsidRPr="003323A3">
        <w:rPr>
          <w:rFonts w:ascii="Arial" w:hAnsi="Arial" w:cs="Arial"/>
        </w:rPr>
        <w:t>The abandonment plug cement will be extended approximately</w:t>
      </w:r>
      <w:r w:rsidRPr="69CCB30A">
        <w:rPr>
          <w:rFonts w:ascii="Arial" w:hAnsi="Arial" w:cs="Arial"/>
          <w:i/>
          <w:iCs/>
        </w:rPr>
        <w:t xml:space="preserve"> </w:t>
      </w:r>
      <w:r w:rsidRPr="69CCB30A">
        <w:rPr>
          <w:rFonts w:ascii="Arial" w:hAnsi="Arial" w:cs="Arial"/>
        </w:rPr>
        <w:t xml:space="preserve">50 m into the 13-3/8” casing. The abandonment plug will be weight (10,000 pounds) and pressure tested (500 psi above </w:t>
      </w:r>
      <w:r>
        <w:rPr>
          <w:rFonts w:ascii="Arial" w:hAnsi="Arial" w:cs="Arial"/>
        </w:rPr>
        <w:t>leak off test</w:t>
      </w:r>
      <w:r w:rsidRPr="69CCB30A">
        <w:rPr>
          <w:rFonts w:ascii="Arial" w:hAnsi="Arial" w:cs="Arial"/>
        </w:rPr>
        <w:t xml:space="preserve">). </w:t>
      </w:r>
    </w:p>
    <w:p w14:paraId="39F5F5FF" w14:textId="77777777" w:rsidR="001B1DA2" w:rsidRPr="00ED78CD" w:rsidRDefault="001B1DA2" w:rsidP="00ED78CD">
      <w:pPr>
        <w:pStyle w:val="Heading3"/>
      </w:pPr>
      <w:bookmarkStart w:id="62" w:name="_Toc113102592"/>
      <w:bookmarkStart w:id="63" w:name="_Toc119507303"/>
      <w:bookmarkStart w:id="64" w:name="_Toc129859341"/>
      <w:bookmarkStart w:id="65" w:name="_Toc134777389"/>
      <w:bookmarkStart w:id="66" w:name="_Toc135125635"/>
      <w:r w:rsidRPr="00ED78CD">
        <w:t>Cement Disposal</w:t>
      </w:r>
      <w:bookmarkEnd w:id="62"/>
      <w:bookmarkEnd w:id="63"/>
      <w:bookmarkEnd w:id="64"/>
      <w:bookmarkEnd w:id="65"/>
      <w:bookmarkEnd w:id="66"/>
    </w:p>
    <w:p w14:paraId="2BEB11ED" w14:textId="77777777" w:rsidR="001B1DA2" w:rsidRPr="006D308A" w:rsidRDefault="001B1DA2" w:rsidP="001B1DA2">
      <w:pPr>
        <w:pStyle w:val="BodyText"/>
        <w:rPr>
          <w:rFonts w:cstheme="minorHAnsi"/>
          <w:lang w:val="en-GB"/>
        </w:rPr>
      </w:pPr>
      <w:r w:rsidRPr="006D308A">
        <w:rPr>
          <w:rFonts w:cstheme="minorHAnsi"/>
          <w:lang w:val="en-GB"/>
        </w:rPr>
        <w:t>Cement is mixed as required to ensure minimal wastage. Flushing of lines and equipment is conducted at the end of each cementing operation with seawater.</w:t>
      </w:r>
    </w:p>
    <w:p w14:paraId="741B8637" w14:textId="166CB05D" w:rsidR="001B1DA2" w:rsidRPr="006D308A" w:rsidRDefault="001B1DA2" w:rsidP="001B1DA2">
      <w:pPr>
        <w:pStyle w:val="BodyText"/>
        <w:rPr>
          <w:rFonts w:cstheme="minorHAnsi"/>
          <w:lang w:val="en-GB"/>
        </w:rPr>
      </w:pPr>
      <w:r w:rsidRPr="006D308A">
        <w:rPr>
          <w:rFonts w:cstheme="minorHAnsi"/>
          <w:lang w:val="en-GB"/>
        </w:rPr>
        <w:t>There will be some excess cement discharged at the seabed during the cementing of the conductor and surface casing strings. Typically, once quality cement returns are observed at the seabed, cement mixing will cease and displacement will commence, with a minimal quantity of cement being deposited around the wellhead during the displacement.</w:t>
      </w:r>
    </w:p>
    <w:p w14:paraId="5EF8D301" w14:textId="77777777" w:rsidR="001B1DA2" w:rsidRPr="006D308A" w:rsidRDefault="001B1DA2" w:rsidP="001B1DA2">
      <w:pPr>
        <w:pStyle w:val="BodyText"/>
        <w:rPr>
          <w:rFonts w:cstheme="minorHAnsi"/>
          <w:lang w:val="en-GB"/>
        </w:rPr>
      </w:pPr>
      <w:r w:rsidRPr="006D308A">
        <w:rPr>
          <w:rFonts w:cstheme="minorHAnsi"/>
          <w:lang w:val="en-GB"/>
        </w:rPr>
        <w:t>It is estimated that in the order of 40 m</w:t>
      </w:r>
      <w:r w:rsidRPr="008C66DA">
        <w:rPr>
          <w:rFonts w:cstheme="minorHAnsi"/>
          <w:vertAlign w:val="superscript"/>
          <w:lang w:val="en-GB"/>
        </w:rPr>
        <w:t>3</w:t>
      </w:r>
      <w:r w:rsidRPr="006D308A">
        <w:rPr>
          <w:rFonts w:cstheme="minorHAnsi"/>
          <w:lang w:val="en-GB"/>
        </w:rPr>
        <w:t xml:space="preserve"> of cement slurry will be discharged for </w:t>
      </w:r>
      <w:r>
        <w:rPr>
          <w:rFonts w:cstheme="minorHAnsi"/>
          <w:lang w:val="en-GB"/>
        </w:rPr>
        <w:t>the</w:t>
      </w:r>
      <w:r w:rsidRPr="006D308A">
        <w:rPr>
          <w:rFonts w:cstheme="minorHAnsi"/>
          <w:lang w:val="en-GB"/>
        </w:rPr>
        <w:t xml:space="preserve"> well. </w:t>
      </w:r>
    </w:p>
    <w:p w14:paraId="0AC3C447" w14:textId="324D7370" w:rsidR="001B1DA2" w:rsidRPr="006D308A" w:rsidRDefault="001B1DA2" w:rsidP="001B1DA2">
      <w:pPr>
        <w:pStyle w:val="BodyText"/>
        <w:rPr>
          <w:rFonts w:cstheme="minorHAnsi"/>
          <w:lang w:val="en-GB"/>
        </w:rPr>
      </w:pPr>
      <w:r w:rsidRPr="006D308A">
        <w:rPr>
          <w:rFonts w:cstheme="minorHAnsi"/>
          <w:lang w:val="en-GB"/>
        </w:rPr>
        <w:t xml:space="preserve">At the end of the drilling program, the MODU </w:t>
      </w:r>
      <w:r w:rsidR="0042226D">
        <w:rPr>
          <w:rFonts w:cstheme="minorHAnsi"/>
          <w:lang w:val="en-GB"/>
        </w:rPr>
        <w:t xml:space="preserve">will </w:t>
      </w:r>
      <w:r w:rsidRPr="006D308A">
        <w:rPr>
          <w:rFonts w:cstheme="minorHAnsi"/>
          <w:lang w:val="en-GB"/>
        </w:rPr>
        <w:t xml:space="preserve">move to another operator, </w:t>
      </w:r>
      <w:r w:rsidR="0042226D">
        <w:rPr>
          <w:rFonts w:cstheme="minorHAnsi"/>
          <w:lang w:val="en-GB"/>
        </w:rPr>
        <w:t xml:space="preserve">so </w:t>
      </w:r>
      <w:r w:rsidR="00C912A6">
        <w:rPr>
          <w:rFonts w:cstheme="minorHAnsi"/>
          <w:lang w:val="en-GB"/>
        </w:rPr>
        <w:t xml:space="preserve">leftover </w:t>
      </w:r>
      <w:r w:rsidRPr="006D308A">
        <w:rPr>
          <w:rFonts w:cstheme="minorHAnsi"/>
          <w:lang w:val="en-GB"/>
        </w:rPr>
        <w:t xml:space="preserve">cement </w:t>
      </w:r>
      <w:r>
        <w:rPr>
          <w:rFonts w:cstheme="minorHAnsi"/>
          <w:lang w:val="en-GB"/>
        </w:rPr>
        <w:t>will</w:t>
      </w:r>
      <w:r w:rsidRPr="006D308A">
        <w:rPr>
          <w:rFonts w:cstheme="minorHAnsi"/>
          <w:lang w:val="en-GB"/>
        </w:rPr>
        <w:t xml:space="preserve"> be transferred to the</w:t>
      </w:r>
      <w:r>
        <w:rPr>
          <w:rFonts w:cstheme="minorHAnsi"/>
          <w:lang w:val="en-GB"/>
        </w:rPr>
        <w:t xml:space="preserve"> next operator</w:t>
      </w:r>
      <w:r w:rsidRPr="006D308A">
        <w:rPr>
          <w:rFonts w:cstheme="minorHAnsi"/>
          <w:lang w:val="en-GB"/>
        </w:rPr>
        <w:t xml:space="preserve">. </w:t>
      </w:r>
    </w:p>
    <w:p w14:paraId="134D9563" w14:textId="77777777" w:rsidR="001B1DA2" w:rsidRPr="00ED78CD" w:rsidRDefault="001B1DA2" w:rsidP="00ED78CD">
      <w:pPr>
        <w:pStyle w:val="Heading2"/>
      </w:pPr>
      <w:bookmarkStart w:id="67" w:name="_Toc135125636"/>
      <w:r w:rsidRPr="008543A6">
        <w:rPr>
          <w:color w:val="0073AC"/>
        </w:rPr>
        <w:t>Formation Evaluation</w:t>
      </w:r>
      <w:bookmarkEnd w:id="67"/>
    </w:p>
    <w:p w14:paraId="2268B648" w14:textId="77777777" w:rsidR="001B1DA2" w:rsidRPr="00C31454" w:rsidRDefault="001B1DA2" w:rsidP="001B1DA2">
      <w:pPr>
        <w:pStyle w:val="BodyText"/>
        <w:rPr>
          <w:lang w:val="en-GB"/>
        </w:rPr>
      </w:pPr>
      <w:r w:rsidRPr="69CCB30A">
        <w:rPr>
          <w:lang w:val="en-GB"/>
        </w:rPr>
        <w:t xml:space="preserve">Evaluation of the well will be carried out via LWD/MWD, coring and wireline logging. Pressure measurement and fluid recoveries will be carried out in the reservoir section by a Modular Dynamic Tester (MDT) wireline tool. </w:t>
      </w:r>
    </w:p>
    <w:p w14:paraId="2625AE4B" w14:textId="77777777" w:rsidR="001B1DA2" w:rsidRPr="00C31454" w:rsidRDefault="001B1DA2" w:rsidP="001B1DA2">
      <w:pPr>
        <w:pStyle w:val="BodyText"/>
        <w:rPr>
          <w:rFonts w:cstheme="minorHAnsi"/>
          <w:lang w:val="en-GB"/>
        </w:rPr>
      </w:pPr>
      <w:r w:rsidRPr="00C31454">
        <w:rPr>
          <w:rFonts w:cstheme="minorHAnsi"/>
          <w:lang w:val="en-GB"/>
        </w:rPr>
        <w:t>The Formation Evaluation Program shall provide baseline geological and reservoir parameters for the reservoir such that preliminary models based on the 1967 well can be extended and updated. These models will then form the basis of</w:t>
      </w:r>
      <w:r>
        <w:rPr>
          <w:rFonts w:cstheme="minorHAnsi"/>
          <w:lang w:val="en-GB"/>
        </w:rPr>
        <w:t xml:space="preserve"> the final design and delivery of the production and storage infrastructure development</w:t>
      </w:r>
      <w:r w:rsidRPr="00C31454">
        <w:rPr>
          <w:rFonts w:cstheme="minorHAnsi"/>
          <w:lang w:val="en-GB"/>
        </w:rPr>
        <w:t>. Further testing of the reservoir during production will be carried out at a later date, and this data will inform the subsequent transition to gas storage.</w:t>
      </w:r>
    </w:p>
    <w:p w14:paraId="0E9C2753" w14:textId="754DB248" w:rsidR="001B1DA2" w:rsidRDefault="001B1DA2" w:rsidP="001B1DA2">
      <w:pPr>
        <w:pStyle w:val="BodyText"/>
        <w:rPr>
          <w:rFonts w:cstheme="minorHAnsi"/>
          <w:lang w:val="en-GB"/>
        </w:rPr>
      </w:pPr>
      <w:r>
        <w:rPr>
          <w:rFonts w:cstheme="minorHAnsi"/>
          <w:lang w:val="en-GB"/>
        </w:rPr>
        <w:t>The well will not be flow tested</w:t>
      </w:r>
      <w:r w:rsidR="00CC051A">
        <w:rPr>
          <w:rFonts w:cstheme="minorHAnsi"/>
          <w:lang w:val="en-GB"/>
        </w:rPr>
        <w:t xml:space="preserve"> (i.e., there </w:t>
      </w:r>
      <w:r w:rsidR="00B60E42">
        <w:rPr>
          <w:rFonts w:cstheme="minorHAnsi"/>
          <w:lang w:val="en-GB"/>
        </w:rPr>
        <w:t xml:space="preserve">will </w:t>
      </w:r>
      <w:r w:rsidR="00CC051A">
        <w:rPr>
          <w:rFonts w:cstheme="minorHAnsi"/>
          <w:lang w:val="en-GB"/>
        </w:rPr>
        <w:t>not be any flaring)</w:t>
      </w:r>
      <w:r>
        <w:rPr>
          <w:rFonts w:cstheme="minorHAnsi"/>
          <w:lang w:val="en-GB"/>
        </w:rPr>
        <w:t xml:space="preserve">. </w:t>
      </w:r>
    </w:p>
    <w:p w14:paraId="2743A006" w14:textId="77777777" w:rsidR="001B1DA2" w:rsidRDefault="001B1DA2" w:rsidP="005D4BEB">
      <w:pPr>
        <w:pStyle w:val="Heading2"/>
        <w:spacing w:after="240"/>
        <w:ind w:left="567"/>
        <w:rPr>
          <w:rFonts w:cstheme="minorHAnsi"/>
          <w:lang w:val="en-GB"/>
        </w:rPr>
      </w:pPr>
      <w:bookmarkStart w:id="68" w:name="_Toc135125637"/>
      <w:r w:rsidRPr="008543A6">
        <w:rPr>
          <w:rFonts w:cstheme="minorHAnsi"/>
          <w:color w:val="0073AC"/>
          <w:lang w:val="en-GB"/>
        </w:rPr>
        <w:t>Wellhead</w:t>
      </w:r>
      <w:bookmarkEnd w:id="68"/>
      <w:r w:rsidRPr="008543A6">
        <w:rPr>
          <w:rFonts w:cstheme="minorHAnsi"/>
          <w:color w:val="0073AC"/>
          <w:lang w:val="en-GB"/>
        </w:rPr>
        <w:t xml:space="preserve"> </w:t>
      </w:r>
    </w:p>
    <w:p w14:paraId="685EBF7F" w14:textId="77777777" w:rsidR="001B1DA2" w:rsidRDefault="001B1DA2" w:rsidP="001B1DA2">
      <w:pPr>
        <w:pStyle w:val="BodyText"/>
        <w:rPr>
          <w:rFonts w:cstheme="minorHAnsi"/>
          <w:lang w:val="en-GB"/>
        </w:rPr>
      </w:pPr>
      <w:r w:rsidRPr="00A46EB3">
        <w:rPr>
          <w:rFonts w:cstheme="minorHAnsi"/>
          <w:lang w:val="en-GB"/>
        </w:rPr>
        <w:t xml:space="preserve">A 13-5/8” surface wellhead system will be installed as part of the well integrity envelope prior to drilling the reservoir section. The </w:t>
      </w:r>
      <w:r>
        <w:rPr>
          <w:rFonts w:cstheme="minorHAnsi"/>
          <w:lang w:val="en-GB"/>
        </w:rPr>
        <w:t xml:space="preserve">API-6A compliant </w:t>
      </w:r>
      <w:r w:rsidRPr="00A46EB3">
        <w:rPr>
          <w:rFonts w:cstheme="minorHAnsi"/>
          <w:lang w:val="en-GB"/>
        </w:rPr>
        <w:t>wellhead will be rated to 10,000</w:t>
      </w:r>
      <w:r>
        <w:rPr>
          <w:rFonts w:cstheme="minorHAnsi"/>
          <w:lang w:val="en-GB"/>
        </w:rPr>
        <w:t xml:space="preserve"> </w:t>
      </w:r>
      <w:r w:rsidRPr="00A46EB3">
        <w:rPr>
          <w:rFonts w:cstheme="minorHAnsi"/>
          <w:lang w:val="en-GB"/>
        </w:rPr>
        <w:t xml:space="preserve">psi and </w:t>
      </w:r>
      <w:r>
        <w:rPr>
          <w:rFonts w:cstheme="minorHAnsi"/>
          <w:lang w:val="en-GB"/>
        </w:rPr>
        <w:t xml:space="preserve">will </w:t>
      </w:r>
      <w:r w:rsidRPr="00A46EB3">
        <w:rPr>
          <w:rFonts w:cstheme="minorHAnsi"/>
          <w:lang w:val="en-GB"/>
        </w:rPr>
        <w:t xml:space="preserve">include interfaces for connecting the </w:t>
      </w:r>
      <w:r>
        <w:rPr>
          <w:rFonts w:cstheme="minorHAnsi"/>
          <w:lang w:val="en-GB"/>
        </w:rPr>
        <w:t>d</w:t>
      </w:r>
      <w:r w:rsidRPr="00A46EB3">
        <w:rPr>
          <w:rFonts w:cstheme="minorHAnsi"/>
          <w:lang w:val="en-GB"/>
        </w:rPr>
        <w:t>rilling BOP and transferring load to the conductor.</w:t>
      </w:r>
    </w:p>
    <w:p w14:paraId="15E5699E" w14:textId="77777777" w:rsidR="001B1DA2" w:rsidRPr="00A46EB3" w:rsidRDefault="001B1DA2" w:rsidP="001B1DA2">
      <w:pPr>
        <w:pStyle w:val="BodyText"/>
        <w:rPr>
          <w:rFonts w:cstheme="minorHAnsi"/>
          <w:lang w:val="en-GB"/>
        </w:rPr>
      </w:pPr>
      <w:r>
        <w:rPr>
          <w:rFonts w:cstheme="minorHAnsi"/>
          <w:lang w:val="en-GB"/>
        </w:rPr>
        <w:lastRenderedPageBreak/>
        <w:t xml:space="preserve">The wellhead system connects directly to the surface casing via a premium, gas-tight connection. No additional casing or hangers will be installed through the wellhead as part of the GB-2 operations. </w:t>
      </w:r>
    </w:p>
    <w:p w14:paraId="1D119D41" w14:textId="77777777" w:rsidR="001B1DA2" w:rsidRPr="00ED78CD" w:rsidRDefault="001B1DA2" w:rsidP="00ED78CD">
      <w:pPr>
        <w:pStyle w:val="Heading2"/>
      </w:pPr>
      <w:bookmarkStart w:id="69" w:name="_Ref127421287"/>
      <w:bookmarkStart w:id="70" w:name="_Toc135125638"/>
      <w:r w:rsidRPr="008543A6">
        <w:rPr>
          <w:color w:val="0073AC"/>
        </w:rPr>
        <w:t>Well Abandonment</w:t>
      </w:r>
      <w:bookmarkEnd w:id="69"/>
      <w:bookmarkEnd w:id="70"/>
      <w:r w:rsidRPr="008543A6">
        <w:rPr>
          <w:color w:val="0073AC"/>
        </w:rPr>
        <w:t xml:space="preserve"> </w:t>
      </w:r>
    </w:p>
    <w:p w14:paraId="47CA8BB2" w14:textId="4A5A2FC6" w:rsidR="001B1DA2" w:rsidRPr="00B60E42" w:rsidRDefault="0078799D" w:rsidP="001B1DA2">
      <w:pPr>
        <w:pStyle w:val="BodyText"/>
        <w:rPr>
          <w:rFonts w:cstheme="minorHAnsi"/>
          <w:lang w:val="en-GB"/>
        </w:rPr>
      </w:pPr>
      <w:r>
        <w:rPr>
          <w:rFonts w:cstheme="minorHAnsi"/>
          <w:lang w:val="en-GB"/>
        </w:rPr>
        <w:t xml:space="preserve">The </w:t>
      </w:r>
      <w:r w:rsidR="001B1DA2">
        <w:rPr>
          <w:rFonts w:cstheme="minorHAnsi"/>
          <w:lang w:val="en-GB"/>
        </w:rPr>
        <w:t xml:space="preserve">well will be </w:t>
      </w:r>
      <w:r w:rsidR="001B1DA2" w:rsidRPr="00A5578B">
        <w:rPr>
          <w:rFonts w:cstheme="minorHAnsi"/>
          <w:lang w:val="en-GB"/>
        </w:rPr>
        <w:t>P&amp;A</w:t>
      </w:r>
      <w:r w:rsidR="001B1DA2">
        <w:rPr>
          <w:rFonts w:cstheme="minorHAnsi"/>
          <w:lang w:val="en-GB"/>
        </w:rPr>
        <w:t>,</w:t>
      </w:r>
      <w:r w:rsidR="001B1DA2" w:rsidRPr="00A5578B">
        <w:rPr>
          <w:rFonts w:cstheme="minorHAnsi"/>
          <w:lang w:val="en-GB"/>
        </w:rPr>
        <w:t xml:space="preserve"> as per the </w:t>
      </w:r>
      <w:r w:rsidR="001B1DA2" w:rsidRPr="00B60E42">
        <w:rPr>
          <w:rFonts w:cstheme="minorHAnsi"/>
          <w:lang w:val="en-GB"/>
        </w:rPr>
        <w:t>schematic in Figure 2.</w:t>
      </w:r>
      <w:r w:rsidR="008479D6" w:rsidRPr="00B60E42">
        <w:rPr>
          <w:rFonts w:cstheme="minorHAnsi"/>
          <w:lang w:val="en-GB"/>
        </w:rPr>
        <w:t>5</w:t>
      </w:r>
      <w:r w:rsidR="001B1DA2" w:rsidRPr="00B60E42">
        <w:rPr>
          <w:rFonts w:cstheme="minorHAnsi"/>
          <w:lang w:val="en-GB"/>
        </w:rPr>
        <w:t>. The final abandonment plan will be confirmed once the well has been drilled and logged to ensure that the barriers are located at the necessary depths. Post-cement verification, the surface BOP and wellhead will be removed and all casing removed to below the mudline.</w:t>
      </w:r>
    </w:p>
    <w:p w14:paraId="405E17A3" w14:textId="0494931D" w:rsidR="001B1DA2" w:rsidRPr="00C978D6" w:rsidRDefault="001B1DA2" w:rsidP="001B1DA2">
      <w:pPr>
        <w:pStyle w:val="BodyText"/>
        <w:spacing w:after="240"/>
        <w:rPr>
          <w:rFonts w:cstheme="minorHAnsi"/>
          <w:lang w:val="en-GB"/>
        </w:rPr>
      </w:pPr>
      <w:r w:rsidRPr="00B60E42">
        <w:rPr>
          <w:rFonts w:cstheme="minorHAnsi"/>
          <w:lang w:val="en-GB"/>
        </w:rPr>
        <w:t xml:space="preserve">The planned abandonment ensures all penetrated hydrocarbon </w:t>
      </w:r>
      <w:r>
        <w:rPr>
          <w:rFonts w:cstheme="minorHAnsi"/>
          <w:lang w:val="en-GB"/>
        </w:rPr>
        <w:t xml:space="preserve">zones are isolated from the seabed by at least 60 m of cement, providing a combination barrier and restoration of the cap rock. </w:t>
      </w:r>
      <w:r w:rsidRPr="003323A3">
        <w:rPr>
          <w:rFonts w:cs="Arial"/>
        </w:rPr>
        <w:t>The abandonment plug cement will be extended approximately 50 m into the 13</w:t>
      </w:r>
      <w:r>
        <w:rPr>
          <w:rFonts w:cs="Arial"/>
        </w:rPr>
        <w:t>-</w:t>
      </w:r>
      <w:r w:rsidRPr="003323A3">
        <w:rPr>
          <w:rFonts w:cs="Arial"/>
        </w:rPr>
        <w:t>3/8” casing. The abandonment plug will be weight (10</w:t>
      </w:r>
      <w:r>
        <w:rPr>
          <w:rFonts w:cs="Arial"/>
        </w:rPr>
        <w:t>,000 pounds</w:t>
      </w:r>
      <w:r w:rsidRPr="003323A3">
        <w:rPr>
          <w:rFonts w:cs="Arial"/>
        </w:rPr>
        <w:t xml:space="preserve">) and pressure tested (500 psi above LOT). </w:t>
      </w:r>
    </w:p>
    <w:tbl>
      <w:tblPr>
        <w:tblStyle w:val="TableGrid"/>
        <w:tblW w:w="0" w:type="auto"/>
        <w:tblLook w:val="04A0" w:firstRow="1" w:lastRow="0" w:firstColumn="1" w:lastColumn="0" w:noHBand="0" w:noVBand="1"/>
      </w:tblPr>
      <w:tblGrid>
        <w:gridCol w:w="8302"/>
      </w:tblGrid>
      <w:tr w:rsidR="001B1DA2" w14:paraId="288635B4" w14:textId="77777777" w:rsidTr="006B55C4">
        <w:tc>
          <w:tcPr>
            <w:tcW w:w="9016" w:type="dxa"/>
            <w:tcBorders>
              <w:bottom w:val="single" w:sz="4" w:space="0" w:color="auto"/>
            </w:tcBorders>
          </w:tcPr>
          <w:p w14:paraId="74BD983C" w14:textId="0BC87A36" w:rsidR="001B1DA2" w:rsidRDefault="001B1DA2" w:rsidP="006B55C4">
            <w:pPr>
              <w:pStyle w:val="Para0"/>
              <w:spacing w:before="120" w:after="120" w:line="240" w:lineRule="auto"/>
              <w:jc w:val="center"/>
              <w:rPr>
                <w:rFonts w:ascii="Arial" w:hAnsi="Arial"/>
                <w:b/>
                <w:bCs/>
                <w:sz w:val="20"/>
                <w:szCs w:val="20"/>
                <w:lang w:val="en-AU"/>
              </w:rPr>
            </w:pPr>
            <w:r>
              <w:rPr>
                <w:b/>
                <w:bCs/>
                <w:sz w:val="20"/>
                <w:szCs w:val="20"/>
              </w:rPr>
              <w:t xml:space="preserve"> </w:t>
            </w:r>
            <w:r w:rsidR="00E36CA8" w:rsidRPr="00E36CA8">
              <w:rPr>
                <w:b/>
                <w:bCs/>
                <w:noProof/>
                <w:sz w:val="20"/>
                <w:szCs w:val="20"/>
              </w:rPr>
              <w:drawing>
                <wp:inline distT="0" distB="0" distL="0" distR="0" wp14:anchorId="25052C61" wp14:editId="1F615692">
                  <wp:extent cx="3568858" cy="5400000"/>
                  <wp:effectExtent l="0" t="0" r="0" b="0"/>
                  <wp:docPr id="869344364" name="Picture 869344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344364" name=""/>
                          <pic:cNvPicPr/>
                        </pic:nvPicPr>
                        <pic:blipFill>
                          <a:blip r:embed="rId29"/>
                          <a:stretch>
                            <a:fillRect/>
                          </a:stretch>
                        </pic:blipFill>
                        <pic:spPr>
                          <a:xfrm>
                            <a:off x="0" y="0"/>
                            <a:ext cx="3568858" cy="5400000"/>
                          </a:xfrm>
                          <a:prstGeom prst="rect">
                            <a:avLst/>
                          </a:prstGeom>
                        </pic:spPr>
                      </pic:pic>
                    </a:graphicData>
                  </a:graphic>
                </wp:inline>
              </w:drawing>
            </w:r>
          </w:p>
        </w:tc>
      </w:tr>
    </w:tbl>
    <w:p w14:paraId="3FC6F044" w14:textId="78B390FC" w:rsidR="001B1DA2" w:rsidRDefault="001B1DA2" w:rsidP="001B1DA2">
      <w:pPr>
        <w:pStyle w:val="Para0"/>
        <w:spacing w:before="120" w:after="120" w:line="240" w:lineRule="auto"/>
        <w:jc w:val="center"/>
        <w:rPr>
          <w:rFonts w:ascii="Arial" w:hAnsi="Arial"/>
          <w:b/>
          <w:bCs/>
          <w:sz w:val="20"/>
          <w:szCs w:val="20"/>
          <w:lang w:val="en-AU"/>
        </w:rPr>
      </w:pPr>
      <w:r w:rsidRPr="00352A00">
        <w:rPr>
          <w:rFonts w:ascii="Arial" w:hAnsi="Arial"/>
          <w:b/>
          <w:bCs/>
          <w:sz w:val="20"/>
          <w:szCs w:val="20"/>
          <w:lang w:val="en-AU"/>
        </w:rPr>
        <w:t xml:space="preserve">Figure </w:t>
      </w:r>
      <w:r>
        <w:rPr>
          <w:rFonts w:ascii="Arial" w:hAnsi="Arial"/>
          <w:b/>
          <w:bCs/>
          <w:sz w:val="20"/>
          <w:szCs w:val="20"/>
          <w:lang w:val="en-AU"/>
        </w:rPr>
        <w:t>2.</w:t>
      </w:r>
      <w:r w:rsidR="008479D6">
        <w:rPr>
          <w:rFonts w:ascii="Arial" w:hAnsi="Arial"/>
          <w:b/>
          <w:bCs/>
          <w:sz w:val="20"/>
          <w:szCs w:val="20"/>
          <w:lang w:val="en-AU"/>
        </w:rPr>
        <w:t>5</w:t>
      </w:r>
      <w:r w:rsidRPr="00352A00">
        <w:rPr>
          <w:rFonts w:ascii="Arial" w:hAnsi="Arial"/>
          <w:b/>
          <w:bCs/>
          <w:sz w:val="20"/>
          <w:szCs w:val="20"/>
          <w:lang w:val="en-AU"/>
        </w:rPr>
        <w:t xml:space="preserve">. </w:t>
      </w:r>
      <w:r w:rsidRPr="00352A00">
        <w:rPr>
          <w:rFonts w:ascii="Arial" w:hAnsi="Arial"/>
          <w:b/>
          <w:bCs/>
          <w:sz w:val="20"/>
          <w:szCs w:val="20"/>
          <w:lang w:val="en-AU"/>
        </w:rPr>
        <w:tab/>
      </w:r>
      <w:r>
        <w:rPr>
          <w:rFonts w:ascii="Arial" w:hAnsi="Arial"/>
          <w:b/>
          <w:bCs/>
          <w:sz w:val="20"/>
          <w:szCs w:val="20"/>
          <w:lang w:val="en-AU"/>
        </w:rPr>
        <w:t xml:space="preserve">GB-2 well abandonment design </w:t>
      </w:r>
    </w:p>
    <w:p w14:paraId="4DFC2B2E" w14:textId="77777777" w:rsidR="001B1DA2" w:rsidRPr="00ED78CD" w:rsidRDefault="001B1DA2" w:rsidP="00ED78CD">
      <w:pPr>
        <w:pStyle w:val="Heading2"/>
      </w:pPr>
      <w:bookmarkStart w:id="71" w:name="_Toc135125639"/>
      <w:r w:rsidRPr="008543A6">
        <w:rPr>
          <w:color w:val="0073AC"/>
        </w:rPr>
        <w:lastRenderedPageBreak/>
        <w:t>Well Control</w:t>
      </w:r>
      <w:bookmarkEnd w:id="71"/>
    </w:p>
    <w:p w14:paraId="29297204" w14:textId="77777777" w:rsidR="009D113B" w:rsidRPr="00B03F02" w:rsidRDefault="009D113B" w:rsidP="009D113B">
      <w:pPr>
        <w:pStyle w:val="BodyText"/>
        <w:rPr>
          <w:rFonts w:cstheme="minorHAnsi"/>
          <w:lang w:val="en-GB"/>
        </w:rPr>
      </w:pPr>
      <w:r w:rsidRPr="00B03F02">
        <w:rPr>
          <w:rFonts w:cstheme="minorHAnsi"/>
          <w:lang w:val="en-GB"/>
        </w:rPr>
        <w:t xml:space="preserve">A blowout is an uncontrolled flow of formation fluids from the well after the primary control is lost and either the secondary well control has not been activated or has failed. </w:t>
      </w:r>
    </w:p>
    <w:p w14:paraId="625F011B" w14:textId="67386364" w:rsidR="00D968D6" w:rsidRDefault="00F477E4" w:rsidP="001B1DA2">
      <w:pPr>
        <w:pStyle w:val="BodyText"/>
        <w:rPr>
          <w:rFonts w:cstheme="minorHAnsi"/>
          <w:lang w:val="en-GB"/>
        </w:rPr>
      </w:pPr>
      <w:r w:rsidRPr="0008216E">
        <w:rPr>
          <w:rFonts w:cstheme="minorHAnsi"/>
          <w:lang w:val="en-GB"/>
        </w:rPr>
        <w:t>Blow outs are prevented during drilling operations by monitoring the formation pressure and controlling the density (or weight) of the drilling fluids. When a rise in formation pressure is observed, the density of the drilling fluid is increased to maintain an overbalance of pressure against the formation and to keep the wellbore stable. The drilling fluid density is considered the primary well control barrier. In the event that the primary well control system fails, the secondary well control is activated, and the BOP is closed to prevent the uncontrolled flow from the well.</w:t>
      </w:r>
      <w:r w:rsidRPr="00B03F02">
        <w:rPr>
          <w:rFonts w:cstheme="minorHAnsi"/>
          <w:lang w:val="en-GB"/>
        </w:rPr>
        <w:t xml:space="preserve">  </w:t>
      </w:r>
    </w:p>
    <w:p w14:paraId="5E69576C" w14:textId="280852D8" w:rsidR="001B1DA2" w:rsidRPr="00B03F02" w:rsidRDefault="001B1DA2" w:rsidP="001B1DA2">
      <w:pPr>
        <w:pStyle w:val="BodyText"/>
        <w:rPr>
          <w:rFonts w:cstheme="minorHAnsi"/>
          <w:lang w:val="en-GB"/>
        </w:rPr>
      </w:pPr>
      <w:r w:rsidRPr="00B03F02">
        <w:rPr>
          <w:rFonts w:cstheme="minorHAnsi"/>
          <w:lang w:val="en-GB"/>
        </w:rPr>
        <w:t>A BOP is a mechanical device designed to seal off a well at surface when required. The system is made up of a number of different types of closing mechanisms consisting of:</w:t>
      </w:r>
    </w:p>
    <w:p w14:paraId="0A4BBEC0" w14:textId="77777777" w:rsidR="001B1DA2" w:rsidRPr="00265E8A" w:rsidRDefault="001B1DA2" w:rsidP="00772C31">
      <w:pPr>
        <w:pStyle w:val="Para0"/>
        <w:numPr>
          <w:ilvl w:val="0"/>
          <w:numId w:val="25"/>
        </w:numPr>
        <w:spacing w:before="120" w:after="80" w:line="240" w:lineRule="auto"/>
        <w:ind w:left="714" w:hanging="357"/>
        <w:jc w:val="left"/>
        <w:rPr>
          <w:rFonts w:ascii="Arial" w:hAnsi="Arial"/>
          <w:lang w:val="en-AU"/>
        </w:rPr>
      </w:pPr>
      <w:r w:rsidRPr="00265E8A">
        <w:rPr>
          <w:rFonts w:ascii="Arial" w:hAnsi="Arial"/>
          <w:lang w:val="en-AU"/>
        </w:rPr>
        <w:t>Rams (opposing pistons that move horizontally across the top of the well, creating a seal around the drill string, casing or completion tubing);</w:t>
      </w:r>
    </w:p>
    <w:p w14:paraId="16E19089" w14:textId="77777777" w:rsidR="001B1DA2" w:rsidRDefault="001B1DA2" w:rsidP="00772C31">
      <w:pPr>
        <w:pStyle w:val="Para0"/>
        <w:numPr>
          <w:ilvl w:val="0"/>
          <w:numId w:val="25"/>
        </w:numPr>
        <w:spacing w:before="120" w:after="80" w:line="240" w:lineRule="auto"/>
        <w:ind w:left="714" w:hanging="357"/>
        <w:jc w:val="left"/>
        <w:rPr>
          <w:rFonts w:ascii="Arial" w:hAnsi="Arial"/>
          <w:lang w:val="en-AU"/>
        </w:rPr>
      </w:pPr>
      <w:r w:rsidRPr="00265E8A">
        <w:rPr>
          <w:rFonts w:ascii="Arial" w:hAnsi="Arial"/>
          <w:lang w:val="en-AU"/>
        </w:rPr>
        <w:t>Blind shear rams that are capable of shearing drill pipe and sealing the wellbore</w:t>
      </w:r>
      <w:r>
        <w:rPr>
          <w:rFonts w:ascii="Arial" w:hAnsi="Arial"/>
          <w:lang w:val="en-AU"/>
        </w:rPr>
        <w:t>; and</w:t>
      </w:r>
    </w:p>
    <w:p w14:paraId="6672A7DE" w14:textId="77777777" w:rsidR="001B1DA2" w:rsidRPr="00BC1F72" w:rsidRDefault="001B1DA2" w:rsidP="00772C31">
      <w:pPr>
        <w:pStyle w:val="Para0"/>
        <w:numPr>
          <w:ilvl w:val="0"/>
          <w:numId w:val="25"/>
        </w:numPr>
        <w:spacing w:before="120" w:after="240" w:line="240" w:lineRule="auto"/>
        <w:ind w:left="714" w:hanging="357"/>
        <w:jc w:val="left"/>
        <w:rPr>
          <w:rFonts w:ascii="Arial" w:hAnsi="Arial"/>
          <w:lang w:val="en-AU"/>
        </w:rPr>
      </w:pPr>
      <w:r w:rsidRPr="00265E8A">
        <w:rPr>
          <w:rFonts w:ascii="Arial" w:hAnsi="Arial"/>
          <w:lang w:val="en-AU"/>
        </w:rPr>
        <w:t>Annular preventers (which deploy an elastomer donut-like device) can also be used to close off the well around various sizes of pipe</w:t>
      </w:r>
      <w:r>
        <w:rPr>
          <w:rFonts w:ascii="Arial" w:hAnsi="Arial"/>
          <w:lang w:val="en-AU"/>
        </w:rPr>
        <w:t>.</w:t>
      </w:r>
    </w:p>
    <w:p w14:paraId="77FFD949" w14:textId="77777777" w:rsidR="001B1DA2" w:rsidRPr="00ED78CD" w:rsidRDefault="001B1DA2" w:rsidP="00ED78CD">
      <w:pPr>
        <w:pStyle w:val="Heading3"/>
      </w:pPr>
      <w:bookmarkStart w:id="72" w:name="_Toc113102600"/>
      <w:bookmarkStart w:id="73" w:name="_Toc119507311"/>
      <w:bookmarkStart w:id="74" w:name="_Toc129859349"/>
      <w:bookmarkStart w:id="75" w:name="_Toc134777394"/>
      <w:bookmarkStart w:id="76" w:name="_Toc135125640"/>
      <w:r w:rsidRPr="00ED78CD">
        <w:t>Blowout Preventer</w:t>
      </w:r>
      <w:bookmarkEnd w:id="72"/>
      <w:bookmarkEnd w:id="73"/>
      <w:bookmarkEnd w:id="74"/>
      <w:bookmarkEnd w:id="75"/>
      <w:bookmarkEnd w:id="76"/>
    </w:p>
    <w:p w14:paraId="2D3FB517" w14:textId="64F7EEC4" w:rsidR="001B1DA2" w:rsidRPr="00B03F02" w:rsidRDefault="001B1DA2" w:rsidP="001B1DA2">
      <w:pPr>
        <w:pStyle w:val="BodyText"/>
        <w:rPr>
          <w:rFonts w:cstheme="minorHAnsi"/>
          <w:lang w:val="en-GB"/>
        </w:rPr>
      </w:pPr>
      <w:r w:rsidRPr="00B03F02">
        <w:rPr>
          <w:rFonts w:cstheme="minorHAnsi"/>
          <w:lang w:val="en-GB"/>
        </w:rPr>
        <w:t xml:space="preserve">A BOP rated to a minimum of 10,000 psi working pressure will be installed </w:t>
      </w:r>
      <w:r>
        <w:rPr>
          <w:rFonts w:cstheme="minorHAnsi"/>
          <w:lang w:val="en-GB"/>
        </w:rPr>
        <w:t>and pressure tested prior to drilling the reservoir section.</w:t>
      </w:r>
      <w:r w:rsidRPr="00B03F02">
        <w:rPr>
          <w:rFonts w:cstheme="minorHAnsi"/>
          <w:lang w:val="en-GB"/>
        </w:rPr>
        <w:t xml:space="preserve"> </w:t>
      </w:r>
      <w:r w:rsidR="00807ED3">
        <w:rPr>
          <w:rFonts w:cstheme="minorHAnsi"/>
          <w:lang w:val="en-GB"/>
        </w:rPr>
        <w:t xml:space="preserve">The BOP consists of a series of hydraulically-operated valves and sealing mechanisms that are open to allow the mud to circulate during drilling, but can be quickly closed </w:t>
      </w:r>
      <w:r w:rsidR="00B808C4">
        <w:rPr>
          <w:rFonts w:cstheme="minorHAnsi"/>
          <w:lang w:val="en-GB"/>
        </w:rPr>
        <w:t xml:space="preserve">if excessive pressure (a ‘kick’) enters the well. </w:t>
      </w:r>
      <w:r w:rsidRPr="00B03F02">
        <w:rPr>
          <w:rFonts w:cstheme="minorHAnsi"/>
          <w:lang w:val="en-GB"/>
        </w:rPr>
        <w:t xml:space="preserve">The following outlines the steps that would initially be taken in response to a well kick: </w:t>
      </w:r>
    </w:p>
    <w:p w14:paraId="00130F99" w14:textId="77777777" w:rsidR="001B1DA2" w:rsidRPr="00AE484B" w:rsidRDefault="001B1DA2" w:rsidP="00772C31">
      <w:pPr>
        <w:pStyle w:val="Para0"/>
        <w:numPr>
          <w:ilvl w:val="0"/>
          <w:numId w:val="25"/>
        </w:numPr>
        <w:spacing w:before="120" w:after="80" w:line="240" w:lineRule="auto"/>
        <w:ind w:left="714" w:hanging="357"/>
        <w:rPr>
          <w:rFonts w:ascii="Arial" w:hAnsi="Arial"/>
          <w:lang w:val="en-AU"/>
        </w:rPr>
      </w:pPr>
      <w:r w:rsidRPr="00AE484B">
        <w:rPr>
          <w:rFonts w:ascii="Arial" w:hAnsi="Arial"/>
          <w:lang w:val="en-AU"/>
        </w:rPr>
        <w:t>If a kick occurs and secondary controls are required, an annular preventer or pipe ram is closed to prevent any further influx from the reservoir into the well if there is pipe in the hole (otherwise blind</w:t>
      </w:r>
      <w:r>
        <w:rPr>
          <w:rFonts w:ascii="Arial" w:hAnsi="Arial"/>
          <w:lang w:val="en-AU"/>
        </w:rPr>
        <w:t>/shear</w:t>
      </w:r>
      <w:r w:rsidRPr="00AE484B">
        <w:rPr>
          <w:rFonts w:ascii="Arial" w:hAnsi="Arial"/>
          <w:lang w:val="en-AU"/>
        </w:rPr>
        <w:t xml:space="preserve"> rams are closed if there is no pipe in the hole). </w:t>
      </w:r>
    </w:p>
    <w:p w14:paraId="764A04B2" w14:textId="77777777" w:rsidR="001B1DA2" w:rsidRPr="00AE484B" w:rsidRDefault="001B1DA2" w:rsidP="00772C31">
      <w:pPr>
        <w:pStyle w:val="Para0"/>
        <w:numPr>
          <w:ilvl w:val="0"/>
          <w:numId w:val="25"/>
        </w:numPr>
        <w:spacing w:before="120" w:after="240" w:line="240" w:lineRule="auto"/>
        <w:ind w:left="714" w:hanging="357"/>
        <w:rPr>
          <w:rFonts w:ascii="Arial" w:hAnsi="Arial"/>
          <w:lang w:val="en-AU"/>
        </w:rPr>
      </w:pPr>
      <w:r w:rsidRPr="00AE484B">
        <w:rPr>
          <w:rFonts w:ascii="Arial" w:hAnsi="Arial"/>
          <w:lang w:val="en-AU"/>
        </w:rPr>
        <w:t xml:space="preserve">Lastly, the blind shear rams, which, if necessary, can shear the drill pipe and seal the well completely. </w:t>
      </w:r>
    </w:p>
    <w:p w14:paraId="10A30FA3" w14:textId="6DDDF18E" w:rsidR="001B1DA2" w:rsidRPr="00B03F02" w:rsidRDefault="001B1DA2" w:rsidP="001B1DA2">
      <w:pPr>
        <w:pStyle w:val="BodyText"/>
        <w:rPr>
          <w:rFonts w:cstheme="minorHAnsi"/>
          <w:lang w:val="en-GB"/>
        </w:rPr>
      </w:pPr>
      <w:r w:rsidRPr="00B03F02">
        <w:rPr>
          <w:rFonts w:cstheme="minorHAnsi"/>
          <w:lang w:val="en-GB"/>
        </w:rPr>
        <w:t xml:space="preserve">During drilling, the BOP will be function tested and pressure tested in accordance with </w:t>
      </w:r>
      <w:r>
        <w:rPr>
          <w:rFonts w:cstheme="minorHAnsi"/>
          <w:lang w:val="en-GB"/>
        </w:rPr>
        <w:t xml:space="preserve">the NOPSEMA-accepted </w:t>
      </w:r>
      <w:r w:rsidR="003922A1">
        <w:rPr>
          <w:rFonts w:cstheme="minorHAnsi"/>
          <w:lang w:val="en-GB"/>
        </w:rPr>
        <w:t>Safety Case Revision</w:t>
      </w:r>
      <w:r w:rsidRPr="00B03F02">
        <w:rPr>
          <w:rFonts w:cstheme="minorHAnsi"/>
          <w:lang w:val="en-GB"/>
        </w:rPr>
        <w:t xml:space="preserve">. </w:t>
      </w:r>
    </w:p>
    <w:p w14:paraId="76824292" w14:textId="77777777" w:rsidR="001B1DA2" w:rsidRDefault="001B1DA2" w:rsidP="00ED78CD">
      <w:pPr>
        <w:pStyle w:val="Heading3"/>
      </w:pPr>
      <w:bookmarkStart w:id="77" w:name="_Toc113102601"/>
      <w:bookmarkStart w:id="78" w:name="_Toc119507312"/>
      <w:bookmarkStart w:id="79" w:name="_Toc129859350"/>
      <w:bookmarkStart w:id="80" w:name="_Toc134777395"/>
      <w:bookmarkStart w:id="81" w:name="_Toc135125641"/>
      <w:r w:rsidRPr="00ED78CD">
        <w:t>Response to a Loss of Well Control</w:t>
      </w:r>
      <w:bookmarkEnd w:id="77"/>
      <w:bookmarkEnd w:id="78"/>
      <w:bookmarkEnd w:id="79"/>
      <w:bookmarkEnd w:id="80"/>
      <w:bookmarkEnd w:id="81"/>
      <w:r w:rsidRPr="00ED78CD">
        <w:t xml:space="preserve"> </w:t>
      </w:r>
    </w:p>
    <w:p w14:paraId="1AB1E012" w14:textId="77777777" w:rsidR="006F7254" w:rsidRPr="006F7254" w:rsidRDefault="006F7254" w:rsidP="006F7254">
      <w:pPr>
        <w:pStyle w:val="ListParagraph"/>
        <w:keepNext/>
        <w:keepLines/>
        <w:numPr>
          <w:ilvl w:val="0"/>
          <w:numId w:val="94"/>
        </w:numPr>
        <w:spacing w:before="60" w:after="180" w:line="240" w:lineRule="auto"/>
        <w:contextualSpacing w:val="0"/>
        <w:jc w:val="left"/>
        <w:outlineLvl w:val="3"/>
        <w:rPr>
          <w:rFonts w:eastAsia="Times New Roman" w:cs="Times New Roman"/>
          <w:b/>
          <w:bCs/>
          <w:vanish/>
          <w:szCs w:val="24"/>
          <w:lang w:val="en-US"/>
        </w:rPr>
      </w:pPr>
    </w:p>
    <w:p w14:paraId="227EA5DC" w14:textId="77777777" w:rsidR="006F7254" w:rsidRPr="006F7254" w:rsidRDefault="006F7254" w:rsidP="006F7254">
      <w:pPr>
        <w:pStyle w:val="ListParagraph"/>
        <w:keepNext/>
        <w:keepLines/>
        <w:numPr>
          <w:ilvl w:val="1"/>
          <w:numId w:val="94"/>
        </w:numPr>
        <w:spacing w:before="60" w:after="180" w:line="240" w:lineRule="auto"/>
        <w:contextualSpacing w:val="0"/>
        <w:jc w:val="left"/>
        <w:outlineLvl w:val="3"/>
        <w:rPr>
          <w:rFonts w:eastAsia="Times New Roman" w:cs="Times New Roman"/>
          <w:b/>
          <w:bCs/>
          <w:vanish/>
          <w:szCs w:val="24"/>
          <w:lang w:val="en-US"/>
        </w:rPr>
      </w:pPr>
    </w:p>
    <w:p w14:paraId="723BE7E3" w14:textId="77777777" w:rsidR="006F7254" w:rsidRPr="006F7254" w:rsidRDefault="006F7254" w:rsidP="006F7254">
      <w:pPr>
        <w:pStyle w:val="ListParagraph"/>
        <w:keepNext/>
        <w:keepLines/>
        <w:numPr>
          <w:ilvl w:val="1"/>
          <w:numId w:val="94"/>
        </w:numPr>
        <w:spacing w:before="60" w:after="180" w:line="240" w:lineRule="auto"/>
        <w:contextualSpacing w:val="0"/>
        <w:jc w:val="left"/>
        <w:outlineLvl w:val="3"/>
        <w:rPr>
          <w:rFonts w:eastAsia="Times New Roman" w:cs="Times New Roman"/>
          <w:b/>
          <w:bCs/>
          <w:vanish/>
          <w:szCs w:val="24"/>
          <w:lang w:val="en-US"/>
        </w:rPr>
      </w:pPr>
    </w:p>
    <w:p w14:paraId="392707B7" w14:textId="77777777" w:rsidR="006F7254" w:rsidRPr="006F7254" w:rsidRDefault="006F7254" w:rsidP="006F7254">
      <w:pPr>
        <w:pStyle w:val="ListParagraph"/>
        <w:keepNext/>
        <w:keepLines/>
        <w:numPr>
          <w:ilvl w:val="1"/>
          <w:numId w:val="94"/>
        </w:numPr>
        <w:spacing w:before="60" w:after="180" w:line="240" w:lineRule="auto"/>
        <w:contextualSpacing w:val="0"/>
        <w:jc w:val="left"/>
        <w:outlineLvl w:val="3"/>
        <w:rPr>
          <w:rFonts w:eastAsia="Times New Roman" w:cs="Times New Roman"/>
          <w:b/>
          <w:bCs/>
          <w:vanish/>
          <w:szCs w:val="24"/>
          <w:lang w:val="en-US"/>
        </w:rPr>
      </w:pPr>
    </w:p>
    <w:p w14:paraId="5941E73D" w14:textId="77777777" w:rsidR="006F7254" w:rsidRPr="006F7254" w:rsidRDefault="006F7254" w:rsidP="006F7254">
      <w:pPr>
        <w:pStyle w:val="ListParagraph"/>
        <w:keepNext/>
        <w:keepLines/>
        <w:numPr>
          <w:ilvl w:val="1"/>
          <w:numId w:val="94"/>
        </w:numPr>
        <w:spacing w:before="60" w:after="180" w:line="240" w:lineRule="auto"/>
        <w:contextualSpacing w:val="0"/>
        <w:jc w:val="left"/>
        <w:outlineLvl w:val="3"/>
        <w:rPr>
          <w:rFonts w:eastAsia="Times New Roman" w:cs="Times New Roman"/>
          <w:b/>
          <w:bCs/>
          <w:vanish/>
          <w:szCs w:val="24"/>
          <w:lang w:val="en-US"/>
        </w:rPr>
      </w:pPr>
    </w:p>
    <w:p w14:paraId="4E37D1F1" w14:textId="77777777" w:rsidR="006F7254" w:rsidRPr="006F7254" w:rsidRDefault="006F7254" w:rsidP="006F7254">
      <w:pPr>
        <w:pStyle w:val="ListParagraph"/>
        <w:keepNext/>
        <w:keepLines/>
        <w:numPr>
          <w:ilvl w:val="1"/>
          <w:numId w:val="94"/>
        </w:numPr>
        <w:spacing w:before="60" w:after="180" w:line="240" w:lineRule="auto"/>
        <w:contextualSpacing w:val="0"/>
        <w:jc w:val="left"/>
        <w:outlineLvl w:val="3"/>
        <w:rPr>
          <w:rFonts w:eastAsia="Times New Roman" w:cs="Times New Roman"/>
          <w:b/>
          <w:bCs/>
          <w:vanish/>
          <w:szCs w:val="24"/>
          <w:lang w:val="en-US"/>
        </w:rPr>
      </w:pPr>
    </w:p>
    <w:p w14:paraId="5172C22F" w14:textId="77777777" w:rsidR="006F7254" w:rsidRPr="006F7254" w:rsidRDefault="006F7254" w:rsidP="006F7254">
      <w:pPr>
        <w:pStyle w:val="ListParagraph"/>
        <w:keepNext/>
        <w:keepLines/>
        <w:numPr>
          <w:ilvl w:val="1"/>
          <w:numId w:val="94"/>
        </w:numPr>
        <w:spacing w:before="60" w:after="180" w:line="240" w:lineRule="auto"/>
        <w:contextualSpacing w:val="0"/>
        <w:jc w:val="left"/>
        <w:outlineLvl w:val="3"/>
        <w:rPr>
          <w:rFonts w:eastAsia="Times New Roman" w:cs="Times New Roman"/>
          <w:b/>
          <w:bCs/>
          <w:vanish/>
          <w:szCs w:val="24"/>
          <w:lang w:val="en-US"/>
        </w:rPr>
      </w:pPr>
    </w:p>
    <w:p w14:paraId="52D1E36F" w14:textId="77777777" w:rsidR="006F7254" w:rsidRPr="006F7254" w:rsidRDefault="006F7254" w:rsidP="006F7254">
      <w:pPr>
        <w:pStyle w:val="ListParagraph"/>
        <w:keepNext/>
        <w:keepLines/>
        <w:numPr>
          <w:ilvl w:val="1"/>
          <w:numId w:val="94"/>
        </w:numPr>
        <w:spacing w:before="60" w:after="180" w:line="240" w:lineRule="auto"/>
        <w:contextualSpacing w:val="0"/>
        <w:jc w:val="left"/>
        <w:outlineLvl w:val="3"/>
        <w:rPr>
          <w:rFonts w:eastAsia="Times New Roman" w:cs="Times New Roman"/>
          <w:b/>
          <w:bCs/>
          <w:vanish/>
          <w:szCs w:val="24"/>
          <w:lang w:val="en-US"/>
        </w:rPr>
      </w:pPr>
    </w:p>
    <w:p w14:paraId="2DDE2092" w14:textId="77777777" w:rsidR="006F7254" w:rsidRPr="006F7254" w:rsidRDefault="006F7254" w:rsidP="006F7254">
      <w:pPr>
        <w:pStyle w:val="ListParagraph"/>
        <w:keepNext/>
        <w:keepLines/>
        <w:numPr>
          <w:ilvl w:val="1"/>
          <w:numId w:val="94"/>
        </w:numPr>
        <w:spacing w:before="60" w:after="180" w:line="240" w:lineRule="auto"/>
        <w:contextualSpacing w:val="0"/>
        <w:jc w:val="left"/>
        <w:outlineLvl w:val="3"/>
        <w:rPr>
          <w:rFonts w:eastAsia="Times New Roman" w:cs="Times New Roman"/>
          <w:b/>
          <w:bCs/>
          <w:vanish/>
          <w:szCs w:val="24"/>
          <w:lang w:val="en-US"/>
        </w:rPr>
      </w:pPr>
    </w:p>
    <w:p w14:paraId="7ACEF0B0" w14:textId="77777777" w:rsidR="006F7254" w:rsidRPr="006F7254" w:rsidRDefault="006F7254" w:rsidP="006F7254">
      <w:pPr>
        <w:pStyle w:val="ListParagraph"/>
        <w:keepNext/>
        <w:keepLines/>
        <w:numPr>
          <w:ilvl w:val="1"/>
          <w:numId w:val="94"/>
        </w:numPr>
        <w:spacing w:before="60" w:after="180" w:line="240" w:lineRule="auto"/>
        <w:contextualSpacing w:val="0"/>
        <w:jc w:val="left"/>
        <w:outlineLvl w:val="3"/>
        <w:rPr>
          <w:rFonts w:eastAsia="Times New Roman" w:cs="Times New Roman"/>
          <w:b/>
          <w:bCs/>
          <w:vanish/>
          <w:szCs w:val="24"/>
          <w:lang w:val="en-US"/>
        </w:rPr>
      </w:pPr>
    </w:p>
    <w:p w14:paraId="15B4B688" w14:textId="77777777" w:rsidR="006F7254" w:rsidRPr="006F7254" w:rsidRDefault="006F7254" w:rsidP="006F7254">
      <w:pPr>
        <w:pStyle w:val="ListParagraph"/>
        <w:keepNext/>
        <w:keepLines/>
        <w:numPr>
          <w:ilvl w:val="1"/>
          <w:numId w:val="94"/>
        </w:numPr>
        <w:spacing w:before="60" w:after="180" w:line="240" w:lineRule="auto"/>
        <w:contextualSpacing w:val="0"/>
        <w:jc w:val="left"/>
        <w:outlineLvl w:val="3"/>
        <w:rPr>
          <w:rFonts w:eastAsia="Times New Roman" w:cs="Times New Roman"/>
          <w:b/>
          <w:bCs/>
          <w:vanish/>
          <w:szCs w:val="24"/>
          <w:lang w:val="en-US"/>
        </w:rPr>
      </w:pPr>
    </w:p>
    <w:p w14:paraId="2214EF9E" w14:textId="77777777" w:rsidR="006F7254" w:rsidRPr="006F7254" w:rsidRDefault="006F7254" w:rsidP="006F7254">
      <w:pPr>
        <w:pStyle w:val="ListParagraph"/>
        <w:keepNext/>
        <w:keepLines/>
        <w:numPr>
          <w:ilvl w:val="1"/>
          <w:numId w:val="94"/>
        </w:numPr>
        <w:spacing w:before="60" w:after="180" w:line="240" w:lineRule="auto"/>
        <w:contextualSpacing w:val="0"/>
        <w:jc w:val="left"/>
        <w:outlineLvl w:val="3"/>
        <w:rPr>
          <w:rFonts w:eastAsia="Times New Roman" w:cs="Times New Roman"/>
          <w:b/>
          <w:bCs/>
          <w:vanish/>
          <w:szCs w:val="24"/>
          <w:lang w:val="en-US"/>
        </w:rPr>
      </w:pPr>
    </w:p>
    <w:p w14:paraId="6559EC1D" w14:textId="77777777" w:rsidR="006F7254" w:rsidRPr="006F7254" w:rsidRDefault="006F7254" w:rsidP="006F7254">
      <w:pPr>
        <w:pStyle w:val="ListParagraph"/>
        <w:keepNext/>
        <w:keepLines/>
        <w:numPr>
          <w:ilvl w:val="1"/>
          <w:numId w:val="94"/>
        </w:numPr>
        <w:spacing w:before="60" w:after="180" w:line="240" w:lineRule="auto"/>
        <w:contextualSpacing w:val="0"/>
        <w:jc w:val="left"/>
        <w:outlineLvl w:val="3"/>
        <w:rPr>
          <w:rFonts w:eastAsia="Times New Roman" w:cs="Times New Roman"/>
          <w:b/>
          <w:bCs/>
          <w:vanish/>
          <w:szCs w:val="24"/>
          <w:lang w:val="en-US"/>
        </w:rPr>
      </w:pPr>
    </w:p>
    <w:p w14:paraId="0CAD3BBC" w14:textId="77777777" w:rsidR="006F7254" w:rsidRPr="006F7254" w:rsidRDefault="006F7254" w:rsidP="006F7254">
      <w:pPr>
        <w:pStyle w:val="ListParagraph"/>
        <w:keepNext/>
        <w:keepLines/>
        <w:numPr>
          <w:ilvl w:val="1"/>
          <w:numId w:val="94"/>
        </w:numPr>
        <w:spacing w:before="60" w:after="180" w:line="240" w:lineRule="auto"/>
        <w:contextualSpacing w:val="0"/>
        <w:jc w:val="left"/>
        <w:outlineLvl w:val="3"/>
        <w:rPr>
          <w:rFonts w:eastAsia="Times New Roman" w:cs="Times New Roman"/>
          <w:b/>
          <w:bCs/>
          <w:vanish/>
          <w:szCs w:val="24"/>
          <w:lang w:val="en-US"/>
        </w:rPr>
      </w:pPr>
    </w:p>
    <w:p w14:paraId="68454CE0" w14:textId="77777777" w:rsidR="006F7254" w:rsidRPr="006F7254" w:rsidRDefault="006F7254" w:rsidP="006F7254">
      <w:pPr>
        <w:pStyle w:val="ListParagraph"/>
        <w:keepNext/>
        <w:keepLines/>
        <w:numPr>
          <w:ilvl w:val="2"/>
          <w:numId w:val="94"/>
        </w:numPr>
        <w:spacing w:before="60" w:after="180" w:line="240" w:lineRule="auto"/>
        <w:contextualSpacing w:val="0"/>
        <w:jc w:val="left"/>
        <w:outlineLvl w:val="3"/>
        <w:rPr>
          <w:rFonts w:eastAsia="Times New Roman" w:cs="Times New Roman"/>
          <w:b/>
          <w:bCs/>
          <w:vanish/>
          <w:szCs w:val="24"/>
          <w:lang w:val="en-US"/>
        </w:rPr>
      </w:pPr>
    </w:p>
    <w:p w14:paraId="1CAE7FC1" w14:textId="77777777" w:rsidR="006F7254" w:rsidRPr="006F7254" w:rsidRDefault="006F7254" w:rsidP="006F7254">
      <w:pPr>
        <w:pStyle w:val="ListParagraph"/>
        <w:keepNext/>
        <w:keepLines/>
        <w:numPr>
          <w:ilvl w:val="2"/>
          <w:numId w:val="94"/>
        </w:numPr>
        <w:spacing w:before="60" w:after="180" w:line="240" w:lineRule="auto"/>
        <w:contextualSpacing w:val="0"/>
        <w:jc w:val="left"/>
        <w:outlineLvl w:val="3"/>
        <w:rPr>
          <w:rFonts w:eastAsia="Times New Roman" w:cs="Times New Roman"/>
          <w:b/>
          <w:bCs/>
          <w:vanish/>
          <w:szCs w:val="24"/>
          <w:lang w:val="en-US"/>
        </w:rPr>
      </w:pPr>
    </w:p>
    <w:p w14:paraId="7E40CE46" w14:textId="77777777" w:rsidR="001B1DA2" w:rsidRPr="00B03F02" w:rsidRDefault="001B1DA2" w:rsidP="001B1DA2">
      <w:pPr>
        <w:pStyle w:val="BodyText"/>
        <w:rPr>
          <w:rFonts w:cstheme="minorHAnsi"/>
          <w:lang w:val="en-GB"/>
        </w:rPr>
      </w:pPr>
      <w:r w:rsidRPr="00B03F02">
        <w:rPr>
          <w:rFonts w:cstheme="minorHAnsi"/>
          <w:lang w:val="en-GB"/>
        </w:rPr>
        <w:t>The nature of the loss of well control leading to a hydrocarbon release will determine the type of source control activities required and the duration of the response. Source control activities can include:</w:t>
      </w:r>
    </w:p>
    <w:p w14:paraId="173661B9" w14:textId="77777777" w:rsidR="001B1DA2" w:rsidRPr="00AE3148" w:rsidRDefault="001B1DA2" w:rsidP="00772C31">
      <w:pPr>
        <w:pStyle w:val="Para0"/>
        <w:numPr>
          <w:ilvl w:val="0"/>
          <w:numId w:val="25"/>
        </w:numPr>
        <w:spacing w:before="120" w:after="80" w:line="240" w:lineRule="auto"/>
        <w:ind w:left="714" w:hanging="357"/>
        <w:jc w:val="left"/>
        <w:rPr>
          <w:rFonts w:ascii="Arial" w:hAnsi="Arial"/>
          <w:lang w:val="en-AU"/>
        </w:rPr>
      </w:pPr>
      <w:r w:rsidRPr="00AE3148">
        <w:rPr>
          <w:rFonts w:ascii="Arial" w:hAnsi="Arial"/>
          <w:lang w:val="en-AU"/>
        </w:rPr>
        <w:t xml:space="preserve">Well </w:t>
      </w:r>
      <w:r>
        <w:rPr>
          <w:rFonts w:ascii="Arial" w:hAnsi="Arial"/>
          <w:lang w:val="en-AU"/>
        </w:rPr>
        <w:t>c</w:t>
      </w:r>
      <w:r w:rsidRPr="00AE3148">
        <w:rPr>
          <w:rFonts w:ascii="Arial" w:hAnsi="Arial"/>
          <w:lang w:val="en-AU"/>
        </w:rPr>
        <w:t>apping</w:t>
      </w:r>
      <w:r>
        <w:rPr>
          <w:rFonts w:ascii="Arial" w:hAnsi="Arial"/>
          <w:lang w:val="en-AU"/>
        </w:rPr>
        <w:t xml:space="preserve"> and containment;</w:t>
      </w:r>
    </w:p>
    <w:p w14:paraId="1C4FA74A" w14:textId="77777777" w:rsidR="001B1DA2" w:rsidRPr="00AE3148" w:rsidRDefault="001B1DA2" w:rsidP="00772C31">
      <w:pPr>
        <w:pStyle w:val="Para0"/>
        <w:numPr>
          <w:ilvl w:val="0"/>
          <w:numId w:val="25"/>
        </w:numPr>
        <w:spacing w:before="120" w:after="80" w:line="240" w:lineRule="auto"/>
        <w:ind w:left="714" w:hanging="357"/>
        <w:jc w:val="left"/>
        <w:rPr>
          <w:rFonts w:ascii="Arial" w:hAnsi="Arial"/>
          <w:lang w:val="en-AU"/>
        </w:rPr>
      </w:pPr>
      <w:r w:rsidRPr="00AE3148">
        <w:rPr>
          <w:rFonts w:ascii="Arial" w:hAnsi="Arial"/>
          <w:lang w:val="en-AU"/>
        </w:rPr>
        <w:t>Relief well</w:t>
      </w:r>
      <w:r>
        <w:rPr>
          <w:rFonts w:ascii="Arial" w:hAnsi="Arial"/>
          <w:lang w:val="en-AU"/>
        </w:rPr>
        <w:t xml:space="preserve"> drilling; and</w:t>
      </w:r>
    </w:p>
    <w:p w14:paraId="36D17463" w14:textId="77777777" w:rsidR="001B1DA2" w:rsidRDefault="001B1DA2" w:rsidP="00772C31">
      <w:pPr>
        <w:pStyle w:val="Para0"/>
        <w:numPr>
          <w:ilvl w:val="0"/>
          <w:numId w:val="25"/>
        </w:numPr>
        <w:spacing w:before="120" w:after="240" w:line="240" w:lineRule="auto"/>
        <w:ind w:left="714" w:hanging="357"/>
        <w:jc w:val="left"/>
        <w:rPr>
          <w:rFonts w:ascii="Arial" w:hAnsi="Arial"/>
          <w:lang w:val="en-AU"/>
        </w:rPr>
      </w:pPr>
      <w:r w:rsidRPr="00AE3148">
        <w:rPr>
          <w:rFonts w:ascii="Arial" w:hAnsi="Arial"/>
          <w:lang w:val="en-AU"/>
        </w:rPr>
        <w:t>ROV Intervention</w:t>
      </w:r>
      <w:r>
        <w:rPr>
          <w:rFonts w:ascii="Arial" w:hAnsi="Arial"/>
          <w:lang w:val="en-AU"/>
        </w:rPr>
        <w:t>.</w:t>
      </w:r>
    </w:p>
    <w:p w14:paraId="1C6ABDC7" w14:textId="77777777" w:rsidR="001B1DA2" w:rsidRPr="00B03F02" w:rsidRDefault="001B1DA2" w:rsidP="001B1DA2">
      <w:pPr>
        <w:pStyle w:val="BodyText"/>
        <w:rPr>
          <w:rFonts w:cstheme="minorHAnsi"/>
          <w:lang w:val="en-GB"/>
        </w:rPr>
      </w:pPr>
      <w:r w:rsidRPr="00B03F02">
        <w:rPr>
          <w:rFonts w:cstheme="minorHAnsi"/>
          <w:lang w:val="en-GB"/>
        </w:rPr>
        <w:lastRenderedPageBreak/>
        <w:t xml:space="preserve">In the event of a blowout during drilling, reservoir modelling indicates that a maximum rate of 147 </w:t>
      </w:r>
      <w:proofErr w:type="spellStart"/>
      <w:r w:rsidRPr="00B03F02">
        <w:rPr>
          <w:rFonts w:cstheme="minorHAnsi"/>
          <w:lang w:val="en-GB"/>
        </w:rPr>
        <w:t>MMscf</w:t>
      </w:r>
      <w:proofErr w:type="spellEnd"/>
      <w:r w:rsidRPr="00B03F02">
        <w:rPr>
          <w:rFonts w:cstheme="minorHAnsi"/>
          <w:lang w:val="en-GB"/>
        </w:rPr>
        <w:t xml:space="preserve">/day would be released through the open hole for a period of time. It is assumed that there will be a pressure drop over time, though this has not been calculated. </w:t>
      </w:r>
    </w:p>
    <w:p w14:paraId="6BE853C2" w14:textId="77777777" w:rsidR="001B1DA2" w:rsidRDefault="001B1DA2" w:rsidP="001B1DA2">
      <w:pPr>
        <w:pStyle w:val="BodyText"/>
        <w:rPr>
          <w:rFonts w:cstheme="minorHAnsi"/>
          <w:lang w:val="en-GB"/>
        </w:rPr>
      </w:pPr>
      <w:r w:rsidRPr="00B03F02">
        <w:rPr>
          <w:rFonts w:cstheme="minorHAnsi"/>
          <w:lang w:val="en-GB"/>
        </w:rPr>
        <w:t xml:space="preserve">GB Energy will have a contract in place with a well control service provider that allows it to access personnel and equipment to rapidly respond to a well control response. </w:t>
      </w:r>
    </w:p>
    <w:p w14:paraId="27E9CEC9" w14:textId="77777777" w:rsidR="00D15107" w:rsidRPr="00D15107" w:rsidRDefault="00D15107" w:rsidP="00D15107">
      <w:pPr>
        <w:pStyle w:val="ListParagraph"/>
        <w:keepNext/>
        <w:keepLines/>
        <w:numPr>
          <w:ilvl w:val="0"/>
          <w:numId w:val="101"/>
        </w:numPr>
        <w:spacing w:before="60" w:after="180" w:line="240" w:lineRule="auto"/>
        <w:contextualSpacing w:val="0"/>
        <w:jc w:val="left"/>
        <w:outlineLvl w:val="3"/>
        <w:rPr>
          <w:rFonts w:eastAsia="Times New Roman" w:cs="Times New Roman"/>
          <w:b/>
          <w:bCs/>
          <w:vanish/>
          <w:szCs w:val="24"/>
          <w:lang w:val="en-US"/>
        </w:rPr>
      </w:pPr>
    </w:p>
    <w:p w14:paraId="7D03E4F7" w14:textId="77777777" w:rsidR="00D15107" w:rsidRPr="00D15107" w:rsidRDefault="00D15107" w:rsidP="00D15107">
      <w:pPr>
        <w:pStyle w:val="ListParagraph"/>
        <w:keepNext/>
        <w:keepLines/>
        <w:numPr>
          <w:ilvl w:val="0"/>
          <w:numId w:val="101"/>
        </w:numPr>
        <w:spacing w:before="60" w:after="180" w:line="240" w:lineRule="auto"/>
        <w:contextualSpacing w:val="0"/>
        <w:jc w:val="left"/>
        <w:outlineLvl w:val="3"/>
        <w:rPr>
          <w:rFonts w:eastAsia="Times New Roman" w:cs="Times New Roman"/>
          <w:b/>
          <w:bCs/>
          <w:vanish/>
          <w:szCs w:val="24"/>
          <w:lang w:val="en-US"/>
        </w:rPr>
      </w:pPr>
    </w:p>
    <w:p w14:paraId="0C609B4D" w14:textId="77777777" w:rsidR="00D15107" w:rsidRPr="00D15107" w:rsidRDefault="00D15107" w:rsidP="00D15107">
      <w:pPr>
        <w:pStyle w:val="ListParagraph"/>
        <w:keepNext/>
        <w:keepLines/>
        <w:numPr>
          <w:ilvl w:val="1"/>
          <w:numId w:val="101"/>
        </w:numPr>
        <w:spacing w:before="60" w:after="180" w:line="240" w:lineRule="auto"/>
        <w:contextualSpacing w:val="0"/>
        <w:jc w:val="left"/>
        <w:outlineLvl w:val="3"/>
        <w:rPr>
          <w:rFonts w:eastAsia="Times New Roman" w:cs="Times New Roman"/>
          <w:b/>
          <w:bCs/>
          <w:vanish/>
          <w:szCs w:val="24"/>
          <w:lang w:val="en-US"/>
        </w:rPr>
      </w:pPr>
    </w:p>
    <w:p w14:paraId="3C317EB7" w14:textId="77777777" w:rsidR="00D15107" w:rsidRPr="00D15107" w:rsidRDefault="00D15107" w:rsidP="00D15107">
      <w:pPr>
        <w:pStyle w:val="ListParagraph"/>
        <w:keepNext/>
        <w:keepLines/>
        <w:numPr>
          <w:ilvl w:val="1"/>
          <w:numId w:val="101"/>
        </w:numPr>
        <w:spacing w:before="60" w:after="180" w:line="240" w:lineRule="auto"/>
        <w:contextualSpacing w:val="0"/>
        <w:jc w:val="left"/>
        <w:outlineLvl w:val="3"/>
        <w:rPr>
          <w:rFonts w:eastAsia="Times New Roman" w:cs="Times New Roman"/>
          <w:b/>
          <w:bCs/>
          <w:vanish/>
          <w:szCs w:val="24"/>
          <w:lang w:val="en-US"/>
        </w:rPr>
      </w:pPr>
    </w:p>
    <w:p w14:paraId="426DB28C" w14:textId="77777777" w:rsidR="00D15107" w:rsidRPr="00D15107" w:rsidRDefault="00D15107" w:rsidP="00D15107">
      <w:pPr>
        <w:pStyle w:val="ListParagraph"/>
        <w:keepNext/>
        <w:keepLines/>
        <w:numPr>
          <w:ilvl w:val="1"/>
          <w:numId w:val="101"/>
        </w:numPr>
        <w:spacing w:before="60" w:after="180" w:line="240" w:lineRule="auto"/>
        <w:contextualSpacing w:val="0"/>
        <w:jc w:val="left"/>
        <w:outlineLvl w:val="3"/>
        <w:rPr>
          <w:rFonts w:eastAsia="Times New Roman" w:cs="Times New Roman"/>
          <w:b/>
          <w:bCs/>
          <w:vanish/>
          <w:szCs w:val="24"/>
          <w:lang w:val="en-US"/>
        </w:rPr>
      </w:pPr>
    </w:p>
    <w:p w14:paraId="6DEA70E8" w14:textId="77777777" w:rsidR="00D15107" w:rsidRPr="00D15107" w:rsidRDefault="00D15107" w:rsidP="00D15107">
      <w:pPr>
        <w:pStyle w:val="ListParagraph"/>
        <w:keepNext/>
        <w:keepLines/>
        <w:numPr>
          <w:ilvl w:val="1"/>
          <w:numId w:val="101"/>
        </w:numPr>
        <w:spacing w:before="60" w:after="180" w:line="240" w:lineRule="auto"/>
        <w:contextualSpacing w:val="0"/>
        <w:jc w:val="left"/>
        <w:outlineLvl w:val="3"/>
        <w:rPr>
          <w:rFonts w:eastAsia="Times New Roman" w:cs="Times New Roman"/>
          <w:b/>
          <w:bCs/>
          <w:vanish/>
          <w:szCs w:val="24"/>
          <w:lang w:val="en-US"/>
        </w:rPr>
      </w:pPr>
    </w:p>
    <w:p w14:paraId="7F68836F" w14:textId="77777777" w:rsidR="00D15107" w:rsidRPr="00D15107" w:rsidRDefault="00D15107" w:rsidP="00D15107">
      <w:pPr>
        <w:pStyle w:val="ListParagraph"/>
        <w:keepNext/>
        <w:keepLines/>
        <w:numPr>
          <w:ilvl w:val="1"/>
          <w:numId w:val="101"/>
        </w:numPr>
        <w:spacing w:before="60" w:after="180" w:line="240" w:lineRule="auto"/>
        <w:contextualSpacing w:val="0"/>
        <w:jc w:val="left"/>
        <w:outlineLvl w:val="3"/>
        <w:rPr>
          <w:rFonts w:eastAsia="Times New Roman" w:cs="Times New Roman"/>
          <w:b/>
          <w:bCs/>
          <w:vanish/>
          <w:szCs w:val="24"/>
          <w:lang w:val="en-US"/>
        </w:rPr>
      </w:pPr>
    </w:p>
    <w:p w14:paraId="4AFB931A" w14:textId="77777777" w:rsidR="00D15107" w:rsidRPr="00D15107" w:rsidRDefault="00D15107" w:rsidP="00D15107">
      <w:pPr>
        <w:pStyle w:val="ListParagraph"/>
        <w:keepNext/>
        <w:keepLines/>
        <w:numPr>
          <w:ilvl w:val="1"/>
          <w:numId w:val="101"/>
        </w:numPr>
        <w:spacing w:before="60" w:after="180" w:line="240" w:lineRule="auto"/>
        <w:contextualSpacing w:val="0"/>
        <w:jc w:val="left"/>
        <w:outlineLvl w:val="3"/>
        <w:rPr>
          <w:rFonts w:eastAsia="Times New Roman" w:cs="Times New Roman"/>
          <w:b/>
          <w:bCs/>
          <w:vanish/>
          <w:szCs w:val="24"/>
          <w:lang w:val="en-US"/>
        </w:rPr>
      </w:pPr>
    </w:p>
    <w:p w14:paraId="33B73A27" w14:textId="77777777" w:rsidR="00D15107" w:rsidRPr="00D15107" w:rsidRDefault="00D15107" w:rsidP="00D15107">
      <w:pPr>
        <w:pStyle w:val="ListParagraph"/>
        <w:keepNext/>
        <w:keepLines/>
        <w:numPr>
          <w:ilvl w:val="1"/>
          <w:numId w:val="101"/>
        </w:numPr>
        <w:spacing w:before="60" w:after="180" w:line="240" w:lineRule="auto"/>
        <w:contextualSpacing w:val="0"/>
        <w:jc w:val="left"/>
        <w:outlineLvl w:val="3"/>
        <w:rPr>
          <w:rFonts w:eastAsia="Times New Roman" w:cs="Times New Roman"/>
          <w:b/>
          <w:bCs/>
          <w:vanish/>
          <w:szCs w:val="24"/>
          <w:lang w:val="en-US"/>
        </w:rPr>
      </w:pPr>
    </w:p>
    <w:p w14:paraId="59B0E369" w14:textId="77777777" w:rsidR="00D15107" w:rsidRPr="00D15107" w:rsidRDefault="00D15107" w:rsidP="00D15107">
      <w:pPr>
        <w:pStyle w:val="ListParagraph"/>
        <w:keepNext/>
        <w:keepLines/>
        <w:numPr>
          <w:ilvl w:val="1"/>
          <w:numId w:val="101"/>
        </w:numPr>
        <w:spacing w:before="60" w:after="180" w:line="240" w:lineRule="auto"/>
        <w:contextualSpacing w:val="0"/>
        <w:jc w:val="left"/>
        <w:outlineLvl w:val="3"/>
        <w:rPr>
          <w:rFonts w:eastAsia="Times New Roman" w:cs="Times New Roman"/>
          <w:b/>
          <w:bCs/>
          <w:vanish/>
          <w:szCs w:val="24"/>
          <w:lang w:val="en-US"/>
        </w:rPr>
      </w:pPr>
    </w:p>
    <w:p w14:paraId="1733E2CB" w14:textId="77777777" w:rsidR="00D15107" w:rsidRPr="00D15107" w:rsidRDefault="00D15107" w:rsidP="00D15107">
      <w:pPr>
        <w:pStyle w:val="ListParagraph"/>
        <w:keepNext/>
        <w:keepLines/>
        <w:numPr>
          <w:ilvl w:val="1"/>
          <w:numId w:val="101"/>
        </w:numPr>
        <w:spacing w:before="60" w:after="180" w:line="240" w:lineRule="auto"/>
        <w:contextualSpacing w:val="0"/>
        <w:jc w:val="left"/>
        <w:outlineLvl w:val="3"/>
        <w:rPr>
          <w:rFonts w:eastAsia="Times New Roman" w:cs="Times New Roman"/>
          <w:b/>
          <w:bCs/>
          <w:vanish/>
          <w:szCs w:val="24"/>
          <w:lang w:val="en-US"/>
        </w:rPr>
      </w:pPr>
    </w:p>
    <w:p w14:paraId="0662B531" w14:textId="77777777" w:rsidR="00D15107" w:rsidRPr="00D15107" w:rsidRDefault="00D15107" w:rsidP="00D15107">
      <w:pPr>
        <w:pStyle w:val="ListParagraph"/>
        <w:keepNext/>
        <w:keepLines/>
        <w:numPr>
          <w:ilvl w:val="1"/>
          <w:numId w:val="101"/>
        </w:numPr>
        <w:spacing w:before="60" w:after="180" w:line="240" w:lineRule="auto"/>
        <w:contextualSpacing w:val="0"/>
        <w:jc w:val="left"/>
        <w:outlineLvl w:val="3"/>
        <w:rPr>
          <w:rFonts w:eastAsia="Times New Roman" w:cs="Times New Roman"/>
          <w:b/>
          <w:bCs/>
          <w:vanish/>
          <w:szCs w:val="24"/>
          <w:lang w:val="en-US"/>
        </w:rPr>
      </w:pPr>
    </w:p>
    <w:p w14:paraId="56AA2DEA" w14:textId="77777777" w:rsidR="00D15107" w:rsidRPr="00D15107" w:rsidRDefault="00D15107" w:rsidP="00D15107">
      <w:pPr>
        <w:pStyle w:val="ListParagraph"/>
        <w:keepNext/>
        <w:keepLines/>
        <w:numPr>
          <w:ilvl w:val="1"/>
          <w:numId w:val="101"/>
        </w:numPr>
        <w:spacing w:before="60" w:after="180" w:line="240" w:lineRule="auto"/>
        <w:contextualSpacing w:val="0"/>
        <w:jc w:val="left"/>
        <w:outlineLvl w:val="3"/>
        <w:rPr>
          <w:rFonts w:eastAsia="Times New Roman" w:cs="Times New Roman"/>
          <w:b/>
          <w:bCs/>
          <w:vanish/>
          <w:szCs w:val="24"/>
          <w:lang w:val="en-US"/>
        </w:rPr>
      </w:pPr>
    </w:p>
    <w:p w14:paraId="5DB9C460" w14:textId="77777777" w:rsidR="00D15107" w:rsidRPr="00D15107" w:rsidRDefault="00D15107" w:rsidP="00D15107">
      <w:pPr>
        <w:pStyle w:val="ListParagraph"/>
        <w:keepNext/>
        <w:keepLines/>
        <w:numPr>
          <w:ilvl w:val="1"/>
          <w:numId w:val="101"/>
        </w:numPr>
        <w:spacing w:before="60" w:after="180" w:line="240" w:lineRule="auto"/>
        <w:contextualSpacing w:val="0"/>
        <w:jc w:val="left"/>
        <w:outlineLvl w:val="3"/>
        <w:rPr>
          <w:rFonts w:eastAsia="Times New Roman" w:cs="Times New Roman"/>
          <w:b/>
          <w:bCs/>
          <w:vanish/>
          <w:szCs w:val="24"/>
          <w:lang w:val="en-US"/>
        </w:rPr>
      </w:pPr>
    </w:p>
    <w:p w14:paraId="7C46B751" w14:textId="77777777" w:rsidR="00D15107" w:rsidRPr="00D15107" w:rsidRDefault="00D15107" w:rsidP="00D15107">
      <w:pPr>
        <w:pStyle w:val="ListParagraph"/>
        <w:keepNext/>
        <w:keepLines/>
        <w:numPr>
          <w:ilvl w:val="1"/>
          <w:numId w:val="101"/>
        </w:numPr>
        <w:spacing w:before="60" w:after="180" w:line="240" w:lineRule="auto"/>
        <w:contextualSpacing w:val="0"/>
        <w:jc w:val="left"/>
        <w:outlineLvl w:val="3"/>
        <w:rPr>
          <w:rFonts w:eastAsia="Times New Roman" w:cs="Times New Roman"/>
          <w:b/>
          <w:bCs/>
          <w:vanish/>
          <w:szCs w:val="24"/>
          <w:lang w:val="en-US"/>
        </w:rPr>
      </w:pPr>
    </w:p>
    <w:p w14:paraId="7CE33D38" w14:textId="77777777" w:rsidR="00D15107" w:rsidRPr="00D15107" w:rsidRDefault="00D15107" w:rsidP="00D15107">
      <w:pPr>
        <w:pStyle w:val="ListParagraph"/>
        <w:keepNext/>
        <w:keepLines/>
        <w:numPr>
          <w:ilvl w:val="2"/>
          <w:numId w:val="101"/>
        </w:numPr>
        <w:spacing w:before="60" w:after="180" w:line="240" w:lineRule="auto"/>
        <w:contextualSpacing w:val="0"/>
        <w:jc w:val="left"/>
        <w:outlineLvl w:val="3"/>
        <w:rPr>
          <w:rFonts w:eastAsia="Times New Roman" w:cs="Times New Roman"/>
          <w:b/>
          <w:bCs/>
          <w:vanish/>
          <w:szCs w:val="24"/>
          <w:lang w:val="en-US"/>
        </w:rPr>
      </w:pPr>
    </w:p>
    <w:p w14:paraId="7394ECA4" w14:textId="77777777" w:rsidR="00D15107" w:rsidRPr="00D15107" w:rsidRDefault="00D15107" w:rsidP="00D15107">
      <w:pPr>
        <w:pStyle w:val="ListParagraph"/>
        <w:keepNext/>
        <w:keepLines/>
        <w:numPr>
          <w:ilvl w:val="2"/>
          <w:numId w:val="101"/>
        </w:numPr>
        <w:spacing w:before="60" w:after="180" w:line="240" w:lineRule="auto"/>
        <w:contextualSpacing w:val="0"/>
        <w:jc w:val="left"/>
        <w:outlineLvl w:val="3"/>
        <w:rPr>
          <w:rFonts w:eastAsia="Times New Roman" w:cs="Times New Roman"/>
          <w:b/>
          <w:bCs/>
          <w:vanish/>
          <w:szCs w:val="24"/>
          <w:lang w:val="en-US"/>
        </w:rPr>
      </w:pPr>
    </w:p>
    <w:p w14:paraId="73173DBB" w14:textId="34B0896D" w:rsidR="001B1DA2" w:rsidRPr="00D837B8" w:rsidRDefault="001B1DA2" w:rsidP="00D837B8">
      <w:pPr>
        <w:rPr>
          <w:color w:val="00B0F0"/>
        </w:rPr>
      </w:pPr>
      <w:r w:rsidRPr="00D837B8">
        <w:rPr>
          <w:color w:val="00B0F0"/>
        </w:rPr>
        <w:t>Relief Well</w:t>
      </w:r>
    </w:p>
    <w:p w14:paraId="5DA82851" w14:textId="2E3F3739" w:rsidR="001B1DA2" w:rsidRPr="00E72429" w:rsidRDefault="001B1DA2" w:rsidP="001B1DA2">
      <w:pPr>
        <w:pStyle w:val="BodyText"/>
        <w:rPr>
          <w:lang w:val="en-GB"/>
        </w:rPr>
      </w:pPr>
      <w:r w:rsidRPr="00E72429">
        <w:rPr>
          <w:lang w:val="en-GB"/>
        </w:rPr>
        <w:t>A relief well is a longer-term response option to stop uncontrolled flow from a well (i.e., ‘kill’ a well) and to permanently abandon the well. A relief well is drilled to intersect the well that is flowing out of control to provide a conduit to pump high density fluid into the well, and thus stop well flow. GB Energy will begin to execute its Source Control Emergency Response Plan (SCERP) which comprises a Relief Well Plan (RWP)</w:t>
      </w:r>
      <w:r w:rsidR="00992D29">
        <w:rPr>
          <w:lang w:val="en-GB"/>
        </w:rPr>
        <w:t>,</w:t>
      </w:r>
      <w:r w:rsidRPr="00E72429">
        <w:rPr>
          <w:lang w:val="en-GB"/>
        </w:rPr>
        <w:t xml:space="preserve"> immediately after a blowout incident and in parallel with other response activities. </w:t>
      </w:r>
    </w:p>
    <w:p w14:paraId="171F8F28" w14:textId="16D2BC89" w:rsidR="001B1DA2" w:rsidRPr="00E72429" w:rsidRDefault="001B1DA2" w:rsidP="001B1DA2">
      <w:pPr>
        <w:pStyle w:val="BodyText"/>
        <w:rPr>
          <w:rFonts w:cstheme="minorHAnsi"/>
          <w:lang w:val="en-GB"/>
        </w:rPr>
      </w:pPr>
      <w:r w:rsidRPr="00E72429">
        <w:rPr>
          <w:rFonts w:cstheme="minorHAnsi"/>
          <w:lang w:val="en-GB"/>
        </w:rPr>
        <w:t>It is important to note that the design of the well has taken into account the data for the offset wells, which reduces the risk of a blowout from occurring.</w:t>
      </w:r>
    </w:p>
    <w:p w14:paraId="451D83EC" w14:textId="77777777" w:rsidR="001B1DA2" w:rsidRPr="00ED78CD" w:rsidRDefault="001B1DA2" w:rsidP="00ED78CD">
      <w:pPr>
        <w:pStyle w:val="Heading2"/>
      </w:pPr>
      <w:bookmarkStart w:id="82" w:name="_Toc135125642"/>
      <w:r w:rsidRPr="008543A6">
        <w:rPr>
          <w:color w:val="0073AC"/>
        </w:rPr>
        <w:t>Drilling Summary</w:t>
      </w:r>
      <w:bookmarkEnd w:id="82"/>
    </w:p>
    <w:p w14:paraId="185AC49C" w14:textId="0D16ABF5" w:rsidR="001B1DA2" w:rsidRDefault="001B1DA2" w:rsidP="001B1DA2">
      <w:pPr>
        <w:pStyle w:val="BodyText"/>
      </w:pPr>
      <w:r w:rsidRPr="00FB512A">
        <w:rPr>
          <w:rFonts w:cstheme="minorHAnsi"/>
          <w:lang w:val="en-GB"/>
        </w:rPr>
        <w:t xml:space="preserve">The </w:t>
      </w:r>
      <w:r>
        <w:rPr>
          <w:rFonts w:cstheme="minorHAnsi"/>
          <w:lang w:val="en-GB"/>
        </w:rPr>
        <w:t xml:space="preserve">key </w:t>
      </w:r>
      <w:r w:rsidRPr="00FB512A">
        <w:rPr>
          <w:rFonts w:cstheme="minorHAnsi"/>
          <w:lang w:val="en-GB"/>
        </w:rPr>
        <w:t xml:space="preserve">drilling activity parameters are </w:t>
      </w:r>
      <w:r w:rsidRPr="00B60E42">
        <w:rPr>
          <w:rFonts w:cstheme="minorHAnsi"/>
          <w:lang w:val="en-GB"/>
        </w:rPr>
        <w:t>summarised in Table 2.</w:t>
      </w:r>
      <w:r w:rsidR="00787AE0" w:rsidRPr="00B60E42">
        <w:rPr>
          <w:rFonts w:cstheme="minorHAnsi"/>
          <w:lang w:val="en-GB"/>
        </w:rPr>
        <w:t>7</w:t>
      </w:r>
      <w:r w:rsidRPr="00B60E42">
        <w:rPr>
          <w:rFonts w:cstheme="minorHAnsi"/>
          <w:lang w:val="en-GB"/>
        </w:rPr>
        <w:t xml:space="preserve">. </w:t>
      </w:r>
    </w:p>
    <w:p w14:paraId="6D356046" w14:textId="6AA05C6E" w:rsidR="001B1DA2" w:rsidRPr="005E6096" w:rsidRDefault="001B1DA2" w:rsidP="001B1DA2">
      <w:pPr>
        <w:pStyle w:val="Para0"/>
        <w:spacing w:before="120" w:after="120" w:line="240" w:lineRule="auto"/>
        <w:jc w:val="center"/>
        <w:rPr>
          <w:rFonts w:ascii="Arial" w:hAnsi="Arial"/>
          <w:b/>
          <w:bCs/>
          <w:sz w:val="20"/>
          <w:szCs w:val="20"/>
          <w:lang w:val="en-AU"/>
        </w:rPr>
      </w:pPr>
      <w:r w:rsidRPr="007B1425">
        <w:rPr>
          <w:rFonts w:ascii="Arial" w:hAnsi="Arial"/>
          <w:b/>
          <w:bCs/>
          <w:sz w:val="20"/>
          <w:szCs w:val="20"/>
          <w:lang w:val="en-AU"/>
        </w:rPr>
        <w:t xml:space="preserve">Table </w:t>
      </w:r>
      <w:r>
        <w:rPr>
          <w:rFonts w:ascii="Arial" w:hAnsi="Arial"/>
          <w:b/>
          <w:bCs/>
          <w:sz w:val="20"/>
          <w:szCs w:val="20"/>
          <w:lang w:val="en-AU"/>
        </w:rPr>
        <w:t>2</w:t>
      </w:r>
      <w:r w:rsidRPr="008362DE">
        <w:rPr>
          <w:rFonts w:ascii="Arial" w:hAnsi="Arial"/>
          <w:b/>
          <w:bCs/>
          <w:sz w:val="20"/>
          <w:szCs w:val="20"/>
          <w:lang w:val="en-AU"/>
        </w:rPr>
        <w:t>.</w:t>
      </w:r>
      <w:r w:rsidR="00787AE0">
        <w:rPr>
          <w:rFonts w:ascii="Arial" w:hAnsi="Arial"/>
          <w:b/>
          <w:bCs/>
          <w:sz w:val="20"/>
          <w:szCs w:val="20"/>
          <w:lang w:val="en-AU"/>
        </w:rPr>
        <w:t>7</w:t>
      </w:r>
      <w:r w:rsidRPr="008362DE">
        <w:rPr>
          <w:rFonts w:ascii="Arial" w:hAnsi="Arial"/>
          <w:b/>
          <w:bCs/>
          <w:sz w:val="20"/>
          <w:szCs w:val="20"/>
          <w:lang w:val="en-AU"/>
        </w:rPr>
        <w:t>.</w:t>
      </w:r>
      <w:r w:rsidRPr="008362DE">
        <w:rPr>
          <w:rFonts w:ascii="Arial" w:hAnsi="Arial"/>
          <w:b/>
          <w:bCs/>
          <w:sz w:val="20"/>
          <w:szCs w:val="20"/>
          <w:lang w:val="en-AU"/>
        </w:rPr>
        <w:tab/>
      </w:r>
      <w:r>
        <w:rPr>
          <w:rFonts w:ascii="Arial" w:hAnsi="Arial"/>
          <w:b/>
          <w:bCs/>
          <w:sz w:val="20"/>
          <w:szCs w:val="20"/>
          <w:lang w:val="en-AU"/>
        </w:rPr>
        <w:t>Key drilling parameters</w:t>
      </w:r>
    </w:p>
    <w:tbl>
      <w:tblPr>
        <w:tblW w:w="89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19"/>
        <w:gridCol w:w="5590"/>
        <w:gridCol w:w="37"/>
      </w:tblGrid>
      <w:tr w:rsidR="001B1DA2" w:rsidRPr="007565CF" w14:paraId="7DE435A1" w14:textId="77777777" w:rsidTr="0025753C">
        <w:trPr>
          <w:gridAfter w:val="1"/>
          <w:wAfter w:w="37" w:type="dxa"/>
          <w:trHeight w:val="374"/>
          <w:tblHeader/>
        </w:trPr>
        <w:tc>
          <w:tcPr>
            <w:tcW w:w="3319" w:type="dxa"/>
            <w:vMerge w:val="restart"/>
            <w:shd w:val="clear" w:color="auto" w:fill="F6F5D5"/>
            <w:tcMar>
              <w:top w:w="140" w:type="nil"/>
              <w:right w:w="140" w:type="nil"/>
            </w:tcMar>
            <w:vAlign w:val="center"/>
          </w:tcPr>
          <w:p w14:paraId="33BB41D6" w14:textId="77777777" w:rsidR="001B1DA2" w:rsidRPr="00132FE9" w:rsidRDefault="001B1DA2" w:rsidP="008F4EA7">
            <w:pPr>
              <w:pStyle w:val="TableText"/>
              <w:spacing w:before="0" w:afterLines="50" w:after="120"/>
              <w:ind w:left="68" w:right="57"/>
              <w:rPr>
                <w:rFonts w:ascii="Arial" w:hAnsi="Arial" w:cs="Arial"/>
                <w:b/>
                <w:bCs/>
                <w:sz w:val="20"/>
                <w:lang w:eastAsia="en-US"/>
              </w:rPr>
            </w:pPr>
            <w:r w:rsidRPr="00132FE9">
              <w:rPr>
                <w:rFonts w:ascii="Arial" w:hAnsi="Arial" w:cs="Arial"/>
                <w:b/>
                <w:bCs/>
                <w:sz w:val="20"/>
                <w:lang w:eastAsia="en-US"/>
              </w:rPr>
              <w:t xml:space="preserve">Element </w:t>
            </w:r>
          </w:p>
        </w:tc>
        <w:tc>
          <w:tcPr>
            <w:tcW w:w="5590" w:type="dxa"/>
            <w:vMerge w:val="restart"/>
            <w:shd w:val="clear" w:color="auto" w:fill="F6F5D5"/>
            <w:tcMar>
              <w:top w:w="140" w:type="nil"/>
              <w:right w:w="140" w:type="nil"/>
            </w:tcMar>
            <w:vAlign w:val="center"/>
          </w:tcPr>
          <w:p w14:paraId="31D97181" w14:textId="77777777" w:rsidR="001B1DA2" w:rsidRPr="00132FE9" w:rsidRDefault="001B1DA2" w:rsidP="008F4EA7">
            <w:pPr>
              <w:pStyle w:val="TableText"/>
              <w:spacing w:before="0" w:afterLines="50" w:after="120"/>
              <w:ind w:left="68" w:right="57"/>
              <w:rPr>
                <w:rFonts w:ascii="Arial" w:hAnsi="Arial" w:cs="Arial"/>
                <w:b/>
                <w:bCs/>
                <w:sz w:val="20"/>
                <w:lang w:eastAsia="en-US"/>
              </w:rPr>
            </w:pPr>
            <w:r w:rsidRPr="00132FE9">
              <w:rPr>
                <w:rFonts w:ascii="Arial" w:hAnsi="Arial" w:cs="Arial"/>
                <w:b/>
                <w:bCs/>
                <w:sz w:val="20"/>
                <w:lang w:eastAsia="en-US"/>
              </w:rPr>
              <w:t>Details</w:t>
            </w:r>
          </w:p>
        </w:tc>
      </w:tr>
      <w:tr w:rsidR="001B1DA2" w:rsidRPr="007565CF" w14:paraId="34808590" w14:textId="77777777" w:rsidTr="00CC051A">
        <w:trPr>
          <w:gridAfter w:val="1"/>
          <w:wAfter w:w="37" w:type="dxa"/>
          <w:trHeight w:val="518"/>
          <w:tblHeader/>
        </w:trPr>
        <w:tc>
          <w:tcPr>
            <w:tcW w:w="3319" w:type="dxa"/>
            <w:vMerge/>
            <w:shd w:val="clear" w:color="auto" w:fill="F6F5D5"/>
            <w:tcMar>
              <w:top w:w="140" w:type="nil"/>
              <w:right w:w="140" w:type="nil"/>
            </w:tcMar>
            <w:vAlign w:val="center"/>
          </w:tcPr>
          <w:p w14:paraId="36EA648A" w14:textId="77777777" w:rsidR="001B1DA2" w:rsidRPr="00132FE9" w:rsidRDefault="001B1DA2" w:rsidP="0025753C">
            <w:pPr>
              <w:pStyle w:val="TableText"/>
              <w:spacing w:beforeLines="60" w:before="144" w:afterLines="60" w:after="144"/>
              <w:ind w:left="68" w:right="57"/>
              <w:rPr>
                <w:rFonts w:ascii="Arial" w:hAnsi="Arial" w:cs="Arial"/>
                <w:sz w:val="20"/>
                <w:lang w:eastAsia="en-US"/>
              </w:rPr>
            </w:pPr>
          </w:p>
        </w:tc>
        <w:tc>
          <w:tcPr>
            <w:tcW w:w="5590" w:type="dxa"/>
            <w:vMerge/>
            <w:shd w:val="clear" w:color="auto" w:fill="F6F5D5"/>
            <w:tcMar>
              <w:top w:w="140" w:type="nil"/>
              <w:right w:w="140" w:type="nil"/>
            </w:tcMar>
            <w:vAlign w:val="center"/>
          </w:tcPr>
          <w:p w14:paraId="591FD022" w14:textId="77777777" w:rsidR="001B1DA2" w:rsidRPr="00132FE9" w:rsidRDefault="001B1DA2" w:rsidP="0025753C">
            <w:pPr>
              <w:pStyle w:val="TableText"/>
              <w:spacing w:beforeLines="60" w:before="144" w:afterLines="60" w:after="144"/>
              <w:ind w:left="68" w:right="57"/>
              <w:rPr>
                <w:rFonts w:ascii="Arial" w:hAnsi="Arial" w:cs="Arial"/>
                <w:sz w:val="20"/>
                <w:lang w:eastAsia="en-US"/>
              </w:rPr>
            </w:pPr>
          </w:p>
        </w:tc>
      </w:tr>
      <w:tr w:rsidR="001B1DA2" w:rsidRPr="007565CF" w14:paraId="68C88F6D" w14:textId="77777777" w:rsidTr="0025753C">
        <w:trPr>
          <w:trHeight w:val="389"/>
        </w:trPr>
        <w:tc>
          <w:tcPr>
            <w:tcW w:w="8946" w:type="dxa"/>
            <w:gridSpan w:val="3"/>
            <w:shd w:val="clear" w:color="auto" w:fill="D9D9D9" w:themeFill="background1" w:themeFillShade="D9"/>
            <w:tcMar>
              <w:top w:w="140" w:type="nil"/>
              <w:right w:w="140" w:type="nil"/>
            </w:tcMar>
            <w:vAlign w:val="center"/>
          </w:tcPr>
          <w:p w14:paraId="4190BDA7" w14:textId="77777777" w:rsidR="001B1DA2" w:rsidRPr="00132FE9" w:rsidRDefault="001B1DA2" w:rsidP="0025753C">
            <w:pPr>
              <w:pStyle w:val="TableText"/>
              <w:spacing w:beforeLines="60" w:before="144" w:afterLines="60" w:after="144"/>
              <w:ind w:left="68" w:right="57"/>
              <w:rPr>
                <w:rFonts w:ascii="Arial" w:hAnsi="Arial" w:cs="Arial"/>
                <w:sz w:val="20"/>
                <w:lang w:eastAsia="en-US"/>
              </w:rPr>
            </w:pPr>
            <w:r w:rsidRPr="00132FE9">
              <w:rPr>
                <w:rFonts w:ascii="Arial" w:hAnsi="Arial" w:cs="Arial"/>
                <w:sz w:val="20"/>
                <w:lang w:eastAsia="en-US"/>
              </w:rPr>
              <w:t xml:space="preserve">Location and timing </w:t>
            </w:r>
          </w:p>
        </w:tc>
      </w:tr>
      <w:tr w:rsidR="001B1DA2" w:rsidRPr="007565CF" w14:paraId="00383B29" w14:textId="77777777" w:rsidTr="0025753C">
        <w:trPr>
          <w:gridAfter w:val="1"/>
          <w:wAfter w:w="37" w:type="dxa"/>
          <w:trHeight w:val="486"/>
        </w:trPr>
        <w:tc>
          <w:tcPr>
            <w:tcW w:w="3319" w:type="dxa"/>
            <w:shd w:val="clear" w:color="auto" w:fill="auto"/>
            <w:tcMar>
              <w:top w:w="140" w:type="nil"/>
              <w:right w:w="140" w:type="nil"/>
            </w:tcMar>
            <w:vAlign w:val="center"/>
          </w:tcPr>
          <w:p w14:paraId="713327AE" w14:textId="77777777" w:rsidR="001B1DA2" w:rsidRPr="00132FE9" w:rsidRDefault="001B1DA2" w:rsidP="0025753C">
            <w:pPr>
              <w:pStyle w:val="TableText"/>
              <w:spacing w:beforeLines="60" w:before="144" w:afterLines="60" w:after="144"/>
              <w:ind w:left="68" w:right="57"/>
              <w:rPr>
                <w:rFonts w:ascii="Arial" w:hAnsi="Arial" w:cs="Arial"/>
                <w:sz w:val="20"/>
                <w:lang w:eastAsia="en-US"/>
              </w:rPr>
            </w:pPr>
            <w:r w:rsidRPr="00132FE9">
              <w:rPr>
                <w:rFonts w:ascii="Arial" w:hAnsi="Arial" w:cs="Arial"/>
                <w:sz w:val="20"/>
                <w:lang w:eastAsia="en-US"/>
              </w:rPr>
              <w:t>Permit assessment area</w:t>
            </w:r>
          </w:p>
        </w:tc>
        <w:tc>
          <w:tcPr>
            <w:tcW w:w="5590" w:type="dxa"/>
            <w:shd w:val="clear" w:color="auto" w:fill="auto"/>
            <w:tcMar>
              <w:top w:w="140" w:type="nil"/>
              <w:right w:w="140" w:type="nil"/>
            </w:tcMar>
            <w:vAlign w:val="center"/>
          </w:tcPr>
          <w:p w14:paraId="52862B4E" w14:textId="77777777" w:rsidR="001B1DA2" w:rsidRPr="00132FE9" w:rsidRDefault="001B1DA2" w:rsidP="0025753C">
            <w:pPr>
              <w:pStyle w:val="TableText"/>
              <w:spacing w:beforeLines="60" w:before="144" w:afterLines="60" w:after="144"/>
              <w:ind w:left="68" w:right="57"/>
              <w:jc w:val="left"/>
              <w:rPr>
                <w:rFonts w:ascii="Arial" w:hAnsi="Arial" w:cs="Arial"/>
                <w:sz w:val="20"/>
                <w:lang w:eastAsia="en-US"/>
              </w:rPr>
            </w:pPr>
            <w:r w:rsidRPr="00132FE9">
              <w:rPr>
                <w:rFonts w:ascii="Arial" w:hAnsi="Arial" w:cs="Arial"/>
                <w:sz w:val="20"/>
                <w:lang w:eastAsia="en-US"/>
              </w:rPr>
              <w:t>V</w:t>
            </w:r>
            <w:r>
              <w:rPr>
                <w:rFonts w:ascii="Arial" w:hAnsi="Arial" w:cs="Arial"/>
                <w:sz w:val="20"/>
                <w:lang w:eastAsia="en-US"/>
              </w:rPr>
              <w:t>ic</w:t>
            </w:r>
            <w:r w:rsidRPr="00132FE9">
              <w:rPr>
                <w:rFonts w:ascii="Arial" w:hAnsi="Arial" w:cs="Arial"/>
                <w:sz w:val="20"/>
                <w:lang w:eastAsia="en-US"/>
              </w:rPr>
              <w:t>/RL1(V)</w:t>
            </w:r>
          </w:p>
        </w:tc>
      </w:tr>
      <w:tr w:rsidR="001B1DA2" w:rsidRPr="007565CF" w14:paraId="5B137085" w14:textId="77777777" w:rsidTr="0025753C">
        <w:trPr>
          <w:gridAfter w:val="1"/>
          <w:wAfter w:w="37" w:type="dxa"/>
          <w:trHeight w:val="497"/>
        </w:trPr>
        <w:tc>
          <w:tcPr>
            <w:tcW w:w="3319" w:type="dxa"/>
            <w:shd w:val="clear" w:color="auto" w:fill="auto"/>
            <w:tcMar>
              <w:top w:w="140" w:type="nil"/>
              <w:right w:w="140" w:type="nil"/>
            </w:tcMar>
            <w:vAlign w:val="center"/>
          </w:tcPr>
          <w:p w14:paraId="084255FC" w14:textId="77777777" w:rsidR="001B1DA2" w:rsidRPr="00132FE9" w:rsidRDefault="001B1DA2" w:rsidP="0025753C">
            <w:pPr>
              <w:pStyle w:val="TableText"/>
              <w:spacing w:beforeLines="60" w:before="144" w:afterLines="60" w:after="144"/>
              <w:ind w:left="68" w:right="57"/>
              <w:rPr>
                <w:rFonts w:ascii="Arial" w:hAnsi="Arial" w:cs="Arial"/>
                <w:sz w:val="20"/>
                <w:lang w:eastAsia="en-US"/>
              </w:rPr>
            </w:pPr>
            <w:r>
              <w:rPr>
                <w:rFonts w:ascii="Arial" w:hAnsi="Arial" w:cs="Arial"/>
                <w:sz w:val="20"/>
                <w:lang w:eastAsia="en-US"/>
              </w:rPr>
              <w:t>Project</w:t>
            </w:r>
            <w:r w:rsidRPr="00132FE9">
              <w:rPr>
                <w:rFonts w:ascii="Arial" w:hAnsi="Arial" w:cs="Arial"/>
                <w:sz w:val="20"/>
                <w:lang w:eastAsia="en-US"/>
              </w:rPr>
              <w:t xml:space="preserve"> area</w:t>
            </w:r>
          </w:p>
        </w:tc>
        <w:tc>
          <w:tcPr>
            <w:tcW w:w="5590" w:type="dxa"/>
            <w:shd w:val="clear" w:color="auto" w:fill="auto"/>
            <w:tcMar>
              <w:top w:w="140" w:type="nil"/>
              <w:right w:w="140" w:type="nil"/>
            </w:tcMar>
            <w:vAlign w:val="center"/>
          </w:tcPr>
          <w:p w14:paraId="73E95FF7" w14:textId="77777777" w:rsidR="001B1DA2" w:rsidRPr="00132FE9" w:rsidRDefault="001B1DA2" w:rsidP="0025753C">
            <w:pPr>
              <w:pStyle w:val="TableText"/>
              <w:spacing w:beforeLines="60" w:before="144" w:afterLines="60" w:after="144"/>
              <w:ind w:left="68" w:right="57"/>
              <w:jc w:val="left"/>
              <w:rPr>
                <w:rFonts w:ascii="Arial" w:hAnsi="Arial" w:cs="Arial"/>
                <w:sz w:val="20"/>
                <w:lang w:eastAsia="en-US"/>
              </w:rPr>
            </w:pPr>
            <w:r w:rsidRPr="00132FE9">
              <w:rPr>
                <w:rFonts w:ascii="Arial" w:hAnsi="Arial" w:cs="Arial"/>
                <w:sz w:val="20"/>
                <w:lang w:eastAsia="en-US"/>
              </w:rPr>
              <w:t xml:space="preserve">500 m buffer zone around the </w:t>
            </w:r>
            <w:r>
              <w:rPr>
                <w:rFonts w:ascii="Arial" w:hAnsi="Arial" w:cs="Arial"/>
                <w:sz w:val="20"/>
                <w:lang w:eastAsia="en-US"/>
              </w:rPr>
              <w:t>drilling</w:t>
            </w:r>
            <w:r w:rsidRPr="00132FE9">
              <w:rPr>
                <w:rFonts w:ascii="Arial" w:hAnsi="Arial" w:cs="Arial"/>
                <w:sz w:val="20"/>
                <w:lang w:eastAsia="en-US"/>
              </w:rPr>
              <w:t xml:space="preserve"> location</w:t>
            </w:r>
          </w:p>
        </w:tc>
      </w:tr>
      <w:tr w:rsidR="001B1DA2" w:rsidRPr="007565CF" w14:paraId="529DCBB0" w14:textId="77777777" w:rsidTr="0025753C">
        <w:trPr>
          <w:gridAfter w:val="1"/>
          <w:wAfter w:w="37" w:type="dxa"/>
          <w:trHeight w:val="419"/>
        </w:trPr>
        <w:tc>
          <w:tcPr>
            <w:tcW w:w="3319" w:type="dxa"/>
            <w:shd w:val="clear" w:color="auto" w:fill="auto"/>
            <w:tcMar>
              <w:top w:w="140" w:type="nil"/>
              <w:right w:w="140" w:type="nil"/>
            </w:tcMar>
            <w:vAlign w:val="center"/>
          </w:tcPr>
          <w:p w14:paraId="13D07B4E" w14:textId="77777777" w:rsidR="001B1DA2" w:rsidRPr="00132FE9" w:rsidRDefault="001B1DA2" w:rsidP="0025753C">
            <w:pPr>
              <w:pStyle w:val="TableText"/>
              <w:spacing w:beforeLines="60" w:before="144" w:afterLines="60" w:after="144"/>
              <w:ind w:left="68" w:right="57"/>
              <w:rPr>
                <w:rFonts w:ascii="Arial" w:hAnsi="Arial" w:cs="Arial"/>
                <w:sz w:val="20"/>
                <w:lang w:eastAsia="en-US"/>
              </w:rPr>
            </w:pPr>
            <w:r w:rsidRPr="00132FE9">
              <w:rPr>
                <w:rFonts w:ascii="Arial" w:hAnsi="Arial" w:cs="Arial"/>
                <w:sz w:val="20"/>
                <w:lang w:eastAsia="en-US"/>
              </w:rPr>
              <w:t>Water depth</w:t>
            </w:r>
          </w:p>
        </w:tc>
        <w:tc>
          <w:tcPr>
            <w:tcW w:w="5590" w:type="dxa"/>
            <w:shd w:val="clear" w:color="auto" w:fill="auto"/>
            <w:tcMar>
              <w:top w:w="140" w:type="nil"/>
              <w:right w:w="140" w:type="nil"/>
            </w:tcMar>
            <w:vAlign w:val="center"/>
          </w:tcPr>
          <w:p w14:paraId="401722C6" w14:textId="77777777" w:rsidR="001B1DA2" w:rsidRPr="00132FE9" w:rsidRDefault="001B1DA2" w:rsidP="0025753C">
            <w:pPr>
              <w:pStyle w:val="TableText"/>
              <w:spacing w:beforeLines="60" w:before="144" w:afterLines="60" w:after="144"/>
              <w:ind w:left="68" w:right="57"/>
              <w:jc w:val="left"/>
              <w:rPr>
                <w:rFonts w:ascii="Arial" w:hAnsi="Arial" w:cs="Arial"/>
                <w:sz w:val="20"/>
                <w:lang w:eastAsia="en-US"/>
              </w:rPr>
            </w:pPr>
            <w:r>
              <w:rPr>
                <w:rFonts w:ascii="Arial" w:hAnsi="Arial" w:cs="Arial"/>
                <w:sz w:val="20"/>
                <w:lang w:eastAsia="en-US"/>
              </w:rPr>
              <w:t xml:space="preserve">20 </w:t>
            </w:r>
            <w:r w:rsidRPr="00132FE9">
              <w:rPr>
                <w:rFonts w:ascii="Arial" w:hAnsi="Arial" w:cs="Arial"/>
                <w:sz w:val="20"/>
                <w:lang w:eastAsia="en-US"/>
              </w:rPr>
              <w:t>m</w:t>
            </w:r>
          </w:p>
        </w:tc>
      </w:tr>
      <w:tr w:rsidR="001B1DA2" w:rsidRPr="007565CF" w14:paraId="018F8C1C" w14:textId="77777777" w:rsidTr="0025753C">
        <w:trPr>
          <w:gridAfter w:val="1"/>
          <w:wAfter w:w="37" w:type="dxa"/>
          <w:trHeight w:val="493"/>
        </w:trPr>
        <w:tc>
          <w:tcPr>
            <w:tcW w:w="3319" w:type="dxa"/>
            <w:shd w:val="clear" w:color="auto" w:fill="auto"/>
            <w:tcMar>
              <w:top w:w="140" w:type="nil"/>
              <w:right w:w="140" w:type="nil"/>
            </w:tcMar>
            <w:vAlign w:val="center"/>
          </w:tcPr>
          <w:p w14:paraId="0A9BFCE7" w14:textId="77777777" w:rsidR="001B1DA2" w:rsidRPr="00132FE9" w:rsidRDefault="001B1DA2" w:rsidP="0025753C">
            <w:pPr>
              <w:pStyle w:val="TableText"/>
              <w:spacing w:beforeLines="60" w:before="144" w:afterLines="60" w:after="144"/>
              <w:ind w:left="68" w:right="57"/>
              <w:rPr>
                <w:rFonts w:ascii="Arial" w:hAnsi="Arial" w:cs="Arial"/>
                <w:sz w:val="20"/>
                <w:lang w:eastAsia="en-US"/>
              </w:rPr>
            </w:pPr>
            <w:r w:rsidRPr="00132FE9">
              <w:rPr>
                <w:rFonts w:ascii="Arial" w:hAnsi="Arial" w:cs="Arial"/>
                <w:sz w:val="20"/>
                <w:lang w:eastAsia="en-US"/>
              </w:rPr>
              <w:t>Nearest landfall</w:t>
            </w:r>
          </w:p>
        </w:tc>
        <w:tc>
          <w:tcPr>
            <w:tcW w:w="5590" w:type="dxa"/>
            <w:shd w:val="clear" w:color="auto" w:fill="auto"/>
            <w:tcMar>
              <w:top w:w="140" w:type="nil"/>
              <w:right w:w="140" w:type="nil"/>
            </w:tcMar>
            <w:vAlign w:val="center"/>
          </w:tcPr>
          <w:p w14:paraId="1D41D4DB" w14:textId="77777777" w:rsidR="001B1DA2" w:rsidRPr="00132FE9" w:rsidRDefault="001B1DA2" w:rsidP="0025753C">
            <w:pPr>
              <w:pStyle w:val="TableText"/>
              <w:spacing w:beforeLines="60" w:before="144" w:afterLines="60" w:after="144"/>
              <w:ind w:left="68" w:right="57"/>
              <w:jc w:val="left"/>
              <w:rPr>
                <w:rFonts w:ascii="Arial" w:hAnsi="Arial" w:cs="Arial"/>
                <w:sz w:val="20"/>
                <w:lang w:eastAsia="en-US"/>
              </w:rPr>
            </w:pPr>
            <w:r w:rsidRPr="00132FE9">
              <w:rPr>
                <w:rFonts w:ascii="Arial" w:hAnsi="Arial" w:cs="Arial"/>
                <w:sz w:val="20"/>
                <w:lang w:eastAsia="en-US"/>
              </w:rPr>
              <w:t>Ninety Mile Beach – 3</w:t>
            </w:r>
            <w:r>
              <w:rPr>
                <w:rFonts w:ascii="Arial" w:hAnsi="Arial" w:cs="Arial"/>
                <w:sz w:val="20"/>
                <w:lang w:eastAsia="en-US"/>
              </w:rPr>
              <w:t>.5</w:t>
            </w:r>
            <w:r w:rsidRPr="00132FE9">
              <w:rPr>
                <w:rFonts w:ascii="Arial" w:hAnsi="Arial" w:cs="Arial"/>
                <w:sz w:val="20"/>
                <w:lang w:eastAsia="en-US"/>
              </w:rPr>
              <w:t xml:space="preserve"> km northwest</w:t>
            </w:r>
          </w:p>
        </w:tc>
      </w:tr>
      <w:tr w:rsidR="001B1DA2" w:rsidRPr="007565CF" w14:paraId="66ADD4A0" w14:textId="77777777" w:rsidTr="0025753C">
        <w:trPr>
          <w:gridAfter w:val="1"/>
          <w:wAfter w:w="37" w:type="dxa"/>
          <w:trHeight w:val="465"/>
        </w:trPr>
        <w:tc>
          <w:tcPr>
            <w:tcW w:w="3319" w:type="dxa"/>
            <w:shd w:val="clear" w:color="auto" w:fill="auto"/>
            <w:tcMar>
              <w:top w:w="140" w:type="nil"/>
              <w:right w:w="140" w:type="nil"/>
            </w:tcMar>
            <w:vAlign w:val="center"/>
          </w:tcPr>
          <w:p w14:paraId="7AFECAA3" w14:textId="77777777" w:rsidR="001B1DA2" w:rsidRPr="00132FE9" w:rsidRDefault="001B1DA2" w:rsidP="0025753C">
            <w:pPr>
              <w:pStyle w:val="TableText"/>
              <w:spacing w:beforeLines="60" w:before="144" w:afterLines="60" w:after="144"/>
              <w:ind w:left="68" w:right="57"/>
              <w:rPr>
                <w:rFonts w:ascii="Arial" w:hAnsi="Arial" w:cs="Arial"/>
                <w:sz w:val="20"/>
                <w:lang w:eastAsia="en-US"/>
              </w:rPr>
            </w:pPr>
            <w:r w:rsidRPr="00132FE9">
              <w:rPr>
                <w:rFonts w:ascii="Arial" w:hAnsi="Arial" w:cs="Arial"/>
                <w:sz w:val="20"/>
                <w:lang w:eastAsia="en-US"/>
              </w:rPr>
              <w:t>Start date</w:t>
            </w:r>
            <w:r>
              <w:rPr>
                <w:rFonts w:ascii="Arial" w:hAnsi="Arial" w:cs="Arial"/>
                <w:sz w:val="20"/>
                <w:lang w:eastAsia="en-US"/>
              </w:rPr>
              <w:t xml:space="preserve"> (earliest)</w:t>
            </w:r>
          </w:p>
        </w:tc>
        <w:tc>
          <w:tcPr>
            <w:tcW w:w="5590" w:type="dxa"/>
            <w:shd w:val="clear" w:color="auto" w:fill="auto"/>
            <w:tcMar>
              <w:top w:w="140" w:type="nil"/>
              <w:right w:w="140" w:type="nil"/>
            </w:tcMar>
            <w:vAlign w:val="center"/>
          </w:tcPr>
          <w:p w14:paraId="1BB0BF76" w14:textId="29B0879C" w:rsidR="001B1DA2" w:rsidRPr="00132FE9" w:rsidRDefault="00992D29" w:rsidP="0025753C">
            <w:pPr>
              <w:pStyle w:val="TableText"/>
              <w:spacing w:beforeLines="60" w:before="144" w:afterLines="60" w:after="144"/>
              <w:ind w:left="68" w:right="57"/>
              <w:jc w:val="left"/>
              <w:rPr>
                <w:rFonts w:ascii="Arial" w:hAnsi="Arial" w:cs="Arial"/>
                <w:sz w:val="20"/>
                <w:lang w:eastAsia="en-US"/>
              </w:rPr>
            </w:pPr>
            <w:r>
              <w:rPr>
                <w:rFonts w:ascii="Arial" w:hAnsi="Arial" w:cs="Arial"/>
                <w:sz w:val="20"/>
                <w:lang w:eastAsia="en-US"/>
              </w:rPr>
              <w:t>June</w:t>
            </w:r>
            <w:r w:rsidR="001B1DA2" w:rsidRPr="00CB18AD">
              <w:rPr>
                <w:rFonts w:ascii="Arial" w:hAnsi="Arial" w:cs="Arial"/>
                <w:sz w:val="20"/>
                <w:lang w:eastAsia="en-US"/>
              </w:rPr>
              <w:t xml:space="preserve"> 202</w:t>
            </w:r>
            <w:r w:rsidR="001B1DA2">
              <w:rPr>
                <w:rFonts w:ascii="Arial" w:hAnsi="Arial" w:cs="Arial"/>
                <w:sz w:val="20"/>
                <w:lang w:eastAsia="en-US"/>
              </w:rPr>
              <w:t>3</w:t>
            </w:r>
          </w:p>
        </w:tc>
      </w:tr>
      <w:tr w:rsidR="001B1DA2" w:rsidRPr="007565CF" w14:paraId="0216BFB0" w14:textId="77777777" w:rsidTr="0025753C">
        <w:trPr>
          <w:gridAfter w:val="1"/>
          <w:wAfter w:w="37" w:type="dxa"/>
          <w:trHeight w:val="521"/>
        </w:trPr>
        <w:tc>
          <w:tcPr>
            <w:tcW w:w="3319" w:type="dxa"/>
            <w:shd w:val="clear" w:color="auto" w:fill="auto"/>
            <w:tcMar>
              <w:top w:w="140" w:type="nil"/>
              <w:right w:w="140" w:type="nil"/>
            </w:tcMar>
            <w:vAlign w:val="center"/>
          </w:tcPr>
          <w:p w14:paraId="35C2F842" w14:textId="77777777" w:rsidR="001B1DA2" w:rsidRPr="00132FE9" w:rsidRDefault="001B1DA2" w:rsidP="0025753C">
            <w:pPr>
              <w:pStyle w:val="TableText"/>
              <w:spacing w:beforeLines="60" w:before="144" w:afterLines="60" w:after="144"/>
              <w:ind w:left="68" w:right="57"/>
              <w:rPr>
                <w:rFonts w:ascii="Arial" w:hAnsi="Arial" w:cs="Arial"/>
                <w:sz w:val="20"/>
                <w:lang w:eastAsia="en-US"/>
              </w:rPr>
            </w:pPr>
            <w:r w:rsidRPr="00132FE9">
              <w:rPr>
                <w:rFonts w:ascii="Arial" w:hAnsi="Arial" w:cs="Arial"/>
                <w:sz w:val="20"/>
                <w:lang w:eastAsia="en-US"/>
              </w:rPr>
              <w:t>Duration of activity</w:t>
            </w:r>
          </w:p>
        </w:tc>
        <w:tc>
          <w:tcPr>
            <w:tcW w:w="5590" w:type="dxa"/>
            <w:shd w:val="clear" w:color="auto" w:fill="auto"/>
            <w:tcMar>
              <w:top w:w="140" w:type="nil"/>
              <w:right w:w="140" w:type="nil"/>
            </w:tcMar>
            <w:vAlign w:val="center"/>
          </w:tcPr>
          <w:p w14:paraId="13BAD8AA" w14:textId="77777777" w:rsidR="001B1DA2" w:rsidRPr="00132FE9" w:rsidRDefault="001B1DA2" w:rsidP="0025753C">
            <w:pPr>
              <w:pStyle w:val="TableText"/>
              <w:spacing w:beforeLines="60" w:before="144" w:afterLines="60" w:after="144"/>
              <w:ind w:left="68" w:right="57"/>
              <w:jc w:val="left"/>
              <w:rPr>
                <w:rFonts w:ascii="Arial" w:hAnsi="Arial" w:cs="Arial"/>
                <w:sz w:val="20"/>
                <w:lang w:eastAsia="en-US"/>
              </w:rPr>
            </w:pPr>
            <w:r>
              <w:rPr>
                <w:rFonts w:ascii="Arial" w:hAnsi="Arial" w:cs="Arial"/>
                <w:sz w:val="20"/>
                <w:lang w:eastAsia="en-US"/>
              </w:rPr>
              <w:t>22</w:t>
            </w:r>
            <w:r w:rsidRPr="00132FE9">
              <w:rPr>
                <w:rFonts w:ascii="Arial" w:hAnsi="Arial" w:cs="Arial"/>
                <w:sz w:val="20"/>
                <w:lang w:eastAsia="en-US"/>
              </w:rPr>
              <w:t xml:space="preserve"> days</w:t>
            </w:r>
          </w:p>
        </w:tc>
      </w:tr>
      <w:tr w:rsidR="001B1DA2" w:rsidRPr="007565CF" w14:paraId="34759864" w14:textId="77777777" w:rsidTr="0025753C">
        <w:trPr>
          <w:trHeight w:val="321"/>
        </w:trPr>
        <w:tc>
          <w:tcPr>
            <w:tcW w:w="8946" w:type="dxa"/>
            <w:gridSpan w:val="3"/>
            <w:shd w:val="clear" w:color="auto" w:fill="D9D9D9" w:themeFill="background1" w:themeFillShade="D9"/>
            <w:tcMar>
              <w:top w:w="140" w:type="nil"/>
              <w:right w:w="140" w:type="nil"/>
            </w:tcMar>
            <w:vAlign w:val="center"/>
          </w:tcPr>
          <w:p w14:paraId="3DC472D1" w14:textId="77777777" w:rsidR="001B1DA2" w:rsidRPr="00132FE9" w:rsidRDefault="001B1DA2" w:rsidP="0025753C">
            <w:pPr>
              <w:pStyle w:val="TableText"/>
              <w:spacing w:beforeLines="60" w:before="144" w:afterLines="60" w:after="144"/>
              <w:ind w:left="68" w:right="57"/>
              <w:rPr>
                <w:rFonts w:ascii="Arial" w:hAnsi="Arial" w:cs="Arial"/>
                <w:sz w:val="20"/>
                <w:lang w:eastAsia="en-US"/>
              </w:rPr>
            </w:pPr>
            <w:r w:rsidRPr="00132FE9">
              <w:rPr>
                <w:rFonts w:ascii="Arial" w:hAnsi="Arial" w:cs="Arial"/>
                <w:sz w:val="20"/>
                <w:lang w:eastAsia="en-US"/>
              </w:rPr>
              <w:t xml:space="preserve">MODU and support services </w:t>
            </w:r>
          </w:p>
        </w:tc>
      </w:tr>
      <w:tr w:rsidR="001B1DA2" w:rsidRPr="007565CF" w14:paraId="0BE63BF6" w14:textId="77777777" w:rsidTr="0025753C">
        <w:trPr>
          <w:gridAfter w:val="1"/>
          <w:wAfter w:w="37" w:type="dxa"/>
          <w:trHeight w:val="450"/>
        </w:trPr>
        <w:tc>
          <w:tcPr>
            <w:tcW w:w="3319" w:type="dxa"/>
            <w:shd w:val="clear" w:color="auto" w:fill="auto"/>
            <w:tcMar>
              <w:top w:w="140" w:type="nil"/>
              <w:right w:w="140" w:type="nil"/>
            </w:tcMar>
            <w:vAlign w:val="center"/>
          </w:tcPr>
          <w:p w14:paraId="1E64045B" w14:textId="77777777" w:rsidR="001B1DA2" w:rsidRPr="00132FE9" w:rsidRDefault="001B1DA2" w:rsidP="0025753C">
            <w:pPr>
              <w:pStyle w:val="TableText"/>
              <w:spacing w:beforeLines="60" w:before="144" w:afterLines="60" w:after="144"/>
              <w:ind w:left="68" w:right="57"/>
              <w:rPr>
                <w:rFonts w:ascii="Arial" w:hAnsi="Arial" w:cs="Arial"/>
                <w:sz w:val="20"/>
                <w:lang w:eastAsia="en-US"/>
              </w:rPr>
            </w:pPr>
            <w:r w:rsidRPr="00132FE9">
              <w:rPr>
                <w:rFonts w:ascii="Arial" w:hAnsi="Arial" w:cs="Arial"/>
                <w:sz w:val="20"/>
                <w:lang w:eastAsia="en-US"/>
              </w:rPr>
              <w:t>MODU</w:t>
            </w:r>
          </w:p>
        </w:tc>
        <w:tc>
          <w:tcPr>
            <w:tcW w:w="5590" w:type="dxa"/>
            <w:shd w:val="clear" w:color="auto" w:fill="auto"/>
            <w:tcMar>
              <w:top w:w="140" w:type="nil"/>
              <w:right w:w="140" w:type="nil"/>
            </w:tcMar>
            <w:vAlign w:val="center"/>
          </w:tcPr>
          <w:p w14:paraId="7E07CA3B" w14:textId="77777777" w:rsidR="001B1DA2" w:rsidRPr="00132FE9" w:rsidRDefault="001B1DA2" w:rsidP="0025753C">
            <w:pPr>
              <w:pStyle w:val="TableText"/>
              <w:spacing w:beforeLines="60" w:before="144" w:afterLines="60" w:after="144"/>
              <w:ind w:left="68" w:right="57"/>
              <w:rPr>
                <w:rFonts w:ascii="Arial" w:hAnsi="Arial" w:cs="Arial"/>
                <w:sz w:val="20"/>
                <w:lang w:eastAsia="en-US"/>
              </w:rPr>
            </w:pPr>
            <w:r>
              <w:rPr>
                <w:rFonts w:ascii="Arial" w:hAnsi="Arial" w:cs="Arial"/>
                <w:sz w:val="20"/>
                <w:lang w:eastAsia="en-US"/>
              </w:rPr>
              <w:t>Jack-up, Valaris-107</w:t>
            </w:r>
          </w:p>
        </w:tc>
      </w:tr>
      <w:tr w:rsidR="001B1DA2" w:rsidRPr="007565CF" w14:paraId="56D73DDA" w14:textId="77777777" w:rsidTr="0025753C">
        <w:trPr>
          <w:gridAfter w:val="1"/>
          <w:wAfter w:w="37" w:type="dxa"/>
          <w:trHeight w:val="450"/>
        </w:trPr>
        <w:tc>
          <w:tcPr>
            <w:tcW w:w="3319" w:type="dxa"/>
            <w:shd w:val="clear" w:color="auto" w:fill="auto"/>
            <w:tcMar>
              <w:top w:w="140" w:type="nil"/>
              <w:right w:w="140" w:type="nil"/>
            </w:tcMar>
            <w:vAlign w:val="center"/>
          </w:tcPr>
          <w:p w14:paraId="1A971008" w14:textId="77777777" w:rsidR="001B1DA2" w:rsidRPr="00132FE9" w:rsidRDefault="001B1DA2" w:rsidP="0025753C">
            <w:pPr>
              <w:pStyle w:val="TableText"/>
              <w:spacing w:beforeLines="60" w:before="144" w:afterLines="60" w:after="144"/>
              <w:ind w:left="68" w:right="57"/>
              <w:rPr>
                <w:rFonts w:ascii="Arial" w:hAnsi="Arial" w:cs="Arial"/>
                <w:sz w:val="20"/>
                <w:lang w:eastAsia="en-US"/>
              </w:rPr>
            </w:pPr>
            <w:r w:rsidRPr="00132FE9">
              <w:rPr>
                <w:rFonts w:ascii="Arial" w:hAnsi="Arial" w:cs="Arial"/>
                <w:sz w:val="20"/>
                <w:lang w:eastAsia="en-US"/>
              </w:rPr>
              <w:t>Support vessels</w:t>
            </w:r>
          </w:p>
        </w:tc>
        <w:tc>
          <w:tcPr>
            <w:tcW w:w="5590" w:type="dxa"/>
            <w:shd w:val="clear" w:color="auto" w:fill="auto"/>
            <w:tcMar>
              <w:top w:w="140" w:type="nil"/>
              <w:right w:w="140" w:type="nil"/>
            </w:tcMar>
            <w:vAlign w:val="center"/>
          </w:tcPr>
          <w:p w14:paraId="304EB735" w14:textId="744F474E" w:rsidR="001B1DA2" w:rsidRPr="00132FE9" w:rsidRDefault="00A13604" w:rsidP="0025753C">
            <w:pPr>
              <w:pStyle w:val="TableText"/>
              <w:spacing w:beforeLines="60" w:before="144" w:afterLines="60" w:after="144"/>
              <w:ind w:left="68" w:right="57"/>
              <w:rPr>
                <w:rFonts w:ascii="Arial" w:hAnsi="Arial" w:cs="Arial"/>
                <w:sz w:val="20"/>
                <w:lang w:eastAsia="en-US"/>
              </w:rPr>
            </w:pPr>
            <w:r>
              <w:rPr>
                <w:rFonts w:ascii="Arial" w:hAnsi="Arial" w:cs="Arial"/>
                <w:sz w:val="20"/>
                <w:lang w:eastAsia="en-US"/>
              </w:rPr>
              <w:t>Go Offshore (</w:t>
            </w:r>
            <w:r w:rsidR="00992D29">
              <w:rPr>
                <w:rFonts w:ascii="Arial" w:hAnsi="Arial" w:cs="Arial"/>
                <w:sz w:val="20"/>
                <w:lang w:eastAsia="en-US"/>
              </w:rPr>
              <w:t xml:space="preserve">Go Sirius and </w:t>
            </w:r>
            <w:r>
              <w:rPr>
                <w:rFonts w:ascii="Arial" w:hAnsi="Arial" w:cs="Arial"/>
                <w:sz w:val="20"/>
                <w:lang w:eastAsia="en-US"/>
              </w:rPr>
              <w:t>Go Spica)</w:t>
            </w:r>
          </w:p>
        </w:tc>
      </w:tr>
      <w:tr w:rsidR="001B1DA2" w:rsidRPr="007565CF" w14:paraId="3221E3C4" w14:textId="77777777" w:rsidTr="0025753C">
        <w:trPr>
          <w:gridAfter w:val="1"/>
          <w:wAfter w:w="37" w:type="dxa"/>
          <w:trHeight w:val="646"/>
        </w:trPr>
        <w:tc>
          <w:tcPr>
            <w:tcW w:w="3319" w:type="dxa"/>
            <w:shd w:val="clear" w:color="auto" w:fill="auto"/>
            <w:tcMar>
              <w:top w:w="140" w:type="nil"/>
              <w:right w:w="140" w:type="nil"/>
            </w:tcMar>
            <w:vAlign w:val="center"/>
          </w:tcPr>
          <w:p w14:paraId="1A6CA69E" w14:textId="77777777" w:rsidR="001B1DA2" w:rsidRPr="00132FE9" w:rsidRDefault="001B1DA2" w:rsidP="0025753C">
            <w:pPr>
              <w:pStyle w:val="TableText"/>
              <w:spacing w:beforeLines="60" w:before="144" w:afterLines="60" w:after="144"/>
              <w:ind w:left="68" w:right="57"/>
              <w:rPr>
                <w:rFonts w:ascii="Arial" w:hAnsi="Arial" w:cs="Arial"/>
                <w:sz w:val="20"/>
                <w:lang w:eastAsia="en-US"/>
              </w:rPr>
            </w:pPr>
            <w:r w:rsidRPr="00132FE9">
              <w:rPr>
                <w:rFonts w:ascii="Arial" w:hAnsi="Arial" w:cs="Arial"/>
                <w:sz w:val="20"/>
                <w:lang w:eastAsia="en-US"/>
              </w:rPr>
              <w:t>Marine base</w:t>
            </w:r>
          </w:p>
        </w:tc>
        <w:tc>
          <w:tcPr>
            <w:tcW w:w="5590" w:type="dxa"/>
            <w:shd w:val="clear" w:color="auto" w:fill="auto"/>
            <w:tcMar>
              <w:top w:w="140" w:type="nil"/>
              <w:right w:w="140" w:type="nil"/>
            </w:tcMar>
            <w:vAlign w:val="center"/>
          </w:tcPr>
          <w:p w14:paraId="5540CDBE" w14:textId="68E36C92" w:rsidR="001B1DA2" w:rsidRPr="00132FE9" w:rsidRDefault="00CC051A" w:rsidP="0025753C">
            <w:pPr>
              <w:pStyle w:val="TableText"/>
              <w:spacing w:beforeLines="60" w:before="144" w:afterLines="60" w:after="144"/>
              <w:ind w:left="68" w:right="57"/>
              <w:jc w:val="left"/>
              <w:rPr>
                <w:rFonts w:ascii="Arial" w:hAnsi="Arial" w:cs="Arial"/>
                <w:sz w:val="20"/>
                <w:lang w:eastAsia="en-US"/>
              </w:rPr>
            </w:pPr>
            <w:r>
              <w:rPr>
                <w:rFonts w:ascii="Arial" w:hAnsi="Arial" w:cs="Arial"/>
                <w:sz w:val="20"/>
                <w:lang w:eastAsia="en-US"/>
              </w:rPr>
              <w:t xml:space="preserve">Port of </w:t>
            </w:r>
            <w:r w:rsidR="001B1DA2" w:rsidRPr="00132FE9">
              <w:rPr>
                <w:rFonts w:ascii="Arial" w:hAnsi="Arial" w:cs="Arial"/>
                <w:sz w:val="20"/>
                <w:lang w:eastAsia="en-US"/>
              </w:rPr>
              <w:t>Melbourne</w:t>
            </w:r>
          </w:p>
        </w:tc>
      </w:tr>
      <w:tr w:rsidR="001B1DA2" w:rsidRPr="007565CF" w14:paraId="7D023BA0" w14:textId="77777777" w:rsidTr="0025753C">
        <w:trPr>
          <w:gridAfter w:val="1"/>
          <w:wAfter w:w="37" w:type="dxa"/>
          <w:trHeight w:val="343"/>
        </w:trPr>
        <w:tc>
          <w:tcPr>
            <w:tcW w:w="8909" w:type="dxa"/>
            <w:gridSpan w:val="2"/>
            <w:shd w:val="clear" w:color="auto" w:fill="D9D9D9" w:themeFill="background1" w:themeFillShade="D9"/>
            <w:tcMar>
              <w:top w:w="140" w:type="nil"/>
              <w:right w:w="140" w:type="nil"/>
            </w:tcMar>
            <w:vAlign w:val="center"/>
          </w:tcPr>
          <w:p w14:paraId="0B7E07E9" w14:textId="77777777" w:rsidR="001B1DA2" w:rsidRPr="00132FE9" w:rsidRDefault="001B1DA2" w:rsidP="0025753C">
            <w:pPr>
              <w:pStyle w:val="TableText"/>
              <w:spacing w:beforeLines="60" w:before="144" w:afterLines="60" w:after="144"/>
              <w:ind w:left="68" w:right="57"/>
              <w:rPr>
                <w:rFonts w:ascii="Arial" w:hAnsi="Arial" w:cs="Arial"/>
                <w:sz w:val="20"/>
                <w:lang w:eastAsia="en-US"/>
              </w:rPr>
            </w:pPr>
            <w:r w:rsidRPr="00132FE9">
              <w:rPr>
                <w:rFonts w:ascii="Arial" w:hAnsi="Arial" w:cs="Arial"/>
                <w:sz w:val="20"/>
                <w:lang w:eastAsia="en-US"/>
              </w:rPr>
              <w:t xml:space="preserve">Drilling details </w:t>
            </w:r>
          </w:p>
        </w:tc>
      </w:tr>
      <w:tr w:rsidR="001B1DA2" w:rsidRPr="007565CF" w14:paraId="7E898328" w14:textId="77777777" w:rsidTr="0025753C">
        <w:trPr>
          <w:gridAfter w:val="1"/>
          <w:wAfter w:w="37" w:type="dxa"/>
          <w:trHeight w:val="482"/>
        </w:trPr>
        <w:tc>
          <w:tcPr>
            <w:tcW w:w="3319" w:type="dxa"/>
            <w:shd w:val="clear" w:color="auto" w:fill="auto"/>
            <w:tcMar>
              <w:top w:w="140" w:type="nil"/>
              <w:right w:w="140" w:type="nil"/>
            </w:tcMar>
            <w:vAlign w:val="center"/>
          </w:tcPr>
          <w:p w14:paraId="59B65BFD" w14:textId="77777777" w:rsidR="001B1DA2" w:rsidRPr="00132FE9" w:rsidRDefault="001B1DA2" w:rsidP="0025753C">
            <w:pPr>
              <w:pStyle w:val="TableText"/>
              <w:spacing w:beforeLines="60" w:before="144" w:afterLines="60" w:after="144"/>
              <w:ind w:left="68" w:right="57"/>
              <w:rPr>
                <w:rFonts w:ascii="Arial" w:hAnsi="Arial" w:cs="Arial"/>
                <w:sz w:val="20"/>
                <w:lang w:eastAsia="en-US"/>
              </w:rPr>
            </w:pPr>
            <w:r w:rsidRPr="00132FE9">
              <w:rPr>
                <w:rFonts w:ascii="Arial" w:hAnsi="Arial" w:cs="Arial"/>
                <w:sz w:val="20"/>
                <w:lang w:eastAsia="en-US"/>
              </w:rPr>
              <w:lastRenderedPageBreak/>
              <w:t>Well depth</w:t>
            </w:r>
          </w:p>
        </w:tc>
        <w:tc>
          <w:tcPr>
            <w:tcW w:w="5590" w:type="dxa"/>
            <w:shd w:val="clear" w:color="auto" w:fill="auto"/>
            <w:tcMar>
              <w:top w:w="140" w:type="nil"/>
              <w:right w:w="140" w:type="nil"/>
            </w:tcMar>
            <w:vAlign w:val="center"/>
          </w:tcPr>
          <w:p w14:paraId="43F3E448" w14:textId="77777777" w:rsidR="001B1DA2" w:rsidRPr="00132FE9" w:rsidRDefault="001B1DA2" w:rsidP="0025753C">
            <w:pPr>
              <w:pStyle w:val="TableText"/>
              <w:spacing w:beforeLines="60" w:before="144" w:afterLines="60" w:after="144"/>
              <w:ind w:left="68" w:right="57"/>
              <w:jc w:val="left"/>
              <w:rPr>
                <w:rFonts w:ascii="Arial" w:hAnsi="Arial" w:cs="Arial"/>
                <w:sz w:val="20"/>
                <w:lang w:eastAsia="en-US"/>
              </w:rPr>
            </w:pPr>
            <w:r>
              <w:rPr>
                <w:rFonts w:ascii="Arial" w:hAnsi="Arial" w:cs="Arial"/>
                <w:sz w:val="20"/>
                <w:lang w:eastAsia="en-US"/>
              </w:rPr>
              <w:t>709</w:t>
            </w:r>
            <w:r w:rsidRPr="00132FE9">
              <w:rPr>
                <w:rFonts w:ascii="Arial" w:hAnsi="Arial" w:cs="Arial"/>
                <w:sz w:val="20"/>
                <w:lang w:eastAsia="en-US"/>
              </w:rPr>
              <w:t xml:space="preserve"> </w:t>
            </w:r>
            <w:proofErr w:type="spellStart"/>
            <w:r w:rsidRPr="00132FE9">
              <w:rPr>
                <w:rFonts w:ascii="Arial" w:hAnsi="Arial" w:cs="Arial"/>
                <w:sz w:val="20"/>
                <w:lang w:eastAsia="en-US"/>
              </w:rPr>
              <w:t>m</w:t>
            </w:r>
            <w:r>
              <w:rPr>
                <w:rFonts w:ascii="Arial" w:hAnsi="Arial" w:cs="Arial"/>
                <w:sz w:val="20"/>
                <w:lang w:eastAsia="en-US"/>
              </w:rPr>
              <w:t>MDSS</w:t>
            </w:r>
            <w:proofErr w:type="spellEnd"/>
            <w:r>
              <w:rPr>
                <w:rFonts w:ascii="Arial" w:hAnsi="Arial" w:cs="Arial"/>
                <w:sz w:val="20"/>
                <w:lang w:eastAsia="en-US"/>
              </w:rPr>
              <w:t xml:space="preserve"> </w:t>
            </w:r>
          </w:p>
        </w:tc>
      </w:tr>
      <w:tr w:rsidR="001B1DA2" w:rsidRPr="007565CF" w14:paraId="7B3659BC" w14:textId="77777777" w:rsidTr="0025753C">
        <w:trPr>
          <w:gridAfter w:val="1"/>
          <w:wAfter w:w="37" w:type="dxa"/>
          <w:trHeight w:val="450"/>
        </w:trPr>
        <w:tc>
          <w:tcPr>
            <w:tcW w:w="3319" w:type="dxa"/>
            <w:shd w:val="clear" w:color="auto" w:fill="auto"/>
            <w:tcMar>
              <w:top w:w="140" w:type="nil"/>
              <w:right w:w="140" w:type="nil"/>
            </w:tcMar>
            <w:vAlign w:val="center"/>
          </w:tcPr>
          <w:p w14:paraId="7C799009" w14:textId="77777777" w:rsidR="001B1DA2" w:rsidRPr="00132FE9" w:rsidRDefault="001B1DA2" w:rsidP="0025753C">
            <w:pPr>
              <w:pStyle w:val="TableText"/>
              <w:spacing w:beforeLines="60" w:before="144" w:afterLines="60" w:after="144"/>
              <w:ind w:left="68" w:right="57"/>
              <w:rPr>
                <w:rFonts w:ascii="Arial" w:hAnsi="Arial" w:cs="Arial"/>
                <w:sz w:val="20"/>
                <w:lang w:eastAsia="en-US"/>
              </w:rPr>
            </w:pPr>
            <w:r w:rsidRPr="00132FE9">
              <w:rPr>
                <w:rFonts w:ascii="Arial" w:hAnsi="Arial" w:cs="Arial"/>
                <w:sz w:val="20"/>
                <w:lang w:eastAsia="en-US"/>
              </w:rPr>
              <w:t>Drill cuttings volume (</w:t>
            </w:r>
            <w:proofErr w:type="spellStart"/>
            <w:r w:rsidRPr="00132FE9">
              <w:rPr>
                <w:rFonts w:ascii="Arial" w:hAnsi="Arial" w:cs="Arial"/>
                <w:sz w:val="20"/>
                <w:lang w:eastAsia="en-US"/>
              </w:rPr>
              <w:t>est</w:t>
            </w:r>
            <w:proofErr w:type="spellEnd"/>
            <w:r w:rsidRPr="00132FE9">
              <w:rPr>
                <w:rFonts w:ascii="Arial" w:hAnsi="Arial" w:cs="Arial"/>
                <w:sz w:val="20"/>
                <w:lang w:eastAsia="en-US"/>
              </w:rPr>
              <w:t>)</w:t>
            </w:r>
          </w:p>
        </w:tc>
        <w:tc>
          <w:tcPr>
            <w:tcW w:w="5590" w:type="dxa"/>
            <w:shd w:val="clear" w:color="auto" w:fill="auto"/>
            <w:tcMar>
              <w:top w:w="140" w:type="nil"/>
              <w:right w:w="140" w:type="nil"/>
            </w:tcMar>
            <w:vAlign w:val="center"/>
          </w:tcPr>
          <w:p w14:paraId="5E97A8DF" w14:textId="77777777" w:rsidR="001B1DA2" w:rsidRPr="00190090" w:rsidRDefault="001B1DA2" w:rsidP="0025753C">
            <w:pPr>
              <w:pStyle w:val="TableText"/>
              <w:spacing w:beforeLines="60" w:before="144" w:afterLines="60" w:after="144"/>
              <w:ind w:left="68" w:right="57"/>
              <w:jc w:val="left"/>
              <w:rPr>
                <w:rFonts w:ascii="Arial" w:hAnsi="Arial" w:cs="Arial"/>
                <w:sz w:val="20"/>
                <w:lang w:eastAsia="en-US"/>
              </w:rPr>
            </w:pPr>
            <w:r w:rsidRPr="00D66128">
              <w:rPr>
                <w:rFonts w:ascii="Arial" w:hAnsi="Arial" w:cs="Arial"/>
                <w:sz w:val="20"/>
              </w:rPr>
              <w:t xml:space="preserve">112 </w:t>
            </w:r>
            <w:r w:rsidRPr="00C218C6">
              <w:rPr>
                <w:rFonts w:cs="Arial"/>
                <w:sz w:val="20"/>
              </w:rPr>
              <w:t>m</w:t>
            </w:r>
            <w:r w:rsidRPr="00190090">
              <w:rPr>
                <w:rFonts w:cs="Arial"/>
                <w:sz w:val="20"/>
                <w:vertAlign w:val="superscript"/>
              </w:rPr>
              <w:t>3</w:t>
            </w:r>
          </w:p>
        </w:tc>
      </w:tr>
      <w:tr w:rsidR="001B1DA2" w:rsidRPr="007565CF" w14:paraId="7140AE8C" w14:textId="77777777" w:rsidTr="0025753C">
        <w:trPr>
          <w:gridAfter w:val="1"/>
          <w:wAfter w:w="37" w:type="dxa"/>
          <w:trHeight w:val="443"/>
        </w:trPr>
        <w:tc>
          <w:tcPr>
            <w:tcW w:w="3319" w:type="dxa"/>
            <w:shd w:val="clear" w:color="auto" w:fill="auto"/>
            <w:tcMar>
              <w:top w:w="140" w:type="nil"/>
              <w:right w:w="140" w:type="nil"/>
            </w:tcMar>
            <w:vAlign w:val="center"/>
          </w:tcPr>
          <w:p w14:paraId="6F1D829F" w14:textId="77777777" w:rsidR="001B1DA2" w:rsidRPr="00132FE9" w:rsidRDefault="001B1DA2" w:rsidP="0025753C">
            <w:pPr>
              <w:pStyle w:val="TableText"/>
              <w:spacing w:beforeLines="60" w:before="144" w:afterLines="60" w:after="144"/>
              <w:ind w:left="68" w:right="57"/>
              <w:rPr>
                <w:rFonts w:ascii="Arial" w:hAnsi="Arial" w:cs="Arial"/>
                <w:sz w:val="20"/>
                <w:lang w:eastAsia="en-US"/>
              </w:rPr>
            </w:pPr>
            <w:r w:rsidRPr="00132FE9">
              <w:rPr>
                <w:rFonts w:ascii="Arial" w:hAnsi="Arial" w:cs="Arial"/>
                <w:sz w:val="20"/>
                <w:lang w:eastAsia="en-US"/>
              </w:rPr>
              <w:t>Drilling fluid</w:t>
            </w:r>
          </w:p>
        </w:tc>
        <w:tc>
          <w:tcPr>
            <w:tcW w:w="5590" w:type="dxa"/>
            <w:shd w:val="clear" w:color="auto" w:fill="auto"/>
            <w:tcMar>
              <w:top w:w="140" w:type="nil"/>
              <w:right w:w="140" w:type="nil"/>
            </w:tcMar>
            <w:vAlign w:val="center"/>
          </w:tcPr>
          <w:p w14:paraId="5A28FB61" w14:textId="77777777" w:rsidR="001B1DA2" w:rsidRPr="00891A0E" w:rsidRDefault="001B1DA2" w:rsidP="0025753C">
            <w:pPr>
              <w:pStyle w:val="TableText"/>
              <w:spacing w:beforeLines="60" w:before="144" w:afterLines="60" w:after="144"/>
              <w:ind w:left="68" w:right="57"/>
              <w:rPr>
                <w:rFonts w:ascii="Arial" w:hAnsi="Arial" w:cs="Arial"/>
                <w:sz w:val="20"/>
                <w:lang w:eastAsia="en-US"/>
              </w:rPr>
            </w:pPr>
            <w:r w:rsidRPr="00190090">
              <w:rPr>
                <w:rFonts w:ascii="Arial" w:hAnsi="Arial" w:cs="Arial"/>
                <w:sz w:val="20"/>
                <w:lang w:eastAsia="en-US"/>
              </w:rPr>
              <w:t>WBM</w:t>
            </w:r>
          </w:p>
        </w:tc>
      </w:tr>
      <w:tr w:rsidR="001B1DA2" w:rsidRPr="007565CF" w14:paraId="3A5882C9" w14:textId="77777777" w:rsidTr="0025753C">
        <w:trPr>
          <w:gridAfter w:val="1"/>
          <w:wAfter w:w="37" w:type="dxa"/>
          <w:trHeight w:val="521"/>
        </w:trPr>
        <w:tc>
          <w:tcPr>
            <w:tcW w:w="3319" w:type="dxa"/>
            <w:shd w:val="clear" w:color="auto" w:fill="auto"/>
            <w:tcMar>
              <w:top w:w="140" w:type="nil"/>
              <w:right w:w="140" w:type="nil"/>
            </w:tcMar>
            <w:vAlign w:val="center"/>
          </w:tcPr>
          <w:p w14:paraId="597529CB" w14:textId="77777777" w:rsidR="001B1DA2" w:rsidRPr="00132FE9" w:rsidRDefault="001B1DA2" w:rsidP="0025753C">
            <w:pPr>
              <w:pStyle w:val="TableText"/>
              <w:spacing w:beforeLines="60" w:before="144" w:afterLines="60" w:after="144"/>
              <w:ind w:left="68" w:right="57"/>
              <w:rPr>
                <w:rFonts w:ascii="Arial" w:hAnsi="Arial" w:cs="Arial"/>
                <w:sz w:val="20"/>
                <w:lang w:eastAsia="en-US"/>
              </w:rPr>
            </w:pPr>
            <w:r w:rsidRPr="00132FE9">
              <w:rPr>
                <w:rFonts w:ascii="Arial" w:hAnsi="Arial" w:cs="Arial"/>
                <w:sz w:val="20"/>
                <w:lang w:eastAsia="en-US"/>
              </w:rPr>
              <w:t>Muds discharge volume (</w:t>
            </w:r>
            <w:proofErr w:type="spellStart"/>
            <w:r w:rsidRPr="00132FE9">
              <w:rPr>
                <w:rFonts w:ascii="Arial" w:hAnsi="Arial" w:cs="Arial"/>
                <w:sz w:val="20"/>
                <w:lang w:eastAsia="en-US"/>
              </w:rPr>
              <w:t>est</w:t>
            </w:r>
            <w:proofErr w:type="spellEnd"/>
            <w:r w:rsidRPr="00132FE9">
              <w:rPr>
                <w:rFonts w:ascii="Arial" w:hAnsi="Arial" w:cs="Arial"/>
                <w:sz w:val="20"/>
                <w:lang w:eastAsia="en-US"/>
              </w:rPr>
              <w:t>)</w:t>
            </w:r>
          </w:p>
        </w:tc>
        <w:tc>
          <w:tcPr>
            <w:tcW w:w="5590" w:type="dxa"/>
            <w:shd w:val="clear" w:color="auto" w:fill="auto"/>
            <w:tcMar>
              <w:top w:w="140" w:type="nil"/>
              <w:right w:w="140" w:type="nil"/>
            </w:tcMar>
            <w:vAlign w:val="center"/>
          </w:tcPr>
          <w:p w14:paraId="7ED1312D" w14:textId="77777777" w:rsidR="001B1DA2" w:rsidRPr="00190090" w:rsidRDefault="001B1DA2" w:rsidP="0025753C">
            <w:pPr>
              <w:pStyle w:val="TableText"/>
              <w:spacing w:beforeLines="60" w:before="144" w:afterLines="60" w:after="144"/>
              <w:ind w:left="68" w:right="57"/>
              <w:rPr>
                <w:rFonts w:ascii="Arial" w:hAnsi="Arial" w:cs="Arial"/>
                <w:sz w:val="20"/>
                <w:lang w:eastAsia="en-US"/>
              </w:rPr>
            </w:pPr>
            <w:r w:rsidRPr="00D66128">
              <w:rPr>
                <w:rFonts w:ascii="Arial" w:hAnsi="Arial" w:cs="Arial"/>
                <w:sz w:val="20"/>
              </w:rPr>
              <w:t>1,545</w:t>
            </w:r>
            <w:r w:rsidRPr="00D66128">
              <w:rPr>
                <w:rFonts w:cs="Arial"/>
                <w:sz w:val="20"/>
              </w:rPr>
              <w:t xml:space="preserve"> m</w:t>
            </w:r>
            <w:r w:rsidRPr="00D66128">
              <w:rPr>
                <w:rFonts w:cs="Arial"/>
                <w:sz w:val="20"/>
                <w:vertAlign w:val="superscript"/>
              </w:rPr>
              <w:t>3</w:t>
            </w:r>
          </w:p>
        </w:tc>
      </w:tr>
      <w:tr w:rsidR="001B1DA2" w:rsidRPr="007565CF" w14:paraId="22D14990" w14:textId="77777777" w:rsidTr="0025753C">
        <w:trPr>
          <w:gridAfter w:val="1"/>
          <w:wAfter w:w="37" w:type="dxa"/>
          <w:trHeight w:val="473"/>
        </w:trPr>
        <w:tc>
          <w:tcPr>
            <w:tcW w:w="3319" w:type="dxa"/>
            <w:shd w:val="clear" w:color="auto" w:fill="auto"/>
            <w:tcMar>
              <w:top w:w="140" w:type="nil"/>
              <w:right w:w="140" w:type="nil"/>
            </w:tcMar>
            <w:vAlign w:val="center"/>
          </w:tcPr>
          <w:p w14:paraId="709E212C" w14:textId="77777777" w:rsidR="001B1DA2" w:rsidRPr="00132FE9" w:rsidRDefault="001B1DA2" w:rsidP="0025753C">
            <w:pPr>
              <w:pStyle w:val="TableText"/>
              <w:spacing w:beforeLines="60" w:before="144" w:afterLines="60" w:after="144"/>
              <w:ind w:left="68" w:right="57"/>
              <w:rPr>
                <w:rFonts w:ascii="Arial" w:hAnsi="Arial" w:cs="Arial"/>
                <w:sz w:val="20"/>
                <w:lang w:eastAsia="en-US"/>
              </w:rPr>
            </w:pPr>
            <w:r w:rsidRPr="00132FE9">
              <w:rPr>
                <w:rFonts w:ascii="Arial" w:hAnsi="Arial" w:cs="Arial"/>
                <w:sz w:val="20"/>
                <w:lang w:eastAsia="en-US"/>
              </w:rPr>
              <w:t>Cement discharge volume (</w:t>
            </w:r>
            <w:proofErr w:type="spellStart"/>
            <w:r w:rsidRPr="00132FE9">
              <w:rPr>
                <w:rFonts w:ascii="Arial" w:hAnsi="Arial" w:cs="Arial"/>
                <w:sz w:val="20"/>
                <w:lang w:eastAsia="en-US"/>
              </w:rPr>
              <w:t>est</w:t>
            </w:r>
            <w:proofErr w:type="spellEnd"/>
            <w:r w:rsidRPr="00132FE9">
              <w:rPr>
                <w:rFonts w:ascii="Arial" w:hAnsi="Arial" w:cs="Arial"/>
                <w:sz w:val="20"/>
                <w:lang w:eastAsia="en-US"/>
              </w:rPr>
              <w:t>)</w:t>
            </w:r>
          </w:p>
        </w:tc>
        <w:tc>
          <w:tcPr>
            <w:tcW w:w="5590" w:type="dxa"/>
            <w:shd w:val="clear" w:color="auto" w:fill="auto"/>
            <w:tcMar>
              <w:top w:w="140" w:type="nil"/>
              <w:right w:w="140" w:type="nil"/>
            </w:tcMar>
            <w:vAlign w:val="center"/>
          </w:tcPr>
          <w:p w14:paraId="7D6B921C" w14:textId="77777777" w:rsidR="001B1DA2" w:rsidRPr="004D009C" w:rsidRDefault="001B1DA2" w:rsidP="0025753C">
            <w:pPr>
              <w:pStyle w:val="TableText"/>
              <w:spacing w:beforeLines="60" w:before="144" w:afterLines="60" w:after="144"/>
              <w:ind w:left="68" w:right="57"/>
              <w:rPr>
                <w:rFonts w:ascii="Arial" w:hAnsi="Arial" w:cs="Arial"/>
                <w:sz w:val="20"/>
                <w:lang w:eastAsia="en-US"/>
              </w:rPr>
            </w:pPr>
            <w:r w:rsidRPr="00190090">
              <w:rPr>
                <w:rFonts w:ascii="Arial" w:hAnsi="Arial" w:cs="Arial"/>
                <w:sz w:val="20"/>
                <w:lang w:eastAsia="en-US"/>
              </w:rPr>
              <w:t>40 m</w:t>
            </w:r>
            <w:r w:rsidRPr="00891A0E">
              <w:rPr>
                <w:rFonts w:ascii="Arial" w:hAnsi="Arial" w:cs="Arial"/>
                <w:sz w:val="20"/>
                <w:vertAlign w:val="superscript"/>
                <w:lang w:eastAsia="en-US"/>
              </w:rPr>
              <w:t>3</w:t>
            </w:r>
            <w:r w:rsidRPr="00DB25A7">
              <w:rPr>
                <w:rFonts w:ascii="Arial" w:hAnsi="Arial" w:cs="Arial"/>
                <w:sz w:val="20"/>
                <w:lang w:eastAsia="en-US"/>
              </w:rPr>
              <w:t xml:space="preserve"> </w:t>
            </w:r>
          </w:p>
        </w:tc>
      </w:tr>
      <w:tr w:rsidR="00CC051A" w:rsidRPr="007565CF" w14:paraId="0977478D" w14:textId="77777777" w:rsidTr="0025753C">
        <w:trPr>
          <w:gridAfter w:val="1"/>
          <w:wAfter w:w="37" w:type="dxa"/>
          <w:trHeight w:val="465"/>
        </w:trPr>
        <w:tc>
          <w:tcPr>
            <w:tcW w:w="3319" w:type="dxa"/>
            <w:shd w:val="clear" w:color="auto" w:fill="auto"/>
            <w:tcMar>
              <w:top w:w="140" w:type="nil"/>
              <w:right w:w="140" w:type="nil"/>
            </w:tcMar>
            <w:vAlign w:val="center"/>
          </w:tcPr>
          <w:p w14:paraId="4106AF06" w14:textId="63BF6A7D" w:rsidR="00CC051A" w:rsidRPr="00132FE9" w:rsidRDefault="00CC051A" w:rsidP="0025753C">
            <w:pPr>
              <w:pStyle w:val="TableText"/>
              <w:spacing w:beforeLines="60" w:before="144" w:afterLines="60" w:after="144"/>
              <w:ind w:left="68" w:right="57"/>
              <w:rPr>
                <w:rFonts w:ascii="Arial" w:hAnsi="Arial" w:cs="Arial"/>
                <w:sz w:val="20"/>
                <w:lang w:eastAsia="en-US"/>
              </w:rPr>
            </w:pPr>
            <w:r>
              <w:rPr>
                <w:rFonts w:ascii="Arial" w:hAnsi="Arial" w:cs="Arial"/>
                <w:sz w:val="20"/>
                <w:lang w:eastAsia="en-US"/>
              </w:rPr>
              <w:t>Flaring</w:t>
            </w:r>
          </w:p>
        </w:tc>
        <w:tc>
          <w:tcPr>
            <w:tcW w:w="5590" w:type="dxa"/>
            <w:shd w:val="clear" w:color="auto" w:fill="auto"/>
            <w:tcMar>
              <w:top w:w="140" w:type="nil"/>
              <w:right w:w="140" w:type="nil"/>
            </w:tcMar>
            <w:vAlign w:val="center"/>
          </w:tcPr>
          <w:p w14:paraId="38755CD6" w14:textId="609B2881" w:rsidR="00CC051A" w:rsidRPr="00132FE9" w:rsidRDefault="00CC051A" w:rsidP="0025753C">
            <w:pPr>
              <w:pStyle w:val="TableText"/>
              <w:spacing w:beforeLines="60" w:before="144" w:afterLines="60" w:after="144"/>
              <w:ind w:left="68" w:right="57"/>
              <w:rPr>
                <w:rFonts w:ascii="Arial" w:hAnsi="Arial" w:cs="Arial"/>
                <w:sz w:val="20"/>
                <w:lang w:eastAsia="en-US"/>
              </w:rPr>
            </w:pPr>
            <w:r>
              <w:rPr>
                <w:rFonts w:ascii="Arial" w:hAnsi="Arial" w:cs="Arial"/>
                <w:sz w:val="20"/>
                <w:lang w:eastAsia="en-US"/>
              </w:rPr>
              <w:t>No</w:t>
            </w:r>
          </w:p>
        </w:tc>
      </w:tr>
      <w:tr w:rsidR="001B1DA2" w:rsidRPr="007565CF" w14:paraId="714BF70D" w14:textId="77777777" w:rsidTr="0025753C">
        <w:trPr>
          <w:gridAfter w:val="1"/>
          <w:wAfter w:w="37" w:type="dxa"/>
          <w:trHeight w:val="465"/>
        </w:trPr>
        <w:tc>
          <w:tcPr>
            <w:tcW w:w="3319" w:type="dxa"/>
            <w:shd w:val="clear" w:color="auto" w:fill="auto"/>
            <w:tcMar>
              <w:top w:w="140" w:type="nil"/>
              <w:right w:w="140" w:type="nil"/>
            </w:tcMar>
            <w:vAlign w:val="center"/>
          </w:tcPr>
          <w:p w14:paraId="51FFE9DC" w14:textId="77777777" w:rsidR="001B1DA2" w:rsidRPr="00132FE9" w:rsidRDefault="001B1DA2" w:rsidP="0025753C">
            <w:pPr>
              <w:pStyle w:val="TableText"/>
              <w:spacing w:beforeLines="60" w:before="144" w:afterLines="60" w:after="144"/>
              <w:ind w:left="68" w:right="57"/>
              <w:rPr>
                <w:rFonts w:ascii="Arial" w:hAnsi="Arial" w:cs="Arial"/>
                <w:sz w:val="20"/>
                <w:lang w:eastAsia="en-US"/>
              </w:rPr>
            </w:pPr>
            <w:r w:rsidRPr="00132FE9">
              <w:rPr>
                <w:rFonts w:ascii="Arial" w:hAnsi="Arial" w:cs="Arial"/>
                <w:sz w:val="20"/>
                <w:lang w:eastAsia="en-US"/>
              </w:rPr>
              <w:t>VSP</w:t>
            </w:r>
          </w:p>
        </w:tc>
        <w:tc>
          <w:tcPr>
            <w:tcW w:w="5590" w:type="dxa"/>
            <w:shd w:val="clear" w:color="auto" w:fill="auto"/>
            <w:tcMar>
              <w:top w:w="140" w:type="nil"/>
              <w:right w:w="140" w:type="nil"/>
            </w:tcMar>
            <w:vAlign w:val="center"/>
          </w:tcPr>
          <w:p w14:paraId="61BB80E0" w14:textId="77777777" w:rsidR="001B1DA2" w:rsidRPr="00132FE9" w:rsidRDefault="001B1DA2" w:rsidP="0025753C">
            <w:pPr>
              <w:pStyle w:val="TableText"/>
              <w:spacing w:beforeLines="60" w:before="144" w:afterLines="60" w:after="144"/>
              <w:ind w:left="68" w:right="57"/>
              <w:rPr>
                <w:rFonts w:ascii="Arial" w:hAnsi="Arial" w:cs="Arial"/>
                <w:sz w:val="20"/>
                <w:lang w:eastAsia="en-US"/>
              </w:rPr>
            </w:pPr>
            <w:r w:rsidRPr="00132FE9">
              <w:rPr>
                <w:rFonts w:ascii="Arial" w:hAnsi="Arial" w:cs="Arial"/>
                <w:sz w:val="20"/>
                <w:lang w:eastAsia="en-US"/>
              </w:rPr>
              <w:t xml:space="preserve">Not required </w:t>
            </w:r>
          </w:p>
        </w:tc>
      </w:tr>
    </w:tbl>
    <w:p w14:paraId="0A519A39" w14:textId="77777777" w:rsidR="001B1DA2" w:rsidRDefault="001B1DA2" w:rsidP="001B1DA2">
      <w:pPr>
        <w:pStyle w:val="Para0"/>
        <w:spacing w:before="120" w:after="80" w:line="240" w:lineRule="auto"/>
        <w:jc w:val="left"/>
        <w:rPr>
          <w:rFonts w:ascii="Arial" w:hAnsi="Arial"/>
          <w:u w:val="single"/>
          <w:lang w:val="en-AU"/>
        </w:rPr>
      </w:pPr>
    </w:p>
    <w:p w14:paraId="779630C7" w14:textId="77777777" w:rsidR="001B1DA2" w:rsidRDefault="001B1DA2" w:rsidP="001B1DA2">
      <w:pPr>
        <w:pStyle w:val="BodyText"/>
        <w:rPr>
          <w:rFonts w:cstheme="minorHAnsi"/>
          <w:lang w:val="en-GB"/>
        </w:rPr>
      </w:pPr>
      <w:r>
        <w:rPr>
          <w:rFonts w:cstheme="minorHAnsi"/>
          <w:lang w:val="en-GB"/>
        </w:rPr>
        <w:br w:type="page"/>
      </w:r>
    </w:p>
    <w:p w14:paraId="493434BE" w14:textId="77777777" w:rsidR="001B1DA2" w:rsidRPr="00821921" w:rsidRDefault="001B1DA2" w:rsidP="00787AE0">
      <w:pPr>
        <w:pStyle w:val="Heading1"/>
        <w:rPr>
          <w:color w:val="344B83"/>
        </w:rPr>
      </w:pPr>
      <w:bookmarkStart w:id="83" w:name="_Toc532044483"/>
      <w:bookmarkStart w:id="84" w:name="_Toc135125643"/>
      <w:bookmarkStart w:id="85" w:name="_Ref454963605"/>
      <w:r w:rsidRPr="00821921">
        <w:rPr>
          <w:color w:val="344B83"/>
        </w:rPr>
        <w:lastRenderedPageBreak/>
        <w:t>Stakeholder Consultation</w:t>
      </w:r>
      <w:bookmarkEnd w:id="83"/>
      <w:bookmarkEnd w:id="84"/>
    </w:p>
    <w:p w14:paraId="59F01185" w14:textId="77777777" w:rsidR="00062C23" w:rsidRPr="00062C23" w:rsidRDefault="00062C23" w:rsidP="00062C23">
      <w:pPr>
        <w:pStyle w:val="BodyText"/>
      </w:pPr>
      <w:r w:rsidRPr="00062C23">
        <w:t>The overarching objective of the Project’s stakeholder consultation program is to enable the delivery of the Project consistent with regulatory requirements and good practice engagement and secure government approvals of the various phases of the Project.</w:t>
      </w:r>
    </w:p>
    <w:p w14:paraId="69DD04AA" w14:textId="77777777" w:rsidR="00062C23" w:rsidRPr="00062C23" w:rsidRDefault="00062C23" w:rsidP="00062C23">
      <w:pPr>
        <w:pStyle w:val="BodyText"/>
      </w:pPr>
      <w:r w:rsidRPr="00062C23">
        <w:t>GB Energy is committed to meeting these objectives by:</w:t>
      </w:r>
    </w:p>
    <w:p w14:paraId="5F08D66E" w14:textId="5DBE9A1C" w:rsidR="00062C23" w:rsidRPr="00062C23" w:rsidRDefault="00062C23" w:rsidP="00772C31">
      <w:pPr>
        <w:pStyle w:val="BodyText"/>
        <w:numPr>
          <w:ilvl w:val="0"/>
          <w:numId w:val="32"/>
        </w:numPr>
      </w:pPr>
      <w:r w:rsidRPr="00062C23">
        <w:t>Identifying stakeholders whose functions, interests or activities may be affected the activity;</w:t>
      </w:r>
    </w:p>
    <w:p w14:paraId="711730A5" w14:textId="09395380" w:rsidR="00062C23" w:rsidRPr="00062C23" w:rsidRDefault="00062C23" w:rsidP="00772C31">
      <w:pPr>
        <w:pStyle w:val="BodyText"/>
        <w:numPr>
          <w:ilvl w:val="0"/>
          <w:numId w:val="32"/>
        </w:numPr>
      </w:pPr>
      <w:r w:rsidRPr="00062C23">
        <w:t>Confirming the relevant persons in accordance with the regulations and engaging those stakeholders at the earliest opportunity;</w:t>
      </w:r>
    </w:p>
    <w:p w14:paraId="21B21F5B" w14:textId="774506BA" w:rsidR="00062C23" w:rsidRPr="00062C23" w:rsidRDefault="00062C23" w:rsidP="00772C31">
      <w:pPr>
        <w:pStyle w:val="BodyText"/>
        <w:numPr>
          <w:ilvl w:val="0"/>
          <w:numId w:val="32"/>
        </w:numPr>
      </w:pPr>
      <w:r w:rsidRPr="00062C23">
        <w:t>Ensuring relevant persons are informed about the activity and the potential environmental and social impacts and risks;</w:t>
      </w:r>
    </w:p>
    <w:p w14:paraId="4969B1D0" w14:textId="2E1FF460" w:rsidR="00062C23" w:rsidRPr="00062C23" w:rsidRDefault="00062C23" w:rsidP="00772C31">
      <w:pPr>
        <w:pStyle w:val="BodyText"/>
        <w:numPr>
          <w:ilvl w:val="0"/>
          <w:numId w:val="32"/>
        </w:numPr>
      </w:pPr>
      <w:r w:rsidRPr="00062C23">
        <w:t>Proactively providing informative, accurate and timely information, and ensuring stakeholders have an adequate opportunity to consider the information and provide feedback;</w:t>
      </w:r>
    </w:p>
    <w:p w14:paraId="76D74489" w14:textId="1AEEC272" w:rsidR="00062C23" w:rsidRPr="00062C23" w:rsidRDefault="00062C23" w:rsidP="00772C31">
      <w:pPr>
        <w:pStyle w:val="BodyText"/>
        <w:numPr>
          <w:ilvl w:val="0"/>
          <w:numId w:val="32"/>
        </w:numPr>
      </w:pPr>
      <w:r w:rsidRPr="00062C23">
        <w:t>Ensuring affected stakeholders are informed about the consultation process and that their feedback, questions and concerns are considered in this EP; and</w:t>
      </w:r>
    </w:p>
    <w:p w14:paraId="609AF752" w14:textId="06387E00" w:rsidR="00062C23" w:rsidRPr="00062C23" w:rsidRDefault="00062C23" w:rsidP="00772C31">
      <w:pPr>
        <w:pStyle w:val="BodyText"/>
        <w:numPr>
          <w:ilvl w:val="0"/>
          <w:numId w:val="32"/>
        </w:numPr>
      </w:pPr>
      <w:r w:rsidRPr="00062C23">
        <w:t>Providing a mechanism for assessing the merit of any stakeholder objections, complaints or claims of adverse impacts received throughout the consultation period and providing feedback to that stakeholder in a timely fashion.</w:t>
      </w:r>
    </w:p>
    <w:p w14:paraId="14438E29" w14:textId="5BF25085" w:rsidR="00C35602" w:rsidRPr="00787AE0" w:rsidRDefault="00C35602" w:rsidP="00787AE0">
      <w:pPr>
        <w:pStyle w:val="Heading2"/>
      </w:pPr>
      <w:bookmarkStart w:id="86" w:name="_Toc135125644"/>
      <w:bookmarkStart w:id="87" w:name="_Toc123723266"/>
      <w:bookmarkStart w:id="88" w:name="_Ref119928309"/>
      <w:bookmarkStart w:id="89" w:name="_Toc123723259"/>
      <w:bookmarkStart w:id="90" w:name="_Toc9312292"/>
      <w:bookmarkStart w:id="91" w:name="_Toc105084028"/>
      <w:bookmarkStart w:id="92" w:name="_Ref112232259"/>
      <w:r w:rsidRPr="008543A6">
        <w:rPr>
          <w:color w:val="0073AC"/>
        </w:rPr>
        <w:t>Stakeholder Identification</w:t>
      </w:r>
      <w:bookmarkEnd w:id="86"/>
    </w:p>
    <w:p w14:paraId="3990FA73" w14:textId="14018BEB" w:rsidR="00490641" w:rsidRPr="00490641" w:rsidRDefault="00490641" w:rsidP="00490641">
      <w:pPr>
        <w:pStyle w:val="BodyText"/>
      </w:pPr>
      <w:r w:rsidRPr="00490641">
        <w:t>The totality of the defined activities, the nature and scale of the activity, the physical EMBA, the</w:t>
      </w:r>
      <w:r>
        <w:t xml:space="preserve"> </w:t>
      </w:r>
      <w:r w:rsidRPr="00490641">
        <w:t xml:space="preserve">relevant values and sensitivities of the EMBA, the identification and assessment of risks and </w:t>
      </w:r>
      <w:r w:rsidR="006B1602" w:rsidRPr="00490641">
        <w:t xml:space="preserve">impacts, </w:t>
      </w:r>
      <w:r w:rsidR="006B1602">
        <w:t>were</w:t>
      </w:r>
      <w:r w:rsidRPr="00490641">
        <w:t xml:space="preserve"> comprehensively assessed to identify categories of authorities, entities, </w:t>
      </w:r>
      <w:r w:rsidR="00A9691D" w:rsidRPr="00490641">
        <w:t>persons,</w:t>
      </w:r>
      <w:r w:rsidRPr="00490641">
        <w:t xml:space="preserve"> </w:t>
      </w:r>
      <w:r w:rsidR="006B1602" w:rsidRPr="00490641">
        <w:t xml:space="preserve">and </w:t>
      </w:r>
      <w:r w:rsidR="006B1602">
        <w:t>organisations</w:t>
      </w:r>
      <w:r w:rsidRPr="00490641">
        <w:t xml:space="preserve"> (‘relevant persons’ as per reg 13F</w:t>
      </w:r>
      <w:r w:rsidR="006B1602">
        <w:t xml:space="preserve"> </w:t>
      </w:r>
      <w:r w:rsidRPr="00490641">
        <w:t xml:space="preserve">(1)) whose functions, interests or activities may be affected by the activities to be carried out under the EP. </w:t>
      </w:r>
    </w:p>
    <w:p w14:paraId="35E01D16" w14:textId="10696E53" w:rsidR="00490641" w:rsidRPr="00BC4BAF" w:rsidRDefault="00490641" w:rsidP="00490641">
      <w:pPr>
        <w:pStyle w:val="BodyText"/>
      </w:pPr>
      <w:r w:rsidRPr="00BC4BAF">
        <w:t xml:space="preserve">The environmental values and sensitivities that occur within the EMBA were assessed to determine which categories of relevant persons may potentially be affected by the activities to be carried out. These assessments were then used to identify categories of relevant persons who may potentially be affected by the activities to be carried out (Table </w:t>
      </w:r>
      <w:r w:rsidR="00787AE0" w:rsidRPr="00BC4BAF">
        <w:t>3.1</w:t>
      </w:r>
      <w:r w:rsidRPr="00BC4BAF">
        <w:t>).</w:t>
      </w:r>
    </w:p>
    <w:p w14:paraId="1952AFD6" w14:textId="796791A4" w:rsidR="00C35602" w:rsidRDefault="00490641" w:rsidP="00490641">
      <w:pPr>
        <w:pStyle w:val="BodyText"/>
      </w:pPr>
      <w:r w:rsidRPr="00490641">
        <w:t>Each category was then researched to identify authorities, entities, persons and organisations whose functions, interests and activities may be affected by the activity.</w:t>
      </w:r>
    </w:p>
    <w:p w14:paraId="7C12EB6C" w14:textId="2A869F95" w:rsidR="00574616" w:rsidRDefault="00574616" w:rsidP="000E1858">
      <w:pPr>
        <w:pStyle w:val="BodyText"/>
        <w:jc w:val="center"/>
      </w:pPr>
      <w:r w:rsidRPr="00D52430">
        <w:rPr>
          <w:b/>
          <w:bCs/>
          <w:sz w:val="20"/>
          <w:szCs w:val="20"/>
        </w:rPr>
        <w:t xml:space="preserve">Table </w:t>
      </w:r>
      <w:r w:rsidR="00787AE0">
        <w:rPr>
          <w:b/>
          <w:bCs/>
          <w:sz w:val="20"/>
          <w:szCs w:val="20"/>
        </w:rPr>
        <w:t>3.1.</w:t>
      </w:r>
      <w:r w:rsidRPr="00D52430">
        <w:rPr>
          <w:b/>
          <w:bCs/>
          <w:sz w:val="20"/>
          <w:szCs w:val="20"/>
        </w:rPr>
        <w:tab/>
      </w:r>
      <w:r w:rsidRPr="00DA1DAD">
        <w:rPr>
          <w:b/>
          <w:bCs/>
          <w:sz w:val="20"/>
          <w:szCs w:val="20"/>
        </w:rPr>
        <w:t xml:space="preserve">Relevant </w:t>
      </w:r>
      <w:r>
        <w:rPr>
          <w:b/>
          <w:bCs/>
          <w:sz w:val="20"/>
          <w:szCs w:val="20"/>
        </w:rPr>
        <w:t>p</w:t>
      </w:r>
      <w:r w:rsidRPr="00DA1DAD">
        <w:rPr>
          <w:b/>
          <w:bCs/>
          <w:sz w:val="20"/>
          <w:szCs w:val="20"/>
        </w:rPr>
        <w:t>erson</w:t>
      </w:r>
      <w:r>
        <w:rPr>
          <w:b/>
          <w:bCs/>
          <w:sz w:val="20"/>
          <w:szCs w:val="20"/>
        </w:rPr>
        <w:t>s identified for the activity</w:t>
      </w:r>
    </w:p>
    <w:tbl>
      <w:tblPr>
        <w:tblStyle w:val="TableGrid"/>
        <w:tblW w:w="8359" w:type="dxa"/>
        <w:tblLook w:val="04A0" w:firstRow="1" w:lastRow="0" w:firstColumn="1" w:lastColumn="0" w:noHBand="0" w:noVBand="1"/>
      </w:tblPr>
      <w:tblGrid>
        <w:gridCol w:w="4463"/>
        <w:gridCol w:w="3896"/>
      </w:tblGrid>
      <w:tr w:rsidR="007D1095" w:rsidRPr="005F3A4E" w14:paraId="54CEF7AD" w14:textId="77777777" w:rsidTr="00F957C6">
        <w:trPr>
          <w:trHeight w:val="249"/>
        </w:trPr>
        <w:tc>
          <w:tcPr>
            <w:tcW w:w="8359" w:type="dxa"/>
            <w:gridSpan w:val="2"/>
            <w:shd w:val="clear" w:color="auto" w:fill="F6F5D5"/>
            <w:vAlign w:val="center"/>
          </w:tcPr>
          <w:p w14:paraId="5C200E3C" w14:textId="619B2364" w:rsidR="007D1095" w:rsidRPr="005F3A4E" w:rsidRDefault="007D1095" w:rsidP="00BB11C4">
            <w:pPr>
              <w:pStyle w:val="Tabletext1"/>
              <w:rPr>
                <w:rFonts w:cs="Arial"/>
                <w:b/>
                <w:bCs/>
                <w:sz w:val="20"/>
                <w:szCs w:val="20"/>
              </w:rPr>
            </w:pPr>
            <w:r w:rsidRPr="005F3A4E">
              <w:rPr>
                <w:rFonts w:cs="Arial"/>
                <w:b/>
                <w:bCs/>
                <w:sz w:val="20"/>
                <w:szCs w:val="20"/>
              </w:rPr>
              <w:t>Category A – Authority or entity of the State</w:t>
            </w:r>
          </w:p>
        </w:tc>
      </w:tr>
      <w:tr w:rsidR="005A4240" w:rsidRPr="005F3A4E" w14:paraId="632A32F4" w14:textId="77777777" w:rsidTr="00F957C6">
        <w:trPr>
          <w:trHeight w:val="249"/>
        </w:trPr>
        <w:tc>
          <w:tcPr>
            <w:tcW w:w="8359" w:type="dxa"/>
            <w:gridSpan w:val="2"/>
            <w:shd w:val="clear" w:color="auto" w:fill="D9D9D9" w:themeFill="background1" w:themeFillShade="D9"/>
          </w:tcPr>
          <w:p w14:paraId="6636E633" w14:textId="5AF69058" w:rsidR="005A4240" w:rsidRPr="005F3A4E" w:rsidRDefault="005A4240" w:rsidP="00BB11C4">
            <w:pPr>
              <w:pStyle w:val="Tabletext1"/>
              <w:rPr>
                <w:rFonts w:cs="Arial"/>
                <w:b/>
                <w:bCs/>
                <w:sz w:val="20"/>
                <w:szCs w:val="20"/>
              </w:rPr>
            </w:pPr>
            <w:r w:rsidRPr="005F3A4E">
              <w:rPr>
                <w:rFonts w:cs="Arial"/>
                <w:b/>
                <w:bCs/>
                <w:sz w:val="20"/>
                <w:szCs w:val="20"/>
                <w:lang w:eastAsia="en-AU"/>
              </w:rPr>
              <w:t>Commonwealth government agencies</w:t>
            </w:r>
          </w:p>
        </w:tc>
      </w:tr>
      <w:tr w:rsidR="00976AF2" w:rsidRPr="005F3A4E" w14:paraId="5BA841DC" w14:textId="77777777" w:rsidTr="00F957C6">
        <w:trPr>
          <w:trHeight w:val="249"/>
        </w:trPr>
        <w:tc>
          <w:tcPr>
            <w:tcW w:w="4463" w:type="dxa"/>
          </w:tcPr>
          <w:p w14:paraId="64F1A137" w14:textId="2BD56867" w:rsidR="00976AF2" w:rsidRPr="005F3A4E" w:rsidRDefault="00976AF2" w:rsidP="00BB11C4">
            <w:pPr>
              <w:pStyle w:val="Tabletext1"/>
              <w:rPr>
                <w:rFonts w:cs="Arial"/>
                <w:bCs/>
                <w:sz w:val="20"/>
                <w:szCs w:val="20"/>
              </w:rPr>
            </w:pPr>
            <w:r w:rsidRPr="005F3A4E">
              <w:rPr>
                <w:rFonts w:cs="Arial"/>
                <w:color w:val="181818"/>
                <w:sz w:val="20"/>
                <w:szCs w:val="20"/>
              </w:rPr>
              <w:t xml:space="preserve">AMSA - Nautical and Regulation Section </w:t>
            </w:r>
          </w:p>
        </w:tc>
        <w:tc>
          <w:tcPr>
            <w:tcW w:w="3896" w:type="dxa"/>
            <w:vMerge w:val="restart"/>
          </w:tcPr>
          <w:p w14:paraId="24C2AE5F" w14:textId="64AE077A" w:rsidR="00976AF2" w:rsidRPr="005F3A4E" w:rsidRDefault="00976AF2" w:rsidP="00BB11C4">
            <w:pPr>
              <w:pStyle w:val="Tabletext1"/>
              <w:rPr>
                <w:rFonts w:cs="Arial"/>
                <w:bCs/>
                <w:sz w:val="20"/>
                <w:szCs w:val="20"/>
              </w:rPr>
            </w:pPr>
            <w:r w:rsidRPr="005F3A4E">
              <w:rPr>
                <w:rFonts w:cs="Arial"/>
                <w:color w:val="181818"/>
                <w:sz w:val="20"/>
                <w:szCs w:val="20"/>
              </w:rPr>
              <w:t>Department of Defence (DoD) – Defence Support Group &amp; Royal Australia Air force (RAAF) Base East Sale</w:t>
            </w:r>
          </w:p>
        </w:tc>
      </w:tr>
      <w:tr w:rsidR="00976AF2" w:rsidRPr="005F3A4E" w14:paraId="1BDE8312" w14:textId="77777777" w:rsidTr="00F957C6">
        <w:trPr>
          <w:trHeight w:val="249"/>
        </w:trPr>
        <w:tc>
          <w:tcPr>
            <w:tcW w:w="4463" w:type="dxa"/>
          </w:tcPr>
          <w:p w14:paraId="56DCE55F" w14:textId="4348312F" w:rsidR="00976AF2" w:rsidRPr="005F3A4E" w:rsidRDefault="00976AF2" w:rsidP="00BB11C4">
            <w:pPr>
              <w:pStyle w:val="Tabletext1"/>
              <w:rPr>
                <w:rFonts w:cs="Arial"/>
                <w:color w:val="181818"/>
                <w:sz w:val="20"/>
                <w:szCs w:val="20"/>
              </w:rPr>
            </w:pPr>
            <w:r w:rsidRPr="005F3A4E">
              <w:rPr>
                <w:rFonts w:cs="Arial"/>
                <w:color w:val="181818"/>
                <w:sz w:val="20"/>
                <w:szCs w:val="20"/>
              </w:rPr>
              <w:t>AFMA</w:t>
            </w:r>
          </w:p>
        </w:tc>
        <w:tc>
          <w:tcPr>
            <w:tcW w:w="3896" w:type="dxa"/>
            <w:vMerge/>
          </w:tcPr>
          <w:p w14:paraId="735841BA" w14:textId="77777777" w:rsidR="00976AF2" w:rsidRPr="005F3A4E" w:rsidRDefault="00976AF2" w:rsidP="00BB11C4">
            <w:pPr>
              <w:pStyle w:val="Tabletext1"/>
              <w:rPr>
                <w:rFonts w:cs="Arial"/>
                <w:color w:val="181818"/>
                <w:sz w:val="20"/>
                <w:szCs w:val="20"/>
              </w:rPr>
            </w:pPr>
          </w:p>
        </w:tc>
      </w:tr>
      <w:tr w:rsidR="00976AF2" w:rsidRPr="005F3A4E" w14:paraId="07C74AB1" w14:textId="77777777" w:rsidTr="00F957C6">
        <w:trPr>
          <w:trHeight w:val="249"/>
        </w:trPr>
        <w:tc>
          <w:tcPr>
            <w:tcW w:w="4463" w:type="dxa"/>
          </w:tcPr>
          <w:p w14:paraId="2456F54B" w14:textId="3D765D3F" w:rsidR="00976AF2" w:rsidRPr="005F3A4E" w:rsidRDefault="00976AF2" w:rsidP="00BB11C4">
            <w:pPr>
              <w:pStyle w:val="Tabletext1"/>
              <w:rPr>
                <w:rFonts w:cs="Arial"/>
                <w:color w:val="181818"/>
                <w:sz w:val="20"/>
                <w:szCs w:val="20"/>
              </w:rPr>
            </w:pPr>
            <w:r w:rsidRPr="005F3A4E">
              <w:rPr>
                <w:rFonts w:cs="Arial"/>
                <w:color w:val="181818"/>
                <w:sz w:val="20"/>
                <w:szCs w:val="20"/>
              </w:rPr>
              <w:t>Australian Hydrographic Office (AHO)</w:t>
            </w:r>
          </w:p>
        </w:tc>
        <w:tc>
          <w:tcPr>
            <w:tcW w:w="3896" w:type="dxa"/>
          </w:tcPr>
          <w:p w14:paraId="370CF95E" w14:textId="311C9B07" w:rsidR="00976AF2" w:rsidRPr="005F3A4E" w:rsidRDefault="00976AF2" w:rsidP="00BB11C4">
            <w:pPr>
              <w:pStyle w:val="Tabletext1"/>
              <w:rPr>
                <w:rFonts w:cs="Arial"/>
                <w:color w:val="181818"/>
                <w:sz w:val="20"/>
                <w:szCs w:val="20"/>
              </w:rPr>
            </w:pPr>
            <w:r w:rsidRPr="005F3A4E">
              <w:rPr>
                <w:rFonts w:cs="Arial"/>
                <w:color w:val="181818"/>
                <w:sz w:val="20"/>
                <w:szCs w:val="20"/>
              </w:rPr>
              <w:t>NOPSEMA</w:t>
            </w:r>
          </w:p>
        </w:tc>
      </w:tr>
      <w:tr w:rsidR="00976AF2" w:rsidRPr="005F3A4E" w14:paraId="1705B269" w14:textId="77777777" w:rsidTr="00F957C6">
        <w:trPr>
          <w:trHeight w:val="249"/>
        </w:trPr>
        <w:tc>
          <w:tcPr>
            <w:tcW w:w="4463" w:type="dxa"/>
          </w:tcPr>
          <w:p w14:paraId="6BEBA461" w14:textId="1838CCDE" w:rsidR="00976AF2" w:rsidRPr="005F3A4E" w:rsidRDefault="00976AF2" w:rsidP="00BB11C4">
            <w:pPr>
              <w:pStyle w:val="Tabletext1"/>
              <w:rPr>
                <w:rFonts w:cs="Arial"/>
                <w:color w:val="181818"/>
                <w:sz w:val="20"/>
                <w:szCs w:val="20"/>
              </w:rPr>
            </w:pPr>
            <w:r w:rsidRPr="005F3A4E">
              <w:rPr>
                <w:rFonts w:cs="Arial"/>
                <w:color w:val="181818"/>
                <w:sz w:val="20"/>
                <w:szCs w:val="20"/>
              </w:rPr>
              <w:lastRenderedPageBreak/>
              <w:t>Department of Climate Change, Energy, the Environment and Water (DCCEEW)</w:t>
            </w:r>
          </w:p>
        </w:tc>
        <w:tc>
          <w:tcPr>
            <w:tcW w:w="3896" w:type="dxa"/>
          </w:tcPr>
          <w:p w14:paraId="4A0E05EA" w14:textId="569D63BA" w:rsidR="00976AF2" w:rsidRPr="005F3A4E" w:rsidRDefault="00976AF2" w:rsidP="00BB11C4">
            <w:pPr>
              <w:pStyle w:val="Tabletext1"/>
              <w:rPr>
                <w:rFonts w:cs="Arial"/>
                <w:color w:val="181818"/>
                <w:sz w:val="20"/>
                <w:szCs w:val="20"/>
              </w:rPr>
            </w:pPr>
            <w:r w:rsidRPr="005F3A4E">
              <w:rPr>
                <w:rFonts w:cs="Arial"/>
                <w:color w:val="181818"/>
                <w:sz w:val="20"/>
                <w:szCs w:val="20"/>
              </w:rPr>
              <w:t>Department of Agriculture, Fisheries and Forestry (DAFF)</w:t>
            </w:r>
          </w:p>
        </w:tc>
      </w:tr>
      <w:tr w:rsidR="005A4240" w:rsidRPr="005F3A4E" w14:paraId="576C09B3" w14:textId="77777777" w:rsidTr="00F957C6">
        <w:trPr>
          <w:trHeight w:val="249"/>
        </w:trPr>
        <w:tc>
          <w:tcPr>
            <w:tcW w:w="8359" w:type="dxa"/>
            <w:gridSpan w:val="2"/>
            <w:shd w:val="clear" w:color="auto" w:fill="D9D9D9" w:themeFill="background1" w:themeFillShade="D9"/>
            <w:vAlign w:val="center"/>
          </w:tcPr>
          <w:p w14:paraId="6CBE3109" w14:textId="2BC02EDE" w:rsidR="005A4240" w:rsidRPr="005F3A4E" w:rsidRDefault="005A4240" w:rsidP="00BB11C4">
            <w:pPr>
              <w:pStyle w:val="Tabletext1"/>
              <w:rPr>
                <w:rFonts w:cs="Arial"/>
                <w:b/>
                <w:bCs/>
                <w:sz w:val="20"/>
                <w:szCs w:val="20"/>
              </w:rPr>
            </w:pPr>
            <w:r w:rsidRPr="005F3A4E">
              <w:rPr>
                <w:rFonts w:cs="Arial"/>
                <w:b/>
                <w:bCs/>
                <w:sz w:val="20"/>
                <w:szCs w:val="20"/>
              </w:rPr>
              <w:t>Victorian government agencies</w:t>
            </w:r>
          </w:p>
        </w:tc>
      </w:tr>
      <w:tr w:rsidR="009E2BF6" w:rsidRPr="005F3A4E" w14:paraId="2074AA18" w14:textId="77777777" w:rsidTr="00F957C6">
        <w:trPr>
          <w:trHeight w:val="327"/>
        </w:trPr>
        <w:tc>
          <w:tcPr>
            <w:tcW w:w="4463" w:type="dxa"/>
            <w:vMerge w:val="restart"/>
            <w:shd w:val="clear" w:color="auto" w:fill="auto"/>
          </w:tcPr>
          <w:p w14:paraId="239F8B13" w14:textId="0B0AE2BB" w:rsidR="009E2BF6" w:rsidRPr="005F3A4E" w:rsidRDefault="009E2BF6" w:rsidP="00756760">
            <w:pPr>
              <w:pStyle w:val="Tabletext1"/>
              <w:jc w:val="left"/>
              <w:rPr>
                <w:rFonts w:cs="Arial"/>
                <w:sz w:val="20"/>
                <w:szCs w:val="20"/>
              </w:rPr>
            </w:pPr>
            <w:r w:rsidRPr="005F3A4E">
              <w:rPr>
                <w:rFonts w:cs="Arial"/>
                <w:color w:val="181818"/>
                <w:sz w:val="20"/>
                <w:szCs w:val="20"/>
              </w:rPr>
              <w:t xml:space="preserve">DEECA (formerly the Department of Environment, Land, Water and Planning (DELWP)) </w:t>
            </w:r>
          </w:p>
        </w:tc>
        <w:tc>
          <w:tcPr>
            <w:tcW w:w="3896" w:type="dxa"/>
            <w:shd w:val="clear" w:color="auto" w:fill="auto"/>
          </w:tcPr>
          <w:p w14:paraId="6D2430E5" w14:textId="1C208CA3" w:rsidR="009E2BF6" w:rsidRPr="005F3A4E" w:rsidRDefault="009E2BF6" w:rsidP="00756760">
            <w:pPr>
              <w:pStyle w:val="Tabletext1"/>
              <w:jc w:val="left"/>
              <w:rPr>
                <w:rFonts w:cs="Arial"/>
                <w:sz w:val="20"/>
                <w:szCs w:val="20"/>
              </w:rPr>
            </w:pPr>
            <w:r w:rsidRPr="005F3A4E">
              <w:rPr>
                <w:rFonts w:cs="Arial"/>
                <w:color w:val="181818"/>
                <w:sz w:val="20"/>
                <w:szCs w:val="20"/>
              </w:rPr>
              <w:t>Victorian Fisheries Authority (VFA)</w:t>
            </w:r>
          </w:p>
        </w:tc>
      </w:tr>
      <w:tr w:rsidR="009E2BF6" w:rsidRPr="005F3A4E" w14:paraId="00E6E5CE" w14:textId="77777777" w:rsidTr="00F957C6">
        <w:trPr>
          <w:trHeight w:val="350"/>
        </w:trPr>
        <w:tc>
          <w:tcPr>
            <w:tcW w:w="4463" w:type="dxa"/>
            <w:vMerge/>
            <w:shd w:val="clear" w:color="auto" w:fill="auto"/>
          </w:tcPr>
          <w:p w14:paraId="6BC76A79" w14:textId="77777777" w:rsidR="009E2BF6" w:rsidRPr="005F3A4E" w:rsidRDefault="009E2BF6" w:rsidP="00756760">
            <w:pPr>
              <w:pStyle w:val="Tabletext1"/>
              <w:jc w:val="left"/>
              <w:rPr>
                <w:rFonts w:cs="Arial"/>
                <w:color w:val="181818"/>
                <w:sz w:val="20"/>
                <w:szCs w:val="20"/>
              </w:rPr>
            </w:pPr>
          </w:p>
        </w:tc>
        <w:tc>
          <w:tcPr>
            <w:tcW w:w="3896" w:type="dxa"/>
            <w:vMerge w:val="restart"/>
            <w:shd w:val="clear" w:color="auto" w:fill="auto"/>
          </w:tcPr>
          <w:p w14:paraId="5C4C946C" w14:textId="31D667F1" w:rsidR="009E2BF6" w:rsidRPr="005F3A4E" w:rsidRDefault="009E2BF6" w:rsidP="00756760">
            <w:pPr>
              <w:pStyle w:val="Tabletext1"/>
              <w:jc w:val="left"/>
              <w:rPr>
                <w:rFonts w:cs="Arial"/>
                <w:sz w:val="20"/>
                <w:szCs w:val="20"/>
              </w:rPr>
            </w:pPr>
            <w:r w:rsidRPr="005F3A4E">
              <w:rPr>
                <w:rFonts w:cs="Arial"/>
                <w:color w:val="000000"/>
                <w:sz w:val="20"/>
                <w:szCs w:val="20"/>
              </w:rPr>
              <w:t>West Gippsland Catchment Management Authority (CMA)</w:t>
            </w:r>
          </w:p>
        </w:tc>
      </w:tr>
      <w:tr w:rsidR="009E2BF6" w:rsidRPr="005F3A4E" w14:paraId="429FAC8D" w14:textId="77777777" w:rsidTr="00F957C6">
        <w:trPr>
          <w:trHeight w:val="327"/>
        </w:trPr>
        <w:tc>
          <w:tcPr>
            <w:tcW w:w="4463" w:type="dxa"/>
            <w:vMerge w:val="restart"/>
            <w:shd w:val="clear" w:color="auto" w:fill="auto"/>
          </w:tcPr>
          <w:p w14:paraId="700E49F1" w14:textId="57BBCB82" w:rsidR="009E2BF6" w:rsidRPr="005F3A4E" w:rsidRDefault="009E2BF6" w:rsidP="00756760">
            <w:pPr>
              <w:pStyle w:val="Tabletext1"/>
              <w:jc w:val="left"/>
              <w:rPr>
                <w:rFonts w:cs="Arial"/>
                <w:color w:val="181818"/>
                <w:sz w:val="20"/>
                <w:szCs w:val="20"/>
              </w:rPr>
            </w:pPr>
            <w:r w:rsidRPr="005F3A4E">
              <w:rPr>
                <w:rFonts w:cs="Arial"/>
                <w:color w:val="181818"/>
                <w:sz w:val="20"/>
                <w:szCs w:val="20"/>
              </w:rPr>
              <w:t>Department of Transport (DoT) - Marine Safety – Pollution Resilience and Emergency Coordination</w:t>
            </w:r>
          </w:p>
        </w:tc>
        <w:tc>
          <w:tcPr>
            <w:tcW w:w="3896" w:type="dxa"/>
            <w:vMerge/>
            <w:shd w:val="clear" w:color="auto" w:fill="auto"/>
          </w:tcPr>
          <w:p w14:paraId="6F3796C3" w14:textId="75B58074" w:rsidR="009E2BF6" w:rsidRPr="005F3A4E" w:rsidRDefault="009E2BF6" w:rsidP="00756760">
            <w:pPr>
              <w:pStyle w:val="Tabletext1"/>
              <w:jc w:val="left"/>
              <w:rPr>
                <w:rFonts w:cs="Arial"/>
                <w:color w:val="181818"/>
                <w:sz w:val="20"/>
                <w:szCs w:val="20"/>
              </w:rPr>
            </w:pPr>
          </w:p>
        </w:tc>
      </w:tr>
      <w:tr w:rsidR="009E2BF6" w:rsidRPr="005F3A4E" w14:paraId="0DD8B257" w14:textId="77777777" w:rsidTr="00F957C6">
        <w:trPr>
          <w:trHeight w:val="326"/>
        </w:trPr>
        <w:tc>
          <w:tcPr>
            <w:tcW w:w="4463" w:type="dxa"/>
            <w:vMerge/>
            <w:shd w:val="clear" w:color="auto" w:fill="auto"/>
          </w:tcPr>
          <w:p w14:paraId="7C23FEE5" w14:textId="77777777" w:rsidR="009E2BF6" w:rsidRPr="005F3A4E" w:rsidRDefault="009E2BF6" w:rsidP="00756760">
            <w:pPr>
              <w:pStyle w:val="Tabletext1"/>
              <w:jc w:val="left"/>
              <w:rPr>
                <w:rFonts w:cs="Arial"/>
                <w:color w:val="181818"/>
                <w:sz w:val="20"/>
                <w:szCs w:val="20"/>
              </w:rPr>
            </w:pPr>
          </w:p>
        </w:tc>
        <w:tc>
          <w:tcPr>
            <w:tcW w:w="3896" w:type="dxa"/>
            <w:shd w:val="clear" w:color="auto" w:fill="auto"/>
          </w:tcPr>
          <w:p w14:paraId="0BF695AD" w14:textId="5D989F62" w:rsidR="009E2BF6" w:rsidRPr="005F3A4E" w:rsidRDefault="009E2BF6" w:rsidP="00756760">
            <w:pPr>
              <w:pStyle w:val="Tabletext1"/>
              <w:jc w:val="left"/>
              <w:rPr>
                <w:rFonts w:cs="Arial"/>
                <w:color w:val="181818"/>
                <w:sz w:val="20"/>
                <w:szCs w:val="20"/>
              </w:rPr>
            </w:pPr>
            <w:r w:rsidRPr="005F3A4E">
              <w:rPr>
                <w:rFonts w:cs="Arial"/>
                <w:color w:val="000000"/>
                <w:sz w:val="20"/>
                <w:szCs w:val="20"/>
              </w:rPr>
              <w:t>East Gippsland CMA</w:t>
            </w:r>
          </w:p>
        </w:tc>
      </w:tr>
      <w:tr w:rsidR="00976AF2" w:rsidRPr="005F3A4E" w14:paraId="6F6D844B" w14:textId="77777777" w:rsidTr="00F957C6">
        <w:trPr>
          <w:trHeight w:val="249"/>
        </w:trPr>
        <w:tc>
          <w:tcPr>
            <w:tcW w:w="4463" w:type="dxa"/>
            <w:shd w:val="clear" w:color="auto" w:fill="auto"/>
          </w:tcPr>
          <w:p w14:paraId="6A86AF40" w14:textId="29FDB2C0" w:rsidR="00976AF2" w:rsidRPr="005F3A4E" w:rsidRDefault="00976AF2" w:rsidP="00756760">
            <w:pPr>
              <w:pStyle w:val="Tabletext1"/>
              <w:jc w:val="left"/>
              <w:rPr>
                <w:rFonts w:cs="Arial"/>
                <w:color w:val="181818"/>
                <w:sz w:val="20"/>
                <w:szCs w:val="20"/>
              </w:rPr>
            </w:pPr>
            <w:r w:rsidRPr="005F3A4E">
              <w:rPr>
                <w:rFonts w:cs="Arial"/>
                <w:color w:val="181818"/>
                <w:sz w:val="20"/>
                <w:szCs w:val="20"/>
              </w:rPr>
              <w:t>EPA</w:t>
            </w:r>
          </w:p>
        </w:tc>
        <w:tc>
          <w:tcPr>
            <w:tcW w:w="3896" w:type="dxa"/>
            <w:shd w:val="clear" w:color="auto" w:fill="auto"/>
          </w:tcPr>
          <w:p w14:paraId="4BFE220F" w14:textId="18AE74A9" w:rsidR="00976AF2" w:rsidRPr="005F3A4E" w:rsidRDefault="009E2BF6" w:rsidP="00756760">
            <w:pPr>
              <w:pStyle w:val="Tabletext1"/>
              <w:jc w:val="left"/>
              <w:rPr>
                <w:rFonts w:cs="Arial"/>
                <w:color w:val="181818"/>
                <w:sz w:val="20"/>
                <w:szCs w:val="20"/>
              </w:rPr>
            </w:pPr>
            <w:r w:rsidRPr="005F3A4E">
              <w:rPr>
                <w:rFonts w:cs="Arial"/>
                <w:color w:val="181818"/>
                <w:sz w:val="20"/>
                <w:szCs w:val="20"/>
              </w:rPr>
              <w:t>DEECA - ERR</w:t>
            </w:r>
          </w:p>
        </w:tc>
      </w:tr>
      <w:tr w:rsidR="00976AF2" w:rsidRPr="005F3A4E" w14:paraId="6D40093D" w14:textId="77777777" w:rsidTr="00F957C6">
        <w:trPr>
          <w:trHeight w:val="249"/>
        </w:trPr>
        <w:tc>
          <w:tcPr>
            <w:tcW w:w="4463" w:type="dxa"/>
            <w:shd w:val="clear" w:color="auto" w:fill="auto"/>
          </w:tcPr>
          <w:p w14:paraId="3047F201" w14:textId="5FF4C6D3" w:rsidR="00976AF2" w:rsidRPr="005F3A4E" w:rsidRDefault="00976AF2" w:rsidP="00756760">
            <w:pPr>
              <w:pStyle w:val="Tabletext1"/>
              <w:jc w:val="left"/>
              <w:rPr>
                <w:rFonts w:cs="Arial"/>
                <w:color w:val="181818"/>
                <w:sz w:val="20"/>
                <w:szCs w:val="20"/>
              </w:rPr>
            </w:pPr>
            <w:r w:rsidRPr="005F3A4E">
              <w:rPr>
                <w:rFonts w:cs="Arial"/>
                <w:color w:val="181818"/>
                <w:sz w:val="20"/>
                <w:szCs w:val="20"/>
              </w:rPr>
              <w:t>Maritime Safety Victoria (MSV)</w:t>
            </w:r>
          </w:p>
        </w:tc>
        <w:tc>
          <w:tcPr>
            <w:tcW w:w="3896" w:type="dxa"/>
            <w:shd w:val="clear" w:color="auto" w:fill="auto"/>
          </w:tcPr>
          <w:p w14:paraId="531BD17A" w14:textId="6D32CC00" w:rsidR="00976AF2" w:rsidRPr="005F3A4E" w:rsidRDefault="009E2BF6" w:rsidP="00756760">
            <w:pPr>
              <w:pStyle w:val="Tabletext1"/>
              <w:jc w:val="left"/>
              <w:rPr>
                <w:rFonts w:cs="Arial"/>
                <w:color w:val="181818"/>
                <w:sz w:val="20"/>
                <w:szCs w:val="20"/>
              </w:rPr>
            </w:pPr>
            <w:r w:rsidRPr="005F3A4E">
              <w:rPr>
                <w:rFonts w:cs="Arial"/>
                <w:color w:val="000000"/>
                <w:sz w:val="20"/>
                <w:szCs w:val="20"/>
              </w:rPr>
              <w:t>Department of Treasury and Finance</w:t>
            </w:r>
          </w:p>
        </w:tc>
      </w:tr>
      <w:tr w:rsidR="00976AF2" w:rsidRPr="005F3A4E" w14:paraId="71F1BDF6" w14:textId="77777777" w:rsidTr="00F957C6">
        <w:trPr>
          <w:trHeight w:val="249"/>
        </w:trPr>
        <w:tc>
          <w:tcPr>
            <w:tcW w:w="4463" w:type="dxa"/>
            <w:shd w:val="clear" w:color="auto" w:fill="auto"/>
          </w:tcPr>
          <w:p w14:paraId="0B54CB61" w14:textId="09B57359" w:rsidR="00976AF2" w:rsidRPr="005F3A4E" w:rsidRDefault="00976AF2" w:rsidP="00756760">
            <w:pPr>
              <w:pStyle w:val="Tabletext1"/>
              <w:jc w:val="left"/>
              <w:rPr>
                <w:rFonts w:cs="Arial"/>
                <w:color w:val="181818"/>
                <w:sz w:val="20"/>
                <w:szCs w:val="20"/>
              </w:rPr>
            </w:pPr>
            <w:r w:rsidRPr="005F3A4E">
              <w:rPr>
                <w:rFonts w:cs="Arial"/>
                <w:color w:val="181818"/>
                <w:sz w:val="20"/>
                <w:szCs w:val="20"/>
              </w:rPr>
              <w:t>Parks Victoria</w:t>
            </w:r>
          </w:p>
        </w:tc>
        <w:tc>
          <w:tcPr>
            <w:tcW w:w="3896" w:type="dxa"/>
            <w:shd w:val="clear" w:color="auto" w:fill="auto"/>
          </w:tcPr>
          <w:p w14:paraId="4F0AF1F9" w14:textId="051913E9" w:rsidR="00976AF2" w:rsidRPr="005F3A4E" w:rsidRDefault="009E2BF6" w:rsidP="00756760">
            <w:pPr>
              <w:pStyle w:val="Tabletext1"/>
              <w:jc w:val="left"/>
              <w:rPr>
                <w:rFonts w:cs="Arial"/>
                <w:color w:val="181818"/>
                <w:sz w:val="20"/>
                <w:szCs w:val="20"/>
              </w:rPr>
            </w:pPr>
            <w:r w:rsidRPr="005F3A4E">
              <w:rPr>
                <w:rFonts w:cs="Arial"/>
                <w:color w:val="000000"/>
                <w:sz w:val="20"/>
                <w:szCs w:val="20"/>
              </w:rPr>
              <w:t>Invest Victoria</w:t>
            </w:r>
          </w:p>
        </w:tc>
      </w:tr>
      <w:tr w:rsidR="005A4240" w:rsidRPr="005F3A4E" w14:paraId="004DDFFF" w14:textId="77777777" w:rsidTr="00F957C6">
        <w:trPr>
          <w:trHeight w:val="249"/>
        </w:trPr>
        <w:tc>
          <w:tcPr>
            <w:tcW w:w="8359" w:type="dxa"/>
            <w:gridSpan w:val="2"/>
            <w:shd w:val="clear" w:color="auto" w:fill="F2F2F2" w:themeFill="background1" w:themeFillShade="F2"/>
          </w:tcPr>
          <w:p w14:paraId="5FC4145B" w14:textId="35C4E285" w:rsidR="005A4240" w:rsidRPr="005F3A4E" w:rsidRDefault="005A4240" w:rsidP="00BB11C4">
            <w:pPr>
              <w:pStyle w:val="Tabletext1"/>
              <w:rPr>
                <w:rFonts w:cs="Arial"/>
                <w:b/>
                <w:bCs/>
                <w:color w:val="181818"/>
                <w:sz w:val="20"/>
                <w:szCs w:val="20"/>
              </w:rPr>
            </w:pPr>
            <w:r w:rsidRPr="005F3A4E">
              <w:rPr>
                <w:rFonts w:cs="Arial"/>
                <w:b/>
                <w:bCs/>
                <w:sz w:val="20"/>
                <w:szCs w:val="20"/>
                <w:lang w:eastAsia="en-AU"/>
              </w:rPr>
              <w:t>Elected Victorian government officials</w:t>
            </w:r>
          </w:p>
        </w:tc>
      </w:tr>
      <w:tr w:rsidR="005A4240" w:rsidRPr="005F3A4E" w14:paraId="4816E04D" w14:textId="77777777" w:rsidTr="00F957C6">
        <w:trPr>
          <w:trHeight w:val="249"/>
        </w:trPr>
        <w:tc>
          <w:tcPr>
            <w:tcW w:w="4463" w:type="dxa"/>
            <w:shd w:val="clear" w:color="auto" w:fill="auto"/>
          </w:tcPr>
          <w:p w14:paraId="5036B187" w14:textId="006C5738" w:rsidR="005A4240" w:rsidRPr="005F3A4E" w:rsidRDefault="005A4240" w:rsidP="00BB11C4">
            <w:pPr>
              <w:pStyle w:val="Tabletext1"/>
              <w:rPr>
                <w:rFonts w:cs="Arial"/>
                <w:sz w:val="20"/>
                <w:szCs w:val="20"/>
              </w:rPr>
            </w:pPr>
            <w:r w:rsidRPr="005F3A4E">
              <w:rPr>
                <w:rFonts w:cs="Arial"/>
                <w:color w:val="000000"/>
                <w:sz w:val="20"/>
                <w:szCs w:val="20"/>
              </w:rPr>
              <w:t>Minister Danny O’Brien</w:t>
            </w:r>
          </w:p>
        </w:tc>
        <w:tc>
          <w:tcPr>
            <w:tcW w:w="3896" w:type="dxa"/>
            <w:shd w:val="clear" w:color="auto" w:fill="auto"/>
          </w:tcPr>
          <w:p w14:paraId="5D455691" w14:textId="77777777" w:rsidR="005A4240" w:rsidRPr="005F3A4E" w:rsidRDefault="005A4240" w:rsidP="00BB11C4">
            <w:pPr>
              <w:pStyle w:val="Tabletext1"/>
              <w:rPr>
                <w:rFonts w:cs="Arial"/>
                <w:color w:val="181818"/>
                <w:sz w:val="20"/>
                <w:szCs w:val="20"/>
              </w:rPr>
            </w:pPr>
          </w:p>
        </w:tc>
      </w:tr>
      <w:tr w:rsidR="005A4240" w:rsidRPr="005F3A4E" w14:paraId="4874A382" w14:textId="77777777" w:rsidTr="00F957C6">
        <w:trPr>
          <w:trHeight w:val="249"/>
        </w:trPr>
        <w:tc>
          <w:tcPr>
            <w:tcW w:w="8359" w:type="dxa"/>
            <w:gridSpan w:val="2"/>
            <w:shd w:val="clear" w:color="auto" w:fill="F2F2F2" w:themeFill="background1" w:themeFillShade="F2"/>
          </w:tcPr>
          <w:p w14:paraId="312736F8" w14:textId="704CB39D" w:rsidR="005A4240" w:rsidRPr="005F3A4E" w:rsidRDefault="005A4240" w:rsidP="00BB11C4">
            <w:pPr>
              <w:pStyle w:val="Tabletext1"/>
              <w:rPr>
                <w:rFonts w:cs="Arial"/>
                <w:b/>
                <w:bCs/>
                <w:color w:val="181818"/>
                <w:sz w:val="20"/>
                <w:szCs w:val="20"/>
              </w:rPr>
            </w:pPr>
            <w:r w:rsidRPr="005F3A4E">
              <w:rPr>
                <w:rFonts w:cs="Arial"/>
                <w:b/>
                <w:bCs/>
                <w:sz w:val="20"/>
                <w:szCs w:val="20"/>
                <w:lang w:eastAsia="en-AU"/>
              </w:rPr>
              <w:t>Local Government</w:t>
            </w:r>
          </w:p>
        </w:tc>
      </w:tr>
      <w:tr w:rsidR="005A4240" w:rsidRPr="005F3A4E" w14:paraId="43257EFD" w14:textId="77777777" w:rsidTr="00F957C6">
        <w:trPr>
          <w:trHeight w:val="249"/>
        </w:trPr>
        <w:tc>
          <w:tcPr>
            <w:tcW w:w="4463" w:type="dxa"/>
            <w:shd w:val="clear" w:color="auto" w:fill="auto"/>
          </w:tcPr>
          <w:p w14:paraId="24E68E50" w14:textId="4619B6F2" w:rsidR="005A4240" w:rsidRPr="005F3A4E" w:rsidRDefault="005A4240" w:rsidP="00BB11C4">
            <w:pPr>
              <w:pStyle w:val="Tabletext1"/>
              <w:rPr>
                <w:rFonts w:cs="Arial"/>
                <w:sz w:val="20"/>
                <w:szCs w:val="20"/>
              </w:rPr>
            </w:pPr>
            <w:r w:rsidRPr="005F3A4E">
              <w:rPr>
                <w:rFonts w:cs="Arial"/>
                <w:color w:val="000000"/>
                <w:sz w:val="20"/>
                <w:szCs w:val="20"/>
              </w:rPr>
              <w:t xml:space="preserve">Wellington Shire Council </w:t>
            </w:r>
          </w:p>
        </w:tc>
        <w:tc>
          <w:tcPr>
            <w:tcW w:w="3896" w:type="dxa"/>
            <w:shd w:val="clear" w:color="auto" w:fill="auto"/>
          </w:tcPr>
          <w:p w14:paraId="3BEE61AA" w14:textId="638C456B" w:rsidR="005A4240" w:rsidRPr="005F3A4E" w:rsidRDefault="005A4240" w:rsidP="00BB11C4">
            <w:pPr>
              <w:pStyle w:val="Tabletext1"/>
              <w:rPr>
                <w:rFonts w:cs="Arial"/>
                <w:color w:val="181818"/>
                <w:sz w:val="20"/>
                <w:szCs w:val="20"/>
              </w:rPr>
            </w:pPr>
            <w:r w:rsidRPr="005F3A4E">
              <w:rPr>
                <w:rFonts w:cs="Arial"/>
                <w:color w:val="000000"/>
                <w:sz w:val="20"/>
                <w:szCs w:val="20"/>
              </w:rPr>
              <w:t xml:space="preserve"> East Gippsland Shire Council</w:t>
            </w:r>
          </w:p>
        </w:tc>
      </w:tr>
      <w:tr w:rsidR="008F4EA7" w:rsidRPr="005F3A4E" w14:paraId="233C5ADC" w14:textId="77777777" w:rsidTr="00F957C6">
        <w:trPr>
          <w:trHeight w:val="249"/>
        </w:trPr>
        <w:tc>
          <w:tcPr>
            <w:tcW w:w="8359" w:type="dxa"/>
            <w:gridSpan w:val="2"/>
            <w:shd w:val="clear" w:color="auto" w:fill="F6F5D5"/>
            <w:vAlign w:val="center"/>
          </w:tcPr>
          <w:p w14:paraId="59581577" w14:textId="489AD964" w:rsidR="00B2250F" w:rsidRPr="005F3A4E" w:rsidRDefault="00B2250F" w:rsidP="00BB11C4">
            <w:pPr>
              <w:pStyle w:val="Tabletext1"/>
              <w:rPr>
                <w:rFonts w:cs="Arial"/>
                <w:b/>
                <w:bCs/>
                <w:sz w:val="20"/>
                <w:szCs w:val="20"/>
              </w:rPr>
            </w:pPr>
            <w:r w:rsidRPr="005F3A4E">
              <w:rPr>
                <w:rFonts w:cs="Arial"/>
                <w:b/>
                <w:bCs/>
                <w:sz w:val="20"/>
                <w:szCs w:val="20"/>
              </w:rPr>
              <w:t xml:space="preserve">Category B – </w:t>
            </w:r>
            <w:r w:rsidR="006B7272" w:rsidRPr="005F3A4E">
              <w:rPr>
                <w:rFonts w:cs="Arial"/>
                <w:b/>
                <w:bCs/>
                <w:sz w:val="20"/>
                <w:szCs w:val="20"/>
              </w:rPr>
              <w:t xml:space="preserve">Person or </w:t>
            </w:r>
            <w:r w:rsidR="00817670" w:rsidRPr="005F3A4E">
              <w:rPr>
                <w:rFonts w:cs="Arial"/>
                <w:b/>
                <w:bCs/>
                <w:sz w:val="20"/>
                <w:szCs w:val="20"/>
              </w:rPr>
              <w:t>Organisation with Functions, Interests or Activities that may be Affected</w:t>
            </w:r>
          </w:p>
        </w:tc>
      </w:tr>
      <w:tr w:rsidR="001944D4" w:rsidRPr="005F3A4E" w14:paraId="0749755A" w14:textId="77777777" w:rsidTr="00F957C6">
        <w:trPr>
          <w:trHeight w:val="249"/>
        </w:trPr>
        <w:tc>
          <w:tcPr>
            <w:tcW w:w="8359" w:type="dxa"/>
            <w:gridSpan w:val="2"/>
            <w:shd w:val="clear" w:color="auto" w:fill="F2F2F2" w:themeFill="background1" w:themeFillShade="F2"/>
          </w:tcPr>
          <w:p w14:paraId="57879419" w14:textId="496F0742" w:rsidR="001944D4" w:rsidRPr="005F3A4E" w:rsidRDefault="001944D4" w:rsidP="00756760">
            <w:pPr>
              <w:pStyle w:val="Tabletext1"/>
              <w:jc w:val="left"/>
              <w:rPr>
                <w:rFonts w:cs="Arial"/>
                <w:b/>
                <w:bCs/>
                <w:color w:val="181818"/>
                <w:sz w:val="20"/>
                <w:szCs w:val="20"/>
              </w:rPr>
            </w:pPr>
            <w:r w:rsidRPr="005F3A4E">
              <w:rPr>
                <w:rFonts w:cs="Arial"/>
                <w:b/>
                <w:bCs/>
                <w:sz w:val="20"/>
                <w:szCs w:val="20"/>
                <w:lang w:eastAsia="en-AU"/>
              </w:rPr>
              <w:t>First Nations People</w:t>
            </w:r>
          </w:p>
        </w:tc>
      </w:tr>
      <w:tr w:rsidR="001944D4" w:rsidRPr="005F3A4E" w14:paraId="147A5E0F" w14:textId="77777777" w:rsidTr="00F957C6">
        <w:trPr>
          <w:trHeight w:val="249"/>
        </w:trPr>
        <w:tc>
          <w:tcPr>
            <w:tcW w:w="4463" w:type="dxa"/>
            <w:shd w:val="clear" w:color="auto" w:fill="auto"/>
          </w:tcPr>
          <w:p w14:paraId="14451498" w14:textId="7536D137" w:rsidR="001944D4" w:rsidRPr="005F3A4E" w:rsidRDefault="001944D4" w:rsidP="00756760">
            <w:pPr>
              <w:pStyle w:val="Tabletext1"/>
              <w:jc w:val="left"/>
              <w:rPr>
                <w:rFonts w:cs="Arial"/>
                <w:sz w:val="20"/>
                <w:szCs w:val="20"/>
              </w:rPr>
            </w:pPr>
            <w:proofErr w:type="spellStart"/>
            <w:r w:rsidRPr="005F3A4E">
              <w:rPr>
                <w:rFonts w:cs="Arial"/>
                <w:sz w:val="20"/>
                <w:szCs w:val="20"/>
                <w:lang w:eastAsia="en-AU"/>
              </w:rPr>
              <w:t>GLaWAC</w:t>
            </w:r>
            <w:proofErr w:type="spellEnd"/>
          </w:p>
        </w:tc>
        <w:tc>
          <w:tcPr>
            <w:tcW w:w="3896" w:type="dxa"/>
            <w:shd w:val="clear" w:color="auto" w:fill="auto"/>
          </w:tcPr>
          <w:p w14:paraId="3933D4E0" w14:textId="77777777" w:rsidR="001944D4" w:rsidRPr="005F3A4E" w:rsidRDefault="001944D4" w:rsidP="00756760">
            <w:pPr>
              <w:pStyle w:val="Tabletext1"/>
              <w:jc w:val="left"/>
              <w:rPr>
                <w:rFonts w:cs="Arial"/>
                <w:color w:val="181818"/>
                <w:sz w:val="20"/>
                <w:szCs w:val="20"/>
              </w:rPr>
            </w:pPr>
          </w:p>
        </w:tc>
      </w:tr>
      <w:tr w:rsidR="001944D4" w:rsidRPr="005F3A4E" w14:paraId="7F75EAB0" w14:textId="77777777" w:rsidTr="00F957C6">
        <w:trPr>
          <w:trHeight w:val="249"/>
        </w:trPr>
        <w:tc>
          <w:tcPr>
            <w:tcW w:w="8359" w:type="dxa"/>
            <w:gridSpan w:val="2"/>
            <w:shd w:val="clear" w:color="auto" w:fill="F2F2F2" w:themeFill="background1" w:themeFillShade="F2"/>
          </w:tcPr>
          <w:p w14:paraId="2517070B" w14:textId="13E87337" w:rsidR="001944D4" w:rsidRPr="005F3A4E" w:rsidRDefault="001944D4" w:rsidP="00756760">
            <w:pPr>
              <w:pStyle w:val="Tabletext1"/>
              <w:jc w:val="left"/>
              <w:rPr>
                <w:rFonts w:cs="Arial"/>
                <w:b/>
                <w:bCs/>
                <w:color w:val="181818"/>
                <w:sz w:val="20"/>
                <w:szCs w:val="20"/>
              </w:rPr>
            </w:pPr>
            <w:r w:rsidRPr="005F3A4E">
              <w:rPr>
                <w:rFonts w:cs="Arial"/>
                <w:b/>
                <w:bCs/>
                <w:sz w:val="20"/>
                <w:szCs w:val="20"/>
                <w:lang w:eastAsia="en-AU"/>
              </w:rPr>
              <w:t>Petroleum and greenhouse gas titleholders</w:t>
            </w:r>
          </w:p>
        </w:tc>
      </w:tr>
      <w:tr w:rsidR="001944D4" w:rsidRPr="005F3A4E" w14:paraId="78FB9B37" w14:textId="77777777" w:rsidTr="00F957C6">
        <w:trPr>
          <w:trHeight w:val="249"/>
        </w:trPr>
        <w:tc>
          <w:tcPr>
            <w:tcW w:w="4463" w:type="dxa"/>
            <w:shd w:val="clear" w:color="auto" w:fill="auto"/>
          </w:tcPr>
          <w:p w14:paraId="43C9EFC9" w14:textId="2D88BFD1" w:rsidR="001944D4" w:rsidRPr="005F3A4E" w:rsidRDefault="001944D4" w:rsidP="00756760">
            <w:pPr>
              <w:pStyle w:val="Tabletext1"/>
              <w:jc w:val="left"/>
              <w:rPr>
                <w:rFonts w:cs="Arial"/>
                <w:sz w:val="20"/>
                <w:szCs w:val="20"/>
              </w:rPr>
            </w:pPr>
            <w:proofErr w:type="spellStart"/>
            <w:r w:rsidRPr="005F3A4E">
              <w:rPr>
                <w:rFonts w:cs="Arial"/>
                <w:sz w:val="20"/>
                <w:szCs w:val="20"/>
                <w:lang w:eastAsia="en-AU"/>
              </w:rPr>
              <w:t>CarbonNet</w:t>
            </w:r>
            <w:proofErr w:type="spellEnd"/>
            <w:r w:rsidRPr="005F3A4E">
              <w:rPr>
                <w:rFonts w:cs="Arial"/>
                <w:sz w:val="20"/>
                <w:szCs w:val="20"/>
                <w:lang w:eastAsia="en-AU"/>
              </w:rPr>
              <w:t xml:space="preserve"> Project </w:t>
            </w:r>
          </w:p>
        </w:tc>
        <w:tc>
          <w:tcPr>
            <w:tcW w:w="3896" w:type="dxa"/>
            <w:shd w:val="clear" w:color="auto" w:fill="auto"/>
          </w:tcPr>
          <w:p w14:paraId="3500C112" w14:textId="72337D3B" w:rsidR="001944D4" w:rsidRPr="005F3A4E" w:rsidRDefault="001944D4" w:rsidP="00756760">
            <w:pPr>
              <w:pStyle w:val="Tabletext1"/>
              <w:jc w:val="left"/>
              <w:rPr>
                <w:rFonts w:cs="Arial"/>
                <w:color w:val="181818"/>
                <w:sz w:val="20"/>
                <w:szCs w:val="20"/>
              </w:rPr>
            </w:pPr>
            <w:r w:rsidRPr="005F3A4E">
              <w:rPr>
                <w:rFonts w:cs="Arial"/>
                <w:sz w:val="20"/>
                <w:szCs w:val="20"/>
                <w:lang w:eastAsia="en-AU"/>
              </w:rPr>
              <w:t>Esso Australia Resources Pty Ltd (EARPL)</w:t>
            </w:r>
          </w:p>
        </w:tc>
      </w:tr>
      <w:tr w:rsidR="001944D4" w:rsidRPr="005F3A4E" w14:paraId="094CEC8D" w14:textId="77777777" w:rsidTr="00F957C6">
        <w:trPr>
          <w:trHeight w:val="249"/>
        </w:trPr>
        <w:tc>
          <w:tcPr>
            <w:tcW w:w="4463" w:type="dxa"/>
            <w:shd w:val="clear" w:color="auto" w:fill="auto"/>
          </w:tcPr>
          <w:p w14:paraId="3455D17E" w14:textId="3C582523" w:rsidR="001944D4" w:rsidRPr="005F3A4E" w:rsidRDefault="001944D4" w:rsidP="00756760">
            <w:pPr>
              <w:pStyle w:val="Tabletext1"/>
              <w:jc w:val="left"/>
              <w:rPr>
                <w:rFonts w:cs="Arial"/>
                <w:sz w:val="20"/>
                <w:szCs w:val="20"/>
              </w:rPr>
            </w:pPr>
            <w:r w:rsidRPr="005F3A4E">
              <w:rPr>
                <w:rFonts w:cs="Arial"/>
                <w:sz w:val="20"/>
                <w:szCs w:val="20"/>
                <w:lang w:eastAsia="en-AU"/>
              </w:rPr>
              <w:t>Petro Tech Pty Limited</w:t>
            </w:r>
          </w:p>
        </w:tc>
        <w:tc>
          <w:tcPr>
            <w:tcW w:w="3896" w:type="dxa"/>
            <w:shd w:val="clear" w:color="auto" w:fill="auto"/>
          </w:tcPr>
          <w:p w14:paraId="5B528F36" w14:textId="1C958E5A" w:rsidR="001944D4" w:rsidRPr="005F3A4E" w:rsidRDefault="001944D4" w:rsidP="00756760">
            <w:pPr>
              <w:pStyle w:val="Tabletext1"/>
              <w:jc w:val="left"/>
              <w:rPr>
                <w:rFonts w:cs="Arial"/>
                <w:color w:val="181818"/>
                <w:sz w:val="20"/>
                <w:szCs w:val="20"/>
              </w:rPr>
            </w:pPr>
            <w:r w:rsidRPr="005F3A4E">
              <w:rPr>
                <w:rFonts w:cs="Arial"/>
                <w:sz w:val="20"/>
                <w:szCs w:val="20"/>
                <w:lang w:eastAsia="en-AU"/>
              </w:rPr>
              <w:t>Carnarvon Hibiscus Pty Ltd</w:t>
            </w:r>
          </w:p>
        </w:tc>
      </w:tr>
      <w:tr w:rsidR="001944D4" w:rsidRPr="005F3A4E" w14:paraId="7523B3A3" w14:textId="77777777" w:rsidTr="00F957C6">
        <w:trPr>
          <w:trHeight w:val="249"/>
        </w:trPr>
        <w:tc>
          <w:tcPr>
            <w:tcW w:w="4463" w:type="dxa"/>
            <w:shd w:val="clear" w:color="auto" w:fill="auto"/>
          </w:tcPr>
          <w:p w14:paraId="5AE2B604" w14:textId="3082D5FB" w:rsidR="001944D4" w:rsidRPr="005F3A4E" w:rsidRDefault="001944D4" w:rsidP="00756760">
            <w:pPr>
              <w:pStyle w:val="Tabletext1"/>
              <w:jc w:val="left"/>
              <w:rPr>
                <w:rFonts w:cs="Arial"/>
                <w:sz w:val="20"/>
                <w:szCs w:val="20"/>
              </w:rPr>
            </w:pPr>
            <w:r w:rsidRPr="005F3A4E">
              <w:rPr>
                <w:rFonts w:cs="Arial"/>
                <w:sz w:val="20"/>
                <w:szCs w:val="20"/>
                <w:lang w:eastAsia="en-AU"/>
              </w:rPr>
              <w:t xml:space="preserve">3D Oil </w:t>
            </w:r>
          </w:p>
        </w:tc>
        <w:tc>
          <w:tcPr>
            <w:tcW w:w="3896" w:type="dxa"/>
            <w:shd w:val="clear" w:color="auto" w:fill="auto"/>
          </w:tcPr>
          <w:p w14:paraId="466D9616" w14:textId="77777777" w:rsidR="001944D4" w:rsidRPr="005F3A4E" w:rsidRDefault="001944D4" w:rsidP="00756760">
            <w:pPr>
              <w:pStyle w:val="Tabletext1"/>
              <w:jc w:val="left"/>
              <w:rPr>
                <w:rFonts w:cs="Arial"/>
                <w:color w:val="181818"/>
                <w:sz w:val="20"/>
                <w:szCs w:val="20"/>
              </w:rPr>
            </w:pPr>
          </w:p>
        </w:tc>
      </w:tr>
      <w:tr w:rsidR="001944D4" w:rsidRPr="005F3A4E" w14:paraId="5C706CDC" w14:textId="77777777" w:rsidTr="00F957C6">
        <w:trPr>
          <w:trHeight w:val="249"/>
        </w:trPr>
        <w:tc>
          <w:tcPr>
            <w:tcW w:w="8359" w:type="dxa"/>
            <w:gridSpan w:val="2"/>
            <w:shd w:val="clear" w:color="auto" w:fill="F2F2F2" w:themeFill="background1" w:themeFillShade="F2"/>
          </w:tcPr>
          <w:p w14:paraId="676302D4" w14:textId="7470CDA8" w:rsidR="001944D4" w:rsidRPr="005F3A4E" w:rsidRDefault="001944D4" w:rsidP="00756760">
            <w:pPr>
              <w:pStyle w:val="Tabletext1"/>
              <w:jc w:val="left"/>
              <w:rPr>
                <w:rFonts w:cs="Arial"/>
                <w:b/>
                <w:bCs/>
                <w:color w:val="181818"/>
                <w:sz w:val="20"/>
                <w:szCs w:val="20"/>
              </w:rPr>
            </w:pPr>
            <w:r w:rsidRPr="005F3A4E">
              <w:rPr>
                <w:rFonts w:cs="Arial"/>
                <w:b/>
                <w:bCs/>
                <w:sz w:val="20"/>
                <w:szCs w:val="20"/>
                <w:lang w:eastAsia="en-AU"/>
              </w:rPr>
              <w:t>Fisheries associations – commercial</w:t>
            </w:r>
          </w:p>
        </w:tc>
      </w:tr>
      <w:tr w:rsidR="009E2BF6" w:rsidRPr="005F3A4E" w14:paraId="1116D8FF" w14:textId="77777777" w:rsidTr="00F957C6">
        <w:trPr>
          <w:trHeight w:val="327"/>
        </w:trPr>
        <w:tc>
          <w:tcPr>
            <w:tcW w:w="4463" w:type="dxa"/>
            <w:vMerge w:val="restart"/>
            <w:shd w:val="clear" w:color="auto" w:fill="auto"/>
          </w:tcPr>
          <w:p w14:paraId="7F9C0D74" w14:textId="59B44004" w:rsidR="009E2BF6" w:rsidRPr="005F3A4E" w:rsidRDefault="009E2BF6" w:rsidP="00756760">
            <w:pPr>
              <w:pStyle w:val="Tabletext1"/>
              <w:jc w:val="left"/>
              <w:rPr>
                <w:rFonts w:cs="Arial"/>
                <w:sz w:val="20"/>
                <w:szCs w:val="20"/>
              </w:rPr>
            </w:pPr>
            <w:r w:rsidRPr="005F3A4E">
              <w:rPr>
                <w:rFonts w:cs="Arial"/>
                <w:sz w:val="20"/>
                <w:szCs w:val="20"/>
                <w:lang w:eastAsia="en-AU"/>
              </w:rPr>
              <w:t>Commonwealth Fisheries Association (CFA) (</w:t>
            </w:r>
            <w:proofErr w:type="spellStart"/>
            <w:r w:rsidRPr="005F3A4E">
              <w:rPr>
                <w:rFonts w:cs="Arial"/>
                <w:sz w:val="20"/>
                <w:szCs w:val="20"/>
                <w:lang w:eastAsia="en-AU"/>
              </w:rPr>
              <w:t>Comfish</w:t>
            </w:r>
            <w:proofErr w:type="spellEnd"/>
            <w:r w:rsidRPr="005F3A4E">
              <w:rPr>
                <w:rFonts w:cs="Arial"/>
                <w:sz w:val="20"/>
                <w:szCs w:val="20"/>
                <w:lang w:eastAsia="en-AU"/>
              </w:rPr>
              <w:t>)</w:t>
            </w:r>
          </w:p>
        </w:tc>
        <w:tc>
          <w:tcPr>
            <w:tcW w:w="3896" w:type="dxa"/>
            <w:shd w:val="clear" w:color="auto" w:fill="auto"/>
          </w:tcPr>
          <w:p w14:paraId="20BD168D" w14:textId="5CD44FB6" w:rsidR="009E2BF6" w:rsidRPr="005F3A4E" w:rsidRDefault="009E2BF6" w:rsidP="00756760">
            <w:pPr>
              <w:pStyle w:val="Tabletext1"/>
              <w:jc w:val="left"/>
              <w:rPr>
                <w:rFonts w:cs="Arial"/>
                <w:color w:val="181818"/>
                <w:sz w:val="20"/>
                <w:szCs w:val="20"/>
              </w:rPr>
            </w:pPr>
            <w:r w:rsidRPr="005F3A4E">
              <w:rPr>
                <w:rFonts w:cs="Arial"/>
                <w:sz w:val="20"/>
                <w:szCs w:val="20"/>
                <w:lang w:eastAsia="en-AU"/>
              </w:rPr>
              <w:t>Seafood Industry Victoria (SIV)</w:t>
            </w:r>
          </w:p>
        </w:tc>
      </w:tr>
      <w:tr w:rsidR="009E2BF6" w:rsidRPr="005F3A4E" w14:paraId="3C587F04" w14:textId="77777777" w:rsidTr="00F957C6">
        <w:trPr>
          <w:trHeight w:val="350"/>
        </w:trPr>
        <w:tc>
          <w:tcPr>
            <w:tcW w:w="4463" w:type="dxa"/>
            <w:vMerge/>
            <w:shd w:val="clear" w:color="auto" w:fill="auto"/>
          </w:tcPr>
          <w:p w14:paraId="7F5B89E2" w14:textId="77777777" w:rsidR="009E2BF6" w:rsidRPr="005F3A4E" w:rsidRDefault="009E2BF6" w:rsidP="00756760">
            <w:pPr>
              <w:pStyle w:val="Tabletext1"/>
              <w:jc w:val="left"/>
              <w:rPr>
                <w:rFonts w:cs="Arial"/>
                <w:sz w:val="20"/>
                <w:szCs w:val="20"/>
                <w:lang w:eastAsia="en-AU"/>
              </w:rPr>
            </w:pPr>
          </w:p>
        </w:tc>
        <w:tc>
          <w:tcPr>
            <w:tcW w:w="3896" w:type="dxa"/>
            <w:vMerge w:val="restart"/>
            <w:shd w:val="clear" w:color="auto" w:fill="auto"/>
          </w:tcPr>
          <w:p w14:paraId="75C5B25D" w14:textId="02BEC829" w:rsidR="009E2BF6" w:rsidRPr="005F3A4E" w:rsidRDefault="009E2BF6" w:rsidP="00756760">
            <w:pPr>
              <w:pStyle w:val="Tabletext1"/>
              <w:jc w:val="left"/>
              <w:rPr>
                <w:rFonts w:cs="Arial"/>
                <w:color w:val="181818"/>
                <w:sz w:val="20"/>
                <w:szCs w:val="20"/>
              </w:rPr>
            </w:pPr>
            <w:r w:rsidRPr="005F3A4E">
              <w:rPr>
                <w:rFonts w:cs="Arial"/>
                <w:sz w:val="20"/>
                <w:szCs w:val="20"/>
                <w:lang w:eastAsia="en-AU"/>
              </w:rPr>
              <w:t>South-East Trawl Fishing Industry Association (SETFIA)</w:t>
            </w:r>
          </w:p>
        </w:tc>
      </w:tr>
      <w:tr w:rsidR="009E2BF6" w:rsidRPr="005F3A4E" w14:paraId="53F9BB86" w14:textId="77777777" w:rsidTr="00F957C6">
        <w:trPr>
          <w:trHeight w:val="327"/>
        </w:trPr>
        <w:tc>
          <w:tcPr>
            <w:tcW w:w="4463" w:type="dxa"/>
            <w:vMerge w:val="restart"/>
            <w:shd w:val="clear" w:color="auto" w:fill="auto"/>
          </w:tcPr>
          <w:p w14:paraId="3D8B0E9F" w14:textId="2928BE1C" w:rsidR="009E2BF6" w:rsidRPr="005F3A4E" w:rsidRDefault="009E2BF6" w:rsidP="00756760">
            <w:pPr>
              <w:pStyle w:val="Tabletext1"/>
              <w:jc w:val="left"/>
              <w:rPr>
                <w:rFonts w:cs="Arial"/>
                <w:sz w:val="20"/>
                <w:szCs w:val="20"/>
                <w:lang w:eastAsia="en-AU"/>
              </w:rPr>
            </w:pPr>
            <w:r w:rsidRPr="005F3A4E">
              <w:rPr>
                <w:rFonts w:cs="Arial"/>
                <w:sz w:val="20"/>
                <w:szCs w:val="20"/>
                <w:lang w:eastAsia="en-AU"/>
              </w:rPr>
              <w:t>Eastern Zone Abalone Industry Association (EZAIA)</w:t>
            </w:r>
          </w:p>
        </w:tc>
        <w:tc>
          <w:tcPr>
            <w:tcW w:w="3896" w:type="dxa"/>
            <w:vMerge/>
            <w:shd w:val="clear" w:color="auto" w:fill="auto"/>
          </w:tcPr>
          <w:p w14:paraId="1ABCB1B2" w14:textId="77777777" w:rsidR="009E2BF6" w:rsidRPr="005F3A4E" w:rsidRDefault="009E2BF6" w:rsidP="00756760">
            <w:pPr>
              <w:pStyle w:val="Tabletext1"/>
              <w:jc w:val="left"/>
              <w:rPr>
                <w:rFonts w:cs="Arial"/>
                <w:sz w:val="20"/>
                <w:szCs w:val="20"/>
                <w:lang w:eastAsia="en-AU"/>
              </w:rPr>
            </w:pPr>
          </w:p>
        </w:tc>
      </w:tr>
      <w:tr w:rsidR="009E2BF6" w:rsidRPr="005F3A4E" w14:paraId="6AF3EAA4" w14:textId="77777777" w:rsidTr="00F957C6">
        <w:trPr>
          <w:trHeight w:val="326"/>
        </w:trPr>
        <w:tc>
          <w:tcPr>
            <w:tcW w:w="4463" w:type="dxa"/>
            <w:vMerge/>
            <w:shd w:val="clear" w:color="auto" w:fill="auto"/>
          </w:tcPr>
          <w:p w14:paraId="0DFDC5BF" w14:textId="77777777" w:rsidR="009E2BF6" w:rsidRPr="005F3A4E" w:rsidRDefault="009E2BF6" w:rsidP="00756760">
            <w:pPr>
              <w:pStyle w:val="Tabletext1"/>
              <w:jc w:val="left"/>
              <w:rPr>
                <w:rFonts w:cs="Arial"/>
                <w:sz w:val="20"/>
                <w:szCs w:val="20"/>
                <w:lang w:eastAsia="en-AU"/>
              </w:rPr>
            </w:pPr>
          </w:p>
        </w:tc>
        <w:tc>
          <w:tcPr>
            <w:tcW w:w="3896" w:type="dxa"/>
            <w:shd w:val="clear" w:color="auto" w:fill="auto"/>
          </w:tcPr>
          <w:p w14:paraId="5B97D5DA" w14:textId="548998D6" w:rsidR="009E2BF6" w:rsidRPr="005F3A4E" w:rsidRDefault="009E2BF6" w:rsidP="00756760">
            <w:pPr>
              <w:pStyle w:val="Tabletext1"/>
              <w:jc w:val="left"/>
              <w:rPr>
                <w:rFonts w:cs="Arial"/>
                <w:sz w:val="20"/>
                <w:szCs w:val="20"/>
                <w:lang w:eastAsia="en-AU"/>
              </w:rPr>
            </w:pPr>
            <w:r w:rsidRPr="005F3A4E">
              <w:rPr>
                <w:rFonts w:cs="Arial"/>
                <w:sz w:val="20"/>
                <w:szCs w:val="20"/>
                <w:lang w:eastAsia="en-AU"/>
              </w:rPr>
              <w:t>Victorian Abalone Council</w:t>
            </w:r>
          </w:p>
        </w:tc>
      </w:tr>
      <w:tr w:rsidR="009E2BF6" w:rsidRPr="005F3A4E" w14:paraId="658641E6" w14:textId="77777777" w:rsidTr="00F957C6">
        <w:trPr>
          <w:trHeight w:val="249"/>
        </w:trPr>
        <w:tc>
          <w:tcPr>
            <w:tcW w:w="4463" w:type="dxa"/>
            <w:shd w:val="clear" w:color="auto" w:fill="auto"/>
          </w:tcPr>
          <w:p w14:paraId="47178654" w14:textId="65658C7A" w:rsidR="009E2BF6" w:rsidRPr="005F3A4E" w:rsidRDefault="009E2BF6" w:rsidP="00756760">
            <w:pPr>
              <w:pStyle w:val="Tabletext1"/>
              <w:jc w:val="left"/>
              <w:rPr>
                <w:rFonts w:cs="Arial"/>
                <w:sz w:val="20"/>
                <w:szCs w:val="20"/>
                <w:lang w:eastAsia="en-AU"/>
              </w:rPr>
            </w:pPr>
            <w:r w:rsidRPr="005F3A4E">
              <w:rPr>
                <w:rFonts w:cs="Arial"/>
                <w:sz w:val="20"/>
                <w:szCs w:val="20"/>
                <w:lang w:eastAsia="en-AU"/>
              </w:rPr>
              <w:t>Lakes Entrance Fisherman’s Cooperative (LEFCOL)</w:t>
            </w:r>
          </w:p>
        </w:tc>
        <w:tc>
          <w:tcPr>
            <w:tcW w:w="3896" w:type="dxa"/>
            <w:shd w:val="clear" w:color="auto" w:fill="auto"/>
          </w:tcPr>
          <w:p w14:paraId="6C892CBD" w14:textId="2B91B515" w:rsidR="009E2BF6" w:rsidRPr="005F3A4E" w:rsidRDefault="009E2BF6" w:rsidP="00756760">
            <w:pPr>
              <w:pStyle w:val="Tabletext1"/>
              <w:jc w:val="left"/>
              <w:rPr>
                <w:rFonts w:cs="Arial"/>
                <w:sz w:val="20"/>
                <w:szCs w:val="20"/>
                <w:lang w:eastAsia="en-AU"/>
              </w:rPr>
            </w:pPr>
            <w:r w:rsidRPr="005F3A4E">
              <w:rPr>
                <w:rFonts w:cs="Arial"/>
                <w:sz w:val="20"/>
                <w:szCs w:val="20"/>
                <w:lang w:eastAsia="en-AU"/>
              </w:rPr>
              <w:t>Victorian Scallop Fishermen’s Association (VSFA)</w:t>
            </w:r>
          </w:p>
        </w:tc>
      </w:tr>
      <w:tr w:rsidR="009E2BF6" w:rsidRPr="005F3A4E" w14:paraId="44F21798" w14:textId="77777777" w:rsidTr="00F957C6">
        <w:trPr>
          <w:trHeight w:val="249"/>
        </w:trPr>
        <w:tc>
          <w:tcPr>
            <w:tcW w:w="8359" w:type="dxa"/>
            <w:gridSpan w:val="2"/>
            <w:shd w:val="clear" w:color="auto" w:fill="F2F2F2" w:themeFill="background1" w:themeFillShade="F2"/>
          </w:tcPr>
          <w:p w14:paraId="37E0C4FE" w14:textId="72001D74" w:rsidR="009E2BF6" w:rsidRPr="005F3A4E" w:rsidRDefault="009E2BF6" w:rsidP="00756760">
            <w:pPr>
              <w:pStyle w:val="Tabletext1"/>
              <w:jc w:val="left"/>
              <w:rPr>
                <w:rFonts w:cs="Arial"/>
                <w:b/>
                <w:bCs/>
                <w:color w:val="181818"/>
                <w:sz w:val="20"/>
                <w:szCs w:val="20"/>
              </w:rPr>
            </w:pPr>
            <w:r w:rsidRPr="005F3A4E">
              <w:rPr>
                <w:rFonts w:cs="Arial"/>
                <w:b/>
                <w:bCs/>
                <w:sz w:val="20"/>
                <w:szCs w:val="20"/>
              </w:rPr>
              <w:t>Commercial fishing licence holders</w:t>
            </w:r>
          </w:p>
        </w:tc>
      </w:tr>
      <w:tr w:rsidR="009E2BF6" w:rsidRPr="005F3A4E" w14:paraId="59C25BA9" w14:textId="77777777" w:rsidTr="00F957C6">
        <w:trPr>
          <w:trHeight w:val="249"/>
        </w:trPr>
        <w:tc>
          <w:tcPr>
            <w:tcW w:w="4463" w:type="dxa"/>
            <w:shd w:val="clear" w:color="auto" w:fill="auto"/>
          </w:tcPr>
          <w:p w14:paraId="46463384" w14:textId="3B425424" w:rsidR="009E2BF6" w:rsidRPr="005F3A4E" w:rsidRDefault="009E2BF6" w:rsidP="00756760">
            <w:pPr>
              <w:pStyle w:val="Tabletext1"/>
              <w:jc w:val="left"/>
              <w:rPr>
                <w:rFonts w:cs="Arial"/>
                <w:sz w:val="20"/>
                <w:szCs w:val="20"/>
              </w:rPr>
            </w:pPr>
            <w:proofErr w:type="spellStart"/>
            <w:r w:rsidRPr="005F3A4E">
              <w:rPr>
                <w:rFonts w:cs="Arial"/>
                <w:sz w:val="20"/>
                <w:szCs w:val="20"/>
                <w:lang w:eastAsia="en-AU"/>
              </w:rPr>
              <w:t>Mitchelson</w:t>
            </w:r>
            <w:proofErr w:type="spellEnd"/>
            <w:r w:rsidRPr="005F3A4E">
              <w:rPr>
                <w:rFonts w:cs="Arial"/>
                <w:sz w:val="20"/>
                <w:szCs w:val="20"/>
                <w:lang w:eastAsia="en-AU"/>
              </w:rPr>
              <w:t xml:space="preserve"> Fisheries</w:t>
            </w:r>
          </w:p>
        </w:tc>
        <w:tc>
          <w:tcPr>
            <w:tcW w:w="3896" w:type="dxa"/>
            <w:shd w:val="clear" w:color="auto" w:fill="auto"/>
          </w:tcPr>
          <w:p w14:paraId="0E331BE8" w14:textId="77777777" w:rsidR="009E2BF6" w:rsidRPr="005F3A4E" w:rsidRDefault="009E2BF6" w:rsidP="00756760">
            <w:pPr>
              <w:pStyle w:val="Tabletext1"/>
              <w:jc w:val="left"/>
              <w:rPr>
                <w:rFonts w:cs="Arial"/>
                <w:color w:val="181818"/>
                <w:sz w:val="20"/>
                <w:szCs w:val="20"/>
              </w:rPr>
            </w:pPr>
          </w:p>
        </w:tc>
      </w:tr>
      <w:tr w:rsidR="009E2BF6" w:rsidRPr="005F3A4E" w14:paraId="4D2B9BA6" w14:textId="77777777" w:rsidTr="00F957C6">
        <w:trPr>
          <w:trHeight w:val="249"/>
        </w:trPr>
        <w:tc>
          <w:tcPr>
            <w:tcW w:w="8359" w:type="dxa"/>
            <w:gridSpan w:val="2"/>
            <w:shd w:val="clear" w:color="auto" w:fill="F2F2F2" w:themeFill="background1" w:themeFillShade="F2"/>
          </w:tcPr>
          <w:p w14:paraId="622C00E7" w14:textId="697EAA4F" w:rsidR="009E2BF6" w:rsidRPr="005F3A4E" w:rsidRDefault="009E2BF6" w:rsidP="00756760">
            <w:pPr>
              <w:pStyle w:val="Tabletext1"/>
              <w:jc w:val="left"/>
              <w:rPr>
                <w:rFonts w:cs="Arial"/>
                <w:b/>
                <w:bCs/>
                <w:color w:val="181818"/>
                <w:sz w:val="20"/>
                <w:szCs w:val="20"/>
              </w:rPr>
            </w:pPr>
            <w:r w:rsidRPr="005F3A4E">
              <w:rPr>
                <w:rFonts w:cs="Arial"/>
                <w:b/>
                <w:bCs/>
                <w:sz w:val="20"/>
                <w:szCs w:val="20"/>
                <w:lang w:eastAsia="en-AU"/>
              </w:rPr>
              <w:t>Local groups and residents</w:t>
            </w:r>
          </w:p>
        </w:tc>
      </w:tr>
      <w:tr w:rsidR="009E2BF6" w:rsidRPr="005F3A4E" w14:paraId="1197DD40" w14:textId="77777777" w:rsidTr="00F957C6">
        <w:trPr>
          <w:trHeight w:val="249"/>
        </w:trPr>
        <w:tc>
          <w:tcPr>
            <w:tcW w:w="4463" w:type="dxa"/>
            <w:shd w:val="clear" w:color="auto" w:fill="auto"/>
          </w:tcPr>
          <w:p w14:paraId="5ED4B577" w14:textId="777CB188" w:rsidR="009E2BF6" w:rsidRPr="005F3A4E" w:rsidRDefault="009E2BF6" w:rsidP="00756760">
            <w:pPr>
              <w:pStyle w:val="Tabletext1"/>
              <w:jc w:val="left"/>
              <w:rPr>
                <w:rFonts w:cs="Arial"/>
                <w:sz w:val="20"/>
                <w:szCs w:val="20"/>
              </w:rPr>
            </w:pPr>
            <w:r w:rsidRPr="005F3A4E">
              <w:rPr>
                <w:rFonts w:cs="Arial"/>
                <w:sz w:val="20"/>
                <w:szCs w:val="20"/>
                <w:lang w:val="en-GB" w:eastAsia="en-AU"/>
              </w:rPr>
              <w:t>Golden Paradise Beach Ratepayers &amp; Residents Association</w:t>
            </w:r>
          </w:p>
        </w:tc>
        <w:tc>
          <w:tcPr>
            <w:tcW w:w="3896" w:type="dxa"/>
            <w:vMerge w:val="restart"/>
            <w:shd w:val="clear" w:color="auto" w:fill="auto"/>
          </w:tcPr>
          <w:p w14:paraId="21428FEB" w14:textId="4BE3B3B1" w:rsidR="009E2BF6" w:rsidRPr="005F3A4E" w:rsidRDefault="009E2BF6" w:rsidP="00756760">
            <w:pPr>
              <w:pStyle w:val="Tabletext1"/>
              <w:jc w:val="left"/>
              <w:rPr>
                <w:rFonts w:cs="Arial"/>
                <w:color w:val="181818"/>
                <w:sz w:val="20"/>
                <w:szCs w:val="20"/>
              </w:rPr>
            </w:pPr>
            <w:r w:rsidRPr="005F3A4E">
              <w:rPr>
                <w:rFonts w:cs="Arial"/>
                <w:sz w:val="20"/>
                <w:szCs w:val="20"/>
              </w:rPr>
              <w:t>Local residents (predominantly the towns of Golden Beach and Paradise Beach, but also further field such as Sale and Traralgon), via the Golden Beach Community Centre</w:t>
            </w:r>
          </w:p>
        </w:tc>
      </w:tr>
      <w:tr w:rsidR="009E2BF6" w:rsidRPr="005F3A4E" w14:paraId="0FBB8819" w14:textId="77777777" w:rsidTr="00F957C6">
        <w:trPr>
          <w:trHeight w:val="249"/>
        </w:trPr>
        <w:tc>
          <w:tcPr>
            <w:tcW w:w="4463" w:type="dxa"/>
            <w:shd w:val="clear" w:color="auto" w:fill="auto"/>
          </w:tcPr>
          <w:p w14:paraId="1273902C" w14:textId="646313EE" w:rsidR="009E2BF6" w:rsidRPr="005F3A4E" w:rsidRDefault="009E2BF6" w:rsidP="00756760">
            <w:pPr>
              <w:pStyle w:val="Tabletext1"/>
              <w:jc w:val="left"/>
              <w:rPr>
                <w:rFonts w:cs="Arial"/>
                <w:sz w:val="20"/>
                <w:szCs w:val="20"/>
              </w:rPr>
            </w:pPr>
            <w:r w:rsidRPr="005F3A4E">
              <w:rPr>
                <w:rFonts w:cs="Arial"/>
                <w:sz w:val="20"/>
                <w:szCs w:val="20"/>
                <w:lang w:val="en-GB" w:eastAsia="en-AU"/>
              </w:rPr>
              <w:t>Landowners (onshore pipeline alignment)</w:t>
            </w:r>
          </w:p>
        </w:tc>
        <w:tc>
          <w:tcPr>
            <w:tcW w:w="3896" w:type="dxa"/>
            <w:vMerge/>
            <w:shd w:val="clear" w:color="auto" w:fill="auto"/>
          </w:tcPr>
          <w:p w14:paraId="766EB24F" w14:textId="760E9071" w:rsidR="009E2BF6" w:rsidRPr="005F3A4E" w:rsidRDefault="009E2BF6" w:rsidP="00756760">
            <w:pPr>
              <w:pStyle w:val="Tabletext1"/>
              <w:jc w:val="left"/>
              <w:rPr>
                <w:rFonts w:cs="Arial"/>
                <w:color w:val="181818"/>
                <w:sz w:val="20"/>
                <w:szCs w:val="20"/>
              </w:rPr>
            </w:pPr>
          </w:p>
        </w:tc>
      </w:tr>
      <w:tr w:rsidR="009E2BF6" w:rsidRPr="005F3A4E" w14:paraId="3577101C" w14:textId="77777777" w:rsidTr="00F957C6">
        <w:trPr>
          <w:trHeight w:val="249"/>
        </w:trPr>
        <w:tc>
          <w:tcPr>
            <w:tcW w:w="8359" w:type="dxa"/>
            <w:gridSpan w:val="2"/>
            <w:shd w:val="clear" w:color="auto" w:fill="F2F2F2" w:themeFill="background1" w:themeFillShade="F2"/>
          </w:tcPr>
          <w:p w14:paraId="2612ACAC" w14:textId="2BE1FBCA" w:rsidR="009E2BF6" w:rsidRPr="005F3A4E" w:rsidRDefault="009E2BF6" w:rsidP="00756760">
            <w:pPr>
              <w:pStyle w:val="Tabletext1"/>
              <w:jc w:val="left"/>
              <w:rPr>
                <w:rFonts w:cs="Arial"/>
                <w:b/>
                <w:bCs/>
                <w:color w:val="181818"/>
                <w:sz w:val="20"/>
                <w:szCs w:val="20"/>
              </w:rPr>
            </w:pPr>
            <w:r w:rsidRPr="005F3A4E">
              <w:rPr>
                <w:rFonts w:cs="Arial"/>
                <w:b/>
                <w:bCs/>
                <w:sz w:val="20"/>
                <w:szCs w:val="20"/>
                <w:lang w:val="en-GB" w:eastAsia="en-AU"/>
              </w:rPr>
              <w:t>Fishing Associations – recreational</w:t>
            </w:r>
          </w:p>
        </w:tc>
      </w:tr>
      <w:tr w:rsidR="009E2BF6" w:rsidRPr="005F3A4E" w14:paraId="3B21EA26" w14:textId="77777777" w:rsidTr="00F957C6">
        <w:trPr>
          <w:trHeight w:val="249"/>
        </w:trPr>
        <w:tc>
          <w:tcPr>
            <w:tcW w:w="4463" w:type="dxa"/>
            <w:shd w:val="clear" w:color="auto" w:fill="auto"/>
          </w:tcPr>
          <w:p w14:paraId="7A62EF56" w14:textId="6C092EE6" w:rsidR="009E2BF6" w:rsidRPr="005F3A4E" w:rsidRDefault="009E2BF6" w:rsidP="00756760">
            <w:pPr>
              <w:pStyle w:val="Tabletext1"/>
              <w:jc w:val="left"/>
              <w:rPr>
                <w:rFonts w:cs="Arial"/>
                <w:sz w:val="20"/>
                <w:szCs w:val="20"/>
              </w:rPr>
            </w:pPr>
            <w:r w:rsidRPr="005F3A4E">
              <w:rPr>
                <w:rFonts w:cs="Arial"/>
                <w:sz w:val="20"/>
                <w:szCs w:val="20"/>
              </w:rPr>
              <w:t>Victorian Recreational Fishing</w:t>
            </w:r>
            <w:r w:rsidRPr="005F3A4E">
              <w:rPr>
                <w:rFonts w:cs="Arial"/>
                <w:sz w:val="20"/>
                <w:szCs w:val="20"/>
                <w:lang w:eastAsia="en-AU"/>
              </w:rPr>
              <w:t xml:space="preserve"> (</w:t>
            </w:r>
            <w:proofErr w:type="spellStart"/>
            <w:r w:rsidRPr="005F3A4E">
              <w:rPr>
                <w:rFonts w:cs="Arial"/>
                <w:sz w:val="20"/>
                <w:szCs w:val="20"/>
                <w:lang w:eastAsia="en-AU"/>
              </w:rPr>
              <w:t>VRFish</w:t>
            </w:r>
            <w:proofErr w:type="spellEnd"/>
            <w:r w:rsidRPr="005F3A4E">
              <w:rPr>
                <w:rFonts w:cs="Arial"/>
                <w:sz w:val="20"/>
                <w:szCs w:val="20"/>
                <w:lang w:eastAsia="en-AU"/>
              </w:rPr>
              <w:t>)</w:t>
            </w:r>
          </w:p>
        </w:tc>
        <w:tc>
          <w:tcPr>
            <w:tcW w:w="3896" w:type="dxa"/>
            <w:shd w:val="clear" w:color="auto" w:fill="auto"/>
          </w:tcPr>
          <w:p w14:paraId="4084A104" w14:textId="77777777" w:rsidR="009E2BF6" w:rsidRPr="005F3A4E" w:rsidRDefault="009E2BF6" w:rsidP="00756760">
            <w:pPr>
              <w:pStyle w:val="Tabletext1"/>
              <w:jc w:val="left"/>
              <w:rPr>
                <w:rFonts w:cs="Arial"/>
                <w:color w:val="181818"/>
                <w:sz w:val="20"/>
                <w:szCs w:val="20"/>
              </w:rPr>
            </w:pPr>
          </w:p>
        </w:tc>
      </w:tr>
      <w:tr w:rsidR="009E2BF6" w:rsidRPr="005F3A4E" w14:paraId="315DB510" w14:textId="77777777" w:rsidTr="00F957C6">
        <w:trPr>
          <w:trHeight w:val="249"/>
        </w:trPr>
        <w:tc>
          <w:tcPr>
            <w:tcW w:w="8359" w:type="dxa"/>
            <w:gridSpan w:val="2"/>
            <w:shd w:val="clear" w:color="auto" w:fill="F2F2F2" w:themeFill="background1" w:themeFillShade="F2"/>
          </w:tcPr>
          <w:p w14:paraId="44594FF8" w14:textId="3BD5AA8F" w:rsidR="009E2BF6" w:rsidRPr="005F3A4E" w:rsidRDefault="009E2BF6" w:rsidP="00756760">
            <w:pPr>
              <w:pStyle w:val="Tabletext1"/>
              <w:jc w:val="left"/>
              <w:rPr>
                <w:rFonts w:cs="Arial"/>
                <w:b/>
                <w:bCs/>
                <w:color w:val="181818"/>
                <w:sz w:val="20"/>
                <w:szCs w:val="20"/>
              </w:rPr>
            </w:pPr>
            <w:r w:rsidRPr="005F3A4E">
              <w:rPr>
                <w:rFonts w:cs="Arial"/>
                <w:b/>
                <w:bCs/>
                <w:sz w:val="20"/>
                <w:szCs w:val="20"/>
                <w:lang w:eastAsia="en-AU"/>
              </w:rPr>
              <w:lastRenderedPageBreak/>
              <w:t>Boating/sailing associations</w:t>
            </w:r>
          </w:p>
        </w:tc>
      </w:tr>
      <w:tr w:rsidR="009E2BF6" w:rsidRPr="005F3A4E" w14:paraId="70522BA4" w14:textId="77777777" w:rsidTr="00F957C6">
        <w:trPr>
          <w:trHeight w:val="249"/>
        </w:trPr>
        <w:tc>
          <w:tcPr>
            <w:tcW w:w="4463" w:type="dxa"/>
            <w:shd w:val="clear" w:color="auto" w:fill="auto"/>
          </w:tcPr>
          <w:p w14:paraId="43229056" w14:textId="78CC8D18" w:rsidR="009E2BF6" w:rsidRPr="005F3A4E" w:rsidRDefault="009E2BF6" w:rsidP="00756760">
            <w:pPr>
              <w:pStyle w:val="Tabletext1"/>
              <w:jc w:val="left"/>
              <w:rPr>
                <w:rFonts w:cs="Arial"/>
                <w:sz w:val="20"/>
                <w:szCs w:val="20"/>
              </w:rPr>
            </w:pPr>
            <w:r w:rsidRPr="005F3A4E">
              <w:rPr>
                <w:rFonts w:cs="Arial"/>
                <w:sz w:val="20"/>
                <w:szCs w:val="20"/>
                <w:lang w:eastAsia="en-AU"/>
              </w:rPr>
              <w:t>Yachting Victoria</w:t>
            </w:r>
          </w:p>
        </w:tc>
        <w:tc>
          <w:tcPr>
            <w:tcW w:w="3896" w:type="dxa"/>
            <w:shd w:val="clear" w:color="auto" w:fill="auto"/>
          </w:tcPr>
          <w:p w14:paraId="20080FC8" w14:textId="77777777" w:rsidR="009E2BF6" w:rsidRPr="005F3A4E" w:rsidRDefault="009E2BF6" w:rsidP="00756760">
            <w:pPr>
              <w:pStyle w:val="Tabletext1"/>
              <w:jc w:val="left"/>
              <w:rPr>
                <w:rFonts w:cs="Arial"/>
                <w:color w:val="181818"/>
                <w:sz w:val="20"/>
                <w:szCs w:val="20"/>
              </w:rPr>
            </w:pPr>
          </w:p>
        </w:tc>
      </w:tr>
      <w:tr w:rsidR="009E2BF6" w:rsidRPr="005F3A4E" w14:paraId="15FFBDE4" w14:textId="77777777" w:rsidTr="00F957C6">
        <w:trPr>
          <w:trHeight w:val="249"/>
        </w:trPr>
        <w:tc>
          <w:tcPr>
            <w:tcW w:w="8359" w:type="dxa"/>
            <w:gridSpan w:val="2"/>
            <w:shd w:val="clear" w:color="auto" w:fill="F2F2F2" w:themeFill="background1" w:themeFillShade="F2"/>
          </w:tcPr>
          <w:p w14:paraId="06E4E3B1" w14:textId="065E669B" w:rsidR="009E2BF6" w:rsidRPr="005F3A4E" w:rsidRDefault="009E2BF6" w:rsidP="00756760">
            <w:pPr>
              <w:pStyle w:val="Tabletext1"/>
              <w:jc w:val="left"/>
              <w:rPr>
                <w:rFonts w:cs="Arial"/>
                <w:b/>
                <w:bCs/>
                <w:color w:val="181818"/>
                <w:sz w:val="20"/>
                <w:szCs w:val="20"/>
              </w:rPr>
            </w:pPr>
            <w:r w:rsidRPr="005F3A4E">
              <w:rPr>
                <w:rFonts w:cs="Arial"/>
                <w:b/>
                <w:bCs/>
                <w:sz w:val="20"/>
                <w:szCs w:val="20"/>
                <w:lang w:eastAsia="en-AU"/>
              </w:rPr>
              <w:t>Other offshore projects/assets</w:t>
            </w:r>
          </w:p>
        </w:tc>
      </w:tr>
      <w:tr w:rsidR="009E2BF6" w:rsidRPr="005F3A4E" w14:paraId="6F4DC2E0" w14:textId="77777777" w:rsidTr="00F957C6">
        <w:trPr>
          <w:trHeight w:val="249"/>
        </w:trPr>
        <w:tc>
          <w:tcPr>
            <w:tcW w:w="4463" w:type="dxa"/>
            <w:shd w:val="clear" w:color="auto" w:fill="auto"/>
          </w:tcPr>
          <w:p w14:paraId="6D3CB8BB" w14:textId="5F288E00" w:rsidR="009E2BF6" w:rsidRPr="005F3A4E" w:rsidRDefault="009E2BF6" w:rsidP="00756760">
            <w:pPr>
              <w:pStyle w:val="Tabletext1"/>
              <w:jc w:val="left"/>
              <w:rPr>
                <w:rFonts w:cs="Arial"/>
                <w:sz w:val="20"/>
                <w:szCs w:val="20"/>
              </w:rPr>
            </w:pPr>
            <w:r w:rsidRPr="005F3A4E">
              <w:rPr>
                <w:rFonts w:cs="Arial"/>
                <w:sz w:val="20"/>
                <w:szCs w:val="20"/>
                <w:lang w:eastAsia="en-AU"/>
              </w:rPr>
              <w:t xml:space="preserve">Star of the South offshore wind farm (proposal) </w:t>
            </w:r>
          </w:p>
        </w:tc>
        <w:tc>
          <w:tcPr>
            <w:tcW w:w="3896" w:type="dxa"/>
            <w:shd w:val="clear" w:color="auto" w:fill="auto"/>
          </w:tcPr>
          <w:p w14:paraId="4D87D6F1" w14:textId="31DC7EE7" w:rsidR="009E2BF6" w:rsidRPr="005F3A4E" w:rsidRDefault="009E2BF6" w:rsidP="00756760">
            <w:pPr>
              <w:pStyle w:val="Tabletext1"/>
              <w:jc w:val="left"/>
              <w:rPr>
                <w:rFonts w:cs="Arial"/>
                <w:color w:val="181818"/>
                <w:sz w:val="20"/>
                <w:szCs w:val="20"/>
              </w:rPr>
            </w:pPr>
            <w:r w:rsidRPr="005F3A4E">
              <w:rPr>
                <w:rFonts w:cs="Arial"/>
                <w:sz w:val="20"/>
                <w:szCs w:val="20"/>
                <w:lang w:eastAsia="en-AU"/>
              </w:rPr>
              <w:t>Flotation Energy</w:t>
            </w:r>
          </w:p>
        </w:tc>
      </w:tr>
      <w:tr w:rsidR="009E2BF6" w:rsidRPr="005F3A4E" w14:paraId="126B0D97" w14:textId="77777777" w:rsidTr="00F957C6">
        <w:trPr>
          <w:trHeight w:val="249"/>
        </w:trPr>
        <w:tc>
          <w:tcPr>
            <w:tcW w:w="4463" w:type="dxa"/>
            <w:shd w:val="clear" w:color="auto" w:fill="auto"/>
          </w:tcPr>
          <w:p w14:paraId="169A8AF3" w14:textId="72FD22C8" w:rsidR="009E2BF6" w:rsidRPr="005F3A4E" w:rsidRDefault="009E2BF6" w:rsidP="00756760">
            <w:pPr>
              <w:pStyle w:val="Tabletext1"/>
              <w:jc w:val="left"/>
              <w:rPr>
                <w:rFonts w:cs="Arial"/>
                <w:sz w:val="20"/>
                <w:szCs w:val="20"/>
              </w:rPr>
            </w:pPr>
            <w:r w:rsidRPr="005F3A4E">
              <w:rPr>
                <w:rFonts w:cs="Arial"/>
                <w:sz w:val="20"/>
                <w:szCs w:val="20"/>
                <w:lang w:eastAsia="en-AU"/>
              </w:rPr>
              <w:t>Corio Generation</w:t>
            </w:r>
          </w:p>
        </w:tc>
        <w:tc>
          <w:tcPr>
            <w:tcW w:w="3896" w:type="dxa"/>
            <w:shd w:val="clear" w:color="auto" w:fill="auto"/>
          </w:tcPr>
          <w:p w14:paraId="41D13856" w14:textId="77777777" w:rsidR="009E2BF6" w:rsidRPr="005F3A4E" w:rsidRDefault="009E2BF6" w:rsidP="00756760">
            <w:pPr>
              <w:pStyle w:val="Tabletext1"/>
              <w:jc w:val="left"/>
              <w:rPr>
                <w:rFonts w:cs="Arial"/>
                <w:color w:val="181818"/>
                <w:sz w:val="20"/>
                <w:szCs w:val="20"/>
              </w:rPr>
            </w:pPr>
          </w:p>
        </w:tc>
      </w:tr>
      <w:tr w:rsidR="009E2BF6" w:rsidRPr="005F3A4E" w14:paraId="5569582D" w14:textId="77777777" w:rsidTr="00F957C6">
        <w:trPr>
          <w:trHeight w:val="249"/>
        </w:trPr>
        <w:tc>
          <w:tcPr>
            <w:tcW w:w="8359" w:type="dxa"/>
            <w:gridSpan w:val="2"/>
            <w:shd w:val="clear" w:color="auto" w:fill="F2F2F2" w:themeFill="background1" w:themeFillShade="F2"/>
          </w:tcPr>
          <w:p w14:paraId="7D1623D3" w14:textId="624D4CF5" w:rsidR="009E2BF6" w:rsidRPr="005F3A4E" w:rsidRDefault="009E2BF6" w:rsidP="00756760">
            <w:pPr>
              <w:pStyle w:val="Tabletext1"/>
              <w:jc w:val="left"/>
              <w:rPr>
                <w:rFonts w:cs="Arial"/>
                <w:b/>
                <w:bCs/>
                <w:color w:val="181818"/>
                <w:sz w:val="20"/>
                <w:szCs w:val="20"/>
              </w:rPr>
            </w:pPr>
            <w:r w:rsidRPr="005F3A4E">
              <w:rPr>
                <w:rFonts w:cs="Arial"/>
                <w:b/>
                <w:bCs/>
                <w:sz w:val="20"/>
                <w:szCs w:val="20"/>
                <w:lang w:eastAsia="en-AU"/>
              </w:rPr>
              <w:t xml:space="preserve">Emergency preparedness and response agencies </w:t>
            </w:r>
          </w:p>
        </w:tc>
      </w:tr>
      <w:tr w:rsidR="009E2BF6" w:rsidRPr="005F3A4E" w14:paraId="4259A292" w14:textId="77777777" w:rsidTr="00F957C6">
        <w:trPr>
          <w:trHeight w:val="249"/>
        </w:trPr>
        <w:tc>
          <w:tcPr>
            <w:tcW w:w="4463" w:type="dxa"/>
            <w:shd w:val="clear" w:color="auto" w:fill="auto"/>
          </w:tcPr>
          <w:p w14:paraId="6D89EEC8" w14:textId="07366C14" w:rsidR="009E2BF6" w:rsidRPr="005F3A4E" w:rsidRDefault="009E2BF6" w:rsidP="00756760">
            <w:pPr>
              <w:pStyle w:val="Tabletext1"/>
              <w:jc w:val="left"/>
              <w:rPr>
                <w:rFonts w:cs="Arial"/>
                <w:sz w:val="20"/>
                <w:szCs w:val="20"/>
              </w:rPr>
            </w:pPr>
            <w:r w:rsidRPr="005F3A4E">
              <w:rPr>
                <w:rFonts w:cs="Arial"/>
                <w:sz w:val="20"/>
                <w:szCs w:val="20"/>
                <w:lang w:eastAsia="en-AU"/>
              </w:rPr>
              <w:t>Gippsland Coastguard</w:t>
            </w:r>
          </w:p>
        </w:tc>
        <w:tc>
          <w:tcPr>
            <w:tcW w:w="3896" w:type="dxa"/>
            <w:shd w:val="clear" w:color="auto" w:fill="auto"/>
          </w:tcPr>
          <w:p w14:paraId="5F9A6D22" w14:textId="77777777" w:rsidR="009E2BF6" w:rsidRPr="005F3A4E" w:rsidRDefault="009E2BF6" w:rsidP="00756760">
            <w:pPr>
              <w:pStyle w:val="Tabletext1"/>
              <w:jc w:val="left"/>
              <w:rPr>
                <w:rFonts w:cs="Arial"/>
                <w:color w:val="181818"/>
                <w:sz w:val="20"/>
                <w:szCs w:val="20"/>
              </w:rPr>
            </w:pPr>
          </w:p>
        </w:tc>
      </w:tr>
      <w:tr w:rsidR="008F4EA7" w:rsidRPr="005F3A4E" w14:paraId="57C15B20" w14:textId="77777777" w:rsidTr="00F957C6">
        <w:trPr>
          <w:trHeight w:val="249"/>
        </w:trPr>
        <w:tc>
          <w:tcPr>
            <w:tcW w:w="8359" w:type="dxa"/>
            <w:gridSpan w:val="2"/>
            <w:shd w:val="clear" w:color="auto" w:fill="F6F5D5"/>
            <w:vAlign w:val="center"/>
          </w:tcPr>
          <w:p w14:paraId="3999AE52" w14:textId="47EC134C" w:rsidR="009E2BF6" w:rsidRPr="005F3A4E" w:rsidRDefault="009E2BF6" w:rsidP="00756760">
            <w:pPr>
              <w:pStyle w:val="Tabletext1"/>
              <w:jc w:val="left"/>
              <w:rPr>
                <w:rFonts w:cs="Arial"/>
                <w:b/>
                <w:bCs/>
                <w:sz w:val="20"/>
                <w:szCs w:val="20"/>
              </w:rPr>
            </w:pPr>
            <w:r w:rsidRPr="005F3A4E">
              <w:rPr>
                <w:rFonts w:cs="Arial"/>
                <w:b/>
                <w:bCs/>
                <w:sz w:val="20"/>
                <w:szCs w:val="20"/>
              </w:rPr>
              <w:t xml:space="preserve">Category C – Any other Person or Organisation </w:t>
            </w:r>
          </w:p>
        </w:tc>
      </w:tr>
      <w:tr w:rsidR="009E2BF6" w:rsidRPr="005F3A4E" w14:paraId="2AB854D7" w14:textId="77777777" w:rsidTr="00F957C6">
        <w:trPr>
          <w:trHeight w:val="249"/>
        </w:trPr>
        <w:tc>
          <w:tcPr>
            <w:tcW w:w="4463" w:type="dxa"/>
            <w:shd w:val="clear" w:color="auto" w:fill="auto"/>
          </w:tcPr>
          <w:p w14:paraId="28A596A7" w14:textId="678C2EE4" w:rsidR="009E2BF6" w:rsidRPr="005F3A4E" w:rsidRDefault="009E2BF6" w:rsidP="00756760">
            <w:pPr>
              <w:pStyle w:val="Tabletext1"/>
              <w:jc w:val="left"/>
              <w:rPr>
                <w:rFonts w:cs="Arial"/>
                <w:sz w:val="20"/>
                <w:szCs w:val="20"/>
              </w:rPr>
            </w:pPr>
            <w:r w:rsidRPr="005F3A4E">
              <w:rPr>
                <w:rFonts w:cs="Arial"/>
                <w:sz w:val="20"/>
                <w:szCs w:val="20"/>
              </w:rPr>
              <w:t>Win TV</w:t>
            </w:r>
          </w:p>
        </w:tc>
        <w:tc>
          <w:tcPr>
            <w:tcW w:w="3896" w:type="dxa"/>
            <w:shd w:val="clear" w:color="auto" w:fill="auto"/>
          </w:tcPr>
          <w:p w14:paraId="73915D61" w14:textId="06E370B0" w:rsidR="009E2BF6" w:rsidRPr="005F3A4E" w:rsidRDefault="009E2BF6" w:rsidP="00756760">
            <w:pPr>
              <w:pStyle w:val="Tabletext1"/>
              <w:jc w:val="left"/>
              <w:rPr>
                <w:rFonts w:cs="Arial"/>
                <w:color w:val="181818"/>
                <w:sz w:val="20"/>
                <w:szCs w:val="20"/>
              </w:rPr>
            </w:pPr>
            <w:r w:rsidRPr="005F3A4E">
              <w:rPr>
                <w:rFonts w:cs="Arial"/>
                <w:i/>
                <w:iCs/>
                <w:color w:val="181818"/>
                <w:sz w:val="20"/>
                <w:szCs w:val="20"/>
              </w:rPr>
              <w:t>Latrobe Valley Express</w:t>
            </w:r>
            <w:r w:rsidRPr="005F3A4E">
              <w:rPr>
                <w:rFonts w:cs="Arial"/>
                <w:color w:val="181818"/>
                <w:sz w:val="20"/>
                <w:szCs w:val="20"/>
              </w:rPr>
              <w:t xml:space="preserve"> newspaper</w:t>
            </w:r>
          </w:p>
        </w:tc>
      </w:tr>
      <w:tr w:rsidR="009E2BF6" w:rsidRPr="005F3A4E" w14:paraId="37DF754B" w14:textId="77777777" w:rsidTr="00F957C6">
        <w:trPr>
          <w:trHeight w:val="249"/>
        </w:trPr>
        <w:tc>
          <w:tcPr>
            <w:tcW w:w="4463" w:type="dxa"/>
            <w:shd w:val="clear" w:color="auto" w:fill="auto"/>
          </w:tcPr>
          <w:p w14:paraId="472B7C54" w14:textId="59CC47F7" w:rsidR="009E2BF6" w:rsidRPr="005F3A4E" w:rsidRDefault="009E2BF6" w:rsidP="00756760">
            <w:pPr>
              <w:pStyle w:val="Tabletext1"/>
              <w:jc w:val="left"/>
              <w:rPr>
                <w:rFonts w:cs="Arial"/>
                <w:sz w:val="20"/>
                <w:szCs w:val="20"/>
              </w:rPr>
            </w:pPr>
            <w:r w:rsidRPr="005F3A4E">
              <w:rPr>
                <w:rFonts w:cs="Arial"/>
                <w:i/>
                <w:iCs/>
                <w:sz w:val="20"/>
                <w:szCs w:val="20"/>
              </w:rPr>
              <w:t>Gippsland Times &amp; Maffra Spectator</w:t>
            </w:r>
            <w:r w:rsidRPr="005F3A4E">
              <w:rPr>
                <w:rFonts w:cs="Arial"/>
                <w:sz w:val="20"/>
                <w:szCs w:val="20"/>
              </w:rPr>
              <w:t xml:space="preserve"> newspaper</w:t>
            </w:r>
          </w:p>
        </w:tc>
        <w:tc>
          <w:tcPr>
            <w:tcW w:w="3896" w:type="dxa"/>
            <w:shd w:val="clear" w:color="auto" w:fill="auto"/>
          </w:tcPr>
          <w:p w14:paraId="6A4D7070" w14:textId="23A65F30" w:rsidR="009E2BF6" w:rsidRPr="005F3A4E" w:rsidRDefault="009E2BF6" w:rsidP="00756760">
            <w:pPr>
              <w:pStyle w:val="Tabletext1"/>
              <w:jc w:val="left"/>
              <w:rPr>
                <w:rFonts w:cs="Arial"/>
                <w:color w:val="181818"/>
                <w:sz w:val="20"/>
                <w:szCs w:val="20"/>
              </w:rPr>
            </w:pPr>
            <w:r w:rsidRPr="005F3A4E">
              <w:rPr>
                <w:rFonts w:cs="Arial"/>
                <w:i/>
                <w:iCs/>
                <w:color w:val="181818"/>
                <w:sz w:val="20"/>
                <w:szCs w:val="20"/>
              </w:rPr>
              <w:t>Australian Financial Review</w:t>
            </w:r>
            <w:r w:rsidRPr="005F3A4E">
              <w:rPr>
                <w:rFonts w:cs="Arial"/>
                <w:color w:val="181818"/>
                <w:sz w:val="20"/>
                <w:szCs w:val="20"/>
              </w:rPr>
              <w:t xml:space="preserve"> newspaper</w:t>
            </w:r>
          </w:p>
        </w:tc>
      </w:tr>
    </w:tbl>
    <w:p w14:paraId="44775649" w14:textId="77777777" w:rsidR="00700BAA" w:rsidRPr="00490641" w:rsidRDefault="00700BAA" w:rsidP="00490641">
      <w:pPr>
        <w:pStyle w:val="BodyText"/>
      </w:pPr>
    </w:p>
    <w:p w14:paraId="615F9094" w14:textId="479402FD" w:rsidR="007D5456" w:rsidRDefault="00874E56" w:rsidP="00787AE0">
      <w:pPr>
        <w:pStyle w:val="Heading2"/>
        <w:rPr>
          <w:color w:val="0073AC"/>
        </w:rPr>
      </w:pPr>
      <w:bookmarkStart w:id="93" w:name="_Toc135125645"/>
      <w:r w:rsidRPr="008543A6">
        <w:rPr>
          <w:color w:val="0073AC"/>
        </w:rPr>
        <w:t>Engagement approach and methodology</w:t>
      </w:r>
      <w:bookmarkEnd w:id="93"/>
      <w:r w:rsidRPr="008543A6">
        <w:rPr>
          <w:color w:val="0073AC"/>
        </w:rPr>
        <w:t xml:space="preserve"> </w:t>
      </w:r>
    </w:p>
    <w:p w14:paraId="5EDDB50E" w14:textId="77777777" w:rsidR="00F21641" w:rsidRPr="00F21641" w:rsidRDefault="00F21641" w:rsidP="00F21641">
      <w:pPr>
        <w:pStyle w:val="BodyText"/>
      </w:pPr>
    </w:p>
    <w:p w14:paraId="1F9CB71E" w14:textId="79EA3594" w:rsidR="00AF5013" w:rsidRPr="00787AE0" w:rsidRDefault="00193B8B" w:rsidP="00787AE0">
      <w:pPr>
        <w:pStyle w:val="Heading3"/>
      </w:pPr>
      <w:bookmarkStart w:id="94" w:name="_Toc134777400"/>
      <w:bookmarkStart w:id="95" w:name="_Toc135125646"/>
      <w:r w:rsidRPr="00787AE0">
        <w:t>Engagement approach</w:t>
      </w:r>
      <w:bookmarkEnd w:id="94"/>
      <w:bookmarkEnd w:id="95"/>
    </w:p>
    <w:p w14:paraId="76E02C9B" w14:textId="784E0C04" w:rsidR="00E9411B" w:rsidRDefault="00E9411B" w:rsidP="00E9411B">
      <w:pPr>
        <w:pStyle w:val="BodyText"/>
        <w:spacing w:after="240"/>
        <w:rPr>
          <w:lang w:val="en-GB"/>
        </w:rPr>
      </w:pPr>
      <w:r w:rsidRPr="008C26E4">
        <w:rPr>
          <w:lang w:val="en-GB"/>
        </w:rPr>
        <w:t>The OPGGS</w:t>
      </w:r>
      <w:r>
        <w:rPr>
          <w:lang w:val="en-GB"/>
        </w:rPr>
        <w:t xml:space="preserve"> Regulations </w:t>
      </w:r>
      <w:r w:rsidRPr="008C26E4">
        <w:rPr>
          <w:lang w:val="en-GB"/>
        </w:rPr>
        <w:t xml:space="preserve">requires titleholders to give each relevant person sufficient </w:t>
      </w:r>
      <w:r w:rsidRPr="00BC4BAF">
        <w:rPr>
          <w:lang w:val="en-GB"/>
        </w:rPr>
        <w:t xml:space="preserve">information to allow them to make an informed assessment of potential effects on their functions, interests or activities from the activities in the EP. Provision of information is responsive and adaptive to the individual needs and circumstances of the relevant person seeking the information. Key approaches to providing sufficient information are set out in Table </w:t>
      </w:r>
      <w:r w:rsidR="00787AE0" w:rsidRPr="00BC4BAF">
        <w:rPr>
          <w:lang w:val="en-GB"/>
        </w:rPr>
        <w:t>3.2</w:t>
      </w:r>
      <w:r w:rsidRPr="00BC4BAF">
        <w:rPr>
          <w:lang w:val="en-GB"/>
        </w:rPr>
        <w:t xml:space="preserve">. </w:t>
      </w:r>
    </w:p>
    <w:p w14:paraId="36A7C371" w14:textId="619A4EEE" w:rsidR="00E12294" w:rsidRDefault="00E12294" w:rsidP="00E12294">
      <w:pPr>
        <w:pStyle w:val="Para0"/>
        <w:keepNext/>
        <w:spacing w:before="120" w:after="120" w:line="240" w:lineRule="auto"/>
        <w:jc w:val="center"/>
        <w:rPr>
          <w:rFonts w:ascii="Arial" w:hAnsi="Arial"/>
          <w:b/>
          <w:bCs/>
          <w:sz w:val="20"/>
          <w:szCs w:val="20"/>
          <w:lang w:val="en-AU"/>
        </w:rPr>
      </w:pPr>
      <w:r w:rsidRPr="00D52430">
        <w:rPr>
          <w:rFonts w:ascii="Arial" w:hAnsi="Arial"/>
          <w:b/>
          <w:bCs/>
          <w:sz w:val="20"/>
          <w:szCs w:val="20"/>
          <w:lang w:val="en-AU"/>
        </w:rPr>
        <w:t xml:space="preserve">Table </w:t>
      </w:r>
      <w:r w:rsidR="00787AE0">
        <w:rPr>
          <w:rFonts w:ascii="Arial" w:hAnsi="Arial"/>
          <w:b/>
          <w:bCs/>
          <w:sz w:val="20"/>
          <w:szCs w:val="20"/>
          <w:lang w:val="en-AU"/>
        </w:rPr>
        <w:t>3.2</w:t>
      </w:r>
      <w:r>
        <w:rPr>
          <w:rFonts w:ascii="Arial" w:hAnsi="Arial"/>
          <w:b/>
          <w:bCs/>
          <w:sz w:val="20"/>
          <w:szCs w:val="20"/>
          <w:lang w:val="en-AU"/>
        </w:rPr>
        <w:t>.</w:t>
      </w:r>
      <w:r w:rsidRPr="00D52430">
        <w:rPr>
          <w:rFonts w:ascii="Arial" w:hAnsi="Arial"/>
          <w:b/>
          <w:bCs/>
          <w:sz w:val="20"/>
          <w:szCs w:val="20"/>
          <w:lang w:val="en-AU"/>
        </w:rPr>
        <w:tab/>
      </w:r>
      <w:r w:rsidRPr="00BA6EC1">
        <w:rPr>
          <w:rFonts w:ascii="Arial" w:hAnsi="Arial"/>
          <w:b/>
          <w:bCs/>
          <w:sz w:val="20"/>
          <w:szCs w:val="20"/>
          <w:lang w:val="en-AU"/>
        </w:rPr>
        <w:t>Information provided for Relevant Persons categories</w:t>
      </w:r>
    </w:p>
    <w:tbl>
      <w:tblPr>
        <w:tblW w:w="867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3"/>
        <w:gridCol w:w="2266"/>
        <w:gridCol w:w="5107"/>
      </w:tblGrid>
      <w:tr w:rsidR="00E12294" w:rsidRPr="006B55C4" w14:paraId="6B03E38C" w14:textId="77777777" w:rsidTr="00E531BB">
        <w:trPr>
          <w:cantSplit/>
          <w:tblHeader/>
        </w:trPr>
        <w:tc>
          <w:tcPr>
            <w:tcW w:w="751" w:type="pct"/>
            <w:tcBorders>
              <w:bottom w:val="single" w:sz="4" w:space="0" w:color="auto"/>
            </w:tcBorders>
            <w:shd w:val="clear" w:color="auto" w:fill="F6F5D5"/>
          </w:tcPr>
          <w:p w14:paraId="5D019D1E" w14:textId="77777777" w:rsidR="00E12294" w:rsidRPr="00BA6EC1" w:rsidRDefault="00E12294" w:rsidP="000B36C4">
            <w:pPr>
              <w:pStyle w:val="TableTextform"/>
              <w:spacing w:before="60" w:after="60"/>
              <w:ind w:left="57" w:right="57"/>
              <w:jc w:val="left"/>
              <w:rPr>
                <w:rFonts w:cs="Arial"/>
                <w:b/>
                <w:bCs/>
                <w:color w:val="auto"/>
                <w:sz w:val="20"/>
                <w:szCs w:val="20"/>
              </w:rPr>
            </w:pPr>
            <w:r w:rsidRPr="006B55C4">
              <w:rPr>
                <w:b/>
                <w:bCs/>
                <w:sz w:val="20"/>
                <w:szCs w:val="20"/>
              </w:rPr>
              <w:t>Category</w:t>
            </w:r>
          </w:p>
        </w:tc>
        <w:tc>
          <w:tcPr>
            <w:tcW w:w="1306" w:type="pct"/>
            <w:tcBorders>
              <w:bottom w:val="single" w:sz="4" w:space="0" w:color="auto"/>
            </w:tcBorders>
            <w:shd w:val="clear" w:color="auto" w:fill="F6F5D5"/>
          </w:tcPr>
          <w:p w14:paraId="21F5644A" w14:textId="77777777" w:rsidR="00E12294" w:rsidRPr="00BA6EC1" w:rsidRDefault="00E12294" w:rsidP="000B36C4">
            <w:pPr>
              <w:pStyle w:val="TableTextform"/>
              <w:spacing w:before="60" w:after="60"/>
              <w:ind w:left="57" w:right="57"/>
              <w:jc w:val="left"/>
              <w:rPr>
                <w:rFonts w:cs="Arial"/>
                <w:b/>
                <w:bCs/>
                <w:color w:val="auto"/>
                <w:sz w:val="20"/>
                <w:szCs w:val="20"/>
              </w:rPr>
            </w:pPr>
            <w:r w:rsidRPr="006B55C4">
              <w:rPr>
                <w:b/>
                <w:bCs/>
                <w:sz w:val="20"/>
                <w:szCs w:val="20"/>
              </w:rPr>
              <w:t>Description</w:t>
            </w:r>
          </w:p>
        </w:tc>
        <w:tc>
          <w:tcPr>
            <w:tcW w:w="2942" w:type="pct"/>
            <w:tcBorders>
              <w:bottom w:val="single" w:sz="4" w:space="0" w:color="auto"/>
            </w:tcBorders>
            <w:shd w:val="clear" w:color="auto" w:fill="F6F5D5"/>
          </w:tcPr>
          <w:p w14:paraId="5E151CEF" w14:textId="77777777" w:rsidR="00E12294" w:rsidRPr="00BA6EC1" w:rsidRDefault="00E12294" w:rsidP="000B36C4">
            <w:pPr>
              <w:pStyle w:val="TableTextform"/>
              <w:spacing w:before="60" w:after="60"/>
              <w:ind w:left="57" w:right="57"/>
              <w:jc w:val="left"/>
              <w:rPr>
                <w:rFonts w:cs="Arial"/>
                <w:b/>
                <w:bCs/>
                <w:color w:val="auto"/>
                <w:sz w:val="20"/>
                <w:szCs w:val="20"/>
              </w:rPr>
            </w:pPr>
            <w:r w:rsidRPr="006B55C4">
              <w:rPr>
                <w:b/>
                <w:bCs/>
                <w:sz w:val="20"/>
                <w:szCs w:val="20"/>
              </w:rPr>
              <w:t xml:space="preserve">Information </w:t>
            </w:r>
            <w:r>
              <w:rPr>
                <w:b/>
                <w:bCs/>
                <w:sz w:val="20"/>
                <w:szCs w:val="20"/>
              </w:rPr>
              <w:t>t</w:t>
            </w:r>
            <w:r w:rsidRPr="006B55C4">
              <w:rPr>
                <w:b/>
                <w:bCs/>
                <w:sz w:val="20"/>
                <w:szCs w:val="20"/>
              </w:rPr>
              <w:t>ype</w:t>
            </w:r>
          </w:p>
        </w:tc>
      </w:tr>
      <w:tr w:rsidR="00E12294" w:rsidRPr="00DA1DAD" w14:paraId="65571B0F" w14:textId="77777777" w:rsidTr="00E531BB">
        <w:trPr>
          <w:cantSplit/>
        </w:trPr>
        <w:tc>
          <w:tcPr>
            <w:tcW w:w="751" w:type="pct"/>
            <w:tcBorders>
              <w:top w:val="single" w:sz="4" w:space="0" w:color="auto"/>
              <w:bottom w:val="single" w:sz="4" w:space="0" w:color="auto"/>
            </w:tcBorders>
          </w:tcPr>
          <w:p w14:paraId="0F3D7330" w14:textId="77777777" w:rsidR="00E12294" w:rsidRPr="00DA1DAD" w:rsidRDefault="00E12294" w:rsidP="000B36C4">
            <w:pPr>
              <w:pStyle w:val="TableTextform"/>
              <w:spacing w:before="60" w:after="60"/>
              <w:ind w:left="67" w:right="57"/>
              <w:jc w:val="left"/>
              <w:rPr>
                <w:rFonts w:cs="Arial"/>
                <w:color w:val="auto"/>
                <w:sz w:val="20"/>
                <w:szCs w:val="20"/>
              </w:rPr>
            </w:pPr>
            <w:r>
              <w:rPr>
                <w:rFonts w:cs="Arial"/>
                <w:color w:val="auto"/>
                <w:sz w:val="20"/>
                <w:szCs w:val="20"/>
              </w:rPr>
              <w:t>13F(1)(a)</w:t>
            </w:r>
          </w:p>
        </w:tc>
        <w:tc>
          <w:tcPr>
            <w:tcW w:w="1306" w:type="pct"/>
            <w:tcBorders>
              <w:top w:val="single" w:sz="4" w:space="0" w:color="auto"/>
              <w:bottom w:val="single" w:sz="4" w:space="0" w:color="auto"/>
            </w:tcBorders>
          </w:tcPr>
          <w:p w14:paraId="4378BFB2" w14:textId="77777777" w:rsidR="00E12294" w:rsidRPr="00DA1DAD" w:rsidRDefault="00E12294" w:rsidP="000B36C4">
            <w:pPr>
              <w:spacing w:before="60" w:after="60" w:line="240" w:lineRule="auto"/>
              <w:ind w:left="67"/>
              <w:jc w:val="left"/>
              <w:rPr>
                <w:rFonts w:cs="Arial"/>
                <w:sz w:val="20"/>
                <w:szCs w:val="20"/>
              </w:rPr>
            </w:pPr>
            <w:r>
              <w:rPr>
                <w:sz w:val="20"/>
                <w:szCs w:val="20"/>
              </w:rPr>
              <w:t>Relevant a</w:t>
            </w:r>
            <w:r w:rsidRPr="0007463A">
              <w:rPr>
                <w:sz w:val="20"/>
                <w:szCs w:val="20"/>
              </w:rPr>
              <w:t>uthorit</w:t>
            </w:r>
            <w:r>
              <w:rPr>
                <w:sz w:val="20"/>
                <w:szCs w:val="20"/>
              </w:rPr>
              <w:t>ies</w:t>
            </w:r>
            <w:r w:rsidRPr="0007463A">
              <w:rPr>
                <w:sz w:val="20"/>
                <w:szCs w:val="20"/>
              </w:rPr>
              <w:t xml:space="preserve"> or entit</w:t>
            </w:r>
            <w:r>
              <w:rPr>
                <w:sz w:val="20"/>
                <w:szCs w:val="20"/>
              </w:rPr>
              <w:t>ies</w:t>
            </w:r>
            <w:r w:rsidRPr="0007463A">
              <w:rPr>
                <w:sz w:val="20"/>
                <w:szCs w:val="20"/>
              </w:rPr>
              <w:t xml:space="preserve"> of the State</w:t>
            </w:r>
          </w:p>
        </w:tc>
        <w:tc>
          <w:tcPr>
            <w:tcW w:w="2942" w:type="pct"/>
            <w:tcBorders>
              <w:top w:val="single" w:sz="4" w:space="0" w:color="auto"/>
              <w:bottom w:val="single" w:sz="4" w:space="0" w:color="auto"/>
            </w:tcBorders>
          </w:tcPr>
          <w:p w14:paraId="0A5EDF8B" w14:textId="77777777" w:rsidR="00E12294" w:rsidRDefault="00E12294" w:rsidP="000B36C4">
            <w:pPr>
              <w:spacing w:before="60" w:after="60" w:line="240" w:lineRule="auto"/>
              <w:ind w:left="67"/>
              <w:jc w:val="left"/>
              <w:rPr>
                <w:rFonts w:cs="Arial"/>
                <w:sz w:val="20"/>
                <w:szCs w:val="20"/>
                <w:lang w:val="en-GB"/>
              </w:rPr>
            </w:pPr>
            <w:r w:rsidRPr="00BA6EC1">
              <w:rPr>
                <w:rFonts w:cs="Arial"/>
                <w:sz w:val="20"/>
                <w:szCs w:val="20"/>
                <w:lang w:val="en-GB"/>
              </w:rPr>
              <w:t xml:space="preserve">Information </w:t>
            </w:r>
            <w:r>
              <w:rPr>
                <w:rFonts w:cs="Arial"/>
                <w:sz w:val="20"/>
                <w:szCs w:val="20"/>
                <w:lang w:val="en-GB"/>
              </w:rPr>
              <w:t>s</w:t>
            </w:r>
            <w:r w:rsidRPr="00BA6EC1">
              <w:rPr>
                <w:rFonts w:cs="Arial"/>
                <w:sz w:val="20"/>
                <w:szCs w:val="20"/>
                <w:lang w:val="en-GB"/>
              </w:rPr>
              <w:t>heet</w:t>
            </w:r>
            <w:r>
              <w:rPr>
                <w:rFonts w:cs="Arial"/>
                <w:sz w:val="20"/>
                <w:szCs w:val="20"/>
                <w:lang w:val="en-GB"/>
              </w:rPr>
              <w:t xml:space="preserve"> emailed to relevant persons</w:t>
            </w:r>
            <w:r w:rsidRPr="00BA6EC1">
              <w:rPr>
                <w:rFonts w:cs="Arial"/>
                <w:sz w:val="20"/>
                <w:szCs w:val="20"/>
                <w:lang w:val="en-GB"/>
              </w:rPr>
              <w:t>.</w:t>
            </w:r>
          </w:p>
          <w:p w14:paraId="74B27CBC" w14:textId="77777777" w:rsidR="00E12294" w:rsidRPr="00BA6EC1" w:rsidRDefault="00E12294" w:rsidP="000B36C4">
            <w:pPr>
              <w:spacing w:before="60" w:after="60" w:line="240" w:lineRule="auto"/>
              <w:ind w:left="67"/>
              <w:jc w:val="left"/>
              <w:rPr>
                <w:rFonts w:cs="Arial"/>
                <w:sz w:val="20"/>
                <w:szCs w:val="20"/>
                <w:lang w:val="en-GB"/>
              </w:rPr>
            </w:pPr>
            <w:r>
              <w:rPr>
                <w:rFonts w:cs="Arial"/>
                <w:sz w:val="20"/>
                <w:szCs w:val="20"/>
                <w:lang w:val="en-GB"/>
              </w:rPr>
              <w:t>EES available on GB Energy website (until January 2023).</w:t>
            </w:r>
          </w:p>
          <w:p w14:paraId="7E681CB3" w14:textId="77777777" w:rsidR="00E12294" w:rsidRDefault="00E12294" w:rsidP="000B36C4">
            <w:pPr>
              <w:spacing w:before="60" w:after="60" w:line="240" w:lineRule="auto"/>
              <w:ind w:left="67"/>
              <w:jc w:val="left"/>
              <w:rPr>
                <w:rFonts w:cs="Arial"/>
                <w:sz w:val="20"/>
                <w:szCs w:val="20"/>
                <w:lang w:val="en-GB"/>
              </w:rPr>
            </w:pPr>
            <w:r w:rsidRPr="00BA6EC1">
              <w:rPr>
                <w:rFonts w:cs="Arial"/>
                <w:sz w:val="20"/>
                <w:szCs w:val="20"/>
                <w:lang w:val="en-GB"/>
              </w:rPr>
              <w:t>Provision of further information where requested or required.</w:t>
            </w:r>
          </w:p>
          <w:p w14:paraId="7B21E826" w14:textId="77777777" w:rsidR="00E12294" w:rsidRPr="00BA6EC1" w:rsidRDefault="00E12294" w:rsidP="000B36C4">
            <w:pPr>
              <w:spacing w:before="60" w:after="60" w:line="240" w:lineRule="auto"/>
              <w:ind w:left="67"/>
              <w:jc w:val="left"/>
              <w:rPr>
                <w:rFonts w:cs="Arial"/>
                <w:sz w:val="20"/>
                <w:szCs w:val="20"/>
                <w:lang w:val="en-GB"/>
              </w:rPr>
            </w:pPr>
            <w:r>
              <w:rPr>
                <w:rFonts w:cs="Arial"/>
                <w:sz w:val="20"/>
                <w:szCs w:val="20"/>
                <w:lang w:val="en-GB"/>
              </w:rPr>
              <w:t xml:space="preserve">Participation in TRG during the development of the EES. </w:t>
            </w:r>
          </w:p>
          <w:p w14:paraId="5ED3F403" w14:textId="77777777" w:rsidR="00E12294" w:rsidRDefault="00E12294" w:rsidP="000B36C4">
            <w:pPr>
              <w:spacing w:before="60" w:after="60" w:line="240" w:lineRule="auto"/>
              <w:ind w:left="67"/>
              <w:jc w:val="left"/>
              <w:rPr>
                <w:rFonts w:cs="Arial"/>
                <w:sz w:val="20"/>
                <w:szCs w:val="20"/>
                <w:lang w:val="en-GB"/>
              </w:rPr>
            </w:pPr>
            <w:r w:rsidRPr="00BA6EC1">
              <w:rPr>
                <w:rFonts w:cs="Arial"/>
                <w:sz w:val="20"/>
                <w:szCs w:val="20"/>
                <w:lang w:val="en-GB"/>
              </w:rPr>
              <w:t>Meeting or phone call where requested or required.</w:t>
            </w:r>
          </w:p>
          <w:p w14:paraId="0444FAD3" w14:textId="6B51E933" w:rsidR="00E531BB" w:rsidRPr="00E531BB" w:rsidRDefault="00E12294" w:rsidP="00E531BB">
            <w:pPr>
              <w:spacing w:before="60" w:after="60" w:line="240" w:lineRule="auto"/>
              <w:ind w:left="67"/>
              <w:jc w:val="left"/>
              <w:rPr>
                <w:rFonts w:cs="Arial"/>
                <w:sz w:val="20"/>
                <w:szCs w:val="20"/>
              </w:rPr>
            </w:pPr>
            <w:r w:rsidRPr="00BA6EC1">
              <w:rPr>
                <w:rFonts w:cs="Arial"/>
                <w:sz w:val="20"/>
                <w:szCs w:val="20"/>
                <w:lang w:val="en-GB"/>
              </w:rPr>
              <w:t>Commencement and cessation notices</w:t>
            </w:r>
            <w:r>
              <w:rPr>
                <w:rFonts w:cs="Arial"/>
                <w:sz w:val="20"/>
                <w:szCs w:val="20"/>
                <w:lang w:val="en-GB"/>
              </w:rPr>
              <w:t xml:space="preserve"> for relevant agencies</w:t>
            </w:r>
            <w:r w:rsidRPr="00BA6EC1">
              <w:rPr>
                <w:rFonts w:cs="Arial"/>
                <w:sz w:val="20"/>
                <w:szCs w:val="20"/>
                <w:lang w:val="en-GB"/>
              </w:rPr>
              <w:t>.</w:t>
            </w:r>
          </w:p>
        </w:tc>
      </w:tr>
      <w:tr w:rsidR="00E12294" w:rsidRPr="00DA1DAD" w14:paraId="44AA157E" w14:textId="77777777" w:rsidTr="00E531BB">
        <w:trPr>
          <w:cantSplit/>
        </w:trPr>
        <w:tc>
          <w:tcPr>
            <w:tcW w:w="751" w:type="pct"/>
            <w:tcBorders>
              <w:top w:val="single" w:sz="4" w:space="0" w:color="auto"/>
              <w:bottom w:val="single" w:sz="4" w:space="0" w:color="auto"/>
            </w:tcBorders>
          </w:tcPr>
          <w:p w14:paraId="59B6074F" w14:textId="77777777" w:rsidR="00E12294" w:rsidRPr="006B55C4" w:rsidRDefault="00E12294" w:rsidP="000B36C4">
            <w:pPr>
              <w:pStyle w:val="TableTextform"/>
              <w:spacing w:before="60" w:after="60"/>
              <w:ind w:left="67" w:right="57"/>
              <w:jc w:val="left"/>
              <w:rPr>
                <w:rFonts w:cs="Arial"/>
                <w:sz w:val="20"/>
                <w:szCs w:val="20"/>
                <w:lang w:eastAsia="en-AU"/>
              </w:rPr>
            </w:pPr>
            <w:r>
              <w:rPr>
                <w:rFonts w:cs="Arial"/>
                <w:color w:val="auto"/>
                <w:sz w:val="20"/>
                <w:szCs w:val="20"/>
              </w:rPr>
              <w:lastRenderedPageBreak/>
              <w:t>13F(1)(b)</w:t>
            </w:r>
          </w:p>
        </w:tc>
        <w:tc>
          <w:tcPr>
            <w:tcW w:w="1306" w:type="pct"/>
            <w:tcBorders>
              <w:top w:val="single" w:sz="4" w:space="0" w:color="auto"/>
              <w:bottom w:val="single" w:sz="4" w:space="0" w:color="auto"/>
            </w:tcBorders>
          </w:tcPr>
          <w:p w14:paraId="37433B04" w14:textId="77777777" w:rsidR="00E12294" w:rsidRPr="00187AA4" w:rsidRDefault="00E12294" w:rsidP="000B36C4">
            <w:pPr>
              <w:spacing w:before="60" w:after="60" w:line="240" w:lineRule="auto"/>
              <w:ind w:left="67"/>
              <w:jc w:val="left"/>
              <w:rPr>
                <w:rFonts w:cs="Arial"/>
                <w:sz w:val="20"/>
                <w:szCs w:val="20"/>
                <w:lang w:val="en-GB"/>
              </w:rPr>
            </w:pPr>
            <w:r>
              <w:rPr>
                <w:sz w:val="20"/>
                <w:szCs w:val="20"/>
              </w:rPr>
              <w:t>P</w:t>
            </w:r>
            <w:r w:rsidRPr="0007463A">
              <w:rPr>
                <w:sz w:val="20"/>
                <w:szCs w:val="20"/>
              </w:rPr>
              <w:t>erson</w:t>
            </w:r>
            <w:r>
              <w:rPr>
                <w:sz w:val="20"/>
                <w:szCs w:val="20"/>
              </w:rPr>
              <w:t>s</w:t>
            </w:r>
            <w:r w:rsidRPr="0007463A">
              <w:rPr>
                <w:sz w:val="20"/>
                <w:szCs w:val="20"/>
              </w:rPr>
              <w:t xml:space="preserve"> or organisation</w:t>
            </w:r>
            <w:r>
              <w:rPr>
                <w:sz w:val="20"/>
                <w:szCs w:val="20"/>
              </w:rPr>
              <w:t>s</w:t>
            </w:r>
            <w:r w:rsidRPr="0007463A">
              <w:rPr>
                <w:sz w:val="20"/>
                <w:szCs w:val="20"/>
              </w:rPr>
              <w:t xml:space="preserve"> whose functions, interests or activities may be affected by the activit</w:t>
            </w:r>
            <w:r>
              <w:rPr>
                <w:sz w:val="20"/>
                <w:szCs w:val="20"/>
              </w:rPr>
              <w:t>y</w:t>
            </w:r>
          </w:p>
        </w:tc>
        <w:tc>
          <w:tcPr>
            <w:tcW w:w="2942" w:type="pct"/>
            <w:tcBorders>
              <w:top w:val="single" w:sz="4" w:space="0" w:color="auto"/>
              <w:bottom w:val="single" w:sz="4" w:space="0" w:color="auto"/>
            </w:tcBorders>
          </w:tcPr>
          <w:p w14:paraId="293BCFB6" w14:textId="77777777" w:rsidR="00E12294" w:rsidRDefault="00E12294" w:rsidP="000B36C4">
            <w:pPr>
              <w:spacing w:before="60" w:after="60" w:line="240" w:lineRule="auto"/>
              <w:ind w:left="67"/>
              <w:jc w:val="left"/>
              <w:rPr>
                <w:rFonts w:cs="Arial"/>
                <w:sz w:val="20"/>
                <w:szCs w:val="20"/>
                <w:lang w:val="en-GB"/>
              </w:rPr>
            </w:pPr>
            <w:r w:rsidRPr="00381EF3">
              <w:rPr>
                <w:rFonts w:cs="Arial"/>
                <w:sz w:val="20"/>
                <w:szCs w:val="20"/>
                <w:lang w:val="en-GB"/>
              </w:rPr>
              <w:t>Information sheet</w:t>
            </w:r>
            <w:r>
              <w:rPr>
                <w:rFonts w:cs="Arial"/>
                <w:sz w:val="20"/>
                <w:szCs w:val="20"/>
                <w:lang w:val="en-GB"/>
              </w:rPr>
              <w:t xml:space="preserve"> emailed to relevant persons</w:t>
            </w:r>
            <w:r w:rsidRPr="00381EF3">
              <w:rPr>
                <w:rFonts w:cs="Arial"/>
                <w:sz w:val="20"/>
                <w:szCs w:val="20"/>
                <w:lang w:val="en-GB"/>
              </w:rPr>
              <w:t xml:space="preserve">. </w:t>
            </w:r>
          </w:p>
          <w:p w14:paraId="769C48FD" w14:textId="77777777" w:rsidR="00E12294" w:rsidRPr="00BA6EC1" w:rsidRDefault="00E12294" w:rsidP="000B36C4">
            <w:pPr>
              <w:spacing w:before="60" w:after="60" w:line="240" w:lineRule="auto"/>
              <w:ind w:left="67"/>
              <w:jc w:val="left"/>
              <w:rPr>
                <w:rFonts w:cs="Arial"/>
                <w:sz w:val="20"/>
                <w:szCs w:val="20"/>
                <w:lang w:val="en-GB"/>
              </w:rPr>
            </w:pPr>
            <w:r>
              <w:rPr>
                <w:rFonts w:cs="Arial"/>
                <w:sz w:val="20"/>
                <w:szCs w:val="20"/>
                <w:lang w:val="en-GB"/>
              </w:rPr>
              <w:t>EES available on GB Energy website (until January 2023).</w:t>
            </w:r>
          </w:p>
          <w:p w14:paraId="64A903E0" w14:textId="77777777" w:rsidR="00E12294" w:rsidRPr="006B55C4" w:rsidRDefault="00E12294" w:rsidP="000B36C4">
            <w:pPr>
              <w:spacing w:before="60" w:after="60" w:line="240" w:lineRule="auto"/>
              <w:ind w:left="67"/>
              <w:jc w:val="left"/>
              <w:rPr>
                <w:rFonts w:cs="Arial"/>
                <w:sz w:val="20"/>
                <w:szCs w:val="20"/>
                <w:highlight w:val="yellow"/>
                <w:lang w:val="en-GB"/>
              </w:rPr>
            </w:pPr>
            <w:r w:rsidRPr="00381EF3">
              <w:rPr>
                <w:rFonts w:cs="Arial"/>
                <w:sz w:val="20"/>
                <w:szCs w:val="20"/>
                <w:lang w:val="en-GB"/>
              </w:rPr>
              <w:t xml:space="preserve">Draft EP available on </w:t>
            </w:r>
            <w:r>
              <w:rPr>
                <w:rFonts w:cs="Arial"/>
                <w:sz w:val="20"/>
                <w:szCs w:val="20"/>
                <w:lang w:val="en-GB"/>
              </w:rPr>
              <w:t xml:space="preserve">the </w:t>
            </w:r>
            <w:r w:rsidRPr="00381EF3">
              <w:rPr>
                <w:rFonts w:cs="Arial"/>
                <w:sz w:val="20"/>
                <w:szCs w:val="20"/>
                <w:lang w:val="en-GB"/>
              </w:rPr>
              <w:t>GB</w:t>
            </w:r>
            <w:r>
              <w:rPr>
                <w:rFonts w:cs="Arial"/>
                <w:sz w:val="20"/>
                <w:szCs w:val="20"/>
                <w:lang w:val="en-GB"/>
              </w:rPr>
              <w:t xml:space="preserve"> Energy</w:t>
            </w:r>
            <w:r w:rsidRPr="00381EF3">
              <w:rPr>
                <w:rFonts w:cs="Arial"/>
                <w:sz w:val="20"/>
                <w:szCs w:val="20"/>
                <w:lang w:val="en-GB"/>
              </w:rPr>
              <w:t xml:space="preserve"> website. </w:t>
            </w:r>
            <w:r>
              <w:rPr>
                <w:rFonts w:cs="Arial"/>
                <w:sz w:val="20"/>
                <w:szCs w:val="20"/>
                <w:lang w:val="en-GB"/>
              </w:rPr>
              <w:t xml:space="preserve">Particularly for fisheries, this allows fishers to review maps and determine whether their activities may be affected. </w:t>
            </w:r>
          </w:p>
          <w:p w14:paraId="43068CDB" w14:textId="77777777" w:rsidR="00E12294" w:rsidRPr="009364D1" w:rsidRDefault="00E12294" w:rsidP="000B36C4">
            <w:pPr>
              <w:spacing w:before="60" w:after="60" w:line="240" w:lineRule="auto"/>
              <w:ind w:left="67"/>
              <w:jc w:val="left"/>
              <w:rPr>
                <w:rFonts w:cs="Arial"/>
                <w:sz w:val="20"/>
                <w:szCs w:val="20"/>
                <w:lang w:val="en-GB"/>
              </w:rPr>
            </w:pPr>
            <w:r w:rsidRPr="009364D1">
              <w:rPr>
                <w:rFonts w:cs="Arial"/>
                <w:sz w:val="20"/>
                <w:szCs w:val="20"/>
                <w:lang w:val="en-GB"/>
              </w:rPr>
              <w:t>Meetings with SETFIA.</w:t>
            </w:r>
          </w:p>
          <w:p w14:paraId="6D567749" w14:textId="77777777" w:rsidR="00E12294" w:rsidRPr="00133D60" w:rsidRDefault="00E12294" w:rsidP="000B36C4">
            <w:pPr>
              <w:spacing w:before="60" w:after="60" w:line="240" w:lineRule="auto"/>
              <w:ind w:left="67"/>
              <w:jc w:val="left"/>
              <w:rPr>
                <w:rFonts w:cs="Arial"/>
                <w:sz w:val="20"/>
                <w:szCs w:val="20"/>
                <w:lang w:val="en-GB"/>
              </w:rPr>
            </w:pPr>
            <w:r w:rsidRPr="00133D60">
              <w:rPr>
                <w:rFonts w:cs="Arial"/>
                <w:sz w:val="20"/>
                <w:szCs w:val="20"/>
                <w:lang w:val="en-GB"/>
              </w:rPr>
              <w:t xml:space="preserve">Phone calls </w:t>
            </w:r>
            <w:r>
              <w:rPr>
                <w:rFonts w:cs="Arial"/>
                <w:sz w:val="20"/>
                <w:szCs w:val="20"/>
                <w:lang w:val="en-GB"/>
              </w:rPr>
              <w:t>(</w:t>
            </w:r>
            <w:r w:rsidRPr="00133D60">
              <w:rPr>
                <w:rFonts w:cs="Arial"/>
                <w:sz w:val="20"/>
                <w:szCs w:val="20"/>
                <w:lang w:val="en-GB"/>
              </w:rPr>
              <w:t>whe</w:t>
            </w:r>
            <w:r>
              <w:rPr>
                <w:rFonts w:cs="Arial"/>
                <w:sz w:val="20"/>
                <w:szCs w:val="20"/>
                <w:lang w:val="en-GB"/>
              </w:rPr>
              <w:t>n</w:t>
            </w:r>
            <w:r w:rsidRPr="00133D60">
              <w:rPr>
                <w:rFonts w:cs="Arial"/>
                <w:sz w:val="20"/>
                <w:szCs w:val="20"/>
                <w:lang w:val="en-GB"/>
              </w:rPr>
              <w:t xml:space="preserve"> there is no response to </w:t>
            </w:r>
            <w:r>
              <w:rPr>
                <w:rFonts w:cs="Arial"/>
                <w:sz w:val="20"/>
                <w:szCs w:val="20"/>
                <w:lang w:val="en-GB"/>
              </w:rPr>
              <w:t xml:space="preserve">initial </w:t>
            </w:r>
            <w:r w:rsidRPr="00133D60">
              <w:rPr>
                <w:rFonts w:cs="Arial"/>
                <w:sz w:val="20"/>
                <w:szCs w:val="20"/>
                <w:lang w:val="en-GB"/>
              </w:rPr>
              <w:t>emails</w:t>
            </w:r>
            <w:r>
              <w:rPr>
                <w:rFonts w:cs="Arial"/>
                <w:sz w:val="20"/>
                <w:szCs w:val="20"/>
                <w:lang w:val="en-GB"/>
              </w:rPr>
              <w:t>)</w:t>
            </w:r>
            <w:r w:rsidRPr="00133D60">
              <w:rPr>
                <w:rFonts w:cs="Arial"/>
                <w:sz w:val="20"/>
                <w:szCs w:val="20"/>
                <w:lang w:val="en-GB"/>
              </w:rPr>
              <w:t xml:space="preserve">. </w:t>
            </w:r>
          </w:p>
          <w:p w14:paraId="292B2189" w14:textId="77777777" w:rsidR="00E12294" w:rsidRDefault="00E12294" w:rsidP="000B36C4">
            <w:pPr>
              <w:spacing w:before="60" w:after="60" w:line="240" w:lineRule="auto"/>
              <w:ind w:left="67"/>
              <w:jc w:val="left"/>
              <w:rPr>
                <w:rFonts w:cs="Arial"/>
                <w:sz w:val="20"/>
                <w:szCs w:val="20"/>
                <w:lang w:val="en-GB"/>
              </w:rPr>
            </w:pPr>
            <w:r w:rsidRPr="00133D60">
              <w:rPr>
                <w:rFonts w:cs="Arial"/>
                <w:sz w:val="20"/>
                <w:szCs w:val="20"/>
                <w:lang w:val="en-GB"/>
              </w:rPr>
              <w:t>Provision of further information where requested or required.</w:t>
            </w:r>
          </w:p>
          <w:p w14:paraId="76B23B8A" w14:textId="77777777" w:rsidR="00E12294" w:rsidRDefault="00E12294" w:rsidP="000B36C4">
            <w:pPr>
              <w:spacing w:before="60" w:after="60" w:line="240" w:lineRule="auto"/>
              <w:ind w:left="67"/>
              <w:jc w:val="left"/>
              <w:rPr>
                <w:rFonts w:cs="Arial"/>
                <w:sz w:val="20"/>
                <w:szCs w:val="20"/>
                <w:lang w:val="en-GB"/>
              </w:rPr>
            </w:pPr>
            <w:r w:rsidRPr="00133D60">
              <w:rPr>
                <w:rFonts w:cs="Arial"/>
                <w:sz w:val="20"/>
                <w:szCs w:val="20"/>
                <w:lang w:val="en-GB"/>
              </w:rPr>
              <w:t>Public notice advertisements</w:t>
            </w:r>
            <w:r>
              <w:rPr>
                <w:rFonts w:cs="Arial"/>
                <w:sz w:val="20"/>
                <w:szCs w:val="20"/>
                <w:lang w:val="en-GB"/>
              </w:rPr>
              <w:t xml:space="preserve">. </w:t>
            </w:r>
          </w:p>
          <w:p w14:paraId="2EA314DF" w14:textId="77777777" w:rsidR="00E12294" w:rsidRDefault="00E12294" w:rsidP="000B36C4">
            <w:pPr>
              <w:spacing w:before="60" w:after="60" w:line="240" w:lineRule="auto"/>
              <w:ind w:left="67"/>
              <w:jc w:val="left"/>
              <w:rPr>
                <w:rFonts w:cs="Arial"/>
                <w:sz w:val="20"/>
                <w:szCs w:val="20"/>
                <w:lang w:val="en-GB"/>
              </w:rPr>
            </w:pPr>
            <w:r>
              <w:rPr>
                <w:rFonts w:cs="Arial"/>
                <w:sz w:val="20"/>
                <w:szCs w:val="20"/>
                <w:lang w:val="en-GB"/>
              </w:rPr>
              <w:t>Feature stories (print, radio, television, social media).</w:t>
            </w:r>
          </w:p>
          <w:p w14:paraId="41646CAE" w14:textId="77777777" w:rsidR="00E12294" w:rsidRPr="00187AA4" w:rsidRDefault="00E12294" w:rsidP="000B36C4">
            <w:pPr>
              <w:spacing w:before="60" w:after="60" w:line="240" w:lineRule="auto"/>
              <w:ind w:left="67"/>
              <w:jc w:val="left"/>
              <w:rPr>
                <w:rFonts w:cs="Arial"/>
                <w:sz w:val="20"/>
                <w:szCs w:val="20"/>
                <w:lang w:val="en-GB"/>
              </w:rPr>
            </w:pPr>
            <w:r w:rsidRPr="00133D60">
              <w:rPr>
                <w:rFonts w:cs="Arial"/>
                <w:sz w:val="20"/>
                <w:szCs w:val="20"/>
                <w:lang w:val="en-GB"/>
              </w:rPr>
              <w:t>Community information sessions</w:t>
            </w:r>
            <w:r>
              <w:rPr>
                <w:rFonts w:cs="Arial"/>
                <w:sz w:val="20"/>
                <w:szCs w:val="20"/>
                <w:lang w:val="en-GB"/>
              </w:rPr>
              <w:t xml:space="preserve"> in Golden Beach.</w:t>
            </w:r>
          </w:p>
        </w:tc>
      </w:tr>
      <w:tr w:rsidR="00E12294" w:rsidRPr="00DA1DAD" w14:paraId="3180445E" w14:textId="77777777" w:rsidTr="00E531BB">
        <w:trPr>
          <w:cantSplit/>
        </w:trPr>
        <w:tc>
          <w:tcPr>
            <w:tcW w:w="751" w:type="pct"/>
            <w:tcBorders>
              <w:top w:val="single" w:sz="4" w:space="0" w:color="auto"/>
              <w:bottom w:val="single" w:sz="4" w:space="0" w:color="auto"/>
            </w:tcBorders>
          </w:tcPr>
          <w:p w14:paraId="4C076B26" w14:textId="77777777" w:rsidR="00E12294" w:rsidRPr="00DA1DAD" w:rsidRDefault="00E12294" w:rsidP="000B36C4">
            <w:pPr>
              <w:pStyle w:val="TableTextform"/>
              <w:spacing w:before="60" w:after="60"/>
              <w:ind w:left="67" w:right="57"/>
              <w:jc w:val="left"/>
              <w:rPr>
                <w:rFonts w:cs="Arial"/>
                <w:color w:val="auto"/>
                <w:sz w:val="20"/>
                <w:szCs w:val="20"/>
              </w:rPr>
            </w:pPr>
            <w:r>
              <w:rPr>
                <w:rFonts w:cs="Arial"/>
                <w:color w:val="auto"/>
                <w:sz w:val="20"/>
                <w:szCs w:val="20"/>
              </w:rPr>
              <w:t>13F(1)(c)</w:t>
            </w:r>
          </w:p>
        </w:tc>
        <w:tc>
          <w:tcPr>
            <w:tcW w:w="1306" w:type="pct"/>
            <w:tcBorders>
              <w:top w:val="single" w:sz="4" w:space="0" w:color="auto"/>
              <w:bottom w:val="single" w:sz="4" w:space="0" w:color="auto"/>
            </w:tcBorders>
          </w:tcPr>
          <w:p w14:paraId="53A66B9E" w14:textId="77777777" w:rsidR="00E12294" w:rsidRPr="00DA1DAD" w:rsidRDefault="00E12294" w:rsidP="000B36C4">
            <w:pPr>
              <w:spacing w:before="60" w:after="60" w:line="240" w:lineRule="auto"/>
              <w:ind w:left="67"/>
              <w:jc w:val="left"/>
              <w:rPr>
                <w:rFonts w:cs="Arial"/>
                <w:sz w:val="20"/>
                <w:szCs w:val="20"/>
              </w:rPr>
            </w:pPr>
            <w:r>
              <w:rPr>
                <w:rFonts w:cs="Arial"/>
                <w:sz w:val="20"/>
                <w:szCs w:val="20"/>
                <w:lang w:val="en-GB"/>
              </w:rPr>
              <w:t>Any o</w:t>
            </w:r>
            <w:r w:rsidRPr="00BA6EC1">
              <w:rPr>
                <w:rFonts w:cs="Arial"/>
                <w:sz w:val="20"/>
                <w:szCs w:val="20"/>
                <w:lang w:val="en-GB"/>
              </w:rPr>
              <w:t xml:space="preserve">ther </w:t>
            </w:r>
            <w:r>
              <w:rPr>
                <w:rFonts w:cs="Arial"/>
                <w:sz w:val="20"/>
                <w:szCs w:val="20"/>
                <w:lang w:val="en-GB"/>
              </w:rPr>
              <w:t>p</w:t>
            </w:r>
            <w:r w:rsidRPr="00BA6EC1">
              <w:rPr>
                <w:rFonts w:cs="Arial"/>
                <w:sz w:val="20"/>
                <w:szCs w:val="20"/>
                <w:lang w:val="en-GB"/>
              </w:rPr>
              <w:t>erson</w:t>
            </w:r>
            <w:r>
              <w:rPr>
                <w:rFonts w:cs="Arial"/>
                <w:sz w:val="20"/>
                <w:szCs w:val="20"/>
                <w:lang w:val="en-GB"/>
              </w:rPr>
              <w:t xml:space="preserve"> or organisation</w:t>
            </w:r>
          </w:p>
        </w:tc>
        <w:tc>
          <w:tcPr>
            <w:tcW w:w="2942" w:type="pct"/>
            <w:tcBorders>
              <w:top w:val="single" w:sz="4" w:space="0" w:color="auto"/>
              <w:bottom w:val="single" w:sz="4" w:space="0" w:color="auto"/>
            </w:tcBorders>
          </w:tcPr>
          <w:p w14:paraId="327B6BEF" w14:textId="77777777" w:rsidR="00E12294" w:rsidRPr="00BA6EC1" w:rsidRDefault="00E12294" w:rsidP="000B36C4">
            <w:pPr>
              <w:spacing w:before="60" w:after="60" w:line="240" w:lineRule="auto"/>
              <w:ind w:left="67"/>
              <w:jc w:val="left"/>
              <w:rPr>
                <w:rFonts w:cs="Arial"/>
                <w:sz w:val="20"/>
                <w:szCs w:val="20"/>
                <w:lang w:val="en-GB"/>
              </w:rPr>
            </w:pPr>
            <w:r w:rsidRPr="00BA6EC1">
              <w:rPr>
                <w:rFonts w:cs="Arial"/>
                <w:sz w:val="20"/>
                <w:szCs w:val="20"/>
                <w:lang w:val="en-GB"/>
              </w:rPr>
              <w:t>Updates to project timings.</w:t>
            </w:r>
          </w:p>
          <w:p w14:paraId="43E87A01" w14:textId="77777777" w:rsidR="00E12294" w:rsidRPr="00BA6EC1" w:rsidRDefault="00E12294" w:rsidP="000B36C4">
            <w:pPr>
              <w:spacing w:before="60" w:after="60" w:line="240" w:lineRule="auto"/>
              <w:ind w:left="67"/>
              <w:jc w:val="left"/>
              <w:rPr>
                <w:rFonts w:cs="Arial"/>
                <w:sz w:val="20"/>
                <w:szCs w:val="20"/>
                <w:lang w:val="en-GB"/>
              </w:rPr>
            </w:pPr>
            <w:r w:rsidRPr="00BA6EC1">
              <w:rPr>
                <w:rFonts w:cs="Arial"/>
                <w:sz w:val="20"/>
                <w:szCs w:val="20"/>
                <w:lang w:val="en-GB"/>
              </w:rPr>
              <w:t>Commencement and cessation notices.</w:t>
            </w:r>
          </w:p>
          <w:p w14:paraId="489D4B75" w14:textId="77777777" w:rsidR="00E12294" w:rsidRDefault="00E12294" w:rsidP="000B36C4">
            <w:pPr>
              <w:spacing w:before="60" w:after="60" w:line="240" w:lineRule="auto"/>
              <w:ind w:left="67"/>
              <w:jc w:val="left"/>
              <w:rPr>
                <w:rFonts w:cs="Arial"/>
                <w:sz w:val="20"/>
                <w:szCs w:val="20"/>
                <w:lang w:val="en-GB"/>
              </w:rPr>
            </w:pPr>
            <w:r w:rsidRPr="00BA6EC1">
              <w:rPr>
                <w:rFonts w:cs="Arial"/>
                <w:sz w:val="20"/>
                <w:szCs w:val="20"/>
                <w:lang w:val="en-GB"/>
              </w:rPr>
              <w:t>Public notice advertisements.</w:t>
            </w:r>
          </w:p>
          <w:p w14:paraId="5564B233" w14:textId="77777777" w:rsidR="00E12294" w:rsidRDefault="00E12294" w:rsidP="000B36C4">
            <w:pPr>
              <w:spacing w:before="60" w:after="60" w:line="240" w:lineRule="auto"/>
              <w:ind w:left="67"/>
              <w:jc w:val="left"/>
              <w:rPr>
                <w:rFonts w:cs="Arial"/>
                <w:sz w:val="20"/>
                <w:szCs w:val="20"/>
                <w:lang w:val="en-GB"/>
              </w:rPr>
            </w:pPr>
            <w:r>
              <w:rPr>
                <w:rFonts w:cs="Arial"/>
                <w:sz w:val="20"/>
                <w:szCs w:val="20"/>
                <w:lang w:val="en-GB"/>
              </w:rPr>
              <w:t>Feature stories (print, radio, television, social media).</w:t>
            </w:r>
          </w:p>
          <w:p w14:paraId="1315418C" w14:textId="77777777" w:rsidR="00E12294" w:rsidRPr="00DA1DAD" w:rsidRDefault="00E12294" w:rsidP="000B36C4">
            <w:pPr>
              <w:spacing w:before="60" w:after="60" w:line="240" w:lineRule="auto"/>
              <w:ind w:left="67"/>
              <w:jc w:val="left"/>
              <w:rPr>
                <w:rFonts w:cs="Arial"/>
                <w:sz w:val="20"/>
                <w:szCs w:val="20"/>
              </w:rPr>
            </w:pPr>
            <w:r w:rsidRPr="00133D60">
              <w:rPr>
                <w:rFonts w:cs="Arial"/>
                <w:sz w:val="20"/>
                <w:szCs w:val="20"/>
                <w:lang w:val="en-GB"/>
              </w:rPr>
              <w:t>Community information sessions</w:t>
            </w:r>
            <w:r>
              <w:rPr>
                <w:rFonts w:cs="Arial"/>
                <w:sz w:val="20"/>
                <w:szCs w:val="20"/>
                <w:lang w:val="en-GB"/>
              </w:rPr>
              <w:t xml:space="preserve"> in Golden Beach</w:t>
            </w:r>
            <w:r w:rsidRPr="00133D60">
              <w:rPr>
                <w:rFonts w:cs="Arial"/>
                <w:sz w:val="20"/>
                <w:szCs w:val="20"/>
                <w:lang w:val="en-GB"/>
              </w:rPr>
              <w:t>.</w:t>
            </w:r>
          </w:p>
        </w:tc>
      </w:tr>
    </w:tbl>
    <w:p w14:paraId="31752A2F" w14:textId="77777777" w:rsidR="00E9411B" w:rsidRPr="00E12294" w:rsidRDefault="00E9411B" w:rsidP="00E9411B">
      <w:pPr>
        <w:pStyle w:val="BodyText"/>
      </w:pPr>
    </w:p>
    <w:p w14:paraId="5E441F7A" w14:textId="78E528DD" w:rsidR="00193B8B" w:rsidRPr="00787AE0" w:rsidRDefault="005F7F1B" w:rsidP="00787AE0">
      <w:pPr>
        <w:pStyle w:val="Heading3"/>
      </w:pPr>
      <w:bookmarkStart w:id="96" w:name="_Toc134777401"/>
      <w:bookmarkStart w:id="97" w:name="_Toc135125647"/>
      <w:r w:rsidRPr="00787AE0">
        <w:t>Consultation</w:t>
      </w:r>
      <w:r w:rsidR="00193B8B" w:rsidRPr="00787AE0">
        <w:t xml:space="preserve"> methodology</w:t>
      </w:r>
      <w:bookmarkEnd w:id="96"/>
      <w:bookmarkEnd w:id="97"/>
    </w:p>
    <w:p w14:paraId="42C18F4C" w14:textId="0FEA575E" w:rsidR="00251400" w:rsidRPr="00251400" w:rsidRDefault="00D11C58" w:rsidP="00251400">
      <w:pPr>
        <w:pStyle w:val="BodyText"/>
        <w:rPr>
          <w:lang w:val="en-GB"/>
        </w:rPr>
      </w:pPr>
      <w:r w:rsidRPr="00BC4BAF">
        <w:rPr>
          <w:lang w:val="en-GB"/>
        </w:rPr>
        <w:t xml:space="preserve">The methods of consultation that GB Energy has adopted are outlined below in Table </w:t>
      </w:r>
      <w:r w:rsidR="00787AE0" w:rsidRPr="00BC4BAF">
        <w:rPr>
          <w:lang w:val="en-GB"/>
        </w:rPr>
        <w:t>3.3</w:t>
      </w:r>
      <w:r w:rsidRPr="00BC4BAF">
        <w:rPr>
          <w:lang w:val="en-GB"/>
        </w:rPr>
        <w:t xml:space="preserve">. GB Energy believes these consultation methods are comprehensive and adequate as it has not received any feedback from relevant persons that these consultation </w:t>
      </w:r>
      <w:r>
        <w:rPr>
          <w:lang w:val="en-GB"/>
        </w:rPr>
        <w:t xml:space="preserve">methods are inadequate or that additional methods are required. </w:t>
      </w:r>
    </w:p>
    <w:p w14:paraId="7CF50722" w14:textId="4585DF9E" w:rsidR="005F7F1B" w:rsidRDefault="005F7F1B" w:rsidP="005F7F1B">
      <w:pPr>
        <w:pStyle w:val="Para0"/>
        <w:keepNext/>
        <w:spacing w:before="120" w:after="120" w:line="240" w:lineRule="auto"/>
        <w:jc w:val="center"/>
        <w:rPr>
          <w:rFonts w:ascii="Arial" w:hAnsi="Arial"/>
          <w:b/>
          <w:bCs/>
          <w:sz w:val="20"/>
          <w:szCs w:val="20"/>
          <w:lang w:val="en-AU"/>
        </w:rPr>
      </w:pPr>
      <w:r w:rsidRPr="00D52430">
        <w:rPr>
          <w:rFonts w:ascii="Arial" w:hAnsi="Arial"/>
          <w:b/>
          <w:bCs/>
          <w:sz w:val="20"/>
          <w:szCs w:val="20"/>
          <w:lang w:val="en-AU"/>
        </w:rPr>
        <w:t xml:space="preserve">Table </w:t>
      </w:r>
      <w:r w:rsidR="00787AE0">
        <w:rPr>
          <w:rFonts w:ascii="Arial" w:hAnsi="Arial"/>
          <w:b/>
          <w:bCs/>
          <w:sz w:val="20"/>
          <w:szCs w:val="20"/>
          <w:lang w:val="en-AU"/>
        </w:rPr>
        <w:t>3.3</w:t>
      </w:r>
      <w:r>
        <w:rPr>
          <w:rFonts w:ascii="Arial" w:hAnsi="Arial"/>
          <w:b/>
          <w:bCs/>
          <w:sz w:val="20"/>
          <w:szCs w:val="20"/>
          <w:lang w:val="en-AU"/>
        </w:rPr>
        <w:t>.</w:t>
      </w:r>
      <w:r w:rsidRPr="00D52430">
        <w:rPr>
          <w:rFonts w:ascii="Arial" w:hAnsi="Arial"/>
          <w:b/>
          <w:bCs/>
          <w:sz w:val="20"/>
          <w:szCs w:val="20"/>
          <w:lang w:val="en-AU"/>
        </w:rPr>
        <w:tab/>
      </w:r>
      <w:r>
        <w:rPr>
          <w:rFonts w:ascii="Arial" w:hAnsi="Arial"/>
          <w:b/>
          <w:bCs/>
          <w:sz w:val="20"/>
          <w:szCs w:val="20"/>
          <w:lang w:val="en-AU"/>
        </w:rPr>
        <w:t>Methods of engaging with relevant persons</w:t>
      </w:r>
    </w:p>
    <w:tbl>
      <w:tblPr>
        <w:tblW w:w="896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8"/>
        <w:gridCol w:w="6462"/>
      </w:tblGrid>
      <w:tr w:rsidR="005F7F1B" w:rsidRPr="00B10409" w14:paraId="1711880C" w14:textId="77777777" w:rsidTr="008F4EA7">
        <w:trPr>
          <w:cantSplit/>
          <w:tblHeader/>
        </w:trPr>
        <w:tc>
          <w:tcPr>
            <w:tcW w:w="1394" w:type="pct"/>
            <w:tcBorders>
              <w:bottom w:val="single" w:sz="4" w:space="0" w:color="auto"/>
            </w:tcBorders>
            <w:shd w:val="clear" w:color="auto" w:fill="F6F5D5"/>
            <w:vAlign w:val="center"/>
          </w:tcPr>
          <w:p w14:paraId="5F1F96AA" w14:textId="77777777" w:rsidR="005F7F1B" w:rsidRPr="00DD6D81" w:rsidRDefault="005F7F1B" w:rsidP="000B36C4">
            <w:pPr>
              <w:pStyle w:val="TableTextform"/>
              <w:spacing w:before="60" w:after="60"/>
              <w:ind w:left="57" w:right="57"/>
              <w:jc w:val="left"/>
              <w:rPr>
                <w:rFonts w:cs="Arial"/>
                <w:b/>
                <w:color w:val="auto"/>
                <w:sz w:val="20"/>
                <w:szCs w:val="20"/>
              </w:rPr>
            </w:pPr>
            <w:r>
              <w:rPr>
                <w:b/>
                <w:bCs/>
                <w:sz w:val="20"/>
                <w:szCs w:val="20"/>
              </w:rPr>
              <w:t>Engagement tool</w:t>
            </w:r>
          </w:p>
        </w:tc>
        <w:tc>
          <w:tcPr>
            <w:tcW w:w="3606" w:type="pct"/>
            <w:tcBorders>
              <w:bottom w:val="single" w:sz="4" w:space="0" w:color="auto"/>
            </w:tcBorders>
            <w:shd w:val="clear" w:color="auto" w:fill="F6F5D5"/>
            <w:vAlign w:val="center"/>
          </w:tcPr>
          <w:p w14:paraId="59E3E693" w14:textId="77777777" w:rsidR="005F7F1B" w:rsidRPr="00DD6D81" w:rsidRDefault="005F7F1B" w:rsidP="000B36C4">
            <w:pPr>
              <w:pStyle w:val="TableTextform"/>
              <w:spacing w:before="60" w:after="60"/>
              <w:ind w:left="57" w:right="57"/>
              <w:jc w:val="left"/>
              <w:rPr>
                <w:rFonts w:cs="Arial"/>
                <w:b/>
                <w:color w:val="auto"/>
                <w:sz w:val="20"/>
                <w:szCs w:val="20"/>
              </w:rPr>
            </w:pPr>
            <w:r>
              <w:rPr>
                <w:b/>
                <w:bCs/>
                <w:sz w:val="20"/>
                <w:szCs w:val="20"/>
              </w:rPr>
              <w:t>Description</w:t>
            </w:r>
          </w:p>
        </w:tc>
      </w:tr>
      <w:tr w:rsidR="005F7F1B" w:rsidRPr="00B64B09" w14:paraId="1BF2945E" w14:textId="77777777" w:rsidTr="008F4EA7">
        <w:trPr>
          <w:cantSplit/>
        </w:trPr>
        <w:tc>
          <w:tcPr>
            <w:tcW w:w="5000" w:type="pct"/>
            <w:gridSpan w:val="2"/>
            <w:tcBorders>
              <w:top w:val="single" w:sz="4" w:space="0" w:color="auto"/>
              <w:bottom w:val="single" w:sz="4" w:space="0" w:color="auto"/>
            </w:tcBorders>
            <w:shd w:val="clear" w:color="auto" w:fill="F2F2F2" w:themeFill="background1" w:themeFillShade="F2"/>
          </w:tcPr>
          <w:p w14:paraId="169CE464" w14:textId="77777777" w:rsidR="005F7F1B" w:rsidRPr="009927BC" w:rsidRDefault="005F7F1B" w:rsidP="000B36C4">
            <w:pPr>
              <w:spacing w:before="60" w:after="60" w:line="240" w:lineRule="auto"/>
              <w:ind w:firstLine="67"/>
              <w:jc w:val="left"/>
              <w:rPr>
                <w:rFonts w:cs="Arial"/>
                <w:sz w:val="20"/>
                <w:szCs w:val="20"/>
              </w:rPr>
            </w:pPr>
            <w:r>
              <w:rPr>
                <w:rFonts w:cs="Arial"/>
                <w:sz w:val="20"/>
                <w:szCs w:val="20"/>
              </w:rPr>
              <w:t>Digital communication</w:t>
            </w:r>
          </w:p>
        </w:tc>
      </w:tr>
      <w:tr w:rsidR="005F7F1B" w:rsidRPr="00B64B09" w14:paraId="39F7050A" w14:textId="77777777" w:rsidTr="008F4EA7">
        <w:trPr>
          <w:cantSplit/>
        </w:trPr>
        <w:tc>
          <w:tcPr>
            <w:tcW w:w="1394" w:type="pct"/>
            <w:tcBorders>
              <w:top w:val="single" w:sz="4" w:space="0" w:color="auto"/>
              <w:bottom w:val="single" w:sz="4" w:space="0" w:color="auto"/>
            </w:tcBorders>
          </w:tcPr>
          <w:p w14:paraId="44328AED" w14:textId="4684DF99" w:rsidR="005F7F1B" w:rsidRPr="006B55C4" w:rsidRDefault="00AD6028" w:rsidP="000B36C4">
            <w:pPr>
              <w:pStyle w:val="TableTextform"/>
              <w:spacing w:before="60" w:after="60"/>
              <w:ind w:left="57" w:right="57"/>
              <w:jc w:val="left"/>
              <w:rPr>
                <w:rFonts w:cs="Arial"/>
                <w:color w:val="auto"/>
                <w:sz w:val="20"/>
                <w:szCs w:val="20"/>
              </w:rPr>
            </w:pPr>
            <w:hyperlink r:id="rId30" w:history="1">
              <w:r w:rsidR="005F7F1B" w:rsidRPr="007C1798">
                <w:rPr>
                  <w:rStyle w:val="Hyperlink"/>
                  <w:rFonts w:ascii="ArialMT" w:hAnsi="ArialMT" w:cs="ArialMT"/>
                  <w:sz w:val="20"/>
                  <w:szCs w:val="20"/>
                </w:rPr>
                <w:t>GB Energy website</w:t>
              </w:r>
            </w:hyperlink>
            <w:r w:rsidR="005F7F1B" w:rsidRPr="0017479A">
              <w:rPr>
                <w:rFonts w:ascii="ArialMT" w:hAnsi="ArialMT" w:cs="ArialMT"/>
                <w:color w:val="000000"/>
                <w:sz w:val="20"/>
                <w:szCs w:val="20"/>
              </w:rPr>
              <w:t xml:space="preserve"> </w:t>
            </w:r>
          </w:p>
        </w:tc>
        <w:tc>
          <w:tcPr>
            <w:tcW w:w="3606" w:type="pct"/>
            <w:tcBorders>
              <w:top w:val="single" w:sz="4" w:space="0" w:color="auto"/>
              <w:bottom w:val="single" w:sz="4" w:space="0" w:color="auto"/>
            </w:tcBorders>
          </w:tcPr>
          <w:p w14:paraId="62088973" w14:textId="77777777" w:rsidR="005F7F1B" w:rsidRDefault="005F7F1B" w:rsidP="000B36C4">
            <w:pPr>
              <w:pStyle w:val="TableTextform"/>
              <w:spacing w:before="60" w:after="60"/>
              <w:ind w:left="57" w:right="57"/>
              <w:jc w:val="left"/>
              <w:rPr>
                <w:rFonts w:ascii="ArialMT" w:hAnsi="ArialMT" w:cs="ArialMT"/>
                <w:color w:val="000000"/>
                <w:sz w:val="20"/>
                <w:szCs w:val="20"/>
              </w:rPr>
            </w:pPr>
            <w:r w:rsidRPr="0017479A">
              <w:rPr>
                <w:rFonts w:ascii="ArialMT" w:hAnsi="ArialMT" w:cs="ArialMT"/>
                <w:color w:val="000000"/>
                <w:sz w:val="20"/>
                <w:szCs w:val="20"/>
              </w:rPr>
              <w:t xml:space="preserve">Website </w:t>
            </w:r>
            <w:r>
              <w:rPr>
                <w:rFonts w:ascii="ArialMT" w:hAnsi="ArialMT" w:cs="ArialMT"/>
                <w:color w:val="000000"/>
                <w:sz w:val="20"/>
                <w:szCs w:val="20"/>
              </w:rPr>
              <w:t>is</w:t>
            </w:r>
            <w:r w:rsidRPr="0017479A">
              <w:rPr>
                <w:rFonts w:ascii="ArialMT" w:hAnsi="ArialMT" w:cs="ArialMT"/>
                <w:color w:val="000000"/>
                <w:sz w:val="20"/>
                <w:szCs w:val="20"/>
              </w:rPr>
              <w:t xml:space="preserve"> updated as new</w:t>
            </w:r>
            <w:r>
              <w:rPr>
                <w:rFonts w:ascii="ArialMT" w:hAnsi="ArialMT" w:cs="ArialMT"/>
                <w:color w:val="000000"/>
                <w:sz w:val="20"/>
                <w:szCs w:val="20"/>
              </w:rPr>
              <w:t xml:space="preserve"> information becomes available.</w:t>
            </w:r>
          </w:p>
          <w:p w14:paraId="7C8DFB6E" w14:textId="77777777" w:rsidR="005F7F1B" w:rsidRDefault="005F7F1B" w:rsidP="000B36C4">
            <w:pPr>
              <w:pStyle w:val="TableTextform"/>
              <w:spacing w:before="60" w:after="60"/>
              <w:ind w:left="57" w:right="57"/>
              <w:jc w:val="left"/>
              <w:rPr>
                <w:rFonts w:ascii="ArialMT" w:hAnsi="ArialMT" w:cs="ArialMT"/>
                <w:color w:val="000000"/>
                <w:sz w:val="20"/>
                <w:szCs w:val="20"/>
              </w:rPr>
            </w:pPr>
            <w:r>
              <w:rPr>
                <w:rFonts w:ascii="ArialMT" w:hAnsi="ArialMT" w:cs="ArialMT"/>
                <w:color w:val="000000"/>
                <w:sz w:val="20"/>
                <w:szCs w:val="20"/>
              </w:rPr>
              <w:t xml:space="preserve">The EES documentation was available from October 2020 until January 2023. </w:t>
            </w:r>
          </w:p>
          <w:p w14:paraId="6DF3B86C" w14:textId="77777777" w:rsidR="005F7F1B" w:rsidRPr="006B55C4" w:rsidRDefault="005F7F1B" w:rsidP="000B36C4">
            <w:pPr>
              <w:pStyle w:val="TableTextform"/>
              <w:spacing w:before="60" w:after="60"/>
              <w:ind w:left="57" w:right="57"/>
              <w:jc w:val="left"/>
              <w:rPr>
                <w:rFonts w:cs="Arial"/>
                <w:color w:val="auto"/>
                <w:sz w:val="20"/>
                <w:szCs w:val="20"/>
              </w:rPr>
            </w:pPr>
            <w:r>
              <w:rPr>
                <w:rFonts w:ascii="ArialMT" w:hAnsi="ArialMT" w:cs="ArialMT"/>
                <w:color w:val="000000"/>
                <w:sz w:val="20"/>
                <w:szCs w:val="20"/>
              </w:rPr>
              <w:t>T</w:t>
            </w:r>
            <w:r>
              <w:rPr>
                <w:rFonts w:cs="Arial"/>
                <w:color w:val="auto"/>
                <w:sz w:val="20"/>
                <w:szCs w:val="20"/>
              </w:rPr>
              <w:t xml:space="preserve">he GB-2 drilling EP was available from 9 March 2023. </w:t>
            </w:r>
          </w:p>
        </w:tc>
      </w:tr>
      <w:tr w:rsidR="005F7F1B" w:rsidRPr="00B64B09" w14:paraId="5BDC4430" w14:textId="77777777" w:rsidTr="008F4EA7">
        <w:trPr>
          <w:cantSplit/>
        </w:trPr>
        <w:tc>
          <w:tcPr>
            <w:tcW w:w="1394" w:type="pct"/>
            <w:tcBorders>
              <w:top w:val="single" w:sz="4" w:space="0" w:color="auto"/>
              <w:bottom w:val="single" w:sz="4" w:space="0" w:color="auto"/>
            </w:tcBorders>
          </w:tcPr>
          <w:p w14:paraId="54892992" w14:textId="77777777" w:rsidR="005F7F1B" w:rsidRPr="0017479A" w:rsidRDefault="005F7F1B" w:rsidP="000B36C4">
            <w:pPr>
              <w:pStyle w:val="TableTextform"/>
              <w:spacing w:before="60" w:after="60"/>
              <w:ind w:left="57" w:right="57"/>
              <w:jc w:val="left"/>
              <w:rPr>
                <w:rFonts w:ascii="ArialMT" w:hAnsi="ArialMT" w:cs="ArialMT"/>
                <w:color w:val="000000"/>
                <w:sz w:val="20"/>
                <w:szCs w:val="20"/>
              </w:rPr>
            </w:pPr>
            <w:r w:rsidRPr="0028779E">
              <w:rPr>
                <w:rFonts w:ascii="ArialMT" w:hAnsi="ArialMT" w:cs="ArialMT"/>
                <w:color w:val="auto"/>
                <w:sz w:val="20"/>
                <w:szCs w:val="20"/>
              </w:rPr>
              <w:t>Frequently asked questions</w:t>
            </w:r>
            <w:r>
              <w:rPr>
                <w:rFonts w:ascii="ArialMT" w:hAnsi="ArialMT" w:cs="ArialMT"/>
                <w:color w:val="auto"/>
                <w:sz w:val="20"/>
                <w:szCs w:val="20"/>
              </w:rPr>
              <w:t xml:space="preserve"> (FAQs)</w:t>
            </w:r>
          </w:p>
        </w:tc>
        <w:tc>
          <w:tcPr>
            <w:tcW w:w="3606" w:type="pct"/>
            <w:tcBorders>
              <w:top w:val="single" w:sz="4" w:space="0" w:color="auto"/>
              <w:bottom w:val="single" w:sz="4" w:space="0" w:color="auto"/>
            </w:tcBorders>
          </w:tcPr>
          <w:p w14:paraId="2D0CB72F" w14:textId="77777777" w:rsidR="005F7F1B" w:rsidRPr="0017479A" w:rsidRDefault="005F7F1B" w:rsidP="000B36C4">
            <w:pPr>
              <w:pStyle w:val="TableTextform"/>
              <w:spacing w:before="60" w:after="60"/>
              <w:ind w:left="57" w:right="57"/>
              <w:jc w:val="left"/>
              <w:rPr>
                <w:rFonts w:ascii="ArialMT" w:hAnsi="ArialMT" w:cs="ArialMT"/>
                <w:color w:val="000000"/>
                <w:sz w:val="20"/>
                <w:szCs w:val="20"/>
              </w:rPr>
            </w:pPr>
            <w:r>
              <w:rPr>
                <w:rFonts w:cs="Arial"/>
                <w:color w:val="auto"/>
                <w:sz w:val="20"/>
                <w:szCs w:val="20"/>
              </w:rPr>
              <w:t xml:space="preserve">Available on the GB Energy website to address anticipated questions or those that have been asked by relevant persons. </w:t>
            </w:r>
          </w:p>
        </w:tc>
      </w:tr>
      <w:tr w:rsidR="005F7F1B" w:rsidRPr="00B64B09" w14:paraId="0DFC0026" w14:textId="77777777" w:rsidTr="008F4EA7">
        <w:trPr>
          <w:cantSplit/>
        </w:trPr>
        <w:tc>
          <w:tcPr>
            <w:tcW w:w="1394" w:type="pct"/>
            <w:tcBorders>
              <w:top w:val="single" w:sz="4" w:space="0" w:color="auto"/>
              <w:bottom w:val="single" w:sz="4" w:space="0" w:color="auto"/>
            </w:tcBorders>
          </w:tcPr>
          <w:p w14:paraId="2C30D588" w14:textId="77777777" w:rsidR="005F7F1B" w:rsidRPr="006B55C4" w:rsidRDefault="005F7F1B" w:rsidP="000B36C4">
            <w:pPr>
              <w:pStyle w:val="TableTextform"/>
              <w:spacing w:before="60" w:after="60"/>
              <w:ind w:left="57" w:right="57"/>
              <w:jc w:val="left"/>
              <w:rPr>
                <w:rFonts w:cs="Arial"/>
                <w:color w:val="auto"/>
                <w:sz w:val="20"/>
                <w:szCs w:val="20"/>
              </w:rPr>
            </w:pPr>
            <w:r w:rsidRPr="0017479A">
              <w:rPr>
                <w:rFonts w:ascii="ArialMT" w:hAnsi="ArialMT" w:cs="ArialMT"/>
                <w:color w:val="000000"/>
                <w:sz w:val="20"/>
                <w:szCs w:val="20"/>
              </w:rPr>
              <w:t>Project email</w:t>
            </w:r>
          </w:p>
        </w:tc>
        <w:tc>
          <w:tcPr>
            <w:tcW w:w="3606" w:type="pct"/>
            <w:tcBorders>
              <w:top w:val="single" w:sz="4" w:space="0" w:color="auto"/>
              <w:bottom w:val="single" w:sz="4" w:space="0" w:color="auto"/>
            </w:tcBorders>
          </w:tcPr>
          <w:p w14:paraId="687C920E" w14:textId="77777777" w:rsidR="005F7F1B" w:rsidRPr="006B55C4" w:rsidRDefault="005F7F1B" w:rsidP="000B36C4">
            <w:pPr>
              <w:pStyle w:val="TableTextform"/>
              <w:spacing w:before="60" w:after="60"/>
              <w:ind w:left="57" w:right="57"/>
              <w:jc w:val="left"/>
              <w:rPr>
                <w:rFonts w:cs="Arial"/>
                <w:color w:val="auto"/>
                <w:sz w:val="20"/>
                <w:szCs w:val="20"/>
              </w:rPr>
            </w:pPr>
            <w:r w:rsidRPr="0017479A">
              <w:rPr>
                <w:rFonts w:ascii="ArialMT" w:hAnsi="ArialMT" w:cs="ArialMT"/>
                <w:color w:val="000000"/>
                <w:sz w:val="20"/>
                <w:szCs w:val="20"/>
              </w:rPr>
              <w:t xml:space="preserve">An email address </w:t>
            </w:r>
            <w:r>
              <w:rPr>
                <w:rFonts w:ascii="ArialMT" w:hAnsi="ArialMT" w:cs="ArialMT"/>
                <w:color w:val="000000"/>
                <w:sz w:val="20"/>
                <w:szCs w:val="20"/>
              </w:rPr>
              <w:t>(</w:t>
            </w:r>
            <w:r w:rsidRPr="0017479A">
              <w:rPr>
                <w:rFonts w:ascii="ArialMT" w:hAnsi="ArialMT" w:cs="ArialMT"/>
                <w:color w:val="0000FF"/>
                <w:sz w:val="20"/>
                <w:szCs w:val="20"/>
              </w:rPr>
              <w:t>info@gbenergy.com.au</w:t>
            </w:r>
            <w:r>
              <w:rPr>
                <w:rFonts w:ascii="ArialMT" w:hAnsi="ArialMT" w:cs="ArialMT"/>
                <w:color w:val="000000"/>
                <w:sz w:val="20"/>
                <w:szCs w:val="20"/>
              </w:rPr>
              <w:t xml:space="preserve">) is available </w:t>
            </w:r>
            <w:r w:rsidRPr="0017479A">
              <w:rPr>
                <w:rFonts w:ascii="ArialMT" w:hAnsi="ArialMT" w:cs="ArialMT"/>
                <w:color w:val="000000"/>
                <w:sz w:val="20"/>
                <w:szCs w:val="20"/>
              </w:rPr>
              <w:t xml:space="preserve">for </w:t>
            </w:r>
            <w:r>
              <w:rPr>
                <w:rFonts w:ascii="ArialMT" w:hAnsi="ArialMT" w:cs="ArialMT"/>
                <w:color w:val="000000"/>
                <w:sz w:val="20"/>
                <w:szCs w:val="20"/>
              </w:rPr>
              <w:t xml:space="preserve">project </w:t>
            </w:r>
            <w:r w:rsidRPr="0017479A">
              <w:rPr>
                <w:rFonts w:ascii="ArialMT" w:hAnsi="ArialMT" w:cs="ArialMT"/>
                <w:color w:val="000000"/>
                <w:sz w:val="20"/>
                <w:szCs w:val="20"/>
              </w:rPr>
              <w:t>enquiries</w:t>
            </w:r>
            <w:r>
              <w:rPr>
                <w:rFonts w:ascii="ArialMT" w:hAnsi="ArialMT" w:cs="ArialMT"/>
                <w:color w:val="000000"/>
                <w:sz w:val="20"/>
                <w:szCs w:val="20"/>
              </w:rPr>
              <w:t xml:space="preserve"> and is publicised via the website, information sheets and print advertisements.</w:t>
            </w:r>
          </w:p>
        </w:tc>
      </w:tr>
      <w:tr w:rsidR="005F7F1B" w:rsidRPr="00B64B09" w14:paraId="1ADACCF3" w14:textId="77777777" w:rsidTr="008F4EA7">
        <w:trPr>
          <w:cantSplit/>
        </w:trPr>
        <w:tc>
          <w:tcPr>
            <w:tcW w:w="1394" w:type="pct"/>
            <w:tcBorders>
              <w:top w:val="single" w:sz="4" w:space="0" w:color="auto"/>
              <w:bottom w:val="single" w:sz="4" w:space="0" w:color="auto"/>
            </w:tcBorders>
          </w:tcPr>
          <w:p w14:paraId="179E7C36" w14:textId="77777777" w:rsidR="005F7F1B" w:rsidRPr="006B55C4" w:rsidRDefault="005F7F1B" w:rsidP="000B36C4">
            <w:pPr>
              <w:pStyle w:val="TableTextform"/>
              <w:spacing w:before="60" w:after="60"/>
              <w:ind w:left="57" w:right="57"/>
              <w:jc w:val="left"/>
              <w:rPr>
                <w:rFonts w:cs="Arial"/>
                <w:color w:val="auto"/>
                <w:sz w:val="20"/>
                <w:szCs w:val="20"/>
              </w:rPr>
            </w:pPr>
            <w:r>
              <w:rPr>
                <w:rFonts w:cs="Arial"/>
                <w:color w:val="auto"/>
                <w:sz w:val="20"/>
                <w:szCs w:val="20"/>
              </w:rPr>
              <w:t>Email updates</w:t>
            </w:r>
          </w:p>
        </w:tc>
        <w:tc>
          <w:tcPr>
            <w:tcW w:w="3606" w:type="pct"/>
            <w:tcBorders>
              <w:top w:val="single" w:sz="4" w:space="0" w:color="auto"/>
              <w:bottom w:val="single" w:sz="4" w:space="0" w:color="auto"/>
            </w:tcBorders>
          </w:tcPr>
          <w:p w14:paraId="360FE541" w14:textId="77777777" w:rsidR="005F7F1B" w:rsidRPr="006B55C4" w:rsidRDefault="005F7F1B" w:rsidP="000B36C4">
            <w:pPr>
              <w:pStyle w:val="TableTextform"/>
              <w:spacing w:before="60" w:after="60"/>
              <w:ind w:left="57" w:right="57"/>
              <w:jc w:val="left"/>
              <w:rPr>
                <w:rFonts w:cs="Arial"/>
                <w:color w:val="auto"/>
                <w:sz w:val="20"/>
                <w:szCs w:val="20"/>
              </w:rPr>
            </w:pPr>
            <w:r>
              <w:rPr>
                <w:rFonts w:ascii="ArialMT" w:hAnsi="ArialMT" w:cs="ArialMT"/>
                <w:color w:val="000000"/>
                <w:sz w:val="20"/>
                <w:szCs w:val="20"/>
              </w:rPr>
              <w:t xml:space="preserve">For those that have opted in to email communications, emails are issued at regular intervals to provide project updates. </w:t>
            </w:r>
          </w:p>
        </w:tc>
      </w:tr>
      <w:tr w:rsidR="005F7F1B" w:rsidRPr="00B64B09" w14:paraId="368C9208" w14:textId="77777777" w:rsidTr="008F4EA7">
        <w:trPr>
          <w:cantSplit/>
        </w:trPr>
        <w:tc>
          <w:tcPr>
            <w:tcW w:w="1394" w:type="pct"/>
            <w:tcBorders>
              <w:top w:val="single" w:sz="4" w:space="0" w:color="auto"/>
              <w:bottom w:val="single" w:sz="4" w:space="0" w:color="auto"/>
            </w:tcBorders>
          </w:tcPr>
          <w:p w14:paraId="56F5540D" w14:textId="77777777" w:rsidR="005F7F1B" w:rsidRPr="0028779E" w:rsidRDefault="005F7F1B" w:rsidP="000B36C4">
            <w:pPr>
              <w:pStyle w:val="TableTextform"/>
              <w:spacing w:before="60" w:after="60"/>
              <w:ind w:left="57" w:right="57"/>
              <w:jc w:val="left"/>
              <w:rPr>
                <w:rFonts w:cs="Arial"/>
                <w:color w:val="auto"/>
                <w:sz w:val="20"/>
                <w:szCs w:val="20"/>
              </w:rPr>
            </w:pPr>
            <w:r>
              <w:rPr>
                <w:rFonts w:cs="Arial"/>
                <w:color w:val="auto"/>
                <w:sz w:val="20"/>
                <w:szCs w:val="20"/>
              </w:rPr>
              <w:t>LinkedIn</w:t>
            </w:r>
          </w:p>
        </w:tc>
        <w:tc>
          <w:tcPr>
            <w:tcW w:w="3606" w:type="pct"/>
            <w:tcBorders>
              <w:top w:val="single" w:sz="4" w:space="0" w:color="auto"/>
              <w:bottom w:val="single" w:sz="4" w:space="0" w:color="auto"/>
            </w:tcBorders>
          </w:tcPr>
          <w:p w14:paraId="1CA66565" w14:textId="77777777" w:rsidR="005F7F1B" w:rsidRPr="0028779E" w:rsidRDefault="005F7F1B" w:rsidP="000B36C4">
            <w:pPr>
              <w:pStyle w:val="TableTextform"/>
              <w:spacing w:before="60" w:after="60"/>
              <w:ind w:left="57" w:right="57"/>
              <w:jc w:val="left"/>
              <w:rPr>
                <w:rFonts w:cs="Arial"/>
                <w:color w:val="auto"/>
                <w:sz w:val="20"/>
                <w:szCs w:val="20"/>
              </w:rPr>
            </w:pPr>
            <w:r>
              <w:rPr>
                <w:rFonts w:cs="Arial"/>
                <w:color w:val="auto"/>
                <w:sz w:val="20"/>
                <w:szCs w:val="20"/>
              </w:rPr>
              <w:t xml:space="preserve">Project updates are included on the GB Energy LinkedIn (professional networking site). This has 783 followers at end of February 2023. </w:t>
            </w:r>
          </w:p>
        </w:tc>
      </w:tr>
      <w:tr w:rsidR="005F7F1B" w:rsidRPr="00B64B09" w14:paraId="0FEC66C9" w14:textId="77777777" w:rsidTr="008F4EA7">
        <w:trPr>
          <w:cantSplit/>
        </w:trPr>
        <w:tc>
          <w:tcPr>
            <w:tcW w:w="5000" w:type="pct"/>
            <w:gridSpan w:val="2"/>
            <w:tcBorders>
              <w:top w:val="single" w:sz="4" w:space="0" w:color="auto"/>
              <w:bottom w:val="single" w:sz="4" w:space="0" w:color="auto"/>
            </w:tcBorders>
            <w:shd w:val="clear" w:color="auto" w:fill="F2F2F2" w:themeFill="background1" w:themeFillShade="F2"/>
          </w:tcPr>
          <w:p w14:paraId="49CB1B8A" w14:textId="77777777" w:rsidR="005F7F1B" w:rsidRPr="006B55C4" w:rsidRDefault="005F7F1B" w:rsidP="000B36C4">
            <w:pPr>
              <w:pStyle w:val="TableTextform"/>
              <w:spacing w:before="60" w:after="60"/>
              <w:ind w:left="57" w:right="57"/>
              <w:jc w:val="left"/>
              <w:rPr>
                <w:rFonts w:cs="Arial"/>
                <w:color w:val="auto"/>
                <w:sz w:val="20"/>
                <w:szCs w:val="20"/>
              </w:rPr>
            </w:pPr>
            <w:r>
              <w:rPr>
                <w:rFonts w:cs="Arial"/>
                <w:color w:val="auto"/>
                <w:sz w:val="20"/>
                <w:szCs w:val="20"/>
              </w:rPr>
              <w:t>Print communication</w:t>
            </w:r>
          </w:p>
        </w:tc>
      </w:tr>
      <w:tr w:rsidR="005F7F1B" w:rsidRPr="00B64B09" w14:paraId="5CDE913F" w14:textId="77777777" w:rsidTr="008F4EA7">
        <w:trPr>
          <w:cantSplit/>
        </w:trPr>
        <w:tc>
          <w:tcPr>
            <w:tcW w:w="1394" w:type="pct"/>
            <w:tcBorders>
              <w:top w:val="single" w:sz="4" w:space="0" w:color="auto"/>
              <w:bottom w:val="single" w:sz="4" w:space="0" w:color="auto"/>
            </w:tcBorders>
          </w:tcPr>
          <w:p w14:paraId="7B2FE4D6" w14:textId="77777777" w:rsidR="005F7F1B" w:rsidRPr="006B55C4" w:rsidRDefault="005F7F1B" w:rsidP="000B36C4">
            <w:pPr>
              <w:pStyle w:val="TableTextform"/>
              <w:spacing w:before="60" w:after="60"/>
              <w:ind w:left="57" w:right="57"/>
              <w:jc w:val="left"/>
              <w:rPr>
                <w:rFonts w:cs="Arial"/>
                <w:color w:val="auto"/>
                <w:sz w:val="20"/>
                <w:szCs w:val="20"/>
              </w:rPr>
            </w:pPr>
            <w:r>
              <w:rPr>
                <w:rFonts w:cs="Arial"/>
                <w:color w:val="auto"/>
                <w:sz w:val="20"/>
                <w:szCs w:val="20"/>
              </w:rPr>
              <w:lastRenderedPageBreak/>
              <w:t>Information sheets</w:t>
            </w:r>
          </w:p>
        </w:tc>
        <w:tc>
          <w:tcPr>
            <w:tcW w:w="3606" w:type="pct"/>
            <w:tcBorders>
              <w:top w:val="single" w:sz="4" w:space="0" w:color="auto"/>
              <w:bottom w:val="single" w:sz="4" w:space="0" w:color="auto"/>
            </w:tcBorders>
          </w:tcPr>
          <w:p w14:paraId="776AF24E" w14:textId="77777777" w:rsidR="005F7F1B" w:rsidRPr="00C047FD" w:rsidRDefault="005F7F1B" w:rsidP="000B36C4">
            <w:pPr>
              <w:pStyle w:val="TableTextform"/>
              <w:spacing w:before="60" w:after="60"/>
              <w:ind w:left="57" w:right="57"/>
              <w:jc w:val="left"/>
              <w:rPr>
                <w:rFonts w:ascii="ArialMT" w:hAnsi="ArialMT" w:cs="ArialMT"/>
                <w:color w:val="000000"/>
                <w:sz w:val="20"/>
                <w:szCs w:val="20"/>
              </w:rPr>
            </w:pPr>
            <w:r w:rsidRPr="00C047FD">
              <w:rPr>
                <w:rFonts w:ascii="ArialMT" w:hAnsi="ArialMT" w:cs="ArialMT"/>
                <w:color w:val="000000"/>
                <w:sz w:val="20"/>
                <w:szCs w:val="20"/>
              </w:rPr>
              <w:t xml:space="preserve">Information sheets and other written communications </w:t>
            </w:r>
            <w:r>
              <w:rPr>
                <w:rFonts w:ascii="ArialMT" w:hAnsi="ArialMT" w:cs="ArialMT"/>
                <w:color w:val="000000"/>
                <w:sz w:val="20"/>
                <w:szCs w:val="20"/>
              </w:rPr>
              <w:t xml:space="preserve">have been and </w:t>
            </w:r>
            <w:r w:rsidRPr="00C047FD">
              <w:rPr>
                <w:rFonts w:ascii="ArialMT" w:hAnsi="ArialMT" w:cs="ArialMT"/>
                <w:color w:val="000000"/>
                <w:sz w:val="20"/>
                <w:szCs w:val="20"/>
              </w:rPr>
              <w:t>will</w:t>
            </w:r>
            <w:r>
              <w:rPr>
                <w:rFonts w:ascii="ArialMT" w:hAnsi="ArialMT" w:cs="ArialMT"/>
                <w:color w:val="000000"/>
                <w:sz w:val="20"/>
                <w:szCs w:val="20"/>
              </w:rPr>
              <w:t xml:space="preserve"> continue to </w:t>
            </w:r>
            <w:r w:rsidRPr="00C047FD">
              <w:rPr>
                <w:rFonts w:ascii="ArialMT" w:hAnsi="ArialMT" w:cs="ArialMT"/>
                <w:color w:val="000000"/>
                <w:sz w:val="20"/>
                <w:szCs w:val="20"/>
              </w:rPr>
              <w:t>be developed to provide</w:t>
            </w:r>
            <w:r>
              <w:rPr>
                <w:rFonts w:ascii="ArialMT" w:hAnsi="ArialMT" w:cs="ArialMT"/>
                <w:color w:val="000000"/>
                <w:sz w:val="20"/>
                <w:szCs w:val="20"/>
              </w:rPr>
              <w:t xml:space="preserve"> project </w:t>
            </w:r>
            <w:r w:rsidRPr="00C047FD">
              <w:rPr>
                <w:rFonts w:ascii="ArialMT" w:hAnsi="ArialMT" w:cs="ArialMT"/>
                <w:color w:val="000000"/>
                <w:sz w:val="20"/>
                <w:szCs w:val="20"/>
              </w:rPr>
              <w:t xml:space="preserve">updates </w:t>
            </w:r>
            <w:r>
              <w:rPr>
                <w:rFonts w:ascii="ArialMT" w:hAnsi="ArialMT" w:cs="ArialMT"/>
                <w:color w:val="000000"/>
                <w:sz w:val="20"/>
                <w:szCs w:val="20"/>
              </w:rPr>
              <w:t>to relevant persons listed in the project’s consultation database</w:t>
            </w:r>
            <w:r w:rsidRPr="00C047FD">
              <w:rPr>
                <w:rFonts w:ascii="ArialMT" w:hAnsi="ArialMT" w:cs="ArialMT"/>
                <w:color w:val="000000"/>
                <w:sz w:val="20"/>
                <w:szCs w:val="20"/>
              </w:rPr>
              <w:t xml:space="preserve">. These </w:t>
            </w:r>
            <w:r>
              <w:rPr>
                <w:rFonts w:ascii="ArialMT" w:hAnsi="ArialMT" w:cs="ArialMT"/>
                <w:color w:val="000000"/>
                <w:sz w:val="20"/>
                <w:szCs w:val="20"/>
              </w:rPr>
              <w:t>are</w:t>
            </w:r>
            <w:r w:rsidRPr="00C047FD">
              <w:rPr>
                <w:rFonts w:ascii="ArialMT" w:hAnsi="ArialMT" w:cs="ArialMT"/>
                <w:color w:val="000000"/>
                <w:sz w:val="20"/>
                <w:szCs w:val="20"/>
              </w:rPr>
              <w:t xml:space="preserve"> distributed electronically via</w:t>
            </w:r>
            <w:r>
              <w:rPr>
                <w:rFonts w:ascii="ArialMT" w:hAnsi="ArialMT" w:cs="ArialMT"/>
                <w:color w:val="000000"/>
                <w:sz w:val="20"/>
                <w:szCs w:val="20"/>
              </w:rPr>
              <w:t xml:space="preserve"> </w:t>
            </w:r>
            <w:r w:rsidRPr="00C047FD">
              <w:rPr>
                <w:rFonts w:ascii="ArialMT" w:hAnsi="ArialMT" w:cs="ArialMT"/>
                <w:color w:val="000000"/>
                <w:sz w:val="20"/>
                <w:szCs w:val="20"/>
              </w:rPr>
              <w:t xml:space="preserve">email </w:t>
            </w:r>
            <w:r>
              <w:rPr>
                <w:rFonts w:ascii="ArialMT" w:hAnsi="ArialMT" w:cs="ArialMT"/>
                <w:color w:val="000000"/>
                <w:sz w:val="20"/>
                <w:szCs w:val="20"/>
              </w:rPr>
              <w:t>and/</w:t>
            </w:r>
            <w:r w:rsidRPr="00C047FD">
              <w:rPr>
                <w:rFonts w:ascii="ArialMT" w:hAnsi="ArialMT" w:cs="ArialMT"/>
                <w:color w:val="000000"/>
                <w:sz w:val="20"/>
                <w:szCs w:val="20"/>
              </w:rPr>
              <w:t xml:space="preserve">or </w:t>
            </w:r>
            <w:r>
              <w:rPr>
                <w:rFonts w:ascii="ArialMT" w:hAnsi="ArialMT" w:cs="ArialMT"/>
                <w:color w:val="000000"/>
                <w:sz w:val="20"/>
                <w:szCs w:val="20"/>
              </w:rPr>
              <w:t xml:space="preserve">included </w:t>
            </w:r>
            <w:r w:rsidRPr="00C047FD">
              <w:rPr>
                <w:rFonts w:ascii="ArialMT" w:hAnsi="ArialMT" w:cs="ArialMT"/>
                <w:color w:val="000000"/>
                <w:sz w:val="20"/>
                <w:szCs w:val="20"/>
              </w:rPr>
              <w:t>on the GB Energy website. Copies may also be printed and issued with</w:t>
            </w:r>
            <w:r>
              <w:rPr>
                <w:rFonts w:ascii="ArialMT" w:hAnsi="ArialMT" w:cs="ArialMT"/>
                <w:color w:val="000000"/>
                <w:sz w:val="20"/>
                <w:szCs w:val="20"/>
              </w:rPr>
              <w:t xml:space="preserve"> </w:t>
            </w:r>
            <w:r w:rsidRPr="00C047FD">
              <w:rPr>
                <w:rFonts w:ascii="ArialMT" w:hAnsi="ArialMT" w:cs="ArialMT"/>
                <w:color w:val="000000"/>
                <w:sz w:val="20"/>
                <w:szCs w:val="20"/>
              </w:rPr>
              <w:t>accompanying letters or for distribution at in</w:t>
            </w:r>
            <w:r>
              <w:rPr>
                <w:rFonts w:ascii="ArialMT" w:hAnsi="ArialMT" w:cs="ArialMT"/>
                <w:color w:val="000000"/>
                <w:sz w:val="20"/>
                <w:szCs w:val="20"/>
              </w:rPr>
              <w:t>-</w:t>
            </w:r>
            <w:r w:rsidRPr="00C047FD">
              <w:rPr>
                <w:rFonts w:ascii="ArialMT" w:hAnsi="ArialMT" w:cs="ArialMT"/>
                <w:color w:val="000000"/>
                <w:sz w:val="20"/>
                <w:szCs w:val="20"/>
              </w:rPr>
              <w:t>person events. Fact sheets will be</w:t>
            </w:r>
            <w:r>
              <w:rPr>
                <w:rFonts w:ascii="ArialMT" w:hAnsi="ArialMT" w:cs="ArialMT"/>
                <w:color w:val="000000"/>
                <w:sz w:val="20"/>
                <w:szCs w:val="20"/>
              </w:rPr>
              <w:t xml:space="preserve"> </w:t>
            </w:r>
            <w:r w:rsidRPr="00C047FD">
              <w:rPr>
                <w:rFonts w:ascii="ArialMT" w:hAnsi="ArialMT" w:cs="ArialMT"/>
                <w:color w:val="000000"/>
                <w:sz w:val="20"/>
                <w:szCs w:val="20"/>
              </w:rPr>
              <w:t xml:space="preserve">distributed by mailbox drop and through the </w:t>
            </w:r>
            <w:r>
              <w:rPr>
                <w:rFonts w:ascii="ArialMT" w:hAnsi="ArialMT" w:cs="ArialMT"/>
                <w:color w:val="000000"/>
                <w:sz w:val="20"/>
                <w:szCs w:val="20"/>
              </w:rPr>
              <w:t>Golden Paradise Beach</w:t>
            </w:r>
            <w:r w:rsidRPr="00C047FD">
              <w:rPr>
                <w:rFonts w:ascii="ArialMT" w:hAnsi="ArialMT" w:cs="ArialMT"/>
                <w:color w:val="000000"/>
                <w:sz w:val="20"/>
                <w:szCs w:val="20"/>
              </w:rPr>
              <w:t xml:space="preserve"> </w:t>
            </w:r>
            <w:r>
              <w:rPr>
                <w:rFonts w:ascii="ArialMT" w:hAnsi="ArialMT" w:cs="ArialMT"/>
                <w:color w:val="000000"/>
                <w:sz w:val="20"/>
                <w:szCs w:val="20"/>
              </w:rPr>
              <w:t>R</w:t>
            </w:r>
            <w:r w:rsidRPr="00C047FD">
              <w:rPr>
                <w:rFonts w:ascii="ArialMT" w:hAnsi="ArialMT" w:cs="ArialMT"/>
                <w:color w:val="000000"/>
                <w:sz w:val="20"/>
                <w:szCs w:val="20"/>
              </w:rPr>
              <w:t xml:space="preserve">atepayers </w:t>
            </w:r>
            <w:r>
              <w:rPr>
                <w:rFonts w:ascii="ArialMT" w:hAnsi="ArialMT" w:cs="ArialMT"/>
                <w:color w:val="000000"/>
                <w:sz w:val="20"/>
                <w:szCs w:val="20"/>
              </w:rPr>
              <w:t>A</w:t>
            </w:r>
            <w:r w:rsidRPr="00C047FD">
              <w:rPr>
                <w:rFonts w:ascii="ArialMT" w:hAnsi="ArialMT" w:cs="ArialMT"/>
                <w:color w:val="000000"/>
                <w:sz w:val="20"/>
                <w:szCs w:val="20"/>
              </w:rPr>
              <w:t>ssociation.</w:t>
            </w:r>
          </w:p>
        </w:tc>
      </w:tr>
      <w:tr w:rsidR="005F7F1B" w:rsidRPr="00B64B09" w14:paraId="3C4FA10B" w14:textId="77777777" w:rsidTr="008F4EA7">
        <w:trPr>
          <w:cantSplit/>
        </w:trPr>
        <w:tc>
          <w:tcPr>
            <w:tcW w:w="1394" w:type="pct"/>
            <w:tcBorders>
              <w:top w:val="single" w:sz="4" w:space="0" w:color="auto"/>
              <w:bottom w:val="single" w:sz="4" w:space="0" w:color="auto"/>
            </w:tcBorders>
          </w:tcPr>
          <w:p w14:paraId="617701EA" w14:textId="77777777" w:rsidR="005F7F1B" w:rsidRPr="006B55C4" w:rsidRDefault="005F7F1B" w:rsidP="000B36C4">
            <w:pPr>
              <w:pStyle w:val="TableTextform"/>
              <w:spacing w:before="60" w:after="60"/>
              <w:ind w:left="57" w:right="57"/>
              <w:jc w:val="left"/>
              <w:rPr>
                <w:rFonts w:cs="Arial"/>
                <w:color w:val="auto"/>
                <w:sz w:val="20"/>
                <w:szCs w:val="20"/>
              </w:rPr>
            </w:pPr>
            <w:r>
              <w:rPr>
                <w:rFonts w:cs="Arial"/>
                <w:color w:val="auto"/>
                <w:sz w:val="20"/>
                <w:szCs w:val="20"/>
              </w:rPr>
              <w:t>Letters</w:t>
            </w:r>
          </w:p>
        </w:tc>
        <w:tc>
          <w:tcPr>
            <w:tcW w:w="3606" w:type="pct"/>
            <w:tcBorders>
              <w:top w:val="single" w:sz="4" w:space="0" w:color="auto"/>
              <w:bottom w:val="single" w:sz="4" w:space="0" w:color="auto"/>
            </w:tcBorders>
          </w:tcPr>
          <w:p w14:paraId="2D915AA8" w14:textId="77777777" w:rsidR="005F7F1B" w:rsidRPr="00C047FD" w:rsidRDefault="005F7F1B" w:rsidP="000B36C4">
            <w:pPr>
              <w:pStyle w:val="TableTextform"/>
              <w:spacing w:before="60" w:after="60"/>
              <w:ind w:left="57" w:right="57"/>
              <w:jc w:val="left"/>
              <w:rPr>
                <w:rFonts w:ascii="ArialMT" w:hAnsi="ArialMT" w:cs="ArialMT"/>
                <w:color w:val="000000"/>
                <w:sz w:val="20"/>
                <w:szCs w:val="20"/>
              </w:rPr>
            </w:pPr>
            <w:r w:rsidRPr="00C047FD">
              <w:rPr>
                <w:rFonts w:ascii="ArialMT" w:hAnsi="ArialMT" w:cs="ArialMT"/>
                <w:color w:val="000000"/>
                <w:sz w:val="20"/>
                <w:szCs w:val="20"/>
              </w:rPr>
              <w:t xml:space="preserve">Letters </w:t>
            </w:r>
            <w:r>
              <w:rPr>
                <w:rFonts w:ascii="ArialMT" w:hAnsi="ArialMT" w:cs="ArialMT"/>
                <w:color w:val="000000"/>
                <w:sz w:val="20"/>
                <w:szCs w:val="20"/>
              </w:rPr>
              <w:t xml:space="preserve">are </w:t>
            </w:r>
            <w:r w:rsidRPr="00C047FD">
              <w:rPr>
                <w:rFonts w:ascii="ArialMT" w:hAnsi="ArialMT" w:cs="ArialMT"/>
                <w:color w:val="000000"/>
                <w:sz w:val="20"/>
                <w:szCs w:val="20"/>
              </w:rPr>
              <w:t>used to provide formal correspondence and used to formally</w:t>
            </w:r>
            <w:r>
              <w:rPr>
                <w:rFonts w:ascii="ArialMT" w:hAnsi="ArialMT" w:cs="ArialMT"/>
                <w:color w:val="000000"/>
                <w:sz w:val="20"/>
                <w:szCs w:val="20"/>
              </w:rPr>
              <w:t xml:space="preserve"> </w:t>
            </w:r>
            <w:r w:rsidRPr="00C047FD">
              <w:rPr>
                <w:rFonts w:ascii="ArialMT" w:hAnsi="ArialMT" w:cs="ArialMT"/>
                <w:color w:val="000000"/>
                <w:sz w:val="20"/>
                <w:szCs w:val="20"/>
              </w:rPr>
              <w:t>respond to stakeholders in respect of specific issues, concerns or requests.</w:t>
            </w:r>
          </w:p>
        </w:tc>
      </w:tr>
      <w:tr w:rsidR="005F7F1B" w:rsidRPr="00B64B09" w14:paraId="072B6F7B" w14:textId="77777777" w:rsidTr="008F4EA7">
        <w:trPr>
          <w:cantSplit/>
        </w:trPr>
        <w:tc>
          <w:tcPr>
            <w:tcW w:w="1394" w:type="pct"/>
            <w:tcBorders>
              <w:top w:val="single" w:sz="4" w:space="0" w:color="auto"/>
              <w:bottom w:val="single" w:sz="4" w:space="0" w:color="auto"/>
            </w:tcBorders>
          </w:tcPr>
          <w:p w14:paraId="55E1FDCF" w14:textId="77777777" w:rsidR="005F7F1B" w:rsidRPr="006B55C4" w:rsidRDefault="005F7F1B" w:rsidP="000B36C4">
            <w:pPr>
              <w:pStyle w:val="TableTextform"/>
              <w:spacing w:before="60" w:after="60"/>
              <w:ind w:left="57" w:right="57"/>
              <w:jc w:val="left"/>
              <w:rPr>
                <w:rFonts w:cs="Arial"/>
                <w:color w:val="auto"/>
                <w:sz w:val="20"/>
                <w:szCs w:val="20"/>
              </w:rPr>
            </w:pPr>
            <w:r>
              <w:rPr>
                <w:rFonts w:cs="Arial"/>
                <w:color w:val="auto"/>
                <w:sz w:val="20"/>
                <w:szCs w:val="20"/>
              </w:rPr>
              <w:t>Media and advertising</w:t>
            </w:r>
          </w:p>
        </w:tc>
        <w:tc>
          <w:tcPr>
            <w:tcW w:w="3606" w:type="pct"/>
            <w:tcBorders>
              <w:top w:val="single" w:sz="4" w:space="0" w:color="auto"/>
              <w:bottom w:val="single" w:sz="4" w:space="0" w:color="auto"/>
            </w:tcBorders>
          </w:tcPr>
          <w:p w14:paraId="59D2CDBB" w14:textId="77777777" w:rsidR="005F7F1B" w:rsidRPr="00C047FD" w:rsidRDefault="005F7F1B" w:rsidP="000B36C4">
            <w:pPr>
              <w:pStyle w:val="TableTextform"/>
              <w:spacing w:before="60" w:after="60"/>
              <w:ind w:left="57" w:right="57"/>
              <w:jc w:val="left"/>
              <w:rPr>
                <w:rFonts w:ascii="ArialMT" w:hAnsi="ArialMT" w:cs="ArialMT"/>
                <w:color w:val="000000"/>
                <w:sz w:val="20"/>
                <w:szCs w:val="20"/>
              </w:rPr>
            </w:pPr>
            <w:r w:rsidRPr="00C047FD">
              <w:rPr>
                <w:rFonts w:ascii="ArialMT" w:hAnsi="ArialMT" w:cs="ArialMT"/>
                <w:color w:val="000000"/>
                <w:sz w:val="20"/>
                <w:szCs w:val="20"/>
              </w:rPr>
              <w:t xml:space="preserve">Radio </w:t>
            </w:r>
            <w:r>
              <w:rPr>
                <w:rFonts w:ascii="ArialMT" w:hAnsi="ArialMT" w:cs="ArialMT"/>
                <w:color w:val="000000"/>
                <w:sz w:val="20"/>
                <w:szCs w:val="20"/>
              </w:rPr>
              <w:t xml:space="preserve">(Gippsland FM) </w:t>
            </w:r>
            <w:r w:rsidRPr="00C047FD">
              <w:rPr>
                <w:rFonts w:ascii="ArialMT" w:hAnsi="ArialMT" w:cs="ArialMT"/>
                <w:color w:val="000000"/>
                <w:sz w:val="20"/>
                <w:szCs w:val="20"/>
              </w:rPr>
              <w:t xml:space="preserve">and local print (for example, </w:t>
            </w:r>
            <w:r w:rsidRPr="00CA616C">
              <w:rPr>
                <w:rFonts w:ascii="ArialMT" w:hAnsi="ArialMT" w:cs="ArialMT"/>
                <w:i/>
                <w:iCs/>
                <w:color w:val="000000"/>
                <w:sz w:val="20"/>
                <w:szCs w:val="20"/>
              </w:rPr>
              <w:t>The Gippsland Times</w:t>
            </w:r>
            <w:r>
              <w:rPr>
                <w:rFonts w:ascii="ArialMT" w:hAnsi="ArialMT" w:cs="ArialMT"/>
                <w:color w:val="000000"/>
                <w:sz w:val="20"/>
                <w:szCs w:val="20"/>
              </w:rPr>
              <w:t xml:space="preserve"> (circulation of 13,500), </w:t>
            </w:r>
            <w:r w:rsidRPr="00CA616C">
              <w:rPr>
                <w:rFonts w:ascii="ArialMT" w:hAnsi="ArialMT" w:cs="ArialMT"/>
                <w:i/>
                <w:iCs/>
                <w:color w:val="000000"/>
                <w:sz w:val="20"/>
                <w:szCs w:val="20"/>
              </w:rPr>
              <w:t>Latrobe Valley Express</w:t>
            </w:r>
            <w:r>
              <w:rPr>
                <w:rFonts w:ascii="ArialMT" w:hAnsi="ArialMT" w:cs="ArialMT"/>
                <w:color w:val="000000"/>
                <w:sz w:val="20"/>
                <w:szCs w:val="20"/>
              </w:rPr>
              <w:t xml:space="preserve"> (circulation of 35,700) and </w:t>
            </w:r>
            <w:r w:rsidRPr="00C047FD">
              <w:rPr>
                <w:rFonts w:ascii="ArialMT" w:hAnsi="ArialMT" w:cs="ArialMT"/>
                <w:color w:val="000000"/>
                <w:sz w:val="20"/>
                <w:szCs w:val="20"/>
              </w:rPr>
              <w:t xml:space="preserve">the </w:t>
            </w:r>
            <w:r>
              <w:rPr>
                <w:rFonts w:ascii="ArialMT" w:hAnsi="ArialMT" w:cs="ArialMT"/>
                <w:color w:val="000000"/>
                <w:sz w:val="20"/>
                <w:szCs w:val="20"/>
              </w:rPr>
              <w:t xml:space="preserve">local </w:t>
            </w:r>
            <w:r w:rsidRPr="00CA616C">
              <w:rPr>
                <w:rFonts w:ascii="ArialMT" w:hAnsi="ArialMT" w:cs="ArialMT"/>
                <w:i/>
                <w:iCs/>
                <w:color w:val="000000"/>
                <w:sz w:val="20"/>
                <w:szCs w:val="20"/>
              </w:rPr>
              <w:t xml:space="preserve">Letts Beach </w:t>
            </w:r>
            <w:r>
              <w:rPr>
                <w:rFonts w:ascii="ArialMT" w:hAnsi="ArialMT" w:cs="ArialMT"/>
                <w:i/>
                <w:iCs/>
                <w:color w:val="000000"/>
                <w:sz w:val="20"/>
                <w:szCs w:val="20"/>
              </w:rPr>
              <w:t>N</w:t>
            </w:r>
            <w:r w:rsidRPr="00CA616C">
              <w:rPr>
                <w:rFonts w:ascii="ArialMT" w:hAnsi="ArialMT" w:cs="ArialMT"/>
                <w:i/>
                <w:iCs/>
                <w:color w:val="000000"/>
                <w:sz w:val="20"/>
                <w:szCs w:val="20"/>
              </w:rPr>
              <w:t>ews</w:t>
            </w:r>
            <w:r w:rsidRPr="00C047FD">
              <w:rPr>
                <w:rFonts w:ascii="ArialMT" w:hAnsi="ArialMT" w:cs="ArialMT"/>
                <w:color w:val="000000"/>
                <w:sz w:val="20"/>
                <w:szCs w:val="20"/>
              </w:rPr>
              <w:t xml:space="preserve">) </w:t>
            </w:r>
            <w:r>
              <w:rPr>
                <w:rFonts w:ascii="ArialMT" w:hAnsi="ArialMT" w:cs="ArialMT"/>
                <w:color w:val="000000"/>
                <w:sz w:val="20"/>
                <w:szCs w:val="20"/>
              </w:rPr>
              <w:t xml:space="preserve">are </w:t>
            </w:r>
            <w:r w:rsidRPr="00C047FD">
              <w:rPr>
                <w:rFonts w:ascii="ArialMT" w:hAnsi="ArialMT" w:cs="ArialMT"/>
                <w:color w:val="000000"/>
                <w:sz w:val="20"/>
                <w:szCs w:val="20"/>
              </w:rPr>
              <w:t>used</w:t>
            </w:r>
            <w:r>
              <w:rPr>
                <w:rFonts w:ascii="ArialMT" w:hAnsi="ArialMT" w:cs="ArialMT"/>
                <w:color w:val="000000"/>
                <w:sz w:val="20"/>
                <w:szCs w:val="20"/>
              </w:rPr>
              <w:t xml:space="preserve"> </w:t>
            </w:r>
            <w:r w:rsidRPr="00C047FD">
              <w:rPr>
                <w:rFonts w:ascii="ArialMT" w:hAnsi="ArialMT" w:cs="ArialMT"/>
                <w:color w:val="000000"/>
                <w:sz w:val="20"/>
                <w:szCs w:val="20"/>
              </w:rPr>
              <w:t>to inform people about the Project and provide feedback opportunities.</w:t>
            </w:r>
          </w:p>
        </w:tc>
      </w:tr>
      <w:tr w:rsidR="005F7F1B" w:rsidRPr="00B64B09" w14:paraId="31E594E8" w14:textId="77777777" w:rsidTr="008F4EA7">
        <w:trPr>
          <w:cantSplit/>
        </w:trPr>
        <w:tc>
          <w:tcPr>
            <w:tcW w:w="1394" w:type="pct"/>
            <w:tcBorders>
              <w:top w:val="single" w:sz="4" w:space="0" w:color="auto"/>
              <w:bottom w:val="single" w:sz="4" w:space="0" w:color="auto"/>
            </w:tcBorders>
          </w:tcPr>
          <w:p w14:paraId="28606E6B" w14:textId="77777777" w:rsidR="005F7F1B" w:rsidRPr="006B55C4" w:rsidRDefault="005F7F1B" w:rsidP="000B36C4">
            <w:pPr>
              <w:pStyle w:val="TableTextform"/>
              <w:spacing w:before="60" w:after="60"/>
              <w:ind w:left="57" w:right="57"/>
              <w:jc w:val="left"/>
              <w:rPr>
                <w:rFonts w:cs="Arial"/>
                <w:color w:val="auto"/>
                <w:sz w:val="20"/>
                <w:szCs w:val="20"/>
              </w:rPr>
            </w:pPr>
            <w:r>
              <w:rPr>
                <w:rFonts w:cs="Arial"/>
                <w:color w:val="auto"/>
                <w:sz w:val="20"/>
                <w:szCs w:val="20"/>
              </w:rPr>
              <w:t>Public displays/notices</w:t>
            </w:r>
          </w:p>
        </w:tc>
        <w:tc>
          <w:tcPr>
            <w:tcW w:w="3606" w:type="pct"/>
            <w:tcBorders>
              <w:top w:val="single" w:sz="4" w:space="0" w:color="auto"/>
              <w:bottom w:val="single" w:sz="4" w:space="0" w:color="auto"/>
            </w:tcBorders>
          </w:tcPr>
          <w:p w14:paraId="1678C335" w14:textId="77777777" w:rsidR="005F7F1B" w:rsidRPr="00C047FD" w:rsidRDefault="005F7F1B" w:rsidP="000B36C4">
            <w:pPr>
              <w:pStyle w:val="TableTextform"/>
              <w:spacing w:before="60" w:after="60"/>
              <w:ind w:left="57" w:right="57"/>
              <w:jc w:val="left"/>
              <w:rPr>
                <w:rFonts w:ascii="ArialMT" w:hAnsi="ArialMT" w:cs="ArialMT"/>
                <w:color w:val="000000"/>
                <w:sz w:val="20"/>
                <w:szCs w:val="20"/>
              </w:rPr>
            </w:pPr>
            <w:r w:rsidRPr="00C047FD">
              <w:rPr>
                <w:rFonts w:ascii="ArialMT" w:hAnsi="ArialMT" w:cs="ArialMT"/>
                <w:color w:val="000000"/>
                <w:sz w:val="20"/>
                <w:szCs w:val="20"/>
              </w:rPr>
              <w:t xml:space="preserve">Public notices </w:t>
            </w:r>
            <w:r>
              <w:rPr>
                <w:rFonts w:ascii="ArialMT" w:hAnsi="ArialMT" w:cs="ArialMT"/>
                <w:color w:val="000000"/>
                <w:sz w:val="20"/>
                <w:szCs w:val="20"/>
              </w:rPr>
              <w:t xml:space="preserve">are </w:t>
            </w:r>
            <w:r w:rsidRPr="00C047FD">
              <w:rPr>
                <w:rFonts w:ascii="ArialMT" w:hAnsi="ArialMT" w:cs="ArialMT"/>
                <w:color w:val="000000"/>
                <w:sz w:val="20"/>
                <w:szCs w:val="20"/>
              </w:rPr>
              <w:t>placed in local newspapers to promote activities in line with</w:t>
            </w:r>
            <w:r>
              <w:rPr>
                <w:rFonts w:ascii="ArialMT" w:hAnsi="ArialMT" w:cs="ArialMT"/>
                <w:color w:val="000000"/>
                <w:sz w:val="20"/>
                <w:szCs w:val="20"/>
              </w:rPr>
              <w:t xml:space="preserve"> </w:t>
            </w:r>
            <w:r w:rsidRPr="00C047FD">
              <w:rPr>
                <w:rFonts w:ascii="ArialMT" w:hAnsi="ArialMT" w:cs="ArialMT"/>
                <w:color w:val="000000"/>
                <w:sz w:val="20"/>
                <w:szCs w:val="20"/>
              </w:rPr>
              <w:t>engagement best practice and regulatory obligations.</w:t>
            </w:r>
          </w:p>
        </w:tc>
      </w:tr>
      <w:tr w:rsidR="005F7F1B" w:rsidRPr="00B64B09" w14:paraId="234BBCF7" w14:textId="77777777" w:rsidTr="008F4EA7">
        <w:trPr>
          <w:cantSplit/>
        </w:trPr>
        <w:tc>
          <w:tcPr>
            <w:tcW w:w="5000" w:type="pct"/>
            <w:gridSpan w:val="2"/>
            <w:tcBorders>
              <w:top w:val="single" w:sz="4" w:space="0" w:color="auto"/>
              <w:bottom w:val="single" w:sz="4" w:space="0" w:color="auto"/>
            </w:tcBorders>
            <w:shd w:val="clear" w:color="auto" w:fill="F2F2F2" w:themeFill="background1" w:themeFillShade="F2"/>
          </w:tcPr>
          <w:p w14:paraId="4F8E5B27" w14:textId="77777777" w:rsidR="005F7F1B" w:rsidRPr="006B55C4" w:rsidRDefault="005F7F1B" w:rsidP="000B36C4">
            <w:pPr>
              <w:pStyle w:val="TableTextform"/>
              <w:spacing w:before="60" w:after="60"/>
              <w:ind w:left="57" w:right="57"/>
              <w:jc w:val="left"/>
              <w:rPr>
                <w:rFonts w:cs="Arial"/>
                <w:color w:val="auto"/>
                <w:sz w:val="20"/>
                <w:szCs w:val="20"/>
              </w:rPr>
            </w:pPr>
            <w:r>
              <w:rPr>
                <w:rFonts w:cs="Arial"/>
                <w:color w:val="auto"/>
                <w:sz w:val="20"/>
                <w:szCs w:val="20"/>
              </w:rPr>
              <w:t>Direct engagement</w:t>
            </w:r>
          </w:p>
        </w:tc>
      </w:tr>
      <w:tr w:rsidR="005F7F1B" w:rsidRPr="00B64B09" w14:paraId="2FFEA5B1" w14:textId="77777777" w:rsidTr="008F4EA7">
        <w:trPr>
          <w:cantSplit/>
        </w:trPr>
        <w:tc>
          <w:tcPr>
            <w:tcW w:w="1394" w:type="pct"/>
            <w:tcBorders>
              <w:top w:val="single" w:sz="4" w:space="0" w:color="auto"/>
              <w:bottom w:val="single" w:sz="4" w:space="0" w:color="auto"/>
            </w:tcBorders>
          </w:tcPr>
          <w:p w14:paraId="2B9D0262" w14:textId="77777777" w:rsidR="005F7F1B" w:rsidRPr="006B55C4" w:rsidRDefault="005F7F1B" w:rsidP="000B36C4">
            <w:pPr>
              <w:pStyle w:val="TableTextform"/>
              <w:spacing w:before="60" w:after="60"/>
              <w:ind w:left="57" w:right="57" w:firstLine="10"/>
              <w:jc w:val="left"/>
              <w:rPr>
                <w:rFonts w:cs="Arial"/>
                <w:color w:val="auto"/>
                <w:sz w:val="20"/>
                <w:szCs w:val="20"/>
              </w:rPr>
            </w:pPr>
            <w:r>
              <w:rPr>
                <w:rFonts w:cs="Arial"/>
                <w:color w:val="auto"/>
                <w:sz w:val="20"/>
                <w:szCs w:val="20"/>
              </w:rPr>
              <w:t>1800 phone number</w:t>
            </w:r>
          </w:p>
        </w:tc>
        <w:tc>
          <w:tcPr>
            <w:tcW w:w="3606" w:type="pct"/>
            <w:tcBorders>
              <w:top w:val="single" w:sz="4" w:space="0" w:color="auto"/>
              <w:bottom w:val="single" w:sz="4" w:space="0" w:color="auto"/>
            </w:tcBorders>
          </w:tcPr>
          <w:p w14:paraId="41713B59" w14:textId="77777777" w:rsidR="005F7F1B" w:rsidRPr="00555489" w:rsidRDefault="005F7F1B" w:rsidP="000B36C4">
            <w:pPr>
              <w:pStyle w:val="TableTextform"/>
              <w:spacing w:before="60" w:after="60"/>
              <w:ind w:left="57" w:right="57"/>
              <w:jc w:val="left"/>
              <w:rPr>
                <w:rFonts w:ascii="ArialMT" w:hAnsi="ArialMT" w:cs="ArialMT"/>
                <w:color w:val="000000"/>
                <w:sz w:val="20"/>
                <w:szCs w:val="20"/>
              </w:rPr>
            </w:pPr>
            <w:r w:rsidRPr="00555489">
              <w:rPr>
                <w:rFonts w:ascii="ArialMT" w:hAnsi="ArialMT" w:cs="ArialMT"/>
                <w:color w:val="000000"/>
                <w:sz w:val="20"/>
                <w:szCs w:val="20"/>
              </w:rPr>
              <w:t xml:space="preserve">A dedicated toll free 1800 </w:t>
            </w:r>
            <w:r>
              <w:rPr>
                <w:rFonts w:ascii="ArialMT" w:hAnsi="ArialMT" w:cs="ArialMT"/>
                <w:color w:val="000000"/>
                <w:sz w:val="20"/>
                <w:szCs w:val="20"/>
              </w:rPr>
              <w:t xml:space="preserve">phone </w:t>
            </w:r>
            <w:r w:rsidRPr="000807AC">
              <w:rPr>
                <w:rFonts w:ascii="ArialMT" w:hAnsi="ArialMT" w:cs="ArialMT"/>
                <w:color w:val="000000"/>
                <w:sz w:val="20"/>
                <w:szCs w:val="20"/>
              </w:rPr>
              <w:t>number (1800 423 637) is</w:t>
            </w:r>
            <w:r>
              <w:rPr>
                <w:rFonts w:ascii="ArialMT" w:hAnsi="ArialMT" w:cs="ArialMT"/>
                <w:color w:val="000000"/>
                <w:sz w:val="20"/>
                <w:szCs w:val="20"/>
              </w:rPr>
              <w:t xml:space="preserve"> </w:t>
            </w:r>
            <w:r w:rsidRPr="00555489">
              <w:rPr>
                <w:rFonts w:ascii="ArialMT" w:hAnsi="ArialMT" w:cs="ArialMT"/>
                <w:color w:val="000000"/>
                <w:sz w:val="20"/>
                <w:szCs w:val="20"/>
              </w:rPr>
              <w:t>established</w:t>
            </w:r>
            <w:r>
              <w:rPr>
                <w:rFonts w:ascii="ArialMT" w:hAnsi="ArialMT" w:cs="ArialMT"/>
                <w:color w:val="000000"/>
                <w:sz w:val="20"/>
                <w:szCs w:val="20"/>
              </w:rPr>
              <w:t xml:space="preserve"> for the project</w:t>
            </w:r>
            <w:r w:rsidRPr="00555489">
              <w:rPr>
                <w:rFonts w:ascii="ArialMT" w:hAnsi="ArialMT" w:cs="ArialMT"/>
                <w:color w:val="000000"/>
                <w:sz w:val="20"/>
                <w:szCs w:val="20"/>
              </w:rPr>
              <w:t xml:space="preserve">. All contacts </w:t>
            </w:r>
            <w:r>
              <w:rPr>
                <w:rFonts w:ascii="ArialMT" w:hAnsi="ArialMT" w:cs="ArialMT"/>
                <w:color w:val="000000"/>
                <w:sz w:val="20"/>
                <w:szCs w:val="20"/>
              </w:rPr>
              <w:t xml:space="preserve">are </w:t>
            </w:r>
            <w:r w:rsidRPr="00555489">
              <w:rPr>
                <w:rFonts w:ascii="ArialMT" w:hAnsi="ArialMT" w:cs="ArialMT"/>
                <w:color w:val="000000"/>
                <w:sz w:val="20"/>
                <w:szCs w:val="20"/>
              </w:rPr>
              <w:t>logged</w:t>
            </w:r>
            <w:r>
              <w:rPr>
                <w:rFonts w:ascii="ArialMT" w:hAnsi="ArialMT" w:cs="ArialMT"/>
                <w:color w:val="000000"/>
                <w:sz w:val="20"/>
                <w:szCs w:val="20"/>
              </w:rPr>
              <w:t xml:space="preserve"> into the project’s consultation software</w:t>
            </w:r>
            <w:r w:rsidRPr="00555489">
              <w:rPr>
                <w:rFonts w:ascii="ArialMT" w:hAnsi="ArialMT" w:cs="ArialMT"/>
                <w:color w:val="000000"/>
                <w:sz w:val="20"/>
                <w:szCs w:val="20"/>
              </w:rPr>
              <w:t>,</w:t>
            </w:r>
            <w:r>
              <w:rPr>
                <w:rFonts w:ascii="ArialMT" w:hAnsi="ArialMT" w:cs="ArialMT"/>
                <w:color w:val="000000"/>
                <w:sz w:val="20"/>
                <w:szCs w:val="20"/>
              </w:rPr>
              <w:t xml:space="preserve"> </w:t>
            </w:r>
            <w:r w:rsidRPr="00555489">
              <w:rPr>
                <w:rFonts w:ascii="ArialMT" w:hAnsi="ArialMT" w:cs="ArialMT"/>
                <w:color w:val="000000"/>
                <w:sz w:val="20"/>
                <w:szCs w:val="20"/>
              </w:rPr>
              <w:t xml:space="preserve">and the response </w:t>
            </w:r>
            <w:r>
              <w:rPr>
                <w:rFonts w:ascii="ArialMT" w:hAnsi="ArialMT" w:cs="ArialMT"/>
                <w:color w:val="000000"/>
                <w:sz w:val="20"/>
                <w:szCs w:val="20"/>
              </w:rPr>
              <w:t xml:space="preserve">is </w:t>
            </w:r>
            <w:r w:rsidRPr="00555489">
              <w:rPr>
                <w:rFonts w:ascii="ArialMT" w:hAnsi="ArialMT" w:cs="ArialMT"/>
                <w:color w:val="000000"/>
                <w:sz w:val="20"/>
                <w:szCs w:val="20"/>
              </w:rPr>
              <w:t>assigned to the relevant member in the project team.</w:t>
            </w:r>
          </w:p>
        </w:tc>
      </w:tr>
      <w:tr w:rsidR="005F7F1B" w:rsidRPr="00B64B09" w14:paraId="12B3F91A" w14:textId="77777777" w:rsidTr="008F4EA7">
        <w:trPr>
          <w:cantSplit/>
        </w:trPr>
        <w:tc>
          <w:tcPr>
            <w:tcW w:w="1394" w:type="pct"/>
            <w:tcBorders>
              <w:top w:val="single" w:sz="4" w:space="0" w:color="auto"/>
              <w:bottom w:val="single" w:sz="4" w:space="0" w:color="auto"/>
            </w:tcBorders>
          </w:tcPr>
          <w:p w14:paraId="57274167" w14:textId="77777777" w:rsidR="005F7F1B" w:rsidRPr="006B55C4" w:rsidRDefault="005F7F1B" w:rsidP="000B36C4">
            <w:pPr>
              <w:pStyle w:val="TableTextform"/>
              <w:spacing w:before="60" w:after="60"/>
              <w:ind w:left="57" w:right="57" w:firstLine="10"/>
              <w:jc w:val="left"/>
              <w:rPr>
                <w:rFonts w:cs="Arial"/>
                <w:color w:val="auto"/>
                <w:sz w:val="20"/>
                <w:szCs w:val="20"/>
              </w:rPr>
            </w:pPr>
            <w:r>
              <w:rPr>
                <w:rFonts w:cs="Arial"/>
                <w:color w:val="auto"/>
                <w:sz w:val="20"/>
                <w:szCs w:val="20"/>
              </w:rPr>
              <w:t>Face-to-face meetings</w:t>
            </w:r>
          </w:p>
        </w:tc>
        <w:tc>
          <w:tcPr>
            <w:tcW w:w="3606" w:type="pct"/>
            <w:tcBorders>
              <w:top w:val="single" w:sz="4" w:space="0" w:color="auto"/>
              <w:bottom w:val="single" w:sz="4" w:space="0" w:color="auto"/>
            </w:tcBorders>
          </w:tcPr>
          <w:p w14:paraId="1804FEE9" w14:textId="77777777" w:rsidR="005F7F1B" w:rsidRPr="00555489" w:rsidRDefault="005F7F1B" w:rsidP="000B36C4">
            <w:pPr>
              <w:pStyle w:val="TableTextform"/>
              <w:spacing w:before="60" w:after="60"/>
              <w:ind w:left="57" w:right="57"/>
              <w:jc w:val="left"/>
              <w:rPr>
                <w:rFonts w:ascii="ArialMT" w:hAnsi="ArialMT" w:cs="ArialMT"/>
                <w:color w:val="000000"/>
                <w:sz w:val="20"/>
                <w:szCs w:val="20"/>
              </w:rPr>
            </w:pPr>
            <w:r w:rsidRPr="00555489">
              <w:rPr>
                <w:rFonts w:ascii="ArialMT" w:hAnsi="ArialMT" w:cs="ArialMT"/>
                <w:color w:val="000000"/>
                <w:sz w:val="20"/>
                <w:szCs w:val="20"/>
              </w:rPr>
              <w:t>Meeting stakeholders face-to-face as required.</w:t>
            </w:r>
          </w:p>
        </w:tc>
      </w:tr>
      <w:tr w:rsidR="005F7F1B" w:rsidRPr="00B64B09" w14:paraId="52EDA0FB" w14:textId="77777777" w:rsidTr="008F4EA7">
        <w:trPr>
          <w:cantSplit/>
        </w:trPr>
        <w:tc>
          <w:tcPr>
            <w:tcW w:w="1394" w:type="pct"/>
            <w:tcBorders>
              <w:top w:val="single" w:sz="4" w:space="0" w:color="auto"/>
              <w:bottom w:val="single" w:sz="4" w:space="0" w:color="auto"/>
            </w:tcBorders>
          </w:tcPr>
          <w:p w14:paraId="1D6826BA" w14:textId="77777777" w:rsidR="005F7F1B" w:rsidRDefault="005F7F1B" w:rsidP="000B36C4">
            <w:pPr>
              <w:pStyle w:val="TableTextform"/>
              <w:spacing w:before="60" w:after="60"/>
              <w:ind w:left="57" w:right="57" w:firstLine="10"/>
              <w:jc w:val="left"/>
              <w:rPr>
                <w:rFonts w:cs="Arial"/>
                <w:color w:val="auto"/>
                <w:sz w:val="20"/>
                <w:szCs w:val="20"/>
              </w:rPr>
            </w:pPr>
            <w:r>
              <w:rPr>
                <w:rFonts w:cs="Arial"/>
                <w:color w:val="auto"/>
                <w:sz w:val="20"/>
                <w:szCs w:val="20"/>
              </w:rPr>
              <w:t>Virtual meetings</w:t>
            </w:r>
          </w:p>
        </w:tc>
        <w:tc>
          <w:tcPr>
            <w:tcW w:w="3606" w:type="pct"/>
            <w:tcBorders>
              <w:top w:val="single" w:sz="4" w:space="0" w:color="auto"/>
              <w:bottom w:val="single" w:sz="4" w:space="0" w:color="auto"/>
            </w:tcBorders>
          </w:tcPr>
          <w:p w14:paraId="3FA25D9A" w14:textId="77777777" w:rsidR="005F7F1B" w:rsidRPr="00555489" w:rsidRDefault="005F7F1B" w:rsidP="000B36C4">
            <w:pPr>
              <w:pStyle w:val="TableTextform"/>
              <w:spacing w:before="60" w:after="60"/>
              <w:ind w:left="57" w:right="57"/>
              <w:jc w:val="left"/>
              <w:rPr>
                <w:rFonts w:ascii="ArialMT" w:hAnsi="ArialMT" w:cs="ArialMT"/>
                <w:color w:val="000000"/>
                <w:sz w:val="20"/>
                <w:szCs w:val="20"/>
              </w:rPr>
            </w:pPr>
            <w:r>
              <w:rPr>
                <w:rFonts w:ascii="ArialMT" w:hAnsi="ArialMT" w:cs="ArialMT"/>
                <w:color w:val="000000"/>
                <w:sz w:val="20"/>
                <w:szCs w:val="20"/>
              </w:rPr>
              <w:t xml:space="preserve">GB Energy hosted virtual meetings when Covid-19 restrictions were in place. </w:t>
            </w:r>
          </w:p>
        </w:tc>
      </w:tr>
      <w:tr w:rsidR="005F7F1B" w:rsidRPr="00B64B09" w14:paraId="30C1879A" w14:textId="77777777" w:rsidTr="008F4EA7">
        <w:trPr>
          <w:cantSplit/>
        </w:trPr>
        <w:tc>
          <w:tcPr>
            <w:tcW w:w="1394" w:type="pct"/>
            <w:tcBorders>
              <w:top w:val="single" w:sz="4" w:space="0" w:color="auto"/>
              <w:bottom w:val="single" w:sz="4" w:space="0" w:color="auto"/>
            </w:tcBorders>
          </w:tcPr>
          <w:p w14:paraId="01459454" w14:textId="77777777" w:rsidR="005F7F1B" w:rsidRPr="006B55C4" w:rsidRDefault="005F7F1B" w:rsidP="000B36C4">
            <w:pPr>
              <w:pStyle w:val="TableTextform"/>
              <w:spacing w:before="60" w:after="60"/>
              <w:ind w:left="57" w:right="57" w:firstLine="10"/>
              <w:jc w:val="left"/>
              <w:rPr>
                <w:rFonts w:cs="Arial"/>
                <w:color w:val="auto"/>
                <w:sz w:val="20"/>
                <w:szCs w:val="20"/>
              </w:rPr>
            </w:pPr>
            <w:r>
              <w:rPr>
                <w:rFonts w:cs="Arial"/>
                <w:color w:val="auto"/>
                <w:sz w:val="20"/>
                <w:szCs w:val="20"/>
              </w:rPr>
              <w:t>Information sessions</w:t>
            </w:r>
          </w:p>
        </w:tc>
        <w:tc>
          <w:tcPr>
            <w:tcW w:w="3606" w:type="pct"/>
            <w:tcBorders>
              <w:top w:val="single" w:sz="4" w:space="0" w:color="auto"/>
              <w:bottom w:val="single" w:sz="4" w:space="0" w:color="auto"/>
            </w:tcBorders>
          </w:tcPr>
          <w:p w14:paraId="65581781" w14:textId="77777777" w:rsidR="005F7F1B" w:rsidRDefault="005F7F1B" w:rsidP="000B36C4">
            <w:pPr>
              <w:pStyle w:val="TableTextform"/>
              <w:spacing w:before="60" w:after="60"/>
              <w:ind w:left="57" w:right="57"/>
              <w:jc w:val="left"/>
              <w:rPr>
                <w:rFonts w:ascii="ArialMT" w:hAnsi="ArialMT" w:cs="ArialMT"/>
                <w:color w:val="000000"/>
                <w:sz w:val="20"/>
                <w:szCs w:val="20"/>
              </w:rPr>
            </w:pPr>
            <w:r w:rsidRPr="00555489">
              <w:rPr>
                <w:rFonts w:ascii="ArialMT" w:hAnsi="ArialMT" w:cs="ArialMT"/>
                <w:color w:val="000000"/>
                <w:sz w:val="20"/>
                <w:szCs w:val="20"/>
              </w:rPr>
              <w:t>Community information sessions</w:t>
            </w:r>
            <w:r>
              <w:rPr>
                <w:rFonts w:ascii="ArialMT" w:hAnsi="ArialMT" w:cs="ArialMT"/>
                <w:color w:val="000000"/>
                <w:sz w:val="20"/>
                <w:szCs w:val="20"/>
              </w:rPr>
              <w:t xml:space="preserve"> have been and</w:t>
            </w:r>
            <w:r w:rsidRPr="00555489">
              <w:rPr>
                <w:rFonts w:ascii="ArialMT" w:hAnsi="ArialMT" w:cs="ArialMT"/>
                <w:color w:val="000000"/>
                <w:sz w:val="20"/>
                <w:szCs w:val="20"/>
              </w:rPr>
              <w:t xml:space="preserve"> will </w:t>
            </w:r>
            <w:r>
              <w:rPr>
                <w:rFonts w:ascii="ArialMT" w:hAnsi="ArialMT" w:cs="ArialMT"/>
                <w:color w:val="000000"/>
                <w:sz w:val="20"/>
                <w:szCs w:val="20"/>
              </w:rPr>
              <w:t xml:space="preserve">continue to </w:t>
            </w:r>
            <w:r w:rsidRPr="00555489">
              <w:rPr>
                <w:rFonts w:ascii="ArialMT" w:hAnsi="ArialMT" w:cs="ArialMT"/>
                <w:color w:val="000000"/>
                <w:sz w:val="20"/>
                <w:szCs w:val="20"/>
              </w:rPr>
              <w:t>be conducted to provide an opportunity for</w:t>
            </w:r>
            <w:r>
              <w:rPr>
                <w:rFonts w:ascii="ArialMT" w:hAnsi="ArialMT" w:cs="ArialMT"/>
                <w:color w:val="000000"/>
                <w:sz w:val="20"/>
                <w:szCs w:val="20"/>
              </w:rPr>
              <w:t xml:space="preserve"> relevant persons and the broader local communities</w:t>
            </w:r>
            <w:r w:rsidRPr="00555489">
              <w:rPr>
                <w:rFonts w:ascii="ArialMT" w:hAnsi="ArialMT" w:cs="ArialMT"/>
                <w:color w:val="000000"/>
                <w:sz w:val="20"/>
                <w:szCs w:val="20"/>
              </w:rPr>
              <w:t xml:space="preserve"> to meet the project team and ask questions or express</w:t>
            </w:r>
            <w:r>
              <w:rPr>
                <w:rFonts w:ascii="ArialMT" w:hAnsi="ArialMT" w:cs="ArialMT"/>
                <w:color w:val="000000"/>
                <w:sz w:val="20"/>
                <w:szCs w:val="20"/>
              </w:rPr>
              <w:t xml:space="preserve"> </w:t>
            </w:r>
            <w:r w:rsidRPr="00555489">
              <w:rPr>
                <w:rFonts w:ascii="ArialMT" w:hAnsi="ArialMT" w:cs="ArialMT"/>
                <w:color w:val="000000"/>
                <w:sz w:val="20"/>
                <w:szCs w:val="20"/>
              </w:rPr>
              <w:t xml:space="preserve">concerns. </w:t>
            </w:r>
          </w:p>
          <w:p w14:paraId="7F8AAA85" w14:textId="77777777" w:rsidR="005F7F1B" w:rsidRDefault="005F7F1B" w:rsidP="000B36C4">
            <w:pPr>
              <w:pStyle w:val="TableTextform"/>
              <w:spacing w:before="60" w:after="60"/>
              <w:ind w:left="57" w:right="57"/>
              <w:jc w:val="left"/>
              <w:rPr>
                <w:rFonts w:ascii="ArialMT" w:hAnsi="ArialMT" w:cs="ArialMT"/>
                <w:color w:val="000000"/>
                <w:sz w:val="20"/>
                <w:szCs w:val="20"/>
              </w:rPr>
            </w:pPr>
            <w:r w:rsidRPr="0060462B">
              <w:rPr>
                <w:rFonts w:ascii="ArialMT" w:hAnsi="ArialMT" w:cs="ArialMT"/>
                <w:color w:val="000000"/>
                <w:sz w:val="20"/>
                <w:szCs w:val="20"/>
              </w:rPr>
              <w:t xml:space="preserve">The </w:t>
            </w:r>
            <w:r>
              <w:rPr>
                <w:rFonts w:ascii="ArialMT" w:hAnsi="ArialMT" w:cs="ArialMT"/>
                <w:color w:val="000000"/>
                <w:sz w:val="20"/>
                <w:szCs w:val="20"/>
              </w:rPr>
              <w:t xml:space="preserve">information </w:t>
            </w:r>
            <w:r w:rsidRPr="0060462B">
              <w:rPr>
                <w:rFonts w:ascii="ArialMT" w:hAnsi="ArialMT" w:cs="ArialMT"/>
                <w:color w:val="000000"/>
                <w:sz w:val="20"/>
                <w:szCs w:val="20"/>
              </w:rPr>
              <w:t xml:space="preserve">sessions were widely publicised through the local ratepayers’ association, community organisations such as the local bowls and golf clubs, local media, letterbox drops and direct email to registered parties. </w:t>
            </w:r>
          </w:p>
          <w:p w14:paraId="05BCA2E3" w14:textId="77777777" w:rsidR="005F7F1B" w:rsidRPr="00555489" w:rsidRDefault="005F7F1B" w:rsidP="000B36C4">
            <w:pPr>
              <w:pStyle w:val="TableTextform"/>
              <w:spacing w:before="60" w:after="60"/>
              <w:ind w:left="57" w:right="57"/>
              <w:jc w:val="left"/>
              <w:rPr>
                <w:rFonts w:ascii="ArialMT" w:hAnsi="ArialMT" w:cs="ArialMT"/>
                <w:color w:val="000000"/>
                <w:sz w:val="20"/>
                <w:szCs w:val="20"/>
              </w:rPr>
            </w:pPr>
            <w:r w:rsidRPr="00C71EB9">
              <w:rPr>
                <w:rFonts w:ascii="ArialMT" w:hAnsi="ArialMT" w:cs="ArialMT"/>
                <w:color w:val="000000"/>
                <w:sz w:val="20"/>
                <w:szCs w:val="20"/>
              </w:rPr>
              <w:t>To date, the community meetings have attracted from 10 to 45 attendees at each meeting, with the Project hiring local venues and utilising the services of the local Men’s Shed to provide distribution of meeting notifications and catering on the day. Every effort is made to give stakeholders at least four weeks’ notice of a meeting.</w:t>
            </w:r>
          </w:p>
        </w:tc>
      </w:tr>
    </w:tbl>
    <w:p w14:paraId="4A538FFD" w14:textId="77777777" w:rsidR="004E687D" w:rsidRDefault="004E687D" w:rsidP="006C6439">
      <w:pPr>
        <w:pStyle w:val="BodyText"/>
        <w:rPr>
          <w:lang w:val="en-GB"/>
        </w:rPr>
      </w:pPr>
    </w:p>
    <w:p w14:paraId="4358CE4F" w14:textId="171D3880" w:rsidR="004E687D" w:rsidRPr="00787AE0" w:rsidRDefault="004E687D" w:rsidP="00787AE0">
      <w:pPr>
        <w:pStyle w:val="Heading2"/>
      </w:pPr>
      <w:bookmarkStart w:id="98" w:name="_Toc135125648"/>
      <w:r w:rsidRPr="008543A6">
        <w:rPr>
          <w:color w:val="0073AC"/>
        </w:rPr>
        <w:t>Record of stakeholder engagement</w:t>
      </w:r>
      <w:bookmarkEnd w:id="98"/>
      <w:r w:rsidRPr="008543A6">
        <w:rPr>
          <w:color w:val="0073AC"/>
        </w:rPr>
        <w:t xml:space="preserve"> </w:t>
      </w:r>
    </w:p>
    <w:p w14:paraId="6768172F" w14:textId="77777777" w:rsidR="002460EE" w:rsidRPr="007D7636" w:rsidRDefault="002460EE" w:rsidP="002460EE">
      <w:pPr>
        <w:pStyle w:val="BodyText"/>
        <w:rPr>
          <w:rFonts w:cs="Arial"/>
          <w:lang w:val="en-GB"/>
        </w:rPr>
      </w:pPr>
      <w:r w:rsidRPr="007D7636">
        <w:rPr>
          <w:rFonts w:cs="Arial"/>
          <w:lang w:val="en-GB"/>
        </w:rPr>
        <w:t xml:space="preserve">GB Energy uses Consultation </w:t>
      </w:r>
      <w:proofErr w:type="spellStart"/>
      <w:r w:rsidRPr="007D7636">
        <w:rPr>
          <w:rFonts w:cs="Arial"/>
          <w:lang w:val="en-GB"/>
        </w:rPr>
        <w:t>Manager</w:t>
      </w:r>
      <w:r w:rsidRPr="00446529">
        <w:rPr>
          <w:rFonts w:cs="Arial"/>
          <w:sz w:val="18"/>
          <w:szCs w:val="18"/>
          <w:vertAlign w:val="superscript"/>
          <w:lang w:val="en-GB"/>
        </w:rPr>
        <w:t>TM</w:t>
      </w:r>
      <w:proofErr w:type="spellEnd"/>
      <w:r w:rsidRPr="007D7636">
        <w:rPr>
          <w:rFonts w:cs="Arial"/>
          <w:lang w:val="en-GB"/>
        </w:rPr>
        <w:t xml:space="preserve"> software as its stakeholder records management system. This holds copies of all correspondence issued and received in the development of the Project, including issues raised and their resolution. </w:t>
      </w:r>
    </w:p>
    <w:p w14:paraId="303CAB97" w14:textId="7C11F1BA" w:rsidR="004E687D" w:rsidRPr="00787AE0" w:rsidRDefault="00737567" w:rsidP="00787AE0">
      <w:pPr>
        <w:pStyle w:val="Heading2"/>
      </w:pPr>
      <w:bookmarkStart w:id="99" w:name="_Toc135125649"/>
      <w:r w:rsidRPr="008543A6">
        <w:rPr>
          <w:color w:val="0073AC"/>
        </w:rPr>
        <w:t>Summary of stakeholder consultation</w:t>
      </w:r>
      <w:bookmarkEnd w:id="99"/>
      <w:r w:rsidRPr="008543A6">
        <w:rPr>
          <w:color w:val="0073AC"/>
        </w:rPr>
        <w:t xml:space="preserve"> </w:t>
      </w:r>
    </w:p>
    <w:p w14:paraId="777217F9" w14:textId="3A42FA15" w:rsidR="006123B0" w:rsidRDefault="006123B0" w:rsidP="006123B0">
      <w:pPr>
        <w:pStyle w:val="BodyText"/>
        <w:spacing w:after="240"/>
        <w:rPr>
          <w:lang w:val="en-GB"/>
        </w:rPr>
      </w:pPr>
      <w:r>
        <w:rPr>
          <w:lang w:val="en-GB"/>
        </w:rPr>
        <w:t xml:space="preserve">A summary of consultation undertaken in the course of preparing this EP is provided in </w:t>
      </w:r>
      <w:r w:rsidRPr="00BC4BAF">
        <w:rPr>
          <w:lang w:val="en-GB"/>
        </w:rPr>
        <w:t xml:space="preserve">Table </w:t>
      </w:r>
      <w:r w:rsidR="00787AE0" w:rsidRPr="00BC4BAF">
        <w:rPr>
          <w:lang w:val="en-GB"/>
        </w:rPr>
        <w:t>3.4</w:t>
      </w:r>
      <w:r w:rsidRPr="00BC4BAF">
        <w:rPr>
          <w:lang w:val="en-GB"/>
        </w:rPr>
        <w:t xml:space="preserve">. This </w:t>
      </w:r>
      <w:r>
        <w:rPr>
          <w:lang w:val="en-GB"/>
        </w:rPr>
        <w:t>summary indicates</w:t>
      </w:r>
      <w:r w:rsidRPr="005E1123">
        <w:rPr>
          <w:lang w:val="en-GB"/>
        </w:rPr>
        <w:t xml:space="preserve"> that GB Energy has provided sufficient time (about six months) to relevant persons to engage on the </w:t>
      </w:r>
      <w:r>
        <w:rPr>
          <w:lang w:val="en-GB"/>
        </w:rPr>
        <w:t>GB-2 activities</w:t>
      </w:r>
      <w:r w:rsidRPr="005E1123">
        <w:rPr>
          <w:lang w:val="en-GB"/>
        </w:rPr>
        <w:t xml:space="preserve">. To date, no </w:t>
      </w:r>
      <w:r w:rsidRPr="005E1123">
        <w:rPr>
          <w:lang w:val="en-GB"/>
        </w:rPr>
        <w:lastRenderedPageBreak/>
        <w:t>relevant persons have raised concerns that their functions, activities or interests may be negatively impacted by the GB-2 campaign.</w:t>
      </w:r>
      <w:r>
        <w:rPr>
          <w:lang w:val="en-GB"/>
        </w:rPr>
        <w:t xml:space="preserve">  </w:t>
      </w:r>
    </w:p>
    <w:p w14:paraId="6F0E91A8" w14:textId="57880139" w:rsidR="006123B0" w:rsidRDefault="006123B0" w:rsidP="006123B0">
      <w:pPr>
        <w:pStyle w:val="Para0"/>
        <w:keepNext/>
        <w:spacing w:before="120" w:after="120" w:line="240" w:lineRule="auto"/>
        <w:jc w:val="center"/>
        <w:rPr>
          <w:rFonts w:ascii="Arial" w:hAnsi="Arial"/>
          <w:b/>
          <w:bCs/>
          <w:sz w:val="20"/>
          <w:szCs w:val="20"/>
          <w:lang w:val="en-AU"/>
        </w:rPr>
      </w:pPr>
      <w:r w:rsidRPr="00D52430">
        <w:rPr>
          <w:rFonts w:ascii="Arial" w:hAnsi="Arial"/>
          <w:b/>
          <w:bCs/>
          <w:sz w:val="20"/>
          <w:szCs w:val="20"/>
          <w:lang w:val="en-AU"/>
        </w:rPr>
        <w:t xml:space="preserve">Table </w:t>
      </w:r>
      <w:r w:rsidR="00787AE0">
        <w:rPr>
          <w:rFonts w:ascii="Arial" w:hAnsi="Arial"/>
          <w:b/>
          <w:bCs/>
          <w:sz w:val="20"/>
          <w:szCs w:val="20"/>
          <w:lang w:val="en-AU"/>
        </w:rPr>
        <w:t>3.4</w:t>
      </w:r>
      <w:r>
        <w:rPr>
          <w:rFonts w:ascii="Arial" w:hAnsi="Arial"/>
          <w:b/>
          <w:bCs/>
          <w:sz w:val="20"/>
          <w:szCs w:val="20"/>
          <w:lang w:val="en-AU"/>
        </w:rPr>
        <w:t>.</w:t>
      </w:r>
      <w:r w:rsidRPr="00D52430">
        <w:rPr>
          <w:rFonts w:ascii="Arial" w:hAnsi="Arial"/>
          <w:b/>
          <w:bCs/>
          <w:sz w:val="20"/>
          <w:szCs w:val="20"/>
          <w:lang w:val="en-AU"/>
        </w:rPr>
        <w:tab/>
      </w:r>
      <w:r>
        <w:rPr>
          <w:rFonts w:ascii="Arial" w:hAnsi="Arial"/>
          <w:b/>
          <w:bCs/>
          <w:sz w:val="20"/>
          <w:szCs w:val="20"/>
          <w:lang w:val="en-AU"/>
        </w:rPr>
        <w:t xml:space="preserve">Summary of consultation undertaken in the course of preparing the EP  </w:t>
      </w:r>
    </w:p>
    <w:tbl>
      <w:tblPr>
        <w:tblW w:w="896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1"/>
        <w:gridCol w:w="7229"/>
      </w:tblGrid>
      <w:tr w:rsidR="006123B0" w:rsidRPr="00951619" w14:paraId="676FC769" w14:textId="77777777" w:rsidTr="008F4EA7">
        <w:trPr>
          <w:cantSplit/>
          <w:tblHeader/>
        </w:trPr>
        <w:tc>
          <w:tcPr>
            <w:tcW w:w="966" w:type="pct"/>
            <w:tcBorders>
              <w:bottom w:val="single" w:sz="4" w:space="0" w:color="auto"/>
            </w:tcBorders>
            <w:shd w:val="clear" w:color="auto" w:fill="F6F5D5"/>
          </w:tcPr>
          <w:p w14:paraId="1CF6D0F2" w14:textId="77777777" w:rsidR="006123B0" w:rsidRPr="00951619" w:rsidRDefault="006123B0" w:rsidP="000B36C4">
            <w:pPr>
              <w:pStyle w:val="TableTextform"/>
              <w:spacing w:before="60" w:after="60"/>
              <w:ind w:left="57" w:right="57"/>
              <w:jc w:val="left"/>
              <w:rPr>
                <w:rFonts w:cs="Arial"/>
                <w:b/>
                <w:bCs/>
                <w:color w:val="auto"/>
                <w:sz w:val="20"/>
                <w:szCs w:val="20"/>
              </w:rPr>
            </w:pPr>
            <w:r w:rsidRPr="00951619">
              <w:rPr>
                <w:rFonts w:cs="Arial"/>
                <w:b/>
                <w:bCs/>
                <w:sz w:val="20"/>
                <w:szCs w:val="20"/>
              </w:rPr>
              <w:t>Date</w:t>
            </w:r>
          </w:p>
        </w:tc>
        <w:tc>
          <w:tcPr>
            <w:tcW w:w="4034" w:type="pct"/>
            <w:tcBorders>
              <w:bottom w:val="single" w:sz="4" w:space="0" w:color="auto"/>
            </w:tcBorders>
            <w:shd w:val="clear" w:color="auto" w:fill="F6F5D5"/>
          </w:tcPr>
          <w:p w14:paraId="43BA9195" w14:textId="77777777" w:rsidR="006123B0" w:rsidRPr="00951619" w:rsidRDefault="006123B0" w:rsidP="000B36C4">
            <w:pPr>
              <w:pStyle w:val="TableTextform"/>
              <w:spacing w:before="60" w:after="60"/>
              <w:ind w:left="57" w:right="57"/>
              <w:jc w:val="left"/>
              <w:rPr>
                <w:rFonts w:cs="Arial"/>
                <w:b/>
                <w:bCs/>
                <w:color w:val="auto"/>
                <w:sz w:val="20"/>
                <w:szCs w:val="20"/>
              </w:rPr>
            </w:pPr>
            <w:r w:rsidRPr="00951619">
              <w:rPr>
                <w:rFonts w:cs="Arial"/>
                <w:b/>
                <w:bCs/>
                <w:sz w:val="20"/>
                <w:szCs w:val="20"/>
              </w:rPr>
              <w:t>Description</w:t>
            </w:r>
          </w:p>
        </w:tc>
      </w:tr>
      <w:tr w:rsidR="006123B0" w:rsidRPr="006B55C4" w14:paraId="7C087D85" w14:textId="77777777" w:rsidTr="008F4EA7">
        <w:trPr>
          <w:cantSplit/>
        </w:trPr>
        <w:tc>
          <w:tcPr>
            <w:tcW w:w="966" w:type="pct"/>
            <w:tcBorders>
              <w:top w:val="single" w:sz="4" w:space="0" w:color="auto"/>
              <w:bottom w:val="single" w:sz="4" w:space="0" w:color="auto"/>
            </w:tcBorders>
            <w:shd w:val="clear" w:color="auto" w:fill="F2F2F2" w:themeFill="background1" w:themeFillShade="F2"/>
          </w:tcPr>
          <w:p w14:paraId="4641EF85" w14:textId="57CE03E8" w:rsidR="006123B0" w:rsidRPr="0097780D" w:rsidRDefault="000716FC" w:rsidP="000B36C4">
            <w:pPr>
              <w:pStyle w:val="TableTextform"/>
              <w:spacing w:before="60" w:after="60"/>
              <w:ind w:left="67" w:right="57"/>
              <w:jc w:val="left"/>
              <w:rPr>
                <w:rFonts w:cs="Arial"/>
                <w:sz w:val="20"/>
                <w:szCs w:val="20"/>
              </w:rPr>
            </w:pPr>
            <w:r>
              <w:rPr>
                <w:rFonts w:cs="Arial"/>
                <w:sz w:val="20"/>
                <w:szCs w:val="20"/>
              </w:rPr>
              <w:t>2020 / 2021</w:t>
            </w:r>
          </w:p>
        </w:tc>
        <w:tc>
          <w:tcPr>
            <w:tcW w:w="4034" w:type="pct"/>
            <w:tcBorders>
              <w:top w:val="single" w:sz="4" w:space="0" w:color="auto"/>
              <w:bottom w:val="single" w:sz="4" w:space="0" w:color="auto"/>
            </w:tcBorders>
            <w:shd w:val="clear" w:color="auto" w:fill="F2F2F2" w:themeFill="background1" w:themeFillShade="F2"/>
          </w:tcPr>
          <w:p w14:paraId="6A8E9C21" w14:textId="77777777" w:rsidR="006123B0" w:rsidRPr="006B55C4" w:rsidRDefault="006123B0" w:rsidP="000B36C4">
            <w:pPr>
              <w:spacing w:before="60" w:after="60" w:line="240" w:lineRule="auto"/>
              <w:ind w:left="67"/>
              <w:jc w:val="left"/>
              <w:rPr>
                <w:rFonts w:cs="Arial"/>
                <w:b/>
                <w:bCs/>
                <w:sz w:val="20"/>
                <w:szCs w:val="20"/>
              </w:rPr>
            </w:pPr>
          </w:p>
        </w:tc>
      </w:tr>
      <w:tr w:rsidR="006123B0" w:rsidRPr="0097780D" w14:paraId="0E5EC1F8" w14:textId="77777777" w:rsidTr="008F4EA7">
        <w:trPr>
          <w:cantSplit/>
        </w:trPr>
        <w:tc>
          <w:tcPr>
            <w:tcW w:w="966" w:type="pct"/>
            <w:tcBorders>
              <w:top w:val="single" w:sz="4" w:space="0" w:color="auto"/>
              <w:bottom w:val="single" w:sz="4" w:space="0" w:color="auto"/>
            </w:tcBorders>
          </w:tcPr>
          <w:p w14:paraId="6CC447DB" w14:textId="77B64630" w:rsidR="006123B0" w:rsidRPr="0097780D" w:rsidRDefault="000716FC" w:rsidP="000B36C4">
            <w:pPr>
              <w:pStyle w:val="TableTextform"/>
              <w:spacing w:before="60" w:after="60"/>
              <w:ind w:left="67" w:right="57"/>
              <w:jc w:val="left"/>
              <w:rPr>
                <w:rFonts w:cs="Arial"/>
                <w:sz w:val="20"/>
                <w:szCs w:val="20"/>
              </w:rPr>
            </w:pPr>
            <w:r>
              <w:rPr>
                <w:rFonts w:cs="Arial"/>
                <w:sz w:val="20"/>
                <w:szCs w:val="20"/>
              </w:rPr>
              <w:t>Multiple</w:t>
            </w:r>
          </w:p>
        </w:tc>
        <w:tc>
          <w:tcPr>
            <w:tcW w:w="4034" w:type="pct"/>
            <w:tcBorders>
              <w:top w:val="single" w:sz="4" w:space="0" w:color="auto"/>
              <w:bottom w:val="single" w:sz="4" w:space="0" w:color="auto"/>
            </w:tcBorders>
          </w:tcPr>
          <w:p w14:paraId="4105962B" w14:textId="67EDED00" w:rsidR="006123B0" w:rsidRPr="0097780D" w:rsidRDefault="000716FC" w:rsidP="000B36C4">
            <w:pPr>
              <w:spacing w:before="60" w:after="60" w:line="240" w:lineRule="auto"/>
              <w:ind w:left="67"/>
              <w:jc w:val="left"/>
              <w:rPr>
                <w:rFonts w:cs="Arial"/>
                <w:sz w:val="20"/>
                <w:szCs w:val="20"/>
              </w:rPr>
            </w:pPr>
            <w:r>
              <w:rPr>
                <w:rFonts w:cs="Arial"/>
                <w:sz w:val="20"/>
                <w:szCs w:val="20"/>
              </w:rPr>
              <w:t>Ongoing consultation through the EES process</w:t>
            </w:r>
          </w:p>
        </w:tc>
      </w:tr>
      <w:tr w:rsidR="006123B0" w:rsidRPr="0097780D" w14:paraId="34FA6532" w14:textId="77777777" w:rsidTr="008F4EA7">
        <w:trPr>
          <w:cantSplit/>
        </w:trPr>
        <w:tc>
          <w:tcPr>
            <w:tcW w:w="966" w:type="pct"/>
            <w:tcBorders>
              <w:top w:val="single" w:sz="4" w:space="0" w:color="auto"/>
              <w:bottom w:val="single" w:sz="4" w:space="0" w:color="auto"/>
            </w:tcBorders>
            <w:shd w:val="clear" w:color="auto" w:fill="F2F2F2" w:themeFill="background1" w:themeFillShade="F2"/>
          </w:tcPr>
          <w:p w14:paraId="61B12122" w14:textId="77777777" w:rsidR="006123B0" w:rsidRPr="0097780D" w:rsidRDefault="006123B0" w:rsidP="000B36C4">
            <w:pPr>
              <w:pStyle w:val="TableTextform"/>
              <w:spacing w:before="60" w:after="60"/>
              <w:ind w:left="67" w:right="57"/>
              <w:jc w:val="left"/>
              <w:rPr>
                <w:rFonts w:cs="Arial"/>
                <w:sz w:val="20"/>
                <w:szCs w:val="20"/>
              </w:rPr>
            </w:pPr>
            <w:r w:rsidRPr="0097780D">
              <w:rPr>
                <w:rFonts w:cs="Arial"/>
                <w:sz w:val="20"/>
                <w:szCs w:val="20"/>
              </w:rPr>
              <w:t>2022</w:t>
            </w:r>
          </w:p>
        </w:tc>
        <w:tc>
          <w:tcPr>
            <w:tcW w:w="4034" w:type="pct"/>
            <w:tcBorders>
              <w:top w:val="single" w:sz="4" w:space="0" w:color="auto"/>
              <w:bottom w:val="single" w:sz="4" w:space="0" w:color="auto"/>
            </w:tcBorders>
            <w:shd w:val="clear" w:color="auto" w:fill="F2F2F2" w:themeFill="background1" w:themeFillShade="F2"/>
          </w:tcPr>
          <w:p w14:paraId="6350FCAD" w14:textId="77777777" w:rsidR="006123B0" w:rsidRPr="0097780D" w:rsidRDefault="006123B0" w:rsidP="000B36C4">
            <w:pPr>
              <w:spacing w:before="60" w:after="60" w:line="240" w:lineRule="auto"/>
              <w:ind w:left="67"/>
              <w:jc w:val="left"/>
              <w:rPr>
                <w:rFonts w:cs="Arial"/>
                <w:sz w:val="20"/>
                <w:szCs w:val="20"/>
              </w:rPr>
            </w:pPr>
          </w:p>
        </w:tc>
      </w:tr>
      <w:tr w:rsidR="006123B0" w:rsidRPr="0097780D" w14:paraId="055BBB20" w14:textId="77777777" w:rsidTr="008F4EA7">
        <w:trPr>
          <w:cantSplit/>
        </w:trPr>
        <w:tc>
          <w:tcPr>
            <w:tcW w:w="966" w:type="pct"/>
            <w:tcBorders>
              <w:top w:val="single" w:sz="4" w:space="0" w:color="auto"/>
              <w:bottom w:val="single" w:sz="4" w:space="0" w:color="auto"/>
            </w:tcBorders>
            <w:shd w:val="clear" w:color="auto" w:fill="FFFFFF" w:themeFill="background1"/>
          </w:tcPr>
          <w:p w14:paraId="0508FBAB" w14:textId="77777777" w:rsidR="006123B0" w:rsidRPr="00E75923" w:rsidRDefault="006123B0" w:rsidP="000B36C4">
            <w:pPr>
              <w:pStyle w:val="TableTextform"/>
              <w:spacing w:before="60" w:after="60"/>
              <w:ind w:left="67" w:right="57"/>
              <w:jc w:val="left"/>
              <w:rPr>
                <w:rFonts w:cs="Arial"/>
                <w:sz w:val="20"/>
                <w:szCs w:val="20"/>
              </w:rPr>
            </w:pPr>
            <w:r w:rsidRPr="00E75923">
              <w:rPr>
                <w:rFonts w:cs="Arial"/>
                <w:sz w:val="20"/>
                <w:szCs w:val="20"/>
              </w:rPr>
              <w:t xml:space="preserve">20 March </w:t>
            </w:r>
          </w:p>
        </w:tc>
        <w:tc>
          <w:tcPr>
            <w:tcW w:w="4034" w:type="pct"/>
            <w:tcBorders>
              <w:top w:val="single" w:sz="4" w:space="0" w:color="auto"/>
              <w:bottom w:val="single" w:sz="4" w:space="0" w:color="auto"/>
            </w:tcBorders>
            <w:shd w:val="clear" w:color="auto" w:fill="FFFFFF" w:themeFill="background1"/>
          </w:tcPr>
          <w:p w14:paraId="44AB940E" w14:textId="152108CF" w:rsidR="006123B0" w:rsidRPr="00E75923" w:rsidRDefault="006123B0" w:rsidP="000B36C4">
            <w:pPr>
              <w:spacing w:before="60" w:after="60" w:line="240" w:lineRule="auto"/>
              <w:ind w:left="67"/>
              <w:jc w:val="left"/>
              <w:rPr>
                <w:rFonts w:cs="Arial"/>
                <w:sz w:val="20"/>
                <w:szCs w:val="20"/>
              </w:rPr>
            </w:pPr>
            <w:r w:rsidRPr="00E75923">
              <w:rPr>
                <w:rFonts w:cs="Arial"/>
                <w:sz w:val="20"/>
                <w:szCs w:val="20"/>
              </w:rPr>
              <w:t>Statement form Commonwealth Government on funding for the drilling of the appraisal well</w:t>
            </w:r>
          </w:p>
        </w:tc>
      </w:tr>
      <w:tr w:rsidR="006123B0" w:rsidRPr="0097780D" w14:paraId="31E98196" w14:textId="77777777" w:rsidTr="008F4EA7">
        <w:trPr>
          <w:cantSplit/>
        </w:trPr>
        <w:tc>
          <w:tcPr>
            <w:tcW w:w="966" w:type="pct"/>
            <w:tcBorders>
              <w:top w:val="single" w:sz="4" w:space="0" w:color="auto"/>
              <w:bottom w:val="single" w:sz="4" w:space="0" w:color="auto"/>
            </w:tcBorders>
            <w:shd w:val="clear" w:color="auto" w:fill="FFFFFF" w:themeFill="background1"/>
          </w:tcPr>
          <w:p w14:paraId="2B266C87" w14:textId="77777777" w:rsidR="006123B0" w:rsidRPr="00E75923" w:rsidRDefault="006123B0" w:rsidP="000B36C4">
            <w:pPr>
              <w:pStyle w:val="TableTextform"/>
              <w:spacing w:before="60" w:after="60"/>
              <w:ind w:left="67" w:right="57"/>
              <w:jc w:val="left"/>
              <w:rPr>
                <w:rFonts w:cs="Arial"/>
                <w:sz w:val="20"/>
                <w:szCs w:val="20"/>
              </w:rPr>
            </w:pPr>
            <w:r w:rsidRPr="00E75923">
              <w:rPr>
                <w:rFonts w:cs="Arial"/>
                <w:sz w:val="20"/>
                <w:szCs w:val="20"/>
              </w:rPr>
              <w:t>26 May</w:t>
            </w:r>
          </w:p>
        </w:tc>
        <w:tc>
          <w:tcPr>
            <w:tcW w:w="4034" w:type="pct"/>
            <w:tcBorders>
              <w:top w:val="single" w:sz="4" w:space="0" w:color="auto"/>
              <w:bottom w:val="single" w:sz="4" w:space="0" w:color="auto"/>
            </w:tcBorders>
            <w:shd w:val="clear" w:color="auto" w:fill="FFFFFF" w:themeFill="background1"/>
          </w:tcPr>
          <w:p w14:paraId="7C1E4FD4" w14:textId="77777777" w:rsidR="006123B0" w:rsidRPr="00E75923" w:rsidRDefault="006123B0" w:rsidP="000B36C4">
            <w:pPr>
              <w:spacing w:before="60" w:after="60" w:line="240" w:lineRule="auto"/>
              <w:ind w:left="67"/>
              <w:jc w:val="left"/>
              <w:rPr>
                <w:rFonts w:cs="Arial"/>
                <w:sz w:val="20"/>
                <w:szCs w:val="20"/>
              </w:rPr>
            </w:pPr>
            <w:r w:rsidRPr="00E75923">
              <w:rPr>
                <w:rFonts w:cs="Arial"/>
                <w:sz w:val="20"/>
                <w:szCs w:val="20"/>
              </w:rPr>
              <w:t xml:space="preserve">Initial notification to ERR on intent to drill the appraisal well and that </w:t>
            </w:r>
            <w:r>
              <w:rPr>
                <w:rFonts w:cs="Arial"/>
                <w:sz w:val="20"/>
                <w:szCs w:val="20"/>
              </w:rPr>
              <w:t xml:space="preserve">the </w:t>
            </w:r>
            <w:r w:rsidRPr="00E75923">
              <w:rPr>
                <w:rFonts w:cs="Arial"/>
                <w:sz w:val="20"/>
                <w:szCs w:val="20"/>
              </w:rPr>
              <w:t xml:space="preserve">previously </w:t>
            </w:r>
            <w:r>
              <w:rPr>
                <w:rFonts w:cs="Arial"/>
                <w:sz w:val="20"/>
                <w:szCs w:val="20"/>
              </w:rPr>
              <w:t>submitted</w:t>
            </w:r>
            <w:r w:rsidRPr="00E75923">
              <w:rPr>
                <w:rFonts w:cs="Arial"/>
                <w:sz w:val="20"/>
                <w:szCs w:val="20"/>
              </w:rPr>
              <w:t xml:space="preserve"> Drilling EP </w:t>
            </w:r>
            <w:r>
              <w:rPr>
                <w:rFonts w:cs="Arial"/>
                <w:sz w:val="20"/>
                <w:szCs w:val="20"/>
              </w:rPr>
              <w:t>will be retracted and replaced with an appraisal drilling EP</w:t>
            </w:r>
          </w:p>
        </w:tc>
      </w:tr>
      <w:tr w:rsidR="006123B0" w:rsidRPr="0097780D" w14:paraId="08137E0B" w14:textId="77777777" w:rsidTr="008F4EA7">
        <w:trPr>
          <w:cantSplit/>
        </w:trPr>
        <w:tc>
          <w:tcPr>
            <w:tcW w:w="966" w:type="pct"/>
            <w:tcBorders>
              <w:top w:val="single" w:sz="4" w:space="0" w:color="auto"/>
              <w:bottom w:val="single" w:sz="4" w:space="0" w:color="auto"/>
            </w:tcBorders>
            <w:shd w:val="clear" w:color="auto" w:fill="FFFFFF" w:themeFill="background1"/>
          </w:tcPr>
          <w:p w14:paraId="661D1DD9" w14:textId="77777777" w:rsidR="006123B0" w:rsidRPr="00E75923" w:rsidRDefault="006123B0" w:rsidP="000B36C4">
            <w:pPr>
              <w:pStyle w:val="TableTextform"/>
              <w:spacing w:before="60" w:after="60"/>
              <w:ind w:left="67" w:right="57"/>
              <w:jc w:val="left"/>
              <w:rPr>
                <w:rFonts w:cs="Arial"/>
                <w:sz w:val="20"/>
                <w:szCs w:val="20"/>
              </w:rPr>
            </w:pPr>
            <w:r w:rsidRPr="00E75923">
              <w:rPr>
                <w:rFonts w:cs="Arial"/>
                <w:sz w:val="20"/>
                <w:szCs w:val="20"/>
              </w:rPr>
              <w:t>21 July</w:t>
            </w:r>
          </w:p>
        </w:tc>
        <w:tc>
          <w:tcPr>
            <w:tcW w:w="4034" w:type="pct"/>
            <w:tcBorders>
              <w:top w:val="single" w:sz="4" w:space="0" w:color="auto"/>
              <w:bottom w:val="single" w:sz="4" w:space="0" w:color="auto"/>
            </w:tcBorders>
            <w:shd w:val="clear" w:color="auto" w:fill="FFFFFF" w:themeFill="background1"/>
          </w:tcPr>
          <w:p w14:paraId="060EFD2E" w14:textId="77777777" w:rsidR="006123B0" w:rsidRPr="00E75923" w:rsidRDefault="006123B0" w:rsidP="000B36C4">
            <w:pPr>
              <w:spacing w:before="60" w:after="60" w:line="240" w:lineRule="auto"/>
              <w:ind w:left="67"/>
              <w:jc w:val="left"/>
              <w:rPr>
                <w:rFonts w:cs="Arial"/>
                <w:sz w:val="20"/>
                <w:szCs w:val="20"/>
              </w:rPr>
            </w:pPr>
            <w:r w:rsidRPr="00E75923">
              <w:rPr>
                <w:rFonts w:cs="Arial"/>
                <w:sz w:val="20"/>
                <w:szCs w:val="20"/>
              </w:rPr>
              <w:t xml:space="preserve">Meeting with </w:t>
            </w:r>
            <w:proofErr w:type="spellStart"/>
            <w:r w:rsidRPr="00E75923">
              <w:rPr>
                <w:rFonts w:cs="Arial"/>
                <w:sz w:val="20"/>
                <w:szCs w:val="20"/>
              </w:rPr>
              <w:t>CarbonNet</w:t>
            </w:r>
            <w:proofErr w:type="spellEnd"/>
            <w:r>
              <w:rPr>
                <w:rFonts w:cs="Arial"/>
                <w:sz w:val="20"/>
                <w:szCs w:val="20"/>
              </w:rPr>
              <w:t xml:space="preserve"> (</w:t>
            </w:r>
            <w:r w:rsidRPr="00E75923">
              <w:rPr>
                <w:rFonts w:cs="Arial"/>
                <w:sz w:val="20"/>
                <w:szCs w:val="20"/>
              </w:rPr>
              <w:t xml:space="preserve">overlapping </w:t>
            </w:r>
            <w:r>
              <w:rPr>
                <w:rFonts w:cs="Arial"/>
                <w:sz w:val="20"/>
                <w:szCs w:val="20"/>
              </w:rPr>
              <w:t xml:space="preserve">greenhouse gas </w:t>
            </w:r>
            <w:r w:rsidRPr="00E75923">
              <w:rPr>
                <w:rFonts w:cs="Arial"/>
                <w:sz w:val="20"/>
                <w:szCs w:val="20"/>
              </w:rPr>
              <w:t>titleholder</w:t>
            </w:r>
            <w:r>
              <w:rPr>
                <w:rFonts w:cs="Arial"/>
                <w:sz w:val="20"/>
                <w:szCs w:val="20"/>
              </w:rPr>
              <w:t>)</w:t>
            </w:r>
            <w:r w:rsidRPr="00E75923">
              <w:rPr>
                <w:rFonts w:cs="Arial"/>
                <w:sz w:val="20"/>
                <w:szCs w:val="20"/>
              </w:rPr>
              <w:t xml:space="preserve"> informing </w:t>
            </w:r>
            <w:r>
              <w:rPr>
                <w:rFonts w:cs="Arial"/>
                <w:sz w:val="20"/>
                <w:szCs w:val="20"/>
              </w:rPr>
              <w:t xml:space="preserve">them of </w:t>
            </w:r>
            <w:r w:rsidRPr="00E75923">
              <w:rPr>
                <w:rFonts w:cs="Arial"/>
                <w:sz w:val="20"/>
                <w:szCs w:val="20"/>
              </w:rPr>
              <w:t>plan to drill GB-2 appraisal well</w:t>
            </w:r>
          </w:p>
        </w:tc>
      </w:tr>
      <w:tr w:rsidR="006123B0" w:rsidRPr="0097780D" w14:paraId="6B871918" w14:textId="77777777" w:rsidTr="008F4EA7">
        <w:trPr>
          <w:cantSplit/>
        </w:trPr>
        <w:tc>
          <w:tcPr>
            <w:tcW w:w="966" w:type="pct"/>
            <w:tcBorders>
              <w:top w:val="single" w:sz="4" w:space="0" w:color="auto"/>
              <w:bottom w:val="single" w:sz="4" w:space="0" w:color="auto"/>
            </w:tcBorders>
          </w:tcPr>
          <w:p w14:paraId="6ED7258A" w14:textId="77777777" w:rsidR="006123B0" w:rsidRDefault="006123B0" w:rsidP="000B36C4">
            <w:pPr>
              <w:pStyle w:val="TableTextform"/>
              <w:spacing w:before="60" w:after="60"/>
              <w:ind w:left="67" w:right="57"/>
              <w:jc w:val="left"/>
              <w:rPr>
                <w:rFonts w:cs="Arial"/>
                <w:sz w:val="20"/>
                <w:szCs w:val="20"/>
              </w:rPr>
            </w:pPr>
            <w:r>
              <w:rPr>
                <w:rFonts w:cs="Arial"/>
                <w:sz w:val="20"/>
                <w:szCs w:val="20"/>
              </w:rPr>
              <w:t>13 September</w:t>
            </w:r>
          </w:p>
        </w:tc>
        <w:tc>
          <w:tcPr>
            <w:tcW w:w="4034" w:type="pct"/>
            <w:tcBorders>
              <w:top w:val="single" w:sz="4" w:space="0" w:color="auto"/>
              <w:bottom w:val="single" w:sz="4" w:space="0" w:color="auto"/>
            </w:tcBorders>
          </w:tcPr>
          <w:p w14:paraId="4EC80C27" w14:textId="77777777" w:rsidR="006123B0" w:rsidRDefault="006123B0" w:rsidP="000B36C4">
            <w:pPr>
              <w:spacing w:before="60" w:after="60" w:line="240" w:lineRule="auto"/>
              <w:ind w:left="67"/>
              <w:jc w:val="left"/>
              <w:rPr>
                <w:rFonts w:cs="Arial"/>
                <w:sz w:val="20"/>
                <w:szCs w:val="20"/>
              </w:rPr>
            </w:pPr>
            <w:r>
              <w:rPr>
                <w:rFonts w:cs="Arial"/>
                <w:sz w:val="20"/>
                <w:szCs w:val="20"/>
              </w:rPr>
              <w:t>GB-2 Drilling EP submitted to ERR for assessment</w:t>
            </w:r>
          </w:p>
        </w:tc>
      </w:tr>
      <w:tr w:rsidR="006123B0" w:rsidRPr="0097780D" w14:paraId="7E8C2F63" w14:textId="77777777" w:rsidTr="008F4EA7">
        <w:trPr>
          <w:cantSplit/>
        </w:trPr>
        <w:tc>
          <w:tcPr>
            <w:tcW w:w="966" w:type="pct"/>
            <w:tcBorders>
              <w:top w:val="single" w:sz="4" w:space="0" w:color="auto"/>
              <w:bottom w:val="single" w:sz="4" w:space="0" w:color="auto"/>
            </w:tcBorders>
          </w:tcPr>
          <w:p w14:paraId="38DAA142" w14:textId="77777777" w:rsidR="006123B0" w:rsidRDefault="006123B0" w:rsidP="000B36C4">
            <w:pPr>
              <w:pStyle w:val="TableTextform"/>
              <w:spacing w:before="60" w:after="60"/>
              <w:ind w:left="67" w:right="57"/>
              <w:jc w:val="left"/>
              <w:rPr>
                <w:rFonts w:cs="Arial"/>
                <w:sz w:val="20"/>
                <w:szCs w:val="20"/>
              </w:rPr>
            </w:pPr>
            <w:r>
              <w:rPr>
                <w:rFonts w:cs="Arial"/>
                <w:sz w:val="20"/>
                <w:szCs w:val="20"/>
              </w:rPr>
              <w:t>30 September</w:t>
            </w:r>
          </w:p>
        </w:tc>
        <w:tc>
          <w:tcPr>
            <w:tcW w:w="4034" w:type="pct"/>
            <w:tcBorders>
              <w:top w:val="single" w:sz="4" w:space="0" w:color="auto"/>
              <w:bottom w:val="single" w:sz="4" w:space="0" w:color="auto"/>
            </w:tcBorders>
          </w:tcPr>
          <w:p w14:paraId="36693E6A" w14:textId="77777777" w:rsidR="006123B0" w:rsidRDefault="006123B0" w:rsidP="000B36C4">
            <w:pPr>
              <w:spacing w:before="60" w:after="60" w:line="240" w:lineRule="auto"/>
              <w:ind w:left="67"/>
              <w:jc w:val="left"/>
              <w:rPr>
                <w:rFonts w:cs="Arial"/>
                <w:sz w:val="20"/>
                <w:szCs w:val="20"/>
              </w:rPr>
            </w:pPr>
            <w:r>
              <w:rPr>
                <w:rFonts w:cs="Arial"/>
                <w:sz w:val="20"/>
                <w:szCs w:val="20"/>
              </w:rPr>
              <w:t>Information flyer #1 distributed by campaign email</w:t>
            </w:r>
          </w:p>
        </w:tc>
      </w:tr>
      <w:tr w:rsidR="006123B0" w:rsidRPr="0097780D" w14:paraId="7BB2ABE8" w14:textId="77777777" w:rsidTr="008F4EA7">
        <w:trPr>
          <w:cantSplit/>
        </w:trPr>
        <w:tc>
          <w:tcPr>
            <w:tcW w:w="966" w:type="pct"/>
            <w:tcBorders>
              <w:top w:val="single" w:sz="4" w:space="0" w:color="auto"/>
              <w:bottom w:val="single" w:sz="4" w:space="0" w:color="auto"/>
            </w:tcBorders>
          </w:tcPr>
          <w:p w14:paraId="6302E2B9" w14:textId="77777777" w:rsidR="006123B0" w:rsidRDefault="006123B0" w:rsidP="000B36C4">
            <w:pPr>
              <w:pStyle w:val="TableTextform"/>
              <w:spacing w:before="60" w:after="60"/>
              <w:ind w:left="67" w:right="57"/>
              <w:jc w:val="left"/>
              <w:rPr>
                <w:rFonts w:cs="Arial"/>
                <w:sz w:val="20"/>
                <w:szCs w:val="20"/>
              </w:rPr>
            </w:pPr>
            <w:r>
              <w:rPr>
                <w:rFonts w:cs="Arial"/>
                <w:sz w:val="20"/>
                <w:szCs w:val="20"/>
              </w:rPr>
              <w:t>4 October</w:t>
            </w:r>
          </w:p>
        </w:tc>
        <w:tc>
          <w:tcPr>
            <w:tcW w:w="4034" w:type="pct"/>
            <w:tcBorders>
              <w:top w:val="single" w:sz="4" w:space="0" w:color="auto"/>
              <w:bottom w:val="single" w:sz="4" w:space="0" w:color="auto"/>
            </w:tcBorders>
          </w:tcPr>
          <w:p w14:paraId="00C0B37E" w14:textId="77777777" w:rsidR="006123B0" w:rsidRDefault="006123B0" w:rsidP="000B36C4">
            <w:pPr>
              <w:spacing w:before="60" w:after="60" w:line="240" w:lineRule="auto"/>
              <w:ind w:left="67"/>
              <w:jc w:val="left"/>
              <w:rPr>
                <w:rFonts w:cs="Arial"/>
                <w:sz w:val="20"/>
                <w:szCs w:val="20"/>
              </w:rPr>
            </w:pPr>
            <w:r>
              <w:rPr>
                <w:rFonts w:cs="Arial"/>
                <w:sz w:val="20"/>
                <w:szCs w:val="20"/>
              </w:rPr>
              <w:t xml:space="preserve">Annual Titleholder meeting with ERR – Provide update on VIC/RL1 workplan and </w:t>
            </w:r>
            <w:r>
              <w:rPr>
                <w:rFonts w:cs="Arial"/>
                <w:sz w:val="20"/>
                <w:szCs w:val="20"/>
              </w:rPr>
              <w:br/>
              <w:t xml:space="preserve">GB-2 drilling </w:t>
            </w:r>
          </w:p>
        </w:tc>
      </w:tr>
      <w:tr w:rsidR="006123B0" w:rsidRPr="0097780D" w14:paraId="46874F2F" w14:textId="77777777" w:rsidTr="008F4EA7">
        <w:trPr>
          <w:cantSplit/>
        </w:trPr>
        <w:tc>
          <w:tcPr>
            <w:tcW w:w="966" w:type="pct"/>
            <w:tcBorders>
              <w:top w:val="single" w:sz="4" w:space="0" w:color="auto"/>
              <w:bottom w:val="single" w:sz="4" w:space="0" w:color="auto"/>
            </w:tcBorders>
          </w:tcPr>
          <w:p w14:paraId="1079D9E6" w14:textId="77777777" w:rsidR="006123B0" w:rsidRDefault="006123B0" w:rsidP="000B36C4">
            <w:pPr>
              <w:pStyle w:val="TableTextform"/>
              <w:spacing w:before="60" w:after="60"/>
              <w:ind w:left="67" w:right="57"/>
              <w:jc w:val="left"/>
              <w:rPr>
                <w:rFonts w:cs="Arial"/>
                <w:sz w:val="20"/>
                <w:szCs w:val="20"/>
              </w:rPr>
            </w:pPr>
            <w:r>
              <w:rPr>
                <w:rFonts w:cs="Arial"/>
                <w:sz w:val="20"/>
                <w:szCs w:val="20"/>
              </w:rPr>
              <w:t>28 October</w:t>
            </w:r>
          </w:p>
        </w:tc>
        <w:tc>
          <w:tcPr>
            <w:tcW w:w="4034" w:type="pct"/>
            <w:tcBorders>
              <w:top w:val="single" w:sz="4" w:space="0" w:color="auto"/>
              <w:bottom w:val="single" w:sz="4" w:space="0" w:color="auto"/>
            </w:tcBorders>
          </w:tcPr>
          <w:p w14:paraId="2DA8F9E3" w14:textId="77777777" w:rsidR="006123B0" w:rsidRDefault="006123B0" w:rsidP="000B36C4">
            <w:pPr>
              <w:spacing w:before="60" w:after="60" w:line="240" w:lineRule="auto"/>
              <w:ind w:left="67"/>
              <w:jc w:val="left"/>
              <w:rPr>
                <w:rFonts w:cs="Arial"/>
                <w:sz w:val="20"/>
                <w:szCs w:val="20"/>
              </w:rPr>
            </w:pPr>
            <w:r w:rsidRPr="00221494">
              <w:rPr>
                <w:sz w:val="20"/>
              </w:rPr>
              <w:t xml:space="preserve">Assessment feedback </w:t>
            </w:r>
            <w:r>
              <w:rPr>
                <w:sz w:val="20"/>
              </w:rPr>
              <w:t xml:space="preserve">from ERR </w:t>
            </w:r>
            <w:r w:rsidRPr="00221494">
              <w:rPr>
                <w:sz w:val="20"/>
              </w:rPr>
              <w:t xml:space="preserve">on </w:t>
            </w:r>
            <w:r>
              <w:rPr>
                <w:sz w:val="20"/>
              </w:rPr>
              <w:t xml:space="preserve">the </w:t>
            </w:r>
            <w:r w:rsidRPr="00221494">
              <w:rPr>
                <w:sz w:val="20"/>
              </w:rPr>
              <w:t>GB-2 EP</w:t>
            </w:r>
          </w:p>
        </w:tc>
      </w:tr>
      <w:tr w:rsidR="006123B0" w:rsidRPr="0097780D" w14:paraId="0BCB90FA" w14:textId="77777777" w:rsidTr="008F4EA7">
        <w:trPr>
          <w:cantSplit/>
        </w:trPr>
        <w:tc>
          <w:tcPr>
            <w:tcW w:w="966" w:type="pct"/>
            <w:tcBorders>
              <w:top w:val="single" w:sz="4" w:space="0" w:color="auto"/>
              <w:bottom w:val="single" w:sz="4" w:space="0" w:color="auto"/>
            </w:tcBorders>
          </w:tcPr>
          <w:p w14:paraId="4FF5901F" w14:textId="77777777" w:rsidR="006123B0" w:rsidRDefault="006123B0" w:rsidP="000B36C4">
            <w:pPr>
              <w:pStyle w:val="TableTextform"/>
              <w:spacing w:before="60" w:after="60"/>
              <w:ind w:left="67" w:right="57"/>
              <w:jc w:val="left"/>
              <w:rPr>
                <w:rFonts w:cs="Arial"/>
                <w:sz w:val="20"/>
                <w:szCs w:val="20"/>
              </w:rPr>
            </w:pPr>
            <w:r>
              <w:rPr>
                <w:rFonts w:cs="Arial"/>
                <w:sz w:val="20"/>
                <w:szCs w:val="20"/>
              </w:rPr>
              <w:t xml:space="preserve">23 December </w:t>
            </w:r>
          </w:p>
        </w:tc>
        <w:tc>
          <w:tcPr>
            <w:tcW w:w="4034" w:type="pct"/>
            <w:tcBorders>
              <w:top w:val="single" w:sz="4" w:space="0" w:color="auto"/>
              <w:bottom w:val="single" w:sz="4" w:space="0" w:color="auto"/>
            </w:tcBorders>
          </w:tcPr>
          <w:p w14:paraId="1AA6CB22" w14:textId="77777777" w:rsidR="006123B0" w:rsidRDefault="006123B0" w:rsidP="000B36C4">
            <w:pPr>
              <w:spacing w:before="60" w:after="60" w:line="240" w:lineRule="auto"/>
              <w:ind w:left="67"/>
              <w:jc w:val="left"/>
              <w:rPr>
                <w:rFonts w:cs="Arial"/>
                <w:sz w:val="20"/>
                <w:szCs w:val="20"/>
              </w:rPr>
            </w:pPr>
            <w:r>
              <w:rPr>
                <w:rFonts w:cs="Arial"/>
                <w:sz w:val="20"/>
                <w:szCs w:val="20"/>
              </w:rPr>
              <w:t xml:space="preserve">GB Energy website update </w:t>
            </w:r>
          </w:p>
        </w:tc>
      </w:tr>
      <w:tr w:rsidR="006123B0" w:rsidRPr="0097780D" w14:paraId="00CA425F" w14:textId="77777777" w:rsidTr="008F4EA7">
        <w:trPr>
          <w:cantSplit/>
        </w:trPr>
        <w:tc>
          <w:tcPr>
            <w:tcW w:w="966" w:type="pct"/>
            <w:tcBorders>
              <w:top w:val="single" w:sz="4" w:space="0" w:color="auto"/>
              <w:bottom w:val="single" w:sz="4" w:space="0" w:color="auto"/>
            </w:tcBorders>
            <w:shd w:val="clear" w:color="auto" w:fill="F2F2F2" w:themeFill="background1" w:themeFillShade="F2"/>
          </w:tcPr>
          <w:p w14:paraId="1B856E16" w14:textId="77777777" w:rsidR="006123B0" w:rsidRPr="0097780D" w:rsidRDefault="006123B0" w:rsidP="000B36C4">
            <w:pPr>
              <w:pStyle w:val="TableTextform"/>
              <w:spacing w:before="60" w:after="60"/>
              <w:ind w:left="67" w:right="57"/>
              <w:jc w:val="left"/>
              <w:rPr>
                <w:rFonts w:cs="Arial"/>
                <w:sz w:val="20"/>
                <w:szCs w:val="20"/>
              </w:rPr>
            </w:pPr>
            <w:r>
              <w:rPr>
                <w:rFonts w:cs="Arial"/>
                <w:sz w:val="20"/>
                <w:szCs w:val="20"/>
              </w:rPr>
              <w:t>2023</w:t>
            </w:r>
          </w:p>
        </w:tc>
        <w:tc>
          <w:tcPr>
            <w:tcW w:w="4034" w:type="pct"/>
            <w:tcBorders>
              <w:top w:val="single" w:sz="4" w:space="0" w:color="auto"/>
              <w:bottom w:val="single" w:sz="4" w:space="0" w:color="auto"/>
            </w:tcBorders>
            <w:shd w:val="clear" w:color="auto" w:fill="F2F2F2" w:themeFill="background1" w:themeFillShade="F2"/>
          </w:tcPr>
          <w:p w14:paraId="68DCFC5C" w14:textId="77777777" w:rsidR="006123B0" w:rsidRPr="0097780D" w:rsidRDefault="006123B0" w:rsidP="000B36C4">
            <w:pPr>
              <w:spacing w:before="60" w:after="60" w:line="240" w:lineRule="auto"/>
              <w:ind w:left="67"/>
              <w:jc w:val="left"/>
              <w:rPr>
                <w:rFonts w:cs="Arial"/>
                <w:sz w:val="20"/>
                <w:szCs w:val="20"/>
              </w:rPr>
            </w:pPr>
          </w:p>
        </w:tc>
      </w:tr>
      <w:tr w:rsidR="006123B0" w:rsidRPr="0097780D" w14:paraId="30496F14" w14:textId="77777777" w:rsidTr="008F4EA7">
        <w:trPr>
          <w:cantSplit/>
        </w:trPr>
        <w:tc>
          <w:tcPr>
            <w:tcW w:w="966" w:type="pct"/>
            <w:tcBorders>
              <w:top w:val="single" w:sz="4" w:space="0" w:color="auto"/>
              <w:bottom w:val="single" w:sz="4" w:space="0" w:color="auto"/>
            </w:tcBorders>
          </w:tcPr>
          <w:p w14:paraId="6A60EE08" w14:textId="77777777" w:rsidR="006123B0" w:rsidRDefault="006123B0" w:rsidP="000B36C4">
            <w:pPr>
              <w:pStyle w:val="TableTextform"/>
              <w:spacing w:before="60" w:after="60"/>
              <w:ind w:left="67" w:right="57"/>
              <w:jc w:val="left"/>
              <w:rPr>
                <w:rFonts w:cs="Arial"/>
                <w:sz w:val="20"/>
                <w:szCs w:val="20"/>
              </w:rPr>
            </w:pPr>
            <w:r>
              <w:rPr>
                <w:rFonts w:cs="Arial"/>
                <w:sz w:val="20"/>
                <w:szCs w:val="20"/>
              </w:rPr>
              <w:t>5 January</w:t>
            </w:r>
          </w:p>
        </w:tc>
        <w:tc>
          <w:tcPr>
            <w:tcW w:w="4034" w:type="pct"/>
            <w:tcBorders>
              <w:top w:val="single" w:sz="4" w:space="0" w:color="auto"/>
              <w:bottom w:val="single" w:sz="4" w:space="0" w:color="auto"/>
            </w:tcBorders>
          </w:tcPr>
          <w:p w14:paraId="2398999A" w14:textId="77777777" w:rsidR="006123B0" w:rsidRDefault="006123B0" w:rsidP="000B36C4">
            <w:pPr>
              <w:spacing w:before="60" w:after="60" w:line="240" w:lineRule="auto"/>
              <w:ind w:left="67"/>
              <w:jc w:val="left"/>
              <w:rPr>
                <w:rFonts w:cs="Arial"/>
                <w:sz w:val="20"/>
                <w:szCs w:val="20"/>
              </w:rPr>
            </w:pPr>
            <w:r>
              <w:rPr>
                <w:rFonts w:cs="Arial"/>
                <w:sz w:val="20"/>
                <w:szCs w:val="20"/>
              </w:rPr>
              <w:t>Information flyer #2 distributed by campaign email</w:t>
            </w:r>
          </w:p>
        </w:tc>
      </w:tr>
      <w:tr w:rsidR="006123B0" w:rsidRPr="0097780D" w14:paraId="0A0E6C34" w14:textId="77777777" w:rsidTr="008F4EA7">
        <w:trPr>
          <w:cantSplit/>
        </w:trPr>
        <w:tc>
          <w:tcPr>
            <w:tcW w:w="966" w:type="pct"/>
            <w:tcBorders>
              <w:top w:val="single" w:sz="4" w:space="0" w:color="auto"/>
              <w:bottom w:val="single" w:sz="4" w:space="0" w:color="auto"/>
            </w:tcBorders>
          </w:tcPr>
          <w:p w14:paraId="0C372CB5" w14:textId="77777777" w:rsidR="006123B0" w:rsidRDefault="006123B0" w:rsidP="000B36C4">
            <w:pPr>
              <w:pStyle w:val="TableTextform"/>
              <w:spacing w:before="60" w:after="60"/>
              <w:ind w:left="67" w:right="57"/>
              <w:jc w:val="left"/>
              <w:rPr>
                <w:rFonts w:cs="Arial"/>
                <w:sz w:val="20"/>
                <w:szCs w:val="20"/>
              </w:rPr>
            </w:pPr>
            <w:r>
              <w:rPr>
                <w:rFonts w:cs="Arial"/>
                <w:sz w:val="20"/>
                <w:szCs w:val="20"/>
              </w:rPr>
              <w:t>31 January</w:t>
            </w:r>
          </w:p>
        </w:tc>
        <w:tc>
          <w:tcPr>
            <w:tcW w:w="4034" w:type="pct"/>
            <w:tcBorders>
              <w:top w:val="single" w:sz="4" w:space="0" w:color="auto"/>
              <w:bottom w:val="single" w:sz="4" w:space="0" w:color="auto"/>
            </w:tcBorders>
          </w:tcPr>
          <w:p w14:paraId="3BBAD872" w14:textId="7F143718" w:rsidR="006123B0" w:rsidRDefault="006123B0" w:rsidP="000B36C4">
            <w:pPr>
              <w:spacing w:before="60" w:after="60" w:line="240" w:lineRule="auto"/>
              <w:ind w:left="67"/>
              <w:jc w:val="left"/>
              <w:rPr>
                <w:rFonts w:cs="Arial"/>
                <w:sz w:val="20"/>
                <w:szCs w:val="20"/>
              </w:rPr>
            </w:pPr>
            <w:r>
              <w:rPr>
                <w:rFonts w:cs="Arial"/>
                <w:sz w:val="20"/>
                <w:szCs w:val="20"/>
              </w:rPr>
              <w:t xml:space="preserve">ERR provided additional comments on the GB-2 EP, centred entirely on consultation with relevant persons in light of the Case and the Appeal </w:t>
            </w:r>
          </w:p>
        </w:tc>
      </w:tr>
      <w:tr w:rsidR="006123B0" w:rsidRPr="0097780D" w14:paraId="495FB541" w14:textId="77777777" w:rsidTr="008F4EA7">
        <w:trPr>
          <w:cantSplit/>
        </w:trPr>
        <w:tc>
          <w:tcPr>
            <w:tcW w:w="966" w:type="pct"/>
            <w:tcBorders>
              <w:top w:val="single" w:sz="4" w:space="0" w:color="auto"/>
              <w:bottom w:val="single" w:sz="4" w:space="0" w:color="auto"/>
            </w:tcBorders>
          </w:tcPr>
          <w:p w14:paraId="6659B1BF" w14:textId="77777777" w:rsidR="006123B0" w:rsidRPr="0097780D" w:rsidRDefault="006123B0" w:rsidP="000B36C4">
            <w:pPr>
              <w:pStyle w:val="TableTextform"/>
              <w:spacing w:before="60" w:after="60"/>
              <w:ind w:left="67" w:right="57"/>
              <w:jc w:val="left"/>
              <w:rPr>
                <w:rFonts w:cs="Arial"/>
                <w:sz w:val="20"/>
                <w:szCs w:val="20"/>
              </w:rPr>
            </w:pPr>
            <w:r>
              <w:rPr>
                <w:rFonts w:cs="Arial"/>
                <w:sz w:val="20"/>
                <w:szCs w:val="20"/>
              </w:rPr>
              <w:t>3 February</w:t>
            </w:r>
          </w:p>
        </w:tc>
        <w:tc>
          <w:tcPr>
            <w:tcW w:w="4034" w:type="pct"/>
            <w:tcBorders>
              <w:top w:val="single" w:sz="4" w:space="0" w:color="auto"/>
              <w:bottom w:val="single" w:sz="4" w:space="0" w:color="auto"/>
            </w:tcBorders>
          </w:tcPr>
          <w:p w14:paraId="1A04E8B2" w14:textId="77777777" w:rsidR="006123B0" w:rsidRPr="0097780D" w:rsidRDefault="006123B0" w:rsidP="000B36C4">
            <w:pPr>
              <w:spacing w:before="60" w:after="60" w:line="240" w:lineRule="auto"/>
              <w:ind w:left="67"/>
              <w:jc w:val="left"/>
              <w:rPr>
                <w:rFonts w:cs="Arial"/>
                <w:sz w:val="20"/>
                <w:szCs w:val="20"/>
              </w:rPr>
            </w:pPr>
            <w:r>
              <w:rPr>
                <w:rFonts w:cs="Arial"/>
                <w:sz w:val="20"/>
                <w:szCs w:val="20"/>
              </w:rPr>
              <w:t>Article in the Australian Financial Review about the Golden Beach Gas Project</w:t>
            </w:r>
          </w:p>
        </w:tc>
      </w:tr>
      <w:tr w:rsidR="006123B0" w:rsidRPr="0097780D" w14:paraId="073E77CB" w14:textId="77777777" w:rsidTr="008F4EA7">
        <w:trPr>
          <w:cantSplit/>
        </w:trPr>
        <w:tc>
          <w:tcPr>
            <w:tcW w:w="966" w:type="pct"/>
            <w:tcBorders>
              <w:top w:val="single" w:sz="4" w:space="0" w:color="auto"/>
              <w:bottom w:val="single" w:sz="4" w:space="0" w:color="auto"/>
            </w:tcBorders>
          </w:tcPr>
          <w:p w14:paraId="77B9481D" w14:textId="77777777" w:rsidR="006123B0" w:rsidRPr="0097780D" w:rsidRDefault="006123B0" w:rsidP="000B36C4">
            <w:pPr>
              <w:pStyle w:val="TableTextform"/>
              <w:spacing w:before="60" w:after="60"/>
              <w:ind w:left="67" w:right="57"/>
              <w:jc w:val="left"/>
              <w:rPr>
                <w:rFonts w:cs="Arial"/>
                <w:sz w:val="20"/>
                <w:szCs w:val="20"/>
              </w:rPr>
            </w:pPr>
            <w:r>
              <w:rPr>
                <w:rFonts w:cs="Arial"/>
                <w:sz w:val="20"/>
                <w:szCs w:val="20"/>
              </w:rPr>
              <w:t>3 February</w:t>
            </w:r>
          </w:p>
        </w:tc>
        <w:tc>
          <w:tcPr>
            <w:tcW w:w="4034" w:type="pct"/>
            <w:tcBorders>
              <w:top w:val="single" w:sz="4" w:space="0" w:color="auto"/>
              <w:bottom w:val="single" w:sz="4" w:space="0" w:color="auto"/>
            </w:tcBorders>
          </w:tcPr>
          <w:p w14:paraId="1A108802" w14:textId="77777777" w:rsidR="006123B0" w:rsidRPr="0097780D" w:rsidRDefault="006123B0" w:rsidP="000B36C4">
            <w:pPr>
              <w:spacing w:before="60" w:after="60" w:line="240" w:lineRule="auto"/>
              <w:ind w:left="67"/>
              <w:jc w:val="left"/>
              <w:rPr>
                <w:rFonts w:cs="Arial"/>
                <w:sz w:val="20"/>
                <w:szCs w:val="20"/>
              </w:rPr>
            </w:pPr>
            <w:r>
              <w:rPr>
                <w:rFonts w:cs="Arial"/>
                <w:sz w:val="20"/>
                <w:szCs w:val="20"/>
              </w:rPr>
              <w:t>Meeting with Golden Beach Residents and Rate Payers Association to discuss the GB-2 well and future consultation requirements</w:t>
            </w:r>
          </w:p>
        </w:tc>
      </w:tr>
      <w:tr w:rsidR="006123B0" w:rsidRPr="0097780D" w14:paraId="3CAB0ECB" w14:textId="77777777" w:rsidTr="008F4EA7">
        <w:trPr>
          <w:cantSplit/>
        </w:trPr>
        <w:tc>
          <w:tcPr>
            <w:tcW w:w="966" w:type="pct"/>
            <w:tcBorders>
              <w:top w:val="single" w:sz="4" w:space="0" w:color="auto"/>
              <w:bottom w:val="single" w:sz="4" w:space="0" w:color="auto"/>
            </w:tcBorders>
          </w:tcPr>
          <w:p w14:paraId="028649AB" w14:textId="77777777" w:rsidR="006123B0" w:rsidRDefault="006123B0" w:rsidP="000B36C4">
            <w:pPr>
              <w:pStyle w:val="TableTextform"/>
              <w:spacing w:before="60" w:after="60"/>
              <w:ind w:left="67" w:right="57"/>
              <w:jc w:val="left"/>
              <w:rPr>
                <w:rFonts w:cs="Arial"/>
                <w:sz w:val="20"/>
                <w:szCs w:val="20"/>
              </w:rPr>
            </w:pPr>
            <w:r>
              <w:rPr>
                <w:rFonts w:cs="Arial"/>
                <w:sz w:val="20"/>
                <w:szCs w:val="20"/>
              </w:rPr>
              <w:t>20 February</w:t>
            </w:r>
          </w:p>
        </w:tc>
        <w:tc>
          <w:tcPr>
            <w:tcW w:w="4034" w:type="pct"/>
            <w:tcBorders>
              <w:top w:val="single" w:sz="4" w:space="0" w:color="auto"/>
              <w:bottom w:val="single" w:sz="4" w:space="0" w:color="auto"/>
            </w:tcBorders>
          </w:tcPr>
          <w:p w14:paraId="74C4CAF5" w14:textId="77777777" w:rsidR="006123B0" w:rsidRDefault="006123B0" w:rsidP="000B36C4">
            <w:pPr>
              <w:spacing w:before="60" w:after="60" w:line="240" w:lineRule="auto"/>
              <w:ind w:left="67"/>
              <w:jc w:val="left"/>
              <w:rPr>
                <w:rFonts w:cs="Arial"/>
                <w:sz w:val="20"/>
                <w:szCs w:val="20"/>
              </w:rPr>
            </w:pPr>
            <w:r>
              <w:rPr>
                <w:rFonts w:cs="Arial"/>
                <w:sz w:val="20"/>
                <w:szCs w:val="20"/>
              </w:rPr>
              <w:t xml:space="preserve">Article in the Gippsland Times </w:t>
            </w:r>
          </w:p>
        </w:tc>
      </w:tr>
      <w:tr w:rsidR="006123B0" w:rsidRPr="0097780D" w14:paraId="3850B823" w14:textId="77777777" w:rsidTr="008F4EA7">
        <w:trPr>
          <w:cantSplit/>
        </w:trPr>
        <w:tc>
          <w:tcPr>
            <w:tcW w:w="966" w:type="pct"/>
            <w:tcBorders>
              <w:top w:val="single" w:sz="4" w:space="0" w:color="auto"/>
              <w:bottom w:val="single" w:sz="4" w:space="0" w:color="auto"/>
            </w:tcBorders>
          </w:tcPr>
          <w:p w14:paraId="16C3C422" w14:textId="77777777" w:rsidR="006123B0" w:rsidRPr="0097780D" w:rsidRDefault="006123B0" w:rsidP="000B36C4">
            <w:pPr>
              <w:pStyle w:val="TableTextform"/>
              <w:spacing w:before="60" w:after="60"/>
              <w:ind w:left="67" w:right="57"/>
              <w:jc w:val="left"/>
              <w:rPr>
                <w:rFonts w:cs="Arial"/>
                <w:sz w:val="20"/>
                <w:szCs w:val="20"/>
              </w:rPr>
            </w:pPr>
            <w:r>
              <w:rPr>
                <w:rFonts w:cs="Arial"/>
                <w:sz w:val="20"/>
                <w:szCs w:val="20"/>
              </w:rPr>
              <w:t>7 March</w:t>
            </w:r>
          </w:p>
        </w:tc>
        <w:tc>
          <w:tcPr>
            <w:tcW w:w="4034" w:type="pct"/>
            <w:tcBorders>
              <w:top w:val="single" w:sz="4" w:space="0" w:color="auto"/>
              <w:bottom w:val="single" w:sz="4" w:space="0" w:color="auto"/>
            </w:tcBorders>
          </w:tcPr>
          <w:p w14:paraId="6F4800B9" w14:textId="77777777" w:rsidR="006123B0" w:rsidRPr="006216DD" w:rsidRDefault="006123B0" w:rsidP="000B36C4">
            <w:pPr>
              <w:spacing w:before="60" w:after="60" w:line="240" w:lineRule="auto"/>
              <w:ind w:left="67"/>
              <w:jc w:val="left"/>
              <w:rPr>
                <w:rFonts w:cs="Arial"/>
                <w:sz w:val="20"/>
                <w:szCs w:val="20"/>
              </w:rPr>
            </w:pPr>
            <w:r w:rsidRPr="006216DD">
              <w:rPr>
                <w:rFonts w:cs="Arial"/>
                <w:sz w:val="20"/>
                <w:szCs w:val="20"/>
              </w:rPr>
              <w:t xml:space="preserve">Advertisements in </w:t>
            </w:r>
            <w:r w:rsidRPr="00E75923">
              <w:rPr>
                <w:rFonts w:cs="Arial"/>
                <w:i/>
                <w:iCs/>
                <w:sz w:val="20"/>
                <w:szCs w:val="20"/>
              </w:rPr>
              <w:t>The</w:t>
            </w:r>
            <w:r>
              <w:rPr>
                <w:rFonts w:cs="Arial"/>
                <w:sz w:val="20"/>
                <w:szCs w:val="20"/>
              </w:rPr>
              <w:t xml:space="preserve"> </w:t>
            </w:r>
            <w:r w:rsidRPr="00E75923">
              <w:rPr>
                <w:rFonts w:cs="Arial"/>
                <w:i/>
                <w:iCs/>
                <w:sz w:val="20"/>
                <w:szCs w:val="20"/>
              </w:rPr>
              <w:t>Gippsland Times</w:t>
            </w:r>
            <w:r w:rsidRPr="006216DD">
              <w:rPr>
                <w:rFonts w:cs="Arial"/>
                <w:sz w:val="20"/>
                <w:szCs w:val="20"/>
              </w:rPr>
              <w:t xml:space="preserve"> &amp; </w:t>
            </w:r>
            <w:r w:rsidRPr="00E75923">
              <w:rPr>
                <w:rFonts w:cs="Arial"/>
                <w:i/>
                <w:iCs/>
                <w:sz w:val="20"/>
                <w:szCs w:val="20"/>
              </w:rPr>
              <w:t>Latrobe Valley Express</w:t>
            </w:r>
            <w:r w:rsidRPr="00763042">
              <w:rPr>
                <w:rFonts w:cs="Arial"/>
                <w:sz w:val="20"/>
                <w:szCs w:val="20"/>
              </w:rPr>
              <w:t xml:space="preserve"> </w:t>
            </w:r>
            <w:r w:rsidRPr="006216DD">
              <w:rPr>
                <w:rFonts w:cs="Arial"/>
                <w:sz w:val="20"/>
                <w:szCs w:val="20"/>
              </w:rPr>
              <w:t>on consultation sessions</w:t>
            </w:r>
          </w:p>
        </w:tc>
      </w:tr>
      <w:tr w:rsidR="006123B0" w:rsidRPr="0097780D" w14:paraId="62A162FC" w14:textId="77777777" w:rsidTr="008F4EA7">
        <w:trPr>
          <w:cantSplit/>
        </w:trPr>
        <w:tc>
          <w:tcPr>
            <w:tcW w:w="966" w:type="pct"/>
            <w:tcBorders>
              <w:top w:val="single" w:sz="4" w:space="0" w:color="auto"/>
              <w:bottom w:val="single" w:sz="4" w:space="0" w:color="auto"/>
            </w:tcBorders>
          </w:tcPr>
          <w:p w14:paraId="0BB4E52B" w14:textId="77777777" w:rsidR="006123B0" w:rsidRPr="0097780D" w:rsidRDefault="006123B0" w:rsidP="000B36C4">
            <w:pPr>
              <w:pStyle w:val="TableTextform"/>
              <w:spacing w:before="60" w:after="60"/>
              <w:ind w:left="67" w:right="57"/>
              <w:jc w:val="left"/>
              <w:rPr>
                <w:rFonts w:cs="Arial"/>
                <w:sz w:val="20"/>
                <w:szCs w:val="20"/>
              </w:rPr>
            </w:pPr>
            <w:r>
              <w:rPr>
                <w:rFonts w:cs="Arial"/>
                <w:sz w:val="20"/>
                <w:szCs w:val="20"/>
              </w:rPr>
              <w:t>9 March</w:t>
            </w:r>
          </w:p>
        </w:tc>
        <w:tc>
          <w:tcPr>
            <w:tcW w:w="4034" w:type="pct"/>
            <w:tcBorders>
              <w:top w:val="single" w:sz="4" w:space="0" w:color="auto"/>
              <w:bottom w:val="single" w:sz="4" w:space="0" w:color="auto"/>
            </w:tcBorders>
          </w:tcPr>
          <w:p w14:paraId="35C85CEB" w14:textId="77777777" w:rsidR="006123B0" w:rsidRPr="0097780D" w:rsidRDefault="006123B0" w:rsidP="000B36C4">
            <w:pPr>
              <w:spacing w:before="60" w:after="60" w:line="240" w:lineRule="auto"/>
              <w:ind w:left="67"/>
              <w:jc w:val="left"/>
              <w:rPr>
                <w:rFonts w:cs="Arial"/>
                <w:sz w:val="20"/>
                <w:szCs w:val="20"/>
              </w:rPr>
            </w:pPr>
            <w:r>
              <w:rPr>
                <w:rFonts w:cs="Arial"/>
                <w:sz w:val="20"/>
                <w:szCs w:val="20"/>
              </w:rPr>
              <w:t>Information session at Golden Beach community hall</w:t>
            </w:r>
          </w:p>
        </w:tc>
      </w:tr>
      <w:tr w:rsidR="004A3474" w:rsidRPr="0097780D" w14:paraId="23465586" w14:textId="77777777" w:rsidTr="008F4EA7">
        <w:trPr>
          <w:cantSplit/>
        </w:trPr>
        <w:tc>
          <w:tcPr>
            <w:tcW w:w="966" w:type="pct"/>
            <w:tcBorders>
              <w:top w:val="single" w:sz="4" w:space="0" w:color="auto"/>
              <w:bottom w:val="single" w:sz="4" w:space="0" w:color="auto"/>
            </w:tcBorders>
          </w:tcPr>
          <w:p w14:paraId="7D1E0A3E" w14:textId="730538C4" w:rsidR="004A3474" w:rsidRDefault="004A3474" w:rsidP="000B36C4">
            <w:pPr>
              <w:pStyle w:val="TableTextform"/>
              <w:spacing w:before="60" w:after="60"/>
              <w:ind w:left="67" w:right="57"/>
              <w:jc w:val="left"/>
              <w:rPr>
                <w:rFonts w:cs="Arial"/>
                <w:sz w:val="20"/>
                <w:szCs w:val="20"/>
              </w:rPr>
            </w:pPr>
            <w:r>
              <w:rPr>
                <w:rFonts w:cs="Arial"/>
                <w:sz w:val="20"/>
                <w:szCs w:val="20"/>
              </w:rPr>
              <w:t xml:space="preserve">9 March </w:t>
            </w:r>
          </w:p>
        </w:tc>
        <w:tc>
          <w:tcPr>
            <w:tcW w:w="4034" w:type="pct"/>
            <w:tcBorders>
              <w:top w:val="single" w:sz="4" w:space="0" w:color="auto"/>
              <w:bottom w:val="single" w:sz="4" w:space="0" w:color="auto"/>
            </w:tcBorders>
          </w:tcPr>
          <w:p w14:paraId="047BFA84" w14:textId="4A4A2467" w:rsidR="004A3474" w:rsidRDefault="00D44307" w:rsidP="000B36C4">
            <w:pPr>
              <w:spacing w:before="60" w:after="60" w:line="240" w:lineRule="auto"/>
              <w:ind w:left="67"/>
              <w:jc w:val="left"/>
              <w:rPr>
                <w:rFonts w:cs="Arial"/>
                <w:sz w:val="20"/>
                <w:szCs w:val="20"/>
              </w:rPr>
            </w:pPr>
            <w:r>
              <w:rPr>
                <w:rFonts w:cs="Arial"/>
                <w:sz w:val="20"/>
                <w:szCs w:val="20"/>
              </w:rPr>
              <w:t xml:space="preserve">TV interview with WinTV and GB Energy Chief Operating Officer, detailing the GB-2 drilling and upcoming consultation sessions </w:t>
            </w:r>
          </w:p>
        </w:tc>
      </w:tr>
      <w:tr w:rsidR="00D44307" w:rsidRPr="0097780D" w14:paraId="4EF8971E" w14:textId="77777777" w:rsidTr="008F4EA7">
        <w:trPr>
          <w:cantSplit/>
        </w:trPr>
        <w:tc>
          <w:tcPr>
            <w:tcW w:w="966" w:type="pct"/>
            <w:tcBorders>
              <w:top w:val="single" w:sz="4" w:space="0" w:color="auto"/>
              <w:bottom w:val="single" w:sz="4" w:space="0" w:color="auto"/>
            </w:tcBorders>
          </w:tcPr>
          <w:p w14:paraId="6EC5F19D" w14:textId="3A4D5B5F" w:rsidR="00D44307" w:rsidRDefault="00D44307" w:rsidP="00D44307">
            <w:pPr>
              <w:pStyle w:val="TableTextform"/>
              <w:spacing w:before="60" w:after="60"/>
              <w:ind w:left="67" w:right="57"/>
              <w:jc w:val="left"/>
              <w:rPr>
                <w:rFonts w:cs="Arial"/>
                <w:sz w:val="20"/>
                <w:szCs w:val="20"/>
              </w:rPr>
            </w:pPr>
            <w:r>
              <w:rPr>
                <w:rFonts w:cs="Arial"/>
                <w:sz w:val="20"/>
                <w:szCs w:val="20"/>
              </w:rPr>
              <w:t xml:space="preserve">10 March </w:t>
            </w:r>
          </w:p>
        </w:tc>
        <w:tc>
          <w:tcPr>
            <w:tcW w:w="4034" w:type="pct"/>
            <w:tcBorders>
              <w:top w:val="single" w:sz="4" w:space="0" w:color="auto"/>
              <w:bottom w:val="single" w:sz="4" w:space="0" w:color="auto"/>
            </w:tcBorders>
          </w:tcPr>
          <w:p w14:paraId="3AD315D0" w14:textId="18E4FFB8" w:rsidR="00D44307" w:rsidRDefault="00D44307" w:rsidP="00D44307">
            <w:pPr>
              <w:spacing w:before="60" w:after="60" w:line="240" w:lineRule="auto"/>
              <w:ind w:left="67"/>
              <w:jc w:val="left"/>
              <w:rPr>
                <w:rFonts w:cs="Arial"/>
                <w:sz w:val="20"/>
                <w:szCs w:val="20"/>
              </w:rPr>
            </w:pPr>
            <w:r>
              <w:rPr>
                <w:rFonts w:cs="Arial"/>
                <w:sz w:val="20"/>
                <w:szCs w:val="20"/>
              </w:rPr>
              <w:t xml:space="preserve">Draft EP (Rev 2 that was assessed by ERR) made available on GB Energy website </w:t>
            </w:r>
          </w:p>
        </w:tc>
      </w:tr>
      <w:tr w:rsidR="00D44307" w:rsidRPr="0097780D" w14:paraId="52036C75" w14:textId="77777777" w:rsidTr="008F4EA7">
        <w:trPr>
          <w:cantSplit/>
        </w:trPr>
        <w:tc>
          <w:tcPr>
            <w:tcW w:w="966" w:type="pct"/>
            <w:tcBorders>
              <w:top w:val="single" w:sz="4" w:space="0" w:color="auto"/>
              <w:bottom w:val="single" w:sz="4" w:space="0" w:color="auto"/>
            </w:tcBorders>
          </w:tcPr>
          <w:p w14:paraId="6165CEA2" w14:textId="77777777" w:rsidR="00D44307" w:rsidRDefault="00D44307" w:rsidP="00D44307">
            <w:pPr>
              <w:pStyle w:val="TableTextform"/>
              <w:spacing w:before="60" w:after="60"/>
              <w:ind w:left="67" w:right="57"/>
              <w:jc w:val="left"/>
              <w:rPr>
                <w:rFonts w:cs="Arial"/>
                <w:sz w:val="20"/>
                <w:szCs w:val="20"/>
              </w:rPr>
            </w:pPr>
            <w:r>
              <w:rPr>
                <w:rFonts w:cs="Arial"/>
                <w:sz w:val="20"/>
                <w:szCs w:val="20"/>
              </w:rPr>
              <w:t>10 March</w:t>
            </w:r>
          </w:p>
        </w:tc>
        <w:tc>
          <w:tcPr>
            <w:tcW w:w="4034" w:type="pct"/>
            <w:tcBorders>
              <w:top w:val="single" w:sz="4" w:space="0" w:color="auto"/>
              <w:bottom w:val="single" w:sz="4" w:space="0" w:color="auto"/>
            </w:tcBorders>
          </w:tcPr>
          <w:p w14:paraId="19B50EBF" w14:textId="51F56DA7" w:rsidR="00D44307" w:rsidRDefault="00883413" w:rsidP="00D44307">
            <w:pPr>
              <w:spacing w:before="60" w:after="60" w:line="240" w:lineRule="auto"/>
              <w:ind w:left="67"/>
              <w:jc w:val="left"/>
              <w:rPr>
                <w:rFonts w:cs="Arial"/>
                <w:sz w:val="20"/>
                <w:szCs w:val="20"/>
              </w:rPr>
            </w:pPr>
            <w:r>
              <w:rPr>
                <w:rFonts w:cs="Arial"/>
                <w:sz w:val="20"/>
                <w:szCs w:val="20"/>
              </w:rPr>
              <w:t>Information flyer #3 released</w:t>
            </w:r>
          </w:p>
        </w:tc>
      </w:tr>
      <w:tr w:rsidR="00385914" w:rsidRPr="0097780D" w14:paraId="2B66746D" w14:textId="77777777" w:rsidTr="008F4EA7">
        <w:trPr>
          <w:cantSplit/>
        </w:trPr>
        <w:tc>
          <w:tcPr>
            <w:tcW w:w="966" w:type="pct"/>
            <w:tcBorders>
              <w:top w:val="single" w:sz="4" w:space="0" w:color="auto"/>
              <w:bottom w:val="single" w:sz="4" w:space="0" w:color="auto"/>
            </w:tcBorders>
          </w:tcPr>
          <w:p w14:paraId="363ED44B" w14:textId="34CC1BC9" w:rsidR="00385914" w:rsidRDefault="00385914" w:rsidP="00D44307">
            <w:pPr>
              <w:pStyle w:val="TableTextform"/>
              <w:spacing w:before="60" w:after="60"/>
              <w:ind w:left="67" w:right="57"/>
              <w:jc w:val="left"/>
              <w:rPr>
                <w:rFonts w:cs="Arial"/>
                <w:sz w:val="20"/>
                <w:szCs w:val="20"/>
              </w:rPr>
            </w:pPr>
            <w:r>
              <w:rPr>
                <w:rFonts w:cs="Arial"/>
                <w:sz w:val="20"/>
                <w:szCs w:val="20"/>
              </w:rPr>
              <w:t>23 March</w:t>
            </w:r>
          </w:p>
        </w:tc>
        <w:tc>
          <w:tcPr>
            <w:tcW w:w="4034" w:type="pct"/>
            <w:tcBorders>
              <w:top w:val="single" w:sz="4" w:space="0" w:color="auto"/>
              <w:bottom w:val="single" w:sz="4" w:space="0" w:color="auto"/>
            </w:tcBorders>
          </w:tcPr>
          <w:p w14:paraId="23631697" w14:textId="388987E8" w:rsidR="00385914" w:rsidRDefault="00C32F84" w:rsidP="00D44307">
            <w:pPr>
              <w:spacing w:before="60" w:after="60" w:line="240" w:lineRule="auto"/>
              <w:ind w:left="67"/>
              <w:jc w:val="left"/>
              <w:rPr>
                <w:rFonts w:cs="Arial"/>
                <w:sz w:val="20"/>
                <w:szCs w:val="20"/>
              </w:rPr>
            </w:pPr>
            <w:r>
              <w:rPr>
                <w:rFonts w:cs="Arial"/>
                <w:sz w:val="20"/>
                <w:szCs w:val="20"/>
              </w:rPr>
              <w:t>Information session at Golden Beach community hall</w:t>
            </w:r>
          </w:p>
        </w:tc>
      </w:tr>
      <w:tr w:rsidR="00385914" w:rsidRPr="0097780D" w14:paraId="01AF7544" w14:textId="77777777" w:rsidTr="008F4EA7">
        <w:trPr>
          <w:cantSplit/>
        </w:trPr>
        <w:tc>
          <w:tcPr>
            <w:tcW w:w="966" w:type="pct"/>
            <w:tcBorders>
              <w:top w:val="single" w:sz="4" w:space="0" w:color="auto"/>
              <w:bottom w:val="single" w:sz="4" w:space="0" w:color="auto"/>
            </w:tcBorders>
          </w:tcPr>
          <w:p w14:paraId="74C0843D" w14:textId="73C9DF9B" w:rsidR="00385914" w:rsidRDefault="00385914" w:rsidP="00D44307">
            <w:pPr>
              <w:pStyle w:val="TableTextform"/>
              <w:spacing w:before="60" w:after="60"/>
              <w:ind w:left="67" w:right="57"/>
              <w:jc w:val="left"/>
              <w:rPr>
                <w:rFonts w:cs="Arial"/>
                <w:sz w:val="20"/>
                <w:szCs w:val="20"/>
              </w:rPr>
            </w:pPr>
            <w:r>
              <w:rPr>
                <w:rFonts w:cs="Arial"/>
                <w:sz w:val="20"/>
                <w:szCs w:val="20"/>
              </w:rPr>
              <w:t>6 April</w:t>
            </w:r>
          </w:p>
        </w:tc>
        <w:tc>
          <w:tcPr>
            <w:tcW w:w="4034" w:type="pct"/>
            <w:tcBorders>
              <w:top w:val="single" w:sz="4" w:space="0" w:color="auto"/>
              <w:bottom w:val="single" w:sz="4" w:space="0" w:color="auto"/>
            </w:tcBorders>
          </w:tcPr>
          <w:p w14:paraId="189E0841" w14:textId="48EACCFB" w:rsidR="00385914" w:rsidRDefault="00C32F84" w:rsidP="00D44307">
            <w:pPr>
              <w:spacing w:before="60" w:after="60" w:line="240" w:lineRule="auto"/>
              <w:ind w:left="67"/>
              <w:jc w:val="left"/>
              <w:rPr>
                <w:rFonts w:cs="Arial"/>
                <w:sz w:val="20"/>
                <w:szCs w:val="20"/>
              </w:rPr>
            </w:pPr>
            <w:r>
              <w:rPr>
                <w:rFonts w:cs="Arial"/>
                <w:sz w:val="20"/>
                <w:szCs w:val="20"/>
              </w:rPr>
              <w:t>Information session at Golden Beach community hall</w:t>
            </w:r>
          </w:p>
        </w:tc>
      </w:tr>
    </w:tbl>
    <w:p w14:paraId="488927CA" w14:textId="77777777" w:rsidR="008F4EA7" w:rsidRDefault="008F4EA7" w:rsidP="006123B0">
      <w:pPr>
        <w:pStyle w:val="BodyText"/>
      </w:pPr>
    </w:p>
    <w:p w14:paraId="527F044C" w14:textId="0BF4C729" w:rsidR="004C3D4A" w:rsidRPr="006123B0" w:rsidRDefault="004C3D4A" w:rsidP="006123B0">
      <w:pPr>
        <w:pStyle w:val="BodyText"/>
      </w:pPr>
      <w:r>
        <w:t xml:space="preserve">A complete </w:t>
      </w:r>
      <w:r w:rsidR="00EC4B64">
        <w:t>copy of original communications to and from all stakeholders was provided in the full EP submission to DEECA.</w:t>
      </w:r>
    </w:p>
    <w:p w14:paraId="7E9182BF" w14:textId="34B9F156" w:rsidR="00737567" w:rsidRPr="006C6439" w:rsidRDefault="00737567" w:rsidP="00EC4B64">
      <w:pPr>
        <w:pStyle w:val="Heading2"/>
        <w:rPr>
          <w:lang w:val="en-GB"/>
        </w:rPr>
      </w:pPr>
      <w:bookmarkStart w:id="100" w:name="_Toc135125650"/>
      <w:r w:rsidRPr="008543A6">
        <w:rPr>
          <w:color w:val="0073AC"/>
          <w:lang w:val="en-GB"/>
        </w:rPr>
        <w:lastRenderedPageBreak/>
        <w:t>Ongoing Consultation</w:t>
      </w:r>
      <w:bookmarkEnd w:id="100"/>
      <w:r w:rsidRPr="008543A6">
        <w:rPr>
          <w:color w:val="0073AC"/>
          <w:lang w:val="en-GB"/>
        </w:rPr>
        <w:t xml:space="preserve"> </w:t>
      </w:r>
    </w:p>
    <w:p w14:paraId="63ADEE25" w14:textId="0EE906CD" w:rsidR="00874E56" w:rsidRPr="00874E56" w:rsidRDefault="00406B29" w:rsidP="00874E56">
      <w:pPr>
        <w:pStyle w:val="BodyText"/>
        <w:rPr>
          <w:lang w:val="en-GB"/>
        </w:rPr>
      </w:pPr>
      <w:r>
        <w:rPr>
          <w:rFonts w:cstheme="minorHAnsi"/>
          <w:lang w:val="en-GB"/>
        </w:rPr>
        <w:t>GB</w:t>
      </w:r>
      <w:r w:rsidRPr="006B55C4">
        <w:rPr>
          <w:rFonts w:cstheme="minorHAnsi"/>
          <w:lang w:val="en-GB"/>
        </w:rPr>
        <w:t xml:space="preserve"> </w:t>
      </w:r>
      <w:r>
        <w:rPr>
          <w:rFonts w:cstheme="minorHAnsi"/>
          <w:lang w:val="en-GB"/>
        </w:rPr>
        <w:t xml:space="preserve">Energy </w:t>
      </w:r>
      <w:r w:rsidRPr="006B55C4">
        <w:rPr>
          <w:rFonts w:cstheme="minorHAnsi"/>
          <w:lang w:val="en-GB"/>
        </w:rPr>
        <w:t>continue</w:t>
      </w:r>
      <w:r>
        <w:rPr>
          <w:rFonts w:cstheme="minorHAnsi"/>
          <w:lang w:val="en-GB"/>
        </w:rPr>
        <w:t>s</w:t>
      </w:r>
      <w:r w:rsidRPr="006B55C4">
        <w:rPr>
          <w:rFonts w:cstheme="minorHAnsi"/>
          <w:lang w:val="en-GB"/>
        </w:rPr>
        <w:t xml:space="preserve"> to consult with </w:t>
      </w:r>
      <w:r>
        <w:rPr>
          <w:rFonts w:cstheme="minorHAnsi"/>
          <w:lang w:val="en-GB"/>
        </w:rPr>
        <w:t>r</w:t>
      </w:r>
      <w:r w:rsidRPr="006B55C4">
        <w:rPr>
          <w:rFonts w:cstheme="minorHAnsi"/>
          <w:lang w:val="en-GB"/>
        </w:rPr>
        <w:t xml:space="preserve">elevant </w:t>
      </w:r>
      <w:r w:rsidRPr="00D47DE8">
        <w:rPr>
          <w:rFonts w:cstheme="minorHAnsi"/>
          <w:lang w:val="en-GB"/>
        </w:rPr>
        <w:t xml:space="preserve">persons regarding the GB-2 drilling campaign and the project more broadly. For GB-2, this will be achieved via a number of methods, </w:t>
      </w:r>
      <w:r w:rsidRPr="00BC4BAF">
        <w:rPr>
          <w:rFonts w:cstheme="minorHAnsi"/>
          <w:lang w:val="en-GB"/>
        </w:rPr>
        <w:t xml:space="preserve">as outlined in Table </w:t>
      </w:r>
      <w:r w:rsidR="00787AE0" w:rsidRPr="00BC4BAF">
        <w:rPr>
          <w:rFonts w:cstheme="minorHAnsi"/>
          <w:lang w:val="en-GB"/>
        </w:rPr>
        <w:t>3.5</w:t>
      </w:r>
      <w:r w:rsidRPr="00BC4BAF">
        <w:rPr>
          <w:rFonts w:cstheme="minorHAnsi"/>
          <w:lang w:val="en-GB"/>
        </w:rPr>
        <w:t xml:space="preserve">. The planned </w:t>
      </w:r>
      <w:r w:rsidRPr="00D47DE8">
        <w:rPr>
          <w:rFonts w:cstheme="minorHAnsi"/>
          <w:lang w:val="en-GB"/>
        </w:rPr>
        <w:t>events and notifications are subject to change, based upon the operational timings for the MODU arrival and commencement of operations. Additional events and/or the timing and content of events may be modified based upon the feedback received from relevant persons</w:t>
      </w:r>
      <w:r>
        <w:rPr>
          <w:rFonts w:cstheme="minorHAnsi"/>
          <w:lang w:val="en-GB"/>
        </w:rPr>
        <w:t>.</w:t>
      </w:r>
    </w:p>
    <w:bookmarkEnd w:id="87"/>
    <w:bookmarkEnd w:id="88"/>
    <w:bookmarkEnd w:id="89"/>
    <w:bookmarkEnd w:id="90"/>
    <w:bookmarkEnd w:id="91"/>
    <w:bookmarkEnd w:id="92"/>
    <w:p w14:paraId="2C643D2C" w14:textId="78A9507A" w:rsidR="007800CC" w:rsidRPr="006B55C4" w:rsidRDefault="00406B29" w:rsidP="00406B29">
      <w:pPr>
        <w:pStyle w:val="BodyText"/>
        <w:spacing w:after="240"/>
        <w:ind w:right="-52"/>
        <w:rPr>
          <w:rFonts w:cstheme="minorHAnsi"/>
          <w:lang w:val="en-GB"/>
        </w:rPr>
      </w:pPr>
      <w:r w:rsidRPr="006B55C4">
        <w:rPr>
          <w:rFonts w:cstheme="minorHAnsi"/>
          <w:lang w:val="en-GB"/>
        </w:rPr>
        <w:t xml:space="preserve">Any new </w:t>
      </w:r>
      <w:r>
        <w:rPr>
          <w:rFonts w:cstheme="minorHAnsi"/>
          <w:lang w:val="en-GB"/>
        </w:rPr>
        <w:t>r</w:t>
      </w:r>
      <w:r w:rsidRPr="006B55C4">
        <w:rPr>
          <w:rFonts w:cstheme="minorHAnsi"/>
          <w:lang w:val="en-GB"/>
        </w:rPr>
        <w:t xml:space="preserve">elevant </w:t>
      </w:r>
      <w:r>
        <w:rPr>
          <w:rFonts w:cstheme="minorHAnsi"/>
          <w:lang w:val="en-GB"/>
        </w:rPr>
        <w:t>p</w:t>
      </w:r>
      <w:r w:rsidRPr="006B55C4">
        <w:rPr>
          <w:rFonts w:cstheme="minorHAnsi"/>
          <w:lang w:val="en-GB"/>
        </w:rPr>
        <w:t xml:space="preserve">ersons identified through </w:t>
      </w:r>
      <w:r>
        <w:rPr>
          <w:rFonts w:cstheme="minorHAnsi"/>
          <w:lang w:val="en-GB"/>
        </w:rPr>
        <w:t xml:space="preserve">the </w:t>
      </w:r>
      <w:r w:rsidRPr="006B55C4">
        <w:rPr>
          <w:rFonts w:cstheme="minorHAnsi"/>
          <w:lang w:val="en-GB"/>
        </w:rPr>
        <w:t xml:space="preserve">ongoing consultation </w:t>
      </w:r>
      <w:r>
        <w:rPr>
          <w:rFonts w:cstheme="minorHAnsi"/>
          <w:lang w:val="en-GB"/>
        </w:rPr>
        <w:t>process</w:t>
      </w:r>
      <w:r w:rsidRPr="006B55C4">
        <w:rPr>
          <w:rFonts w:cstheme="minorHAnsi"/>
          <w:lang w:val="en-GB"/>
        </w:rPr>
        <w:t xml:space="preserve"> will be contacted and provided information about the activity relevant to their functions, interests or activities.</w:t>
      </w:r>
      <w:r>
        <w:rPr>
          <w:rFonts w:cstheme="minorHAnsi"/>
          <w:lang w:val="en-GB"/>
        </w:rPr>
        <w:t xml:space="preserve"> </w:t>
      </w:r>
      <w:bookmarkStart w:id="101" w:name="_Toc119507324"/>
      <w:bookmarkStart w:id="102" w:name="_Toc119507325"/>
      <w:bookmarkStart w:id="103" w:name="_Toc119507328"/>
      <w:bookmarkStart w:id="104" w:name="_Toc112422038"/>
      <w:bookmarkStart w:id="105" w:name="_Toc123723270"/>
      <w:bookmarkEnd w:id="85"/>
      <w:bookmarkEnd w:id="101"/>
      <w:bookmarkEnd w:id="102"/>
      <w:bookmarkEnd w:id="103"/>
      <w:r w:rsidR="007800CC" w:rsidRPr="006B55C4">
        <w:rPr>
          <w:rFonts w:cstheme="minorHAnsi"/>
          <w:lang w:val="en-GB"/>
        </w:rPr>
        <w:t>Ongoing Consultation</w:t>
      </w:r>
      <w:bookmarkEnd w:id="104"/>
      <w:r w:rsidR="007800CC" w:rsidRPr="006B55C4">
        <w:rPr>
          <w:rFonts w:cstheme="minorHAnsi"/>
          <w:lang w:val="en-GB"/>
        </w:rPr>
        <w:t xml:space="preserve"> with Relevant Persons</w:t>
      </w:r>
      <w:bookmarkEnd w:id="105"/>
      <w:r>
        <w:rPr>
          <w:rFonts w:cstheme="minorHAnsi"/>
          <w:lang w:val="en-GB"/>
        </w:rPr>
        <w:t>.</w:t>
      </w:r>
    </w:p>
    <w:p w14:paraId="4CA8E5D4" w14:textId="1D7CB42D" w:rsidR="007800CC" w:rsidRDefault="007800CC" w:rsidP="007800CC">
      <w:pPr>
        <w:pStyle w:val="Para0"/>
        <w:keepNext/>
        <w:spacing w:before="120" w:after="120" w:line="240" w:lineRule="auto"/>
        <w:jc w:val="center"/>
        <w:rPr>
          <w:rFonts w:ascii="Arial" w:hAnsi="Arial"/>
          <w:b/>
          <w:bCs/>
          <w:sz w:val="20"/>
          <w:szCs w:val="20"/>
          <w:lang w:val="en-AU"/>
        </w:rPr>
      </w:pPr>
      <w:r w:rsidRPr="00D52430">
        <w:rPr>
          <w:rFonts w:ascii="Arial" w:hAnsi="Arial"/>
          <w:b/>
          <w:bCs/>
          <w:sz w:val="20"/>
          <w:szCs w:val="20"/>
          <w:lang w:val="en-AU"/>
        </w:rPr>
        <w:t>Table</w:t>
      </w:r>
      <w:r w:rsidR="00A12B5B">
        <w:rPr>
          <w:rFonts w:ascii="Arial" w:hAnsi="Arial"/>
          <w:b/>
          <w:bCs/>
          <w:sz w:val="20"/>
          <w:szCs w:val="20"/>
          <w:lang w:val="en-AU"/>
        </w:rPr>
        <w:t xml:space="preserve"> 3.5</w:t>
      </w:r>
      <w:r w:rsidR="00CB6665">
        <w:rPr>
          <w:rFonts w:ascii="Arial" w:hAnsi="Arial"/>
          <w:b/>
          <w:bCs/>
          <w:sz w:val="20"/>
          <w:szCs w:val="20"/>
          <w:lang w:val="en-AU"/>
        </w:rPr>
        <w:t>.</w:t>
      </w:r>
      <w:r w:rsidRPr="00D52430">
        <w:rPr>
          <w:rFonts w:ascii="Arial" w:hAnsi="Arial"/>
          <w:b/>
          <w:bCs/>
          <w:sz w:val="20"/>
          <w:szCs w:val="20"/>
          <w:lang w:val="en-AU"/>
        </w:rPr>
        <w:tab/>
      </w:r>
      <w:r w:rsidR="00C80655">
        <w:rPr>
          <w:rFonts w:ascii="Arial" w:hAnsi="Arial"/>
          <w:b/>
          <w:bCs/>
          <w:sz w:val="20"/>
          <w:szCs w:val="20"/>
          <w:lang w:val="en-AU"/>
        </w:rPr>
        <w:t>Summary of plan for o</w:t>
      </w:r>
      <w:r>
        <w:rPr>
          <w:rFonts w:ascii="Arial" w:hAnsi="Arial"/>
          <w:b/>
          <w:bCs/>
          <w:sz w:val="20"/>
          <w:szCs w:val="20"/>
          <w:lang w:val="en-AU"/>
        </w:rPr>
        <w:t xml:space="preserve">ngoing consultation </w:t>
      </w:r>
      <w:r w:rsidR="00C80655">
        <w:rPr>
          <w:rFonts w:ascii="Arial" w:hAnsi="Arial"/>
          <w:b/>
          <w:bCs/>
          <w:sz w:val="20"/>
          <w:szCs w:val="20"/>
          <w:lang w:val="en-AU"/>
        </w:rPr>
        <w:t>with relevant persons</w:t>
      </w:r>
    </w:p>
    <w:tbl>
      <w:tblPr>
        <w:tblW w:w="894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0"/>
        <w:gridCol w:w="1843"/>
        <w:gridCol w:w="5513"/>
      </w:tblGrid>
      <w:tr w:rsidR="00131D6B" w:rsidRPr="00951619" w14:paraId="3874F57A" w14:textId="77777777" w:rsidTr="008F4EA7">
        <w:trPr>
          <w:cantSplit/>
          <w:tblHeader/>
        </w:trPr>
        <w:tc>
          <w:tcPr>
            <w:tcW w:w="889" w:type="pct"/>
            <w:tcBorders>
              <w:bottom w:val="single" w:sz="4" w:space="0" w:color="auto"/>
            </w:tcBorders>
            <w:shd w:val="clear" w:color="auto" w:fill="F6F5D5"/>
          </w:tcPr>
          <w:p w14:paraId="7D0D86BB" w14:textId="37333E14" w:rsidR="00131D6B" w:rsidRDefault="00131D6B" w:rsidP="00131D6B">
            <w:pPr>
              <w:pStyle w:val="TableTextform"/>
              <w:spacing w:before="60" w:after="60"/>
              <w:ind w:left="57" w:right="57"/>
              <w:jc w:val="left"/>
              <w:rPr>
                <w:rFonts w:cs="Arial"/>
                <w:b/>
                <w:bCs/>
                <w:sz w:val="20"/>
                <w:szCs w:val="20"/>
              </w:rPr>
            </w:pPr>
            <w:r>
              <w:rPr>
                <w:rFonts w:cs="Arial"/>
                <w:b/>
                <w:bCs/>
                <w:color w:val="auto"/>
                <w:sz w:val="20"/>
                <w:szCs w:val="20"/>
              </w:rPr>
              <w:t>Timing/</w:t>
            </w:r>
            <w:r>
              <w:rPr>
                <w:rFonts w:cs="Arial"/>
                <w:b/>
                <w:bCs/>
                <w:color w:val="auto"/>
                <w:sz w:val="20"/>
                <w:szCs w:val="20"/>
              </w:rPr>
              <w:br/>
              <w:t>milestone</w:t>
            </w:r>
          </w:p>
        </w:tc>
        <w:tc>
          <w:tcPr>
            <w:tcW w:w="1030" w:type="pct"/>
            <w:tcBorders>
              <w:bottom w:val="single" w:sz="4" w:space="0" w:color="auto"/>
            </w:tcBorders>
            <w:shd w:val="clear" w:color="auto" w:fill="F6F5D5"/>
          </w:tcPr>
          <w:p w14:paraId="0685C4FE" w14:textId="21F3F36D" w:rsidR="00131D6B" w:rsidRPr="00951619" w:rsidRDefault="00131D6B" w:rsidP="00131D6B">
            <w:pPr>
              <w:pStyle w:val="TableTextform"/>
              <w:spacing w:before="60" w:after="60"/>
              <w:ind w:left="57" w:right="57"/>
              <w:jc w:val="left"/>
              <w:rPr>
                <w:rFonts w:cs="Arial"/>
                <w:b/>
                <w:bCs/>
                <w:color w:val="auto"/>
                <w:sz w:val="20"/>
                <w:szCs w:val="20"/>
              </w:rPr>
            </w:pPr>
            <w:r>
              <w:rPr>
                <w:rFonts w:cs="Arial"/>
                <w:b/>
                <w:bCs/>
                <w:sz w:val="20"/>
                <w:szCs w:val="20"/>
              </w:rPr>
              <w:t>Relevant person</w:t>
            </w:r>
          </w:p>
        </w:tc>
        <w:tc>
          <w:tcPr>
            <w:tcW w:w="3081" w:type="pct"/>
            <w:tcBorders>
              <w:bottom w:val="single" w:sz="4" w:space="0" w:color="auto"/>
            </w:tcBorders>
            <w:shd w:val="clear" w:color="auto" w:fill="F6F5D5"/>
          </w:tcPr>
          <w:p w14:paraId="54E308FB" w14:textId="42662835" w:rsidR="00131D6B" w:rsidRPr="00951619" w:rsidRDefault="00E30496" w:rsidP="00131D6B">
            <w:pPr>
              <w:pStyle w:val="TableTextform"/>
              <w:spacing w:before="60" w:after="60"/>
              <w:ind w:left="57" w:right="57"/>
              <w:jc w:val="left"/>
              <w:rPr>
                <w:rFonts w:cs="Arial"/>
                <w:b/>
                <w:bCs/>
                <w:color w:val="auto"/>
                <w:sz w:val="20"/>
                <w:szCs w:val="20"/>
              </w:rPr>
            </w:pPr>
            <w:r>
              <w:rPr>
                <w:b/>
                <w:bCs/>
                <w:sz w:val="20"/>
                <w:szCs w:val="20"/>
              </w:rPr>
              <w:t>Consultation method</w:t>
            </w:r>
            <w:r w:rsidR="00B26B3F">
              <w:rPr>
                <w:b/>
                <w:bCs/>
                <w:sz w:val="20"/>
                <w:szCs w:val="20"/>
              </w:rPr>
              <w:t>/content</w:t>
            </w:r>
          </w:p>
        </w:tc>
      </w:tr>
      <w:tr w:rsidR="001C15C0" w:rsidRPr="00F0086A" w14:paraId="7F23124D" w14:textId="77777777" w:rsidTr="008F4EA7">
        <w:trPr>
          <w:cantSplit/>
        </w:trPr>
        <w:tc>
          <w:tcPr>
            <w:tcW w:w="5000" w:type="pct"/>
            <w:gridSpan w:val="3"/>
            <w:tcBorders>
              <w:top w:val="single" w:sz="4" w:space="0" w:color="auto"/>
              <w:bottom w:val="single" w:sz="4" w:space="0" w:color="auto"/>
            </w:tcBorders>
            <w:shd w:val="clear" w:color="auto" w:fill="F2F2F2" w:themeFill="background1" w:themeFillShade="F2"/>
          </w:tcPr>
          <w:p w14:paraId="56185934" w14:textId="7B5A674A" w:rsidR="001C15C0" w:rsidRPr="006B55C4" w:rsidRDefault="001C15C0" w:rsidP="001C15C0">
            <w:pPr>
              <w:spacing w:before="60" w:after="60" w:line="240" w:lineRule="auto"/>
              <w:ind w:left="340" w:hanging="273"/>
              <w:jc w:val="left"/>
              <w:rPr>
                <w:rFonts w:cs="Arial"/>
                <w:sz w:val="20"/>
                <w:szCs w:val="20"/>
              </w:rPr>
            </w:pPr>
            <w:r>
              <w:rPr>
                <w:rFonts w:cs="Arial"/>
                <w:sz w:val="20"/>
                <w:szCs w:val="20"/>
              </w:rPr>
              <w:t>Ongoing</w:t>
            </w:r>
          </w:p>
        </w:tc>
      </w:tr>
      <w:tr w:rsidR="00131D6B" w:rsidRPr="00F0086A" w14:paraId="5765DA23" w14:textId="77777777" w:rsidTr="008F4EA7">
        <w:trPr>
          <w:cantSplit/>
        </w:trPr>
        <w:tc>
          <w:tcPr>
            <w:tcW w:w="889" w:type="pct"/>
            <w:tcBorders>
              <w:top w:val="single" w:sz="4" w:space="0" w:color="auto"/>
              <w:bottom w:val="single" w:sz="4" w:space="0" w:color="auto"/>
            </w:tcBorders>
          </w:tcPr>
          <w:p w14:paraId="7880BC7E" w14:textId="73AEC84D" w:rsidR="00131D6B" w:rsidRPr="006B55C4" w:rsidRDefault="00131D6B" w:rsidP="00131D6B">
            <w:pPr>
              <w:pStyle w:val="TableTextform"/>
              <w:spacing w:before="60" w:after="60"/>
              <w:ind w:left="67" w:right="57"/>
              <w:jc w:val="left"/>
              <w:rPr>
                <w:rFonts w:cs="Arial"/>
                <w:sz w:val="20"/>
                <w:szCs w:val="20"/>
              </w:rPr>
            </w:pPr>
            <w:r w:rsidRPr="006B55C4">
              <w:rPr>
                <w:rFonts w:cs="Arial"/>
                <w:sz w:val="20"/>
                <w:szCs w:val="20"/>
              </w:rPr>
              <w:t>As required</w:t>
            </w:r>
          </w:p>
        </w:tc>
        <w:tc>
          <w:tcPr>
            <w:tcW w:w="1030" w:type="pct"/>
            <w:tcBorders>
              <w:top w:val="single" w:sz="4" w:space="0" w:color="auto"/>
              <w:bottom w:val="single" w:sz="4" w:space="0" w:color="auto"/>
            </w:tcBorders>
          </w:tcPr>
          <w:p w14:paraId="79FA20FC" w14:textId="5CC2EC64" w:rsidR="00131D6B" w:rsidRPr="00F0086A" w:rsidRDefault="00131D6B" w:rsidP="00131D6B">
            <w:pPr>
              <w:pStyle w:val="TableTextform"/>
              <w:spacing w:before="60" w:after="60"/>
              <w:ind w:left="67" w:right="57"/>
              <w:jc w:val="left"/>
              <w:rPr>
                <w:rFonts w:cs="Arial"/>
                <w:color w:val="auto"/>
                <w:sz w:val="20"/>
                <w:szCs w:val="20"/>
              </w:rPr>
            </w:pPr>
            <w:r w:rsidRPr="006B55C4">
              <w:rPr>
                <w:rFonts w:cs="Arial"/>
                <w:sz w:val="20"/>
                <w:szCs w:val="20"/>
              </w:rPr>
              <w:t xml:space="preserve">All </w:t>
            </w:r>
            <w:r w:rsidR="00C00833">
              <w:rPr>
                <w:rFonts w:cs="Arial"/>
                <w:sz w:val="20"/>
                <w:szCs w:val="20"/>
              </w:rPr>
              <w:t>r</w:t>
            </w:r>
            <w:r w:rsidRPr="006B55C4">
              <w:rPr>
                <w:rFonts w:cs="Arial"/>
                <w:sz w:val="20"/>
                <w:szCs w:val="20"/>
              </w:rPr>
              <w:t xml:space="preserve">elevant </w:t>
            </w:r>
            <w:r w:rsidR="00C00833">
              <w:rPr>
                <w:rFonts w:cs="Arial"/>
                <w:sz w:val="20"/>
                <w:szCs w:val="20"/>
              </w:rPr>
              <w:t>p</w:t>
            </w:r>
            <w:r w:rsidRPr="006B55C4">
              <w:rPr>
                <w:rFonts w:cs="Arial"/>
                <w:sz w:val="20"/>
                <w:szCs w:val="20"/>
              </w:rPr>
              <w:t>ersons</w:t>
            </w:r>
          </w:p>
        </w:tc>
        <w:tc>
          <w:tcPr>
            <w:tcW w:w="3081" w:type="pct"/>
            <w:shd w:val="clear" w:color="auto" w:fill="FFFFFF" w:themeFill="background1"/>
          </w:tcPr>
          <w:p w14:paraId="51CC6E4F" w14:textId="263A7065" w:rsidR="00131D6B" w:rsidRPr="006B55C4" w:rsidRDefault="00131D6B" w:rsidP="00772C31">
            <w:pPr>
              <w:numPr>
                <w:ilvl w:val="0"/>
                <w:numId w:val="31"/>
              </w:numPr>
              <w:spacing w:before="60" w:after="60" w:line="240" w:lineRule="auto"/>
              <w:ind w:left="340" w:hanging="340"/>
              <w:jc w:val="left"/>
              <w:rPr>
                <w:rFonts w:cs="Arial"/>
                <w:sz w:val="20"/>
                <w:szCs w:val="20"/>
              </w:rPr>
            </w:pPr>
            <w:r w:rsidRPr="006B55C4">
              <w:rPr>
                <w:rFonts w:cs="Arial"/>
                <w:sz w:val="20"/>
                <w:szCs w:val="20"/>
              </w:rPr>
              <w:t>Communication of information and addressing queries and concerns via email, phone or meeting</w:t>
            </w:r>
            <w:r w:rsidR="00E30496">
              <w:rPr>
                <w:rFonts w:cs="Arial"/>
                <w:sz w:val="20"/>
                <w:szCs w:val="20"/>
              </w:rPr>
              <w:t>.</w:t>
            </w:r>
          </w:p>
          <w:p w14:paraId="595E865C" w14:textId="742EEFF1" w:rsidR="00131D6B" w:rsidRPr="006B55C4" w:rsidRDefault="00131D6B" w:rsidP="00772C31">
            <w:pPr>
              <w:numPr>
                <w:ilvl w:val="0"/>
                <w:numId w:val="31"/>
              </w:numPr>
              <w:spacing w:before="60" w:after="60" w:line="240" w:lineRule="auto"/>
              <w:ind w:left="340" w:hanging="340"/>
              <w:jc w:val="left"/>
              <w:rPr>
                <w:rFonts w:cs="Arial"/>
                <w:sz w:val="20"/>
                <w:szCs w:val="20"/>
              </w:rPr>
            </w:pPr>
            <w:r w:rsidRPr="006B55C4">
              <w:rPr>
                <w:rFonts w:cs="Arial"/>
                <w:sz w:val="20"/>
                <w:szCs w:val="20"/>
              </w:rPr>
              <w:t xml:space="preserve">Project updates including acceptance of EP and start and completion of </w:t>
            </w:r>
            <w:r w:rsidR="00E30496">
              <w:rPr>
                <w:rFonts w:cs="Arial"/>
                <w:sz w:val="20"/>
                <w:szCs w:val="20"/>
              </w:rPr>
              <w:t>drilling</w:t>
            </w:r>
            <w:r w:rsidRPr="006B55C4">
              <w:rPr>
                <w:rFonts w:cs="Arial"/>
                <w:sz w:val="20"/>
                <w:szCs w:val="20"/>
              </w:rPr>
              <w:t>.</w:t>
            </w:r>
          </w:p>
        </w:tc>
      </w:tr>
      <w:tr w:rsidR="001C15C0" w:rsidRPr="00F0086A" w14:paraId="0371FE5D" w14:textId="77777777" w:rsidTr="008F4EA7">
        <w:trPr>
          <w:cantSplit/>
        </w:trPr>
        <w:tc>
          <w:tcPr>
            <w:tcW w:w="5000" w:type="pct"/>
            <w:gridSpan w:val="3"/>
            <w:tcBorders>
              <w:top w:val="single" w:sz="4" w:space="0" w:color="auto"/>
              <w:bottom w:val="single" w:sz="4" w:space="0" w:color="auto"/>
            </w:tcBorders>
            <w:shd w:val="clear" w:color="auto" w:fill="F2F2F2" w:themeFill="background1" w:themeFillShade="F2"/>
          </w:tcPr>
          <w:p w14:paraId="06764CEE" w14:textId="6B4A8D92" w:rsidR="001C15C0" w:rsidRPr="006B55C4" w:rsidRDefault="001C15C0" w:rsidP="00131D6B">
            <w:pPr>
              <w:spacing w:before="60" w:after="60"/>
              <w:jc w:val="left"/>
              <w:rPr>
                <w:rFonts w:cs="Arial"/>
                <w:sz w:val="20"/>
                <w:szCs w:val="20"/>
              </w:rPr>
            </w:pPr>
            <w:r>
              <w:rPr>
                <w:rFonts w:cs="Arial"/>
                <w:sz w:val="20"/>
                <w:szCs w:val="20"/>
              </w:rPr>
              <w:t>Pre-</w:t>
            </w:r>
            <w:r w:rsidR="00B356B9">
              <w:rPr>
                <w:rFonts w:cs="Arial"/>
                <w:sz w:val="20"/>
                <w:szCs w:val="20"/>
              </w:rPr>
              <w:t>drilling</w:t>
            </w:r>
          </w:p>
        </w:tc>
      </w:tr>
      <w:tr w:rsidR="00F675D4" w:rsidRPr="00F0086A" w14:paraId="63D9F787" w14:textId="77777777" w:rsidTr="008F4EA7">
        <w:trPr>
          <w:cantSplit/>
        </w:trPr>
        <w:tc>
          <w:tcPr>
            <w:tcW w:w="889" w:type="pct"/>
            <w:tcBorders>
              <w:top w:val="single" w:sz="4" w:space="0" w:color="auto"/>
              <w:bottom w:val="single" w:sz="4" w:space="0" w:color="auto"/>
            </w:tcBorders>
          </w:tcPr>
          <w:p w14:paraId="4BFD31E2" w14:textId="0B63EB4D" w:rsidR="00B00415" w:rsidRDefault="00F07AE3" w:rsidP="00B00415">
            <w:pPr>
              <w:pStyle w:val="TableTextform"/>
              <w:spacing w:before="60" w:after="60"/>
              <w:ind w:left="67" w:right="57"/>
              <w:jc w:val="left"/>
              <w:rPr>
                <w:rFonts w:cs="Arial"/>
                <w:sz w:val="20"/>
                <w:szCs w:val="20"/>
              </w:rPr>
            </w:pPr>
            <w:r>
              <w:rPr>
                <w:rFonts w:cs="Arial"/>
                <w:sz w:val="20"/>
                <w:szCs w:val="20"/>
              </w:rPr>
              <w:t>23 March</w:t>
            </w:r>
            <w:r w:rsidR="001B11B4">
              <w:rPr>
                <w:rFonts w:cs="Arial"/>
                <w:sz w:val="20"/>
                <w:szCs w:val="20"/>
              </w:rPr>
              <w:t xml:space="preserve"> and </w:t>
            </w:r>
            <w:r w:rsidR="00B00415" w:rsidRPr="00B00415">
              <w:rPr>
                <w:rFonts w:cs="Arial"/>
                <w:sz w:val="20"/>
                <w:szCs w:val="20"/>
              </w:rPr>
              <w:t xml:space="preserve">6 </w:t>
            </w:r>
            <w:r w:rsidRPr="00B00415">
              <w:rPr>
                <w:rFonts w:cs="Arial"/>
                <w:sz w:val="20"/>
                <w:szCs w:val="20"/>
              </w:rPr>
              <w:t>April 2023</w:t>
            </w:r>
            <w:r w:rsidR="001B11B4">
              <w:rPr>
                <w:rFonts w:cs="Arial"/>
                <w:sz w:val="20"/>
                <w:szCs w:val="20"/>
              </w:rPr>
              <w:t>.</w:t>
            </w:r>
          </w:p>
          <w:p w14:paraId="16CD87CD" w14:textId="77777777" w:rsidR="001B11B4" w:rsidRDefault="001B11B4" w:rsidP="00B00415">
            <w:pPr>
              <w:pStyle w:val="TableTextform"/>
              <w:spacing w:before="60" w:after="60"/>
              <w:ind w:left="67" w:right="57"/>
              <w:jc w:val="left"/>
              <w:rPr>
                <w:rFonts w:cs="Arial"/>
                <w:sz w:val="20"/>
                <w:szCs w:val="20"/>
              </w:rPr>
            </w:pPr>
          </w:p>
          <w:p w14:paraId="689D632C" w14:textId="7F4C6C7B" w:rsidR="00B00415" w:rsidRPr="00B00415" w:rsidRDefault="00B00415" w:rsidP="00B00415">
            <w:pPr>
              <w:pStyle w:val="TableTextform"/>
              <w:spacing w:before="60" w:after="60"/>
              <w:ind w:left="67" w:right="57"/>
              <w:jc w:val="left"/>
              <w:rPr>
                <w:rFonts w:cs="Arial"/>
                <w:sz w:val="20"/>
                <w:szCs w:val="20"/>
              </w:rPr>
            </w:pPr>
          </w:p>
        </w:tc>
        <w:tc>
          <w:tcPr>
            <w:tcW w:w="1030" w:type="pct"/>
            <w:tcBorders>
              <w:top w:val="single" w:sz="4" w:space="0" w:color="auto"/>
              <w:bottom w:val="single" w:sz="4" w:space="0" w:color="auto"/>
            </w:tcBorders>
          </w:tcPr>
          <w:p w14:paraId="78F28DD6" w14:textId="51C94691" w:rsidR="00F675D4" w:rsidRPr="006B55C4" w:rsidRDefault="007C3026" w:rsidP="00131D6B">
            <w:pPr>
              <w:pStyle w:val="TableTextform"/>
              <w:spacing w:before="60" w:after="60"/>
              <w:ind w:left="67" w:right="57"/>
              <w:jc w:val="left"/>
              <w:rPr>
                <w:rFonts w:cs="Arial"/>
                <w:sz w:val="20"/>
                <w:szCs w:val="20"/>
              </w:rPr>
            </w:pPr>
            <w:r>
              <w:rPr>
                <w:rFonts w:cs="Arial"/>
                <w:sz w:val="20"/>
                <w:szCs w:val="20"/>
              </w:rPr>
              <w:t xml:space="preserve">Local community </w:t>
            </w:r>
          </w:p>
        </w:tc>
        <w:tc>
          <w:tcPr>
            <w:tcW w:w="3081" w:type="pct"/>
            <w:shd w:val="clear" w:color="auto" w:fill="FFFFFF" w:themeFill="background1"/>
          </w:tcPr>
          <w:p w14:paraId="75655AD0" w14:textId="77777777" w:rsidR="00F675D4" w:rsidRDefault="001A1E37" w:rsidP="00131D6B">
            <w:pPr>
              <w:spacing w:before="60" w:after="60"/>
              <w:jc w:val="left"/>
              <w:rPr>
                <w:rFonts w:cs="Arial"/>
                <w:sz w:val="20"/>
                <w:szCs w:val="20"/>
              </w:rPr>
            </w:pPr>
            <w:r>
              <w:rPr>
                <w:rFonts w:cs="Arial"/>
                <w:sz w:val="20"/>
                <w:szCs w:val="20"/>
              </w:rPr>
              <w:t>Fortnightly e</w:t>
            </w:r>
            <w:r w:rsidR="00C4719C">
              <w:rPr>
                <w:rFonts w:cs="Arial"/>
                <w:sz w:val="20"/>
                <w:szCs w:val="20"/>
              </w:rPr>
              <w:t>arly evening drop-in sessions at the Golden Beach community hall</w:t>
            </w:r>
            <w:r>
              <w:rPr>
                <w:rFonts w:cs="Arial"/>
                <w:sz w:val="20"/>
                <w:szCs w:val="20"/>
              </w:rPr>
              <w:t xml:space="preserve"> ahead of drilling to provide the local community with whatever information they are seeking. </w:t>
            </w:r>
          </w:p>
          <w:p w14:paraId="0C383871" w14:textId="4B6D427A" w:rsidR="001A1E37" w:rsidRPr="006B55C4" w:rsidRDefault="001A1E37" w:rsidP="00131D6B">
            <w:pPr>
              <w:spacing w:before="60" w:after="60"/>
              <w:jc w:val="left"/>
              <w:rPr>
                <w:rFonts w:cs="Arial"/>
                <w:sz w:val="20"/>
                <w:szCs w:val="20"/>
              </w:rPr>
            </w:pPr>
            <w:r>
              <w:rPr>
                <w:rFonts w:cs="Arial"/>
                <w:sz w:val="20"/>
                <w:szCs w:val="20"/>
              </w:rPr>
              <w:t>Frequency</w:t>
            </w:r>
            <w:r w:rsidR="00611351">
              <w:rPr>
                <w:rFonts w:cs="Arial"/>
                <w:sz w:val="20"/>
                <w:szCs w:val="20"/>
              </w:rPr>
              <w:t xml:space="preserve"> and timing to be adjusted as required (i.e., more or less frequent or earlier or later in the day depending on feedback at the first few sessions). </w:t>
            </w:r>
          </w:p>
        </w:tc>
      </w:tr>
      <w:tr w:rsidR="00032AF5" w:rsidRPr="00F0086A" w14:paraId="73C40BD7" w14:textId="77777777" w:rsidTr="008F4EA7">
        <w:trPr>
          <w:cantSplit/>
        </w:trPr>
        <w:tc>
          <w:tcPr>
            <w:tcW w:w="889" w:type="pct"/>
            <w:tcBorders>
              <w:top w:val="single" w:sz="4" w:space="0" w:color="auto"/>
              <w:bottom w:val="single" w:sz="4" w:space="0" w:color="auto"/>
            </w:tcBorders>
          </w:tcPr>
          <w:p w14:paraId="31921DBF" w14:textId="04A5D772" w:rsidR="00032AF5" w:rsidRDefault="00032AF5" w:rsidP="00B00415">
            <w:pPr>
              <w:pStyle w:val="TableTextform"/>
              <w:spacing w:before="60" w:after="60"/>
              <w:ind w:left="67" w:right="57"/>
              <w:jc w:val="left"/>
              <w:rPr>
                <w:rFonts w:cs="Arial"/>
                <w:sz w:val="20"/>
                <w:szCs w:val="20"/>
              </w:rPr>
            </w:pPr>
            <w:r>
              <w:rPr>
                <w:rFonts w:cs="Arial"/>
                <w:sz w:val="20"/>
                <w:szCs w:val="20"/>
              </w:rPr>
              <w:t>22</w:t>
            </w:r>
            <w:r w:rsidRPr="00032AF5">
              <w:rPr>
                <w:rFonts w:cs="Arial"/>
                <w:sz w:val="20"/>
                <w:szCs w:val="20"/>
                <w:vertAlign w:val="superscript"/>
              </w:rPr>
              <w:t>nd</w:t>
            </w:r>
            <w:r>
              <w:rPr>
                <w:rFonts w:cs="Arial"/>
                <w:sz w:val="20"/>
                <w:szCs w:val="20"/>
              </w:rPr>
              <w:t xml:space="preserve"> March </w:t>
            </w:r>
          </w:p>
        </w:tc>
        <w:tc>
          <w:tcPr>
            <w:tcW w:w="1030" w:type="pct"/>
            <w:tcBorders>
              <w:top w:val="single" w:sz="4" w:space="0" w:color="auto"/>
              <w:bottom w:val="single" w:sz="4" w:space="0" w:color="auto"/>
            </w:tcBorders>
          </w:tcPr>
          <w:p w14:paraId="4D8BF38A" w14:textId="096EEAE2" w:rsidR="00032AF5" w:rsidRDefault="00032AF5" w:rsidP="00131D6B">
            <w:pPr>
              <w:pStyle w:val="TableTextform"/>
              <w:spacing w:before="60" w:after="60"/>
              <w:ind w:left="67" w:right="57"/>
              <w:jc w:val="left"/>
              <w:rPr>
                <w:rFonts w:cs="Arial"/>
                <w:sz w:val="20"/>
                <w:szCs w:val="20"/>
              </w:rPr>
            </w:pPr>
            <w:r>
              <w:rPr>
                <w:rFonts w:cs="Arial"/>
                <w:sz w:val="20"/>
                <w:szCs w:val="20"/>
              </w:rPr>
              <w:t>All</w:t>
            </w:r>
          </w:p>
        </w:tc>
        <w:tc>
          <w:tcPr>
            <w:tcW w:w="3081" w:type="pct"/>
            <w:shd w:val="clear" w:color="auto" w:fill="FFFFFF" w:themeFill="background1"/>
          </w:tcPr>
          <w:p w14:paraId="0D0AD618" w14:textId="3F635869" w:rsidR="00032AF5" w:rsidRDefault="00032AF5" w:rsidP="00131D6B">
            <w:pPr>
              <w:spacing w:before="60" w:after="60"/>
              <w:jc w:val="left"/>
              <w:rPr>
                <w:rFonts w:cs="Arial"/>
                <w:sz w:val="20"/>
                <w:szCs w:val="20"/>
              </w:rPr>
            </w:pPr>
            <w:r>
              <w:rPr>
                <w:rFonts w:cs="Arial"/>
                <w:sz w:val="20"/>
                <w:szCs w:val="20"/>
              </w:rPr>
              <w:t xml:space="preserve">Online webinar – registration details published </w:t>
            </w:r>
            <w:r w:rsidR="00D04751">
              <w:rPr>
                <w:rFonts w:cs="Arial"/>
                <w:sz w:val="20"/>
                <w:szCs w:val="20"/>
              </w:rPr>
              <w:t xml:space="preserve">in the March newsletter, GB Energy website and local social media groups. </w:t>
            </w:r>
          </w:p>
        </w:tc>
      </w:tr>
      <w:tr w:rsidR="00E67FB4" w:rsidRPr="00F0086A" w14:paraId="13F15DAB" w14:textId="77777777" w:rsidTr="008F4EA7">
        <w:trPr>
          <w:cantSplit/>
        </w:trPr>
        <w:tc>
          <w:tcPr>
            <w:tcW w:w="889" w:type="pct"/>
            <w:tcBorders>
              <w:top w:val="single" w:sz="4" w:space="0" w:color="auto"/>
            </w:tcBorders>
          </w:tcPr>
          <w:p w14:paraId="33D65B76" w14:textId="352B7A9C" w:rsidR="00E67FB4" w:rsidRPr="00D04751" w:rsidRDefault="00E67FB4" w:rsidP="00131D6B">
            <w:pPr>
              <w:pStyle w:val="TableTextform"/>
              <w:spacing w:before="60" w:after="60"/>
              <w:ind w:left="67" w:right="57"/>
              <w:jc w:val="left"/>
              <w:rPr>
                <w:rFonts w:cs="Arial"/>
                <w:sz w:val="20"/>
                <w:szCs w:val="20"/>
              </w:rPr>
            </w:pPr>
            <w:r w:rsidRPr="00D04751">
              <w:rPr>
                <w:rFonts w:cs="Arial"/>
                <w:sz w:val="20"/>
                <w:szCs w:val="20"/>
              </w:rPr>
              <w:t>8</w:t>
            </w:r>
            <w:r w:rsidRPr="00D04751">
              <w:rPr>
                <w:rFonts w:cs="Arial"/>
                <w:sz w:val="20"/>
                <w:szCs w:val="20"/>
                <w:vertAlign w:val="superscript"/>
              </w:rPr>
              <w:t>th</w:t>
            </w:r>
            <w:r w:rsidRPr="00D04751">
              <w:rPr>
                <w:rFonts w:cs="Arial"/>
                <w:sz w:val="20"/>
                <w:szCs w:val="20"/>
              </w:rPr>
              <w:t xml:space="preserve"> April 2023</w:t>
            </w:r>
          </w:p>
        </w:tc>
        <w:tc>
          <w:tcPr>
            <w:tcW w:w="1030" w:type="pct"/>
            <w:tcBorders>
              <w:top w:val="single" w:sz="4" w:space="0" w:color="auto"/>
              <w:bottom w:val="single" w:sz="4" w:space="0" w:color="auto"/>
            </w:tcBorders>
          </w:tcPr>
          <w:p w14:paraId="417F856D" w14:textId="13184E42" w:rsidR="00E67FB4" w:rsidRPr="00D04751" w:rsidRDefault="00E67FB4" w:rsidP="00131D6B">
            <w:pPr>
              <w:pStyle w:val="TableTextform"/>
              <w:spacing w:before="60" w:after="60"/>
              <w:ind w:left="67" w:right="57"/>
              <w:jc w:val="left"/>
              <w:rPr>
                <w:rFonts w:cs="Arial"/>
                <w:sz w:val="20"/>
                <w:szCs w:val="20"/>
              </w:rPr>
            </w:pPr>
            <w:r w:rsidRPr="00D04751">
              <w:rPr>
                <w:rFonts w:cs="Arial"/>
                <w:sz w:val="20"/>
                <w:szCs w:val="20"/>
              </w:rPr>
              <w:t>Local community</w:t>
            </w:r>
          </w:p>
        </w:tc>
        <w:tc>
          <w:tcPr>
            <w:tcW w:w="3081" w:type="pct"/>
            <w:shd w:val="clear" w:color="auto" w:fill="FFFFFF" w:themeFill="background1"/>
          </w:tcPr>
          <w:p w14:paraId="542E6BFB" w14:textId="3783B34A" w:rsidR="00E67FB4" w:rsidRPr="00D04751" w:rsidRDefault="002D4F30" w:rsidP="00131D6B">
            <w:pPr>
              <w:spacing w:before="60" w:after="60"/>
              <w:jc w:val="left"/>
              <w:rPr>
                <w:rFonts w:cs="Arial"/>
                <w:sz w:val="20"/>
                <w:szCs w:val="20"/>
              </w:rPr>
            </w:pPr>
            <w:r w:rsidRPr="00D04751">
              <w:rPr>
                <w:rFonts w:cs="Arial"/>
                <w:sz w:val="20"/>
                <w:szCs w:val="20"/>
              </w:rPr>
              <w:t xml:space="preserve">Information stand at the </w:t>
            </w:r>
            <w:r w:rsidR="00E67FB4" w:rsidRPr="00D04751">
              <w:rPr>
                <w:rFonts w:cs="Arial"/>
                <w:sz w:val="20"/>
                <w:szCs w:val="20"/>
              </w:rPr>
              <w:t>E</w:t>
            </w:r>
            <w:r w:rsidR="004E6262" w:rsidRPr="00D04751">
              <w:rPr>
                <w:rFonts w:cs="Arial"/>
                <w:sz w:val="20"/>
                <w:szCs w:val="20"/>
              </w:rPr>
              <w:t>nd of Su</w:t>
            </w:r>
            <w:r w:rsidR="004D2B25" w:rsidRPr="00D04751">
              <w:rPr>
                <w:rFonts w:cs="Arial"/>
                <w:sz w:val="20"/>
                <w:szCs w:val="20"/>
              </w:rPr>
              <w:t xml:space="preserve">mmer Surf Festival </w:t>
            </w:r>
            <w:r w:rsidR="00E67FB4" w:rsidRPr="00D04751">
              <w:rPr>
                <w:rFonts w:cs="Arial"/>
                <w:sz w:val="20"/>
                <w:szCs w:val="20"/>
              </w:rPr>
              <w:t>market day</w:t>
            </w:r>
            <w:r w:rsidRPr="00D04751">
              <w:rPr>
                <w:rFonts w:cs="Arial"/>
                <w:sz w:val="20"/>
                <w:szCs w:val="20"/>
              </w:rPr>
              <w:t xml:space="preserve"> in Golden Beach</w:t>
            </w:r>
            <w:r w:rsidR="004D2B25" w:rsidRPr="00D04751">
              <w:rPr>
                <w:rFonts w:cs="Arial"/>
                <w:sz w:val="20"/>
                <w:szCs w:val="20"/>
              </w:rPr>
              <w:t xml:space="preserve">. </w:t>
            </w:r>
          </w:p>
        </w:tc>
      </w:tr>
      <w:tr w:rsidR="00D35B9B" w:rsidRPr="00F0086A" w14:paraId="67EF9D8C" w14:textId="77777777" w:rsidTr="008F4EA7">
        <w:trPr>
          <w:cantSplit/>
        </w:trPr>
        <w:tc>
          <w:tcPr>
            <w:tcW w:w="889" w:type="pct"/>
            <w:vMerge w:val="restart"/>
            <w:tcBorders>
              <w:top w:val="single" w:sz="4" w:space="0" w:color="auto"/>
            </w:tcBorders>
          </w:tcPr>
          <w:p w14:paraId="53A47774" w14:textId="4B09DAFC" w:rsidR="00D35B9B" w:rsidRPr="006B55C4" w:rsidRDefault="00D35B9B" w:rsidP="00131D6B">
            <w:pPr>
              <w:pStyle w:val="TableTextform"/>
              <w:spacing w:before="60" w:after="60"/>
              <w:ind w:left="67" w:right="57"/>
              <w:jc w:val="left"/>
              <w:rPr>
                <w:rFonts w:cs="Arial"/>
                <w:sz w:val="20"/>
                <w:szCs w:val="20"/>
              </w:rPr>
            </w:pPr>
            <w:r>
              <w:rPr>
                <w:rFonts w:cs="Arial"/>
                <w:sz w:val="20"/>
                <w:szCs w:val="20"/>
              </w:rPr>
              <w:t xml:space="preserve">When MODU leaves prior drilling location </w:t>
            </w:r>
            <w:r w:rsidR="00CC08FA" w:rsidRPr="00D47DE8">
              <w:rPr>
                <w:rFonts w:cs="Arial"/>
                <w:sz w:val="20"/>
                <w:szCs w:val="20"/>
              </w:rPr>
              <w:t xml:space="preserve">in northern Australia </w:t>
            </w:r>
            <w:r w:rsidRPr="00D47DE8">
              <w:rPr>
                <w:rFonts w:cs="Arial"/>
                <w:sz w:val="20"/>
                <w:szCs w:val="20"/>
              </w:rPr>
              <w:t>(notionally 2</w:t>
            </w:r>
            <w:r w:rsidR="00CC08FA" w:rsidRPr="00D47DE8">
              <w:rPr>
                <w:rFonts w:cs="Arial"/>
                <w:sz w:val="20"/>
                <w:szCs w:val="20"/>
              </w:rPr>
              <w:t>-3</w:t>
            </w:r>
            <w:r w:rsidRPr="00D47DE8">
              <w:rPr>
                <w:rFonts w:cs="Arial"/>
                <w:sz w:val="20"/>
                <w:szCs w:val="20"/>
              </w:rPr>
              <w:t xml:space="preserve"> weeks prior to drilling)</w:t>
            </w:r>
          </w:p>
        </w:tc>
        <w:tc>
          <w:tcPr>
            <w:tcW w:w="1030" w:type="pct"/>
            <w:tcBorders>
              <w:top w:val="single" w:sz="4" w:space="0" w:color="auto"/>
              <w:bottom w:val="single" w:sz="4" w:space="0" w:color="auto"/>
            </w:tcBorders>
          </w:tcPr>
          <w:p w14:paraId="796E62E7" w14:textId="1E56BA7D" w:rsidR="00D35B9B" w:rsidRPr="006B55C4" w:rsidRDefault="00D35B9B" w:rsidP="00131D6B">
            <w:pPr>
              <w:pStyle w:val="TableTextform"/>
              <w:spacing w:before="60" w:after="60"/>
              <w:ind w:left="67" w:right="57"/>
              <w:jc w:val="left"/>
              <w:rPr>
                <w:rFonts w:cs="Arial"/>
                <w:color w:val="auto"/>
                <w:sz w:val="20"/>
                <w:szCs w:val="20"/>
                <w:highlight w:val="yellow"/>
              </w:rPr>
            </w:pPr>
            <w:r w:rsidRPr="006B55C4">
              <w:rPr>
                <w:rFonts w:cs="Arial"/>
                <w:sz w:val="20"/>
                <w:szCs w:val="20"/>
              </w:rPr>
              <w:t xml:space="preserve">Relevant </w:t>
            </w:r>
            <w:r>
              <w:rPr>
                <w:rFonts w:cs="Arial"/>
                <w:sz w:val="20"/>
                <w:szCs w:val="20"/>
              </w:rPr>
              <w:t>p</w:t>
            </w:r>
            <w:r w:rsidRPr="006B55C4">
              <w:rPr>
                <w:rFonts w:cs="Arial"/>
                <w:sz w:val="20"/>
                <w:szCs w:val="20"/>
              </w:rPr>
              <w:t>ersons identified as marine users and relevant government departments and agencies</w:t>
            </w:r>
          </w:p>
        </w:tc>
        <w:tc>
          <w:tcPr>
            <w:tcW w:w="3081" w:type="pct"/>
            <w:shd w:val="clear" w:color="auto" w:fill="FFFFFF" w:themeFill="background1"/>
          </w:tcPr>
          <w:p w14:paraId="1AD5313B" w14:textId="77777777" w:rsidR="00D35B9B" w:rsidRPr="006B55C4" w:rsidRDefault="00D35B9B" w:rsidP="00131D6B">
            <w:pPr>
              <w:spacing w:before="60" w:after="60"/>
              <w:jc w:val="left"/>
              <w:rPr>
                <w:rFonts w:cs="Arial"/>
                <w:sz w:val="20"/>
                <w:szCs w:val="20"/>
              </w:rPr>
            </w:pPr>
            <w:r w:rsidRPr="006B55C4">
              <w:rPr>
                <w:rFonts w:cs="Arial"/>
                <w:sz w:val="20"/>
                <w:szCs w:val="20"/>
              </w:rPr>
              <w:t>Notifications of activity commencement, including:</w:t>
            </w:r>
          </w:p>
          <w:p w14:paraId="2A825225" w14:textId="75482E9A" w:rsidR="00D35B9B" w:rsidRDefault="00D35B9B" w:rsidP="00772C31">
            <w:pPr>
              <w:numPr>
                <w:ilvl w:val="0"/>
                <w:numId w:val="31"/>
              </w:numPr>
              <w:spacing w:before="60" w:after="60" w:line="240" w:lineRule="auto"/>
              <w:ind w:left="340" w:hanging="340"/>
              <w:jc w:val="left"/>
              <w:rPr>
                <w:rFonts w:cs="Arial"/>
                <w:sz w:val="20"/>
                <w:szCs w:val="20"/>
              </w:rPr>
            </w:pPr>
            <w:r>
              <w:rPr>
                <w:rFonts w:cs="Arial"/>
                <w:sz w:val="20"/>
                <w:szCs w:val="20"/>
              </w:rPr>
              <w:t>L</w:t>
            </w:r>
            <w:r w:rsidRPr="006B55C4">
              <w:rPr>
                <w:rFonts w:cs="Arial"/>
                <w:sz w:val="20"/>
                <w:szCs w:val="20"/>
              </w:rPr>
              <w:t>ocation of activity, coordinates and map;</w:t>
            </w:r>
          </w:p>
          <w:p w14:paraId="7B2F140B" w14:textId="2546E44E" w:rsidR="00D35B9B" w:rsidRPr="006B55C4" w:rsidRDefault="00D35B9B" w:rsidP="00772C31">
            <w:pPr>
              <w:numPr>
                <w:ilvl w:val="0"/>
                <w:numId w:val="31"/>
              </w:numPr>
              <w:spacing w:before="60" w:after="60" w:line="240" w:lineRule="auto"/>
              <w:ind w:left="340" w:hanging="340"/>
              <w:jc w:val="left"/>
              <w:rPr>
                <w:rFonts w:cs="Arial"/>
                <w:sz w:val="20"/>
                <w:szCs w:val="20"/>
              </w:rPr>
            </w:pPr>
            <w:r>
              <w:rPr>
                <w:rFonts w:cs="Arial"/>
                <w:sz w:val="20"/>
                <w:szCs w:val="20"/>
              </w:rPr>
              <w:t xml:space="preserve">MODU mobilisation pathway; </w:t>
            </w:r>
          </w:p>
          <w:p w14:paraId="64962397" w14:textId="54C41985" w:rsidR="00D35B9B" w:rsidRPr="006B55C4" w:rsidRDefault="00D35B9B" w:rsidP="00772C31">
            <w:pPr>
              <w:numPr>
                <w:ilvl w:val="0"/>
                <w:numId w:val="31"/>
              </w:numPr>
              <w:spacing w:before="60" w:after="60" w:line="240" w:lineRule="auto"/>
              <w:ind w:left="340" w:hanging="340"/>
              <w:jc w:val="left"/>
              <w:rPr>
                <w:rFonts w:cs="Arial"/>
                <w:sz w:val="20"/>
                <w:szCs w:val="20"/>
              </w:rPr>
            </w:pPr>
            <w:r>
              <w:rPr>
                <w:rFonts w:cs="Arial"/>
                <w:sz w:val="20"/>
                <w:szCs w:val="20"/>
              </w:rPr>
              <w:t>T</w:t>
            </w:r>
            <w:r w:rsidRPr="006B55C4">
              <w:rPr>
                <w:rFonts w:cs="Arial"/>
                <w:sz w:val="20"/>
                <w:szCs w:val="20"/>
              </w:rPr>
              <w:t>iming of activity</w:t>
            </w:r>
            <w:r>
              <w:rPr>
                <w:rFonts w:cs="Arial"/>
                <w:sz w:val="20"/>
                <w:szCs w:val="20"/>
              </w:rPr>
              <w:t xml:space="preserve"> (</w:t>
            </w:r>
            <w:r w:rsidRPr="006B55C4">
              <w:rPr>
                <w:rFonts w:cs="Arial"/>
                <w:sz w:val="20"/>
                <w:szCs w:val="20"/>
              </w:rPr>
              <w:t>expected start and finish date and duration</w:t>
            </w:r>
            <w:r>
              <w:rPr>
                <w:rFonts w:cs="Arial"/>
                <w:sz w:val="20"/>
                <w:szCs w:val="20"/>
              </w:rPr>
              <w:t>);</w:t>
            </w:r>
          </w:p>
          <w:p w14:paraId="2C774D77" w14:textId="47412162" w:rsidR="00D35B9B" w:rsidRPr="006B55C4" w:rsidRDefault="00D35B9B" w:rsidP="00772C31">
            <w:pPr>
              <w:numPr>
                <w:ilvl w:val="0"/>
                <w:numId w:val="31"/>
              </w:numPr>
              <w:spacing w:before="60" w:after="60" w:line="240" w:lineRule="auto"/>
              <w:ind w:left="340" w:hanging="340"/>
              <w:jc w:val="left"/>
              <w:rPr>
                <w:rFonts w:cs="Arial"/>
                <w:sz w:val="20"/>
                <w:szCs w:val="20"/>
              </w:rPr>
            </w:pPr>
            <w:r>
              <w:rPr>
                <w:rFonts w:cs="Arial"/>
                <w:sz w:val="20"/>
                <w:szCs w:val="20"/>
              </w:rPr>
              <w:t>MODU and support v</w:t>
            </w:r>
            <w:r w:rsidRPr="006B55C4">
              <w:rPr>
                <w:rFonts w:cs="Arial"/>
                <w:sz w:val="20"/>
                <w:szCs w:val="20"/>
              </w:rPr>
              <w:t>essel details</w:t>
            </w:r>
            <w:r>
              <w:rPr>
                <w:rFonts w:cs="Arial"/>
                <w:sz w:val="20"/>
                <w:szCs w:val="20"/>
              </w:rPr>
              <w:t>,</w:t>
            </w:r>
            <w:r w:rsidRPr="006B55C4">
              <w:rPr>
                <w:rFonts w:cs="Arial"/>
                <w:sz w:val="20"/>
                <w:szCs w:val="20"/>
              </w:rPr>
              <w:t xml:space="preserve"> including call sign</w:t>
            </w:r>
            <w:r>
              <w:rPr>
                <w:rFonts w:cs="Arial"/>
                <w:sz w:val="20"/>
                <w:szCs w:val="20"/>
              </w:rPr>
              <w:t>s</w:t>
            </w:r>
            <w:r w:rsidRPr="006B55C4">
              <w:rPr>
                <w:rFonts w:cs="Arial"/>
                <w:sz w:val="20"/>
                <w:szCs w:val="20"/>
              </w:rPr>
              <w:t xml:space="preserve"> and contact</w:t>
            </w:r>
            <w:r>
              <w:rPr>
                <w:rFonts w:cs="Arial"/>
                <w:sz w:val="20"/>
                <w:szCs w:val="20"/>
              </w:rPr>
              <w:t xml:space="preserve"> details</w:t>
            </w:r>
            <w:r w:rsidRPr="006B55C4">
              <w:rPr>
                <w:rFonts w:cs="Arial"/>
                <w:sz w:val="20"/>
                <w:szCs w:val="20"/>
              </w:rPr>
              <w:t xml:space="preserve">; </w:t>
            </w:r>
          </w:p>
          <w:p w14:paraId="77E38872" w14:textId="42FAAECC" w:rsidR="00D35B9B" w:rsidRPr="006B55C4" w:rsidRDefault="00D35B9B" w:rsidP="00772C31">
            <w:pPr>
              <w:numPr>
                <w:ilvl w:val="0"/>
                <w:numId w:val="31"/>
              </w:numPr>
              <w:spacing w:before="60" w:after="60" w:line="240" w:lineRule="auto"/>
              <w:ind w:left="340" w:hanging="340"/>
              <w:jc w:val="left"/>
              <w:rPr>
                <w:rFonts w:cs="Arial"/>
                <w:sz w:val="20"/>
                <w:szCs w:val="20"/>
              </w:rPr>
            </w:pPr>
            <w:r>
              <w:rPr>
                <w:rFonts w:cs="Arial"/>
                <w:sz w:val="20"/>
                <w:szCs w:val="20"/>
              </w:rPr>
              <w:t>PSZ information</w:t>
            </w:r>
            <w:r w:rsidRPr="006B55C4">
              <w:rPr>
                <w:rFonts w:cs="Arial"/>
                <w:sz w:val="20"/>
                <w:szCs w:val="20"/>
              </w:rPr>
              <w:t>; and</w:t>
            </w:r>
          </w:p>
          <w:p w14:paraId="02043F27" w14:textId="3ABEEDEF" w:rsidR="00D35B9B" w:rsidRPr="007E4E73" w:rsidRDefault="00D35B9B" w:rsidP="00772C31">
            <w:pPr>
              <w:numPr>
                <w:ilvl w:val="0"/>
                <w:numId w:val="31"/>
              </w:numPr>
              <w:spacing w:before="60" w:after="60" w:line="240" w:lineRule="auto"/>
              <w:ind w:left="340" w:hanging="340"/>
              <w:jc w:val="left"/>
              <w:rPr>
                <w:rFonts w:cs="Arial"/>
                <w:sz w:val="20"/>
                <w:szCs w:val="20"/>
              </w:rPr>
            </w:pPr>
            <w:r>
              <w:rPr>
                <w:rFonts w:cs="Arial"/>
                <w:sz w:val="20"/>
                <w:szCs w:val="20"/>
              </w:rPr>
              <w:t>GB</w:t>
            </w:r>
            <w:r w:rsidRPr="006B55C4">
              <w:rPr>
                <w:rFonts w:cs="Arial"/>
                <w:sz w:val="20"/>
                <w:szCs w:val="20"/>
              </w:rPr>
              <w:t xml:space="preserve"> </w:t>
            </w:r>
            <w:r>
              <w:rPr>
                <w:rFonts w:cs="Arial"/>
                <w:sz w:val="20"/>
                <w:szCs w:val="20"/>
              </w:rPr>
              <w:t xml:space="preserve">Energy </w:t>
            </w:r>
            <w:r w:rsidRPr="006B55C4">
              <w:rPr>
                <w:rFonts w:cs="Arial"/>
                <w:sz w:val="20"/>
                <w:szCs w:val="20"/>
              </w:rPr>
              <w:t>contact details.</w:t>
            </w:r>
          </w:p>
        </w:tc>
      </w:tr>
      <w:tr w:rsidR="00D35B9B" w:rsidRPr="00F0086A" w14:paraId="1AA80CCE" w14:textId="77777777" w:rsidTr="008F4EA7">
        <w:trPr>
          <w:cantSplit/>
        </w:trPr>
        <w:tc>
          <w:tcPr>
            <w:tcW w:w="889" w:type="pct"/>
            <w:vMerge/>
            <w:tcBorders>
              <w:bottom w:val="single" w:sz="4" w:space="0" w:color="auto"/>
            </w:tcBorders>
          </w:tcPr>
          <w:p w14:paraId="138ED816" w14:textId="77777777" w:rsidR="00D35B9B" w:rsidRDefault="00D35B9B" w:rsidP="00131D6B">
            <w:pPr>
              <w:pStyle w:val="TableTextform"/>
              <w:spacing w:before="60" w:after="60"/>
              <w:ind w:left="67" w:right="57"/>
              <w:jc w:val="left"/>
              <w:rPr>
                <w:rFonts w:cs="Arial"/>
                <w:sz w:val="20"/>
                <w:szCs w:val="20"/>
              </w:rPr>
            </w:pPr>
          </w:p>
        </w:tc>
        <w:tc>
          <w:tcPr>
            <w:tcW w:w="1030" w:type="pct"/>
            <w:tcBorders>
              <w:top w:val="single" w:sz="4" w:space="0" w:color="auto"/>
              <w:bottom w:val="single" w:sz="4" w:space="0" w:color="auto"/>
            </w:tcBorders>
          </w:tcPr>
          <w:p w14:paraId="6A04876D" w14:textId="41E77AC3" w:rsidR="00D35B9B" w:rsidRPr="006B55C4" w:rsidRDefault="0044616F" w:rsidP="00131D6B">
            <w:pPr>
              <w:pStyle w:val="TableTextform"/>
              <w:spacing w:before="60" w:after="60"/>
              <w:ind w:left="67" w:right="57"/>
              <w:jc w:val="left"/>
              <w:rPr>
                <w:rFonts w:cs="Arial"/>
                <w:sz w:val="20"/>
                <w:szCs w:val="20"/>
              </w:rPr>
            </w:pPr>
            <w:r>
              <w:rPr>
                <w:rFonts w:cs="Arial"/>
                <w:sz w:val="20"/>
                <w:szCs w:val="20"/>
              </w:rPr>
              <w:t xml:space="preserve">GB Energy </w:t>
            </w:r>
            <w:r w:rsidR="00D35B9B">
              <w:rPr>
                <w:rFonts w:cs="Arial"/>
                <w:sz w:val="20"/>
                <w:szCs w:val="20"/>
              </w:rPr>
              <w:t>LinkedIn members</w:t>
            </w:r>
          </w:p>
        </w:tc>
        <w:tc>
          <w:tcPr>
            <w:tcW w:w="3081" w:type="pct"/>
            <w:shd w:val="clear" w:color="auto" w:fill="FFFFFF" w:themeFill="background1"/>
          </w:tcPr>
          <w:p w14:paraId="4ACC4CB8" w14:textId="6B8706D4" w:rsidR="00D35B9B" w:rsidRPr="006B55C4" w:rsidRDefault="00860B27" w:rsidP="00131D6B">
            <w:pPr>
              <w:spacing w:before="60" w:after="60"/>
              <w:jc w:val="left"/>
              <w:rPr>
                <w:rFonts w:cs="Arial"/>
                <w:sz w:val="20"/>
                <w:szCs w:val="20"/>
              </w:rPr>
            </w:pPr>
            <w:r w:rsidRPr="00D47DE8">
              <w:rPr>
                <w:rFonts w:cs="Arial"/>
                <w:sz w:val="20"/>
                <w:szCs w:val="20"/>
              </w:rPr>
              <w:t>Posting of a LinkedIn</w:t>
            </w:r>
            <w:r>
              <w:rPr>
                <w:rFonts w:cs="Arial"/>
                <w:sz w:val="20"/>
                <w:szCs w:val="20"/>
              </w:rPr>
              <w:t xml:space="preserve"> n</w:t>
            </w:r>
            <w:r w:rsidR="00D35B9B">
              <w:rPr>
                <w:rFonts w:cs="Arial"/>
                <w:sz w:val="20"/>
                <w:szCs w:val="20"/>
              </w:rPr>
              <w:t xml:space="preserve">otification that MODU is on its way to the GB-2 location, marking a significant milestone for the project. </w:t>
            </w:r>
          </w:p>
        </w:tc>
      </w:tr>
      <w:tr w:rsidR="00131D6B" w:rsidRPr="00F0086A" w14:paraId="03994AC1" w14:textId="77777777" w:rsidTr="008F4EA7">
        <w:trPr>
          <w:cantSplit/>
        </w:trPr>
        <w:tc>
          <w:tcPr>
            <w:tcW w:w="889" w:type="pct"/>
            <w:tcBorders>
              <w:top w:val="single" w:sz="4" w:space="0" w:color="auto"/>
              <w:bottom w:val="single" w:sz="4" w:space="0" w:color="auto"/>
            </w:tcBorders>
          </w:tcPr>
          <w:p w14:paraId="798B9CD7" w14:textId="2D541A69" w:rsidR="00131D6B" w:rsidRPr="006B55C4" w:rsidRDefault="00131D6B" w:rsidP="00131D6B">
            <w:pPr>
              <w:pStyle w:val="TableTextform"/>
              <w:spacing w:before="60" w:after="60"/>
              <w:ind w:left="67" w:right="57"/>
              <w:jc w:val="left"/>
              <w:rPr>
                <w:rFonts w:cs="Arial"/>
                <w:sz w:val="20"/>
                <w:szCs w:val="20"/>
              </w:rPr>
            </w:pPr>
            <w:r w:rsidRPr="006B55C4">
              <w:rPr>
                <w:rFonts w:cs="Arial"/>
                <w:sz w:val="20"/>
                <w:szCs w:val="20"/>
              </w:rPr>
              <w:lastRenderedPageBreak/>
              <w:t>2 to 4 weeks prior to activity commencing</w:t>
            </w:r>
          </w:p>
        </w:tc>
        <w:tc>
          <w:tcPr>
            <w:tcW w:w="1030" w:type="pct"/>
            <w:tcBorders>
              <w:top w:val="single" w:sz="4" w:space="0" w:color="auto"/>
              <w:bottom w:val="single" w:sz="4" w:space="0" w:color="auto"/>
            </w:tcBorders>
          </w:tcPr>
          <w:p w14:paraId="6E7BFC1E" w14:textId="2C80BBA8" w:rsidR="00131D6B" w:rsidRPr="006B55C4" w:rsidRDefault="00131D6B" w:rsidP="00131D6B">
            <w:pPr>
              <w:pStyle w:val="TableTextform"/>
              <w:spacing w:before="60" w:after="60"/>
              <w:ind w:left="67" w:right="57"/>
              <w:jc w:val="left"/>
              <w:rPr>
                <w:rFonts w:cs="Arial"/>
                <w:color w:val="auto"/>
                <w:sz w:val="20"/>
                <w:szCs w:val="20"/>
                <w:highlight w:val="yellow"/>
              </w:rPr>
            </w:pPr>
            <w:r w:rsidRPr="006B55C4">
              <w:rPr>
                <w:rFonts w:cs="Arial"/>
                <w:sz w:val="20"/>
                <w:szCs w:val="20"/>
              </w:rPr>
              <w:t>AHO</w:t>
            </w:r>
            <w:r w:rsidR="00720FDD">
              <w:rPr>
                <w:rFonts w:cs="Arial"/>
                <w:sz w:val="20"/>
                <w:szCs w:val="20"/>
              </w:rPr>
              <w:t xml:space="preserve"> &amp; MSV</w:t>
            </w:r>
          </w:p>
        </w:tc>
        <w:tc>
          <w:tcPr>
            <w:tcW w:w="3081" w:type="pct"/>
            <w:shd w:val="clear" w:color="auto" w:fill="FFFFFF" w:themeFill="background1"/>
          </w:tcPr>
          <w:p w14:paraId="2583F932" w14:textId="59ACBE0E" w:rsidR="00131D6B" w:rsidRPr="006B55C4" w:rsidRDefault="00131D6B" w:rsidP="00131D6B">
            <w:pPr>
              <w:spacing w:before="60" w:after="60"/>
              <w:jc w:val="left"/>
              <w:rPr>
                <w:rFonts w:cs="Arial"/>
                <w:sz w:val="20"/>
                <w:szCs w:val="20"/>
              </w:rPr>
            </w:pPr>
            <w:r>
              <w:rPr>
                <w:rFonts w:cs="Arial"/>
                <w:sz w:val="20"/>
                <w:szCs w:val="20"/>
              </w:rPr>
              <w:t>MODU</w:t>
            </w:r>
            <w:r w:rsidRPr="006B55C4">
              <w:rPr>
                <w:rFonts w:cs="Arial"/>
                <w:sz w:val="20"/>
                <w:szCs w:val="20"/>
              </w:rPr>
              <w:t xml:space="preserve"> </w:t>
            </w:r>
            <w:r w:rsidR="007E4E73">
              <w:rPr>
                <w:rFonts w:cs="Arial"/>
                <w:sz w:val="20"/>
                <w:szCs w:val="20"/>
              </w:rPr>
              <w:t>c</w:t>
            </w:r>
            <w:r w:rsidRPr="006B55C4">
              <w:rPr>
                <w:rFonts w:cs="Arial"/>
                <w:sz w:val="20"/>
                <w:szCs w:val="20"/>
              </w:rPr>
              <w:t xml:space="preserve">ontractor to issue notification of activity for publication of </w:t>
            </w:r>
            <w:r w:rsidR="00506916">
              <w:rPr>
                <w:rFonts w:cs="Arial"/>
                <w:sz w:val="20"/>
                <w:szCs w:val="20"/>
              </w:rPr>
              <w:t>NTM</w:t>
            </w:r>
            <w:r w:rsidRPr="006B55C4">
              <w:rPr>
                <w:rFonts w:cs="Arial"/>
                <w:sz w:val="20"/>
                <w:szCs w:val="20"/>
              </w:rPr>
              <w:t>, including:</w:t>
            </w:r>
          </w:p>
          <w:p w14:paraId="1D5C9A6C" w14:textId="662FDD73" w:rsidR="00131D6B" w:rsidRDefault="007E4E73" w:rsidP="00772C31">
            <w:pPr>
              <w:numPr>
                <w:ilvl w:val="0"/>
                <w:numId w:val="31"/>
              </w:numPr>
              <w:spacing w:before="60" w:after="60" w:line="240" w:lineRule="auto"/>
              <w:ind w:left="340" w:hanging="340"/>
              <w:jc w:val="left"/>
              <w:rPr>
                <w:rFonts w:cs="Arial"/>
                <w:sz w:val="20"/>
                <w:szCs w:val="20"/>
              </w:rPr>
            </w:pPr>
            <w:r>
              <w:rPr>
                <w:rFonts w:cs="Arial"/>
                <w:sz w:val="20"/>
                <w:szCs w:val="20"/>
              </w:rPr>
              <w:t>G</w:t>
            </w:r>
            <w:r w:rsidR="00131D6B" w:rsidRPr="006B55C4">
              <w:rPr>
                <w:rFonts w:cs="Arial"/>
                <w:sz w:val="20"/>
                <w:szCs w:val="20"/>
              </w:rPr>
              <w:t>eographical coordinates of the well location;</w:t>
            </w:r>
          </w:p>
          <w:p w14:paraId="12E3E320" w14:textId="6ADD10E8" w:rsidR="00506916" w:rsidRPr="006B55C4" w:rsidRDefault="00506916" w:rsidP="00772C31">
            <w:pPr>
              <w:numPr>
                <w:ilvl w:val="0"/>
                <w:numId w:val="31"/>
              </w:numPr>
              <w:spacing w:before="60" w:after="60" w:line="240" w:lineRule="auto"/>
              <w:ind w:left="340" w:hanging="340"/>
              <w:jc w:val="left"/>
              <w:rPr>
                <w:rFonts w:cs="Arial"/>
                <w:sz w:val="20"/>
                <w:szCs w:val="20"/>
              </w:rPr>
            </w:pPr>
            <w:r>
              <w:rPr>
                <w:rFonts w:cs="Arial"/>
                <w:sz w:val="20"/>
                <w:szCs w:val="20"/>
              </w:rPr>
              <w:t>Duration of MODU presence on location;</w:t>
            </w:r>
          </w:p>
          <w:p w14:paraId="049CE2A7" w14:textId="2043D30D" w:rsidR="00131D6B" w:rsidRPr="006B55C4" w:rsidRDefault="007E4E73" w:rsidP="00772C31">
            <w:pPr>
              <w:numPr>
                <w:ilvl w:val="0"/>
                <w:numId w:val="31"/>
              </w:numPr>
              <w:spacing w:before="60" w:after="60" w:line="240" w:lineRule="auto"/>
              <w:ind w:left="340" w:hanging="340"/>
              <w:jc w:val="left"/>
              <w:rPr>
                <w:rFonts w:cs="Arial"/>
                <w:sz w:val="20"/>
                <w:szCs w:val="20"/>
              </w:rPr>
            </w:pPr>
            <w:r>
              <w:rPr>
                <w:rFonts w:cs="Arial"/>
                <w:sz w:val="20"/>
                <w:szCs w:val="20"/>
              </w:rPr>
              <w:t>PSZ information</w:t>
            </w:r>
            <w:r w:rsidR="00131D6B" w:rsidRPr="006B55C4">
              <w:rPr>
                <w:rFonts w:cs="Arial"/>
                <w:sz w:val="20"/>
                <w:szCs w:val="20"/>
              </w:rPr>
              <w:t>;</w:t>
            </w:r>
          </w:p>
          <w:p w14:paraId="1EF4DD70" w14:textId="0C0704D9" w:rsidR="00131D6B" w:rsidRPr="006B55C4" w:rsidRDefault="0050202F" w:rsidP="00772C31">
            <w:pPr>
              <w:numPr>
                <w:ilvl w:val="0"/>
                <w:numId w:val="31"/>
              </w:numPr>
              <w:spacing w:before="60" w:after="60" w:line="240" w:lineRule="auto"/>
              <w:ind w:left="340" w:hanging="340"/>
              <w:jc w:val="left"/>
              <w:rPr>
                <w:rFonts w:cs="Arial"/>
                <w:sz w:val="20"/>
                <w:szCs w:val="20"/>
              </w:rPr>
            </w:pPr>
            <w:r>
              <w:rPr>
                <w:rFonts w:cs="Arial"/>
                <w:sz w:val="20"/>
                <w:szCs w:val="20"/>
              </w:rPr>
              <w:t xml:space="preserve">MODU and support </w:t>
            </w:r>
            <w:r w:rsidR="00131D6B" w:rsidRPr="006B55C4">
              <w:rPr>
                <w:rFonts w:cs="Arial"/>
                <w:sz w:val="20"/>
                <w:szCs w:val="20"/>
              </w:rPr>
              <w:t>vessel details including name</w:t>
            </w:r>
            <w:r>
              <w:rPr>
                <w:rFonts w:cs="Arial"/>
                <w:sz w:val="20"/>
                <w:szCs w:val="20"/>
              </w:rPr>
              <w:t>s</w:t>
            </w:r>
            <w:r w:rsidR="00131D6B" w:rsidRPr="006B55C4">
              <w:rPr>
                <w:rFonts w:cs="Arial"/>
                <w:sz w:val="20"/>
                <w:szCs w:val="20"/>
              </w:rPr>
              <w:t>, Maritime Mobile Service Identity (MMSI)), satellite communications details (including INMARSAT-C and satellite telephone), contact details and call signs; and</w:t>
            </w:r>
          </w:p>
          <w:p w14:paraId="32DFD8DF" w14:textId="5591C731" w:rsidR="00131D6B" w:rsidRPr="006B55C4" w:rsidRDefault="0050202F" w:rsidP="00772C31">
            <w:pPr>
              <w:numPr>
                <w:ilvl w:val="0"/>
                <w:numId w:val="31"/>
              </w:numPr>
              <w:spacing w:before="60" w:after="60" w:line="240" w:lineRule="auto"/>
              <w:ind w:left="340" w:hanging="340"/>
              <w:jc w:val="left"/>
              <w:rPr>
                <w:rFonts w:cs="Arial"/>
                <w:sz w:val="20"/>
                <w:szCs w:val="20"/>
              </w:rPr>
            </w:pPr>
            <w:r>
              <w:rPr>
                <w:rFonts w:cs="Arial"/>
                <w:sz w:val="20"/>
                <w:szCs w:val="20"/>
              </w:rPr>
              <w:t>GB Energy</w:t>
            </w:r>
            <w:r w:rsidR="00131D6B" w:rsidRPr="006B55C4">
              <w:rPr>
                <w:rFonts w:cs="Arial"/>
                <w:sz w:val="20"/>
                <w:szCs w:val="20"/>
              </w:rPr>
              <w:t xml:space="preserve"> contact details.</w:t>
            </w:r>
          </w:p>
          <w:p w14:paraId="508FABEB" w14:textId="2AA3F28A" w:rsidR="00131D6B" w:rsidRPr="00F0086A" w:rsidRDefault="000274D0" w:rsidP="00131D6B">
            <w:pPr>
              <w:spacing w:before="60" w:after="60" w:line="240" w:lineRule="auto"/>
              <w:jc w:val="left"/>
              <w:rPr>
                <w:rFonts w:cs="Arial"/>
                <w:sz w:val="20"/>
                <w:szCs w:val="20"/>
                <w:highlight w:val="yellow"/>
              </w:rPr>
            </w:pPr>
            <w:r>
              <w:rPr>
                <w:rFonts w:cs="Arial"/>
                <w:sz w:val="20"/>
                <w:szCs w:val="20"/>
              </w:rPr>
              <w:t>GB Energy will provide updates on project timing and</w:t>
            </w:r>
            <w:r w:rsidR="00131D6B" w:rsidRPr="006B55C4">
              <w:rPr>
                <w:rFonts w:cs="Arial"/>
                <w:sz w:val="20"/>
                <w:szCs w:val="20"/>
              </w:rPr>
              <w:t xml:space="preserve"> </w:t>
            </w:r>
            <w:r>
              <w:rPr>
                <w:rFonts w:cs="Arial"/>
                <w:sz w:val="20"/>
                <w:szCs w:val="20"/>
              </w:rPr>
              <w:t xml:space="preserve">any </w:t>
            </w:r>
            <w:r w:rsidR="00131D6B" w:rsidRPr="006B55C4">
              <w:rPr>
                <w:rFonts w:cs="Arial"/>
                <w:sz w:val="20"/>
                <w:szCs w:val="20"/>
              </w:rPr>
              <w:t xml:space="preserve">changes to the intended operations. </w:t>
            </w:r>
          </w:p>
        </w:tc>
      </w:tr>
      <w:tr w:rsidR="00131D6B" w:rsidRPr="00F0086A" w14:paraId="003DF6A2" w14:textId="77777777" w:rsidTr="008F4EA7">
        <w:trPr>
          <w:cantSplit/>
        </w:trPr>
        <w:tc>
          <w:tcPr>
            <w:tcW w:w="889" w:type="pct"/>
            <w:tcBorders>
              <w:top w:val="single" w:sz="4" w:space="0" w:color="auto"/>
            </w:tcBorders>
          </w:tcPr>
          <w:p w14:paraId="58F6B626" w14:textId="0E85ED8A" w:rsidR="00131D6B" w:rsidRPr="006B55C4" w:rsidRDefault="00131D6B" w:rsidP="00131D6B">
            <w:pPr>
              <w:spacing w:before="60" w:after="60" w:line="240" w:lineRule="auto"/>
              <w:ind w:left="67"/>
              <w:jc w:val="left"/>
              <w:rPr>
                <w:rFonts w:cs="Arial"/>
                <w:sz w:val="20"/>
                <w:szCs w:val="20"/>
              </w:rPr>
            </w:pPr>
            <w:r w:rsidRPr="006B55C4">
              <w:rPr>
                <w:rFonts w:cs="Arial"/>
                <w:sz w:val="20"/>
                <w:szCs w:val="20"/>
              </w:rPr>
              <w:t>10 days prior to activity commencing</w:t>
            </w:r>
          </w:p>
        </w:tc>
        <w:tc>
          <w:tcPr>
            <w:tcW w:w="1030" w:type="pct"/>
            <w:tcBorders>
              <w:top w:val="single" w:sz="4" w:space="0" w:color="auto"/>
            </w:tcBorders>
          </w:tcPr>
          <w:p w14:paraId="5323CD56" w14:textId="6F5F649D" w:rsidR="00131D6B" w:rsidRDefault="000274D0" w:rsidP="00131D6B">
            <w:pPr>
              <w:spacing w:before="60" w:after="60" w:line="240" w:lineRule="auto"/>
              <w:ind w:left="67"/>
              <w:jc w:val="left"/>
              <w:rPr>
                <w:rFonts w:cs="Arial"/>
                <w:sz w:val="20"/>
                <w:szCs w:val="20"/>
              </w:rPr>
            </w:pPr>
            <w:r>
              <w:rPr>
                <w:rFonts w:cs="Arial"/>
                <w:sz w:val="20"/>
                <w:szCs w:val="20"/>
              </w:rPr>
              <w:t xml:space="preserve">DEECA </w:t>
            </w:r>
            <w:r w:rsidR="003D7B24">
              <w:rPr>
                <w:rFonts w:cs="Arial"/>
                <w:sz w:val="20"/>
                <w:szCs w:val="20"/>
              </w:rPr>
              <w:t>–</w:t>
            </w:r>
            <w:r>
              <w:rPr>
                <w:rFonts w:cs="Arial"/>
                <w:sz w:val="20"/>
                <w:szCs w:val="20"/>
              </w:rPr>
              <w:t xml:space="preserve"> ERR</w:t>
            </w:r>
          </w:p>
          <w:p w14:paraId="2AD56E09" w14:textId="38E0D15D" w:rsidR="003D7B24" w:rsidRPr="00F0086A" w:rsidRDefault="003D7B24" w:rsidP="00131D6B">
            <w:pPr>
              <w:spacing w:before="60" w:after="60" w:line="240" w:lineRule="auto"/>
              <w:ind w:left="67"/>
              <w:jc w:val="left"/>
              <w:rPr>
                <w:rFonts w:cs="Arial"/>
                <w:sz w:val="20"/>
                <w:szCs w:val="20"/>
              </w:rPr>
            </w:pPr>
            <w:r>
              <w:rPr>
                <w:rFonts w:cs="Arial"/>
                <w:sz w:val="20"/>
                <w:szCs w:val="20"/>
              </w:rPr>
              <w:t>NOPSEMA</w:t>
            </w:r>
          </w:p>
        </w:tc>
        <w:tc>
          <w:tcPr>
            <w:tcW w:w="3081" w:type="pct"/>
            <w:shd w:val="clear" w:color="auto" w:fill="FFFFFF" w:themeFill="background1"/>
          </w:tcPr>
          <w:p w14:paraId="58EB1148" w14:textId="571C1880" w:rsidR="00131D6B" w:rsidRPr="00F0086A" w:rsidRDefault="009D10F9" w:rsidP="00664191">
            <w:pPr>
              <w:spacing w:before="60" w:after="60" w:line="240" w:lineRule="auto"/>
              <w:ind w:left="67" w:hanging="35"/>
              <w:jc w:val="left"/>
              <w:rPr>
                <w:rFonts w:cs="Arial"/>
                <w:sz w:val="20"/>
                <w:szCs w:val="20"/>
              </w:rPr>
            </w:pPr>
            <w:r>
              <w:rPr>
                <w:rFonts w:cs="Arial"/>
                <w:sz w:val="20"/>
                <w:szCs w:val="20"/>
              </w:rPr>
              <w:t>Email</w:t>
            </w:r>
            <w:r w:rsidR="00131D6B" w:rsidRPr="006B55C4">
              <w:rPr>
                <w:rFonts w:cs="Arial"/>
                <w:sz w:val="20"/>
                <w:szCs w:val="20"/>
              </w:rPr>
              <w:t xml:space="preserve"> notification of start of activity. </w:t>
            </w:r>
          </w:p>
        </w:tc>
      </w:tr>
      <w:tr w:rsidR="003D7B24" w:rsidRPr="00F0086A" w14:paraId="53A501B5" w14:textId="77777777" w:rsidTr="008F4EA7">
        <w:trPr>
          <w:cantSplit/>
        </w:trPr>
        <w:tc>
          <w:tcPr>
            <w:tcW w:w="889" w:type="pct"/>
            <w:vMerge w:val="restart"/>
            <w:tcBorders>
              <w:top w:val="single" w:sz="4" w:space="0" w:color="auto"/>
            </w:tcBorders>
          </w:tcPr>
          <w:p w14:paraId="1A28653F" w14:textId="75950F32" w:rsidR="003D7B24" w:rsidRPr="006B55C4" w:rsidRDefault="003D7B24" w:rsidP="00131D6B">
            <w:pPr>
              <w:pStyle w:val="TableTextform"/>
              <w:spacing w:before="60" w:after="60"/>
              <w:ind w:left="67" w:right="57"/>
              <w:jc w:val="left"/>
              <w:rPr>
                <w:rFonts w:cs="Arial"/>
                <w:sz w:val="20"/>
                <w:szCs w:val="20"/>
              </w:rPr>
            </w:pPr>
            <w:r>
              <w:rPr>
                <w:rFonts w:cs="Arial"/>
                <w:sz w:val="20"/>
                <w:szCs w:val="20"/>
              </w:rPr>
              <w:t>7 days prior to MODU arrival</w:t>
            </w:r>
          </w:p>
        </w:tc>
        <w:tc>
          <w:tcPr>
            <w:tcW w:w="1030" w:type="pct"/>
            <w:tcBorders>
              <w:top w:val="single" w:sz="4" w:space="0" w:color="auto"/>
              <w:bottom w:val="single" w:sz="4" w:space="0" w:color="auto"/>
            </w:tcBorders>
          </w:tcPr>
          <w:p w14:paraId="1AC0D6DD" w14:textId="1BBDE8FB" w:rsidR="003D7B24" w:rsidRPr="006B55C4" w:rsidRDefault="003D7B24" w:rsidP="00131D6B">
            <w:pPr>
              <w:pStyle w:val="TableTextform"/>
              <w:spacing w:before="60" w:after="60"/>
              <w:ind w:left="67" w:right="57"/>
              <w:jc w:val="left"/>
              <w:rPr>
                <w:rFonts w:cs="Arial"/>
                <w:sz w:val="20"/>
                <w:szCs w:val="20"/>
              </w:rPr>
            </w:pPr>
            <w:r>
              <w:rPr>
                <w:rFonts w:cs="Arial"/>
                <w:sz w:val="20"/>
                <w:szCs w:val="20"/>
              </w:rPr>
              <w:t>Local community and visitors</w:t>
            </w:r>
          </w:p>
        </w:tc>
        <w:tc>
          <w:tcPr>
            <w:tcW w:w="3081" w:type="pct"/>
            <w:shd w:val="clear" w:color="auto" w:fill="FFFFFF" w:themeFill="background1"/>
          </w:tcPr>
          <w:p w14:paraId="72FF9FDE" w14:textId="348280BC" w:rsidR="003D7B24" w:rsidRDefault="003D7B24" w:rsidP="00131D6B">
            <w:pPr>
              <w:spacing w:before="60" w:after="60"/>
              <w:jc w:val="left"/>
              <w:rPr>
                <w:rFonts w:cs="Arial"/>
                <w:sz w:val="20"/>
                <w:szCs w:val="20"/>
              </w:rPr>
            </w:pPr>
            <w:r>
              <w:rPr>
                <w:rFonts w:cs="Arial"/>
                <w:sz w:val="20"/>
                <w:szCs w:val="20"/>
              </w:rPr>
              <w:t xml:space="preserve">Signage will be posted at the Golden Beach lookout and camp grounds along the foreshore providing details of the drilling program given that the MODU will be highly visible from the beach and foreshore. </w:t>
            </w:r>
          </w:p>
        </w:tc>
      </w:tr>
      <w:tr w:rsidR="003D7B24" w:rsidRPr="00F0086A" w14:paraId="343A829D" w14:textId="77777777" w:rsidTr="008F4EA7">
        <w:trPr>
          <w:cantSplit/>
        </w:trPr>
        <w:tc>
          <w:tcPr>
            <w:tcW w:w="889" w:type="pct"/>
            <w:vMerge/>
            <w:tcBorders>
              <w:bottom w:val="single" w:sz="4" w:space="0" w:color="auto"/>
            </w:tcBorders>
          </w:tcPr>
          <w:p w14:paraId="11359E65" w14:textId="77777777" w:rsidR="003D7B24" w:rsidRDefault="003D7B24" w:rsidP="00131D6B">
            <w:pPr>
              <w:pStyle w:val="TableTextform"/>
              <w:spacing w:before="60" w:after="60"/>
              <w:ind w:left="67" w:right="57"/>
              <w:jc w:val="left"/>
              <w:rPr>
                <w:rFonts w:cs="Arial"/>
                <w:sz w:val="20"/>
                <w:szCs w:val="20"/>
              </w:rPr>
            </w:pPr>
          </w:p>
        </w:tc>
        <w:tc>
          <w:tcPr>
            <w:tcW w:w="1030" w:type="pct"/>
            <w:tcBorders>
              <w:top w:val="single" w:sz="4" w:space="0" w:color="auto"/>
              <w:bottom w:val="single" w:sz="4" w:space="0" w:color="auto"/>
            </w:tcBorders>
          </w:tcPr>
          <w:p w14:paraId="510A4934" w14:textId="2BCC1560" w:rsidR="003D7B24" w:rsidRDefault="003D7B24" w:rsidP="00131D6B">
            <w:pPr>
              <w:pStyle w:val="TableTextform"/>
              <w:spacing w:before="60" w:after="60"/>
              <w:ind w:left="67" w:right="57"/>
              <w:jc w:val="left"/>
              <w:rPr>
                <w:rFonts w:cs="Arial"/>
                <w:sz w:val="20"/>
                <w:szCs w:val="20"/>
              </w:rPr>
            </w:pPr>
            <w:r>
              <w:rPr>
                <w:rFonts w:cs="Arial"/>
                <w:sz w:val="20"/>
                <w:szCs w:val="20"/>
              </w:rPr>
              <w:t>Local community</w:t>
            </w:r>
          </w:p>
        </w:tc>
        <w:tc>
          <w:tcPr>
            <w:tcW w:w="3081" w:type="pct"/>
            <w:shd w:val="clear" w:color="auto" w:fill="FFFFFF" w:themeFill="background1"/>
          </w:tcPr>
          <w:p w14:paraId="12A738CB" w14:textId="0DE0B1E4" w:rsidR="003D7B24" w:rsidRDefault="003D7B24" w:rsidP="00131D6B">
            <w:pPr>
              <w:spacing w:before="60" w:after="60"/>
              <w:jc w:val="left"/>
              <w:rPr>
                <w:rFonts w:cs="Arial"/>
                <w:sz w:val="20"/>
                <w:szCs w:val="20"/>
              </w:rPr>
            </w:pPr>
            <w:r>
              <w:rPr>
                <w:rFonts w:cs="Arial"/>
                <w:sz w:val="20"/>
                <w:szCs w:val="20"/>
              </w:rPr>
              <w:t xml:space="preserve">Advertising of MODU arrival in </w:t>
            </w:r>
            <w:r w:rsidRPr="004B6374">
              <w:rPr>
                <w:rFonts w:cs="Arial"/>
                <w:i/>
                <w:iCs/>
                <w:sz w:val="20"/>
                <w:szCs w:val="20"/>
              </w:rPr>
              <w:t>The Gippsland Times</w:t>
            </w:r>
            <w:r>
              <w:rPr>
                <w:rFonts w:cs="Arial"/>
                <w:sz w:val="20"/>
                <w:szCs w:val="20"/>
              </w:rPr>
              <w:t xml:space="preserve"> and </w:t>
            </w:r>
            <w:r w:rsidRPr="00D47DE8">
              <w:rPr>
                <w:rFonts w:cs="Arial"/>
                <w:i/>
                <w:iCs/>
                <w:sz w:val="20"/>
                <w:szCs w:val="20"/>
              </w:rPr>
              <w:t>Latrobe Valley Express</w:t>
            </w:r>
            <w:r>
              <w:rPr>
                <w:rFonts w:cs="Arial"/>
                <w:sz w:val="20"/>
                <w:szCs w:val="20"/>
              </w:rPr>
              <w:t xml:space="preserve"> newspapers.</w:t>
            </w:r>
          </w:p>
        </w:tc>
      </w:tr>
      <w:tr w:rsidR="00131D6B" w:rsidRPr="00F0086A" w14:paraId="74868DAE" w14:textId="77777777" w:rsidTr="008F4EA7">
        <w:trPr>
          <w:cantSplit/>
        </w:trPr>
        <w:tc>
          <w:tcPr>
            <w:tcW w:w="889" w:type="pct"/>
            <w:tcBorders>
              <w:top w:val="single" w:sz="4" w:space="0" w:color="auto"/>
              <w:bottom w:val="single" w:sz="4" w:space="0" w:color="auto"/>
            </w:tcBorders>
          </w:tcPr>
          <w:p w14:paraId="6C7BD1B1" w14:textId="02E1DA55" w:rsidR="00131D6B" w:rsidRPr="006B55C4" w:rsidRDefault="00131D6B" w:rsidP="00131D6B">
            <w:pPr>
              <w:pStyle w:val="TableTextform"/>
              <w:spacing w:before="60" w:after="60"/>
              <w:ind w:left="67" w:right="57"/>
              <w:jc w:val="left"/>
              <w:rPr>
                <w:rFonts w:cs="Arial"/>
                <w:sz w:val="20"/>
                <w:szCs w:val="20"/>
              </w:rPr>
            </w:pPr>
            <w:r w:rsidRPr="006B55C4">
              <w:rPr>
                <w:rFonts w:cs="Arial"/>
                <w:sz w:val="20"/>
                <w:szCs w:val="20"/>
              </w:rPr>
              <w:t>48 – 24 hrs prior to activity commencing</w:t>
            </w:r>
          </w:p>
        </w:tc>
        <w:tc>
          <w:tcPr>
            <w:tcW w:w="1030" w:type="pct"/>
            <w:tcBorders>
              <w:top w:val="single" w:sz="4" w:space="0" w:color="auto"/>
              <w:bottom w:val="single" w:sz="4" w:space="0" w:color="auto"/>
            </w:tcBorders>
          </w:tcPr>
          <w:p w14:paraId="3840CE3D" w14:textId="1CCE7C63" w:rsidR="00131D6B" w:rsidRPr="00F0086A" w:rsidRDefault="00131D6B" w:rsidP="00131D6B">
            <w:pPr>
              <w:pStyle w:val="TableTextform"/>
              <w:spacing w:before="60" w:after="60"/>
              <w:ind w:left="67" w:right="57"/>
              <w:jc w:val="left"/>
              <w:rPr>
                <w:rFonts w:cs="Arial"/>
                <w:color w:val="auto"/>
                <w:sz w:val="20"/>
                <w:szCs w:val="20"/>
              </w:rPr>
            </w:pPr>
            <w:r w:rsidRPr="006B55C4">
              <w:rPr>
                <w:rFonts w:cs="Arial"/>
                <w:sz w:val="20"/>
                <w:szCs w:val="20"/>
              </w:rPr>
              <w:t>AMSA - JRCC</w:t>
            </w:r>
          </w:p>
        </w:tc>
        <w:tc>
          <w:tcPr>
            <w:tcW w:w="3081" w:type="pct"/>
            <w:shd w:val="clear" w:color="auto" w:fill="FFFFFF" w:themeFill="background1"/>
          </w:tcPr>
          <w:p w14:paraId="2934D221" w14:textId="46197CB0" w:rsidR="00131D6B" w:rsidRPr="006B55C4" w:rsidRDefault="001C15C0" w:rsidP="00131D6B">
            <w:pPr>
              <w:spacing w:before="60" w:after="60"/>
              <w:jc w:val="left"/>
              <w:rPr>
                <w:rFonts w:cs="Arial"/>
                <w:sz w:val="20"/>
                <w:szCs w:val="20"/>
              </w:rPr>
            </w:pPr>
            <w:r>
              <w:rPr>
                <w:rFonts w:cs="Arial"/>
                <w:sz w:val="20"/>
                <w:szCs w:val="20"/>
              </w:rPr>
              <w:t xml:space="preserve">Per AHO &amp; MSV information. </w:t>
            </w:r>
          </w:p>
          <w:p w14:paraId="3E11A77B" w14:textId="79D66AEF" w:rsidR="00131D6B" w:rsidRPr="00F0086A" w:rsidRDefault="00131D6B" w:rsidP="00131D6B">
            <w:pPr>
              <w:spacing w:before="60" w:after="60" w:line="240" w:lineRule="auto"/>
              <w:ind w:left="67"/>
              <w:jc w:val="left"/>
              <w:rPr>
                <w:rFonts w:cs="Arial"/>
                <w:sz w:val="20"/>
                <w:szCs w:val="20"/>
              </w:rPr>
            </w:pPr>
          </w:p>
        </w:tc>
      </w:tr>
      <w:tr w:rsidR="001C15C0" w:rsidRPr="00F0086A" w14:paraId="41D9CC89" w14:textId="77777777" w:rsidTr="008F4EA7">
        <w:trPr>
          <w:cantSplit/>
        </w:trPr>
        <w:tc>
          <w:tcPr>
            <w:tcW w:w="5000" w:type="pct"/>
            <w:gridSpan w:val="3"/>
            <w:tcBorders>
              <w:top w:val="single" w:sz="4" w:space="0" w:color="auto"/>
              <w:bottom w:val="single" w:sz="4" w:space="0" w:color="auto"/>
            </w:tcBorders>
            <w:shd w:val="clear" w:color="auto" w:fill="F2F2F2" w:themeFill="background1" w:themeFillShade="F2"/>
          </w:tcPr>
          <w:p w14:paraId="2518C211" w14:textId="4DDA723A" w:rsidR="001C15C0" w:rsidRPr="006B55C4" w:rsidRDefault="00B356B9" w:rsidP="00131D6B">
            <w:pPr>
              <w:spacing w:before="60" w:after="60" w:line="240" w:lineRule="auto"/>
              <w:ind w:left="67"/>
              <w:jc w:val="left"/>
              <w:rPr>
                <w:rFonts w:cs="Arial"/>
                <w:sz w:val="20"/>
                <w:szCs w:val="20"/>
              </w:rPr>
            </w:pPr>
            <w:r>
              <w:rPr>
                <w:rFonts w:cs="Arial"/>
                <w:sz w:val="20"/>
                <w:szCs w:val="20"/>
              </w:rPr>
              <w:t>While drilling</w:t>
            </w:r>
          </w:p>
        </w:tc>
      </w:tr>
      <w:tr w:rsidR="00112D82" w:rsidRPr="00F0086A" w14:paraId="287AE357" w14:textId="77777777" w:rsidTr="008F4EA7">
        <w:trPr>
          <w:cantSplit/>
        </w:trPr>
        <w:tc>
          <w:tcPr>
            <w:tcW w:w="889" w:type="pct"/>
            <w:vMerge w:val="restart"/>
            <w:tcBorders>
              <w:top w:val="single" w:sz="4" w:space="0" w:color="auto"/>
            </w:tcBorders>
          </w:tcPr>
          <w:p w14:paraId="51EF4D90" w14:textId="2D81ABF2" w:rsidR="00112D82" w:rsidRPr="006B55C4" w:rsidRDefault="00112D82" w:rsidP="00131D6B">
            <w:pPr>
              <w:pStyle w:val="TableTextform"/>
              <w:spacing w:before="60" w:after="60"/>
              <w:ind w:left="67" w:right="57"/>
              <w:jc w:val="left"/>
              <w:rPr>
                <w:rFonts w:cs="Arial"/>
                <w:sz w:val="20"/>
                <w:szCs w:val="20"/>
              </w:rPr>
            </w:pPr>
            <w:r w:rsidRPr="006B55C4">
              <w:rPr>
                <w:rFonts w:cs="Arial"/>
                <w:sz w:val="20"/>
                <w:szCs w:val="20"/>
              </w:rPr>
              <w:t>During activity</w:t>
            </w:r>
          </w:p>
        </w:tc>
        <w:tc>
          <w:tcPr>
            <w:tcW w:w="1030" w:type="pct"/>
            <w:tcBorders>
              <w:top w:val="single" w:sz="4" w:space="0" w:color="auto"/>
            </w:tcBorders>
          </w:tcPr>
          <w:p w14:paraId="68F6466B" w14:textId="3600E402" w:rsidR="00112D82" w:rsidRPr="00F0086A" w:rsidRDefault="00112D82" w:rsidP="00131D6B">
            <w:pPr>
              <w:pStyle w:val="TableTextform"/>
              <w:spacing w:before="60" w:after="60"/>
              <w:ind w:left="67" w:right="57"/>
              <w:jc w:val="left"/>
              <w:rPr>
                <w:rFonts w:cs="Arial"/>
                <w:color w:val="auto"/>
                <w:sz w:val="20"/>
                <w:szCs w:val="20"/>
              </w:rPr>
            </w:pPr>
            <w:r>
              <w:rPr>
                <w:rFonts w:cs="Arial"/>
                <w:sz w:val="20"/>
                <w:szCs w:val="20"/>
              </w:rPr>
              <w:t>All r</w:t>
            </w:r>
            <w:r w:rsidRPr="006B55C4">
              <w:rPr>
                <w:rFonts w:cs="Arial"/>
                <w:sz w:val="20"/>
                <w:szCs w:val="20"/>
              </w:rPr>
              <w:t xml:space="preserve">elevant </w:t>
            </w:r>
            <w:r>
              <w:rPr>
                <w:rFonts w:cs="Arial"/>
                <w:sz w:val="20"/>
                <w:szCs w:val="20"/>
              </w:rPr>
              <w:t>p</w:t>
            </w:r>
            <w:r w:rsidRPr="006B55C4">
              <w:rPr>
                <w:rFonts w:cs="Arial"/>
                <w:sz w:val="20"/>
                <w:szCs w:val="20"/>
              </w:rPr>
              <w:t xml:space="preserve">ersons </w:t>
            </w:r>
          </w:p>
        </w:tc>
        <w:tc>
          <w:tcPr>
            <w:tcW w:w="3081" w:type="pct"/>
            <w:shd w:val="clear" w:color="auto" w:fill="FFFFFF" w:themeFill="background1"/>
          </w:tcPr>
          <w:p w14:paraId="7E1AEC0D" w14:textId="77777777" w:rsidR="00112D82" w:rsidRPr="006B55C4" w:rsidRDefault="00112D82" w:rsidP="00772C31">
            <w:pPr>
              <w:numPr>
                <w:ilvl w:val="0"/>
                <w:numId w:val="31"/>
              </w:numPr>
              <w:spacing w:before="60" w:after="60" w:line="240" w:lineRule="auto"/>
              <w:ind w:left="340" w:hanging="340"/>
              <w:jc w:val="left"/>
              <w:rPr>
                <w:rFonts w:cs="Arial"/>
                <w:sz w:val="20"/>
                <w:szCs w:val="20"/>
              </w:rPr>
            </w:pPr>
            <w:r w:rsidRPr="006B55C4">
              <w:rPr>
                <w:rFonts w:cs="Arial"/>
                <w:sz w:val="20"/>
                <w:szCs w:val="20"/>
              </w:rPr>
              <w:t>Communication of information and addressing queries and concerns via email, phone or meeting</w:t>
            </w:r>
            <w:r>
              <w:rPr>
                <w:rFonts w:cs="Arial"/>
                <w:sz w:val="20"/>
                <w:szCs w:val="20"/>
              </w:rPr>
              <w:t>.</w:t>
            </w:r>
          </w:p>
          <w:p w14:paraId="4AF85A9A" w14:textId="38D1EFBA" w:rsidR="00112D82" w:rsidRPr="00124DD5" w:rsidRDefault="00112D82" w:rsidP="00772C31">
            <w:pPr>
              <w:numPr>
                <w:ilvl w:val="0"/>
                <w:numId w:val="31"/>
              </w:numPr>
              <w:spacing w:before="60" w:after="60" w:line="240" w:lineRule="auto"/>
              <w:ind w:left="340" w:hanging="340"/>
              <w:jc w:val="left"/>
              <w:rPr>
                <w:rFonts w:cs="Arial"/>
                <w:sz w:val="20"/>
                <w:szCs w:val="20"/>
              </w:rPr>
            </w:pPr>
            <w:r>
              <w:rPr>
                <w:rFonts w:cs="Arial"/>
                <w:sz w:val="20"/>
                <w:szCs w:val="20"/>
              </w:rPr>
              <w:t>Emergency notifications via email</w:t>
            </w:r>
            <w:r w:rsidR="007A4B66">
              <w:rPr>
                <w:rFonts w:cs="Arial"/>
                <w:sz w:val="20"/>
                <w:szCs w:val="20"/>
              </w:rPr>
              <w:t>, as and if</w:t>
            </w:r>
            <w:r>
              <w:rPr>
                <w:rFonts w:cs="Arial"/>
                <w:sz w:val="20"/>
                <w:szCs w:val="20"/>
              </w:rPr>
              <w:t xml:space="preserve"> required</w:t>
            </w:r>
            <w:r w:rsidR="007A4B66">
              <w:rPr>
                <w:rFonts w:cs="Arial"/>
                <w:sz w:val="20"/>
                <w:szCs w:val="20"/>
              </w:rPr>
              <w:t xml:space="preserve"> (e.g., </w:t>
            </w:r>
            <w:r w:rsidR="00F1639E">
              <w:rPr>
                <w:rFonts w:cs="Arial"/>
                <w:sz w:val="20"/>
                <w:szCs w:val="20"/>
              </w:rPr>
              <w:t>diesel spill</w:t>
            </w:r>
            <w:r>
              <w:rPr>
                <w:rFonts w:cs="Arial"/>
                <w:sz w:val="20"/>
                <w:szCs w:val="20"/>
              </w:rPr>
              <w:t>)</w:t>
            </w:r>
            <w:r w:rsidRPr="00124DD5">
              <w:rPr>
                <w:rFonts w:cs="Arial"/>
                <w:sz w:val="20"/>
                <w:szCs w:val="20"/>
              </w:rPr>
              <w:t>.</w:t>
            </w:r>
          </w:p>
        </w:tc>
      </w:tr>
      <w:tr w:rsidR="006A7575" w:rsidRPr="00F0086A" w14:paraId="6CA2D20D" w14:textId="77777777" w:rsidTr="008F4EA7">
        <w:trPr>
          <w:cantSplit/>
        </w:trPr>
        <w:tc>
          <w:tcPr>
            <w:tcW w:w="889" w:type="pct"/>
            <w:vMerge/>
          </w:tcPr>
          <w:p w14:paraId="29CBE908" w14:textId="77777777" w:rsidR="006A7575" w:rsidRPr="006B55C4" w:rsidRDefault="006A7575" w:rsidP="00131D6B">
            <w:pPr>
              <w:pStyle w:val="TableTextform"/>
              <w:spacing w:before="60" w:after="60"/>
              <w:ind w:left="67" w:right="57"/>
              <w:jc w:val="left"/>
              <w:rPr>
                <w:rFonts w:cs="Arial"/>
                <w:sz w:val="20"/>
                <w:szCs w:val="20"/>
              </w:rPr>
            </w:pPr>
          </w:p>
        </w:tc>
        <w:tc>
          <w:tcPr>
            <w:tcW w:w="1030" w:type="pct"/>
            <w:tcBorders>
              <w:top w:val="single" w:sz="4" w:space="0" w:color="auto"/>
              <w:bottom w:val="single" w:sz="4" w:space="0" w:color="auto"/>
            </w:tcBorders>
          </w:tcPr>
          <w:p w14:paraId="0EB7ACCE" w14:textId="36D1F2E5" w:rsidR="006A7575" w:rsidRDefault="0044616F" w:rsidP="00131D6B">
            <w:pPr>
              <w:pStyle w:val="TableTextform"/>
              <w:spacing w:before="60" w:after="60"/>
              <w:ind w:left="67" w:right="57"/>
              <w:jc w:val="left"/>
              <w:rPr>
                <w:rFonts w:cs="Arial"/>
                <w:sz w:val="20"/>
                <w:szCs w:val="20"/>
              </w:rPr>
            </w:pPr>
            <w:r>
              <w:rPr>
                <w:rFonts w:cs="Arial"/>
                <w:sz w:val="20"/>
                <w:szCs w:val="20"/>
              </w:rPr>
              <w:t xml:space="preserve">GB Energy </w:t>
            </w:r>
            <w:r w:rsidR="006A7575">
              <w:rPr>
                <w:rFonts w:cs="Arial"/>
                <w:sz w:val="20"/>
                <w:szCs w:val="20"/>
              </w:rPr>
              <w:t>LinkedIn members</w:t>
            </w:r>
          </w:p>
        </w:tc>
        <w:tc>
          <w:tcPr>
            <w:tcW w:w="3081" w:type="pct"/>
            <w:shd w:val="clear" w:color="auto" w:fill="FFFFFF" w:themeFill="background1"/>
          </w:tcPr>
          <w:p w14:paraId="376D0698" w14:textId="63A9E5FB" w:rsidR="006A7575" w:rsidRPr="006B55C4" w:rsidRDefault="006A7575" w:rsidP="00131D6B">
            <w:pPr>
              <w:spacing w:before="60" w:after="60" w:line="240" w:lineRule="auto"/>
              <w:ind w:left="67"/>
              <w:jc w:val="left"/>
              <w:rPr>
                <w:rFonts w:cs="Arial"/>
                <w:sz w:val="20"/>
                <w:szCs w:val="20"/>
              </w:rPr>
            </w:pPr>
            <w:r>
              <w:rPr>
                <w:rFonts w:cs="Arial"/>
                <w:sz w:val="20"/>
                <w:szCs w:val="20"/>
              </w:rPr>
              <w:t xml:space="preserve">LinkedIn post </w:t>
            </w:r>
            <w:r w:rsidR="00B84EEA">
              <w:rPr>
                <w:rFonts w:cs="Arial"/>
                <w:sz w:val="20"/>
                <w:szCs w:val="20"/>
              </w:rPr>
              <w:t xml:space="preserve">to provide update on drilling. </w:t>
            </w:r>
          </w:p>
        </w:tc>
      </w:tr>
      <w:tr w:rsidR="00B5361D" w:rsidRPr="00F0086A" w14:paraId="7513A2EC" w14:textId="77777777" w:rsidTr="008F4EA7">
        <w:trPr>
          <w:cantSplit/>
        </w:trPr>
        <w:tc>
          <w:tcPr>
            <w:tcW w:w="889" w:type="pct"/>
            <w:vMerge/>
          </w:tcPr>
          <w:p w14:paraId="1DEE97B0" w14:textId="77777777" w:rsidR="00B5361D" w:rsidRPr="006B55C4" w:rsidRDefault="00B5361D" w:rsidP="00131D6B">
            <w:pPr>
              <w:pStyle w:val="TableTextform"/>
              <w:spacing w:before="60" w:after="60"/>
              <w:ind w:left="67" w:right="57"/>
              <w:jc w:val="left"/>
              <w:rPr>
                <w:rFonts w:cs="Arial"/>
                <w:sz w:val="20"/>
                <w:szCs w:val="20"/>
              </w:rPr>
            </w:pPr>
          </w:p>
        </w:tc>
        <w:tc>
          <w:tcPr>
            <w:tcW w:w="1030" w:type="pct"/>
            <w:tcBorders>
              <w:top w:val="single" w:sz="4" w:space="0" w:color="auto"/>
              <w:bottom w:val="single" w:sz="4" w:space="0" w:color="auto"/>
            </w:tcBorders>
          </w:tcPr>
          <w:p w14:paraId="653E07E3" w14:textId="147ED1A5" w:rsidR="00B5361D" w:rsidRDefault="00C8618E" w:rsidP="00131D6B">
            <w:pPr>
              <w:pStyle w:val="TableTextform"/>
              <w:spacing w:before="60" w:after="60"/>
              <w:ind w:left="67" w:right="57"/>
              <w:jc w:val="left"/>
              <w:rPr>
                <w:rFonts w:cs="Arial"/>
                <w:sz w:val="20"/>
                <w:szCs w:val="20"/>
              </w:rPr>
            </w:pPr>
            <w:r w:rsidRPr="00D47DE8">
              <w:rPr>
                <w:rFonts w:cs="Arial"/>
                <w:sz w:val="20"/>
                <w:szCs w:val="20"/>
              </w:rPr>
              <w:t>General public</w:t>
            </w:r>
          </w:p>
        </w:tc>
        <w:tc>
          <w:tcPr>
            <w:tcW w:w="3081" w:type="pct"/>
            <w:shd w:val="clear" w:color="auto" w:fill="FFFFFF" w:themeFill="background1"/>
          </w:tcPr>
          <w:p w14:paraId="17C17E36" w14:textId="66648808" w:rsidR="00B5361D" w:rsidRPr="006B55C4" w:rsidRDefault="00B84EEA" w:rsidP="00131D6B">
            <w:pPr>
              <w:spacing w:before="60" w:after="60" w:line="240" w:lineRule="auto"/>
              <w:ind w:left="67"/>
              <w:jc w:val="left"/>
              <w:rPr>
                <w:rFonts w:cs="Arial"/>
                <w:sz w:val="20"/>
                <w:szCs w:val="20"/>
              </w:rPr>
            </w:pPr>
            <w:r>
              <w:rPr>
                <w:rFonts w:cs="Arial"/>
                <w:sz w:val="20"/>
                <w:szCs w:val="20"/>
              </w:rPr>
              <w:t xml:space="preserve">Progress updates released weekly via the GB Energy website. </w:t>
            </w:r>
          </w:p>
        </w:tc>
      </w:tr>
      <w:tr w:rsidR="00112D82" w:rsidRPr="00F0086A" w14:paraId="3390F51F" w14:textId="77777777" w:rsidTr="008F4EA7">
        <w:trPr>
          <w:cantSplit/>
        </w:trPr>
        <w:tc>
          <w:tcPr>
            <w:tcW w:w="889" w:type="pct"/>
            <w:vMerge/>
          </w:tcPr>
          <w:p w14:paraId="6468B36C" w14:textId="77777777" w:rsidR="00112D82" w:rsidRPr="006B55C4" w:rsidRDefault="00112D82" w:rsidP="00131D6B">
            <w:pPr>
              <w:pStyle w:val="TableTextform"/>
              <w:spacing w:before="60" w:after="60"/>
              <w:ind w:left="67" w:right="57"/>
              <w:jc w:val="left"/>
              <w:rPr>
                <w:rFonts w:cs="Arial"/>
                <w:sz w:val="20"/>
                <w:szCs w:val="20"/>
              </w:rPr>
            </w:pPr>
          </w:p>
        </w:tc>
        <w:tc>
          <w:tcPr>
            <w:tcW w:w="1030" w:type="pct"/>
            <w:tcBorders>
              <w:top w:val="single" w:sz="4" w:space="0" w:color="auto"/>
              <w:bottom w:val="single" w:sz="4" w:space="0" w:color="auto"/>
            </w:tcBorders>
          </w:tcPr>
          <w:p w14:paraId="1FB80FDA" w14:textId="06DA700E" w:rsidR="00112D82" w:rsidRPr="006B55C4" w:rsidRDefault="00112D82" w:rsidP="00131D6B">
            <w:pPr>
              <w:pStyle w:val="TableTextform"/>
              <w:spacing w:before="60" w:after="60"/>
              <w:ind w:left="67" w:right="57"/>
              <w:jc w:val="left"/>
              <w:rPr>
                <w:rFonts w:cs="Arial"/>
                <w:sz w:val="20"/>
                <w:szCs w:val="20"/>
              </w:rPr>
            </w:pPr>
            <w:r>
              <w:rPr>
                <w:rFonts w:cs="Arial"/>
                <w:sz w:val="20"/>
                <w:szCs w:val="20"/>
              </w:rPr>
              <w:t>Commercial fishers active in the area</w:t>
            </w:r>
          </w:p>
        </w:tc>
        <w:tc>
          <w:tcPr>
            <w:tcW w:w="3081" w:type="pct"/>
            <w:shd w:val="clear" w:color="auto" w:fill="FFFFFF" w:themeFill="background1"/>
          </w:tcPr>
          <w:p w14:paraId="7344DAF6" w14:textId="6C664691" w:rsidR="00112D82" w:rsidRPr="006B55C4" w:rsidRDefault="00112D82" w:rsidP="00131D6B">
            <w:pPr>
              <w:spacing w:before="60" w:after="60" w:line="240" w:lineRule="auto"/>
              <w:ind w:left="67"/>
              <w:jc w:val="left"/>
              <w:rPr>
                <w:rFonts w:cs="Arial"/>
                <w:sz w:val="20"/>
                <w:szCs w:val="20"/>
              </w:rPr>
            </w:pPr>
            <w:r w:rsidRPr="006B55C4">
              <w:rPr>
                <w:rFonts w:cs="Arial"/>
                <w:sz w:val="20"/>
                <w:szCs w:val="20"/>
              </w:rPr>
              <w:t xml:space="preserve">SMS </w:t>
            </w:r>
            <w:r>
              <w:rPr>
                <w:rFonts w:cs="Arial"/>
                <w:sz w:val="20"/>
                <w:szCs w:val="20"/>
              </w:rPr>
              <w:t>via SETFIA advising of MODU location, PSZ and activity timing</w:t>
            </w:r>
            <w:r w:rsidRPr="006B55C4">
              <w:rPr>
                <w:rFonts w:cs="Arial"/>
                <w:sz w:val="20"/>
                <w:szCs w:val="20"/>
              </w:rPr>
              <w:t>.</w:t>
            </w:r>
          </w:p>
        </w:tc>
      </w:tr>
      <w:tr w:rsidR="001C15C0" w:rsidRPr="00F0086A" w14:paraId="5A7AE203" w14:textId="77777777" w:rsidTr="008F4EA7">
        <w:trPr>
          <w:cantSplit/>
        </w:trPr>
        <w:tc>
          <w:tcPr>
            <w:tcW w:w="5000" w:type="pct"/>
            <w:gridSpan w:val="3"/>
            <w:tcBorders>
              <w:top w:val="single" w:sz="4" w:space="0" w:color="auto"/>
              <w:bottom w:val="single" w:sz="4" w:space="0" w:color="auto"/>
            </w:tcBorders>
            <w:shd w:val="clear" w:color="auto" w:fill="F2F2F2" w:themeFill="background1" w:themeFillShade="F2"/>
          </w:tcPr>
          <w:p w14:paraId="39004599" w14:textId="56D85EE1" w:rsidR="001C15C0" w:rsidRPr="006B55C4" w:rsidRDefault="00B356B9" w:rsidP="00131D6B">
            <w:pPr>
              <w:spacing w:before="60" w:after="60" w:line="240" w:lineRule="auto"/>
              <w:ind w:left="67"/>
              <w:jc w:val="left"/>
              <w:rPr>
                <w:rFonts w:cs="Arial"/>
                <w:sz w:val="20"/>
                <w:szCs w:val="20"/>
              </w:rPr>
            </w:pPr>
            <w:r>
              <w:rPr>
                <w:rFonts w:cs="Arial"/>
                <w:sz w:val="20"/>
                <w:szCs w:val="20"/>
              </w:rPr>
              <w:t>Drilling</w:t>
            </w:r>
            <w:r w:rsidR="001C15C0">
              <w:rPr>
                <w:rFonts w:cs="Arial"/>
                <w:sz w:val="20"/>
                <w:szCs w:val="20"/>
              </w:rPr>
              <w:t xml:space="preserve"> completion</w:t>
            </w:r>
          </w:p>
        </w:tc>
      </w:tr>
      <w:tr w:rsidR="00354320" w:rsidRPr="00F0086A" w14:paraId="0CCB91D9" w14:textId="77777777" w:rsidTr="0092508E">
        <w:trPr>
          <w:cantSplit/>
        </w:trPr>
        <w:tc>
          <w:tcPr>
            <w:tcW w:w="889" w:type="pct"/>
            <w:tcBorders>
              <w:top w:val="single" w:sz="4" w:space="0" w:color="auto"/>
              <w:bottom w:val="nil"/>
            </w:tcBorders>
          </w:tcPr>
          <w:p w14:paraId="66920A48" w14:textId="199910C3" w:rsidR="00354320" w:rsidRPr="006B55C4" w:rsidRDefault="00354320" w:rsidP="00664191">
            <w:pPr>
              <w:pStyle w:val="TableTextform"/>
              <w:spacing w:before="60" w:after="60"/>
              <w:ind w:left="67" w:right="57"/>
              <w:jc w:val="left"/>
              <w:rPr>
                <w:rFonts w:cs="Arial"/>
                <w:sz w:val="20"/>
                <w:szCs w:val="20"/>
              </w:rPr>
            </w:pPr>
            <w:r>
              <w:rPr>
                <w:rFonts w:cs="Arial"/>
                <w:sz w:val="20"/>
                <w:szCs w:val="20"/>
              </w:rPr>
              <w:t>Within 24 hours of activity completion</w:t>
            </w:r>
          </w:p>
        </w:tc>
        <w:tc>
          <w:tcPr>
            <w:tcW w:w="1030" w:type="pct"/>
            <w:tcBorders>
              <w:top w:val="single" w:sz="4" w:space="0" w:color="auto"/>
              <w:bottom w:val="single" w:sz="4" w:space="0" w:color="auto"/>
            </w:tcBorders>
          </w:tcPr>
          <w:p w14:paraId="0BA15330" w14:textId="295F6719" w:rsidR="00354320" w:rsidRPr="006B55C4" w:rsidRDefault="00354320" w:rsidP="00664191">
            <w:pPr>
              <w:pStyle w:val="TableTextform"/>
              <w:spacing w:before="60" w:after="60"/>
              <w:ind w:left="67" w:right="57"/>
              <w:jc w:val="left"/>
              <w:rPr>
                <w:rFonts w:cs="Arial"/>
                <w:sz w:val="20"/>
                <w:szCs w:val="20"/>
              </w:rPr>
            </w:pPr>
            <w:r>
              <w:rPr>
                <w:rFonts w:cs="Arial"/>
                <w:sz w:val="20"/>
                <w:szCs w:val="20"/>
              </w:rPr>
              <w:t>AMSA</w:t>
            </w:r>
            <w:r w:rsidR="00CA5D81">
              <w:rPr>
                <w:rFonts w:cs="Arial"/>
                <w:sz w:val="20"/>
                <w:szCs w:val="20"/>
              </w:rPr>
              <w:t xml:space="preserve"> – JRCC</w:t>
            </w:r>
          </w:p>
        </w:tc>
        <w:tc>
          <w:tcPr>
            <w:tcW w:w="3081" w:type="pct"/>
            <w:shd w:val="clear" w:color="auto" w:fill="FFFFFF" w:themeFill="background1"/>
          </w:tcPr>
          <w:p w14:paraId="4701028C" w14:textId="064CFE46" w:rsidR="00354320" w:rsidRDefault="00CA5D81" w:rsidP="00550D3D">
            <w:pPr>
              <w:spacing w:before="60" w:after="60" w:line="240" w:lineRule="auto"/>
              <w:jc w:val="left"/>
              <w:rPr>
                <w:rFonts w:cs="Arial"/>
                <w:sz w:val="20"/>
                <w:szCs w:val="20"/>
              </w:rPr>
            </w:pPr>
            <w:r>
              <w:rPr>
                <w:rFonts w:cs="Arial"/>
                <w:sz w:val="20"/>
                <w:szCs w:val="20"/>
              </w:rPr>
              <w:t xml:space="preserve">Email </w:t>
            </w:r>
            <w:r w:rsidR="006D0940">
              <w:rPr>
                <w:rFonts w:cs="Arial"/>
                <w:sz w:val="20"/>
                <w:szCs w:val="20"/>
              </w:rPr>
              <w:t xml:space="preserve">notification </w:t>
            </w:r>
            <w:r>
              <w:rPr>
                <w:rFonts w:cs="Arial"/>
                <w:sz w:val="20"/>
                <w:szCs w:val="20"/>
              </w:rPr>
              <w:t xml:space="preserve">providing information on drilling completion in order to cease </w:t>
            </w:r>
            <w:proofErr w:type="spellStart"/>
            <w:r>
              <w:rPr>
                <w:rFonts w:cs="Arial"/>
                <w:sz w:val="20"/>
                <w:szCs w:val="20"/>
              </w:rPr>
              <w:t>AusCoast</w:t>
            </w:r>
            <w:proofErr w:type="spellEnd"/>
            <w:r>
              <w:rPr>
                <w:rFonts w:cs="Arial"/>
                <w:sz w:val="20"/>
                <w:szCs w:val="20"/>
              </w:rPr>
              <w:t xml:space="preserve"> warnings.</w:t>
            </w:r>
          </w:p>
        </w:tc>
      </w:tr>
      <w:tr w:rsidR="007C22E3" w:rsidRPr="00F0086A" w14:paraId="38A3B86C" w14:textId="77777777" w:rsidTr="0092508E">
        <w:trPr>
          <w:cantSplit/>
        </w:trPr>
        <w:tc>
          <w:tcPr>
            <w:tcW w:w="889" w:type="pct"/>
            <w:vMerge w:val="restart"/>
            <w:tcBorders>
              <w:top w:val="nil"/>
            </w:tcBorders>
          </w:tcPr>
          <w:p w14:paraId="1F9E221A" w14:textId="0EC9BD40" w:rsidR="007C22E3" w:rsidRPr="006B55C4" w:rsidRDefault="007C22E3" w:rsidP="00664191">
            <w:pPr>
              <w:pStyle w:val="TableTextform"/>
              <w:spacing w:before="60" w:after="60"/>
              <w:ind w:left="67" w:right="57"/>
              <w:jc w:val="left"/>
              <w:rPr>
                <w:rFonts w:cs="Arial"/>
                <w:sz w:val="20"/>
                <w:szCs w:val="20"/>
              </w:rPr>
            </w:pPr>
            <w:r w:rsidRPr="006B55C4">
              <w:rPr>
                <w:rFonts w:cs="Arial"/>
                <w:sz w:val="20"/>
                <w:szCs w:val="20"/>
              </w:rPr>
              <w:t xml:space="preserve">Within </w:t>
            </w:r>
            <w:r>
              <w:rPr>
                <w:rFonts w:cs="Arial"/>
                <w:sz w:val="20"/>
                <w:szCs w:val="20"/>
              </w:rPr>
              <w:t>2</w:t>
            </w:r>
            <w:r w:rsidRPr="006B55C4">
              <w:rPr>
                <w:rFonts w:cs="Arial"/>
                <w:sz w:val="20"/>
                <w:szCs w:val="20"/>
              </w:rPr>
              <w:t xml:space="preserve"> days of activity completion</w:t>
            </w:r>
          </w:p>
        </w:tc>
        <w:tc>
          <w:tcPr>
            <w:tcW w:w="1030" w:type="pct"/>
            <w:tcBorders>
              <w:top w:val="single" w:sz="4" w:space="0" w:color="auto"/>
              <w:bottom w:val="single" w:sz="4" w:space="0" w:color="auto"/>
            </w:tcBorders>
          </w:tcPr>
          <w:p w14:paraId="108F1504" w14:textId="747DD619" w:rsidR="007C22E3" w:rsidRPr="006B55C4" w:rsidRDefault="007C22E3" w:rsidP="00664191">
            <w:pPr>
              <w:pStyle w:val="TableTextform"/>
              <w:spacing w:before="60" w:after="60"/>
              <w:ind w:left="67" w:right="57"/>
              <w:jc w:val="left"/>
              <w:rPr>
                <w:rFonts w:cs="Arial"/>
                <w:sz w:val="20"/>
                <w:szCs w:val="20"/>
              </w:rPr>
            </w:pPr>
            <w:r w:rsidRPr="006B55C4">
              <w:rPr>
                <w:rFonts w:cs="Arial"/>
                <w:sz w:val="20"/>
                <w:szCs w:val="20"/>
              </w:rPr>
              <w:t xml:space="preserve">All </w:t>
            </w:r>
            <w:r>
              <w:rPr>
                <w:rFonts w:cs="Arial"/>
                <w:sz w:val="20"/>
                <w:szCs w:val="20"/>
              </w:rPr>
              <w:t>r</w:t>
            </w:r>
            <w:r w:rsidRPr="006B55C4">
              <w:rPr>
                <w:rFonts w:cs="Arial"/>
                <w:sz w:val="20"/>
                <w:szCs w:val="20"/>
              </w:rPr>
              <w:t xml:space="preserve">elevant </w:t>
            </w:r>
            <w:r>
              <w:rPr>
                <w:rFonts w:cs="Arial"/>
                <w:sz w:val="20"/>
                <w:szCs w:val="20"/>
              </w:rPr>
              <w:t>p</w:t>
            </w:r>
            <w:r w:rsidRPr="006B55C4">
              <w:rPr>
                <w:rFonts w:cs="Arial"/>
                <w:sz w:val="20"/>
                <w:szCs w:val="20"/>
              </w:rPr>
              <w:t>ersons</w:t>
            </w:r>
          </w:p>
        </w:tc>
        <w:tc>
          <w:tcPr>
            <w:tcW w:w="3081" w:type="pct"/>
            <w:shd w:val="clear" w:color="auto" w:fill="FFFFFF" w:themeFill="background1"/>
          </w:tcPr>
          <w:p w14:paraId="5C25FE90" w14:textId="00C48C00" w:rsidR="007C22E3" w:rsidRPr="006B55C4" w:rsidRDefault="007C22E3" w:rsidP="00550D3D">
            <w:pPr>
              <w:spacing w:before="60" w:after="60" w:line="240" w:lineRule="auto"/>
              <w:jc w:val="left"/>
              <w:rPr>
                <w:rFonts w:cs="Arial"/>
                <w:sz w:val="20"/>
                <w:szCs w:val="20"/>
              </w:rPr>
            </w:pPr>
            <w:r>
              <w:rPr>
                <w:rFonts w:cs="Arial"/>
                <w:sz w:val="20"/>
                <w:szCs w:val="20"/>
              </w:rPr>
              <w:t xml:space="preserve">Email </w:t>
            </w:r>
            <w:r w:rsidR="00907E26">
              <w:rPr>
                <w:rFonts w:cs="Arial"/>
                <w:sz w:val="20"/>
                <w:szCs w:val="20"/>
              </w:rPr>
              <w:t>notification</w:t>
            </w:r>
            <w:r w:rsidRPr="006B55C4">
              <w:rPr>
                <w:rFonts w:cs="Arial"/>
                <w:sz w:val="20"/>
                <w:szCs w:val="20"/>
              </w:rPr>
              <w:t xml:space="preserve"> </w:t>
            </w:r>
            <w:r>
              <w:rPr>
                <w:rFonts w:cs="Arial"/>
                <w:sz w:val="20"/>
                <w:szCs w:val="20"/>
              </w:rPr>
              <w:t xml:space="preserve">providing information on drilling completion and </w:t>
            </w:r>
            <w:r w:rsidR="00780CA5">
              <w:rPr>
                <w:rFonts w:cs="Arial"/>
                <w:sz w:val="20"/>
                <w:szCs w:val="20"/>
              </w:rPr>
              <w:t xml:space="preserve">MODU </w:t>
            </w:r>
            <w:r>
              <w:rPr>
                <w:rFonts w:cs="Arial"/>
                <w:sz w:val="20"/>
                <w:szCs w:val="20"/>
              </w:rPr>
              <w:t xml:space="preserve">demobilisation pathway. </w:t>
            </w:r>
          </w:p>
        </w:tc>
      </w:tr>
      <w:tr w:rsidR="007C22E3" w:rsidRPr="00F0086A" w14:paraId="25EAFE42" w14:textId="77777777" w:rsidTr="008F4EA7">
        <w:trPr>
          <w:cantSplit/>
        </w:trPr>
        <w:tc>
          <w:tcPr>
            <w:tcW w:w="889" w:type="pct"/>
            <w:vMerge/>
            <w:tcBorders>
              <w:bottom w:val="single" w:sz="4" w:space="0" w:color="auto"/>
            </w:tcBorders>
          </w:tcPr>
          <w:p w14:paraId="0FB19345" w14:textId="77777777" w:rsidR="007C22E3" w:rsidRPr="006B55C4" w:rsidRDefault="007C22E3" w:rsidP="00664191">
            <w:pPr>
              <w:pStyle w:val="TableTextform"/>
              <w:spacing w:before="60" w:after="60"/>
              <w:ind w:left="67" w:right="57"/>
              <w:jc w:val="left"/>
              <w:rPr>
                <w:rFonts w:cs="Arial"/>
                <w:sz w:val="20"/>
                <w:szCs w:val="20"/>
              </w:rPr>
            </w:pPr>
          </w:p>
        </w:tc>
        <w:tc>
          <w:tcPr>
            <w:tcW w:w="1030" w:type="pct"/>
            <w:tcBorders>
              <w:top w:val="single" w:sz="4" w:space="0" w:color="auto"/>
              <w:bottom w:val="single" w:sz="4" w:space="0" w:color="auto"/>
            </w:tcBorders>
          </w:tcPr>
          <w:p w14:paraId="2A6B6927" w14:textId="2F6A2FDB" w:rsidR="007C22E3" w:rsidRPr="006B55C4" w:rsidRDefault="007C22E3" w:rsidP="00664191">
            <w:pPr>
              <w:pStyle w:val="TableTextform"/>
              <w:spacing w:before="60" w:after="60"/>
              <w:ind w:left="67" w:right="57"/>
              <w:jc w:val="left"/>
              <w:rPr>
                <w:rFonts w:cs="Arial"/>
                <w:sz w:val="20"/>
                <w:szCs w:val="20"/>
              </w:rPr>
            </w:pPr>
            <w:r>
              <w:rPr>
                <w:rFonts w:cs="Arial"/>
                <w:sz w:val="20"/>
                <w:szCs w:val="20"/>
              </w:rPr>
              <w:t>AHO &amp; MSV</w:t>
            </w:r>
          </w:p>
        </w:tc>
        <w:tc>
          <w:tcPr>
            <w:tcW w:w="3081" w:type="pct"/>
            <w:shd w:val="clear" w:color="auto" w:fill="FFFFFF" w:themeFill="background1"/>
          </w:tcPr>
          <w:p w14:paraId="75ADC1A6" w14:textId="51DC5E9C" w:rsidR="007C22E3" w:rsidRDefault="007C22E3" w:rsidP="00550D3D">
            <w:pPr>
              <w:spacing w:before="60" w:after="60" w:line="240" w:lineRule="auto"/>
              <w:jc w:val="left"/>
              <w:rPr>
                <w:rFonts w:cs="Arial"/>
                <w:sz w:val="20"/>
                <w:szCs w:val="20"/>
              </w:rPr>
            </w:pPr>
            <w:r>
              <w:rPr>
                <w:rFonts w:cs="Arial"/>
                <w:sz w:val="20"/>
                <w:szCs w:val="20"/>
              </w:rPr>
              <w:t xml:space="preserve">Email </w:t>
            </w:r>
            <w:r w:rsidR="00907E26">
              <w:rPr>
                <w:rFonts w:cs="Arial"/>
                <w:sz w:val="20"/>
                <w:szCs w:val="20"/>
              </w:rPr>
              <w:t>notification</w:t>
            </w:r>
            <w:r w:rsidRPr="006B55C4">
              <w:rPr>
                <w:rFonts w:cs="Arial"/>
                <w:sz w:val="20"/>
                <w:szCs w:val="20"/>
              </w:rPr>
              <w:t xml:space="preserve"> </w:t>
            </w:r>
            <w:r>
              <w:rPr>
                <w:rFonts w:cs="Arial"/>
                <w:sz w:val="20"/>
                <w:szCs w:val="20"/>
              </w:rPr>
              <w:t>providing information on drilling completion in order to cease NTM.</w:t>
            </w:r>
          </w:p>
        </w:tc>
      </w:tr>
      <w:tr w:rsidR="00032864" w:rsidRPr="00F0086A" w14:paraId="1A380CD5" w14:textId="77777777" w:rsidTr="008F4EA7">
        <w:trPr>
          <w:cantSplit/>
        </w:trPr>
        <w:tc>
          <w:tcPr>
            <w:tcW w:w="889" w:type="pct"/>
            <w:vMerge w:val="restart"/>
            <w:tcBorders>
              <w:top w:val="single" w:sz="4" w:space="0" w:color="auto"/>
            </w:tcBorders>
          </w:tcPr>
          <w:p w14:paraId="75ABC74F" w14:textId="7F8F6CC4" w:rsidR="00032864" w:rsidRPr="006B55C4" w:rsidRDefault="00032864" w:rsidP="00664191">
            <w:pPr>
              <w:pStyle w:val="TableTextform"/>
              <w:spacing w:before="60" w:after="60"/>
              <w:ind w:left="67" w:right="57"/>
              <w:jc w:val="left"/>
              <w:rPr>
                <w:rFonts w:cs="Arial"/>
                <w:sz w:val="20"/>
                <w:szCs w:val="20"/>
              </w:rPr>
            </w:pPr>
            <w:r w:rsidRPr="006B55C4">
              <w:rPr>
                <w:rFonts w:cs="Arial"/>
                <w:sz w:val="20"/>
                <w:szCs w:val="20"/>
              </w:rPr>
              <w:t>Within 10 days of activity completion</w:t>
            </w:r>
          </w:p>
        </w:tc>
        <w:tc>
          <w:tcPr>
            <w:tcW w:w="1030" w:type="pct"/>
            <w:tcBorders>
              <w:top w:val="single" w:sz="4" w:space="0" w:color="auto"/>
              <w:bottom w:val="single" w:sz="4" w:space="0" w:color="auto"/>
            </w:tcBorders>
          </w:tcPr>
          <w:p w14:paraId="5A0A1A8F" w14:textId="2594C36C" w:rsidR="00032864" w:rsidRPr="006B55C4" w:rsidRDefault="00032864" w:rsidP="00664191">
            <w:pPr>
              <w:pStyle w:val="TableTextform"/>
              <w:spacing w:before="60" w:after="60"/>
              <w:ind w:left="67" w:right="57"/>
              <w:jc w:val="left"/>
              <w:rPr>
                <w:rFonts w:cs="Arial"/>
                <w:sz w:val="20"/>
                <w:szCs w:val="20"/>
              </w:rPr>
            </w:pPr>
            <w:r>
              <w:rPr>
                <w:rFonts w:cs="Arial"/>
                <w:sz w:val="20"/>
                <w:szCs w:val="20"/>
              </w:rPr>
              <w:t>DEECA - ERR</w:t>
            </w:r>
          </w:p>
        </w:tc>
        <w:tc>
          <w:tcPr>
            <w:tcW w:w="3081" w:type="pct"/>
            <w:shd w:val="clear" w:color="auto" w:fill="FFFFFF" w:themeFill="background1"/>
          </w:tcPr>
          <w:p w14:paraId="50A9B957" w14:textId="5221F1C2" w:rsidR="00032864" w:rsidRPr="006B55C4" w:rsidRDefault="00032864" w:rsidP="00032864">
            <w:pPr>
              <w:spacing w:before="60" w:after="60" w:line="240" w:lineRule="auto"/>
              <w:ind w:left="32"/>
              <w:jc w:val="left"/>
              <w:rPr>
                <w:rFonts w:cs="Arial"/>
                <w:sz w:val="20"/>
                <w:szCs w:val="20"/>
              </w:rPr>
            </w:pPr>
            <w:r>
              <w:rPr>
                <w:rFonts w:cs="Arial"/>
                <w:sz w:val="20"/>
                <w:szCs w:val="20"/>
              </w:rPr>
              <w:t>Email</w:t>
            </w:r>
            <w:r w:rsidRPr="006B55C4">
              <w:rPr>
                <w:rFonts w:cs="Arial"/>
                <w:sz w:val="20"/>
                <w:szCs w:val="20"/>
              </w:rPr>
              <w:t xml:space="preserve"> notification of cessation of activity</w:t>
            </w:r>
            <w:r>
              <w:rPr>
                <w:rFonts w:cs="Arial"/>
                <w:sz w:val="20"/>
                <w:szCs w:val="20"/>
              </w:rPr>
              <w:t xml:space="preserve"> in order to close out the EP</w:t>
            </w:r>
            <w:r w:rsidRPr="006B55C4">
              <w:rPr>
                <w:rFonts w:cs="Arial"/>
                <w:sz w:val="20"/>
                <w:szCs w:val="20"/>
              </w:rPr>
              <w:t>.</w:t>
            </w:r>
          </w:p>
        </w:tc>
      </w:tr>
      <w:tr w:rsidR="005D2F22" w:rsidRPr="00F0086A" w14:paraId="734EFB9D" w14:textId="77777777" w:rsidTr="008F4EA7">
        <w:trPr>
          <w:cantSplit/>
        </w:trPr>
        <w:tc>
          <w:tcPr>
            <w:tcW w:w="889" w:type="pct"/>
            <w:vMerge/>
            <w:tcBorders>
              <w:bottom w:val="single" w:sz="4" w:space="0" w:color="auto"/>
            </w:tcBorders>
          </w:tcPr>
          <w:p w14:paraId="75A1FF06" w14:textId="77777777" w:rsidR="005D2F22" w:rsidRPr="006B55C4" w:rsidRDefault="005D2F22" w:rsidP="005D2F22">
            <w:pPr>
              <w:pStyle w:val="TableTextform"/>
              <w:spacing w:before="60" w:after="60"/>
              <w:ind w:left="67" w:right="57"/>
              <w:jc w:val="left"/>
              <w:rPr>
                <w:rFonts w:cs="Arial"/>
                <w:sz w:val="20"/>
                <w:szCs w:val="20"/>
              </w:rPr>
            </w:pPr>
          </w:p>
        </w:tc>
        <w:tc>
          <w:tcPr>
            <w:tcW w:w="1030" w:type="pct"/>
            <w:tcBorders>
              <w:top w:val="single" w:sz="4" w:space="0" w:color="auto"/>
              <w:bottom w:val="single" w:sz="4" w:space="0" w:color="auto"/>
            </w:tcBorders>
          </w:tcPr>
          <w:p w14:paraId="62C186A5" w14:textId="3545D4AE" w:rsidR="005D2F22" w:rsidRDefault="005D2F22" w:rsidP="005D2F22">
            <w:pPr>
              <w:pStyle w:val="TableTextform"/>
              <w:spacing w:before="60" w:after="60"/>
              <w:ind w:left="67" w:right="57"/>
              <w:jc w:val="left"/>
              <w:rPr>
                <w:rFonts w:cs="Arial"/>
                <w:sz w:val="20"/>
                <w:szCs w:val="20"/>
              </w:rPr>
            </w:pPr>
            <w:r>
              <w:rPr>
                <w:rFonts w:cs="Arial"/>
                <w:sz w:val="20"/>
                <w:szCs w:val="20"/>
              </w:rPr>
              <w:t>Local community</w:t>
            </w:r>
          </w:p>
        </w:tc>
        <w:tc>
          <w:tcPr>
            <w:tcW w:w="3081" w:type="pct"/>
            <w:shd w:val="clear" w:color="auto" w:fill="FFFFFF" w:themeFill="background1"/>
          </w:tcPr>
          <w:p w14:paraId="35575B1B" w14:textId="52FCF099" w:rsidR="005D2F22" w:rsidRDefault="005D2F22" w:rsidP="005D2F22">
            <w:pPr>
              <w:spacing w:before="60" w:after="60" w:line="240" w:lineRule="auto"/>
              <w:ind w:left="32"/>
              <w:jc w:val="left"/>
              <w:rPr>
                <w:rFonts w:cs="Arial"/>
                <w:sz w:val="20"/>
                <w:szCs w:val="20"/>
              </w:rPr>
            </w:pPr>
            <w:r>
              <w:rPr>
                <w:rFonts w:cs="Arial"/>
                <w:sz w:val="20"/>
                <w:szCs w:val="20"/>
              </w:rPr>
              <w:t>Remove information signage at the Golden Beach lookout and camp grounds.</w:t>
            </w:r>
          </w:p>
        </w:tc>
      </w:tr>
      <w:tr w:rsidR="005D2F22" w:rsidRPr="00F0086A" w14:paraId="6F200E97" w14:textId="77777777" w:rsidTr="008F4EA7">
        <w:trPr>
          <w:cantSplit/>
        </w:trPr>
        <w:tc>
          <w:tcPr>
            <w:tcW w:w="889" w:type="pct"/>
            <w:vMerge/>
            <w:tcBorders>
              <w:bottom w:val="single" w:sz="4" w:space="0" w:color="auto"/>
            </w:tcBorders>
          </w:tcPr>
          <w:p w14:paraId="37F1C6E2" w14:textId="77777777" w:rsidR="005D2F22" w:rsidRPr="006B55C4" w:rsidRDefault="005D2F22" w:rsidP="005D2F22">
            <w:pPr>
              <w:pStyle w:val="TableTextform"/>
              <w:spacing w:before="60" w:after="60"/>
              <w:ind w:left="67" w:right="57"/>
              <w:jc w:val="left"/>
              <w:rPr>
                <w:rFonts w:cs="Arial"/>
                <w:sz w:val="20"/>
                <w:szCs w:val="20"/>
              </w:rPr>
            </w:pPr>
          </w:p>
        </w:tc>
        <w:tc>
          <w:tcPr>
            <w:tcW w:w="1030" w:type="pct"/>
            <w:tcBorders>
              <w:top w:val="single" w:sz="4" w:space="0" w:color="auto"/>
              <w:bottom w:val="single" w:sz="4" w:space="0" w:color="auto"/>
            </w:tcBorders>
          </w:tcPr>
          <w:p w14:paraId="51679EBF" w14:textId="298AAE4D" w:rsidR="005D2F22" w:rsidRPr="00D47DE8" w:rsidRDefault="005D2F22" w:rsidP="005D2F22">
            <w:pPr>
              <w:pStyle w:val="TableTextform"/>
              <w:spacing w:before="60" w:after="60"/>
              <w:ind w:left="67" w:right="57"/>
              <w:jc w:val="left"/>
              <w:rPr>
                <w:rFonts w:cs="Arial"/>
                <w:sz w:val="20"/>
                <w:szCs w:val="20"/>
              </w:rPr>
            </w:pPr>
            <w:r w:rsidRPr="00D47DE8">
              <w:rPr>
                <w:rFonts w:cs="Arial"/>
                <w:sz w:val="20"/>
                <w:szCs w:val="20"/>
              </w:rPr>
              <w:t>General public</w:t>
            </w:r>
          </w:p>
        </w:tc>
        <w:tc>
          <w:tcPr>
            <w:tcW w:w="3081" w:type="pct"/>
            <w:shd w:val="clear" w:color="auto" w:fill="FFFFFF" w:themeFill="background1"/>
          </w:tcPr>
          <w:p w14:paraId="0F41ECA4" w14:textId="6692E165" w:rsidR="005D2F22" w:rsidRPr="00D47DE8" w:rsidRDefault="005C27F7" w:rsidP="005D2F22">
            <w:pPr>
              <w:spacing w:before="60" w:after="60" w:line="240" w:lineRule="auto"/>
              <w:ind w:left="32"/>
              <w:jc w:val="left"/>
              <w:rPr>
                <w:rFonts w:cs="Arial"/>
                <w:sz w:val="20"/>
                <w:szCs w:val="20"/>
              </w:rPr>
            </w:pPr>
            <w:r>
              <w:rPr>
                <w:rFonts w:cs="Arial"/>
                <w:sz w:val="20"/>
                <w:szCs w:val="20"/>
              </w:rPr>
              <w:t xml:space="preserve">Notification of </w:t>
            </w:r>
            <w:r w:rsidR="00D73C55">
              <w:rPr>
                <w:rFonts w:cs="Arial"/>
                <w:sz w:val="20"/>
                <w:szCs w:val="20"/>
              </w:rPr>
              <w:t xml:space="preserve">cessation of activity via the GB Energy website. </w:t>
            </w:r>
            <w:r w:rsidR="005D2F22" w:rsidRPr="00D47DE8">
              <w:rPr>
                <w:rFonts w:cs="Arial"/>
                <w:sz w:val="20"/>
                <w:szCs w:val="20"/>
              </w:rPr>
              <w:t xml:space="preserve"> </w:t>
            </w:r>
          </w:p>
        </w:tc>
      </w:tr>
    </w:tbl>
    <w:p w14:paraId="11EFD037" w14:textId="77777777" w:rsidR="008F4EA7" w:rsidRDefault="008F4EA7">
      <w:pPr>
        <w:sectPr w:rsidR="008F4EA7" w:rsidSect="00854DDC">
          <w:headerReference w:type="even" r:id="rId31"/>
          <w:headerReference w:type="default" r:id="rId32"/>
          <w:headerReference w:type="first" r:id="rId33"/>
          <w:footerReference w:type="first" r:id="rId34"/>
          <w:pgSz w:w="11906" w:h="16838" w:code="9"/>
          <w:pgMar w:top="1383" w:right="1797" w:bottom="1440" w:left="1797" w:header="994" w:footer="706" w:gutter="0"/>
          <w:cols w:space="708"/>
          <w:docGrid w:linePitch="360"/>
        </w:sectPr>
      </w:pPr>
    </w:p>
    <w:p w14:paraId="30413E45" w14:textId="73948E10" w:rsidR="00E32499" w:rsidRPr="00A12B5B" w:rsidRDefault="00660460" w:rsidP="00A12B5B">
      <w:pPr>
        <w:pStyle w:val="Heading1"/>
        <w:jc w:val="left"/>
        <w:rPr>
          <w:color w:val="344B83"/>
        </w:rPr>
      </w:pPr>
      <w:bookmarkStart w:id="106" w:name="_Toc59529843"/>
      <w:bookmarkStart w:id="107" w:name="_Toc135125651"/>
      <w:r w:rsidRPr="00A12B5B">
        <w:rPr>
          <w:color w:val="344B83"/>
        </w:rPr>
        <w:lastRenderedPageBreak/>
        <w:t>Description of the Existing Environment</w:t>
      </w:r>
      <w:bookmarkEnd w:id="106"/>
      <w:bookmarkEnd w:id="107"/>
      <w:r w:rsidRPr="00A12B5B">
        <w:rPr>
          <w:color w:val="344B83"/>
        </w:rPr>
        <w:t xml:space="preserve"> </w:t>
      </w:r>
    </w:p>
    <w:p w14:paraId="3D05BE9E" w14:textId="2F84C86F" w:rsidR="0049681E" w:rsidRDefault="0087144D" w:rsidP="0087144D">
      <w:pPr>
        <w:autoSpaceDE w:val="0"/>
        <w:autoSpaceDN w:val="0"/>
        <w:adjustRightInd w:val="0"/>
        <w:spacing w:after="120"/>
        <w:rPr>
          <w:rFonts w:cs="Arial"/>
        </w:rPr>
      </w:pPr>
      <w:r>
        <w:rPr>
          <w:rFonts w:cs="Arial"/>
        </w:rPr>
        <w:t>The</w:t>
      </w:r>
      <w:r w:rsidRPr="00196F6C">
        <w:rPr>
          <w:rFonts w:cs="Arial"/>
        </w:rPr>
        <w:t xml:space="preserve"> ‘environment that may be affected’ (EMBA) by the activity is </w:t>
      </w:r>
      <w:r w:rsidR="00B45DD8">
        <w:rPr>
          <w:rFonts w:cs="Arial"/>
        </w:rPr>
        <w:t>summarised</w:t>
      </w:r>
      <w:r w:rsidR="00B45DD8" w:rsidRPr="00196F6C">
        <w:rPr>
          <w:rFonts w:cs="Arial"/>
        </w:rPr>
        <w:t xml:space="preserve"> </w:t>
      </w:r>
      <w:r w:rsidRPr="00196F6C">
        <w:rPr>
          <w:rFonts w:cs="Arial"/>
        </w:rPr>
        <w:t>in this section, together with its values and sensitivities.</w:t>
      </w:r>
      <w:r>
        <w:rPr>
          <w:rFonts w:cs="Arial"/>
        </w:rPr>
        <w:t xml:space="preserve"> </w:t>
      </w:r>
      <w:r w:rsidRPr="00C824C6">
        <w:rPr>
          <w:rFonts w:cs="Arial"/>
        </w:rPr>
        <w:t xml:space="preserve">Each hazard associated with the Project (e.g., seabed disturbance and atmospheric emissions) has its own unique spatial distribution and thus EMBA. The description of the existing marine environment in this chapter has been defined by the most significant hazard and its associated EMBA, which is that relating to a </w:t>
      </w:r>
      <w:r w:rsidR="00F57CB2">
        <w:rPr>
          <w:rFonts w:cs="Arial"/>
        </w:rPr>
        <w:t>marine diesel oil (</w:t>
      </w:r>
      <w:r w:rsidRPr="00C824C6">
        <w:rPr>
          <w:rFonts w:cs="Arial"/>
        </w:rPr>
        <w:t>MDO</w:t>
      </w:r>
      <w:r w:rsidR="00F57CB2">
        <w:rPr>
          <w:rFonts w:cs="Arial"/>
        </w:rPr>
        <w:t>)</w:t>
      </w:r>
      <w:r w:rsidRPr="00C824C6">
        <w:rPr>
          <w:rFonts w:cs="Arial"/>
        </w:rPr>
        <w:t xml:space="preserve"> spill. </w:t>
      </w:r>
    </w:p>
    <w:p w14:paraId="1C3548A6" w14:textId="047B1375" w:rsidR="0087144D" w:rsidRPr="00C824C6" w:rsidRDefault="0087144D" w:rsidP="0087144D">
      <w:pPr>
        <w:autoSpaceDE w:val="0"/>
        <w:autoSpaceDN w:val="0"/>
        <w:adjustRightInd w:val="0"/>
        <w:spacing w:after="120"/>
        <w:rPr>
          <w:rFonts w:cs="Arial"/>
        </w:rPr>
      </w:pPr>
      <w:r>
        <w:rPr>
          <w:rFonts w:cs="Arial"/>
        </w:rPr>
        <w:t>A</w:t>
      </w:r>
      <w:r w:rsidRPr="00C824C6">
        <w:rPr>
          <w:rFonts w:cs="Arial"/>
        </w:rPr>
        <w:t xml:space="preserve"> </w:t>
      </w:r>
      <w:r w:rsidRPr="00BC4BAF">
        <w:rPr>
          <w:rFonts w:cs="Arial"/>
        </w:rPr>
        <w:t>hydrocarbon spill scenario has been modelled, which in turn defines the extent of the EMBA for the Project</w:t>
      </w:r>
      <w:r w:rsidR="0025683B" w:rsidRPr="00BC4BAF">
        <w:rPr>
          <w:rFonts w:cs="Arial"/>
        </w:rPr>
        <w:t xml:space="preserve"> (Figure 4.1)</w:t>
      </w:r>
      <w:r w:rsidRPr="00BC4BAF">
        <w:rPr>
          <w:rFonts w:cs="Arial"/>
        </w:rPr>
        <w:t>.</w:t>
      </w:r>
      <w:r w:rsidR="000025FB" w:rsidRPr="00BC4BAF">
        <w:rPr>
          <w:rFonts w:cs="Arial"/>
        </w:rPr>
        <w:t xml:space="preserve"> </w:t>
      </w:r>
      <w:r w:rsidR="0025683B" w:rsidRPr="00BC4BAF">
        <w:rPr>
          <w:rFonts w:cs="Arial"/>
        </w:rPr>
        <w:t xml:space="preserve">It is important to note that the MDO spill EMBA does not represent the extent of an individual </w:t>
      </w:r>
      <w:r w:rsidR="0025683B" w:rsidRPr="00C824C6">
        <w:rPr>
          <w:rFonts w:cs="Arial"/>
        </w:rPr>
        <w:t xml:space="preserve">spill trajectory. </w:t>
      </w:r>
      <w:r w:rsidRPr="00C824C6">
        <w:rPr>
          <w:rFonts w:cs="Arial"/>
        </w:rPr>
        <w:t xml:space="preserve">The EMBA is defined as: </w:t>
      </w:r>
    </w:p>
    <w:p w14:paraId="4330C898" w14:textId="77777777" w:rsidR="0087144D" w:rsidRPr="00C824C6" w:rsidRDefault="0087144D" w:rsidP="0087144D">
      <w:pPr>
        <w:autoSpaceDE w:val="0"/>
        <w:autoSpaceDN w:val="0"/>
        <w:adjustRightInd w:val="0"/>
        <w:spacing w:after="120"/>
        <w:ind w:left="567"/>
        <w:rPr>
          <w:rFonts w:cs="Arial"/>
          <w:i/>
          <w:iCs/>
        </w:rPr>
      </w:pPr>
      <w:r w:rsidRPr="00C824C6">
        <w:rPr>
          <w:rFonts w:cs="Arial"/>
          <w:i/>
          <w:iCs/>
        </w:rPr>
        <w:t>The combination of 100 randomly selected spill simulations delineating the extent of moderate level hydrocarbon exposure to the sea surface (10 g/m</w:t>
      </w:r>
      <w:r w:rsidRPr="003A3A75">
        <w:rPr>
          <w:rFonts w:cs="Arial"/>
          <w:i/>
          <w:iCs/>
          <w:vertAlign w:val="superscript"/>
        </w:rPr>
        <w:t>2</w:t>
      </w:r>
      <w:r w:rsidRPr="00C824C6">
        <w:rPr>
          <w:rFonts w:cs="Arial"/>
          <w:i/>
          <w:iCs/>
        </w:rPr>
        <w:t>), moderate contact to shorelines (&gt;100 g/m</w:t>
      </w:r>
      <w:r w:rsidRPr="003A3A75">
        <w:rPr>
          <w:rFonts w:cs="Arial"/>
          <w:i/>
          <w:iCs/>
          <w:vertAlign w:val="superscript"/>
        </w:rPr>
        <w:t>2</w:t>
      </w:r>
      <w:r w:rsidRPr="00C824C6">
        <w:rPr>
          <w:rFonts w:cs="Arial"/>
          <w:i/>
          <w:iCs/>
        </w:rPr>
        <w:t xml:space="preserve"> or) and the extent of high exposure to hydrocarbons entrained in the water column (100 ppb) as a result of the loss of 155 m</w:t>
      </w:r>
      <w:r w:rsidRPr="00FF43ED">
        <w:rPr>
          <w:rFonts w:cs="Arial"/>
          <w:i/>
          <w:iCs/>
          <w:vertAlign w:val="superscript"/>
        </w:rPr>
        <w:t>3</w:t>
      </w:r>
      <w:r w:rsidRPr="00C824C6">
        <w:rPr>
          <w:rFonts w:cs="Arial"/>
          <w:i/>
          <w:iCs/>
        </w:rPr>
        <w:t xml:space="preserve"> of MDO over 6 hours under annualised </w:t>
      </w:r>
      <w:proofErr w:type="spellStart"/>
      <w:r w:rsidRPr="00C824C6">
        <w:rPr>
          <w:rFonts w:cs="Arial"/>
          <w:i/>
          <w:iCs/>
        </w:rPr>
        <w:t>metocean</w:t>
      </w:r>
      <w:proofErr w:type="spellEnd"/>
      <w:r w:rsidRPr="00C824C6">
        <w:rPr>
          <w:rFonts w:cs="Arial"/>
          <w:i/>
          <w:iCs/>
        </w:rPr>
        <w:t xml:space="preserve"> conditions from a </w:t>
      </w:r>
      <w:r>
        <w:rPr>
          <w:rFonts w:cs="Arial"/>
          <w:i/>
          <w:iCs/>
        </w:rPr>
        <w:t>support</w:t>
      </w:r>
      <w:r w:rsidRPr="00C824C6">
        <w:rPr>
          <w:rFonts w:cs="Arial"/>
          <w:i/>
          <w:iCs/>
        </w:rPr>
        <w:t xml:space="preserve"> vessel within the Project area.</w:t>
      </w:r>
    </w:p>
    <w:p w14:paraId="3CFB6036" w14:textId="6372DF4F" w:rsidR="0087144D" w:rsidRPr="00C824C6" w:rsidRDefault="0087144D" w:rsidP="0087144D">
      <w:pPr>
        <w:autoSpaceDE w:val="0"/>
        <w:autoSpaceDN w:val="0"/>
        <w:adjustRightInd w:val="0"/>
        <w:spacing w:after="120"/>
        <w:rPr>
          <w:rFonts w:cs="Arial"/>
        </w:rPr>
      </w:pPr>
      <w:r w:rsidRPr="00C824C6">
        <w:rPr>
          <w:rFonts w:cs="Arial"/>
        </w:rPr>
        <w:t>Where appropriate, descriptions of the regional environment are provided for context. The ‘environment’ is defined as:</w:t>
      </w:r>
      <w:r w:rsidR="00A92FF8">
        <w:rPr>
          <w:rFonts w:cs="Arial"/>
        </w:rPr>
        <w:t xml:space="preserve"> </w:t>
      </w:r>
    </w:p>
    <w:p w14:paraId="12A6B92F" w14:textId="77777777" w:rsidR="0087144D" w:rsidRPr="00C824C6" w:rsidRDefault="0087144D" w:rsidP="00772C31">
      <w:pPr>
        <w:pStyle w:val="ListParagraph"/>
        <w:numPr>
          <w:ilvl w:val="0"/>
          <w:numId w:val="25"/>
        </w:numPr>
        <w:autoSpaceDE w:val="0"/>
        <w:autoSpaceDN w:val="0"/>
        <w:adjustRightInd w:val="0"/>
        <w:spacing w:after="120" w:line="240" w:lineRule="auto"/>
        <w:ind w:left="567" w:right="-663"/>
        <w:rPr>
          <w:rFonts w:cs="Arial"/>
          <w:b/>
          <w:bCs/>
          <w:caps/>
        </w:rPr>
      </w:pPr>
      <w:r w:rsidRPr="00C824C6">
        <w:rPr>
          <w:rFonts w:cs="Arial"/>
        </w:rPr>
        <w:t>Ecosystems and their constituent parts, including people and communities;</w:t>
      </w:r>
    </w:p>
    <w:p w14:paraId="211AF114" w14:textId="77777777" w:rsidR="0087144D" w:rsidRPr="00C824C6" w:rsidRDefault="0087144D" w:rsidP="00772C31">
      <w:pPr>
        <w:pStyle w:val="ListParagraph"/>
        <w:numPr>
          <w:ilvl w:val="0"/>
          <w:numId w:val="25"/>
        </w:numPr>
        <w:autoSpaceDE w:val="0"/>
        <w:autoSpaceDN w:val="0"/>
        <w:adjustRightInd w:val="0"/>
        <w:spacing w:after="120" w:line="240" w:lineRule="auto"/>
        <w:ind w:left="567" w:right="-663"/>
        <w:rPr>
          <w:rFonts w:cs="Arial"/>
          <w:b/>
          <w:bCs/>
          <w:caps/>
        </w:rPr>
      </w:pPr>
      <w:r w:rsidRPr="00C824C6">
        <w:rPr>
          <w:rFonts w:cs="Arial"/>
        </w:rPr>
        <w:t xml:space="preserve">Natural and physical resources; </w:t>
      </w:r>
    </w:p>
    <w:p w14:paraId="219F5E2A" w14:textId="77777777" w:rsidR="0087144D" w:rsidRPr="00C824C6" w:rsidRDefault="0087144D" w:rsidP="00772C31">
      <w:pPr>
        <w:pStyle w:val="ListParagraph"/>
        <w:numPr>
          <w:ilvl w:val="0"/>
          <w:numId w:val="25"/>
        </w:numPr>
        <w:autoSpaceDE w:val="0"/>
        <w:autoSpaceDN w:val="0"/>
        <w:adjustRightInd w:val="0"/>
        <w:spacing w:after="120" w:line="240" w:lineRule="auto"/>
        <w:ind w:left="567" w:right="-663"/>
        <w:rPr>
          <w:rFonts w:cs="Arial"/>
          <w:b/>
          <w:bCs/>
          <w:caps/>
        </w:rPr>
      </w:pPr>
      <w:r w:rsidRPr="00C824C6">
        <w:rPr>
          <w:rFonts w:cs="Arial"/>
        </w:rPr>
        <w:t xml:space="preserve">The qualities and characteristics of locations, places and areas; </w:t>
      </w:r>
    </w:p>
    <w:p w14:paraId="79EC3930" w14:textId="77777777" w:rsidR="0087144D" w:rsidRPr="00C824C6" w:rsidRDefault="0087144D" w:rsidP="00772C31">
      <w:pPr>
        <w:pStyle w:val="ListParagraph"/>
        <w:numPr>
          <w:ilvl w:val="0"/>
          <w:numId w:val="25"/>
        </w:numPr>
        <w:autoSpaceDE w:val="0"/>
        <w:autoSpaceDN w:val="0"/>
        <w:adjustRightInd w:val="0"/>
        <w:spacing w:after="120" w:line="240" w:lineRule="auto"/>
        <w:ind w:left="567" w:right="-663"/>
        <w:rPr>
          <w:rFonts w:cs="Arial"/>
          <w:b/>
          <w:bCs/>
          <w:caps/>
        </w:rPr>
      </w:pPr>
      <w:r w:rsidRPr="00C824C6">
        <w:rPr>
          <w:rFonts w:cs="Arial"/>
        </w:rPr>
        <w:t>The heritage value of places; and</w:t>
      </w:r>
    </w:p>
    <w:p w14:paraId="765ACEA9" w14:textId="77777777" w:rsidR="0087144D" w:rsidRPr="00C824C6" w:rsidRDefault="0087144D" w:rsidP="00772C31">
      <w:pPr>
        <w:pStyle w:val="ListParagraph"/>
        <w:numPr>
          <w:ilvl w:val="0"/>
          <w:numId w:val="25"/>
        </w:numPr>
        <w:autoSpaceDE w:val="0"/>
        <w:autoSpaceDN w:val="0"/>
        <w:adjustRightInd w:val="0"/>
        <w:spacing w:after="120" w:line="240" w:lineRule="auto"/>
        <w:ind w:left="567" w:right="-663"/>
        <w:rPr>
          <w:rFonts w:cs="Arial"/>
          <w:b/>
          <w:bCs/>
          <w:caps/>
        </w:rPr>
      </w:pPr>
      <w:r w:rsidRPr="00C824C6">
        <w:rPr>
          <w:rFonts w:cs="Arial"/>
        </w:rPr>
        <w:t>The social, economic and cultural features of the matters listed previously.</w:t>
      </w:r>
    </w:p>
    <w:p w14:paraId="4FD53A92" w14:textId="0655C8A4" w:rsidR="0087144D" w:rsidRPr="00C824C6" w:rsidRDefault="0087144D" w:rsidP="0087144D">
      <w:pPr>
        <w:autoSpaceDE w:val="0"/>
        <w:autoSpaceDN w:val="0"/>
        <w:adjustRightInd w:val="0"/>
        <w:spacing w:after="120"/>
        <w:rPr>
          <w:rFonts w:cs="Arial"/>
        </w:rPr>
      </w:pPr>
      <w:r w:rsidRPr="00C824C6">
        <w:rPr>
          <w:rFonts w:cs="Arial"/>
        </w:rPr>
        <w:t xml:space="preserve">The key </w:t>
      </w:r>
      <w:r w:rsidR="00183C64">
        <w:rPr>
          <w:rFonts w:cs="Arial"/>
        </w:rPr>
        <w:t xml:space="preserve">external </w:t>
      </w:r>
      <w:r w:rsidRPr="00C824C6">
        <w:rPr>
          <w:rFonts w:cs="Arial"/>
        </w:rPr>
        <w:t>sources of information utilised in developing this section include:</w:t>
      </w:r>
    </w:p>
    <w:p w14:paraId="025C1A9B" w14:textId="5F47C02F" w:rsidR="0087144D" w:rsidRPr="00C824C6" w:rsidRDefault="0087144D" w:rsidP="00772C31">
      <w:pPr>
        <w:pStyle w:val="ListParagraph"/>
        <w:numPr>
          <w:ilvl w:val="0"/>
          <w:numId w:val="25"/>
        </w:numPr>
        <w:autoSpaceDE w:val="0"/>
        <w:autoSpaceDN w:val="0"/>
        <w:adjustRightInd w:val="0"/>
        <w:spacing w:after="120" w:line="240" w:lineRule="auto"/>
        <w:jc w:val="left"/>
        <w:rPr>
          <w:rFonts w:cs="Arial"/>
          <w:b/>
          <w:caps/>
        </w:rPr>
      </w:pPr>
      <w:r w:rsidRPr="00C824C6">
        <w:rPr>
          <w:rFonts w:cs="Arial"/>
        </w:rPr>
        <w:t>EPBC Act Protected Matters Search Tool (PMST) database</w:t>
      </w:r>
      <w:r>
        <w:rPr>
          <w:rFonts w:cs="Arial"/>
        </w:rPr>
        <w:t>, undertaken in 2020</w:t>
      </w:r>
      <w:r w:rsidRPr="00C824C6">
        <w:rPr>
          <w:rFonts w:cs="Arial"/>
        </w:rPr>
        <w:t xml:space="preserve"> (DAWE, 2020a)</w:t>
      </w:r>
      <w:r>
        <w:rPr>
          <w:rFonts w:cs="Arial"/>
        </w:rPr>
        <w:t xml:space="preserve"> and </w:t>
      </w:r>
      <w:r w:rsidRPr="00F82A53">
        <w:rPr>
          <w:rFonts w:cs="Arial"/>
        </w:rPr>
        <w:t>revised in August 2022 (</w:t>
      </w:r>
      <w:r>
        <w:rPr>
          <w:rFonts w:cs="Arial"/>
        </w:rPr>
        <w:t>DCCEW, 2022)</w:t>
      </w:r>
      <w:r w:rsidR="0087213E">
        <w:rPr>
          <w:rFonts w:cs="Arial"/>
        </w:rPr>
        <w:t>.</w:t>
      </w:r>
    </w:p>
    <w:p w14:paraId="22757058" w14:textId="086B550F" w:rsidR="0087144D" w:rsidRPr="00C824C6" w:rsidRDefault="0087144D" w:rsidP="00772C31">
      <w:pPr>
        <w:pStyle w:val="ListParagraph"/>
        <w:numPr>
          <w:ilvl w:val="0"/>
          <w:numId w:val="25"/>
        </w:numPr>
        <w:autoSpaceDE w:val="0"/>
        <w:autoSpaceDN w:val="0"/>
        <w:adjustRightInd w:val="0"/>
        <w:spacing w:after="120" w:line="240" w:lineRule="auto"/>
        <w:jc w:val="left"/>
        <w:rPr>
          <w:rFonts w:cs="Arial"/>
          <w:b/>
          <w:caps/>
        </w:rPr>
      </w:pPr>
      <w:r w:rsidRPr="00C824C6">
        <w:rPr>
          <w:rFonts w:cs="Arial"/>
        </w:rPr>
        <w:t>Victorian Biodiversity Atlas (VBA)</w:t>
      </w:r>
      <w:r>
        <w:rPr>
          <w:rFonts w:cs="Arial"/>
        </w:rPr>
        <w:t>, undertaken in 2020</w:t>
      </w:r>
      <w:r w:rsidRPr="00C824C6">
        <w:rPr>
          <w:rFonts w:cs="Arial"/>
        </w:rPr>
        <w:t xml:space="preserve"> (DELWP, 2020b)</w:t>
      </w:r>
      <w:r>
        <w:rPr>
          <w:rFonts w:cs="Arial"/>
        </w:rPr>
        <w:t xml:space="preserve"> and revised in August 2022</w:t>
      </w:r>
      <w:r w:rsidR="0087213E">
        <w:rPr>
          <w:rFonts w:cs="Arial"/>
        </w:rPr>
        <w:t>.</w:t>
      </w:r>
    </w:p>
    <w:p w14:paraId="0E63B71E" w14:textId="14DC0CEA" w:rsidR="0087144D" w:rsidRPr="00C824C6" w:rsidRDefault="0087144D" w:rsidP="00772C31">
      <w:pPr>
        <w:pStyle w:val="ListParagraph"/>
        <w:numPr>
          <w:ilvl w:val="0"/>
          <w:numId w:val="25"/>
        </w:numPr>
        <w:autoSpaceDE w:val="0"/>
        <w:autoSpaceDN w:val="0"/>
        <w:adjustRightInd w:val="0"/>
        <w:spacing w:after="120" w:line="240" w:lineRule="auto"/>
        <w:jc w:val="left"/>
        <w:rPr>
          <w:rFonts w:cs="Arial"/>
          <w:b/>
          <w:caps/>
        </w:rPr>
      </w:pPr>
      <w:r w:rsidRPr="00C824C6">
        <w:rPr>
          <w:rFonts w:cs="Arial"/>
        </w:rPr>
        <w:t>The Atlas of Living Australia (ALA)</w:t>
      </w:r>
      <w:r w:rsidR="007C44E4">
        <w:rPr>
          <w:rFonts w:cs="Arial"/>
        </w:rPr>
        <w:t>.</w:t>
      </w:r>
      <w:r w:rsidRPr="00C824C6">
        <w:rPr>
          <w:rFonts w:cs="Arial"/>
        </w:rPr>
        <w:t xml:space="preserve"> </w:t>
      </w:r>
    </w:p>
    <w:p w14:paraId="2274A788" w14:textId="4035F65D" w:rsidR="0087144D" w:rsidRPr="00C824C6" w:rsidRDefault="0087144D" w:rsidP="00772C31">
      <w:pPr>
        <w:pStyle w:val="ListParagraph"/>
        <w:numPr>
          <w:ilvl w:val="0"/>
          <w:numId w:val="25"/>
        </w:numPr>
        <w:autoSpaceDE w:val="0"/>
        <w:autoSpaceDN w:val="0"/>
        <w:adjustRightInd w:val="0"/>
        <w:spacing w:after="120" w:line="240" w:lineRule="auto"/>
        <w:jc w:val="left"/>
        <w:rPr>
          <w:rFonts w:cs="Arial"/>
          <w:b/>
          <w:caps/>
        </w:rPr>
      </w:pPr>
      <w:r w:rsidRPr="00C824C6">
        <w:rPr>
          <w:rFonts w:cs="Arial"/>
        </w:rPr>
        <w:t>Shorebirds 2020 database</w:t>
      </w:r>
      <w:r w:rsidR="007C44E4">
        <w:rPr>
          <w:rFonts w:cs="Arial"/>
        </w:rPr>
        <w:t>.</w:t>
      </w:r>
    </w:p>
    <w:p w14:paraId="704BD7A2" w14:textId="08ED8886" w:rsidR="0087144D" w:rsidRPr="00C824C6" w:rsidRDefault="0087144D" w:rsidP="00772C31">
      <w:pPr>
        <w:pStyle w:val="ListParagraph"/>
        <w:numPr>
          <w:ilvl w:val="0"/>
          <w:numId w:val="25"/>
        </w:numPr>
        <w:autoSpaceDE w:val="0"/>
        <w:autoSpaceDN w:val="0"/>
        <w:adjustRightInd w:val="0"/>
        <w:spacing w:after="120" w:line="240" w:lineRule="auto"/>
        <w:jc w:val="left"/>
        <w:rPr>
          <w:rFonts w:cs="Arial"/>
          <w:b/>
          <w:caps/>
        </w:rPr>
      </w:pPr>
      <w:r w:rsidRPr="00C824C6">
        <w:rPr>
          <w:rFonts w:cs="Arial"/>
        </w:rPr>
        <w:t>eBird database</w:t>
      </w:r>
      <w:r w:rsidR="007C44E4">
        <w:rPr>
          <w:rFonts w:cs="Arial"/>
        </w:rPr>
        <w:t>.</w:t>
      </w:r>
    </w:p>
    <w:p w14:paraId="289C49C7" w14:textId="1B9B25E5" w:rsidR="0087144D" w:rsidRPr="00C824C6" w:rsidRDefault="0087144D" w:rsidP="00772C31">
      <w:pPr>
        <w:pStyle w:val="ListParagraph"/>
        <w:numPr>
          <w:ilvl w:val="0"/>
          <w:numId w:val="25"/>
        </w:numPr>
        <w:autoSpaceDE w:val="0"/>
        <w:autoSpaceDN w:val="0"/>
        <w:adjustRightInd w:val="0"/>
        <w:spacing w:after="120" w:line="240" w:lineRule="auto"/>
        <w:jc w:val="left"/>
        <w:rPr>
          <w:rFonts w:cs="Arial"/>
          <w:b/>
          <w:caps/>
        </w:rPr>
      </w:pPr>
      <w:r w:rsidRPr="00C824C6">
        <w:rPr>
          <w:rFonts w:cs="Arial"/>
        </w:rPr>
        <w:t xml:space="preserve">National Conservation Values Atlas </w:t>
      </w:r>
      <w:r>
        <w:rPr>
          <w:rFonts w:cs="Arial"/>
        </w:rPr>
        <w:t xml:space="preserve">undertaken in 2020 </w:t>
      </w:r>
      <w:r w:rsidRPr="00F82A53">
        <w:rPr>
          <w:rFonts w:cs="Arial"/>
        </w:rPr>
        <w:t>and revised in August 2022</w:t>
      </w:r>
      <w:r w:rsidRPr="00C824C6">
        <w:rPr>
          <w:rFonts w:cs="Arial"/>
        </w:rPr>
        <w:t xml:space="preserve"> (DAWE, </w:t>
      </w:r>
      <w:r w:rsidRPr="00F82A53">
        <w:rPr>
          <w:rFonts w:cs="Arial"/>
          <w:color w:val="000000" w:themeColor="text1"/>
        </w:rPr>
        <w:t>2020b).</w:t>
      </w:r>
    </w:p>
    <w:p w14:paraId="0EC72EBD" w14:textId="6AF5809A" w:rsidR="0087144D" w:rsidRPr="00C824C6" w:rsidRDefault="0087144D" w:rsidP="00772C31">
      <w:pPr>
        <w:pStyle w:val="ListParagraph"/>
        <w:numPr>
          <w:ilvl w:val="0"/>
          <w:numId w:val="25"/>
        </w:numPr>
        <w:autoSpaceDE w:val="0"/>
        <w:autoSpaceDN w:val="0"/>
        <w:adjustRightInd w:val="0"/>
        <w:spacing w:after="120" w:line="240" w:lineRule="auto"/>
        <w:jc w:val="left"/>
        <w:rPr>
          <w:rFonts w:cs="Arial"/>
          <w:b/>
          <w:caps/>
        </w:rPr>
      </w:pPr>
      <w:r w:rsidRPr="00C824C6">
        <w:rPr>
          <w:rFonts w:cs="Arial"/>
        </w:rPr>
        <w:t>Species Profile and Threats Database (SPRAT)</w:t>
      </w:r>
      <w:r w:rsidR="007C44E4">
        <w:rPr>
          <w:rFonts w:cs="Arial"/>
        </w:rPr>
        <w:t>.</w:t>
      </w:r>
    </w:p>
    <w:p w14:paraId="0A58BB2A" w14:textId="675375CD" w:rsidR="0087144D" w:rsidRPr="00C824C6" w:rsidRDefault="0087144D" w:rsidP="00772C31">
      <w:pPr>
        <w:pStyle w:val="ListParagraph"/>
        <w:numPr>
          <w:ilvl w:val="0"/>
          <w:numId w:val="25"/>
        </w:numPr>
        <w:autoSpaceDE w:val="0"/>
        <w:autoSpaceDN w:val="0"/>
        <w:adjustRightInd w:val="0"/>
        <w:spacing w:after="120" w:line="240" w:lineRule="auto"/>
        <w:jc w:val="left"/>
        <w:rPr>
          <w:rFonts w:cs="Arial"/>
          <w:b/>
          <w:caps/>
        </w:rPr>
      </w:pPr>
      <w:r w:rsidRPr="00C824C6">
        <w:rPr>
          <w:rFonts w:cs="Arial"/>
        </w:rPr>
        <w:t>FFG Act Threatened Species List (DELWP, 2019).</w:t>
      </w:r>
    </w:p>
    <w:p w14:paraId="0910FE12" w14:textId="07DB1C02" w:rsidR="0087144D" w:rsidRPr="00C824C6" w:rsidRDefault="0087144D" w:rsidP="00772C31">
      <w:pPr>
        <w:pStyle w:val="ListParagraph"/>
        <w:numPr>
          <w:ilvl w:val="0"/>
          <w:numId w:val="25"/>
        </w:numPr>
        <w:autoSpaceDE w:val="0"/>
        <w:autoSpaceDN w:val="0"/>
        <w:adjustRightInd w:val="0"/>
        <w:spacing w:after="120" w:line="240" w:lineRule="auto"/>
        <w:jc w:val="left"/>
        <w:rPr>
          <w:rFonts w:cs="Arial"/>
          <w:b/>
          <w:caps/>
        </w:rPr>
      </w:pPr>
      <w:r w:rsidRPr="00C824C6">
        <w:rPr>
          <w:rFonts w:cs="Arial"/>
        </w:rPr>
        <w:t>DELWP Threatened Species Advisory List (DSE, 2013a).</w:t>
      </w:r>
    </w:p>
    <w:p w14:paraId="6BEFBAC6" w14:textId="012C4D2F" w:rsidR="0087144D" w:rsidRPr="00C824C6" w:rsidRDefault="0087144D" w:rsidP="00772C31">
      <w:pPr>
        <w:pStyle w:val="ListParagraph"/>
        <w:numPr>
          <w:ilvl w:val="0"/>
          <w:numId w:val="25"/>
        </w:numPr>
        <w:autoSpaceDE w:val="0"/>
        <w:autoSpaceDN w:val="0"/>
        <w:adjustRightInd w:val="0"/>
        <w:spacing w:after="120" w:line="240" w:lineRule="auto"/>
        <w:jc w:val="left"/>
        <w:rPr>
          <w:rFonts w:cs="Arial"/>
          <w:b/>
          <w:caps/>
        </w:rPr>
      </w:pPr>
      <w:r>
        <w:rPr>
          <w:rFonts w:cs="Arial"/>
        </w:rPr>
        <w:t>New South Wales (</w:t>
      </w:r>
      <w:r w:rsidRPr="00C824C6">
        <w:rPr>
          <w:rFonts w:cs="Arial"/>
        </w:rPr>
        <w:t>NSW</w:t>
      </w:r>
      <w:r>
        <w:rPr>
          <w:rFonts w:cs="Arial"/>
        </w:rPr>
        <w:t>)</w:t>
      </w:r>
      <w:r w:rsidRPr="00C824C6">
        <w:rPr>
          <w:rFonts w:cs="Arial"/>
        </w:rPr>
        <w:t xml:space="preserve"> </w:t>
      </w:r>
      <w:proofErr w:type="spellStart"/>
      <w:r w:rsidRPr="00C824C6">
        <w:rPr>
          <w:rFonts w:cs="Arial"/>
        </w:rPr>
        <w:t>BioNet</w:t>
      </w:r>
      <w:proofErr w:type="spellEnd"/>
      <w:r w:rsidRPr="00C824C6">
        <w:rPr>
          <w:rFonts w:cs="Arial"/>
        </w:rPr>
        <w:t xml:space="preserve"> Atlas</w:t>
      </w:r>
      <w:r w:rsidR="007C44E4">
        <w:rPr>
          <w:rFonts w:cs="Arial"/>
        </w:rPr>
        <w:t>.</w:t>
      </w:r>
    </w:p>
    <w:p w14:paraId="4E2D0C8D" w14:textId="746F8491" w:rsidR="0087144D" w:rsidRPr="00C824C6" w:rsidRDefault="0087144D" w:rsidP="00772C31">
      <w:pPr>
        <w:pStyle w:val="ListParagraph"/>
        <w:numPr>
          <w:ilvl w:val="0"/>
          <w:numId w:val="25"/>
        </w:numPr>
        <w:autoSpaceDE w:val="0"/>
        <w:autoSpaceDN w:val="0"/>
        <w:adjustRightInd w:val="0"/>
        <w:spacing w:after="120" w:line="240" w:lineRule="auto"/>
        <w:jc w:val="left"/>
        <w:rPr>
          <w:rFonts w:cs="Arial"/>
          <w:b/>
          <w:caps/>
        </w:rPr>
      </w:pPr>
      <w:r w:rsidRPr="00C824C6">
        <w:rPr>
          <w:rFonts w:cs="Arial"/>
        </w:rPr>
        <w:t>South-east Marine Region Profile (DoE, 2015a).</w:t>
      </w:r>
    </w:p>
    <w:p w14:paraId="31474F7F" w14:textId="753DA1B0" w:rsidR="0087144D" w:rsidRPr="00C824C6" w:rsidRDefault="0087144D" w:rsidP="00772C31">
      <w:pPr>
        <w:pStyle w:val="ListParagraph"/>
        <w:numPr>
          <w:ilvl w:val="0"/>
          <w:numId w:val="25"/>
        </w:numPr>
        <w:autoSpaceDE w:val="0"/>
        <w:autoSpaceDN w:val="0"/>
        <w:adjustRightInd w:val="0"/>
        <w:spacing w:after="120" w:line="240" w:lineRule="auto"/>
        <w:jc w:val="left"/>
        <w:rPr>
          <w:rFonts w:cs="Arial"/>
          <w:b/>
          <w:caps/>
        </w:rPr>
      </w:pPr>
      <w:r w:rsidRPr="00C824C6">
        <w:rPr>
          <w:rFonts w:cs="Arial"/>
        </w:rPr>
        <w:t>South-east Bioregional Plan (CoA, 2015).</w:t>
      </w:r>
    </w:p>
    <w:p w14:paraId="17C17F8D" w14:textId="5870D63F" w:rsidR="0087144D" w:rsidRPr="00C824C6" w:rsidRDefault="0087144D" w:rsidP="00772C31">
      <w:pPr>
        <w:pStyle w:val="ListParagraph"/>
        <w:numPr>
          <w:ilvl w:val="0"/>
          <w:numId w:val="25"/>
        </w:numPr>
        <w:autoSpaceDE w:val="0"/>
        <w:autoSpaceDN w:val="0"/>
        <w:adjustRightInd w:val="0"/>
        <w:spacing w:after="120" w:line="240" w:lineRule="auto"/>
        <w:jc w:val="left"/>
        <w:rPr>
          <w:rFonts w:cs="Arial"/>
          <w:b/>
          <w:caps/>
        </w:rPr>
      </w:pPr>
      <w:r w:rsidRPr="00C824C6">
        <w:rPr>
          <w:rFonts w:cs="Arial"/>
        </w:rPr>
        <w:t>Marine Natural Areas Values Study Vol 2: Marine Protected Areas of the Flinders and Twofold Shelf Bioregions (Barton et al., 2012).</w:t>
      </w:r>
    </w:p>
    <w:p w14:paraId="7546F17A" w14:textId="70AB44B0" w:rsidR="0087144D" w:rsidRDefault="0087144D" w:rsidP="00772C31">
      <w:pPr>
        <w:pStyle w:val="ListParagraph"/>
        <w:numPr>
          <w:ilvl w:val="0"/>
          <w:numId w:val="25"/>
        </w:numPr>
        <w:autoSpaceDE w:val="0"/>
        <w:autoSpaceDN w:val="0"/>
        <w:adjustRightInd w:val="0"/>
        <w:spacing w:after="120" w:line="240" w:lineRule="auto"/>
        <w:jc w:val="left"/>
        <w:rPr>
          <w:rFonts w:cs="Arial"/>
          <w:b/>
          <w:caps/>
        </w:rPr>
      </w:pPr>
      <w:r w:rsidRPr="00C824C6">
        <w:rPr>
          <w:rFonts w:cs="Arial"/>
        </w:rPr>
        <w:t>Eastern Victorian Ocean Scallop Fishery 2017-18 Abundance Survey</w:t>
      </w:r>
      <w:r w:rsidR="007F3431">
        <w:rPr>
          <w:rFonts w:cs="Arial"/>
        </w:rPr>
        <w:t xml:space="preserve"> </w:t>
      </w:r>
      <w:r w:rsidRPr="00C824C6">
        <w:rPr>
          <w:rFonts w:cs="Arial"/>
        </w:rPr>
        <w:t>(</w:t>
      </w:r>
      <w:proofErr w:type="spellStart"/>
      <w:r w:rsidRPr="00C824C6">
        <w:rPr>
          <w:rFonts w:cs="Arial"/>
        </w:rPr>
        <w:t>Fishwell</w:t>
      </w:r>
      <w:proofErr w:type="spellEnd"/>
      <w:r w:rsidRPr="00C824C6">
        <w:rPr>
          <w:rFonts w:cs="Arial"/>
        </w:rPr>
        <w:t xml:space="preserve"> Consulting/VFA, 2018a).</w:t>
      </w:r>
      <w:r>
        <w:rPr>
          <w:rFonts w:cs="Arial"/>
        </w:rPr>
        <w:t xml:space="preserve"> </w:t>
      </w:r>
    </w:p>
    <w:p w14:paraId="3DAACA6F" w14:textId="7576FF15" w:rsidR="0087144D" w:rsidRPr="00F82A53" w:rsidRDefault="0087144D" w:rsidP="00772C31">
      <w:pPr>
        <w:pStyle w:val="ListParagraph"/>
        <w:numPr>
          <w:ilvl w:val="0"/>
          <w:numId w:val="25"/>
        </w:numPr>
        <w:autoSpaceDE w:val="0"/>
        <w:autoSpaceDN w:val="0"/>
        <w:adjustRightInd w:val="0"/>
        <w:spacing w:after="120" w:line="240" w:lineRule="auto"/>
        <w:jc w:val="left"/>
        <w:rPr>
          <w:rFonts w:cs="Arial"/>
          <w:b/>
          <w:bCs/>
          <w:color w:val="000000" w:themeColor="text1"/>
          <w:szCs w:val="20"/>
        </w:rPr>
      </w:pPr>
      <w:r w:rsidRPr="00F82A53">
        <w:rPr>
          <w:rFonts w:cs="Arial"/>
          <w:color w:val="000000" w:themeColor="text1"/>
        </w:rPr>
        <w:lastRenderedPageBreak/>
        <w:t xml:space="preserve">Eastern Victorian Ocean Scallop Fishery 2022 Pre-season Abundance Survey (Koopman </w:t>
      </w:r>
      <w:r w:rsidRPr="00F82A53">
        <w:rPr>
          <w:rFonts w:cs="Arial"/>
          <w:i/>
          <w:iCs/>
          <w:color w:val="000000" w:themeColor="text1"/>
        </w:rPr>
        <w:t>et al.,</w:t>
      </w:r>
      <w:r w:rsidRPr="00F82A53">
        <w:rPr>
          <w:rFonts w:cs="Arial"/>
          <w:color w:val="000000" w:themeColor="text1"/>
        </w:rPr>
        <w:t xml:space="preserve"> 2022). </w:t>
      </w:r>
    </w:p>
    <w:p w14:paraId="5C24DA91" w14:textId="77777777" w:rsidR="0087144D" w:rsidRPr="00C824C6" w:rsidRDefault="0087144D" w:rsidP="00772C31">
      <w:pPr>
        <w:pStyle w:val="ListParagraph"/>
        <w:numPr>
          <w:ilvl w:val="0"/>
          <w:numId w:val="25"/>
        </w:numPr>
        <w:autoSpaceDE w:val="0"/>
        <w:autoSpaceDN w:val="0"/>
        <w:adjustRightInd w:val="0"/>
        <w:spacing w:after="120" w:line="240" w:lineRule="auto"/>
        <w:jc w:val="left"/>
        <w:rPr>
          <w:rFonts w:cs="Arial"/>
          <w:b/>
          <w:caps/>
        </w:rPr>
      </w:pPr>
      <w:r w:rsidRPr="00C824C6">
        <w:rPr>
          <w:rFonts w:cs="Arial"/>
        </w:rPr>
        <w:t xml:space="preserve">Victorian Oil Spill Response Atlas (OSRA) (DEDJTR, 2017) (obtained by request from the </w:t>
      </w:r>
      <w:r>
        <w:rPr>
          <w:rFonts w:cs="Arial"/>
        </w:rPr>
        <w:t>DEECA</w:t>
      </w:r>
      <w:r w:rsidRPr="00C824C6">
        <w:rPr>
          <w:rFonts w:cs="Arial"/>
        </w:rPr>
        <w:t xml:space="preserve">). </w:t>
      </w:r>
    </w:p>
    <w:p w14:paraId="0CE1C924" w14:textId="77777777" w:rsidR="0087144D" w:rsidRPr="00C824C6" w:rsidRDefault="0087144D" w:rsidP="00772C31">
      <w:pPr>
        <w:pStyle w:val="ListParagraph"/>
        <w:numPr>
          <w:ilvl w:val="0"/>
          <w:numId w:val="25"/>
        </w:numPr>
        <w:autoSpaceDE w:val="0"/>
        <w:autoSpaceDN w:val="0"/>
        <w:adjustRightInd w:val="0"/>
        <w:spacing w:after="120" w:line="240" w:lineRule="auto"/>
        <w:jc w:val="left"/>
        <w:rPr>
          <w:rFonts w:cs="Arial"/>
          <w:b/>
          <w:caps/>
        </w:rPr>
      </w:pPr>
      <w:proofErr w:type="spellStart"/>
      <w:r w:rsidRPr="00C824C6">
        <w:rPr>
          <w:rFonts w:cs="Arial"/>
        </w:rPr>
        <w:t>CarbonNet</w:t>
      </w:r>
      <w:proofErr w:type="spellEnd"/>
      <w:r w:rsidRPr="00C824C6">
        <w:rPr>
          <w:rFonts w:cs="Arial"/>
        </w:rPr>
        <w:t xml:space="preserve"> Project reports (parts of this project took place in the Golden Beach Gas Project area): </w:t>
      </w:r>
    </w:p>
    <w:p w14:paraId="4CEE2319" w14:textId="7124BF3D" w:rsidR="0087144D" w:rsidRPr="00C824C6" w:rsidRDefault="0087144D" w:rsidP="00772C31">
      <w:pPr>
        <w:pStyle w:val="ListParagraph"/>
        <w:numPr>
          <w:ilvl w:val="0"/>
          <w:numId w:val="34"/>
        </w:numPr>
        <w:autoSpaceDE w:val="0"/>
        <w:autoSpaceDN w:val="0"/>
        <w:adjustRightInd w:val="0"/>
        <w:spacing w:after="120" w:line="240" w:lineRule="auto"/>
        <w:ind w:left="1276" w:right="-663"/>
        <w:jc w:val="left"/>
        <w:rPr>
          <w:rFonts w:cs="Arial"/>
          <w:b/>
          <w:bCs/>
          <w:caps/>
        </w:rPr>
      </w:pPr>
      <w:r w:rsidRPr="00C824C6">
        <w:rPr>
          <w:rFonts w:cs="Arial"/>
        </w:rPr>
        <w:t>Pelican 3D</w:t>
      </w:r>
      <w:r>
        <w:rPr>
          <w:rFonts w:cs="Arial"/>
        </w:rPr>
        <w:t>MSS</w:t>
      </w:r>
      <w:r w:rsidRPr="00C824C6">
        <w:rPr>
          <w:rFonts w:cs="Arial"/>
        </w:rPr>
        <w:t xml:space="preserve"> Offshore Habitat Assessments Executive Summary (</w:t>
      </w:r>
      <w:proofErr w:type="spellStart"/>
      <w:r w:rsidRPr="00C824C6">
        <w:rPr>
          <w:rFonts w:cs="Arial"/>
        </w:rPr>
        <w:t>CarbonNet</w:t>
      </w:r>
      <w:proofErr w:type="spellEnd"/>
      <w:r w:rsidRPr="00C824C6">
        <w:rPr>
          <w:rFonts w:cs="Arial"/>
        </w:rPr>
        <w:t>, 2020).</w:t>
      </w:r>
    </w:p>
    <w:p w14:paraId="66C558B0" w14:textId="29C975AE" w:rsidR="0087144D" w:rsidRPr="00C824C6" w:rsidRDefault="0087144D" w:rsidP="00772C31">
      <w:pPr>
        <w:pStyle w:val="ListParagraph"/>
        <w:numPr>
          <w:ilvl w:val="0"/>
          <w:numId w:val="34"/>
        </w:numPr>
        <w:autoSpaceDE w:val="0"/>
        <w:autoSpaceDN w:val="0"/>
        <w:adjustRightInd w:val="0"/>
        <w:spacing w:after="120" w:line="240" w:lineRule="auto"/>
        <w:ind w:left="1276" w:right="-663"/>
        <w:jc w:val="left"/>
        <w:rPr>
          <w:rFonts w:cs="Arial"/>
          <w:b/>
          <w:bCs/>
          <w:caps/>
        </w:rPr>
      </w:pPr>
      <w:r w:rsidRPr="00C824C6">
        <w:rPr>
          <w:rFonts w:cs="Arial"/>
        </w:rPr>
        <w:t>Gular-1 Offshore Appraisal Well EP Summary (</w:t>
      </w:r>
      <w:proofErr w:type="spellStart"/>
      <w:r w:rsidRPr="00C824C6">
        <w:rPr>
          <w:rFonts w:cs="Arial"/>
        </w:rPr>
        <w:t>CarbonNet</w:t>
      </w:r>
      <w:proofErr w:type="spellEnd"/>
      <w:r w:rsidRPr="00C824C6">
        <w:rPr>
          <w:rFonts w:cs="Arial"/>
        </w:rPr>
        <w:t>, 2019).</w:t>
      </w:r>
    </w:p>
    <w:p w14:paraId="3BE83347" w14:textId="0C7801BF" w:rsidR="0087144D" w:rsidRPr="00C824C6" w:rsidRDefault="0087144D" w:rsidP="00772C31">
      <w:pPr>
        <w:pStyle w:val="ListParagraph"/>
        <w:numPr>
          <w:ilvl w:val="0"/>
          <w:numId w:val="34"/>
        </w:numPr>
        <w:autoSpaceDE w:val="0"/>
        <w:autoSpaceDN w:val="0"/>
        <w:adjustRightInd w:val="0"/>
        <w:spacing w:after="120" w:line="240" w:lineRule="auto"/>
        <w:ind w:left="1276" w:right="-663"/>
        <w:jc w:val="left"/>
        <w:rPr>
          <w:rFonts w:cs="Arial"/>
          <w:b/>
          <w:bCs/>
          <w:caps/>
        </w:rPr>
      </w:pPr>
      <w:r w:rsidRPr="00C824C6">
        <w:rPr>
          <w:rFonts w:cs="Arial"/>
        </w:rPr>
        <w:t>G</w:t>
      </w:r>
      <w:r>
        <w:rPr>
          <w:rFonts w:cs="Arial"/>
        </w:rPr>
        <w:t>&amp;G</w:t>
      </w:r>
      <w:r w:rsidR="007F3431">
        <w:rPr>
          <w:rFonts w:cs="Arial"/>
        </w:rPr>
        <w:t xml:space="preserve"> </w:t>
      </w:r>
      <w:r w:rsidRPr="00C824C6">
        <w:rPr>
          <w:rFonts w:cs="Arial"/>
        </w:rPr>
        <w:t>Investigations EP Summary (</w:t>
      </w:r>
      <w:proofErr w:type="spellStart"/>
      <w:r w:rsidRPr="00C824C6">
        <w:rPr>
          <w:rFonts w:cs="Arial"/>
        </w:rPr>
        <w:t>CarbonNet</w:t>
      </w:r>
      <w:proofErr w:type="spellEnd"/>
      <w:r w:rsidRPr="00C824C6">
        <w:rPr>
          <w:rFonts w:cs="Arial"/>
        </w:rPr>
        <w:t>, 2018).</w:t>
      </w:r>
    </w:p>
    <w:p w14:paraId="5603EE61" w14:textId="545F517C" w:rsidR="0087144D" w:rsidRPr="00C824C6" w:rsidRDefault="0087144D" w:rsidP="00772C31">
      <w:pPr>
        <w:pStyle w:val="ListParagraph"/>
        <w:numPr>
          <w:ilvl w:val="0"/>
          <w:numId w:val="34"/>
        </w:numPr>
        <w:autoSpaceDE w:val="0"/>
        <w:autoSpaceDN w:val="0"/>
        <w:adjustRightInd w:val="0"/>
        <w:spacing w:after="120" w:line="240" w:lineRule="auto"/>
        <w:ind w:left="1276" w:right="-663"/>
        <w:jc w:val="left"/>
        <w:rPr>
          <w:rFonts w:cs="Arial"/>
          <w:b/>
          <w:bCs/>
          <w:caps/>
        </w:rPr>
      </w:pPr>
      <w:r w:rsidRPr="00C824C6">
        <w:rPr>
          <w:rFonts w:cs="Arial"/>
        </w:rPr>
        <w:t>Pelican 3D</w:t>
      </w:r>
      <w:r>
        <w:rPr>
          <w:rFonts w:cs="Arial"/>
        </w:rPr>
        <w:t>MSS</w:t>
      </w:r>
      <w:r w:rsidRPr="00C824C6">
        <w:rPr>
          <w:rFonts w:cs="Arial"/>
        </w:rPr>
        <w:t xml:space="preserve"> EP Summary (</w:t>
      </w:r>
      <w:proofErr w:type="spellStart"/>
      <w:r w:rsidRPr="00C824C6">
        <w:rPr>
          <w:rFonts w:cs="Arial"/>
        </w:rPr>
        <w:t>CarbonNet</w:t>
      </w:r>
      <w:proofErr w:type="spellEnd"/>
      <w:r w:rsidRPr="00C824C6">
        <w:rPr>
          <w:rFonts w:cs="Arial"/>
        </w:rPr>
        <w:t xml:space="preserve">, 2018). </w:t>
      </w:r>
    </w:p>
    <w:p w14:paraId="0594F08C" w14:textId="77777777" w:rsidR="0087144D" w:rsidRPr="00C824C6" w:rsidRDefault="0087144D" w:rsidP="00772C31">
      <w:pPr>
        <w:pStyle w:val="ListParagraph"/>
        <w:numPr>
          <w:ilvl w:val="0"/>
          <w:numId w:val="25"/>
        </w:numPr>
        <w:autoSpaceDE w:val="0"/>
        <w:autoSpaceDN w:val="0"/>
        <w:adjustRightInd w:val="0"/>
        <w:spacing w:after="120" w:line="240" w:lineRule="auto"/>
        <w:jc w:val="left"/>
        <w:rPr>
          <w:rFonts w:cs="Arial"/>
          <w:b/>
          <w:caps/>
        </w:rPr>
      </w:pPr>
      <w:r w:rsidRPr="00C824C6">
        <w:rPr>
          <w:rFonts w:cs="Arial"/>
        </w:rPr>
        <w:t>Geophysical survey of the Project area conducted by Fugro Australia Marine Pty Ltd (Fugro) for GB Energy in early 2020.</w:t>
      </w:r>
    </w:p>
    <w:p w14:paraId="72E799BB" w14:textId="77777777" w:rsidR="007F3431" w:rsidRDefault="0087144D" w:rsidP="00772C31">
      <w:pPr>
        <w:pStyle w:val="ListParagraph"/>
        <w:numPr>
          <w:ilvl w:val="0"/>
          <w:numId w:val="25"/>
        </w:numPr>
        <w:autoSpaceDE w:val="0"/>
        <w:autoSpaceDN w:val="0"/>
        <w:adjustRightInd w:val="0"/>
        <w:spacing w:after="120" w:line="240" w:lineRule="auto"/>
        <w:jc w:val="left"/>
        <w:rPr>
          <w:rFonts w:cs="Arial"/>
        </w:rPr>
        <w:sectPr w:rsidR="007F3431" w:rsidSect="00854DDC">
          <w:pgSz w:w="11906" w:h="16838" w:code="9"/>
          <w:pgMar w:top="1383" w:right="1797" w:bottom="1440" w:left="1797" w:header="994" w:footer="706" w:gutter="0"/>
          <w:cols w:space="708"/>
          <w:docGrid w:linePitch="360"/>
        </w:sectPr>
      </w:pPr>
      <w:r w:rsidRPr="00031F2E">
        <w:rPr>
          <w:rFonts w:cs="Arial"/>
        </w:rPr>
        <w:t>Commonwealth Scientific and Industrial Research Organisation</w:t>
      </w:r>
      <w:r w:rsidRPr="00856FBC">
        <w:rPr>
          <w:rFonts w:cs="Arial"/>
        </w:rPr>
        <w:t xml:space="preserve"> (</w:t>
      </w:r>
      <w:r w:rsidRPr="00C824C6">
        <w:rPr>
          <w:rFonts w:cs="Arial"/>
        </w:rPr>
        <w:t>CSIRO</w:t>
      </w:r>
      <w:r>
        <w:rPr>
          <w:rFonts w:cs="Arial"/>
        </w:rPr>
        <w:t>)</w:t>
      </w:r>
      <w:r w:rsidRPr="00C824C6">
        <w:rPr>
          <w:rFonts w:cs="Arial"/>
        </w:rPr>
        <w:t xml:space="preserve"> Gippsland Marine Environmental Monitoring data (raw data not publicly available) (CSIRO, 2018). </w:t>
      </w:r>
    </w:p>
    <w:p w14:paraId="349A80AE" w14:textId="3805BDDA" w:rsidR="0087144D" w:rsidRDefault="00D86E42" w:rsidP="00FF633E">
      <w:pPr>
        <w:pStyle w:val="BodyText"/>
        <w:jc w:val="center"/>
      </w:pPr>
      <w:r>
        <w:rPr>
          <w:noProof/>
        </w:rPr>
        <w:lastRenderedPageBreak/>
        <w:drawing>
          <wp:inline distT="0" distB="0" distL="0" distR="0" wp14:anchorId="4F51238B" wp14:editId="45F43C0B">
            <wp:extent cx="7007383" cy="5005767"/>
            <wp:effectExtent l="0" t="0" r="3175" b="0"/>
            <wp:docPr id="48" name="Picture 48" descr="A map of the environment that may be affected (EMBA) which relates to the area that may be affected in the unlikely event of an oil spill. The EMBA overs a large area of coastal waters along eastern Victoria, starting an around  Mcloughlins Beach reaching as far as the NSW border up to waters surrounding Nadg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map of the environment that may be affected (EMBA) which relates to the area that may be affected in the unlikely event of an oil spill. The EMBA overs a large area of coastal waters along eastern Victoria, starting an around  Mcloughlins Beach reaching as far as the NSW border up to waters surrounding Nadgee. "/>
                    <pic:cNvPicPr/>
                  </pic:nvPicPr>
                  <pic:blipFill>
                    <a:blip r:embed="rId35"/>
                    <a:stretch>
                      <a:fillRect/>
                    </a:stretch>
                  </pic:blipFill>
                  <pic:spPr>
                    <a:xfrm>
                      <a:off x="0" y="0"/>
                      <a:ext cx="7027370" cy="5020045"/>
                    </a:xfrm>
                    <a:prstGeom prst="rect">
                      <a:avLst/>
                    </a:prstGeom>
                  </pic:spPr>
                </pic:pic>
              </a:graphicData>
            </a:graphic>
          </wp:inline>
        </w:drawing>
      </w:r>
    </w:p>
    <w:p w14:paraId="152FD02A" w14:textId="77777777" w:rsidR="00FF633E" w:rsidRDefault="00FF633E" w:rsidP="00FF633E">
      <w:pPr>
        <w:spacing w:before="120" w:after="240"/>
        <w:jc w:val="center"/>
        <w:rPr>
          <w:rFonts w:cs="Arial"/>
          <w:b/>
          <w:sz w:val="20"/>
          <w:szCs w:val="20"/>
        </w:rPr>
        <w:sectPr w:rsidR="00FF633E" w:rsidSect="007F3431">
          <w:pgSz w:w="16838" w:h="11906" w:orient="landscape" w:code="9"/>
          <w:pgMar w:top="1797" w:right="1383" w:bottom="1797" w:left="1440" w:header="994" w:footer="706" w:gutter="0"/>
          <w:cols w:space="708"/>
          <w:docGrid w:linePitch="360"/>
        </w:sectPr>
      </w:pPr>
      <w:r>
        <w:rPr>
          <w:rFonts w:cs="Arial"/>
          <w:b/>
          <w:sz w:val="20"/>
          <w:szCs w:val="20"/>
        </w:rPr>
        <w:t>Figure 4.1</w:t>
      </w:r>
      <w:r w:rsidRPr="00F50993">
        <w:rPr>
          <w:rFonts w:cs="Arial"/>
          <w:b/>
          <w:sz w:val="20"/>
          <w:szCs w:val="20"/>
        </w:rPr>
        <w:t>.</w:t>
      </w:r>
      <w:r w:rsidRPr="00F50993">
        <w:rPr>
          <w:rFonts w:cs="Arial"/>
          <w:b/>
          <w:sz w:val="20"/>
          <w:szCs w:val="20"/>
        </w:rPr>
        <w:tab/>
        <w:t>The</w:t>
      </w:r>
      <w:r>
        <w:rPr>
          <w:rFonts w:cs="Arial"/>
          <w:b/>
          <w:sz w:val="20"/>
          <w:szCs w:val="20"/>
        </w:rPr>
        <w:t xml:space="preserve"> spill</w:t>
      </w:r>
      <w:r w:rsidRPr="00F50993">
        <w:rPr>
          <w:rFonts w:cs="Arial"/>
          <w:b/>
          <w:sz w:val="20"/>
          <w:szCs w:val="20"/>
        </w:rPr>
        <w:t xml:space="preserve"> </w:t>
      </w:r>
      <w:r>
        <w:rPr>
          <w:rFonts w:cs="Arial"/>
          <w:b/>
          <w:sz w:val="20"/>
          <w:szCs w:val="20"/>
        </w:rPr>
        <w:t>EMBA</w:t>
      </w:r>
    </w:p>
    <w:p w14:paraId="6FC5FBB8" w14:textId="53678936" w:rsidR="002C7936" w:rsidRPr="00C824C6" w:rsidRDefault="002C7936" w:rsidP="002C7936">
      <w:pPr>
        <w:autoSpaceDE w:val="0"/>
        <w:autoSpaceDN w:val="0"/>
        <w:adjustRightInd w:val="0"/>
        <w:spacing w:after="120"/>
        <w:rPr>
          <w:rFonts w:cs="Arial"/>
        </w:rPr>
      </w:pPr>
      <w:r w:rsidRPr="00BC4BAF">
        <w:rPr>
          <w:rFonts w:cs="Arial"/>
        </w:rPr>
        <w:lastRenderedPageBreak/>
        <w:t xml:space="preserve">Table 4.1 summarises the likely presence or absence of receptors and sensitivities within the Project area and EMBA </w:t>
      </w:r>
      <w:r w:rsidRPr="00C824C6">
        <w:rPr>
          <w:rFonts w:cs="Arial"/>
        </w:rPr>
        <w:t xml:space="preserve">based on the key information sources previously listed. </w:t>
      </w:r>
    </w:p>
    <w:p w14:paraId="325B5A71" w14:textId="15A0A7A8" w:rsidR="00516DFA" w:rsidRPr="005D3D4E" w:rsidRDefault="00516DFA" w:rsidP="00516DFA">
      <w:pPr>
        <w:spacing w:after="120"/>
        <w:jc w:val="center"/>
        <w:rPr>
          <w:rFonts w:cs="Arial"/>
          <w:b/>
          <w:sz w:val="20"/>
          <w:szCs w:val="20"/>
        </w:rPr>
      </w:pPr>
      <w:r>
        <w:rPr>
          <w:rFonts w:cs="Arial"/>
          <w:b/>
          <w:sz w:val="20"/>
          <w:szCs w:val="20"/>
        </w:rPr>
        <w:t>Table 4.</w:t>
      </w:r>
      <w:r w:rsidRPr="005D3D4E">
        <w:rPr>
          <w:rFonts w:cs="Arial"/>
          <w:b/>
          <w:sz w:val="20"/>
          <w:szCs w:val="20"/>
        </w:rPr>
        <w:t>1.</w:t>
      </w:r>
      <w:r w:rsidRPr="005D3D4E">
        <w:rPr>
          <w:rFonts w:cs="Arial"/>
          <w:b/>
          <w:sz w:val="20"/>
          <w:szCs w:val="20"/>
        </w:rPr>
        <w:tab/>
      </w:r>
      <w:r>
        <w:rPr>
          <w:rFonts w:cs="Arial"/>
          <w:b/>
          <w:sz w:val="20"/>
          <w:szCs w:val="20"/>
        </w:rPr>
        <w:t>Presence and absence of receptors in the project area and spill EMBA</w:t>
      </w:r>
      <w:r w:rsidRPr="005D3D4E">
        <w:rPr>
          <w:rFonts w:cs="Arial"/>
          <w:b/>
          <w:sz w:val="20"/>
          <w:szCs w:val="20"/>
        </w:rPr>
        <w:t xml:space="preserve"> </w:t>
      </w:r>
    </w:p>
    <w:tbl>
      <w:tblPr>
        <w:tblStyle w:val="TableGrid"/>
        <w:tblW w:w="8647" w:type="dxa"/>
        <w:tblLook w:val="04A0" w:firstRow="1" w:lastRow="0" w:firstColumn="1" w:lastColumn="0" w:noHBand="0" w:noVBand="1"/>
      </w:tblPr>
      <w:tblGrid>
        <w:gridCol w:w="2835"/>
        <w:gridCol w:w="3119"/>
        <w:gridCol w:w="2693"/>
      </w:tblGrid>
      <w:tr w:rsidR="00516DFA" w14:paraId="11F83403" w14:textId="77777777" w:rsidTr="00516DFA">
        <w:trPr>
          <w:tblHeader/>
        </w:trPr>
        <w:tc>
          <w:tcPr>
            <w:tcW w:w="2835" w:type="dxa"/>
            <w:shd w:val="clear" w:color="auto" w:fill="F6F5D5"/>
            <w:vAlign w:val="center"/>
          </w:tcPr>
          <w:p w14:paraId="75A95E1D" w14:textId="77777777" w:rsidR="00516DFA" w:rsidRPr="002D78AA" w:rsidRDefault="00516DFA" w:rsidP="00516DFA">
            <w:pPr>
              <w:pStyle w:val="bodycopy"/>
              <w:spacing w:before="60" w:after="60"/>
              <w:jc w:val="left"/>
              <w:rPr>
                <w:rFonts w:ascii="Arial" w:hAnsi="Arial"/>
                <w:b/>
                <w:sz w:val="20"/>
              </w:rPr>
            </w:pPr>
            <w:r w:rsidRPr="002D78AA">
              <w:rPr>
                <w:rFonts w:ascii="Arial" w:hAnsi="Arial"/>
                <w:b/>
                <w:sz w:val="20"/>
              </w:rPr>
              <w:t>Receptor</w:t>
            </w:r>
          </w:p>
        </w:tc>
        <w:tc>
          <w:tcPr>
            <w:tcW w:w="3119" w:type="dxa"/>
            <w:shd w:val="clear" w:color="auto" w:fill="F6F5D5"/>
            <w:vAlign w:val="center"/>
          </w:tcPr>
          <w:p w14:paraId="7D8C8028" w14:textId="77777777" w:rsidR="00516DFA" w:rsidRPr="002D78AA" w:rsidRDefault="00516DFA" w:rsidP="00516DFA">
            <w:pPr>
              <w:pStyle w:val="bodycopy"/>
              <w:spacing w:before="60" w:after="60"/>
              <w:jc w:val="center"/>
              <w:rPr>
                <w:rFonts w:ascii="Arial" w:hAnsi="Arial"/>
                <w:b/>
                <w:sz w:val="20"/>
              </w:rPr>
            </w:pPr>
            <w:r w:rsidRPr="002D78AA">
              <w:rPr>
                <w:rFonts w:ascii="Arial" w:hAnsi="Arial"/>
                <w:b/>
                <w:sz w:val="20"/>
              </w:rPr>
              <w:t>Project area</w:t>
            </w:r>
          </w:p>
        </w:tc>
        <w:tc>
          <w:tcPr>
            <w:tcW w:w="2693" w:type="dxa"/>
            <w:shd w:val="clear" w:color="auto" w:fill="F6F5D5"/>
            <w:vAlign w:val="center"/>
          </w:tcPr>
          <w:p w14:paraId="121D8807" w14:textId="77777777" w:rsidR="00516DFA" w:rsidRPr="002D78AA" w:rsidRDefault="00516DFA" w:rsidP="00516DFA">
            <w:pPr>
              <w:pStyle w:val="bodycopy"/>
              <w:spacing w:before="60" w:after="60"/>
              <w:jc w:val="center"/>
              <w:rPr>
                <w:rFonts w:ascii="Arial" w:hAnsi="Arial"/>
                <w:b/>
                <w:sz w:val="20"/>
              </w:rPr>
            </w:pPr>
            <w:r w:rsidRPr="002D78AA">
              <w:rPr>
                <w:rFonts w:ascii="Arial" w:hAnsi="Arial"/>
                <w:b/>
                <w:sz w:val="20"/>
              </w:rPr>
              <w:t>EMBA</w:t>
            </w:r>
          </w:p>
        </w:tc>
      </w:tr>
      <w:tr w:rsidR="00516DFA" w14:paraId="07F4D84F" w14:textId="77777777" w:rsidTr="00516DFA">
        <w:tc>
          <w:tcPr>
            <w:tcW w:w="8647" w:type="dxa"/>
            <w:gridSpan w:val="3"/>
            <w:shd w:val="clear" w:color="auto" w:fill="BFBFBF" w:themeFill="background1" w:themeFillShade="BF"/>
            <w:vAlign w:val="center"/>
          </w:tcPr>
          <w:p w14:paraId="79F004CB" w14:textId="77777777" w:rsidR="00516DFA" w:rsidRPr="00A523D9" w:rsidRDefault="00516DFA" w:rsidP="00516DFA">
            <w:pPr>
              <w:pStyle w:val="bodycopy"/>
              <w:spacing w:before="60" w:after="60"/>
              <w:jc w:val="left"/>
              <w:rPr>
                <w:bCs/>
              </w:rPr>
            </w:pPr>
            <w:r w:rsidRPr="00A523D9">
              <w:rPr>
                <w:rFonts w:ascii="Arial" w:hAnsi="Arial"/>
                <w:bCs/>
                <w:sz w:val="20"/>
              </w:rPr>
              <w:t xml:space="preserve">Physical </w:t>
            </w:r>
          </w:p>
        </w:tc>
      </w:tr>
      <w:tr w:rsidR="00516DFA" w14:paraId="447069A6" w14:textId="77777777" w:rsidTr="00516DFA">
        <w:tc>
          <w:tcPr>
            <w:tcW w:w="2835" w:type="dxa"/>
            <w:vAlign w:val="center"/>
          </w:tcPr>
          <w:p w14:paraId="571B0C37" w14:textId="77777777" w:rsidR="00516DFA" w:rsidRPr="00A523D9" w:rsidRDefault="00516DFA" w:rsidP="00516DFA">
            <w:pPr>
              <w:pStyle w:val="bodycopy"/>
              <w:spacing w:before="60" w:after="60"/>
              <w:jc w:val="left"/>
              <w:rPr>
                <w:rFonts w:ascii="Arial" w:hAnsi="Arial"/>
                <w:bCs/>
                <w:sz w:val="20"/>
              </w:rPr>
            </w:pPr>
            <w:r w:rsidRPr="00A523D9">
              <w:rPr>
                <w:rFonts w:ascii="Arial" w:hAnsi="Arial"/>
                <w:bCs/>
                <w:sz w:val="20"/>
              </w:rPr>
              <w:t>Low profile rocky reef</w:t>
            </w:r>
          </w:p>
        </w:tc>
        <w:tc>
          <w:tcPr>
            <w:tcW w:w="3119" w:type="dxa"/>
            <w:shd w:val="clear" w:color="auto" w:fill="F4B083" w:themeFill="accent2" w:themeFillTint="99"/>
            <w:vAlign w:val="center"/>
          </w:tcPr>
          <w:p w14:paraId="43B078B1" w14:textId="77777777" w:rsidR="00516DFA" w:rsidRPr="00A523D9" w:rsidRDefault="00516DFA" w:rsidP="00B35A72">
            <w:pPr>
              <w:pStyle w:val="bodycopy"/>
              <w:spacing w:before="60" w:after="60"/>
              <w:jc w:val="center"/>
              <w:rPr>
                <w:rFonts w:ascii="Arial" w:hAnsi="Arial"/>
                <w:bCs/>
                <w:sz w:val="20"/>
              </w:rPr>
            </w:pPr>
            <w:r>
              <w:rPr>
                <w:rFonts w:ascii="Arial" w:hAnsi="Arial"/>
                <w:bCs/>
                <w:sz w:val="20"/>
              </w:rPr>
              <w:t>No</w:t>
            </w:r>
          </w:p>
        </w:tc>
        <w:tc>
          <w:tcPr>
            <w:tcW w:w="2693" w:type="dxa"/>
            <w:shd w:val="clear" w:color="auto" w:fill="BAF3C8"/>
            <w:vAlign w:val="center"/>
          </w:tcPr>
          <w:p w14:paraId="6412E88E" w14:textId="77777777" w:rsidR="00516DFA" w:rsidRPr="00A523D9" w:rsidRDefault="00516DFA" w:rsidP="00B35A72">
            <w:pPr>
              <w:pStyle w:val="bodycopy"/>
              <w:spacing w:before="60" w:after="60"/>
              <w:jc w:val="center"/>
              <w:rPr>
                <w:rFonts w:ascii="Arial" w:hAnsi="Arial"/>
                <w:bCs/>
                <w:sz w:val="20"/>
              </w:rPr>
            </w:pPr>
            <w:r w:rsidRPr="00A523D9">
              <w:rPr>
                <w:rFonts w:ascii="Arial" w:hAnsi="Arial"/>
                <w:bCs/>
                <w:sz w:val="20"/>
              </w:rPr>
              <w:t>Patchy</w:t>
            </w:r>
          </w:p>
        </w:tc>
      </w:tr>
      <w:tr w:rsidR="00516DFA" w14:paraId="6A87C1CA" w14:textId="77777777" w:rsidTr="00516DFA">
        <w:tc>
          <w:tcPr>
            <w:tcW w:w="2835" w:type="dxa"/>
            <w:vAlign w:val="center"/>
          </w:tcPr>
          <w:p w14:paraId="2791EBE2" w14:textId="77777777" w:rsidR="00516DFA" w:rsidRPr="00A523D9" w:rsidRDefault="00516DFA" w:rsidP="00516DFA">
            <w:pPr>
              <w:pStyle w:val="bodycopy"/>
              <w:spacing w:before="60" w:after="60"/>
              <w:jc w:val="left"/>
              <w:rPr>
                <w:rFonts w:ascii="Arial" w:hAnsi="Arial"/>
                <w:bCs/>
                <w:sz w:val="20"/>
              </w:rPr>
            </w:pPr>
            <w:r w:rsidRPr="00A523D9">
              <w:rPr>
                <w:rFonts w:ascii="Arial" w:hAnsi="Arial"/>
                <w:bCs/>
                <w:sz w:val="20"/>
              </w:rPr>
              <w:t>Sponge garden</w:t>
            </w:r>
          </w:p>
        </w:tc>
        <w:tc>
          <w:tcPr>
            <w:tcW w:w="3119" w:type="dxa"/>
            <w:shd w:val="clear" w:color="auto" w:fill="BAF3C8"/>
            <w:vAlign w:val="center"/>
          </w:tcPr>
          <w:p w14:paraId="24130A21" w14:textId="77777777" w:rsidR="00516DFA" w:rsidRPr="00A523D9" w:rsidRDefault="00516DFA" w:rsidP="00B35A72">
            <w:pPr>
              <w:pStyle w:val="bodycopy"/>
              <w:spacing w:before="60" w:after="60"/>
              <w:jc w:val="center"/>
              <w:rPr>
                <w:rFonts w:ascii="Arial" w:hAnsi="Arial"/>
                <w:bCs/>
                <w:sz w:val="20"/>
              </w:rPr>
            </w:pPr>
            <w:r>
              <w:rPr>
                <w:rFonts w:ascii="Arial" w:hAnsi="Arial"/>
                <w:bCs/>
                <w:sz w:val="20"/>
              </w:rPr>
              <w:t>Possible</w:t>
            </w:r>
          </w:p>
        </w:tc>
        <w:tc>
          <w:tcPr>
            <w:tcW w:w="2693" w:type="dxa"/>
            <w:shd w:val="clear" w:color="auto" w:fill="BAF3C8"/>
            <w:vAlign w:val="center"/>
          </w:tcPr>
          <w:p w14:paraId="09786357" w14:textId="77777777" w:rsidR="00516DFA" w:rsidRPr="00A523D9" w:rsidRDefault="00516DFA" w:rsidP="00B35A72">
            <w:pPr>
              <w:pStyle w:val="bodycopy"/>
              <w:spacing w:before="60" w:after="60"/>
              <w:jc w:val="center"/>
              <w:rPr>
                <w:rFonts w:ascii="Arial" w:hAnsi="Arial"/>
                <w:bCs/>
                <w:sz w:val="20"/>
              </w:rPr>
            </w:pPr>
            <w:r>
              <w:rPr>
                <w:rFonts w:ascii="Arial" w:hAnsi="Arial"/>
                <w:bCs/>
                <w:sz w:val="20"/>
              </w:rPr>
              <w:t>Yes</w:t>
            </w:r>
          </w:p>
        </w:tc>
      </w:tr>
      <w:tr w:rsidR="00516DFA" w14:paraId="4355245B" w14:textId="77777777" w:rsidTr="00516DFA">
        <w:tc>
          <w:tcPr>
            <w:tcW w:w="8647" w:type="dxa"/>
            <w:gridSpan w:val="3"/>
            <w:shd w:val="clear" w:color="auto" w:fill="BFBFBF" w:themeFill="background1" w:themeFillShade="BF"/>
            <w:vAlign w:val="center"/>
          </w:tcPr>
          <w:p w14:paraId="752263A2" w14:textId="77777777" w:rsidR="00516DFA" w:rsidRPr="00A523D9" w:rsidRDefault="00516DFA" w:rsidP="00516DFA">
            <w:pPr>
              <w:pStyle w:val="bodycopy"/>
              <w:spacing w:before="60" w:after="60"/>
              <w:jc w:val="left"/>
              <w:rPr>
                <w:rFonts w:ascii="Arial" w:hAnsi="Arial"/>
                <w:bCs/>
                <w:sz w:val="20"/>
              </w:rPr>
            </w:pPr>
            <w:r w:rsidRPr="00A523D9">
              <w:rPr>
                <w:rFonts w:ascii="Arial" w:hAnsi="Arial"/>
                <w:bCs/>
                <w:sz w:val="20"/>
              </w:rPr>
              <w:t xml:space="preserve">Conservation </w:t>
            </w:r>
            <w:r>
              <w:rPr>
                <w:rFonts w:ascii="Arial" w:hAnsi="Arial"/>
                <w:bCs/>
                <w:sz w:val="20"/>
              </w:rPr>
              <w:t>V</w:t>
            </w:r>
            <w:r w:rsidRPr="00A523D9">
              <w:rPr>
                <w:rFonts w:ascii="Arial" w:hAnsi="Arial"/>
                <w:bCs/>
                <w:sz w:val="20"/>
              </w:rPr>
              <w:t>alues</w:t>
            </w:r>
          </w:p>
        </w:tc>
      </w:tr>
      <w:tr w:rsidR="00516DFA" w14:paraId="1C230AA4" w14:textId="77777777" w:rsidTr="00B35A72">
        <w:tc>
          <w:tcPr>
            <w:tcW w:w="2835" w:type="dxa"/>
            <w:vAlign w:val="center"/>
          </w:tcPr>
          <w:p w14:paraId="34607D1E" w14:textId="77777777" w:rsidR="00516DFA" w:rsidRPr="00A523D9" w:rsidRDefault="00516DFA" w:rsidP="00516DFA">
            <w:pPr>
              <w:pStyle w:val="bodycopy"/>
              <w:spacing w:before="60" w:after="60"/>
              <w:jc w:val="left"/>
              <w:rPr>
                <w:rFonts w:ascii="Arial" w:hAnsi="Arial"/>
                <w:bCs/>
                <w:sz w:val="20"/>
              </w:rPr>
            </w:pPr>
            <w:r w:rsidRPr="00A523D9">
              <w:rPr>
                <w:rFonts w:ascii="Arial" w:hAnsi="Arial"/>
                <w:bCs/>
                <w:sz w:val="20"/>
              </w:rPr>
              <w:t>AMPs</w:t>
            </w:r>
          </w:p>
        </w:tc>
        <w:tc>
          <w:tcPr>
            <w:tcW w:w="3119" w:type="dxa"/>
            <w:shd w:val="clear" w:color="auto" w:fill="F4B083" w:themeFill="accent2" w:themeFillTint="99"/>
            <w:vAlign w:val="center"/>
          </w:tcPr>
          <w:p w14:paraId="74ACBB5E" w14:textId="77777777" w:rsidR="00516DFA" w:rsidRPr="00A523D9" w:rsidRDefault="00516DFA" w:rsidP="002D705D">
            <w:pPr>
              <w:pStyle w:val="bodycopy"/>
              <w:spacing w:before="60" w:after="60"/>
              <w:jc w:val="center"/>
              <w:rPr>
                <w:rFonts w:ascii="Arial" w:hAnsi="Arial"/>
                <w:bCs/>
                <w:sz w:val="20"/>
              </w:rPr>
            </w:pPr>
            <w:r>
              <w:rPr>
                <w:rFonts w:ascii="Arial" w:hAnsi="Arial"/>
                <w:bCs/>
                <w:sz w:val="20"/>
              </w:rPr>
              <w:t>No</w:t>
            </w:r>
          </w:p>
        </w:tc>
        <w:tc>
          <w:tcPr>
            <w:tcW w:w="2693" w:type="dxa"/>
            <w:shd w:val="clear" w:color="auto" w:fill="F4B083" w:themeFill="accent2" w:themeFillTint="99"/>
            <w:vAlign w:val="center"/>
          </w:tcPr>
          <w:p w14:paraId="219CEC54" w14:textId="77777777" w:rsidR="00516DFA" w:rsidRPr="00A523D9" w:rsidRDefault="00516DFA" w:rsidP="002D705D">
            <w:pPr>
              <w:pStyle w:val="bodycopy"/>
              <w:spacing w:before="60" w:after="60"/>
              <w:jc w:val="center"/>
              <w:rPr>
                <w:rFonts w:ascii="Arial" w:hAnsi="Arial"/>
                <w:bCs/>
                <w:sz w:val="20"/>
              </w:rPr>
            </w:pPr>
            <w:r>
              <w:rPr>
                <w:rFonts w:ascii="Arial" w:hAnsi="Arial"/>
                <w:bCs/>
                <w:sz w:val="20"/>
              </w:rPr>
              <w:t>No</w:t>
            </w:r>
          </w:p>
        </w:tc>
      </w:tr>
      <w:tr w:rsidR="00516DFA" w14:paraId="5A098E17" w14:textId="77777777" w:rsidTr="00B35A72">
        <w:tc>
          <w:tcPr>
            <w:tcW w:w="2835" w:type="dxa"/>
            <w:vAlign w:val="center"/>
          </w:tcPr>
          <w:p w14:paraId="075BEAEE" w14:textId="77777777" w:rsidR="00516DFA" w:rsidRPr="00A523D9" w:rsidRDefault="00516DFA" w:rsidP="00516DFA">
            <w:pPr>
              <w:pStyle w:val="bodycopy"/>
              <w:spacing w:before="60" w:after="60"/>
              <w:jc w:val="left"/>
              <w:rPr>
                <w:rFonts w:ascii="Arial" w:hAnsi="Arial"/>
                <w:bCs/>
                <w:sz w:val="20"/>
              </w:rPr>
            </w:pPr>
            <w:r w:rsidRPr="00A523D9">
              <w:rPr>
                <w:rFonts w:ascii="Arial" w:hAnsi="Arial"/>
                <w:bCs/>
                <w:sz w:val="20"/>
              </w:rPr>
              <w:t>World Heritage-listed properties</w:t>
            </w:r>
          </w:p>
        </w:tc>
        <w:tc>
          <w:tcPr>
            <w:tcW w:w="3119" w:type="dxa"/>
            <w:shd w:val="clear" w:color="auto" w:fill="F4B083" w:themeFill="accent2" w:themeFillTint="99"/>
            <w:vAlign w:val="center"/>
          </w:tcPr>
          <w:p w14:paraId="6C506C86" w14:textId="77777777" w:rsidR="00516DFA" w:rsidRPr="00A523D9" w:rsidRDefault="00516DFA" w:rsidP="002D705D">
            <w:pPr>
              <w:pStyle w:val="bodycopy"/>
              <w:spacing w:before="60" w:after="60"/>
              <w:jc w:val="center"/>
              <w:rPr>
                <w:rFonts w:ascii="Arial" w:hAnsi="Arial"/>
                <w:bCs/>
                <w:sz w:val="20"/>
              </w:rPr>
            </w:pPr>
            <w:r w:rsidRPr="00113042">
              <w:rPr>
                <w:rFonts w:ascii="Arial" w:hAnsi="Arial"/>
                <w:bCs/>
                <w:sz w:val="20"/>
              </w:rPr>
              <w:t>No</w:t>
            </w:r>
          </w:p>
        </w:tc>
        <w:tc>
          <w:tcPr>
            <w:tcW w:w="2693" w:type="dxa"/>
            <w:shd w:val="clear" w:color="auto" w:fill="F4B083" w:themeFill="accent2" w:themeFillTint="99"/>
            <w:vAlign w:val="center"/>
          </w:tcPr>
          <w:p w14:paraId="64603621" w14:textId="77777777" w:rsidR="00516DFA" w:rsidRPr="00A523D9" w:rsidRDefault="00516DFA" w:rsidP="002D705D">
            <w:pPr>
              <w:pStyle w:val="bodycopy"/>
              <w:spacing w:before="60" w:after="60"/>
              <w:jc w:val="center"/>
              <w:rPr>
                <w:rFonts w:ascii="Arial" w:hAnsi="Arial"/>
                <w:bCs/>
                <w:sz w:val="20"/>
              </w:rPr>
            </w:pPr>
            <w:r w:rsidRPr="00621BC6">
              <w:rPr>
                <w:rFonts w:ascii="Arial" w:hAnsi="Arial"/>
                <w:bCs/>
                <w:sz w:val="20"/>
              </w:rPr>
              <w:t>No</w:t>
            </w:r>
          </w:p>
        </w:tc>
      </w:tr>
      <w:tr w:rsidR="00516DFA" w14:paraId="782F2F5E" w14:textId="77777777" w:rsidTr="00B35A72">
        <w:tc>
          <w:tcPr>
            <w:tcW w:w="2835" w:type="dxa"/>
            <w:vAlign w:val="center"/>
          </w:tcPr>
          <w:p w14:paraId="3B9CFD18" w14:textId="77777777" w:rsidR="00516DFA" w:rsidRPr="00A523D9" w:rsidRDefault="00516DFA" w:rsidP="00516DFA">
            <w:pPr>
              <w:pStyle w:val="bodycopy"/>
              <w:spacing w:before="60" w:after="60"/>
              <w:jc w:val="left"/>
              <w:rPr>
                <w:rFonts w:ascii="Arial" w:hAnsi="Arial"/>
                <w:bCs/>
                <w:sz w:val="20"/>
              </w:rPr>
            </w:pPr>
            <w:r w:rsidRPr="00A523D9">
              <w:rPr>
                <w:rFonts w:ascii="Arial" w:hAnsi="Arial"/>
                <w:bCs/>
                <w:sz w:val="20"/>
              </w:rPr>
              <w:t>National Heritage-listed properties</w:t>
            </w:r>
          </w:p>
        </w:tc>
        <w:tc>
          <w:tcPr>
            <w:tcW w:w="3119" w:type="dxa"/>
            <w:shd w:val="clear" w:color="auto" w:fill="F4B083" w:themeFill="accent2" w:themeFillTint="99"/>
            <w:vAlign w:val="center"/>
          </w:tcPr>
          <w:p w14:paraId="10A65B69" w14:textId="77777777" w:rsidR="00516DFA" w:rsidRPr="00A523D9" w:rsidRDefault="00516DFA" w:rsidP="002D705D">
            <w:pPr>
              <w:pStyle w:val="bodycopy"/>
              <w:spacing w:before="60" w:after="60"/>
              <w:jc w:val="center"/>
              <w:rPr>
                <w:rFonts w:ascii="Arial" w:hAnsi="Arial"/>
                <w:bCs/>
                <w:sz w:val="20"/>
              </w:rPr>
            </w:pPr>
            <w:r w:rsidRPr="00113042">
              <w:rPr>
                <w:rFonts w:ascii="Arial" w:hAnsi="Arial"/>
                <w:bCs/>
                <w:sz w:val="20"/>
              </w:rPr>
              <w:t>No</w:t>
            </w:r>
          </w:p>
        </w:tc>
        <w:tc>
          <w:tcPr>
            <w:tcW w:w="2693" w:type="dxa"/>
            <w:shd w:val="clear" w:color="auto" w:fill="F4B083" w:themeFill="accent2" w:themeFillTint="99"/>
            <w:vAlign w:val="center"/>
          </w:tcPr>
          <w:p w14:paraId="590D8EE1" w14:textId="77777777" w:rsidR="00516DFA" w:rsidRPr="00A523D9" w:rsidRDefault="00516DFA" w:rsidP="002D705D">
            <w:pPr>
              <w:pStyle w:val="bodycopy"/>
              <w:spacing w:before="60" w:after="60"/>
              <w:jc w:val="center"/>
              <w:rPr>
                <w:rFonts w:ascii="Arial" w:hAnsi="Arial"/>
                <w:bCs/>
                <w:sz w:val="20"/>
              </w:rPr>
            </w:pPr>
            <w:r w:rsidRPr="00621BC6">
              <w:rPr>
                <w:rFonts w:ascii="Arial" w:hAnsi="Arial"/>
                <w:bCs/>
                <w:sz w:val="20"/>
              </w:rPr>
              <w:t>No</w:t>
            </w:r>
          </w:p>
        </w:tc>
      </w:tr>
      <w:tr w:rsidR="00516DFA" w14:paraId="62247CAE" w14:textId="77777777" w:rsidTr="00B35A72">
        <w:tc>
          <w:tcPr>
            <w:tcW w:w="2835" w:type="dxa"/>
            <w:vAlign w:val="center"/>
          </w:tcPr>
          <w:p w14:paraId="45391CFD" w14:textId="77777777" w:rsidR="00516DFA" w:rsidRPr="00A523D9" w:rsidRDefault="00516DFA" w:rsidP="00516DFA">
            <w:pPr>
              <w:pStyle w:val="bodycopy"/>
              <w:spacing w:before="60" w:after="60"/>
              <w:jc w:val="left"/>
              <w:rPr>
                <w:rFonts w:ascii="Arial" w:hAnsi="Arial"/>
                <w:bCs/>
                <w:sz w:val="20"/>
              </w:rPr>
            </w:pPr>
            <w:r w:rsidRPr="00A523D9">
              <w:rPr>
                <w:rFonts w:ascii="Arial" w:hAnsi="Arial"/>
                <w:bCs/>
                <w:sz w:val="20"/>
              </w:rPr>
              <w:t>Threatened Ecological Communities</w:t>
            </w:r>
            <w:r>
              <w:rPr>
                <w:rFonts w:ascii="Arial" w:hAnsi="Arial"/>
                <w:bCs/>
                <w:sz w:val="20"/>
              </w:rPr>
              <w:t xml:space="preserve"> (TECs)</w:t>
            </w:r>
          </w:p>
        </w:tc>
        <w:tc>
          <w:tcPr>
            <w:tcW w:w="3119" w:type="dxa"/>
            <w:shd w:val="clear" w:color="auto" w:fill="F4B083" w:themeFill="accent2" w:themeFillTint="99"/>
            <w:vAlign w:val="center"/>
          </w:tcPr>
          <w:p w14:paraId="3B19E8DB" w14:textId="77777777" w:rsidR="00516DFA" w:rsidRPr="00A523D9" w:rsidRDefault="00516DFA" w:rsidP="002D705D">
            <w:pPr>
              <w:pStyle w:val="bodycopy"/>
              <w:spacing w:before="60" w:after="60"/>
              <w:jc w:val="center"/>
              <w:rPr>
                <w:rFonts w:ascii="Arial" w:hAnsi="Arial"/>
                <w:bCs/>
                <w:sz w:val="20"/>
              </w:rPr>
            </w:pPr>
            <w:r w:rsidRPr="00113042">
              <w:rPr>
                <w:rFonts w:ascii="Arial" w:hAnsi="Arial"/>
                <w:bCs/>
                <w:sz w:val="20"/>
              </w:rPr>
              <w:t>No</w:t>
            </w:r>
          </w:p>
        </w:tc>
        <w:tc>
          <w:tcPr>
            <w:tcW w:w="2693" w:type="dxa"/>
            <w:shd w:val="clear" w:color="auto" w:fill="BAF3C8"/>
            <w:vAlign w:val="center"/>
          </w:tcPr>
          <w:p w14:paraId="6C06F651" w14:textId="77777777" w:rsidR="00516DFA" w:rsidRPr="00A523D9" w:rsidRDefault="00516DFA" w:rsidP="002D705D">
            <w:pPr>
              <w:pStyle w:val="bodycopy"/>
              <w:spacing w:before="60" w:after="60"/>
              <w:jc w:val="center"/>
              <w:rPr>
                <w:rFonts w:ascii="Arial" w:hAnsi="Arial"/>
                <w:bCs/>
                <w:sz w:val="20"/>
              </w:rPr>
            </w:pPr>
            <w:r w:rsidRPr="00734655">
              <w:rPr>
                <w:rFonts w:ascii="Arial" w:hAnsi="Arial"/>
                <w:bCs/>
                <w:sz w:val="20"/>
              </w:rPr>
              <w:t>Yes</w:t>
            </w:r>
          </w:p>
        </w:tc>
      </w:tr>
      <w:tr w:rsidR="00516DFA" w14:paraId="5ABEB3FD" w14:textId="77777777" w:rsidTr="00B35A72">
        <w:tc>
          <w:tcPr>
            <w:tcW w:w="2835" w:type="dxa"/>
            <w:vAlign w:val="center"/>
          </w:tcPr>
          <w:p w14:paraId="2CD017C6" w14:textId="77777777" w:rsidR="00516DFA" w:rsidRPr="00A523D9" w:rsidRDefault="00516DFA" w:rsidP="00516DFA">
            <w:pPr>
              <w:pStyle w:val="bodycopy"/>
              <w:spacing w:before="60" w:after="60"/>
              <w:jc w:val="left"/>
              <w:rPr>
                <w:rFonts w:ascii="Arial" w:hAnsi="Arial"/>
                <w:bCs/>
                <w:sz w:val="20"/>
              </w:rPr>
            </w:pPr>
            <w:r w:rsidRPr="00A523D9">
              <w:rPr>
                <w:rFonts w:ascii="Arial" w:hAnsi="Arial"/>
                <w:bCs/>
                <w:sz w:val="20"/>
              </w:rPr>
              <w:t xml:space="preserve">Key Ecological Features </w:t>
            </w:r>
            <w:r>
              <w:rPr>
                <w:rFonts w:ascii="Arial" w:hAnsi="Arial"/>
                <w:bCs/>
                <w:sz w:val="20"/>
              </w:rPr>
              <w:t>(KEFs)</w:t>
            </w:r>
          </w:p>
        </w:tc>
        <w:tc>
          <w:tcPr>
            <w:tcW w:w="3119" w:type="dxa"/>
            <w:shd w:val="clear" w:color="auto" w:fill="F4B083" w:themeFill="accent2" w:themeFillTint="99"/>
            <w:vAlign w:val="center"/>
          </w:tcPr>
          <w:p w14:paraId="462CC45F" w14:textId="77777777" w:rsidR="00516DFA" w:rsidRPr="00A523D9" w:rsidRDefault="00516DFA" w:rsidP="002D705D">
            <w:pPr>
              <w:pStyle w:val="bodycopy"/>
              <w:spacing w:before="60" w:after="60"/>
              <w:jc w:val="center"/>
              <w:rPr>
                <w:rFonts w:ascii="Arial" w:hAnsi="Arial"/>
                <w:bCs/>
                <w:sz w:val="20"/>
              </w:rPr>
            </w:pPr>
            <w:r w:rsidRPr="00113042">
              <w:rPr>
                <w:rFonts w:ascii="Arial" w:hAnsi="Arial"/>
                <w:bCs/>
                <w:sz w:val="20"/>
              </w:rPr>
              <w:t>No</w:t>
            </w:r>
          </w:p>
        </w:tc>
        <w:tc>
          <w:tcPr>
            <w:tcW w:w="2693" w:type="dxa"/>
            <w:shd w:val="clear" w:color="auto" w:fill="BAF3C8"/>
            <w:vAlign w:val="center"/>
          </w:tcPr>
          <w:p w14:paraId="3E764841" w14:textId="77777777" w:rsidR="00516DFA" w:rsidRPr="00A523D9" w:rsidRDefault="00516DFA" w:rsidP="002D705D">
            <w:pPr>
              <w:pStyle w:val="bodycopy"/>
              <w:spacing w:before="60" w:after="60"/>
              <w:jc w:val="center"/>
              <w:rPr>
                <w:rFonts w:ascii="Arial" w:hAnsi="Arial"/>
                <w:bCs/>
                <w:sz w:val="20"/>
              </w:rPr>
            </w:pPr>
            <w:r w:rsidRPr="00734655">
              <w:rPr>
                <w:rFonts w:ascii="Arial" w:hAnsi="Arial"/>
                <w:bCs/>
                <w:sz w:val="20"/>
              </w:rPr>
              <w:t>Yes</w:t>
            </w:r>
          </w:p>
        </w:tc>
      </w:tr>
      <w:tr w:rsidR="00516DFA" w14:paraId="077590F3" w14:textId="77777777" w:rsidTr="00B35A72">
        <w:tc>
          <w:tcPr>
            <w:tcW w:w="2835" w:type="dxa"/>
            <w:vAlign w:val="center"/>
          </w:tcPr>
          <w:p w14:paraId="610BCA99" w14:textId="77777777" w:rsidR="00516DFA" w:rsidRPr="00A523D9" w:rsidRDefault="00516DFA" w:rsidP="00516DFA">
            <w:pPr>
              <w:pStyle w:val="bodycopy"/>
              <w:spacing w:before="60" w:after="60"/>
              <w:jc w:val="left"/>
              <w:rPr>
                <w:rFonts w:ascii="Arial" w:hAnsi="Arial"/>
                <w:bCs/>
                <w:sz w:val="20"/>
              </w:rPr>
            </w:pPr>
            <w:r w:rsidRPr="00A523D9">
              <w:rPr>
                <w:rFonts w:ascii="Arial" w:hAnsi="Arial"/>
                <w:bCs/>
                <w:sz w:val="20"/>
              </w:rPr>
              <w:t>Nationally Important Wetlands</w:t>
            </w:r>
            <w:r>
              <w:rPr>
                <w:rFonts w:ascii="Arial" w:hAnsi="Arial"/>
                <w:bCs/>
                <w:sz w:val="20"/>
              </w:rPr>
              <w:t xml:space="preserve"> (NIWs)</w:t>
            </w:r>
          </w:p>
        </w:tc>
        <w:tc>
          <w:tcPr>
            <w:tcW w:w="3119" w:type="dxa"/>
            <w:shd w:val="clear" w:color="auto" w:fill="F4B083"/>
            <w:vAlign w:val="center"/>
          </w:tcPr>
          <w:p w14:paraId="1C6839AF" w14:textId="77777777" w:rsidR="00516DFA" w:rsidRPr="00A523D9" w:rsidRDefault="00516DFA" w:rsidP="002D705D">
            <w:pPr>
              <w:pStyle w:val="bodycopy"/>
              <w:spacing w:before="60" w:after="60"/>
              <w:jc w:val="center"/>
              <w:rPr>
                <w:rFonts w:ascii="Arial" w:hAnsi="Arial"/>
                <w:bCs/>
                <w:sz w:val="20"/>
              </w:rPr>
            </w:pPr>
            <w:r w:rsidRPr="00113042">
              <w:rPr>
                <w:rFonts w:ascii="Arial" w:hAnsi="Arial"/>
                <w:bCs/>
                <w:sz w:val="20"/>
              </w:rPr>
              <w:t>No</w:t>
            </w:r>
          </w:p>
        </w:tc>
        <w:tc>
          <w:tcPr>
            <w:tcW w:w="2693" w:type="dxa"/>
            <w:shd w:val="clear" w:color="auto" w:fill="BAF3C8"/>
            <w:vAlign w:val="center"/>
          </w:tcPr>
          <w:p w14:paraId="6579A9D7" w14:textId="77777777" w:rsidR="00516DFA" w:rsidRPr="00A523D9" w:rsidRDefault="00516DFA" w:rsidP="002D705D">
            <w:pPr>
              <w:pStyle w:val="bodycopy"/>
              <w:spacing w:before="60" w:after="60"/>
              <w:jc w:val="center"/>
              <w:rPr>
                <w:rFonts w:ascii="Arial" w:hAnsi="Arial"/>
                <w:bCs/>
                <w:sz w:val="20"/>
              </w:rPr>
            </w:pPr>
            <w:r w:rsidRPr="00734655">
              <w:rPr>
                <w:rFonts w:ascii="Arial" w:hAnsi="Arial"/>
                <w:bCs/>
                <w:sz w:val="20"/>
              </w:rPr>
              <w:t>Yes</w:t>
            </w:r>
          </w:p>
        </w:tc>
      </w:tr>
      <w:tr w:rsidR="00516DFA" w14:paraId="7D59B54E" w14:textId="77777777" w:rsidTr="00B35A72">
        <w:tc>
          <w:tcPr>
            <w:tcW w:w="2835" w:type="dxa"/>
            <w:vAlign w:val="center"/>
          </w:tcPr>
          <w:p w14:paraId="444666B6" w14:textId="77777777" w:rsidR="00516DFA" w:rsidRPr="00A523D9" w:rsidRDefault="00516DFA" w:rsidP="00516DFA">
            <w:pPr>
              <w:pStyle w:val="bodycopy"/>
              <w:spacing w:before="60" w:after="60"/>
              <w:jc w:val="left"/>
              <w:rPr>
                <w:rFonts w:ascii="Arial" w:hAnsi="Arial"/>
                <w:bCs/>
                <w:sz w:val="20"/>
              </w:rPr>
            </w:pPr>
            <w:r w:rsidRPr="00A523D9">
              <w:rPr>
                <w:rFonts w:ascii="Arial" w:hAnsi="Arial"/>
                <w:bCs/>
                <w:sz w:val="20"/>
              </w:rPr>
              <w:t>Victorian marine protected areas</w:t>
            </w:r>
          </w:p>
        </w:tc>
        <w:tc>
          <w:tcPr>
            <w:tcW w:w="3119" w:type="dxa"/>
            <w:shd w:val="clear" w:color="auto" w:fill="F4B083"/>
            <w:vAlign w:val="center"/>
          </w:tcPr>
          <w:p w14:paraId="5BDF22F1" w14:textId="77777777" w:rsidR="00516DFA" w:rsidRPr="00A523D9" w:rsidRDefault="00516DFA" w:rsidP="002D705D">
            <w:pPr>
              <w:pStyle w:val="bodycopy"/>
              <w:spacing w:before="60" w:after="60"/>
              <w:jc w:val="center"/>
              <w:rPr>
                <w:rFonts w:ascii="Arial" w:hAnsi="Arial"/>
                <w:bCs/>
                <w:sz w:val="20"/>
              </w:rPr>
            </w:pPr>
            <w:r w:rsidRPr="00113042">
              <w:rPr>
                <w:rFonts w:ascii="Arial" w:hAnsi="Arial"/>
                <w:bCs/>
                <w:sz w:val="20"/>
              </w:rPr>
              <w:t>No</w:t>
            </w:r>
          </w:p>
        </w:tc>
        <w:tc>
          <w:tcPr>
            <w:tcW w:w="2693" w:type="dxa"/>
            <w:shd w:val="clear" w:color="auto" w:fill="BAF3C8"/>
            <w:vAlign w:val="center"/>
          </w:tcPr>
          <w:p w14:paraId="1A4C54B0" w14:textId="77777777" w:rsidR="00516DFA" w:rsidRPr="00A523D9" w:rsidRDefault="00516DFA" w:rsidP="002D705D">
            <w:pPr>
              <w:pStyle w:val="bodycopy"/>
              <w:spacing w:before="60" w:after="60"/>
              <w:jc w:val="center"/>
              <w:rPr>
                <w:rFonts w:ascii="Arial" w:hAnsi="Arial"/>
                <w:bCs/>
                <w:sz w:val="20"/>
              </w:rPr>
            </w:pPr>
            <w:r w:rsidRPr="00734655">
              <w:rPr>
                <w:rFonts w:ascii="Arial" w:hAnsi="Arial"/>
                <w:bCs/>
                <w:sz w:val="20"/>
              </w:rPr>
              <w:t>Yes</w:t>
            </w:r>
          </w:p>
        </w:tc>
      </w:tr>
      <w:tr w:rsidR="00516DFA" w14:paraId="579D883A" w14:textId="77777777" w:rsidTr="00B35A72">
        <w:tc>
          <w:tcPr>
            <w:tcW w:w="2835" w:type="dxa"/>
            <w:vAlign w:val="center"/>
          </w:tcPr>
          <w:p w14:paraId="758D7B93" w14:textId="77777777" w:rsidR="00516DFA" w:rsidRPr="00A523D9" w:rsidRDefault="00516DFA" w:rsidP="00516DFA">
            <w:pPr>
              <w:pStyle w:val="bodycopy"/>
              <w:spacing w:before="60" w:after="60"/>
              <w:jc w:val="left"/>
              <w:rPr>
                <w:rFonts w:ascii="Arial" w:hAnsi="Arial"/>
                <w:bCs/>
                <w:sz w:val="20"/>
              </w:rPr>
            </w:pPr>
            <w:r w:rsidRPr="00A523D9">
              <w:rPr>
                <w:rFonts w:ascii="Arial" w:hAnsi="Arial"/>
                <w:bCs/>
                <w:sz w:val="20"/>
              </w:rPr>
              <w:t>Onshore protected areas</w:t>
            </w:r>
          </w:p>
        </w:tc>
        <w:tc>
          <w:tcPr>
            <w:tcW w:w="3119" w:type="dxa"/>
            <w:shd w:val="clear" w:color="auto" w:fill="F4B083" w:themeFill="accent2" w:themeFillTint="99"/>
            <w:vAlign w:val="center"/>
          </w:tcPr>
          <w:p w14:paraId="4FCABB8D" w14:textId="77777777" w:rsidR="00516DFA" w:rsidRPr="00A523D9" w:rsidRDefault="00516DFA" w:rsidP="002D705D">
            <w:pPr>
              <w:pStyle w:val="bodycopy"/>
              <w:spacing w:before="60" w:after="60"/>
              <w:jc w:val="center"/>
              <w:rPr>
                <w:rFonts w:ascii="Arial" w:hAnsi="Arial"/>
                <w:bCs/>
                <w:sz w:val="20"/>
              </w:rPr>
            </w:pPr>
            <w:r w:rsidRPr="00113042">
              <w:rPr>
                <w:rFonts w:ascii="Arial" w:hAnsi="Arial"/>
                <w:bCs/>
                <w:sz w:val="20"/>
              </w:rPr>
              <w:t>No</w:t>
            </w:r>
          </w:p>
        </w:tc>
        <w:tc>
          <w:tcPr>
            <w:tcW w:w="2693" w:type="dxa"/>
            <w:shd w:val="clear" w:color="auto" w:fill="BAF3C8"/>
            <w:vAlign w:val="center"/>
          </w:tcPr>
          <w:p w14:paraId="2F89E185" w14:textId="77777777" w:rsidR="00516DFA" w:rsidRPr="00A523D9" w:rsidRDefault="00516DFA" w:rsidP="002D705D">
            <w:pPr>
              <w:pStyle w:val="bodycopy"/>
              <w:spacing w:before="60" w:after="60"/>
              <w:jc w:val="center"/>
              <w:rPr>
                <w:rFonts w:ascii="Arial" w:hAnsi="Arial"/>
                <w:bCs/>
                <w:sz w:val="20"/>
              </w:rPr>
            </w:pPr>
            <w:r w:rsidRPr="00734655">
              <w:rPr>
                <w:rFonts w:ascii="Arial" w:hAnsi="Arial"/>
                <w:bCs/>
                <w:sz w:val="20"/>
              </w:rPr>
              <w:t>Yes</w:t>
            </w:r>
          </w:p>
        </w:tc>
      </w:tr>
      <w:tr w:rsidR="00516DFA" w14:paraId="35EF96CC" w14:textId="77777777" w:rsidTr="00516DFA">
        <w:tc>
          <w:tcPr>
            <w:tcW w:w="8647" w:type="dxa"/>
            <w:gridSpan w:val="3"/>
            <w:shd w:val="clear" w:color="auto" w:fill="BFBFBF" w:themeFill="background1" w:themeFillShade="BF"/>
            <w:vAlign w:val="center"/>
          </w:tcPr>
          <w:p w14:paraId="517FFBE6" w14:textId="77777777" w:rsidR="00516DFA" w:rsidRPr="00A523D9" w:rsidRDefault="00516DFA" w:rsidP="00516DFA">
            <w:pPr>
              <w:pStyle w:val="bodycopy"/>
              <w:spacing w:before="60" w:after="60"/>
              <w:jc w:val="left"/>
              <w:rPr>
                <w:rFonts w:ascii="Arial" w:hAnsi="Arial"/>
                <w:bCs/>
                <w:sz w:val="20"/>
              </w:rPr>
            </w:pPr>
            <w:r>
              <w:rPr>
                <w:rFonts w:ascii="Arial" w:hAnsi="Arial"/>
                <w:bCs/>
                <w:sz w:val="20"/>
              </w:rPr>
              <w:t xml:space="preserve">Biological Environment </w:t>
            </w:r>
          </w:p>
        </w:tc>
      </w:tr>
      <w:tr w:rsidR="00516DFA" w14:paraId="7A804F7B" w14:textId="77777777" w:rsidTr="00516DFA">
        <w:tc>
          <w:tcPr>
            <w:tcW w:w="2835" w:type="dxa"/>
            <w:vAlign w:val="center"/>
          </w:tcPr>
          <w:p w14:paraId="4378EDB2" w14:textId="77777777" w:rsidR="00516DFA" w:rsidRPr="00A523D9" w:rsidRDefault="00516DFA" w:rsidP="00516DFA">
            <w:pPr>
              <w:pStyle w:val="bodycopy"/>
              <w:spacing w:before="60" w:after="60"/>
              <w:jc w:val="left"/>
              <w:rPr>
                <w:rFonts w:ascii="Arial" w:hAnsi="Arial"/>
                <w:bCs/>
                <w:sz w:val="20"/>
              </w:rPr>
            </w:pPr>
            <w:r w:rsidRPr="00A523D9">
              <w:rPr>
                <w:rFonts w:ascii="Arial" w:hAnsi="Arial"/>
                <w:bCs/>
                <w:sz w:val="20"/>
              </w:rPr>
              <w:t>Plankton</w:t>
            </w:r>
          </w:p>
        </w:tc>
        <w:tc>
          <w:tcPr>
            <w:tcW w:w="3119" w:type="dxa"/>
            <w:shd w:val="clear" w:color="auto" w:fill="BAF3C8"/>
            <w:vAlign w:val="center"/>
          </w:tcPr>
          <w:p w14:paraId="11439A7C" w14:textId="77777777" w:rsidR="00516DFA" w:rsidRPr="00A523D9" w:rsidRDefault="00516DFA" w:rsidP="00516DFA">
            <w:pPr>
              <w:pStyle w:val="bodycopy"/>
              <w:spacing w:before="60" w:after="60"/>
              <w:jc w:val="center"/>
              <w:rPr>
                <w:rFonts w:ascii="Arial" w:hAnsi="Arial"/>
                <w:bCs/>
                <w:sz w:val="20"/>
              </w:rPr>
            </w:pPr>
            <w:r w:rsidRPr="006C6707">
              <w:rPr>
                <w:rFonts w:ascii="Arial" w:hAnsi="Arial"/>
                <w:bCs/>
                <w:sz w:val="20"/>
              </w:rPr>
              <w:t>Yes</w:t>
            </w:r>
          </w:p>
        </w:tc>
        <w:tc>
          <w:tcPr>
            <w:tcW w:w="2693" w:type="dxa"/>
            <w:shd w:val="clear" w:color="auto" w:fill="BAF3C8"/>
            <w:vAlign w:val="center"/>
          </w:tcPr>
          <w:p w14:paraId="698A5233" w14:textId="77777777" w:rsidR="00516DFA" w:rsidRPr="00A523D9" w:rsidRDefault="00516DFA" w:rsidP="00516DFA">
            <w:pPr>
              <w:pStyle w:val="bodycopy"/>
              <w:spacing w:before="60" w:after="60"/>
              <w:jc w:val="center"/>
              <w:rPr>
                <w:rFonts w:ascii="Arial" w:hAnsi="Arial"/>
                <w:bCs/>
                <w:sz w:val="20"/>
              </w:rPr>
            </w:pPr>
            <w:r w:rsidRPr="00047720">
              <w:rPr>
                <w:rFonts w:ascii="Arial" w:hAnsi="Arial"/>
                <w:bCs/>
                <w:sz w:val="20"/>
              </w:rPr>
              <w:t>Yes</w:t>
            </w:r>
          </w:p>
        </w:tc>
      </w:tr>
      <w:tr w:rsidR="00516DFA" w14:paraId="2EE38B63" w14:textId="77777777" w:rsidTr="00516DFA">
        <w:tc>
          <w:tcPr>
            <w:tcW w:w="2835" w:type="dxa"/>
            <w:vAlign w:val="center"/>
          </w:tcPr>
          <w:p w14:paraId="27762389" w14:textId="77777777" w:rsidR="00516DFA" w:rsidRPr="00A523D9" w:rsidRDefault="00516DFA" w:rsidP="00516DFA">
            <w:pPr>
              <w:pStyle w:val="bodycopy"/>
              <w:spacing w:before="60" w:after="60"/>
              <w:jc w:val="left"/>
              <w:rPr>
                <w:rFonts w:ascii="Arial" w:hAnsi="Arial"/>
                <w:bCs/>
                <w:sz w:val="20"/>
              </w:rPr>
            </w:pPr>
            <w:r w:rsidRPr="00A523D9">
              <w:rPr>
                <w:rFonts w:ascii="Arial" w:hAnsi="Arial"/>
                <w:bCs/>
                <w:sz w:val="20"/>
              </w:rPr>
              <w:t>Benthic species:</w:t>
            </w:r>
          </w:p>
        </w:tc>
        <w:tc>
          <w:tcPr>
            <w:tcW w:w="3119" w:type="dxa"/>
            <w:shd w:val="clear" w:color="auto" w:fill="BAF3C8"/>
            <w:vAlign w:val="center"/>
          </w:tcPr>
          <w:p w14:paraId="7A3E105D" w14:textId="77777777" w:rsidR="00516DFA" w:rsidRPr="00A523D9" w:rsidRDefault="00516DFA" w:rsidP="00516DFA">
            <w:pPr>
              <w:pStyle w:val="bodycopy"/>
              <w:spacing w:before="60" w:after="60"/>
              <w:jc w:val="center"/>
              <w:rPr>
                <w:rFonts w:ascii="Arial" w:hAnsi="Arial"/>
                <w:bCs/>
                <w:sz w:val="20"/>
              </w:rPr>
            </w:pPr>
            <w:r w:rsidRPr="006C6707">
              <w:rPr>
                <w:rFonts w:ascii="Arial" w:hAnsi="Arial"/>
                <w:bCs/>
                <w:sz w:val="20"/>
              </w:rPr>
              <w:t>Yes</w:t>
            </w:r>
          </w:p>
        </w:tc>
        <w:tc>
          <w:tcPr>
            <w:tcW w:w="2693" w:type="dxa"/>
            <w:shd w:val="clear" w:color="auto" w:fill="BAF3C8"/>
            <w:vAlign w:val="center"/>
          </w:tcPr>
          <w:p w14:paraId="3A06B892" w14:textId="77777777" w:rsidR="00516DFA" w:rsidRPr="00A523D9" w:rsidRDefault="00516DFA" w:rsidP="00516DFA">
            <w:pPr>
              <w:pStyle w:val="bodycopy"/>
              <w:spacing w:before="60" w:after="60"/>
              <w:jc w:val="center"/>
              <w:rPr>
                <w:rFonts w:ascii="Arial" w:hAnsi="Arial"/>
                <w:bCs/>
                <w:sz w:val="20"/>
              </w:rPr>
            </w:pPr>
            <w:r w:rsidRPr="00047720">
              <w:rPr>
                <w:rFonts w:ascii="Arial" w:hAnsi="Arial"/>
                <w:bCs/>
                <w:sz w:val="20"/>
              </w:rPr>
              <w:t>Yes</w:t>
            </w:r>
          </w:p>
        </w:tc>
      </w:tr>
      <w:tr w:rsidR="00516DFA" w14:paraId="46039E7D" w14:textId="77777777" w:rsidTr="00516DFA">
        <w:tc>
          <w:tcPr>
            <w:tcW w:w="2835" w:type="dxa"/>
            <w:vAlign w:val="center"/>
          </w:tcPr>
          <w:p w14:paraId="6A672057" w14:textId="77777777" w:rsidR="00516DFA" w:rsidRPr="00A523D9" w:rsidRDefault="00516DFA" w:rsidP="00516DFA">
            <w:pPr>
              <w:pStyle w:val="bodycopy"/>
              <w:spacing w:before="60" w:after="60"/>
              <w:jc w:val="left"/>
              <w:rPr>
                <w:rFonts w:ascii="Arial" w:hAnsi="Arial"/>
                <w:bCs/>
                <w:sz w:val="20"/>
              </w:rPr>
            </w:pPr>
            <w:r w:rsidRPr="00A523D9">
              <w:rPr>
                <w:rFonts w:ascii="Arial" w:hAnsi="Arial"/>
                <w:bCs/>
                <w:sz w:val="20"/>
              </w:rPr>
              <w:t xml:space="preserve"> - commercial scallops</w:t>
            </w:r>
          </w:p>
        </w:tc>
        <w:tc>
          <w:tcPr>
            <w:tcW w:w="3119" w:type="dxa"/>
            <w:shd w:val="clear" w:color="auto" w:fill="BAF3C8"/>
            <w:vAlign w:val="center"/>
          </w:tcPr>
          <w:p w14:paraId="11509F79" w14:textId="77777777" w:rsidR="00516DFA" w:rsidRPr="00A523D9" w:rsidRDefault="00516DFA" w:rsidP="00516DFA">
            <w:pPr>
              <w:pStyle w:val="bodycopy"/>
              <w:spacing w:before="60" w:after="60"/>
              <w:jc w:val="center"/>
              <w:rPr>
                <w:rFonts w:ascii="Arial" w:hAnsi="Arial"/>
                <w:bCs/>
                <w:sz w:val="20"/>
              </w:rPr>
            </w:pPr>
            <w:r>
              <w:rPr>
                <w:rFonts w:ascii="Arial" w:hAnsi="Arial"/>
                <w:bCs/>
                <w:sz w:val="20"/>
              </w:rPr>
              <w:t>Likely to have i</w:t>
            </w:r>
            <w:r w:rsidRPr="00A523D9">
              <w:rPr>
                <w:rFonts w:ascii="Arial" w:hAnsi="Arial"/>
                <w:bCs/>
                <w:sz w:val="20"/>
              </w:rPr>
              <w:t>solated individuals</w:t>
            </w:r>
          </w:p>
        </w:tc>
        <w:tc>
          <w:tcPr>
            <w:tcW w:w="2693" w:type="dxa"/>
            <w:shd w:val="clear" w:color="auto" w:fill="BAF3C8"/>
            <w:vAlign w:val="center"/>
          </w:tcPr>
          <w:p w14:paraId="5D028DB7" w14:textId="77777777" w:rsidR="00516DFA" w:rsidRPr="00A523D9" w:rsidRDefault="00516DFA" w:rsidP="00516DFA">
            <w:pPr>
              <w:pStyle w:val="bodycopy"/>
              <w:spacing w:before="60" w:after="60"/>
              <w:jc w:val="center"/>
              <w:rPr>
                <w:rFonts w:ascii="Arial" w:hAnsi="Arial"/>
                <w:bCs/>
                <w:sz w:val="20"/>
              </w:rPr>
            </w:pPr>
            <w:r w:rsidRPr="00A523D9">
              <w:rPr>
                <w:rFonts w:ascii="Arial" w:hAnsi="Arial"/>
                <w:bCs/>
                <w:sz w:val="20"/>
              </w:rPr>
              <w:t>No beds that are commercially viable</w:t>
            </w:r>
          </w:p>
        </w:tc>
      </w:tr>
      <w:tr w:rsidR="00516DFA" w14:paraId="3A073825" w14:textId="77777777" w:rsidTr="00B35A72">
        <w:tc>
          <w:tcPr>
            <w:tcW w:w="2835" w:type="dxa"/>
            <w:vAlign w:val="center"/>
          </w:tcPr>
          <w:p w14:paraId="13E408AA" w14:textId="77777777" w:rsidR="00516DFA" w:rsidRPr="00A523D9" w:rsidRDefault="00516DFA" w:rsidP="00516DFA">
            <w:pPr>
              <w:pStyle w:val="bodycopy"/>
              <w:spacing w:before="60" w:after="60"/>
              <w:jc w:val="left"/>
              <w:rPr>
                <w:rFonts w:ascii="Arial" w:hAnsi="Arial"/>
                <w:bCs/>
                <w:sz w:val="20"/>
              </w:rPr>
            </w:pPr>
            <w:r w:rsidRPr="00A523D9">
              <w:rPr>
                <w:rFonts w:ascii="Arial" w:hAnsi="Arial"/>
                <w:bCs/>
                <w:sz w:val="20"/>
              </w:rPr>
              <w:t xml:space="preserve"> - rock lobsters</w:t>
            </w:r>
          </w:p>
        </w:tc>
        <w:tc>
          <w:tcPr>
            <w:tcW w:w="3119" w:type="dxa"/>
            <w:shd w:val="clear" w:color="auto" w:fill="F4B083"/>
            <w:vAlign w:val="center"/>
          </w:tcPr>
          <w:p w14:paraId="2E2D20C6" w14:textId="77777777" w:rsidR="00516DFA" w:rsidRPr="001B2708" w:rsidRDefault="00516DFA" w:rsidP="00516DFA">
            <w:pPr>
              <w:pStyle w:val="bodycopy"/>
              <w:spacing w:before="60" w:after="60"/>
              <w:jc w:val="center"/>
              <w:rPr>
                <w:rFonts w:ascii="Arial" w:hAnsi="Arial"/>
                <w:color w:val="000000" w:themeColor="text1"/>
                <w:sz w:val="20"/>
              </w:rPr>
            </w:pPr>
            <w:r>
              <w:rPr>
                <w:rFonts w:ascii="Arial" w:hAnsi="Arial"/>
                <w:bCs/>
                <w:color w:val="000000" w:themeColor="text1"/>
                <w:sz w:val="20"/>
              </w:rPr>
              <w:t>No</w:t>
            </w:r>
          </w:p>
        </w:tc>
        <w:tc>
          <w:tcPr>
            <w:tcW w:w="2693" w:type="dxa"/>
            <w:shd w:val="clear" w:color="auto" w:fill="BAF3C8"/>
            <w:vAlign w:val="center"/>
          </w:tcPr>
          <w:p w14:paraId="144F1C8E" w14:textId="77777777" w:rsidR="00516DFA" w:rsidRPr="00A523D9" w:rsidRDefault="00516DFA" w:rsidP="00516DFA">
            <w:pPr>
              <w:pStyle w:val="bodycopy"/>
              <w:spacing w:before="60" w:after="60"/>
              <w:jc w:val="center"/>
              <w:rPr>
                <w:rFonts w:ascii="Arial" w:hAnsi="Arial"/>
                <w:bCs/>
                <w:sz w:val="20"/>
              </w:rPr>
            </w:pPr>
            <w:r w:rsidRPr="001573E5">
              <w:rPr>
                <w:rFonts w:ascii="Arial" w:hAnsi="Arial"/>
                <w:bCs/>
                <w:sz w:val="20"/>
              </w:rPr>
              <w:t>Yes</w:t>
            </w:r>
          </w:p>
        </w:tc>
      </w:tr>
      <w:tr w:rsidR="00516DFA" w14:paraId="322272E4" w14:textId="77777777" w:rsidTr="00516DFA">
        <w:tc>
          <w:tcPr>
            <w:tcW w:w="2835" w:type="dxa"/>
            <w:vAlign w:val="center"/>
          </w:tcPr>
          <w:p w14:paraId="4201C500" w14:textId="77777777" w:rsidR="00516DFA" w:rsidRPr="00A523D9" w:rsidRDefault="00516DFA" w:rsidP="00516DFA">
            <w:pPr>
              <w:pStyle w:val="bodycopy"/>
              <w:spacing w:before="60" w:after="60"/>
              <w:jc w:val="left"/>
              <w:rPr>
                <w:rFonts w:ascii="Arial" w:hAnsi="Arial"/>
                <w:bCs/>
                <w:sz w:val="20"/>
              </w:rPr>
            </w:pPr>
            <w:r w:rsidRPr="00A523D9">
              <w:rPr>
                <w:rFonts w:ascii="Arial" w:hAnsi="Arial"/>
                <w:bCs/>
                <w:sz w:val="20"/>
              </w:rPr>
              <w:t>Seagrass beds</w:t>
            </w:r>
          </w:p>
        </w:tc>
        <w:tc>
          <w:tcPr>
            <w:tcW w:w="3119" w:type="dxa"/>
            <w:shd w:val="clear" w:color="auto" w:fill="BAF3C8"/>
            <w:vAlign w:val="center"/>
          </w:tcPr>
          <w:p w14:paraId="58EF5782" w14:textId="77777777" w:rsidR="00516DFA" w:rsidRPr="00A523D9" w:rsidRDefault="00516DFA" w:rsidP="00516DFA">
            <w:pPr>
              <w:pStyle w:val="bodycopy"/>
              <w:spacing w:before="60" w:after="60"/>
              <w:jc w:val="center"/>
              <w:rPr>
                <w:rFonts w:ascii="Arial" w:hAnsi="Arial"/>
                <w:bCs/>
                <w:sz w:val="20"/>
              </w:rPr>
            </w:pPr>
            <w:r w:rsidRPr="00A523D9">
              <w:rPr>
                <w:rFonts w:ascii="Arial" w:hAnsi="Arial"/>
                <w:bCs/>
                <w:sz w:val="20"/>
              </w:rPr>
              <w:t>Isolated &amp; sparse</w:t>
            </w:r>
          </w:p>
        </w:tc>
        <w:tc>
          <w:tcPr>
            <w:tcW w:w="2693" w:type="dxa"/>
            <w:shd w:val="clear" w:color="auto" w:fill="BAF3C8"/>
            <w:vAlign w:val="center"/>
          </w:tcPr>
          <w:p w14:paraId="70FCED24" w14:textId="77777777" w:rsidR="00516DFA" w:rsidRPr="00A523D9" w:rsidRDefault="00516DFA" w:rsidP="00516DFA">
            <w:pPr>
              <w:pStyle w:val="bodycopy"/>
              <w:spacing w:before="60" w:after="60"/>
              <w:jc w:val="center"/>
              <w:rPr>
                <w:rFonts w:ascii="Arial" w:hAnsi="Arial"/>
                <w:bCs/>
                <w:sz w:val="20"/>
              </w:rPr>
            </w:pPr>
            <w:r w:rsidRPr="001573E5">
              <w:rPr>
                <w:rFonts w:ascii="Arial" w:hAnsi="Arial"/>
                <w:bCs/>
                <w:sz w:val="20"/>
              </w:rPr>
              <w:t>Yes</w:t>
            </w:r>
          </w:p>
        </w:tc>
      </w:tr>
      <w:tr w:rsidR="00516DFA" w14:paraId="301E8F56" w14:textId="77777777" w:rsidTr="00516DFA">
        <w:tc>
          <w:tcPr>
            <w:tcW w:w="2835" w:type="dxa"/>
            <w:vAlign w:val="center"/>
          </w:tcPr>
          <w:p w14:paraId="6E9E758F" w14:textId="77777777" w:rsidR="00516DFA" w:rsidRPr="00A523D9" w:rsidRDefault="00516DFA" w:rsidP="00516DFA">
            <w:pPr>
              <w:pStyle w:val="bodycopy"/>
              <w:spacing w:before="60" w:after="60"/>
              <w:jc w:val="left"/>
              <w:rPr>
                <w:rFonts w:ascii="Arial" w:hAnsi="Arial"/>
                <w:bCs/>
                <w:sz w:val="20"/>
              </w:rPr>
            </w:pPr>
            <w:r w:rsidRPr="00A523D9">
              <w:rPr>
                <w:rFonts w:ascii="Arial" w:hAnsi="Arial"/>
                <w:bCs/>
                <w:sz w:val="20"/>
              </w:rPr>
              <w:t>Fish:</w:t>
            </w:r>
          </w:p>
        </w:tc>
        <w:tc>
          <w:tcPr>
            <w:tcW w:w="3119" w:type="dxa"/>
            <w:shd w:val="clear" w:color="auto" w:fill="BAF3C8"/>
            <w:vAlign w:val="center"/>
          </w:tcPr>
          <w:p w14:paraId="5010DBE5" w14:textId="77777777" w:rsidR="00516DFA" w:rsidRPr="00A523D9" w:rsidRDefault="00516DFA" w:rsidP="00516DFA">
            <w:pPr>
              <w:pStyle w:val="bodycopy"/>
              <w:spacing w:before="60" w:after="60"/>
              <w:jc w:val="center"/>
              <w:rPr>
                <w:rFonts w:ascii="Arial" w:hAnsi="Arial"/>
                <w:bCs/>
                <w:sz w:val="20"/>
              </w:rPr>
            </w:pPr>
            <w:r w:rsidRPr="004F1D43">
              <w:rPr>
                <w:rFonts w:ascii="Arial" w:hAnsi="Arial"/>
                <w:bCs/>
                <w:sz w:val="20"/>
              </w:rPr>
              <w:t>Yes</w:t>
            </w:r>
          </w:p>
        </w:tc>
        <w:tc>
          <w:tcPr>
            <w:tcW w:w="2693" w:type="dxa"/>
            <w:shd w:val="clear" w:color="auto" w:fill="BAF3C8"/>
            <w:vAlign w:val="center"/>
          </w:tcPr>
          <w:p w14:paraId="31D0BE3A" w14:textId="77777777" w:rsidR="00516DFA" w:rsidRPr="00A523D9" w:rsidRDefault="00516DFA" w:rsidP="00516DFA">
            <w:pPr>
              <w:pStyle w:val="bodycopy"/>
              <w:spacing w:before="60" w:after="60"/>
              <w:jc w:val="center"/>
              <w:rPr>
                <w:rFonts w:ascii="Arial" w:hAnsi="Arial"/>
                <w:bCs/>
                <w:sz w:val="20"/>
              </w:rPr>
            </w:pPr>
            <w:r w:rsidRPr="001573E5">
              <w:rPr>
                <w:rFonts w:ascii="Arial" w:hAnsi="Arial"/>
                <w:bCs/>
                <w:sz w:val="20"/>
              </w:rPr>
              <w:t>Yes</w:t>
            </w:r>
          </w:p>
        </w:tc>
      </w:tr>
      <w:tr w:rsidR="00516DFA" w14:paraId="1404B12D" w14:textId="77777777" w:rsidTr="00516DFA">
        <w:tc>
          <w:tcPr>
            <w:tcW w:w="2835" w:type="dxa"/>
            <w:vAlign w:val="center"/>
          </w:tcPr>
          <w:p w14:paraId="1F6DAF09" w14:textId="77777777" w:rsidR="00516DFA" w:rsidRPr="00A523D9" w:rsidRDefault="00516DFA" w:rsidP="00516DFA">
            <w:pPr>
              <w:pStyle w:val="bodycopy"/>
              <w:spacing w:before="60" w:after="60"/>
              <w:jc w:val="left"/>
              <w:rPr>
                <w:rFonts w:ascii="Arial" w:hAnsi="Arial"/>
                <w:bCs/>
                <w:sz w:val="20"/>
              </w:rPr>
            </w:pPr>
            <w:r w:rsidRPr="00A523D9">
              <w:rPr>
                <w:rFonts w:ascii="Arial" w:hAnsi="Arial"/>
                <w:bCs/>
                <w:sz w:val="20"/>
              </w:rPr>
              <w:t xml:space="preserve"> - Biologically Important Area (BIA) for great white shark</w:t>
            </w:r>
          </w:p>
        </w:tc>
        <w:tc>
          <w:tcPr>
            <w:tcW w:w="3119" w:type="dxa"/>
            <w:shd w:val="clear" w:color="auto" w:fill="BAF3C8"/>
            <w:vAlign w:val="center"/>
          </w:tcPr>
          <w:p w14:paraId="4DE0A91C" w14:textId="77777777" w:rsidR="00516DFA" w:rsidRPr="00A523D9" w:rsidRDefault="00516DFA" w:rsidP="00516DFA">
            <w:pPr>
              <w:pStyle w:val="bodycopy"/>
              <w:spacing w:before="60" w:after="60"/>
              <w:jc w:val="center"/>
              <w:rPr>
                <w:rFonts w:ascii="Arial" w:hAnsi="Arial"/>
                <w:bCs/>
                <w:sz w:val="20"/>
              </w:rPr>
            </w:pPr>
            <w:r w:rsidRPr="004F1D43">
              <w:rPr>
                <w:rFonts w:ascii="Arial" w:hAnsi="Arial"/>
                <w:bCs/>
                <w:sz w:val="20"/>
              </w:rPr>
              <w:t>Yes</w:t>
            </w:r>
          </w:p>
        </w:tc>
        <w:tc>
          <w:tcPr>
            <w:tcW w:w="2693" w:type="dxa"/>
            <w:shd w:val="clear" w:color="auto" w:fill="BAF3C8"/>
            <w:vAlign w:val="center"/>
          </w:tcPr>
          <w:p w14:paraId="3EC483E5" w14:textId="77777777" w:rsidR="00516DFA" w:rsidRPr="00A523D9" w:rsidRDefault="00516DFA" w:rsidP="00516DFA">
            <w:pPr>
              <w:pStyle w:val="bodycopy"/>
              <w:spacing w:before="60" w:after="60"/>
              <w:jc w:val="center"/>
              <w:rPr>
                <w:rFonts w:ascii="Arial" w:hAnsi="Arial"/>
                <w:bCs/>
                <w:sz w:val="20"/>
              </w:rPr>
            </w:pPr>
            <w:r w:rsidRPr="001573E5">
              <w:rPr>
                <w:rFonts w:ascii="Arial" w:hAnsi="Arial"/>
                <w:bCs/>
                <w:sz w:val="20"/>
              </w:rPr>
              <w:t>Yes</w:t>
            </w:r>
          </w:p>
        </w:tc>
      </w:tr>
      <w:tr w:rsidR="00516DFA" w14:paraId="13EAA535" w14:textId="77777777" w:rsidTr="00516DFA">
        <w:tc>
          <w:tcPr>
            <w:tcW w:w="2835" w:type="dxa"/>
            <w:vAlign w:val="center"/>
          </w:tcPr>
          <w:p w14:paraId="130DBBAE" w14:textId="77777777" w:rsidR="00516DFA" w:rsidRPr="00A523D9" w:rsidRDefault="00516DFA" w:rsidP="00516DFA">
            <w:pPr>
              <w:pStyle w:val="bodycopy"/>
              <w:spacing w:before="60" w:after="60"/>
              <w:jc w:val="left"/>
              <w:rPr>
                <w:rFonts w:ascii="Arial" w:hAnsi="Arial"/>
                <w:bCs/>
                <w:sz w:val="20"/>
              </w:rPr>
            </w:pPr>
            <w:r w:rsidRPr="00A523D9">
              <w:rPr>
                <w:rFonts w:ascii="Arial" w:hAnsi="Arial"/>
                <w:bCs/>
                <w:sz w:val="20"/>
              </w:rPr>
              <w:t>Cetaceans:</w:t>
            </w:r>
          </w:p>
        </w:tc>
        <w:tc>
          <w:tcPr>
            <w:tcW w:w="3119" w:type="dxa"/>
            <w:shd w:val="clear" w:color="auto" w:fill="BAF3C8"/>
            <w:vAlign w:val="center"/>
          </w:tcPr>
          <w:p w14:paraId="10E5BBC2" w14:textId="77777777" w:rsidR="00516DFA" w:rsidRPr="00A523D9" w:rsidRDefault="00516DFA" w:rsidP="00516DFA">
            <w:pPr>
              <w:pStyle w:val="bodycopy"/>
              <w:spacing w:before="60" w:after="60"/>
              <w:jc w:val="center"/>
              <w:rPr>
                <w:rFonts w:ascii="Arial" w:hAnsi="Arial"/>
                <w:bCs/>
                <w:sz w:val="20"/>
              </w:rPr>
            </w:pPr>
            <w:r w:rsidRPr="004F1D43">
              <w:rPr>
                <w:rFonts w:ascii="Arial" w:hAnsi="Arial"/>
                <w:bCs/>
                <w:sz w:val="20"/>
              </w:rPr>
              <w:t>Yes</w:t>
            </w:r>
          </w:p>
        </w:tc>
        <w:tc>
          <w:tcPr>
            <w:tcW w:w="2693" w:type="dxa"/>
            <w:shd w:val="clear" w:color="auto" w:fill="BAF3C8"/>
            <w:vAlign w:val="center"/>
          </w:tcPr>
          <w:p w14:paraId="5860C822" w14:textId="77777777" w:rsidR="00516DFA" w:rsidRPr="00A523D9" w:rsidRDefault="00516DFA" w:rsidP="00516DFA">
            <w:pPr>
              <w:pStyle w:val="bodycopy"/>
              <w:spacing w:before="60" w:after="60"/>
              <w:jc w:val="center"/>
              <w:rPr>
                <w:rFonts w:ascii="Arial" w:hAnsi="Arial"/>
                <w:bCs/>
                <w:sz w:val="20"/>
              </w:rPr>
            </w:pPr>
            <w:r w:rsidRPr="001573E5">
              <w:rPr>
                <w:rFonts w:ascii="Arial" w:hAnsi="Arial"/>
                <w:bCs/>
                <w:sz w:val="20"/>
              </w:rPr>
              <w:t>Yes</w:t>
            </w:r>
          </w:p>
        </w:tc>
      </w:tr>
      <w:tr w:rsidR="00516DFA" w14:paraId="0BE19306" w14:textId="77777777" w:rsidTr="00516DFA">
        <w:tc>
          <w:tcPr>
            <w:tcW w:w="2835" w:type="dxa"/>
            <w:vAlign w:val="center"/>
          </w:tcPr>
          <w:p w14:paraId="2BD0A877" w14:textId="77777777" w:rsidR="00516DFA" w:rsidRPr="00A523D9" w:rsidRDefault="00516DFA" w:rsidP="00516DFA">
            <w:pPr>
              <w:pStyle w:val="bodycopy"/>
              <w:spacing w:before="60" w:after="60"/>
              <w:jc w:val="left"/>
              <w:rPr>
                <w:rFonts w:ascii="Arial" w:hAnsi="Arial"/>
                <w:bCs/>
                <w:sz w:val="20"/>
              </w:rPr>
            </w:pPr>
            <w:r w:rsidRPr="00A523D9">
              <w:rPr>
                <w:rFonts w:ascii="Arial" w:hAnsi="Arial"/>
                <w:bCs/>
                <w:sz w:val="20"/>
              </w:rPr>
              <w:t xml:space="preserve"> - BIA for pygmy blue whale</w:t>
            </w:r>
          </w:p>
        </w:tc>
        <w:tc>
          <w:tcPr>
            <w:tcW w:w="3119" w:type="dxa"/>
            <w:shd w:val="clear" w:color="auto" w:fill="BAF3C8"/>
            <w:vAlign w:val="center"/>
          </w:tcPr>
          <w:p w14:paraId="7EDB9845" w14:textId="77777777" w:rsidR="00516DFA" w:rsidRPr="00A523D9" w:rsidRDefault="00516DFA" w:rsidP="00516DFA">
            <w:pPr>
              <w:pStyle w:val="bodycopy"/>
              <w:spacing w:before="60" w:after="60"/>
              <w:jc w:val="center"/>
              <w:rPr>
                <w:rFonts w:ascii="Arial" w:hAnsi="Arial"/>
                <w:bCs/>
                <w:sz w:val="20"/>
              </w:rPr>
            </w:pPr>
            <w:r w:rsidRPr="004F1D43">
              <w:rPr>
                <w:rFonts w:ascii="Arial" w:hAnsi="Arial"/>
                <w:bCs/>
                <w:sz w:val="20"/>
              </w:rPr>
              <w:t>Yes</w:t>
            </w:r>
          </w:p>
        </w:tc>
        <w:tc>
          <w:tcPr>
            <w:tcW w:w="2693" w:type="dxa"/>
            <w:shd w:val="clear" w:color="auto" w:fill="BAF3C8"/>
            <w:vAlign w:val="center"/>
          </w:tcPr>
          <w:p w14:paraId="496D945D" w14:textId="77777777" w:rsidR="00516DFA" w:rsidRPr="00A523D9" w:rsidRDefault="00516DFA" w:rsidP="00516DFA">
            <w:pPr>
              <w:pStyle w:val="bodycopy"/>
              <w:spacing w:before="60" w:after="60"/>
              <w:jc w:val="center"/>
              <w:rPr>
                <w:rFonts w:ascii="Arial" w:hAnsi="Arial"/>
                <w:bCs/>
                <w:sz w:val="20"/>
              </w:rPr>
            </w:pPr>
            <w:r w:rsidRPr="001573E5">
              <w:rPr>
                <w:rFonts w:ascii="Arial" w:hAnsi="Arial"/>
                <w:bCs/>
                <w:sz w:val="20"/>
              </w:rPr>
              <w:t>Yes</w:t>
            </w:r>
          </w:p>
        </w:tc>
      </w:tr>
      <w:tr w:rsidR="00516DFA" w14:paraId="74B0E0E3" w14:textId="77777777" w:rsidTr="00516DFA">
        <w:tc>
          <w:tcPr>
            <w:tcW w:w="2835" w:type="dxa"/>
            <w:vAlign w:val="center"/>
          </w:tcPr>
          <w:p w14:paraId="67D1FB7C" w14:textId="77777777" w:rsidR="00516DFA" w:rsidRPr="00A523D9" w:rsidRDefault="00516DFA" w:rsidP="00516DFA">
            <w:pPr>
              <w:pStyle w:val="bodycopy"/>
              <w:spacing w:before="60" w:after="60"/>
              <w:jc w:val="left"/>
              <w:rPr>
                <w:rFonts w:ascii="Arial" w:hAnsi="Arial"/>
                <w:bCs/>
                <w:sz w:val="20"/>
              </w:rPr>
            </w:pPr>
            <w:r w:rsidRPr="00A523D9">
              <w:rPr>
                <w:rFonts w:ascii="Arial" w:hAnsi="Arial"/>
                <w:bCs/>
                <w:sz w:val="20"/>
              </w:rPr>
              <w:t xml:space="preserve"> - BIA for southern right whale</w:t>
            </w:r>
          </w:p>
        </w:tc>
        <w:tc>
          <w:tcPr>
            <w:tcW w:w="3119" w:type="dxa"/>
            <w:shd w:val="clear" w:color="auto" w:fill="BAF3C8"/>
            <w:vAlign w:val="center"/>
          </w:tcPr>
          <w:p w14:paraId="7DA9A7A0" w14:textId="77777777" w:rsidR="00516DFA" w:rsidRPr="00A523D9" w:rsidRDefault="00516DFA" w:rsidP="00516DFA">
            <w:pPr>
              <w:pStyle w:val="bodycopy"/>
              <w:spacing w:before="60" w:after="60"/>
              <w:jc w:val="center"/>
              <w:rPr>
                <w:rFonts w:ascii="Arial" w:hAnsi="Arial"/>
                <w:bCs/>
                <w:sz w:val="20"/>
              </w:rPr>
            </w:pPr>
            <w:r w:rsidRPr="004F1D43">
              <w:rPr>
                <w:rFonts w:ascii="Arial" w:hAnsi="Arial"/>
                <w:bCs/>
                <w:sz w:val="20"/>
              </w:rPr>
              <w:t>Yes</w:t>
            </w:r>
          </w:p>
        </w:tc>
        <w:tc>
          <w:tcPr>
            <w:tcW w:w="2693" w:type="dxa"/>
            <w:shd w:val="clear" w:color="auto" w:fill="BAF3C8"/>
            <w:vAlign w:val="center"/>
          </w:tcPr>
          <w:p w14:paraId="70908E52" w14:textId="77777777" w:rsidR="00516DFA" w:rsidRPr="00A523D9" w:rsidRDefault="00516DFA" w:rsidP="00516DFA">
            <w:pPr>
              <w:pStyle w:val="bodycopy"/>
              <w:spacing w:before="60" w:after="60"/>
              <w:jc w:val="center"/>
              <w:rPr>
                <w:rFonts w:ascii="Arial" w:hAnsi="Arial"/>
                <w:bCs/>
                <w:sz w:val="20"/>
              </w:rPr>
            </w:pPr>
            <w:r>
              <w:rPr>
                <w:rFonts w:ascii="Arial" w:hAnsi="Arial"/>
                <w:bCs/>
                <w:sz w:val="20"/>
              </w:rPr>
              <w:t>Yes</w:t>
            </w:r>
          </w:p>
        </w:tc>
      </w:tr>
      <w:tr w:rsidR="00516DFA" w14:paraId="1EB73197" w14:textId="77777777" w:rsidTr="00516DFA">
        <w:tc>
          <w:tcPr>
            <w:tcW w:w="2835" w:type="dxa"/>
            <w:vAlign w:val="center"/>
          </w:tcPr>
          <w:p w14:paraId="40B06378" w14:textId="77777777" w:rsidR="00516DFA" w:rsidRPr="00A523D9" w:rsidRDefault="00516DFA" w:rsidP="00516DFA">
            <w:pPr>
              <w:pStyle w:val="bodycopy"/>
              <w:spacing w:before="60" w:after="60"/>
              <w:jc w:val="left"/>
              <w:rPr>
                <w:rFonts w:ascii="Arial" w:hAnsi="Arial"/>
                <w:bCs/>
                <w:sz w:val="20"/>
              </w:rPr>
            </w:pPr>
            <w:r w:rsidRPr="00A523D9">
              <w:rPr>
                <w:rFonts w:ascii="Arial" w:hAnsi="Arial"/>
                <w:bCs/>
                <w:sz w:val="20"/>
              </w:rPr>
              <w:t xml:space="preserve"> - BIA for humpback whale</w:t>
            </w:r>
          </w:p>
        </w:tc>
        <w:tc>
          <w:tcPr>
            <w:tcW w:w="3119" w:type="dxa"/>
            <w:shd w:val="clear" w:color="auto" w:fill="F4B083" w:themeFill="accent2" w:themeFillTint="99"/>
            <w:vAlign w:val="center"/>
          </w:tcPr>
          <w:p w14:paraId="49E4C7F0" w14:textId="77777777" w:rsidR="00516DFA" w:rsidRPr="00A523D9" w:rsidRDefault="00516DFA" w:rsidP="00516DFA">
            <w:pPr>
              <w:pStyle w:val="bodycopy"/>
              <w:spacing w:before="60" w:after="60"/>
              <w:jc w:val="center"/>
              <w:rPr>
                <w:rFonts w:ascii="Arial" w:hAnsi="Arial"/>
                <w:bCs/>
                <w:sz w:val="20"/>
              </w:rPr>
            </w:pPr>
            <w:r>
              <w:rPr>
                <w:rFonts w:ascii="Arial" w:hAnsi="Arial"/>
                <w:bCs/>
                <w:sz w:val="20"/>
              </w:rPr>
              <w:t>No</w:t>
            </w:r>
          </w:p>
        </w:tc>
        <w:tc>
          <w:tcPr>
            <w:tcW w:w="2693" w:type="dxa"/>
            <w:shd w:val="clear" w:color="auto" w:fill="BAF3C8"/>
            <w:vAlign w:val="center"/>
          </w:tcPr>
          <w:p w14:paraId="68D717C1" w14:textId="77777777" w:rsidR="00516DFA" w:rsidRPr="00A523D9" w:rsidRDefault="00516DFA" w:rsidP="00516DFA">
            <w:pPr>
              <w:pStyle w:val="bodycopy"/>
              <w:spacing w:before="60" w:after="60"/>
              <w:jc w:val="center"/>
              <w:rPr>
                <w:rFonts w:ascii="Arial" w:hAnsi="Arial"/>
                <w:bCs/>
                <w:sz w:val="20"/>
              </w:rPr>
            </w:pPr>
            <w:r>
              <w:rPr>
                <w:rFonts w:ascii="Arial" w:hAnsi="Arial"/>
                <w:bCs/>
                <w:sz w:val="20"/>
              </w:rPr>
              <w:t>Yes</w:t>
            </w:r>
          </w:p>
        </w:tc>
      </w:tr>
      <w:tr w:rsidR="00516DFA" w14:paraId="1A1605B1" w14:textId="77777777" w:rsidTr="00516DFA">
        <w:tc>
          <w:tcPr>
            <w:tcW w:w="2835" w:type="dxa"/>
            <w:vAlign w:val="center"/>
          </w:tcPr>
          <w:p w14:paraId="74F62599" w14:textId="77777777" w:rsidR="00516DFA" w:rsidRPr="00A523D9" w:rsidRDefault="00516DFA" w:rsidP="00516DFA">
            <w:pPr>
              <w:pStyle w:val="bodycopy"/>
              <w:spacing w:before="60" w:after="60"/>
              <w:jc w:val="left"/>
              <w:rPr>
                <w:rFonts w:ascii="Arial" w:hAnsi="Arial"/>
                <w:bCs/>
                <w:sz w:val="20"/>
              </w:rPr>
            </w:pPr>
            <w:r w:rsidRPr="00A523D9">
              <w:rPr>
                <w:rFonts w:ascii="Arial" w:hAnsi="Arial"/>
                <w:bCs/>
                <w:sz w:val="20"/>
              </w:rPr>
              <w:t>Pinnipeds</w:t>
            </w:r>
          </w:p>
        </w:tc>
        <w:tc>
          <w:tcPr>
            <w:tcW w:w="3119" w:type="dxa"/>
            <w:shd w:val="clear" w:color="auto" w:fill="BAF3C8"/>
            <w:vAlign w:val="center"/>
          </w:tcPr>
          <w:p w14:paraId="220D642E" w14:textId="77777777" w:rsidR="00516DFA" w:rsidRPr="00A523D9" w:rsidRDefault="00516DFA" w:rsidP="00516DFA">
            <w:pPr>
              <w:pStyle w:val="bodycopy"/>
              <w:spacing w:before="60" w:after="60"/>
              <w:jc w:val="center"/>
              <w:rPr>
                <w:rFonts w:ascii="Arial" w:hAnsi="Arial"/>
                <w:bCs/>
                <w:sz w:val="20"/>
              </w:rPr>
            </w:pPr>
            <w:r w:rsidRPr="00A523D9">
              <w:rPr>
                <w:rFonts w:ascii="Arial" w:hAnsi="Arial"/>
                <w:bCs/>
                <w:sz w:val="20"/>
              </w:rPr>
              <w:t>Foraging only</w:t>
            </w:r>
            <w:r>
              <w:rPr>
                <w:rFonts w:ascii="Arial" w:hAnsi="Arial"/>
                <w:bCs/>
                <w:sz w:val="20"/>
              </w:rPr>
              <w:t>, no haul-out or breeding sites</w:t>
            </w:r>
          </w:p>
        </w:tc>
        <w:tc>
          <w:tcPr>
            <w:tcW w:w="2693" w:type="dxa"/>
            <w:shd w:val="clear" w:color="auto" w:fill="BAF3C8"/>
            <w:vAlign w:val="center"/>
          </w:tcPr>
          <w:p w14:paraId="76C90D74" w14:textId="77777777" w:rsidR="00516DFA" w:rsidRPr="00A523D9" w:rsidRDefault="00516DFA" w:rsidP="00516DFA">
            <w:pPr>
              <w:pStyle w:val="bodycopy"/>
              <w:spacing w:before="60" w:after="60"/>
              <w:jc w:val="center"/>
              <w:rPr>
                <w:rFonts w:ascii="Arial" w:hAnsi="Arial"/>
                <w:bCs/>
                <w:sz w:val="20"/>
              </w:rPr>
            </w:pPr>
            <w:r>
              <w:rPr>
                <w:rFonts w:ascii="Arial" w:hAnsi="Arial"/>
                <w:bCs/>
                <w:sz w:val="20"/>
              </w:rPr>
              <w:t>Yes</w:t>
            </w:r>
          </w:p>
        </w:tc>
      </w:tr>
      <w:tr w:rsidR="00516DFA" w14:paraId="3366884F" w14:textId="77777777" w:rsidTr="00516DFA">
        <w:tc>
          <w:tcPr>
            <w:tcW w:w="2835" w:type="dxa"/>
            <w:vAlign w:val="center"/>
          </w:tcPr>
          <w:p w14:paraId="59E5162A" w14:textId="77777777" w:rsidR="00516DFA" w:rsidRPr="00A523D9" w:rsidRDefault="00516DFA" w:rsidP="00516DFA">
            <w:pPr>
              <w:pStyle w:val="bodycopy"/>
              <w:spacing w:before="60" w:after="60"/>
              <w:jc w:val="left"/>
              <w:rPr>
                <w:rFonts w:ascii="Arial" w:hAnsi="Arial"/>
                <w:bCs/>
                <w:sz w:val="20"/>
              </w:rPr>
            </w:pPr>
            <w:r w:rsidRPr="00A523D9">
              <w:rPr>
                <w:rFonts w:ascii="Arial" w:hAnsi="Arial"/>
                <w:bCs/>
                <w:sz w:val="20"/>
              </w:rPr>
              <w:t>Reptiles</w:t>
            </w:r>
          </w:p>
        </w:tc>
        <w:tc>
          <w:tcPr>
            <w:tcW w:w="3119" w:type="dxa"/>
            <w:shd w:val="clear" w:color="auto" w:fill="BAF3C8"/>
            <w:vAlign w:val="center"/>
          </w:tcPr>
          <w:p w14:paraId="4490324F" w14:textId="77777777" w:rsidR="00516DFA" w:rsidRPr="00A523D9" w:rsidRDefault="00516DFA" w:rsidP="00516DFA">
            <w:pPr>
              <w:pStyle w:val="bodycopy"/>
              <w:spacing w:before="60" w:after="60"/>
              <w:jc w:val="center"/>
              <w:rPr>
                <w:rFonts w:ascii="Arial" w:hAnsi="Arial"/>
                <w:bCs/>
                <w:sz w:val="20"/>
              </w:rPr>
            </w:pPr>
            <w:r w:rsidRPr="00A523D9">
              <w:rPr>
                <w:rFonts w:ascii="Arial" w:hAnsi="Arial"/>
                <w:bCs/>
                <w:sz w:val="20"/>
              </w:rPr>
              <w:t>Vagrants only</w:t>
            </w:r>
          </w:p>
        </w:tc>
        <w:tc>
          <w:tcPr>
            <w:tcW w:w="2693" w:type="dxa"/>
            <w:shd w:val="clear" w:color="auto" w:fill="BAF3C8"/>
            <w:vAlign w:val="center"/>
          </w:tcPr>
          <w:p w14:paraId="6AE6CD80" w14:textId="77777777" w:rsidR="00516DFA" w:rsidRPr="00A523D9" w:rsidRDefault="00516DFA" w:rsidP="00516DFA">
            <w:pPr>
              <w:pStyle w:val="bodycopy"/>
              <w:spacing w:before="60" w:after="60"/>
              <w:jc w:val="center"/>
              <w:rPr>
                <w:rFonts w:ascii="Arial" w:hAnsi="Arial"/>
                <w:bCs/>
                <w:sz w:val="20"/>
              </w:rPr>
            </w:pPr>
            <w:r w:rsidRPr="00A523D9">
              <w:rPr>
                <w:rFonts w:ascii="Arial" w:hAnsi="Arial"/>
                <w:bCs/>
                <w:sz w:val="20"/>
              </w:rPr>
              <w:t>Vagrants only</w:t>
            </w:r>
          </w:p>
        </w:tc>
      </w:tr>
      <w:tr w:rsidR="00516DFA" w14:paraId="3BE1E4C9" w14:textId="77777777" w:rsidTr="00516DFA">
        <w:tc>
          <w:tcPr>
            <w:tcW w:w="2835" w:type="dxa"/>
            <w:vAlign w:val="center"/>
          </w:tcPr>
          <w:p w14:paraId="7F880C3F" w14:textId="77777777" w:rsidR="00516DFA" w:rsidRPr="00A523D9" w:rsidRDefault="00516DFA" w:rsidP="00516DFA">
            <w:pPr>
              <w:pStyle w:val="bodycopy"/>
              <w:spacing w:before="60" w:after="60"/>
              <w:jc w:val="left"/>
              <w:rPr>
                <w:rFonts w:ascii="Arial" w:hAnsi="Arial"/>
                <w:bCs/>
                <w:sz w:val="20"/>
              </w:rPr>
            </w:pPr>
            <w:r w:rsidRPr="00A523D9">
              <w:rPr>
                <w:rFonts w:ascii="Arial" w:hAnsi="Arial"/>
                <w:bCs/>
                <w:sz w:val="20"/>
              </w:rPr>
              <w:t>Seabirds</w:t>
            </w:r>
          </w:p>
        </w:tc>
        <w:tc>
          <w:tcPr>
            <w:tcW w:w="3119" w:type="dxa"/>
            <w:shd w:val="clear" w:color="auto" w:fill="BAF3C8"/>
            <w:vAlign w:val="center"/>
          </w:tcPr>
          <w:p w14:paraId="214ACD04" w14:textId="77777777" w:rsidR="00516DFA" w:rsidRPr="00A523D9" w:rsidRDefault="00516DFA" w:rsidP="00516DFA">
            <w:pPr>
              <w:pStyle w:val="bodycopy"/>
              <w:spacing w:before="60" w:after="60"/>
              <w:jc w:val="center"/>
              <w:rPr>
                <w:rFonts w:ascii="Arial" w:hAnsi="Arial"/>
                <w:bCs/>
                <w:sz w:val="20"/>
              </w:rPr>
            </w:pPr>
            <w:r>
              <w:rPr>
                <w:rFonts w:ascii="Arial" w:hAnsi="Arial"/>
                <w:bCs/>
                <w:sz w:val="20"/>
              </w:rPr>
              <w:t>Yes</w:t>
            </w:r>
          </w:p>
        </w:tc>
        <w:tc>
          <w:tcPr>
            <w:tcW w:w="2693" w:type="dxa"/>
            <w:shd w:val="clear" w:color="auto" w:fill="BAF3C8"/>
            <w:vAlign w:val="center"/>
          </w:tcPr>
          <w:p w14:paraId="4DA7DD4E" w14:textId="77777777" w:rsidR="00516DFA" w:rsidRPr="00A523D9" w:rsidRDefault="00516DFA" w:rsidP="00516DFA">
            <w:pPr>
              <w:pStyle w:val="bodycopy"/>
              <w:spacing w:before="60" w:after="60"/>
              <w:jc w:val="center"/>
              <w:rPr>
                <w:rFonts w:ascii="Arial" w:hAnsi="Arial"/>
                <w:bCs/>
                <w:sz w:val="20"/>
              </w:rPr>
            </w:pPr>
            <w:r w:rsidRPr="0018775F">
              <w:rPr>
                <w:rFonts w:ascii="Arial" w:hAnsi="Arial"/>
                <w:bCs/>
                <w:sz w:val="20"/>
              </w:rPr>
              <w:t>Yes</w:t>
            </w:r>
          </w:p>
        </w:tc>
      </w:tr>
      <w:tr w:rsidR="00516DFA" w14:paraId="296E8527" w14:textId="77777777" w:rsidTr="00516DFA">
        <w:tc>
          <w:tcPr>
            <w:tcW w:w="2835" w:type="dxa"/>
            <w:vAlign w:val="center"/>
          </w:tcPr>
          <w:p w14:paraId="6412B8A0" w14:textId="77777777" w:rsidR="00516DFA" w:rsidRPr="00A523D9" w:rsidRDefault="00516DFA" w:rsidP="00516DFA">
            <w:pPr>
              <w:pStyle w:val="bodycopy"/>
              <w:spacing w:before="60" w:after="60"/>
              <w:jc w:val="left"/>
              <w:rPr>
                <w:rFonts w:ascii="Arial" w:hAnsi="Arial"/>
                <w:bCs/>
                <w:sz w:val="20"/>
              </w:rPr>
            </w:pPr>
            <w:r w:rsidRPr="00A523D9">
              <w:rPr>
                <w:rFonts w:ascii="Arial" w:hAnsi="Arial"/>
                <w:bCs/>
                <w:sz w:val="20"/>
              </w:rPr>
              <w:t>Shorebirds</w:t>
            </w:r>
          </w:p>
        </w:tc>
        <w:tc>
          <w:tcPr>
            <w:tcW w:w="3119" w:type="dxa"/>
            <w:shd w:val="clear" w:color="auto" w:fill="BAF3C8"/>
            <w:vAlign w:val="center"/>
          </w:tcPr>
          <w:p w14:paraId="3D41C883" w14:textId="010093B9" w:rsidR="00516DFA" w:rsidRPr="00A523D9" w:rsidRDefault="00516DFA" w:rsidP="00516DFA">
            <w:pPr>
              <w:pStyle w:val="bodycopy"/>
              <w:spacing w:before="60" w:after="60"/>
              <w:jc w:val="center"/>
              <w:rPr>
                <w:rFonts w:ascii="Arial" w:hAnsi="Arial"/>
                <w:bCs/>
                <w:sz w:val="20"/>
              </w:rPr>
            </w:pPr>
            <w:r>
              <w:rPr>
                <w:rFonts w:ascii="Arial" w:hAnsi="Arial"/>
                <w:bCs/>
                <w:sz w:val="20"/>
              </w:rPr>
              <w:t>Yes</w:t>
            </w:r>
          </w:p>
        </w:tc>
        <w:tc>
          <w:tcPr>
            <w:tcW w:w="2693" w:type="dxa"/>
            <w:shd w:val="clear" w:color="auto" w:fill="BAF3C8"/>
            <w:vAlign w:val="center"/>
          </w:tcPr>
          <w:p w14:paraId="1FB62322" w14:textId="77777777" w:rsidR="00516DFA" w:rsidRPr="00A523D9" w:rsidRDefault="00516DFA" w:rsidP="00516DFA">
            <w:pPr>
              <w:pStyle w:val="bodycopy"/>
              <w:spacing w:before="60" w:after="60"/>
              <w:jc w:val="center"/>
              <w:rPr>
                <w:rFonts w:ascii="Arial" w:hAnsi="Arial"/>
                <w:bCs/>
                <w:sz w:val="20"/>
              </w:rPr>
            </w:pPr>
            <w:r w:rsidRPr="0018775F">
              <w:rPr>
                <w:rFonts w:ascii="Arial" w:hAnsi="Arial"/>
                <w:bCs/>
                <w:sz w:val="20"/>
              </w:rPr>
              <w:t>Yes</w:t>
            </w:r>
          </w:p>
        </w:tc>
      </w:tr>
      <w:tr w:rsidR="00516DFA" w14:paraId="5C2A7E37" w14:textId="77777777" w:rsidTr="00516DFA">
        <w:tc>
          <w:tcPr>
            <w:tcW w:w="2835" w:type="dxa"/>
            <w:tcBorders>
              <w:bottom w:val="single" w:sz="4" w:space="0" w:color="000000"/>
            </w:tcBorders>
            <w:vAlign w:val="center"/>
          </w:tcPr>
          <w:p w14:paraId="0FF6ECAE" w14:textId="77777777" w:rsidR="00516DFA" w:rsidRPr="00A523D9" w:rsidRDefault="00516DFA" w:rsidP="00516DFA">
            <w:pPr>
              <w:pStyle w:val="bodycopy"/>
              <w:spacing w:before="60" w:after="60"/>
              <w:jc w:val="left"/>
              <w:rPr>
                <w:rFonts w:ascii="Arial" w:hAnsi="Arial"/>
                <w:bCs/>
                <w:sz w:val="20"/>
              </w:rPr>
            </w:pPr>
            <w:r w:rsidRPr="00A523D9">
              <w:rPr>
                <w:rFonts w:ascii="Arial" w:hAnsi="Arial"/>
                <w:bCs/>
                <w:sz w:val="20"/>
              </w:rPr>
              <w:lastRenderedPageBreak/>
              <w:t>Marine pests</w:t>
            </w:r>
          </w:p>
        </w:tc>
        <w:tc>
          <w:tcPr>
            <w:tcW w:w="3119" w:type="dxa"/>
            <w:tcBorders>
              <w:bottom w:val="single" w:sz="4" w:space="0" w:color="000000"/>
            </w:tcBorders>
            <w:shd w:val="clear" w:color="auto" w:fill="BAF3C8"/>
            <w:vAlign w:val="center"/>
          </w:tcPr>
          <w:p w14:paraId="0EE29BF1" w14:textId="77777777" w:rsidR="00516DFA" w:rsidRPr="00A523D9" w:rsidRDefault="00516DFA" w:rsidP="00516DFA">
            <w:pPr>
              <w:pStyle w:val="bodycopy"/>
              <w:spacing w:before="60" w:after="60"/>
              <w:jc w:val="center"/>
              <w:rPr>
                <w:rFonts w:ascii="Arial" w:hAnsi="Arial"/>
                <w:bCs/>
                <w:sz w:val="20"/>
              </w:rPr>
            </w:pPr>
            <w:r w:rsidRPr="00A523D9">
              <w:rPr>
                <w:rFonts w:ascii="Arial" w:hAnsi="Arial"/>
                <w:bCs/>
                <w:sz w:val="20"/>
              </w:rPr>
              <w:t>Possible</w:t>
            </w:r>
          </w:p>
        </w:tc>
        <w:tc>
          <w:tcPr>
            <w:tcW w:w="2693" w:type="dxa"/>
            <w:tcBorders>
              <w:bottom w:val="single" w:sz="4" w:space="0" w:color="000000"/>
            </w:tcBorders>
            <w:shd w:val="clear" w:color="auto" w:fill="BAF3C8"/>
            <w:vAlign w:val="center"/>
          </w:tcPr>
          <w:p w14:paraId="26852007" w14:textId="77777777" w:rsidR="00516DFA" w:rsidRPr="00A523D9" w:rsidRDefault="00516DFA" w:rsidP="00516DFA">
            <w:pPr>
              <w:pStyle w:val="bodycopy"/>
              <w:spacing w:before="60" w:after="60"/>
              <w:jc w:val="center"/>
              <w:rPr>
                <w:rFonts w:ascii="Arial" w:hAnsi="Arial"/>
                <w:bCs/>
                <w:sz w:val="20"/>
              </w:rPr>
            </w:pPr>
            <w:r w:rsidRPr="00A523D9">
              <w:rPr>
                <w:rFonts w:ascii="Arial" w:hAnsi="Arial"/>
                <w:bCs/>
                <w:sz w:val="20"/>
              </w:rPr>
              <w:t>Possible</w:t>
            </w:r>
          </w:p>
        </w:tc>
      </w:tr>
      <w:tr w:rsidR="00516DFA" w14:paraId="519153BC" w14:textId="77777777" w:rsidTr="00516DFA">
        <w:tc>
          <w:tcPr>
            <w:tcW w:w="8647" w:type="dxa"/>
            <w:gridSpan w:val="3"/>
            <w:tcBorders>
              <w:bottom w:val="single" w:sz="4" w:space="0" w:color="auto"/>
            </w:tcBorders>
            <w:shd w:val="clear" w:color="auto" w:fill="BFBFBF" w:themeFill="background1" w:themeFillShade="BF"/>
            <w:vAlign w:val="center"/>
          </w:tcPr>
          <w:p w14:paraId="6538DD5E" w14:textId="77777777" w:rsidR="00516DFA" w:rsidRPr="00A523D9" w:rsidRDefault="00516DFA" w:rsidP="00516DFA">
            <w:pPr>
              <w:pStyle w:val="bodycopy"/>
              <w:spacing w:before="60" w:after="60"/>
              <w:jc w:val="left"/>
              <w:rPr>
                <w:rFonts w:ascii="Arial" w:hAnsi="Arial"/>
                <w:bCs/>
                <w:sz w:val="20"/>
              </w:rPr>
            </w:pPr>
            <w:r>
              <w:rPr>
                <w:rFonts w:ascii="Arial" w:hAnsi="Arial"/>
                <w:bCs/>
                <w:sz w:val="20"/>
              </w:rPr>
              <w:t>Cultural Heritage Values</w:t>
            </w:r>
          </w:p>
        </w:tc>
      </w:tr>
      <w:tr w:rsidR="00516DFA" w14:paraId="3A3DF6FB" w14:textId="77777777" w:rsidTr="00516DFA">
        <w:tc>
          <w:tcPr>
            <w:tcW w:w="2835" w:type="dxa"/>
            <w:tcBorders>
              <w:top w:val="single" w:sz="4" w:space="0" w:color="auto"/>
            </w:tcBorders>
            <w:vAlign w:val="center"/>
          </w:tcPr>
          <w:p w14:paraId="4F464569" w14:textId="77777777" w:rsidR="00516DFA" w:rsidRPr="00A523D9" w:rsidRDefault="00516DFA" w:rsidP="00516DFA">
            <w:pPr>
              <w:pStyle w:val="bodycopy"/>
              <w:spacing w:before="60" w:after="60"/>
              <w:jc w:val="left"/>
              <w:rPr>
                <w:rFonts w:ascii="Arial" w:hAnsi="Arial"/>
                <w:bCs/>
                <w:sz w:val="20"/>
              </w:rPr>
            </w:pPr>
            <w:r>
              <w:rPr>
                <w:rFonts w:ascii="Arial" w:hAnsi="Arial"/>
                <w:bCs/>
                <w:sz w:val="20"/>
              </w:rPr>
              <w:t>Shipwrecks</w:t>
            </w:r>
          </w:p>
        </w:tc>
        <w:tc>
          <w:tcPr>
            <w:tcW w:w="3119" w:type="dxa"/>
            <w:tcBorders>
              <w:top w:val="single" w:sz="4" w:space="0" w:color="auto"/>
            </w:tcBorders>
            <w:shd w:val="clear" w:color="auto" w:fill="F4B083" w:themeFill="accent2" w:themeFillTint="99"/>
            <w:vAlign w:val="center"/>
          </w:tcPr>
          <w:p w14:paraId="55E1BF7C" w14:textId="77777777" w:rsidR="00516DFA" w:rsidRPr="00A523D9" w:rsidRDefault="00516DFA" w:rsidP="00516DFA">
            <w:pPr>
              <w:pStyle w:val="bodycopy"/>
              <w:spacing w:before="60" w:after="60"/>
              <w:jc w:val="center"/>
              <w:rPr>
                <w:rFonts w:ascii="Arial" w:hAnsi="Arial"/>
                <w:bCs/>
                <w:sz w:val="20"/>
              </w:rPr>
            </w:pPr>
            <w:r>
              <w:rPr>
                <w:rFonts w:ascii="Arial" w:hAnsi="Arial"/>
                <w:bCs/>
                <w:sz w:val="20"/>
              </w:rPr>
              <w:t>No</w:t>
            </w:r>
          </w:p>
        </w:tc>
        <w:tc>
          <w:tcPr>
            <w:tcW w:w="2693" w:type="dxa"/>
            <w:tcBorders>
              <w:top w:val="single" w:sz="4" w:space="0" w:color="auto"/>
            </w:tcBorders>
            <w:shd w:val="clear" w:color="auto" w:fill="BAF3C8"/>
            <w:vAlign w:val="center"/>
          </w:tcPr>
          <w:p w14:paraId="507BD8EE" w14:textId="77777777" w:rsidR="00516DFA" w:rsidRPr="00A523D9" w:rsidRDefault="00516DFA" w:rsidP="00516DFA">
            <w:pPr>
              <w:pStyle w:val="bodycopy"/>
              <w:spacing w:before="60" w:after="60"/>
              <w:jc w:val="center"/>
              <w:rPr>
                <w:rFonts w:ascii="Arial" w:hAnsi="Arial"/>
                <w:bCs/>
                <w:sz w:val="20"/>
              </w:rPr>
            </w:pPr>
            <w:r w:rsidRPr="007D00E2">
              <w:rPr>
                <w:rFonts w:ascii="Arial" w:hAnsi="Arial"/>
                <w:bCs/>
                <w:sz w:val="20"/>
              </w:rPr>
              <w:t>Yes</w:t>
            </w:r>
          </w:p>
        </w:tc>
      </w:tr>
      <w:tr w:rsidR="00516DFA" w14:paraId="2EFC492E" w14:textId="77777777" w:rsidTr="00516DFA">
        <w:tc>
          <w:tcPr>
            <w:tcW w:w="2835" w:type="dxa"/>
            <w:vAlign w:val="center"/>
          </w:tcPr>
          <w:p w14:paraId="7638D0D3" w14:textId="77777777" w:rsidR="00516DFA" w:rsidRPr="00A523D9" w:rsidRDefault="00516DFA" w:rsidP="00516DFA">
            <w:pPr>
              <w:pStyle w:val="bodycopy"/>
              <w:spacing w:before="60" w:after="60"/>
              <w:jc w:val="left"/>
              <w:rPr>
                <w:rFonts w:ascii="Arial" w:hAnsi="Arial"/>
                <w:bCs/>
                <w:sz w:val="20"/>
              </w:rPr>
            </w:pPr>
            <w:r>
              <w:rPr>
                <w:rFonts w:ascii="Arial" w:hAnsi="Arial"/>
                <w:bCs/>
                <w:sz w:val="20"/>
              </w:rPr>
              <w:t>Indigenous heritage</w:t>
            </w:r>
          </w:p>
        </w:tc>
        <w:tc>
          <w:tcPr>
            <w:tcW w:w="3119" w:type="dxa"/>
            <w:shd w:val="clear" w:color="auto" w:fill="F4B083" w:themeFill="accent2" w:themeFillTint="99"/>
            <w:vAlign w:val="center"/>
          </w:tcPr>
          <w:p w14:paraId="7CB02017" w14:textId="77777777" w:rsidR="00516DFA" w:rsidRPr="00A523D9" w:rsidRDefault="00516DFA" w:rsidP="00516DFA">
            <w:pPr>
              <w:pStyle w:val="bodycopy"/>
              <w:spacing w:before="60" w:after="60"/>
              <w:jc w:val="center"/>
              <w:rPr>
                <w:rFonts w:ascii="Arial" w:hAnsi="Arial"/>
                <w:bCs/>
                <w:sz w:val="20"/>
              </w:rPr>
            </w:pPr>
            <w:r>
              <w:rPr>
                <w:rFonts w:ascii="Arial" w:hAnsi="Arial"/>
                <w:bCs/>
                <w:sz w:val="20"/>
              </w:rPr>
              <w:t>No</w:t>
            </w:r>
          </w:p>
        </w:tc>
        <w:tc>
          <w:tcPr>
            <w:tcW w:w="2693" w:type="dxa"/>
            <w:shd w:val="clear" w:color="auto" w:fill="BAF3C8"/>
            <w:vAlign w:val="center"/>
          </w:tcPr>
          <w:p w14:paraId="0BCC12DC" w14:textId="77777777" w:rsidR="00516DFA" w:rsidRPr="00A523D9" w:rsidRDefault="00516DFA" w:rsidP="00516DFA">
            <w:pPr>
              <w:pStyle w:val="bodycopy"/>
              <w:spacing w:before="60" w:after="60"/>
              <w:jc w:val="center"/>
              <w:rPr>
                <w:rFonts w:ascii="Arial" w:hAnsi="Arial"/>
                <w:bCs/>
                <w:sz w:val="20"/>
              </w:rPr>
            </w:pPr>
            <w:r w:rsidRPr="007D00E2">
              <w:rPr>
                <w:rFonts w:ascii="Arial" w:hAnsi="Arial"/>
                <w:bCs/>
                <w:sz w:val="20"/>
              </w:rPr>
              <w:t>Yes</w:t>
            </w:r>
          </w:p>
        </w:tc>
      </w:tr>
      <w:tr w:rsidR="00516DFA" w14:paraId="7AFDFB17" w14:textId="77777777" w:rsidTr="00516DFA">
        <w:tc>
          <w:tcPr>
            <w:tcW w:w="8647" w:type="dxa"/>
            <w:gridSpan w:val="3"/>
            <w:shd w:val="clear" w:color="auto" w:fill="BFBFBF" w:themeFill="background1" w:themeFillShade="BF"/>
            <w:vAlign w:val="center"/>
          </w:tcPr>
          <w:p w14:paraId="1F903996" w14:textId="77777777" w:rsidR="00516DFA" w:rsidRPr="00A523D9" w:rsidRDefault="00516DFA" w:rsidP="00516DFA">
            <w:pPr>
              <w:pStyle w:val="bodycopy"/>
              <w:spacing w:before="60" w:after="60"/>
              <w:jc w:val="left"/>
              <w:rPr>
                <w:rFonts w:ascii="Arial" w:hAnsi="Arial"/>
                <w:bCs/>
                <w:sz w:val="20"/>
              </w:rPr>
            </w:pPr>
            <w:r>
              <w:rPr>
                <w:rFonts w:ascii="Arial" w:hAnsi="Arial"/>
                <w:bCs/>
                <w:sz w:val="20"/>
              </w:rPr>
              <w:t xml:space="preserve">Socio-economic Environment </w:t>
            </w:r>
          </w:p>
        </w:tc>
      </w:tr>
      <w:tr w:rsidR="00516DFA" w14:paraId="213E27DB" w14:textId="77777777" w:rsidTr="00516DFA">
        <w:tc>
          <w:tcPr>
            <w:tcW w:w="2835" w:type="dxa"/>
            <w:vAlign w:val="center"/>
          </w:tcPr>
          <w:p w14:paraId="7C96AC1F" w14:textId="77777777" w:rsidR="00516DFA" w:rsidRPr="00A523D9" w:rsidRDefault="00516DFA" w:rsidP="00516DFA">
            <w:pPr>
              <w:pStyle w:val="bodycopy"/>
              <w:spacing w:before="60" w:after="60"/>
              <w:jc w:val="left"/>
              <w:rPr>
                <w:rFonts w:ascii="Arial" w:hAnsi="Arial"/>
                <w:bCs/>
                <w:sz w:val="20"/>
              </w:rPr>
            </w:pPr>
            <w:r w:rsidRPr="00D813E5">
              <w:rPr>
                <w:rFonts w:ascii="Arial" w:hAnsi="Arial"/>
                <w:bCs/>
                <w:sz w:val="20"/>
              </w:rPr>
              <w:t>Native Title</w:t>
            </w:r>
          </w:p>
        </w:tc>
        <w:tc>
          <w:tcPr>
            <w:tcW w:w="3119" w:type="dxa"/>
            <w:shd w:val="clear" w:color="auto" w:fill="F4B083" w:themeFill="accent2" w:themeFillTint="99"/>
            <w:vAlign w:val="center"/>
          </w:tcPr>
          <w:p w14:paraId="3B560A63" w14:textId="77777777" w:rsidR="00516DFA" w:rsidRPr="00A523D9" w:rsidRDefault="00516DFA" w:rsidP="00516DFA">
            <w:pPr>
              <w:pStyle w:val="bodycopy"/>
              <w:spacing w:before="60" w:after="60"/>
              <w:jc w:val="center"/>
              <w:rPr>
                <w:rFonts w:ascii="Arial" w:hAnsi="Arial"/>
                <w:bCs/>
                <w:sz w:val="20"/>
              </w:rPr>
            </w:pPr>
            <w:r w:rsidRPr="00D813E5">
              <w:rPr>
                <w:rFonts w:ascii="Arial" w:hAnsi="Arial"/>
                <w:bCs/>
                <w:sz w:val="20"/>
              </w:rPr>
              <w:t>No</w:t>
            </w:r>
          </w:p>
        </w:tc>
        <w:tc>
          <w:tcPr>
            <w:tcW w:w="2693" w:type="dxa"/>
            <w:shd w:val="clear" w:color="auto" w:fill="F4B083" w:themeFill="accent2" w:themeFillTint="99"/>
            <w:vAlign w:val="center"/>
          </w:tcPr>
          <w:p w14:paraId="6ED94BCF" w14:textId="77777777" w:rsidR="00516DFA" w:rsidRPr="00A523D9" w:rsidRDefault="00516DFA" w:rsidP="00516DFA">
            <w:pPr>
              <w:pStyle w:val="bodycopy"/>
              <w:spacing w:before="60" w:after="60"/>
              <w:jc w:val="center"/>
              <w:rPr>
                <w:rFonts w:ascii="Arial" w:hAnsi="Arial"/>
                <w:bCs/>
                <w:sz w:val="20"/>
              </w:rPr>
            </w:pPr>
            <w:r w:rsidRPr="00D813E5">
              <w:rPr>
                <w:rFonts w:ascii="Arial" w:hAnsi="Arial"/>
                <w:bCs/>
                <w:sz w:val="20"/>
              </w:rPr>
              <w:t>No</w:t>
            </w:r>
          </w:p>
        </w:tc>
      </w:tr>
      <w:tr w:rsidR="00516DFA" w14:paraId="6347B09B" w14:textId="77777777" w:rsidTr="00516DFA">
        <w:tc>
          <w:tcPr>
            <w:tcW w:w="2835" w:type="dxa"/>
            <w:vAlign w:val="center"/>
          </w:tcPr>
          <w:p w14:paraId="688BC683" w14:textId="77777777" w:rsidR="00516DFA" w:rsidRPr="00A523D9" w:rsidRDefault="00516DFA" w:rsidP="00516DFA">
            <w:pPr>
              <w:pStyle w:val="bodycopy"/>
              <w:spacing w:before="60" w:after="60"/>
              <w:jc w:val="left"/>
              <w:rPr>
                <w:rFonts w:ascii="Arial" w:hAnsi="Arial"/>
                <w:bCs/>
                <w:sz w:val="20"/>
              </w:rPr>
            </w:pPr>
            <w:r w:rsidRPr="00D813E5">
              <w:rPr>
                <w:rFonts w:ascii="Arial" w:hAnsi="Arial"/>
                <w:bCs/>
                <w:sz w:val="20"/>
              </w:rPr>
              <w:t>Tourism</w:t>
            </w:r>
          </w:p>
        </w:tc>
        <w:tc>
          <w:tcPr>
            <w:tcW w:w="3119" w:type="dxa"/>
            <w:shd w:val="clear" w:color="auto" w:fill="BAF3C8"/>
            <w:vAlign w:val="center"/>
          </w:tcPr>
          <w:p w14:paraId="554B7425" w14:textId="77777777" w:rsidR="00516DFA" w:rsidRPr="00A523D9" w:rsidRDefault="00516DFA" w:rsidP="00516DFA">
            <w:pPr>
              <w:pStyle w:val="bodycopy"/>
              <w:spacing w:before="60" w:after="60"/>
              <w:jc w:val="center"/>
              <w:rPr>
                <w:rFonts w:ascii="Arial" w:hAnsi="Arial"/>
                <w:bCs/>
                <w:sz w:val="20"/>
              </w:rPr>
            </w:pPr>
            <w:r w:rsidRPr="00D813E5">
              <w:rPr>
                <w:rFonts w:ascii="Arial" w:hAnsi="Arial"/>
                <w:bCs/>
                <w:sz w:val="20"/>
              </w:rPr>
              <w:t>Possible game fishing</w:t>
            </w:r>
          </w:p>
        </w:tc>
        <w:tc>
          <w:tcPr>
            <w:tcW w:w="2693" w:type="dxa"/>
            <w:shd w:val="clear" w:color="auto" w:fill="BAF3C8"/>
            <w:vAlign w:val="center"/>
          </w:tcPr>
          <w:p w14:paraId="4AB38024" w14:textId="77777777" w:rsidR="00516DFA" w:rsidRPr="00A523D9" w:rsidRDefault="00516DFA" w:rsidP="00516DFA">
            <w:pPr>
              <w:pStyle w:val="bodycopy"/>
              <w:spacing w:before="60" w:after="60"/>
              <w:jc w:val="center"/>
              <w:rPr>
                <w:rFonts w:ascii="Arial" w:hAnsi="Arial"/>
                <w:bCs/>
                <w:sz w:val="20"/>
              </w:rPr>
            </w:pPr>
            <w:r w:rsidRPr="000F5CF3">
              <w:rPr>
                <w:rFonts w:ascii="Arial" w:hAnsi="Arial"/>
                <w:bCs/>
                <w:sz w:val="20"/>
              </w:rPr>
              <w:t>Yes</w:t>
            </w:r>
          </w:p>
        </w:tc>
      </w:tr>
      <w:tr w:rsidR="00516DFA" w14:paraId="74970A13" w14:textId="77777777" w:rsidTr="00516DFA">
        <w:tc>
          <w:tcPr>
            <w:tcW w:w="2835" w:type="dxa"/>
            <w:vAlign w:val="center"/>
          </w:tcPr>
          <w:p w14:paraId="504F07BE" w14:textId="77777777" w:rsidR="00516DFA" w:rsidRPr="00A523D9" w:rsidRDefault="00516DFA" w:rsidP="00516DFA">
            <w:pPr>
              <w:pStyle w:val="bodycopy"/>
              <w:spacing w:before="60" w:after="60"/>
              <w:jc w:val="left"/>
              <w:rPr>
                <w:rFonts w:ascii="Arial" w:hAnsi="Arial"/>
                <w:bCs/>
                <w:sz w:val="20"/>
              </w:rPr>
            </w:pPr>
            <w:r w:rsidRPr="00D813E5">
              <w:rPr>
                <w:rFonts w:ascii="Arial" w:hAnsi="Arial"/>
                <w:bCs/>
                <w:sz w:val="20"/>
              </w:rPr>
              <w:t>Petroleum infrastructure</w:t>
            </w:r>
          </w:p>
        </w:tc>
        <w:tc>
          <w:tcPr>
            <w:tcW w:w="3119" w:type="dxa"/>
            <w:shd w:val="clear" w:color="auto" w:fill="F4B083" w:themeFill="accent2" w:themeFillTint="99"/>
            <w:vAlign w:val="center"/>
          </w:tcPr>
          <w:p w14:paraId="02E8F146" w14:textId="77777777" w:rsidR="00516DFA" w:rsidRPr="00A523D9" w:rsidRDefault="00516DFA" w:rsidP="00516DFA">
            <w:pPr>
              <w:pStyle w:val="bodycopy"/>
              <w:spacing w:before="60" w:after="60"/>
              <w:jc w:val="center"/>
              <w:rPr>
                <w:rFonts w:ascii="Arial" w:hAnsi="Arial"/>
                <w:bCs/>
                <w:sz w:val="20"/>
              </w:rPr>
            </w:pPr>
            <w:r>
              <w:rPr>
                <w:rFonts w:ascii="Arial" w:hAnsi="Arial"/>
                <w:bCs/>
                <w:sz w:val="20"/>
              </w:rPr>
              <w:t>No</w:t>
            </w:r>
          </w:p>
        </w:tc>
        <w:tc>
          <w:tcPr>
            <w:tcW w:w="2693" w:type="dxa"/>
            <w:shd w:val="clear" w:color="auto" w:fill="BAF3C8"/>
            <w:vAlign w:val="center"/>
          </w:tcPr>
          <w:p w14:paraId="3D7CB776" w14:textId="77777777" w:rsidR="00516DFA" w:rsidRPr="00A523D9" w:rsidRDefault="00516DFA" w:rsidP="00516DFA">
            <w:pPr>
              <w:pStyle w:val="bodycopy"/>
              <w:spacing w:before="60" w:after="60"/>
              <w:jc w:val="center"/>
              <w:rPr>
                <w:rFonts w:ascii="Arial" w:hAnsi="Arial"/>
                <w:bCs/>
                <w:sz w:val="20"/>
              </w:rPr>
            </w:pPr>
            <w:r w:rsidRPr="000F5CF3">
              <w:rPr>
                <w:rFonts w:ascii="Arial" w:hAnsi="Arial"/>
                <w:bCs/>
                <w:sz w:val="20"/>
              </w:rPr>
              <w:t>Yes</w:t>
            </w:r>
          </w:p>
        </w:tc>
      </w:tr>
      <w:tr w:rsidR="00516DFA" w14:paraId="6CCB32D7" w14:textId="77777777" w:rsidTr="00516DFA">
        <w:tc>
          <w:tcPr>
            <w:tcW w:w="2835" w:type="dxa"/>
            <w:vAlign w:val="center"/>
          </w:tcPr>
          <w:p w14:paraId="616A746F" w14:textId="77777777" w:rsidR="00516DFA" w:rsidRPr="00A523D9" w:rsidRDefault="00516DFA" w:rsidP="00516DFA">
            <w:pPr>
              <w:pStyle w:val="bodycopy"/>
              <w:spacing w:before="60" w:after="60"/>
              <w:jc w:val="left"/>
              <w:rPr>
                <w:rFonts w:ascii="Arial" w:hAnsi="Arial"/>
                <w:bCs/>
                <w:sz w:val="20"/>
              </w:rPr>
            </w:pPr>
            <w:r w:rsidRPr="00D813E5">
              <w:rPr>
                <w:rFonts w:ascii="Arial" w:hAnsi="Arial"/>
                <w:bCs/>
                <w:sz w:val="20"/>
              </w:rPr>
              <w:t>Commercial fishing</w:t>
            </w:r>
          </w:p>
        </w:tc>
        <w:tc>
          <w:tcPr>
            <w:tcW w:w="3119" w:type="dxa"/>
            <w:shd w:val="clear" w:color="auto" w:fill="BAF3C8"/>
            <w:vAlign w:val="center"/>
          </w:tcPr>
          <w:p w14:paraId="4C01B824" w14:textId="77777777" w:rsidR="00516DFA" w:rsidRPr="00D813E5" w:rsidRDefault="00516DFA" w:rsidP="00516DFA">
            <w:pPr>
              <w:spacing w:before="60" w:after="60"/>
              <w:jc w:val="center"/>
              <w:rPr>
                <w:rFonts w:cs="Arial"/>
                <w:sz w:val="20"/>
                <w:szCs w:val="20"/>
                <w:lang w:eastAsia="en-AU"/>
              </w:rPr>
            </w:pPr>
            <w:r w:rsidRPr="00D813E5">
              <w:rPr>
                <w:rFonts w:cs="Arial"/>
                <w:sz w:val="20"/>
                <w:szCs w:val="20"/>
                <w:lang w:eastAsia="en-AU"/>
              </w:rPr>
              <w:t>Shark gillnet/hook (</w:t>
            </w:r>
            <w:proofErr w:type="spellStart"/>
            <w:r w:rsidRPr="00D813E5">
              <w:rPr>
                <w:rFonts w:cs="Arial"/>
                <w:sz w:val="20"/>
                <w:szCs w:val="20"/>
                <w:lang w:eastAsia="en-AU"/>
              </w:rPr>
              <w:t>Cth</w:t>
            </w:r>
            <w:proofErr w:type="spellEnd"/>
            <w:r w:rsidRPr="00D813E5">
              <w:rPr>
                <w:rFonts w:cs="Arial"/>
                <w:sz w:val="20"/>
                <w:szCs w:val="20"/>
                <w:lang w:eastAsia="en-AU"/>
              </w:rPr>
              <w:t>)</w:t>
            </w:r>
          </w:p>
          <w:p w14:paraId="7902138B" w14:textId="77777777" w:rsidR="00516DFA" w:rsidRPr="00D813E5" w:rsidRDefault="00516DFA" w:rsidP="00516DFA">
            <w:pPr>
              <w:spacing w:before="60" w:after="60"/>
              <w:jc w:val="center"/>
              <w:rPr>
                <w:rFonts w:cs="Arial"/>
                <w:sz w:val="20"/>
                <w:szCs w:val="20"/>
                <w:lang w:eastAsia="en-AU"/>
              </w:rPr>
            </w:pPr>
            <w:r w:rsidRPr="00D813E5">
              <w:rPr>
                <w:rFonts w:cs="Arial"/>
                <w:sz w:val="20"/>
                <w:szCs w:val="20"/>
                <w:lang w:eastAsia="en-AU"/>
              </w:rPr>
              <w:t>Ocean access (Vic)</w:t>
            </w:r>
          </w:p>
          <w:p w14:paraId="5FB4ACDC" w14:textId="77777777" w:rsidR="00516DFA" w:rsidRPr="00D813E5" w:rsidRDefault="00516DFA" w:rsidP="00516DFA">
            <w:pPr>
              <w:spacing w:before="60" w:after="60"/>
              <w:jc w:val="center"/>
              <w:rPr>
                <w:rFonts w:cs="Arial"/>
                <w:sz w:val="20"/>
                <w:szCs w:val="20"/>
                <w:lang w:eastAsia="en-AU"/>
              </w:rPr>
            </w:pPr>
            <w:r w:rsidRPr="00D813E5">
              <w:rPr>
                <w:rFonts w:cs="Arial"/>
                <w:sz w:val="20"/>
                <w:szCs w:val="20"/>
                <w:lang w:eastAsia="en-AU"/>
              </w:rPr>
              <w:t>Ocean purse seine (Vic)</w:t>
            </w:r>
          </w:p>
          <w:p w14:paraId="31586D62" w14:textId="77777777" w:rsidR="00516DFA" w:rsidRPr="00A523D9" w:rsidRDefault="00516DFA" w:rsidP="00516DFA">
            <w:pPr>
              <w:pStyle w:val="bodycopy"/>
              <w:spacing w:before="60" w:after="60"/>
              <w:jc w:val="center"/>
              <w:rPr>
                <w:rFonts w:ascii="Arial" w:hAnsi="Arial"/>
                <w:bCs/>
                <w:sz w:val="20"/>
              </w:rPr>
            </w:pPr>
          </w:p>
        </w:tc>
        <w:tc>
          <w:tcPr>
            <w:tcW w:w="2693" w:type="dxa"/>
            <w:shd w:val="clear" w:color="auto" w:fill="BAF3C8"/>
            <w:vAlign w:val="center"/>
          </w:tcPr>
          <w:p w14:paraId="28690CF0" w14:textId="77777777" w:rsidR="00516DFA" w:rsidRPr="00D813E5" w:rsidRDefault="00516DFA" w:rsidP="00516DFA">
            <w:pPr>
              <w:spacing w:before="60" w:after="60"/>
              <w:jc w:val="center"/>
              <w:rPr>
                <w:rFonts w:cs="Arial"/>
                <w:sz w:val="20"/>
                <w:szCs w:val="20"/>
                <w:lang w:eastAsia="en-AU"/>
              </w:rPr>
            </w:pPr>
            <w:r w:rsidRPr="00D813E5">
              <w:rPr>
                <w:rFonts w:cs="Arial"/>
                <w:sz w:val="20"/>
                <w:szCs w:val="20"/>
                <w:lang w:eastAsia="en-AU"/>
              </w:rPr>
              <w:t>Shark gillnet/hook (</w:t>
            </w:r>
            <w:proofErr w:type="spellStart"/>
            <w:r w:rsidRPr="00D813E5">
              <w:rPr>
                <w:rFonts w:cs="Arial"/>
                <w:sz w:val="20"/>
                <w:szCs w:val="20"/>
                <w:lang w:eastAsia="en-AU"/>
              </w:rPr>
              <w:t>Cth</w:t>
            </w:r>
            <w:proofErr w:type="spellEnd"/>
            <w:r w:rsidRPr="00D813E5">
              <w:rPr>
                <w:rFonts w:cs="Arial"/>
                <w:sz w:val="20"/>
                <w:szCs w:val="20"/>
                <w:lang w:eastAsia="en-AU"/>
              </w:rPr>
              <w:t>)</w:t>
            </w:r>
          </w:p>
          <w:p w14:paraId="61221FD6" w14:textId="77777777" w:rsidR="00516DFA" w:rsidRPr="00D813E5" w:rsidRDefault="00516DFA" w:rsidP="00516DFA">
            <w:pPr>
              <w:spacing w:before="60" w:after="60"/>
              <w:jc w:val="center"/>
              <w:rPr>
                <w:rFonts w:cs="Arial"/>
                <w:sz w:val="20"/>
                <w:szCs w:val="20"/>
                <w:lang w:eastAsia="en-AU"/>
              </w:rPr>
            </w:pPr>
            <w:r w:rsidRPr="00D813E5">
              <w:rPr>
                <w:rFonts w:cs="Arial"/>
                <w:sz w:val="20"/>
                <w:szCs w:val="20"/>
                <w:lang w:eastAsia="en-AU"/>
              </w:rPr>
              <w:t>Trawl (</w:t>
            </w:r>
            <w:proofErr w:type="spellStart"/>
            <w:r w:rsidRPr="00D813E5">
              <w:rPr>
                <w:rFonts w:cs="Arial"/>
                <w:sz w:val="20"/>
                <w:szCs w:val="20"/>
                <w:lang w:eastAsia="en-AU"/>
              </w:rPr>
              <w:t>Cth</w:t>
            </w:r>
            <w:proofErr w:type="spellEnd"/>
            <w:r w:rsidRPr="00D813E5">
              <w:rPr>
                <w:rFonts w:cs="Arial"/>
                <w:sz w:val="20"/>
                <w:szCs w:val="20"/>
                <w:lang w:eastAsia="en-AU"/>
              </w:rPr>
              <w:t>)</w:t>
            </w:r>
          </w:p>
          <w:p w14:paraId="752C4DF9" w14:textId="77777777" w:rsidR="00516DFA" w:rsidRPr="00D813E5" w:rsidRDefault="00516DFA" w:rsidP="00516DFA">
            <w:pPr>
              <w:spacing w:before="60" w:after="60"/>
              <w:jc w:val="center"/>
              <w:rPr>
                <w:rFonts w:cs="Arial"/>
                <w:sz w:val="20"/>
                <w:szCs w:val="20"/>
                <w:lang w:eastAsia="en-AU"/>
              </w:rPr>
            </w:pPr>
            <w:r w:rsidRPr="00D813E5">
              <w:rPr>
                <w:rFonts w:cs="Arial"/>
                <w:sz w:val="20"/>
                <w:szCs w:val="20"/>
                <w:lang w:eastAsia="en-AU"/>
              </w:rPr>
              <w:t>Rock lobster (Vic)</w:t>
            </w:r>
          </w:p>
          <w:p w14:paraId="3FB8459D" w14:textId="77777777" w:rsidR="00516DFA" w:rsidRPr="00D813E5" w:rsidRDefault="00516DFA" w:rsidP="00516DFA">
            <w:pPr>
              <w:spacing w:before="60" w:after="60"/>
              <w:jc w:val="center"/>
              <w:rPr>
                <w:rFonts w:cs="Arial"/>
                <w:sz w:val="20"/>
                <w:szCs w:val="20"/>
                <w:lang w:eastAsia="en-AU"/>
              </w:rPr>
            </w:pPr>
            <w:r w:rsidRPr="00D813E5">
              <w:rPr>
                <w:rFonts w:cs="Arial"/>
                <w:sz w:val="20"/>
                <w:szCs w:val="20"/>
                <w:lang w:eastAsia="en-AU"/>
              </w:rPr>
              <w:t>Ocean access (Vic)</w:t>
            </w:r>
          </w:p>
          <w:p w14:paraId="1B537121" w14:textId="77777777" w:rsidR="00516DFA" w:rsidRPr="00D813E5" w:rsidRDefault="00516DFA" w:rsidP="00516DFA">
            <w:pPr>
              <w:spacing w:before="60" w:after="60"/>
              <w:jc w:val="center"/>
              <w:rPr>
                <w:rFonts w:cs="Arial"/>
                <w:sz w:val="20"/>
                <w:szCs w:val="20"/>
                <w:lang w:eastAsia="en-AU"/>
              </w:rPr>
            </w:pPr>
            <w:r w:rsidRPr="00D813E5">
              <w:rPr>
                <w:rFonts w:cs="Arial"/>
                <w:sz w:val="20"/>
                <w:szCs w:val="20"/>
                <w:lang w:eastAsia="en-AU"/>
              </w:rPr>
              <w:t>Ocean purse seine (Vic)</w:t>
            </w:r>
          </w:p>
          <w:p w14:paraId="6B27B156" w14:textId="77777777" w:rsidR="00516DFA" w:rsidRPr="00A523D9" w:rsidRDefault="00516DFA" w:rsidP="00516DFA">
            <w:pPr>
              <w:pStyle w:val="bodycopy"/>
              <w:spacing w:before="60" w:after="60"/>
              <w:jc w:val="center"/>
              <w:rPr>
                <w:rFonts w:ascii="Arial" w:hAnsi="Arial"/>
                <w:bCs/>
                <w:sz w:val="20"/>
              </w:rPr>
            </w:pPr>
            <w:r w:rsidRPr="00D813E5">
              <w:rPr>
                <w:rFonts w:ascii="Arial" w:hAnsi="Arial"/>
                <w:bCs/>
                <w:sz w:val="20"/>
              </w:rPr>
              <w:t>Inshore trawl (Vic)</w:t>
            </w:r>
          </w:p>
        </w:tc>
      </w:tr>
      <w:tr w:rsidR="00516DFA" w14:paraId="6FA25FD1" w14:textId="77777777" w:rsidTr="00516DFA">
        <w:tc>
          <w:tcPr>
            <w:tcW w:w="2835" w:type="dxa"/>
            <w:vAlign w:val="center"/>
          </w:tcPr>
          <w:p w14:paraId="4A6A5306" w14:textId="77777777" w:rsidR="00516DFA" w:rsidRPr="00A523D9" w:rsidRDefault="00516DFA" w:rsidP="00516DFA">
            <w:pPr>
              <w:pStyle w:val="bodycopy"/>
              <w:spacing w:before="60" w:after="60"/>
              <w:jc w:val="left"/>
              <w:rPr>
                <w:rFonts w:ascii="Arial" w:hAnsi="Arial"/>
                <w:bCs/>
                <w:sz w:val="20"/>
              </w:rPr>
            </w:pPr>
            <w:r w:rsidRPr="00D813E5">
              <w:rPr>
                <w:rFonts w:ascii="Arial" w:hAnsi="Arial"/>
                <w:bCs/>
                <w:sz w:val="20"/>
              </w:rPr>
              <w:t>Recreational fishing</w:t>
            </w:r>
          </w:p>
        </w:tc>
        <w:tc>
          <w:tcPr>
            <w:tcW w:w="3119" w:type="dxa"/>
            <w:shd w:val="clear" w:color="auto" w:fill="BAF3C8"/>
            <w:vAlign w:val="center"/>
          </w:tcPr>
          <w:p w14:paraId="6BFFDCD3" w14:textId="77777777" w:rsidR="00516DFA" w:rsidRPr="00A523D9" w:rsidRDefault="00516DFA" w:rsidP="00516DFA">
            <w:pPr>
              <w:pStyle w:val="bodycopy"/>
              <w:spacing w:before="60" w:after="60"/>
              <w:jc w:val="center"/>
              <w:rPr>
                <w:rFonts w:ascii="Arial" w:hAnsi="Arial"/>
                <w:bCs/>
                <w:sz w:val="20"/>
              </w:rPr>
            </w:pPr>
            <w:r w:rsidRPr="00D813E5">
              <w:rPr>
                <w:rFonts w:ascii="Arial" w:hAnsi="Arial"/>
                <w:bCs/>
                <w:sz w:val="20"/>
              </w:rPr>
              <w:t>Possible game fishing</w:t>
            </w:r>
          </w:p>
        </w:tc>
        <w:tc>
          <w:tcPr>
            <w:tcW w:w="2693" w:type="dxa"/>
            <w:shd w:val="clear" w:color="auto" w:fill="BAF3C8"/>
            <w:vAlign w:val="center"/>
          </w:tcPr>
          <w:p w14:paraId="51C78E13" w14:textId="77777777" w:rsidR="00516DFA" w:rsidRPr="00A523D9" w:rsidRDefault="00516DFA" w:rsidP="00516DFA">
            <w:pPr>
              <w:pStyle w:val="bodycopy"/>
              <w:spacing w:before="60" w:after="60"/>
              <w:jc w:val="center"/>
              <w:rPr>
                <w:rFonts w:ascii="Arial" w:hAnsi="Arial"/>
                <w:bCs/>
                <w:sz w:val="20"/>
              </w:rPr>
            </w:pPr>
            <w:r>
              <w:rPr>
                <w:rFonts w:ascii="Arial" w:hAnsi="Arial"/>
                <w:bCs/>
                <w:sz w:val="20"/>
              </w:rPr>
              <w:t>Yes</w:t>
            </w:r>
          </w:p>
        </w:tc>
      </w:tr>
      <w:tr w:rsidR="00516DFA" w14:paraId="2BE61566" w14:textId="77777777" w:rsidTr="00516DFA">
        <w:tc>
          <w:tcPr>
            <w:tcW w:w="2835" w:type="dxa"/>
            <w:vAlign w:val="center"/>
          </w:tcPr>
          <w:p w14:paraId="4342CADD" w14:textId="77777777" w:rsidR="00516DFA" w:rsidRPr="00A523D9" w:rsidRDefault="00516DFA" w:rsidP="00516DFA">
            <w:pPr>
              <w:pStyle w:val="bodycopy"/>
              <w:spacing w:before="60" w:after="60"/>
              <w:jc w:val="left"/>
              <w:rPr>
                <w:rFonts w:ascii="Arial" w:hAnsi="Arial"/>
                <w:bCs/>
                <w:sz w:val="20"/>
              </w:rPr>
            </w:pPr>
            <w:r w:rsidRPr="00D813E5">
              <w:rPr>
                <w:rFonts w:ascii="Arial" w:hAnsi="Arial"/>
                <w:bCs/>
                <w:sz w:val="20"/>
              </w:rPr>
              <w:t>Commercial shipping</w:t>
            </w:r>
          </w:p>
        </w:tc>
        <w:tc>
          <w:tcPr>
            <w:tcW w:w="3119" w:type="dxa"/>
            <w:shd w:val="clear" w:color="auto" w:fill="BAF3C8"/>
            <w:vAlign w:val="center"/>
          </w:tcPr>
          <w:p w14:paraId="746D5686" w14:textId="77777777" w:rsidR="00516DFA" w:rsidRPr="00A523D9" w:rsidRDefault="00516DFA" w:rsidP="00516DFA">
            <w:pPr>
              <w:pStyle w:val="bodycopy"/>
              <w:spacing w:before="60" w:after="60"/>
              <w:jc w:val="center"/>
              <w:rPr>
                <w:rFonts w:ascii="Arial" w:hAnsi="Arial"/>
                <w:bCs/>
                <w:sz w:val="20"/>
              </w:rPr>
            </w:pPr>
            <w:r>
              <w:rPr>
                <w:rFonts w:ascii="Arial" w:hAnsi="Arial"/>
                <w:bCs/>
                <w:sz w:val="20"/>
              </w:rPr>
              <w:t>Yes</w:t>
            </w:r>
          </w:p>
        </w:tc>
        <w:tc>
          <w:tcPr>
            <w:tcW w:w="2693" w:type="dxa"/>
            <w:shd w:val="clear" w:color="auto" w:fill="BAF3C8"/>
            <w:vAlign w:val="center"/>
          </w:tcPr>
          <w:p w14:paraId="219D5582" w14:textId="77777777" w:rsidR="00516DFA" w:rsidRPr="00A523D9" w:rsidRDefault="00516DFA" w:rsidP="00516DFA">
            <w:pPr>
              <w:pStyle w:val="bodycopy"/>
              <w:spacing w:before="60" w:after="60"/>
              <w:jc w:val="center"/>
              <w:rPr>
                <w:rFonts w:ascii="Arial" w:hAnsi="Arial"/>
                <w:bCs/>
                <w:sz w:val="20"/>
              </w:rPr>
            </w:pPr>
            <w:r>
              <w:rPr>
                <w:rFonts w:ascii="Arial" w:hAnsi="Arial"/>
                <w:bCs/>
                <w:sz w:val="20"/>
              </w:rPr>
              <w:t>Yes</w:t>
            </w:r>
          </w:p>
        </w:tc>
      </w:tr>
    </w:tbl>
    <w:p w14:paraId="34CFB43C" w14:textId="77777777" w:rsidR="00516DFA" w:rsidRPr="00EB2A20" w:rsidRDefault="00516DFA" w:rsidP="00516DFA">
      <w:pPr>
        <w:rPr>
          <w:rFonts w:cs="Arial"/>
          <w:i/>
          <w:iCs/>
          <w:sz w:val="18"/>
          <w:szCs w:val="20"/>
        </w:rPr>
      </w:pPr>
      <w:r w:rsidRPr="00D813E5">
        <w:rPr>
          <w:rFonts w:cs="Arial"/>
          <w:i/>
          <w:iCs/>
          <w:sz w:val="18"/>
          <w:szCs w:val="20"/>
        </w:rPr>
        <w:t>Green shading denotes presence</w:t>
      </w:r>
      <w:r>
        <w:rPr>
          <w:rFonts w:cs="Arial"/>
          <w:i/>
          <w:iCs/>
          <w:sz w:val="18"/>
          <w:szCs w:val="20"/>
        </w:rPr>
        <w:t>, red shading denotes absence</w:t>
      </w:r>
      <w:r w:rsidRPr="00D813E5">
        <w:rPr>
          <w:rFonts w:cs="Arial"/>
          <w:i/>
          <w:iCs/>
          <w:sz w:val="18"/>
          <w:szCs w:val="20"/>
        </w:rPr>
        <w:t>.</w:t>
      </w:r>
    </w:p>
    <w:p w14:paraId="6CC65E51" w14:textId="77777777" w:rsidR="00CF3B1C" w:rsidRPr="00A12B5B" w:rsidRDefault="00CF3B1C" w:rsidP="00A12B5B">
      <w:pPr>
        <w:pStyle w:val="Heading2"/>
      </w:pPr>
      <w:bookmarkStart w:id="108" w:name="_Toc59529844"/>
      <w:bookmarkStart w:id="109" w:name="_Toc135125652"/>
      <w:r w:rsidRPr="008543A6">
        <w:rPr>
          <w:color w:val="0073AC"/>
        </w:rPr>
        <w:t>Regional Context</w:t>
      </w:r>
      <w:bookmarkEnd w:id="108"/>
      <w:bookmarkEnd w:id="109"/>
      <w:r w:rsidRPr="008543A6">
        <w:rPr>
          <w:color w:val="0073AC"/>
        </w:rPr>
        <w:t xml:space="preserve"> </w:t>
      </w:r>
    </w:p>
    <w:p w14:paraId="0778417C" w14:textId="1A0176F1" w:rsidR="00CF3B1C" w:rsidRPr="00C824C6" w:rsidRDefault="00CF3B1C" w:rsidP="00CF3B1C">
      <w:pPr>
        <w:autoSpaceDE w:val="0"/>
        <w:autoSpaceDN w:val="0"/>
        <w:adjustRightInd w:val="0"/>
        <w:spacing w:after="120"/>
        <w:rPr>
          <w:rFonts w:cs="Arial"/>
        </w:rPr>
      </w:pPr>
      <w:r w:rsidRPr="00C824C6">
        <w:rPr>
          <w:rFonts w:cs="Arial"/>
        </w:rPr>
        <w:t xml:space="preserve">The Project area is located within the Southeast Shelf Transition provincial bioregion within the South-east marine region (DoE, 2015a). The coastline adjacent to the bioregions (as classified at the Commonwealth and state scales) is exposed, with long sandy beaches broken by rocky headlands and numerous coastal lagoons. </w:t>
      </w:r>
    </w:p>
    <w:p w14:paraId="2B74DA96" w14:textId="77777777" w:rsidR="00CF3B1C" w:rsidRPr="00A12B5B" w:rsidRDefault="00CF3B1C" w:rsidP="00A12B5B">
      <w:pPr>
        <w:pStyle w:val="Heading3"/>
      </w:pPr>
      <w:bookmarkStart w:id="110" w:name="_Toc59529845"/>
      <w:bookmarkStart w:id="111" w:name="_Toc134777407"/>
      <w:bookmarkStart w:id="112" w:name="_Toc135125653"/>
      <w:r w:rsidRPr="00A12B5B">
        <w:t>Climate</w:t>
      </w:r>
      <w:bookmarkEnd w:id="110"/>
      <w:bookmarkEnd w:id="111"/>
      <w:bookmarkEnd w:id="112"/>
    </w:p>
    <w:p w14:paraId="16F0C935" w14:textId="77777777" w:rsidR="00431D36" w:rsidRDefault="00CF3B1C" w:rsidP="00CF3B1C">
      <w:pPr>
        <w:autoSpaceDE w:val="0"/>
        <w:autoSpaceDN w:val="0"/>
        <w:adjustRightInd w:val="0"/>
        <w:spacing w:after="120"/>
        <w:rPr>
          <w:rFonts w:cs="Arial"/>
        </w:rPr>
      </w:pPr>
      <w:r w:rsidRPr="00C824C6">
        <w:rPr>
          <w:rFonts w:cs="Arial"/>
        </w:rPr>
        <w:t xml:space="preserve">The region’s climate is moist cool temperate (Barton </w:t>
      </w:r>
      <w:r w:rsidRPr="00101EB9">
        <w:rPr>
          <w:rFonts w:cs="Arial"/>
          <w:i/>
          <w:iCs/>
        </w:rPr>
        <w:t>et al</w:t>
      </w:r>
      <w:r w:rsidRPr="00C824C6">
        <w:rPr>
          <w:rFonts w:cs="Arial"/>
        </w:rPr>
        <w:t xml:space="preserve">., 2012), with cool wet winters and cool summers. It is influenced by rain bearing cold fronts that move from south-west to north-east across the region, producing strong winds from the west, north-west and south-west. </w:t>
      </w:r>
    </w:p>
    <w:p w14:paraId="2DE4B1B8" w14:textId="77777777" w:rsidR="00CF3B1C" w:rsidRPr="00C824C6" w:rsidRDefault="00CF3B1C" w:rsidP="00CF3B1C">
      <w:pPr>
        <w:autoSpaceDE w:val="0"/>
        <w:autoSpaceDN w:val="0"/>
        <w:adjustRightInd w:val="0"/>
        <w:spacing w:after="120"/>
        <w:rPr>
          <w:rFonts w:cs="Arial"/>
        </w:rPr>
      </w:pPr>
      <w:r w:rsidRPr="00C824C6">
        <w:rPr>
          <w:rFonts w:cs="Arial"/>
        </w:rPr>
        <w:t>Bass Strait is located on the northern edge of the westerly wind belt known as the Roaring Forties. Occasionally, intense meso-scale low-pressure systems occur in the region, bringing very strong winds, heavy rain and high seas. These events are unpredictable in occurrence, intensity and behaviour, but are most common between September and February (McInnes and Hubbert 2003).</w:t>
      </w:r>
    </w:p>
    <w:p w14:paraId="7CF99AF2" w14:textId="77777777" w:rsidR="00637487" w:rsidRPr="00A12B5B" w:rsidRDefault="00637487" w:rsidP="00A12B5B">
      <w:pPr>
        <w:pStyle w:val="Heading3"/>
      </w:pPr>
      <w:bookmarkStart w:id="113" w:name="_Toc59529846"/>
      <w:bookmarkStart w:id="114" w:name="_Toc134777408"/>
      <w:bookmarkStart w:id="115" w:name="_Toc135125654"/>
      <w:r w:rsidRPr="00A12B5B">
        <w:t>Physical Environment</w:t>
      </w:r>
      <w:bookmarkEnd w:id="113"/>
      <w:bookmarkEnd w:id="114"/>
      <w:bookmarkEnd w:id="115"/>
      <w:r w:rsidRPr="00A12B5B">
        <w:t xml:space="preserve"> </w:t>
      </w:r>
    </w:p>
    <w:p w14:paraId="1CB5AF7B" w14:textId="1569B17D" w:rsidR="00105D69" w:rsidRDefault="00105D69" w:rsidP="009D5262">
      <w:pPr>
        <w:autoSpaceDE w:val="0"/>
        <w:autoSpaceDN w:val="0"/>
        <w:adjustRightInd w:val="0"/>
        <w:spacing w:after="120"/>
        <w:rPr>
          <w:rFonts w:cs="Arial"/>
        </w:rPr>
      </w:pPr>
      <w:r w:rsidRPr="00C824C6">
        <w:rPr>
          <w:rFonts w:cs="Arial"/>
        </w:rPr>
        <w:t>Fugro undertook a geophysical survey of the Project area in March 2020 for GB Energy</w:t>
      </w:r>
      <w:r>
        <w:rPr>
          <w:rFonts w:cs="Arial"/>
        </w:rPr>
        <w:t xml:space="preserve"> (for the purposes of the geophysical survey, the project area encompassed the proposed pipeline route and drill site)</w:t>
      </w:r>
      <w:r w:rsidRPr="00C824C6">
        <w:rPr>
          <w:rFonts w:cs="Arial"/>
        </w:rPr>
        <w:t>. The survey provided an investigation and hazard assessment of the Project area, including characterisation of the seabed.</w:t>
      </w:r>
    </w:p>
    <w:p w14:paraId="4BCFEAFF" w14:textId="3EC167BE" w:rsidR="00300FD6" w:rsidRDefault="00300FD6" w:rsidP="009D5262">
      <w:pPr>
        <w:autoSpaceDE w:val="0"/>
        <w:autoSpaceDN w:val="0"/>
        <w:adjustRightInd w:val="0"/>
        <w:spacing w:after="120"/>
        <w:rPr>
          <w:rFonts w:cs="Arial"/>
        </w:rPr>
      </w:pPr>
      <w:r w:rsidRPr="00C824C6">
        <w:rPr>
          <w:rFonts w:cs="Arial"/>
        </w:rPr>
        <w:t>The gradient of the Project area is very flat, ranging from 0 m at the beach to 19.5 m at its deepest point at the well centre location over a distance of 3.2 km from the coast.</w:t>
      </w:r>
    </w:p>
    <w:p w14:paraId="534E60C5" w14:textId="77777777" w:rsidR="00105D69" w:rsidRPr="00C824C6" w:rsidRDefault="00105D69" w:rsidP="00105D69">
      <w:pPr>
        <w:autoSpaceDE w:val="0"/>
        <w:autoSpaceDN w:val="0"/>
        <w:adjustRightInd w:val="0"/>
        <w:spacing w:after="120"/>
        <w:rPr>
          <w:rFonts w:cs="Arial"/>
        </w:rPr>
      </w:pPr>
      <w:r w:rsidRPr="00C824C6">
        <w:rPr>
          <w:rFonts w:cs="Arial"/>
        </w:rPr>
        <w:lastRenderedPageBreak/>
        <w:t xml:space="preserve">The key observations from the survey were: </w:t>
      </w:r>
    </w:p>
    <w:p w14:paraId="00E358CF" w14:textId="77777777" w:rsidR="00105D69" w:rsidRPr="005D3D4E" w:rsidRDefault="00105D69" w:rsidP="00772C31">
      <w:pPr>
        <w:pStyle w:val="ListParagraph"/>
        <w:numPr>
          <w:ilvl w:val="0"/>
          <w:numId w:val="25"/>
        </w:numPr>
        <w:autoSpaceDE w:val="0"/>
        <w:autoSpaceDN w:val="0"/>
        <w:adjustRightInd w:val="0"/>
        <w:spacing w:after="120" w:line="240" w:lineRule="auto"/>
        <w:rPr>
          <w:rFonts w:cs="Arial"/>
          <w:b/>
          <w:caps/>
        </w:rPr>
      </w:pPr>
      <w:r w:rsidRPr="005D3D4E">
        <w:rPr>
          <w:rFonts w:cs="Arial"/>
        </w:rPr>
        <w:t>There are elongated seabed depressions oriented northwest-southeast in the Project area;</w:t>
      </w:r>
    </w:p>
    <w:p w14:paraId="2CD2BE9D" w14:textId="77777777" w:rsidR="00105D69" w:rsidRPr="005D3D4E" w:rsidRDefault="00105D69" w:rsidP="00772C31">
      <w:pPr>
        <w:pStyle w:val="ListParagraph"/>
        <w:numPr>
          <w:ilvl w:val="0"/>
          <w:numId w:val="25"/>
        </w:numPr>
        <w:autoSpaceDE w:val="0"/>
        <w:autoSpaceDN w:val="0"/>
        <w:adjustRightInd w:val="0"/>
        <w:spacing w:after="120" w:line="240" w:lineRule="auto"/>
        <w:rPr>
          <w:rFonts w:cs="Arial"/>
          <w:b/>
          <w:caps/>
        </w:rPr>
      </w:pPr>
      <w:r w:rsidRPr="005D3D4E">
        <w:rPr>
          <w:rFonts w:cs="Arial"/>
        </w:rPr>
        <w:t>The proposed pipeline route passes through seabed depressions;</w:t>
      </w:r>
    </w:p>
    <w:p w14:paraId="2BE75678" w14:textId="77777777" w:rsidR="00105D69" w:rsidRPr="005D3D4E" w:rsidRDefault="00105D69" w:rsidP="00772C31">
      <w:pPr>
        <w:pStyle w:val="ListParagraph"/>
        <w:numPr>
          <w:ilvl w:val="0"/>
          <w:numId w:val="25"/>
        </w:numPr>
        <w:autoSpaceDE w:val="0"/>
        <w:autoSpaceDN w:val="0"/>
        <w:adjustRightInd w:val="0"/>
        <w:spacing w:after="120" w:line="240" w:lineRule="auto"/>
        <w:rPr>
          <w:rFonts w:cs="Arial"/>
          <w:b/>
          <w:caps/>
        </w:rPr>
      </w:pPr>
      <w:r w:rsidRPr="005D3D4E">
        <w:rPr>
          <w:rFonts w:cs="Arial"/>
        </w:rPr>
        <w:t>The seabed at the proposed well locations is flat; and</w:t>
      </w:r>
    </w:p>
    <w:p w14:paraId="64ECF8DE" w14:textId="77777777" w:rsidR="00105D69" w:rsidRPr="005D3D4E" w:rsidRDefault="00105D69" w:rsidP="00772C31">
      <w:pPr>
        <w:pStyle w:val="ListParagraph"/>
        <w:numPr>
          <w:ilvl w:val="0"/>
          <w:numId w:val="25"/>
        </w:numPr>
        <w:autoSpaceDE w:val="0"/>
        <w:autoSpaceDN w:val="0"/>
        <w:adjustRightInd w:val="0"/>
        <w:spacing w:after="120" w:line="240" w:lineRule="auto"/>
        <w:rPr>
          <w:rFonts w:cs="Arial"/>
          <w:b/>
          <w:caps/>
        </w:rPr>
      </w:pPr>
      <w:r w:rsidRPr="005D3D4E">
        <w:rPr>
          <w:rFonts w:cs="Arial"/>
        </w:rPr>
        <w:t>The seabed depression depths measured less than one metre from the surrounding seabed.</w:t>
      </w:r>
    </w:p>
    <w:p w14:paraId="429714E9" w14:textId="7460318E" w:rsidR="009D5262" w:rsidRPr="00C824C6" w:rsidRDefault="009D5262" w:rsidP="009D5262">
      <w:pPr>
        <w:autoSpaceDE w:val="0"/>
        <w:autoSpaceDN w:val="0"/>
        <w:adjustRightInd w:val="0"/>
        <w:spacing w:after="120"/>
        <w:rPr>
          <w:rFonts w:cs="Arial"/>
        </w:rPr>
      </w:pPr>
      <w:r w:rsidRPr="00C824C6">
        <w:rPr>
          <w:rFonts w:cs="Arial"/>
        </w:rPr>
        <w:t xml:space="preserve">Intermittent and very narrow areas of low-profile reefs (about 0.5 m to 1.5 m in height above the surrounding seabed), running parallel to the coast, are scattered through the nearshore sandy sediments along the Ninety Mile Beach. These reefs comprise calcarenite and occur immediately behind the surf zone, in water depths ranging from 7 to 25 m (Barton </w:t>
      </w:r>
      <w:r w:rsidRPr="00101EB9">
        <w:rPr>
          <w:rFonts w:cs="Arial"/>
          <w:i/>
          <w:iCs/>
        </w:rPr>
        <w:t>et al</w:t>
      </w:r>
      <w:r w:rsidRPr="00C824C6">
        <w:rPr>
          <w:rFonts w:cs="Arial"/>
        </w:rPr>
        <w:t>., 2012), and are likely to be often covered by mobile sand</w:t>
      </w:r>
      <w:r w:rsidR="00A12B5B">
        <w:rPr>
          <w:rFonts w:cs="Arial"/>
        </w:rPr>
        <w:t xml:space="preserve">. </w:t>
      </w:r>
      <w:r w:rsidRPr="00C824C6">
        <w:rPr>
          <w:rFonts w:cs="Arial"/>
        </w:rPr>
        <w:t>Absence of these reefs from the Project area was confirmed with the geophysical survey undertaken in 2020.</w:t>
      </w:r>
    </w:p>
    <w:p w14:paraId="18789B27" w14:textId="319917E9" w:rsidR="00637487" w:rsidRPr="00C824C6" w:rsidRDefault="00637487" w:rsidP="00637487">
      <w:pPr>
        <w:autoSpaceDE w:val="0"/>
        <w:autoSpaceDN w:val="0"/>
        <w:adjustRightInd w:val="0"/>
        <w:spacing w:after="120"/>
        <w:rPr>
          <w:rFonts w:cs="Arial"/>
        </w:rPr>
      </w:pPr>
      <w:bookmarkStart w:id="116" w:name="OLE_LINK11"/>
      <w:bookmarkStart w:id="117" w:name="OLE_LINK12"/>
      <w:r w:rsidRPr="00C824C6">
        <w:rPr>
          <w:rFonts w:cs="Arial"/>
        </w:rPr>
        <w:t>The seabed samples collected indicate that the seabed of the Project area is predominantly two types of carbonate sand:</w:t>
      </w:r>
    </w:p>
    <w:p w14:paraId="65E4DFF6" w14:textId="77777777" w:rsidR="00637487" w:rsidRPr="005D3D4E" w:rsidRDefault="00637487" w:rsidP="00772C31">
      <w:pPr>
        <w:pStyle w:val="ListParagraph"/>
        <w:numPr>
          <w:ilvl w:val="0"/>
          <w:numId w:val="25"/>
        </w:numPr>
        <w:autoSpaceDE w:val="0"/>
        <w:autoSpaceDN w:val="0"/>
        <w:adjustRightInd w:val="0"/>
        <w:spacing w:after="120" w:line="240" w:lineRule="auto"/>
        <w:rPr>
          <w:rFonts w:cs="Arial"/>
          <w:b/>
          <w:caps/>
        </w:rPr>
      </w:pPr>
      <w:r w:rsidRPr="005D3D4E">
        <w:rPr>
          <w:rFonts w:cs="Arial"/>
        </w:rPr>
        <w:t>Class 1: Low, uniform, reflectivity response interpreted as flat lying sediments including fine to medium grained carbonate sands with silts.</w:t>
      </w:r>
    </w:p>
    <w:p w14:paraId="1870D46F" w14:textId="77777777" w:rsidR="00637487" w:rsidRPr="00F57DD5" w:rsidRDefault="00637487" w:rsidP="00772C31">
      <w:pPr>
        <w:pStyle w:val="ListParagraph"/>
        <w:numPr>
          <w:ilvl w:val="0"/>
          <w:numId w:val="25"/>
        </w:numPr>
        <w:autoSpaceDE w:val="0"/>
        <w:autoSpaceDN w:val="0"/>
        <w:adjustRightInd w:val="0"/>
        <w:spacing w:after="120" w:line="240" w:lineRule="auto"/>
        <w:rPr>
          <w:rFonts w:cs="Arial"/>
          <w:b/>
          <w:caps/>
        </w:rPr>
      </w:pPr>
      <w:r w:rsidRPr="005D3D4E">
        <w:rPr>
          <w:rFonts w:cs="Arial"/>
        </w:rPr>
        <w:t xml:space="preserve">Class 2: Moderate to high reflectivity response interpreted as fine to coarse carbonate sands, gravels and shells. </w:t>
      </w:r>
    </w:p>
    <w:p w14:paraId="45F5B6D8" w14:textId="39BCD5E0" w:rsidR="00F57DD5" w:rsidRPr="00F57DD5" w:rsidRDefault="00F57DD5" w:rsidP="00F57DD5">
      <w:pPr>
        <w:autoSpaceDE w:val="0"/>
        <w:autoSpaceDN w:val="0"/>
        <w:adjustRightInd w:val="0"/>
        <w:spacing w:after="120"/>
        <w:rPr>
          <w:rFonts w:cs="Arial"/>
        </w:rPr>
      </w:pPr>
      <w:r w:rsidRPr="00F57DD5">
        <w:rPr>
          <w:rFonts w:cs="Arial"/>
        </w:rPr>
        <w:t xml:space="preserve">A marine habitat assessment (using a non-intrusive towed camera) was commissioned by </w:t>
      </w:r>
      <w:proofErr w:type="spellStart"/>
      <w:r w:rsidRPr="00F57DD5">
        <w:rPr>
          <w:rFonts w:cs="Arial"/>
        </w:rPr>
        <w:t>CarbonNet</w:t>
      </w:r>
      <w:proofErr w:type="spellEnd"/>
      <w:r w:rsidRPr="00F57DD5">
        <w:rPr>
          <w:rFonts w:cs="Arial"/>
        </w:rPr>
        <w:t xml:space="preserve"> and conducted in early April 2017 to provide information for the </w:t>
      </w:r>
      <w:proofErr w:type="spellStart"/>
      <w:r w:rsidRPr="00F57DD5">
        <w:rPr>
          <w:rFonts w:cs="Arial"/>
        </w:rPr>
        <w:t>CarbonNet</w:t>
      </w:r>
      <w:proofErr w:type="spellEnd"/>
      <w:r w:rsidRPr="00F57DD5">
        <w:rPr>
          <w:rFonts w:cs="Arial"/>
        </w:rPr>
        <w:t xml:space="preserve"> Pelican 3DMSS. The primary aim of the assessment, among others, was to determine broad seabed substrate types of the survey area, which included the GB Energy Project area. Of the 71 sites sampled in the MSS acquisition area, eleven sites occur within 2.5 km of the Project area (sites 23, 24, 31, 32, 33, 34, 41, 42, 43, 64 and 65), with none of these occurring within the GB Energy Project area (</w:t>
      </w:r>
      <w:proofErr w:type="spellStart"/>
      <w:r w:rsidRPr="00F57DD5">
        <w:rPr>
          <w:rFonts w:cs="Arial"/>
        </w:rPr>
        <w:t>CarbonNet</w:t>
      </w:r>
      <w:proofErr w:type="spellEnd"/>
      <w:r w:rsidRPr="00F57DD5">
        <w:rPr>
          <w:rFonts w:cs="Arial"/>
        </w:rPr>
        <w:t xml:space="preserve">, 2020). </w:t>
      </w:r>
    </w:p>
    <w:p w14:paraId="032F9AFE" w14:textId="77777777" w:rsidR="00637487" w:rsidRPr="00A12B5B" w:rsidRDefault="00637487" w:rsidP="00A12B5B">
      <w:pPr>
        <w:pStyle w:val="Heading3"/>
      </w:pPr>
      <w:bookmarkStart w:id="118" w:name="_Toc59529847"/>
      <w:bookmarkStart w:id="119" w:name="_Toc134777409"/>
      <w:bookmarkStart w:id="120" w:name="_Toc135125655"/>
      <w:bookmarkEnd w:id="116"/>
      <w:bookmarkEnd w:id="117"/>
      <w:r w:rsidRPr="00A12B5B">
        <w:t>Oceanography</w:t>
      </w:r>
      <w:bookmarkEnd w:id="118"/>
      <w:bookmarkEnd w:id="119"/>
      <w:bookmarkEnd w:id="120"/>
    </w:p>
    <w:p w14:paraId="10425C91" w14:textId="0C7D681A" w:rsidR="00637487" w:rsidRPr="00C824C6" w:rsidRDefault="00637487" w:rsidP="00637487">
      <w:pPr>
        <w:autoSpaceDE w:val="0"/>
        <w:autoSpaceDN w:val="0"/>
        <w:adjustRightInd w:val="0"/>
        <w:spacing w:after="120"/>
        <w:rPr>
          <w:rFonts w:cs="Arial"/>
        </w:rPr>
      </w:pPr>
      <w:bookmarkStart w:id="121" w:name="OLE_LINK1"/>
      <w:bookmarkStart w:id="122" w:name="OLE_LINK2"/>
      <w:r w:rsidRPr="00C824C6">
        <w:rPr>
          <w:rFonts w:cs="Arial"/>
        </w:rPr>
        <w:t>The Project area is located in shallow water depths ranging from 10 to 20 m in the Gippsland Basin. The bathymetry contours generally run parallel to the coast, though this pattern is less pronounced in waters deeper than 18 m</w:t>
      </w:r>
      <w:r w:rsidR="00F7459D">
        <w:rPr>
          <w:rFonts w:cs="Arial"/>
        </w:rPr>
        <w:t>.</w:t>
      </w:r>
      <w:r w:rsidRPr="00C824C6">
        <w:rPr>
          <w:rFonts w:cs="Arial"/>
        </w:rPr>
        <w:t xml:space="preserve"> </w:t>
      </w:r>
    </w:p>
    <w:bookmarkEnd w:id="121"/>
    <w:bookmarkEnd w:id="122"/>
    <w:p w14:paraId="5CE5DB20" w14:textId="77777777" w:rsidR="00637487" w:rsidRPr="008F6D73" w:rsidRDefault="00637487" w:rsidP="008F6D73">
      <w:pPr>
        <w:rPr>
          <w:color w:val="00B0F0"/>
        </w:rPr>
      </w:pPr>
      <w:r w:rsidRPr="008F6D73">
        <w:rPr>
          <w:color w:val="00B0F0"/>
        </w:rPr>
        <w:t>Water Currents</w:t>
      </w:r>
    </w:p>
    <w:p w14:paraId="4951C913" w14:textId="430F8E26" w:rsidR="00637487" w:rsidRPr="001A5FEE" w:rsidRDefault="00637487" w:rsidP="00C118EC">
      <w:pPr>
        <w:autoSpaceDE w:val="0"/>
        <w:autoSpaceDN w:val="0"/>
        <w:adjustRightInd w:val="0"/>
        <w:spacing w:after="120"/>
      </w:pPr>
      <w:bookmarkStart w:id="123" w:name="OLE_LINK3"/>
      <w:bookmarkStart w:id="124" w:name="OLE_LINK4"/>
      <w:r w:rsidRPr="00C824C6">
        <w:rPr>
          <w:rFonts w:cs="Arial"/>
        </w:rPr>
        <w:t xml:space="preserve">Currents within Bass Strait are primarily driven by tides, winds and density-driven flows (RPS, 2020a). The region is oceanographically complex, with sub-tropical influences from the north and sub-polar influences from the south (DoE, 2015a). There is a slow easterly flow of waters in Bass Strait and a large anti-clockwise circulation (DoE, 2015a). </w:t>
      </w:r>
    </w:p>
    <w:bookmarkEnd w:id="123"/>
    <w:bookmarkEnd w:id="124"/>
    <w:p w14:paraId="306E6878" w14:textId="098256B3" w:rsidR="00637487" w:rsidRPr="00C824C6" w:rsidRDefault="00D83E79" w:rsidP="00637487">
      <w:pPr>
        <w:autoSpaceDE w:val="0"/>
        <w:autoSpaceDN w:val="0"/>
        <w:adjustRightInd w:val="0"/>
        <w:spacing w:after="120"/>
        <w:rPr>
          <w:rFonts w:cs="Arial"/>
        </w:rPr>
      </w:pPr>
      <w:r>
        <w:rPr>
          <w:rFonts w:cs="Arial"/>
        </w:rPr>
        <w:t>S</w:t>
      </w:r>
      <w:r w:rsidR="00637487" w:rsidRPr="00C824C6">
        <w:rPr>
          <w:rFonts w:cs="Arial"/>
        </w:rPr>
        <w:t xml:space="preserve">urface currents flow in the northeast to southwest axis parallel with the coastline. The average monthly surface current speed was 0.30 metres per second (m/s), with the maximum surface current speeds ranging between 0.8 and 1.0 m/s. </w:t>
      </w:r>
    </w:p>
    <w:p w14:paraId="7E60E3F4" w14:textId="77777777" w:rsidR="00637487" w:rsidRPr="008F6D73" w:rsidRDefault="00637487" w:rsidP="008F6D73">
      <w:pPr>
        <w:rPr>
          <w:color w:val="00B0F0"/>
        </w:rPr>
      </w:pPr>
      <w:r w:rsidRPr="008F6D73">
        <w:rPr>
          <w:color w:val="00B0F0"/>
        </w:rPr>
        <w:t>Sea Temperature</w:t>
      </w:r>
    </w:p>
    <w:p w14:paraId="661613C1" w14:textId="6B1C814E" w:rsidR="00637487" w:rsidRPr="00C824C6" w:rsidRDefault="00637487" w:rsidP="00637487">
      <w:pPr>
        <w:autoSpaceDE w:val="0"/>
        <w:autoSpaceDN w:val="0"/>
        <w:adjustRightInd w:val="0"/>
        <w:spacing w:after="120"/>
        <w:rPr>
          <w:rFonts w:cs="Arial"/>
        </w:rPr>
      </w:pPr>
      <w:r w:rsidRPr="00C824C6">
        <w:rPr>
          <w:rFonts w:cs="Arial"/>
        </w:rPr>
        <w:t xml:space="preserve">The shallowness of Bass Strait means that its waters more rapidly warm in summer and cool in winter than waters of other nearby regions (DoE, 2015a). </w:t>
      </w:r>
    </w:p>
    <w:p w14:paraId="7800C6B9" w14:textId="3F99891E" w:rsidR="00637487" w:rsidRPr="00C824C6" w:rsidRDefault="00637487" w:rsidP="00637487">
      <w:pPr>
        <w:autoSpaceDE w:val="0"/>
        <w:autoSpaceDN w:val="0"/>
        <w:adjustRightInd w:val="0"/>
        <w:spacing w:after="120"/>
        <w:rPr>
          <w:rFonts w:cs="Arial"/>
        </w:rPr>
      </w:pPr>
      <w:r w:rsidRPr="00C824C6">
        <w:rPr>
          <w:rFonts w:cs="Arial"/>
        </w:rPr>
        <w:lastRenderedPageBreak/>
        <w:t xml:space="preserve">Waters of eastern Bass Strait are generally well mixed, but surface warming sometimes causes weak stratification in calm summer conditions. </w:t>
      </w:r>
    </w:p>
    <w:p w14:paraId="50D4B1D3" w14:textId="12D74783" w:rsidR="00637487" w:rsidRPr="00C824C6" w:rsidRDefault="00F31936" w:rsidP="00637487">
      <w:pPr>
        <w:autoSpaceDE w:val="0"/>
        <w:autoSpaceDN w:val="0"/>
        <w:adjustRightInd w:val="0"/>
        <w:spacing w:after="120"/>
        <w:rPr>
          <w:rFonts w:cs="Arial"/>
        </w:rPr>
      </w:pPr>
      <w:r>
        <w:rPr>
          <w:rFonts w:cs="Arial"/>
        </w:rPr>
        <w:t>S</w:t>
      </w:r>
      <w:r w:rsidR="00637487" w:rsidRPr="00C824C6">
        <w:rPr>
          <w:rFonts w:cs="Arial"/>
        </w:rPr>
        <w:t>ea surface temperature in the region varies annually from a minimum of 14°C (August/September) to a maximum of 18°C (March). The average annual sea surface temperature is 16°C.</w:t>
      </w:r>
    </w:p>
    <w:p w14:paraId="1BA5E89F" w14:textId="54126B42" w:rsidR="00637487" w:rsidRPr="008F6D73" w:rsidRDefault="00637487" w:rsidP="008F6D73">
      <w:pPr>
        <w:rPr>
          <w:color w:val="00B0F0"/>
        </w:rPr>
      </w:pPr>
      <w:r w:rsidRPr="008F6D73">
        <w:rPr>
          <w:color w:val="00B0F0"/>
        </w:rPr>
        <w:t>Tides</w:t>
      </w:r>
      <w:r w:rsidR="00DB2175" w:rsidRPr="008F6D73">
        <w:rPr>
          <w:color w:val="00B0F0"/>
        </w:rPr>
        <w:t xml:space="preserve"> and Waves</w:t>
      </w:r>
    </w:p>
    <w:p w14:paraId="2C520FF2" w14:textId="77777777" w:rsidR="00637487" w:rsidRPr="00C824C6" w:rsidRDefault="00637487" w:rsidP="00637487">
      <w:pPr>
        <w:autoSpaceDE w:val="0"/>
        <w:autoSpaceDN w:val="0"/>
        <w:adjustRightInd w:val="0"/>
        <w:spacing w:after="120"/>
        <w:rPr>
          <w:rFonts w:cs="Arial"/>
        </w:rPr>
      </w:pPr>
      <w:r w:rsidRPr="00C824C6">
        <w:rPr>
          <w:rFonts w:cs="Arial"/>
        </w:rPr>
        <w:t xml:space="preserve">Tidal currents run parallel to the coast and follow a semi-diurnal pattern (Barton </w:t>
      </w:r>
      <w:r w:rsidRPr="00101EB9">
        <w:rPr>
          <w:rFonts w:cs="Arial"/>
          <w:i/>
          <w:iCs/>
        </w:rPr>
        <w:t>et al</w:t>
      </w:r>
      <w:r w:rsidRPr="00C824C6">
        <w:rPr>
          <w:rFonts w:cs="Arial"/>
        </w:rPr>
        <w:t>., 2012), with some diurnal inequalities (Jones and Padman, 1983). Speeds of 0.5 m/s are not uncommon with maximum tidal flows of 3 m/s occurring in some areas (</w:t>
      </w:r>
      <w:proofErr w:type="spellStart"/>
      <w:r w:rsidRPr="00C824C6">
        <w:rPr>
          <w:rFonts w:cs="Arial"/>
        </w:rPr>
        <w:t>Fandry</w:t>
      </w:r>
      <w:proofErr w:type="spellEnd"/>
      <w:r w:rsidRPr="00C824C6">
        <w:rPr>
          <w:rFonts w:cs="Arial"/>
        </w:rPr>
        <w:t xml:space="preserve">, 1983). Barton et al (2012) report that strong tidal currents (2 to 2.5 knots, or 1-1.3 m/s) are characteristic of the area. Tidal variation is 0.9 m for spring tides and 0.6 m for neap tides (Barton </w:t>
      </w:r>
      <w:r w:rsidRPr="00101EB9">
        <w:rPr>
          <w:rFonts w:cs="Arial"/>
          <w:i/>
          <w:iCs/>
        </w:rPr>
        <w:t>et al</w:t>
      </w:r>
      <w:r w:rsidRPr="00C824C6">
        <w:rPr>
          <w:rFonts w:cs="Arial"/>
        </w:rPr>
        <w:t>., 2012).</w:t>
      </w:r>
    </w:p>
    <w:p w14:paraId="6C19C534" w14:textId="77777777" w:rsidR="00637487" w:rsidRPr="00C824C6" w:rsidRDefault="00637487" w:rsidP="00637487">
      <w:pPr>
        <w:autoSpaceDE w:val="0"/>
        <w:autoSpaceDN w:val="0"/>
        <w:adjustRightInd w:val="0"/>
        <w:spacing w:after="120"/>
        <w:rPr>
          <w:rFonts w:cs="Arial"/>
        </w:rPr>
      </w:pPr>
      <w:r w:rsidRPr="00C824C6">
        <w:rPr>
          <w:rFonts w:cs="Arial"/>
        </w:rPr>
        <w:t>Bass Strait is a high-energy environment exposed to frequent storms and significant wave heights (Jones, 1980), though Barton et al (2012) report wave energy in the Twofold Shelf Bioregion as relatively low. Storms may occur several times a month resulting in wave heights of 3 to 4 m or more.</w:t>
      </w:r>
    </w:p>
    <w:p w14:paraId="5416DD17" w14:textId="77777777" w:rsidR="00637487" w:rsidRPr="008F6D73" w:rsidRDefault="00637487" w:rsidP="008F6D73">
      <w:pPr>
        <w:rPr>
          <w:color w:val="00B0F0"/>
        </w:rPr>
      </w:pPr>
      <w:r w:rsidRPr="008F6D73">
        <w:rPr>
          <w:color w:val="00B0F0"/>
        </w:rPr>
        <w:t>Ambient Ocean Sound</w:t>
      </w:r>
    </w:p>
    <w:p w14:paraId="7B81B9A8" w14:textId="566DE5CC" w:rsidR="00637487" w:rsidRPr="00567915" w:rsidRDefault="00637487" w:rsidP="00567915">
      <w:pPr>
        <w:autoSpaceDE w:val="0"/>
        <w:autoSpaceDN w:val="0"/>
        <w:adjustRightInd w:val="0"/>
        <w:spacing w:after="120"/>
        <w:rPr>
          <w:rFonts w:cs="Arial"/>
        </w:rPr>
      </w:pPr>
      <w:r w:rsidRPr="00C824C6">
        <w:rPr>
          <w:rFonts w:cs="Arial"/>
        </w:rPr>
        <w:t xml:space="preserve">Physical and biological processes contribute to natural background sound. Physical processes include that of wind, waves, rain and earthquakes, whilst biological noise sources include vocalisations of marine mammals and other marine species. </w:t>
      </w:r>
    </w:p>
    <w:p w14:paraId="3ABC653B" w14:textId="77777777" w:rsidR="00637487" w:rsidRDefault="00637487" w:rsidP="00637487">
      <w:pPr>
        <w:autoSpaceDE w:val="0"/>
        <w:autoSpaceDN w:val="0"/>
        <w:adjustRightInd w:val="0"/>
        <w:spacing w:after="120"/>
        <w:rPr>
          <w:rFonts w:cs="Arial"/>
        </w:rPr>
      </w:pPr>
      <w:r>
        <w:rPr>
          <w:rFonts w:cs="Arial"/>
        </w:rPr>
        <w:t>Am</w:t>
      </w:r>
      <w:r w:rsidRPr="00375ED2">
        <w:rPr>
          <w:rFonts w:cs="Arial"/>
        </w:rPr>
        <w:t xml:space="preserve">bient underwater sound characterisation of the Pelican 3DMSS acquisition area </w:t>
      </w:r>
      <w:r>
        <w:rPr>
          <w:rFonts w:cs="Arial"/>
        </w:rPr>
        <w:t xml:space="preserve">(which took place over the Project area) </w:t>
      </w:r>
      <w:r w:rsidRPr="00375ED2">
        <w:rPr>
          <w:rFonts w:cs="Arial"/>
        </w:rPr>
        <w:t>was undertaken in February 2018</w:t>
      </w:r>
      <w:r>
        <w:rPr>
          <w:rFonts w:cs="Arial"/>
        </w:rPr>
        <w:t xml:space="preserve"> (</w:t>
      </w:r>
      <w:proofErr w:type="spellStart"/>
      <w:r>
        <w:rPr>
          <w:rFonts w:cs="Arial"/>
        </w:rPr>
        <w:t>CarbonNet</w:t>
      </w:r>
      <w:proofErr w:type="spellEnd"/>
      <w:r>
        <w:rPr>
          <w:rFonts w:cs="Arial"/>
        </w:rPr>
        <w:t>, 2018)</w:t>
      </w:r>
      <w:r w:rsidRPr="00375ED2">
        <w:rPr>
          <w:rFonts w:cs="Arial"/>
        </w:rPr>
        <w:t>. The study involved four deployment locations, with site</w:t>
      </w:r>
      <w:r>
        <w:rPr>
          <w:rFonts w:cs="Arial"/>
        </w:rPr>
        <w:t xml:space="preserve">1 </w:t>
      </w:r>
      <w:r w:rsidRPr="00375ED2">
        <w:rPr>
          <w:rFonts w:cs="Arial"/>
        </w:rPr>
        <w:t xml:space="preserve">being the closest to the </w:t>
      </w:r>
      <w:r>
        <w:rPr>
          <w:rFonts w:cs="Arial"/>
        </w:rPr>
        <w:t>Project</w:t>
      </w:r>
      <w:r w:rsidRPr="00375ED2">
        <w:rPr>
          <w:rFonts w:cs="Arial"/>
        </w:rPr>
        <w:t xml:space="preserve"> area (</w:t>
      </w:r>
      <w:r>
        <w:rPr>
          <w:rFonts w:cs="Arial"/>
        </w:rPr>
        <w:t xml:space="preserve">3.6 km to the east in a water depth of 19 m). The three other sound loggers were located in water depths of 26, 27 and 39 m, with the next closest site (site 2) located 5.5 km southeast of the Project area.  </w:t>
      </w:r>
    </w:p>
    <w:p w14:paraId="6884645E" w14:textId="4B6A8991" w:rsidR="00637487" w:rsidRDefault="00637487" w:rsidP="00637487">
      <w:pPr>
        <w:autoSpaceDE w:val="0"/>
        <w:autoSpaceDN w:val="0"/>
        <w:adjustRightInd w:val="0"/>
        <w:spacing w:after="120"/>
        <w:rPr>
          <w:rFonts w:cs="Arial"/>
        </w:rPr>
      </w:pPr>
      <w:r w:rsidRPr="00375ED2">
        <w:rPr>
          <w:rFonts w:cs="Arial"/>
        </w:rPr>
        <w:t xml:space="preserve">The ambient </w:t>
      </w:r>
      <w:r>
        <w:rPr>
          <w:rFonts w:cs="Arial"/>
        </w:rPr>
        <w:t xml:space="preserve">underwater </w:t>
      </w:r>
      <w:r w:rsidRPr="00375ED2">
        <w:rPr>
          <w:rFonts w:cs="Arial"/>
        </w:rPr>
        <w:t xml:space="preserve">soundscape of the Golden Beach region was contributed to strongly by weather events (wind and wave noise correlated with tidal state), with low levels of shipping and biological sound. Both Stations 3 and 4 </w:t>
      </w:r>
      <w:r>
        <w:rPr>
          <w:rFonts w:cs="Arial"/>
        </w:rPr>
        <w:t xml:space="preserve">(in water depths of 27 m and 39 m, respectively) </w:t>
      </w:r>
      <w:r w:rsidRPr="00375ED2">
        <w:rPr>
          <w:rFonts w:cs="Arial"/>
        </w:rPr>
        <w:t>show the presence of snapping shrimp, with elevated power spectral density levels above 1.5 kHz due to their contributions at night. Biological sources are primarily evident in recordings from Station 3 in the 1-10 kHz and 10-32 kHz bands as elevated night</w:t>
      </w:r>
      <w:r w:rsidR="00256650">
        <w:rPr>
          <w:rFonts w:cs="Arial"/>
        </w:rPr>
        <w:t xml:space="preserve"> </w:t>
      </w:r>
      <w:r w:rsidRPr="00375ED2">
        <w:rPr>
          <w:rFonts w:cs="Arial"/>
        </w:rPr>
        <w:t xml:space="preserve">time levels, which are likely linked to increased biological activity at the nearshore reef, as they are not evident at Station 4. </w:t>
      </w:r>
    </w:p>
    <w:p w14:paraId="5504B2EF" w14:textId="5F4D9010" w:rsidR="00A425F5" w:rsidRDefault="00637487" w:rsidP="00637487">
      <w:pPr>
        <w:autoSpaceDE w:val="0"/>
        <w:autoSpaceDN w:val="0"/>
        <w:adjustRightInd w:val="0"/>
        <w:spacing w:after="120"/>
        <w:rPr>
          <w:rFonts w:cs="Arial"/>
        </w:rPr>
      </w:pPr>
      <w:r w:rsidRPr="00375ED2">
        <w:rPr>
          <w:rFonts w:cs="Arial"/>
        </w:rPr>
        <w:t xml:space="preserve">Increased noise levels in the 10-100 Hz band (primarily at Station 3) occur on a 6-hourly cycle, aligning with the tidal cycle. The highest levels occur as the tide rises from low to high at night early in the week, with similar noise levels for all tidal cycles at the end of the week as the moon approached the last-quarter on the 8th of February 2018.The tidal cycles are more noticeable at Station 3 as it is in shallower water than Station 4, and also because it is closer to the coast, and the sound levels are more influenced by wave action on the beach. </w:t>
      </w:r>
    </w:p>
    <w:p w14:paraId="3A0B657B" w14:textId="39538AE8" w:rsidR="00637487" w:rsidRPr="00C824C6" w:rsidRDefault="00637487" w:rsidP="00637487">
      <w:pPr>
        <w:autoSpaceDE w:val="0"/>
        <w:autoSpaceDN w:val="0"/>
        <w:adjustRightInd w:val="0"/>
        <w:spacing w:after="120"/>
        <w:rPr>
          <w:rFonts w:cs="Arial"/>
        </w:rPr>
      </w:pPr>
      <w:r w:rsidRPr="00375ED2">
        <w:rPr>
          <w:rFonts w:cs="Arial"/>
        </w:rPr>
        <w:t xml:space="preserve">The daily sound exposure level (SEL) </w:t>
      </w:r>
      <w:r>
        <w:rPr>
          <w:rFonts w:cs="Arial"/>
        </w:rPr>
        <w:t xml:space="preserve">ambient underwater sound </w:t>
      </w:r>
      <w:r w:rsidRPr="00375ED2">
        <w:rPr>
          <w:rFonts w:cs="Arial"/>
        </w:rPr>
        <w:t xml:space="preserve">values varied between a minimum of 162.5 </w:t>
      </w:r>
      <w:r>
        <w:rPr>
          <w:rFonts w:cs="Arial"/>
        </w:rPr>
        <w:t xml:space="preserve">dB re 1 </w:t>
      </w:r>
      <w:r>
        <w:rPr>
          <w:rFonts w:cs="Arial"/>
        </w:rPr>
        <w:sym w:font="Symbol" w:char="F06D"/>
      </w:r>
      <w:r>
        <w:rPr>
          <w:rFonts w:cs="Arial"/>
        </w:rPr>
        <w:t>Pa</w:t>
      </w:r>
      <w:r w:rsidRPr="00C824C6">
        <w:rPr>
          <w:rFonts w:cs="Arial"/>
        </w:rPr>
        <w:t>2.</w:t>
      </w:r>
      <w:r>
        <w:rPr>
          <w:rFonts w:cs="Arial"/>
        </w:rPr>
        <w:t xml:space="preserve">s </w:t>
      </w:r>
      <w:r w:rsidRPr="00375ED2">
        <w:rPr>
          <w:rFonts w:cs="Arial"/>
        </w:rPr>
        <w:t xml:space="preserve">and maximum of 163.7 </w:t>
      </w:r>
      <w:r>
        <w:rPr>
          <w:rFonts w:cs="Arial"/>
        </w:rPr>
        <w:t xml:space="preserve">dB 1 </w:t>
      </w:r>
      <w:r>
        <w:rPr>
          <w:rFonts w:cs="Arial"/>
        </w:rPr>
        <w:sym w:font="Symbol" w:char="F06D"/>
      </w:r>
      <w:r>
        <w:rPr>
          <w:rFonts w:cs="Arial"/>
        </w:rPr>
        <w:t>Pa</w:t>
      </w:r>
      <w:r w:rsidRPr="00C824C6">
        <w:rPr>
          <w:rFonts w:cs="Arial"/>
        </w:rPr>
        <w:t>2.</w:t>
      </w:r>
      <w:r>
        <w:rPr>
          <w:rFonts w:cs="Arial"/>
        </w:rPr>
        <w:t xml:space="preserve">s </w:t>
      </w:r>
      <w:r w:rsidRPr="00375ED2">
        <w:rPr>
          <w:rFonts w:cs="Arial"/>
        </w:rPr>
        <w:t xml:space="preserve">at Station 3, and a </w:t>
      </w:r>
      <w:r w:rsidRPr="00375ED2">
        <w:rPr>
          <w:rFonts w:cs="Arial"/>
        </w:rPr>
        <w:lastRenderedPageBreak/>
        <w:t xml:space="preserve">minimum of 158.3 </w:t>
      </w:r>
      <w:r>
        <w:rPr>
          <w:rFonts w:cs="Arial"/>
        </w:rPr>
        <w:t xml:space="preserve">dB 1 </w:t>
      </w:r>
      <w:r>
        <w:rPr>
          <w:rFonts w:cs="Arial"/>
        </w:rPr>
        <w:sym w:font="Symbol" w:char="F06D"/>
      </w:r>
      <w:r>
        <w:rPr>
          <w:rFonts w:cs="Arial"/>
        </w:rPr>
        <w:t>Pa</w:t>
      </w:r>
      <w:r w:rsidRPr="00C824C6">
        <w:rPr>
          <w:rFonts w:cs="Arial"/>
        </w:rPr>
        <w:t>2.</w:t>
      </w:r>
      <w:r>
        <w:rPr>
          <w:rFonts w:cs="Arial"/>
        </w:rPr>
        <w:t xml:space="preserve">s </w:t>
      </w:r>
      <w:r w:rsidRPr="00375ED2">
        <w:rPr>
          <w:rFonts w:cs="Arial"/>
        </w:rPr>
        <w:t xml:space="preserve">and a maximum of 163.6 </w:t>
      </w:r>
      <w:r>
        <w:rPr>
          <w:rFonts w:cs="Arial"/>
        </w:rPr>
        <w:t xml:space="preserve">dB 1 </w:t>
      </w:r>
      <w:r>
        <w:rPr>
          <w:rFonts w:cs="Arial"/>
        </w:rPr>
        <w:sym w:font="Symbol" w:char="F06D"/>
      </w:r>
      <w:r>
        <w:rPr>
          <w:rFonts w:cs="Arial"/>
        </w:rPr>
        <w:t>Pa</w:t>
      </w:r>
      <w:r w:rsidRPr="00C824C6">
        <w:rPr>
          <w:rFonts w:cs="Arial"/>
        </w:rPr>
        <w:t>2.</w:t>
      </w:r>
      <w:r>
        <w:rPr>
          <w:rFonts w:cs="Arial"/>
        </w:rPr>
        <w:t xml:space="preserve">s </w:t>
      </w:r>
      <w:r w:rsidRPr="00375ED2">
        <w:rPr>
          <w:rFonts w:cs="Arial"/>
        </w:rPr>
        <w:t>at Station 4</w:t>
      </w:r>
      <w:r>
        <w:rPr>
          <w:rFonts w:cs="Arial"/>
        </w:rPr>
        <w:t xml:space="preserve"> (</w:t>
      </w:r>
      <w:proofErr w:type="spellStart"/>
      <w:r>
        <w:rPr>
          <w:rFonts w:cs="Arial"/>
        </w:rPr>
        <w:t>CarbonNet</w:t>
      </w:r>
      <w:proofErr w:type="spellEnd"/>
      <w:r>
        <w:rPr>
          <w:rFonts w:cs="Arial"/>
        </w:rPr>
        <w:t>, 2018)</w:t>
      </w:r>
      <w:r w:rsidRPr="00375ED2">
        <w:rPr>
          <w:rFonts w:cs="Arial"/>
        </w:rPr>
        <w:t>.</w:t>
      </w:r>
      <w:r w:rsidRPr="00C824C6">
        <w:rPr>
          <w:rFonts w:cs="Arial"/>
        </w:rPr>
        <w:t xml:space="preserve"> </w:t>
      </w:r>
    </w:p>
    <w:p w14:paraId="6240F8C6" w14:textId="77777777" w:rsidR="00637487" w:rsidRPr="00A12B5B" w:rsidRDefault="00637487" w:rsidP="00A12B5B">
      <w:pPr>
        <w:pStyle w:val="Heading2"/>
      </w:pPr>
      <w:bookmarkStart w:id="125" w:name="_Toc59529848"/>
      <w:bookmarkStart w:id="126" w:name="_Toc135125656"/>
      <w:r w:rsidRPr="008543A6">
        <w:rPr>
          <w:color w:val="0073AC"/>
        </w:rPr>
        <w:t>Coastal Environment</w:t>
      </w:r>
      <w:bookmarkEnd w:id="125"/>
      <w:bookmarkEnd w:id="126"/>
      <w:r w:rsidRPr="008543A6">
        <w:rPr>
          <w:color w:val="0073AC"/>
        </w:rPr>
        <w:t xml:space="preserve"> </w:t>
      </w:r>
    </w:p>
    <w:p w14:paraId="71949CA4" w14:textId="77777777" w:rsidR="00637487" w:rsidRPr="00C824C6" w:rsidRDefault="00637487" w:rsidP="00637487">
      <w:pPr>
        <w:autoSpaceDE w:val="0"/>
        <w:autoSpaceDN w:val="0"/>
        <w:adjustRightInd w:val="0"/>
        <w:spacing w:after="120"/>
        <w:rPr>
          <w:rFonts w:cs="Arial"/>
        </w:rPr>
      </w:pPr>
      <w:r w:rsidRPr="00C824C6">
        <w:rPr>
          <w:rFonts w:cs="Arial"/>
        </w:rPr>
        <w:t>The physical coastal environment described in this section is defined by the potential extent of dispersion of moderate threshold entrained hydrocarbons predicted under the</w:t>
      </w:r>
      <w:r>
        <w:rPr>
          <w:rFonts w:cs="Arial"/>
        </w:rPr>
        <w:t xml:space="preserve"> MDO spill scenario</w:t>
      </w:r>
      <w:r w:rsidRPr="00C824C6">
        <w:rPr>
          <w:rFonts w:cs="Arial"/>
        </w:rPr>
        <w:t xml:space="preserve">, which stretches from </w:t>
      </w:r>
      <w:r w:rsidRPr="00EA1B96">
        <w:rPr>
          <w:rFonts w:cs="Arial"/>
        </w:rPr>
        <w:t xml:space="preserve">McLaughlin’s Beach </w:t>
      </w:r>
      <w:r w:rsidRPr="00C824C6">
        <w:rPr>
          <w:rFonts w:cs="Arial"/>
        </w:rPr>
        <w:t xml:space="preserve">in Victoria to </w:t>
      </w:r>
      <w:r>
        <w:rPr>
          <w:rFonts w:cs="Arial"/>
        </w:rPr>
        <w:t>Green Cape</w:t>
      </w:r>
      <w:r w:rsidRPr="00C824C6">
        <w:rPr>
          <w:rFonts w:cs="Arial"/>
        </w:rPr>
        <w:t xml:space="preserve"> in NSW. </w:t>
      </w:r>
    </w:p>
    <w:p w14:paraId="6D4A422D" w14:textId="36D54309" w:rsidR="00637487" w:rsidRPr="00BC4BAF" w:rsidRDefault="00637487" w:rsidP="00637487">
      <w:pPr>
        <w:autoSpaceDE w:val="0"/>
        <w:autoSpaceDN w:val="0"/>
        <w:adjustRightInd w:val="0"/>
        <w:spacing w:after="120"/>
        <w:rPr>
          <w:rFonts w:cs="Arial"/>
        </w:rPr>
      </w:pPr>
      <w:r w:rsidRPr="00C824C6">
        <w:rPr>
          <w:rFonts w:cs="Arial"/>
        </w:rPr>
        <w:t xml:space="preserve">The environmental features of the coast immediately adjacent to the Project area are dominated by sandy sediment with sparse reef (low-profile carbonate reef, see </w:t>
      </w:r>
      <w:r>
        <w:rPr>
          <w:rFonts w:cs="Arial"/>
        </w:rPr>
        <w:t xml:space="preserve">Section </w:t>
      </w:r>
      <w:r w:rsidR="00A12B5B">
        <w:rPr>
          <w:rFonts w:cs="Arial"/>
        </w:rPr>
        <w:t>4</w:t>
      </w:r>
      <w:r>
        <w:rPr>
          <w:rFonts w:cs="Arial"/>
        </w:rPr>
        <w:t>.</w:t>
      </w:r>
      <w:r w:rsidRPr="00C824C6">
        <w:rPr>
          <w:rFonts w:cs="Arial"/>
        </w:rPr>
        <w:t>1). The Wellington Shire coast is dominated by Ninety Mile Beach, which is entirely sandy beach and provides important hooded plover (</w:t>
      </w:r>
      <w:proofErr w:type="spellStart"/>
      <w:r w:rsidRPr="00C824C6">
        <w:rPr>
          <w:rFonts w:cs="Arial"/>
          <w:i/>
          <w:iCs/>
        </w:rPr>
        <w:t>Thinornis</w:t>
      </w:r>
      <w:proofErr w:type="spellEnd"/>
      <w:r w:rsidRPr="00C824C6">
        <w:rPr>
          <w:rFonts w:cs="Arial"/>
          <w:i/>
          <w:iCs/>
        </w:rPr>
        <w:t xml:space="preserve"> </w:t>
      </w:r>
      <w:proofErr w:type="spellStart"/>
      <w:r w:rsidRPr="00C824C6">
        <w:rPr>
          <w:rFonts w:cs="Arial"/>
          <w:i/>
          <w:iCs/>
        </w:rPr>
        <w:t>rubricollis</w:t>
      </w:r>
      <w:proofErr w:type="spellEnd"/>
      <w:r w:rsidRPr="00C824C6">
        <w:rPr>
          <w:rFonts w:cs="Arial"/>
        </w:rPr>
        <w:t>) nesting habitat. East of Cape Conran, in the East Gippsland Shire coast section, rocky headlands intertidal shore platforms become interspersed among sections of sandy beach, though sandy beach remains the dominant coastal feature.</w:t>
      </w:r>
    </w:p>
    <w:p w14:paraId="54D9A943" w14:textId="333F5BEB" w:rsidR="00637487" w:rsidRPr="00BC4BAF" w:rsidRDefault="00637487" w:rsidP="00637487">
      <w:pPr>
        <w:autoSpaceDE w:val="0"/>
        <w:autoSpaceDN w:val="0"/>
        <w:adjustRightInd w:val="0"/>
        <w:spacing w:after="120"/>
        <w:rPr>
          <w:rFonts w:cs="Arial"/>
        </w:rPr>
      </w:pPr>
      <w:r w:rsidRPr="00BC4BAF">
        <w:rPr>
          <w:rFonts w:cs="Arial"/>
        </w:rPr>
        <w:t xml:space="preserve">The presence or absence of environmental sensitivities along the coastline of the EMBA (divided into local government area sectors) is presented in Table </w:t>
      </w:r>
      <w:r w:rsidR="00A12B5B" w:rsidRPr="00BC4BAF">
        <w:rPr>
          <w:rFonts w:cs="Arial"/>
        </w:rPr>
        <w:t>4.2</w:t>
      </w:r>
      <w:r w:rsidRPr="00BC4BAF">
        <w:rPr>
          <w:rFonts w:cs="Arial"/>
        </w:rPr>
        <w:t>.</w:t>
      </w:r>
    </w:p>
    <w:p w14:paraId="3D3F655A" w14:textId="3F399B1E" w:rsidR="00637487" w:rsidRPr="00C46F65" w:rsidRDefault="00637487" w:rsidP="00637487">
      <w:pPr>
        <w:spacing w:before="120" w:after="120"/>
        <w:jc w:val="center"/>
        <w:rPr>
          <w:rFonts w:cs="Arial"/>
          <w:b/>
          <w:bCs/>
          <w:sz w:val="20"/>
        </w:rPr>
      </w:pPr>
      <w:r>
        <w:rPr>
          <w:rFonts w:cs="Arial"/>
          <w:b/>
          <w:bCs/>
          <w:sz w:val="20"/>
        </w:rPr>
        <w:t xml:space="preserve">Table </w:t>
      </w:r>
      <w:r w:rsidR="00A12B5B">
        <w:rPr>
          <w:rFonts w:cs="Arial"/>
          <w:b/>
          <w:bCs/>
          <w:sz w:val="20"/>
        </w:rPr>
        <w:t>4.2</w:t>
      </w:r>
      <w:r w:rsidRPr="00C46F65">
        <w:rPr>
          <w:rFonts w:cs="Arial"/>
          <w:b/>
          <w:bCs/>
          <w:sz w:val="20"/>
        </w:rPr>
        <w:t xml:space="preserve">. </w:t>
      </w:r>
      <w:r w:rsidRPr="00C46F65">
        <w:rPr>
          <w:rFonts w:cs="Arial"/>
          <w:b/>
          <w:bCs/>
          <w:sz w:val="20"/>
        </w:rPr>
        <w:tab/>
        <w:t xml:space="preserve">Coastal sensitivities within the </w:t>
      </w:r>
      <w:r>
        <w:rPr>
          <w:rFonts w:cs="Arial"/>
          <w:b/>
          <w:bCs/>
          <w:sz w:val="20"/>
        </w:rPr>
        <w:t>EMBA</w:t>
      </w:r>
    </w:p>
    <w:tbl>
      <w:tblPr>
        <w:tblW w:w="906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3834"/>
        <w:gridCol w:w="2493"/>
        <w:gridCol w:w="2740"/>
      </w:tblGrid>
      <w:tr w:rsidR="00637487" w:rsidRPr="008855E9" w14:paraId="606CE1FE" w14:textId="77777777" w:rsidTr="00AC5A44">
        <w:trPr>
          <w:trHeight w:val="450"/>
          <w:tblHeader/>
        </w:trPr>
        <w:tc>
          <w:tcPr>
            <w:tcW w:w="3834" w:type="dxa"/>
            <w:shd w:val="clear" w:color="auto" w:fill="F6F5D5"/>
          </w:tcPr>
          <w:p w14:paraId="44200AC2" w14:textId="77777777" w:rsidR="00637487" w:rsidRPr="00C824C6" w:rsidRDefault="00637487" w:rsidP="000B36C4">
            <w:pPr>
              <w:pStyle w:val="bodycopy"/>
              <w:spacing w:before="60" w:after="60"/>
              <w:rPr>
                <w:rFonts w:ascii="Arial" w:hAnsi="Arial"/>
                <w:b/>
                <w:bCs/>
                <w:sz w:val="20"/>
              </w:rPr>
            </w:pPr>
            <w:r w:rsidRPr="00C824C6">
              <w:rPr>
                <w:rFonts w:ascii="Arial" w:hAnsi="Arial"/>
                <w:b/>
                <w:bCs/>
                <w:sz w:val="20"/>
              </w:rPr>
              <w:t>Environmental receptor</w:t>
            </w:r>
          </w:p>
        </w:tc>
        <w:tc>
          <w:tcPr>
            <w:tcW w:w="2493" w:type="dxa"/>
            <w:shd w:val="clear" w:color="auto" w:fill="F6F5D5"/>
          </w:tcPr>
          <w:p w14:paraId="1C497EE2" w14:textId="77777777" w:rsidR="00637487" w:rsidRPr="00C824C6" w:rsidRDefault="00637487" w:rsidP="000B36C4">
            <w:pPr>
              <w:pStyle w:val="bodycopy"/>
              <w:spacing w:before="60" w:after="60"/>
              <w:jc w:val="center"/>
              <w:rPr>
                <w:rFonts w:ascii="Arial" w:hAnsi="Arial"/>
                <w:b/>
                <w:bCs/>
                <w:sz w:val="20"/>
              </w:rPr>
            </w:pPr>
            <w:r w:rsidRPr="00C824C6">
              <w:rPr>
                <w:rFonts w:ascii="Arial" w:hAnsi="Arial"/>
                <w:b/>
                <w:bCs/>
                <w:sz w:val="20"/>
              </w:rPr>
              <w:t>Wellington Coast</w:t>
            </w:r>
          </w:p>
        </w:tc>
        <w:tc>
          <w:tcPr>
            <w:tcW w:w="2740" w:type="dxa"/>
            <w:shd w:val="clear" w:color="auto" w:fill="F6F5D5"/>
          </w:tcPr>
          <w:p w14:paraId="4A9565BD" w14:textId="77777777" w:rsidR="00637487" w:rsidRPr="00C824C6" w:rsidRDefault="00637487" w:rsidP="000B36C4">
            <w:pPr>
              <w:pStyle w:val="bodycopy"/>
              <w:spacing w:before="60" w:after="60"/>
              <w:jc w:val="center"/>
              <w:rPr>
                <w:rFonts w:ascii="Arial" w:hAnsi="Arial"/>
                <w:b/>
                <w:bCs/>
                <w:sz w:val="20"/>
              </w:rPr>
            </w:pPr>
            <w:r w:rsidRPr="00C824C6">
              <w:rPr>
                <w:rFonts w:ascii="Arial" w:hAnsi="Arial"/>
                <w:b/>
                <w:bCs/>
                <w:sz w:val="20"/>
              </w:rPr>
              <w:t>East Gippsland Coast</w:t>
            </w:r>
          </w:p>
        </w:tc>
      </w:tr>
      <w:tr w:rsidR="00637487" w:rsidRPr="008855E9" w14:paraId="05D6C7D1" w14:textId="77777777" w:rsidTr="00AC5A44">
        <w:trPr>
          <w:trHeight w:val="395"/>
        </w:trPr>
        <w:tc>
          <w:tcPr>
            <w:tcW w:w="9067" w:type="dxa"/>
            <w:gridSpan w:val="3"/>
            <w:shd w:val="clear" w:color="auto" w:fill="D9D9D9" w:themeFill="background1" w:themeFillShade="D9"/>
          </w:tcPr>
          <w:p w14:paraId="4C26C169" w14:textId="77777777" w:rsidR="00637487" w:rsidRPr="00E42DAC" w:rsidRDefault="00637487" w:rsidP="000B36C4">
            <w:pPr>
              <w:pStyle w:val="bodycopy"/>
              <w:spacing w:before="60" w:after="60"/>
              <w:rPr>
                <w:rFonts w:ascii="Arial" w:hAnsi="Arial"/>
                <w:b/>
                <w:sz w:val="20"/>
              </w:rPr>
            </w:pPr>
            <w:r w:rsidRPr="00E42DAC">
              <w:rPr>
                <w:rFonts w:ascii="Arial" w:hAnsi="Arial"/>
                <w:b/>
                <w:sz w:val="20"/>
              </w:rPr>
              <w:t>Shoreline types</w:t>
            </w:r>
          </w:p>
        </w:tc>
      </w:tr>
      <w:tr w:rsidR="00637487" w:rsidRPr="008855E9" w14:paraId="76C9B303" w14:textId="77777777" w:rsidTr="00AC5A44">
        <w:trPr>
          <w:trHeight w:val="450"/>
        </w:trPr>
        <w:tc>
          <w:tcPr>
            <w:tcW w:w="3834" w:type="dxa"/>
            <w:shd w:val="clear" w:color="auto" w:fill="auto"/>
          </w:tcPr>
          <w:p w14:paraId="1BBC5B45" w14:textId="77777777" w:rsidR="00637487" w:rsidRPr="008855E9" w:rsidRDefault="00637487" w:rsidP="000B36C4">
            <w:pPr>
              <w:pStyle w:val="bodycopy"/>
              <w:spacing w:before="60" w:after="60"/>
              <w:rPr>
                <w:rFonts w:ascii="Arial" w:hAnsi="Arial"/>
                <w:sz w:val="20"/>
              </w:rPr>
            </w:pPr>
            <w:r w:rsidRPr="008855E9">
              <w:rPr>
                <w:rFonts w:ascii="Arial" w:hAnsi="Arial"/>
                <w:sz w:val="20"/>
              </w:rPr>
              <w:t>Sandy beach</w:t>
            </w:r>
          </w:p>
        </w:tc>
        <w:tc>
          <w:tcPr>
            <w:tcW w:w="2493" w:type="dxa"/>
            <w:shd w:val="clear" w:color="auto" w:fill="CCFFCC"/>
          </w:tcPr>
          <w:p w14:paraId="24061E57" w14:textId="77777777" w:rsidR="00637487" w:rsidRPr="008855E9" w:rsidRDefault="00637487" w:rsidP="000B36C4">
            <w:pPr>
              <w:pStyle w:val="bodycopy"/>
              <w:spacing w:before="60" w:after="60"/>
              <w:jc w:val="center"/>
              <w:rPr>
                <w:rFonts w:ascii="Arial" w:hAnsi="Arial"/>
                <w:sz w:val="20"/>
              </w:rPr>
            </w:pPr>
            <w:r>
              <w:rPr>
                <w:rFonts w:ascii="Arial" w:hAnsi="Arial"/>
                <w:sz w:val="20"/>
              </w:rPr>
              <w:t>Yes</w:t>
            </w:r>
          </w:p>
        </w:tc>
        <w:tc>
          <w:tcPr>
            <w:tcW w:w="2740" w:type="dxa"/>
            <w:shd w:val="clear" w:color="auto" w:fill="CCFFCC"/>
          </w:tcPr>
          <w:p w14:paraId="19C6B2E5" w14:textId="77777777" w:rsidR="00637487" w:rsidRPr="008855E9" w:rsidRDefault="00637487" w:rsidP="000B36C4">
            <w:pPr>
              <w:pStyle w:val="bodycopy"/>
              <w:spacing w:before="60" w:after="60"/>
              <w:jc w:val="center"/>
              <w:rPr>
                <w:rFonts w:ascii="Arial" w:hAnsi="Arial"/>
                <w:sz w:val="20"/>
              </w:rPr>
            </w:pPr>
            <w:r>
              <w:rPr>
                <w:rFonts w:ascii="Arial" w:hAnsi="Arial"/>
                <w:sz w:val="20"/>
              </w:rPr>
              <w:t>Yes</w:t>
            </w:r>
          </w:p>
        </w:tc>
      </w:tr>
      <w:tr w:rsidR="00637487" w:rsidRPr="008855E9" w14:paraId="739380B4" w14:textId="77777777" w:rsidTr="00AC5A44">
        <w:trPr>
          <w:trHeight w:val="467"/>
        </w:trPr>
        <w:tc>
          <w:tcPr>
            <w:tcW w:w="3834" w:type="dxa"/>
            <w:shd w:val="clear" w:color="auto" w:fill="auto"/>
          </w:tcPr>
          <w:p w14:paraId="32E5604B" w14:textId="77777777" w:rsidR="00637487" w:rsidRPr="008855E9" w:rsidRDefault="00637487" w:rsidP="000B36C4">
            <w:pPr>
              <w:pStyle w:val="bodycopy"/>
              <w:spacing w:before="60" w:after="60"/>
              <w:rPr>
                <w:rFonts w:ascii="Arial" w:hAnsi="Arial"/>
                <w:sz w:val="20"/>
              </w:rPr>
            </w:pPr>
            <w:r w:rsidRPr="008855E9">
              <w:rPr>
                <w:rFonts w:ascii="Arial" w:hAnsi="Arial"/>
                <w:sz w:val="20"/>
              </w:rPr>
              <w:t>Mixed sand beach/shore platform</w:t>
            </w:r>
          </w:p>
        </w:tc>
        <w:tc>
          <w:tcPr>
            <w:tcW w:w="2493" w:type="dxa"/>
            <w:shd w:val="clear" w:color="auto" w:fill="F7CAAC" w:themeFill="accent2" w:themeFillTint="66"/>
          </w:tcPr>
          <w:p w14:paraId="24ABEDCC" w14:textId="77777777" w:rsidR="00637487" w:rsidRPr="008855E9" w:rsidRDefault="00637487" w:rsidP="000B36C4">
            <w:pPr>
              <w:pStyle w:val="bodycopy"/>
              <w:spacing w:before="60" w:after="60"/>
              <w:jc w:val="center"/>
              <w:rPr>
                <w:rFonts w:ascii="Arial" w:hAnsi="Arial"/>
                <w:sz w:val="20"/>
              </w:rPr>
            </w:pPr>
            <w:r>
              <w:rPr>
                <w:rFonts w:ascii="Arial" w:hAnsi="Arial"/>
                <w:sz w:val="20"/>
              </w:rPr>
              <w:t>No</w:t>
            </w:r>
          </w:p>
        </w:tc>
        <w:tc>
          <w:tcPr>
            <w:tcW w:w="2740" w:type="dxa"/>
            <w:shd w:val="clear" w:color="auto" w:fill="CCFFCC"/>
          </w:tcPr>
          <w:p w14:paraId="72CE68B3" w14:textId="77777777" w:rsidR="00637487" w:rsidRPr="008855E9" w:rsidRDefault="00637487" w:rsidP="000B36C4">
            <w:pPr>
              <w:pStyle w:val="bodycopy"/>
              <w:spacing w:before="60" w:after="60"/>
              <w:jc w:val="center"/>
              <w:rPr>
                <w:rFonts w:ascii="Arial" w:hAnsi="Arial"/>
                <w:sz w:val="20"/>
              </w:rPr>
            </w:pPr>
            <w:r>
              <w:rPr>
                <w:rFonts w:ascii="Arial" w:hAnsi="Arial"/>
                <w:sz w:val="20"/>
              </w:rPr>
              <w:t>Yes</w:t>
            </w:r>
          </w:p>
        </w:tc>
      </w:tr>
      <w:tr w:rsidR="00637487" w:rsidRPr="008855E9" w14:paraId="33569035" w14:textId="77777777" w:rsidTr="00AC5A44">
        <w:trPr>
          <w:trHeight w:val="450"/>
        </w:trPr>
        <w:tc>
          <w:tcPr>
            <w:tcW w:w="3834" w:type="dxa"/>
            <w:shd w:val="clear" w:color="auto" w:fill="auto"/>
          </w:tcPr>
          <w:p w14:paraId="7CBD65F5" w14:textId="77777777" w:rsidR="00637487" w:rsidRPr="008855E9" w:rsidRDefault="00637487" w:rsidP="000B36C4">
            <w:pPr>
              <w:pStyle w:val="bodycopy"/>
              <w:spacing w:before="60" w:after="60"/>
              <w:rPr>
                <w:rFonts w:ascii="Arial" w:hAnsi="Arial"/>
                <w:sz w:val="20"/>
              </w:rPr>
            </w:pPr>
            <w:r w:rsidRPr="008855E9">
              <w:rPr>
                <w:rFonts w:ascii="Arial" w:hAnsi="Arial"/>
                <w:sz w:val="20"/>
              </w:rPr>
              <w:t>Intertidal shore platform</w:t>
            </w:r>
          </w:p>
        </w:tc>
        <w:tc>
          <w:tcPr>
            <w:tcW w:w="2493" w:type="dxa"/>
            <w:shd w:val="clear" w:color="auto" w:fill="F7CAAC" w:themeFill="accent2" w:themeFillTint="66"/>
          </w:tcPr>
          <w:p w14:paraId="08FD6FDA" w14:textId="77777777" w:rsidR="00637487" w:rsidRPr="008855E9" w:rsidRDefault="00637487" w:rsidP="000B36C4">
            <w:pPr>
              <w:pStyle w:val="bodycopy"/>
              <w:spacing w:before="60" w:after="60"/>
              <w:jc w:val="center"/>
              <w:rPr>
                <w:rFonts w:ascii="Arial" w:hAnsi="Arial"/>
                <w:sz w:val="20"/>
              </w:rPr>
            </w:pPr>
            <w:r>
              <w:rPr>
                <w:rFonts w:ascii="Arial" w:hAnsi="Arial"/>
                <w:sz w:val="20"/>
              </w:rPr>
              <w:t>No</w:t>
            </w:r>
          </w:p>
        </w:tc>
        <w:tc>
          <w:tcPr>
            <w:tcW w:w="2740" w:type="dxa"/>
            <w:shd w:val="clear" w:color="auto" w:fill="CCFFCC"/>
          </w:tcPr>
          <w:p w14:paraId="7DB8BDCE" w14:textId="77777777" w:rsidR="00637487" w:rsidRPr="008855E9" w:rsidRDefault="00637487" w:rsidP="000B36C4">
            <w:pPr>
              <w:pStyle w:val="bodycopy"/>
              <w:spacing w:before="60" w:after="60"/>
              <w:jc w:val="center"/>
              <w:rPr>
                <w:rFonts w:ascii="Arial" w:hAnsi="Arial"/>
                <w:sz w:val="20"/>
              </w:rPr>
            </w:pPr>
            <w:r>
              <w:rPr>
                <w:rFonts w:ascii="Arial" w:hAnsi="Arial"/>
                <w:sz w:val="20"/>
              </w:rPr>
              <w:t>Yes</w:t>
            </w:r>
          </w:p>
        </w:tc>
      </w:tr>
      <w:tr w:rsidR="00637487" w:rsidRPr="008855E9" w14:paraId="2CA5D4CF" w14:textId="77777777" w:rsidTr="00AC5A44">
        <w:trPr>
          <w:trHeight w:val="395"/>
        </w:trPr>
        <w:tc>
          <w:tcPr>
            <w:tcW w:w="9067" w:type="dxa"/>
            <w:gridSpan w:val="3"/>
            <w:shd w:val="clear" w:color="auto" w:fill="D9D9D9" w:themeFill="background1" w:themeFillShade="D9"/>
            <w:vAlign w:val="center"/>
          </w:tcPr>
          <w:p w14:paraId="1AE70B36" w14:textId="77777777" w:rsidR="00637487" w:rsidRPr="00E42DAC" w:rsidRDefault="00637487" w:rsidP="000B36C4">
            <w:pPr>
              <w:pStyle w:val="bodycopy"/>
              <w:spacing w:before="60" w:after="60"/>
              <w:rPr>
                <w:rFonts w:ascii="Arial" w:hAnsi="Arial"/>
                <w:b/>
                <w:sz w:val="20"/>
              </w:rPr>
            </w:pPr>
            <w:r w:rsidRPr="00E42DAC">
              <w:rPr>
                <w:rFonts w:ascii="Arial" w:hAnsi="Arial"/>
                <w:b/>
                <w:sz w:val="20"/>
              </w:rPr>
              <w:t>Nearshore substrates</w:t>
            </w:r>
          </w:p>
        </w:tc>
      </w:tr>
      <w:tr w:rsidR="00637487" w:rsidRPr="008855E9" w14:paraId="0AD64210" w14:textId="77777777" w:rsidTr="00AC5A44">
        <w:trPr>
          <w:trHeight w:val="450"/>
        </w:trPr>
        <w:tc>
          <w:tcPr>
            <w:tcW w:w="3834" w:type="dxa"/>
            <w:shd w:val="clear" w:color="auto" w:fill="auto"/>
          </w:tcPr>
          <w:p w14:paraId="70E1D9E5" w14:textId="77777777" w:rsidR="00637487" w:rsidRPr="008855E9" w:rsidRDefault="00637487" w:rsidP="000B36C4">
            <w:pPr>
              <w:pStyle w:val="bodycopy"/>
              <w:spacing w:before="60" w:after="60"/>
              <w:rPr>
                <w:rFonts w:ascii="Arial" w:hAnsi="Arial"/>
                <w:sz w:val="20"/>
              </w:rPr>
            </w:pPr>
            <w:r w:rsidRPr="008855E9">
              <w:rPr>
                <w:rFonts w:ascii="Arial" w:hAnsi="Arial"/>
                <w:sz w:val="20"/>
              </w:rPr>
              <w:t>Intertidal sand flat</w:t>
            </w:r>
          </w:p>
        </w:tc>
        <w:tc>
          <w:tcPr>
            <w:tcW w:w="2493" w:type="dxa"/>
            <w:shd w:val="clear" w:color="auto" w:fill="CCFFCC"/>
          </w:tcPr>
          <w:p w14:paraId="23711816" w14:textId="77777777" w:rsidR="00637487" w:rsidRPr="008855E9" w:rsidRDefault="00637487" w:rsidP="000B36C4">
            <w:pPr>
              <w:pStyle w:val="bodycopy"/>
              <w:spacing w:before="60" w:after="60"/>
              <w:jc w:val="center"/>
              <w:rPr>
                <w:rFonts w:ascii="Arial" w:hAnsi="Arial"/>
                <w:sz w:val="20"/>
              </w:rPr>
            </w:pPr>
            <w:r w:rsidRPr="005D3705">
              <w:rPr>
                <w:rFonts w:ascii="Arial" w:hAnsi="Arial"/>
                <w:sz w:val="20"/>
              </w:rPr>
              <w:t>Yes</w:t>
            </w:r>
          </w:p>
        </w:tc>
        <w:tc>
          <w:tcPr>
            <w:tcW w:w="2740" w:type="dxa"/>
            <w:shd w:val="clear" w:color="auto" w:fill="CCFFCC"/>
          </w:tcPr>
          <w:p w14:paraId="44B5BB11" w14:textId="77777777" w:rsidR="00637487" w:rsidRPr="008855E9" w:rsidRDefault="00637487" w:rsidP="000B36C4">
            <w:pPr>
              <w:pStyle w:val="bodycopy"/>
              <w:spacing w:before="60" w:after="60"/>
              <w:jc w:val="center"/>
              <w:rPr>
                <w:rFonts w:ascii="Arial" w:hAnsi="Arial"/>
                <w:sz w:val="20"/>
              </w:rPr>
            </w:pPr>
            <w:r w:rsidRPr="00FF5C93">
              <w:rPr>
                <w:rFonts w:ascii="Arial" w:hAnsi="Arial"/>
                <w:sz w:val="20"/>
              </w:rPr>
              <w:t>Yes</w:t>
            </w:r>
          </w:p>
        </w:tc>
      </w:tr>
      <w:tr w:rsidR="00637487" w:rsidRPr="008855E9" w14:paraId="2B0F7A9C" w14:textId="77777777" w:rsidTr="00AC5A44">
        <w:trPr>
          <w:trHeight w:val="467"/>
        </w:trPr>
        <w:tc>
          <w:tcPr>
            <w:tcW w:w="3834" w:type="dxa"/>
            <w:shd w:val="clear" w:color="auto" w:fill="auto"/>
          </w:tcPr>
          <w:p w14:paraId="58B10CD8" w14:textId="77777777" w:rsidR="00637487" w:rsidRPr="008855E9" w:rsidRDefault="00637487" w:rsidP="000B36C4">
            <w:pPr>
              <w:pStyle w:val="bodycopy"/>
              <w:spacing w:before="60" w:after="60"/>
              <w:rPr>
                <w:rFonts w:ascii="Arial" w:hAnsi="Arial"/>
                <w:sz w:val="20"/>
              </w:rPr>
            </w:pPr>
            <w:r w:rsidRPr="008855E9">
              <w:rPr>
                <w:rFonts w:ascii="Arial" w:hAnsi="Arial"/>
                <w:sz w:val="20"/>
              </w:rPr>
              <w:t>Subtidal sand flat</w:t>
            </w:r>
          </w:p>
        </w:tc>
        <w:tc>
          <w:tcPr>
            <w:tcW w:w="2493" w:type="dxa"/>
            <w:shd w:val="clear" w:color="auto" w:fill="CCFFCC"/>
          </w:tcPr>
          <w:p w14:paraId="1B469AAE" w14:textId="77777777" w:rsidR="00637487" w:rsidRPr="008855E9" w:rsidRDefault="00637487" w:rsidP="000B36C4">
            <w:pPr>
              <w:pStyle w:val="bodycopy"/>
              <w:spacing w:before="60" w:after="60"/>
              <w:jc w:val="center"/>
              <w:rPr>
                <w:rFonts w:ascii="Arial" w:hAnsi="Arial"/>
                <w:sz w:val="20"/>
              </w:rPr>
            </w:pPr>
            <w:r w:rsidRPr="005D3705">
              <w:rPr>
                <w:rFonts w:ascii="Arial" w:hAnsi="Arial"/>
                <w:sz w:val="20"/>
              </w:rPr>
              <w:t>Yes</w:t>
            </w:r>
          </w:p>
        </w:tc>
        <w:tc>
          <w:tcPr>
            <w:tcW w:w="2740" w:type="dxa"/>
            <w:shd w:val="clear" w:color="auto" w:fill="CCFFCC"/>
          </w:tcPr>
          <w:p w14:paraId="7EA8C160" w14:textId="77777777" w:rsidR="00637487" w:rsidRPr="008855E9" w:rsidRDefault="00637487" w:rsidP="000B36C4">
            <w:pPr>
              <w:pStyle w:val="bodycopy"/>
              <w:spacing w:before="60" w:after="60"/>
              <w:jc w:val="center"/>
              <w:rPr>
                <w:rFonts w:ascii="Arial" w:hAnsi="Arial"/>
                <w:sz w:val="20"/>
              </w:rPr>
            </w:pPr>
            <w:r w:rsidRPr="00FF5C93">
              <w:rPr>
                <w:rFonts w:ascii="Arial" w:hAnsi="Arial"/>
                <w:sz w:val="20"/>
              </w:rPr>
              <w:t>Yes</w:t>
            </w:r>
          </w:p>
        </w:tc>
      </w:tr>
      <w:tr w:rsidR="00637487" w:rsidRPr="008855E9" w14:paraId="13BF217F" w14:textId="77777777" w:rsidTr="00AC5A44">
        <w:trPr>
          <w:trHeight w:val="450"/>
        </w:trPr>
        <w:tc>
          <w:tcPr>
            <w:tcW w:w="3834" w:type="dxa"/>
            <w:shd w:val="clear" w:color="auto" w:fill="auto"/>
          </w:tcPr>
          <w:p w14:paraId="0BDF7A88" w14:textId="77777777" w:rsidR="00637487" w:rsidRPr="008855E9" w:rsidRDefault="00637487" w:rsidP="000B36C4">
            <w:pPr>
              <w:pStyle w:val="bodycopy"/>
              <w:spacing w:before="60" w:after="60"/>
              <w:rPr>
                <w:rFonts w:ascii="Arial" w:hAnsi="Arial"/>
                <w:sz w:val="20"/>
              </w:rPr>
            </w:pPr>
            <w:r w:rsidRPr="008855E9">
              <w:rPr>
                <w:rFonts w:ascii="Arial" w:hAnsi="Arial"/>
                <w:sz w:val="20"/>
              </w:rPr>
              <w:t>Subtidal low-profile patch reef</w:t>
            </w:r>
          </w:p>
        </w:tc>
        <w:tc>
          <w:tcPr>
            <w:tcW w:w="2493" w:type="dxa"/>
            <w:shd w:val="clear" w:color="auto" w:fill="CCFFCC"/>
          </w:tcPr>
          <w:p w14:paraId="176C6E4D" w14:textId="77777777" w:rsidR="00637487" w:rsidRPr="008855E9" w:rsidRDefault="00637487" w:rsidP="000B36C4">
            <w:pPr>
              <w:pStyle w:val="bodycopy"/>
              <w:spacing w:before="60" w:after="60"/>
              <w:jc w:val="center"/>
              <w:rPr>
                <w:rFonts w:ascii="Arial" w:hAnsi="Arial"/>
                <w:sz w:val="20"/>
              </w:rPr>
            </w:pPr>
            <w:r w:rsidRPr="005D3705">
              <w:rPr>
                <w:rFonts w:ascii="Arial" w:hAnsi="Arial"/>
                <w:sz w:val="20"/>
              </w:rPr>
              <w:t>Yes</w:t>
            </w:r>
          </w:p>
        </w:tc>
        <w:tc>
          <w:tcPr>
            <w:tcW w:w="2740" w:type="dxa"/>
            <w:shd w:val="clear" w:color="auto" w:fill="CCFFCC"/>
          </w:tcPr>
          <w:p w14:paraId="35D050F9" w14:textId="77777777" w:rsidR="00637487" w:rsidRPr="008855E9" w:rsidRDefault="00637487" w:rsidP="000B36C4">
            <w:pPr>
              <w:pStyle w:val="bodycopy"/>
              <w:spacing w:before="60" w:after="60"/>
              <w:jc w:val="center"/>
              <w:rPr>
                <w:rFonts w:ascii="Arial" w:hAnsi="Arial"/>
                <w:sz w:val="20"/>
              </w:rPr>
            </w:pPr>
            <w:r w:rsidRPr="00FF5C93">
              <w:rPr>
                <w:rFonts w:ascii="Arial" w:hAnsi="Arial"/>
                <w:sz w:val="20"/>
              </w:rPr>
              <w:t>Yes</w:t>
            </w:r>
          </w:p>
        </w:tc>
      </w:tr>
      <w:tr w:rsidR="00637487" w:rsidRPr="008855E9" w14:paraId="2D71039C" w14:textId="77777777" w:rsidTr="00AC5A44">
        <w:trPr>
          <w:trHeight w:val="467"/>
        </w:trPr>
        <w:tc>
          <w:tcPr>
            <w:tcW w:w="3834" w:type="dxa"/>
            <w:shd w:val="clear" w:color="auto" w:fill="auto"/>
          </w:tcPr>
          <w:p w14:paraId="2674D217" w14:textId="77777777" w:rsidR="00637487" w:rsidRPr="008855E9" w:rsidRDefault="00637487" w:rsidP="000B36C4">
            <w:pPr>
              <w:pStyle w:val="bodycopy"/>
              <w:spacing w:before="60" w:after="60"/>
              <w:rPr>
                <w:rFonts w:ascii="Arial" w:hAnsi="Arial"/>
                <w:sz w:val="20"/>
              </w:rPr>
            </w:pPr>
            <w:r w:rsidRPr="008855E9">
              <w:rPr>
                <w:rFonts w:ascii="Arial" w:hAnsi="Arial"/>
                <w:sz w:val="20"/>
              </w:rPr>
              <w:t>Rocky reef</w:t>
            </w:r>
          </w:p>
        </w:tc>
        <w:tc>
          <w:tcPr>
            <w:tcW w:w="2493" w:type="dxa"/>
            <w:shd w:val="clear" w:color="auto" w:fill="CCFFCC"/>
          </w:tcPr>
          <w:p w14:paraId="6AAC84BC" w14:textId="77777777" w:rsidR="00637487" w:rsidRPr="008855E9" w:rsidRDefault="00637487" w:rsidP="000B36C4">
            <w:pPr>
              <w:pStyle w:val="bodycopy"/>
              <w:spacing w:before="60" w:after="60"/>
              <w:jc w:val="center"/>
              <w:rPr>
                <w:rFonts w:ascii="Arial" w:hAnsi="Arial"/>
                <w:sz w:val="20"/>
              </w:rPr>
            </w:pPr>
            <w:r>
              <w:rPr>
                <w:rFonts w:ascii="Arial" w:hAnsi="Arial"/>
                <w:sz w:val="20"/>
              </w:rPr>
              <w:t>Yes</w:t>
            </w:r>
          </w:p>
        </w:tc>
        <w:tc>
          <w:tcPr>
            <w:tcW w:w="2740" w:type="dxa"/>
            <w:shd w:val="clear" w:color="auto" w:fill="CCFFCC"/>
          </w:tcPr>
          <w:p w14:paraId="776D0BF7" w14:textId="77777777" w:rsidR="00637487" w:rsidRPr="008855E9" w:rsidRDefault="00637487" w:rsidP="000B36C4">
            <w:pPr>
              <w:pStyle w:val="bodycopy"/>
              <w:spacing w:before="60" w:after="60"/>
              <w:jc w:val="center"/>
              <w:rPr>
                <w:rFonts w:ascii="Arial" w:hAnsi="Arial"/>
                <w:sz w:val="20"/>
              </w:rPr>
            </w:pPr>
            <w:r>
              <w:rPr>
                <w:rFonts w:ascii="Arial" w:hAnsi="Arial"/>
                <w:sz w:val="20"/>
              </w:rPr>
              <w:t>Yes</w:t>
            </w:r>
          </w:p>
        </w:tc>
      </w:tr>
      <w:tr w:rsidR="00637487" w:rsidRPr="008855E9" w14:paraId="2E85068B" w14:textId="77777777" w:rsidTr="00AC5A44">
        <w:trPr>
          <w:trHeight w:val="381"/>
        </w:trPr>
        <w:tc>
          <w:tcPr>
            <w:tcW w:w="9067" w:type="dxa"/>
            <w:gridSpan w:val="3"/>
            <w:shd w:val="clear" w:color="auto" w:fill="D9D9D9" w:themeFill="background1" w:themeFillShade="D9"/>
          </w:tcPr>
          <w:p w14:paraId="63A43B55" w14:textId="77777777" w:rsidR="00637487" w:rsidRPr="008855E9" w:rsidRDefault="00637487" w:rsidP="000B36C4">
            <w:pPr>
              <w:pStyle w:val="bodycopy"/>
              <w:spacing w:before="60" w:after="60"/>
              <w:rPr>
                <w:rFonts w:ascii="Arial" w:hAnsi="Arial"/>
                <w:sz w:val="20"/>
              </w:rPr>
            </w:pPr>
            <w:r w:rsidRPr="00E42DAC">
              <w:rPr>
                <w:rFonts w:ascii="Arial" w:hAnsi="Arial"/>
                <w:b/>
                <w:sz w:val="20"/>
              </w:rPr>
              <w:t>Species presence</w:t>
            </w:r>
          </w:p>
        </w:tc>
      </w:tr>
      <w:tr w:rsidR="00637487" w:rsidRPr="008855E9" w14:paraId="3C2442FA" w14:textId="77777777" w:rsidTr="00AC5A44">
        <w:trPr>
          <w:trHeight w:val="467"/>
        </w:trPr>
        <w:tc>
          <w:tcPr>
            <w:tcW w:w="3834" w:type="dxa"/>
            <w:shd w:val="clear" w:color="auto" w:fill="auto"/>
          </w:tcPr>
          <w:p w14:paraId="4058D418" w14:textId="77777777" w:rsidR="00637487" w:rsidRPr="008855E9" w:rsidRDefault="00637487" w:rsidP="000B36C4">
            <w:pPr>
              <w:pStyle w:val="bodycopy"/>
              <w:spacing w:before="60" w:after="60"/>
              <w:rPr>
                <w:rFonts w:ascii="Arial" w:hAnsi="Arial"/>
                <w:sz w:val="20"/>
              </w:rPr>
            </w:pPr>
            <w:r w:rsidRPr="008855E9">
              <w:rPr>
                <w:rFonts w:ascii="Arial" w:hAnsi="Arial"/>
                <w:sz w:val="20"/>
              </w:rPr>
              <w:t>Australian fur</w:t>
            </w:r>
            <w:r>
              <w:rPr>
                <w:rFonts w:ascii="Arial" w:hAnsi="Arial"/>
                <w:sz w:val="20"/>
              </w:rPr>
              <w:t>-</w:t>
            </w:r>
            <w:r w:rsidRPr="008855E9">
              <w:rPr>
                <w:rFonts w:ascii="Arial" w:hAnsi="Arial"/>
                <w:sz w:val="20"/>
              </w:rPr>
              <w:t>seal haul-out sites</w:t>
            </w:r>
          </w:p>
        </w:tc>
        <w:tc>
          <w:tcPr>
            <w:tcW w:w="2493" w:type="dxa"/>
            <w:shd w:val="clear" w:color="auto" w:fill="F7CAAC" w:themeFill="accent2" w:themeFillTint="66"/>
          </w:tcPr>
          <w:p w14:paraId="2ACD6F24" w14:textId="77777777" w:rsidR="00637487" w:rsidRPr="008855E9" w:rsidRDefault="00637487" w:rsidP="000B36C4">
            <w:pPr>
              <w:pStyle w:val="bodycopy"/>
              <w:spacing w:before="60" w:after="60"/>
              <w:jc w:val="center"/>
              <w:rPr>
                <w:rFonts w:ascii="Arial" w:hAnsi="Arial"/>
                <w:sz w:val="20"/>
              </w:rPr>
            </w:pPr>
            <w:r>
              <w:rPr>
                <w:rFonts w:ascii="Arial" w:hAnsi="Arial"/>
                <w:sz w:val="20"/>
              </w:rPr>
              <w:t>No</w:t>
            </w:r>
          </w:p>
        </w:tc>
        <w:tc>
          <w:tcPr>
            <w:tcW w:w="2740" w:type="dxa"/>
            <w:shd w:val="clear" w:color="auto" w:fill="CCFFCC"/>
          </w:tcPr>
          <w:p w14:paraId="262D8A6D" w14:textId="77777777" w:rsidR="00637487" w:rsidRPr="008855E9" w:rsidRDefault="00637487" w:rsidP="000B36C4">
            <w:pPr>
              <w:pStyle w:val="bodycopy"/>
              <w:spacing w:before="60" w:after="60"/>
              <w:jc w:val="center"/>
              <w:rPr>
                <w:rFonts w:ascii="Arial" w:hAnsi="Arial"/>
                <w:sz w:val="20"/>
              </w:rPr>
            </w:pPr>
            <w:r>
              <w:rPr>
                <w:rFonts w:ascii="Arial" w:hAnsi="Arial"/>
                <w:sz w:val="20"/>
              </w:rPr>
              <w:t>Yes</w:t>
            </w:r>
          </w:p>
        </w:tc>
      </w:tr>
      <w:tr w:rsidR="00637487" w:rsidRPr="008855E9" w14:paraId="3D7C7CEB" w14:textId="77777777" w:rsidTr="00AC5A44">
        <w:trPr>
          <w:trHeight w:val="450"/>
        </w:trPr>
        <w:tc>
          <w:tcPr>
            <w:tcW w:w="3834" w:type="dxa"/>
            <w:shd w:val="clear" w:color="auto" w:fill="auto"/>
          </w:tcPr>
          <w:p w14:paraId="562A4051" w14:textId="77777777" w:rsidR="00637487" w:rsidRPr="008855E9" w:rsidRDefault="00637487" w:rsidP="000B36C4">
            <w:pPr>
              <w:pStyle w:val="bodycopy"/>
              <w:spacing w:before="60" w:after="60"/>
              <w:rPr>
                <w:rFonts w:ascii="Arial" w:hAnsi="Arial"/>
                <w:sz w:val="20"/>
              </w:rPr>
            </w:pPr>
            <w:r w:rsidRPr="008855E9">
              <w:rPr>
                <w:rFonts w:ascii="Arial" w:hAnsi="Arial"/>
                <w:sz w:val="20"/>
              </w:rPr>
              <w:t>Australian fur</w:t>
            </w:r>
            <w:r>
              <w:rPr>
                <w:rFonts w:ascii="Arial" w:hAnsi="Arial"/>
                <w:sz w:val="20"/>
              </w:rPr>
              <w:t>-</w:t>
            </w:r>
            <w:r w:rsidRPr="008855E9">
              <w:rPr>
                <w:rFonts w:ascii="Arial" w:hAnsi="Arial"/>
                <w:sz w:val="20"/>
              </w:rPr>
              <w:t>seal breeding colony</w:t>
            </w:r>
          </w:p>
        </w:tc>
        <w:tc>
          <w:tcPr>
            <w:tcW w:w="2493" w:type="dxa"/>
            <w:shd w:val="clear" w:color="auto" w:fill="F7CAAC" w:themeFill="accent2" w:themeFillTint="66"/>
          </w:tcPr>
          <w:p w14:paraId="2DF258EA" w14:textId="77777777" w:rsidR="00637487" w:rsidRPr="008855E9" w:rsidRDefault="00637487" w:rsidP="000B36C4">
            <w:pPr>
              <w:pStyle w:val="bodycopy"/>
              <w:spacing w:before="60" w:after="60"/>
              <w:jc w:val="center"/>
              <w:rPr>
                <w:rFonts w:ascii="Arial" w:hAnsi="Arial"/>
                <w:sz w:val="20"/>
              </w:rPr>
            </w:pPr>
            <w:r>
              <w:rPr>
                <w:rFonts w:ascii="Arial" w:hAnsi="Arial"/>
                <w:sz w:val="20"/>
              </w:rPr>
              <w:t>No</w:t>
            </w:r>
          </w:p>
        </w:tc>
        <w:tc>
          <w:tcPr>
            <w:tcW w:w="2740" w:type="dxa"/>
            <w:shd w:val="clear" w:color="auto" w:fill="CCFFCC"/>
          </w:tcPr>
          <w:p w14:paraId="4549DBA7" w14:textId="77777777" w:rsidR="00637487" w:rsidRPr="008855E9" w:rsidRDefault="00637487" w:rsidP="000B36C4">
            <w:pPr>
              <w:pStyle w:val="bodycopy"/>
              <w:spacing w:before="60" w:after="60"/>
              <w:jc w:val="center"/>
              <w:rPr>
                <w:rFonts w:ascii="Arial" w:hAnsi="Arial"/>
                <w:sz w:val="20"/>
              </w:rPr>
            </w:pPr>
            <w:r>
              <w:rPr>
                <w:rFonts w:ascii="Arial" w:hAnsi="Arial"/>
                <w:sz w:val="20"/>
              </w:rPr>
              <w:t>Yes</w:t>
            </w:r>
          </w:p>
        </w:tc>
      </w:tr>
      <w:tr w:rsidR="00637487" w:rsidRPr="008855E9" w14:paraId="677F3CE1" w14:textId="77777777" w:rsidTr="00AC5A44">
        <w:trPr>
          <w:trHeight w:val="467"/>
        </w:trPr>
        <w:tc>
          <w:tcPr>
            <w:tcW w:w="3834" w:type="dxa"/>
            <w:shd w:val="clear" w:color="auto" w:fill="auto"/>
          </w:tcPr>
          <w:p w14:paraId="6BD128BF" w14:textId="77777777" w:rsidR="00637487" w:rsidRPr="008855E9" w:rsidRDefault="00637487" w:rsidP="000B36C4">
            <w:pPr>
              <w:pStyle w:val="bodycopy"/>
              <w:spacing w:before="60" w:after="60"/>
              <w:rPr>
                <w:rFonts w:ascii="Arial" w:hAnsi="Arial"/>
                <w:sz w:val="20"/>
              </w:rPr>
            </w:pPr>
            <w:r w:rsidRPr="008855E9">
              <w:rPr>
                <w:rFonts w:ascii="Arial" w:hAnsi="Arial"/>
                <w:sz w:val="20"/>
              </w:rPr>
              <w:t>New Zealand fur</w:t>
            </w:r>
            <w:r>
              <w:rPr>
                <w:rFonts w:ascii="Arial" w:hAnsi="Arial"/>
                <w:sz w:val="20"/>
              </w:rPr>
              <w:t>-</w:t>
            </w:r>
            <w:r w:rsidRPr="008855E9">
              <w:rPr>
                <w:rFonts w:ascii="Arial" w:hAnsi="Arial"/>
                <w:sz w:val="20"/>
              </w:rPr>
              <w:t>seal colony</w:t>
            </w:r>
          </w:p>
        </w:tc>
        <w:tc>
          <w:tcPr>
            <w:tcW w:w="2493" w:type="dxa"/>
            <w:shd w:val="clear" w:color="auto" w:fill="F7CAAC" w:themeFill="accent2" w:themeFillTint="66"/>
          </w:tcPr>
          <w:p w14:paraId="52151E5F" w14:textId="77777777" w:rsidR="00637487" w:rsidRPr="008855E9" w:rsidRDefault="00637487" w:rsidP="000B36C4">
            <w:pPr>
              <w:pStyle w:val="bodycopy"/>
              <w:spacing w:before="60" w:after="60"/>
              <w:jc w:val="center"/>
              <w:rPr>
                <w:rFonts w:ascii="Arial" w:hAnsi="Arial"/>
                <w:sz w:val="20"/>
              </w:rPr>
            </w:pPr>
            <w:r>
              <w:rPr>
                <w:rFonts w:ascii="Arial" w:hAnsi="Arial"/>
                <w:sz w:val="20"/>
              </w:rPr>
              <w:t>No</w:t>
            </w:r>
          </w:p>
        </w:tc>
        <w:tc>
          <w:tcPr>
            <w:tcW w:w="2740" w:type="dxa"/>
            <w:shd w:val="clear" w:color="auto" w:fill="CCFFCC"/>
          </w:tcPr>
          <w:p w14:paraId="0F3B0D70" w14:textId="77777777" w:rsidR="00637487" w:rsidRPr="008855E9" w:rsidRDefault="00637487" w:rsidP="000B36C4">
            <w:pPr>
              <w:pStyle w:val="bodycopy"/>
              <w:spacing w:before="60" w:after="60"/>
              <w:jc w:val="center"/>
              <w:rPr>
                <w:rFonts w:ascii="Arial" w:hAnsi="Arial"/>
                <w:sz w:val="20"/>
              </w:rPr>
            </w:pPr>
            <w:r>
              <w:rPr>
                <w:rFonts w:ascii="Arial" w:hAnsi="Arial"/>
                <w:sz w:val="20"/>
              </w:rPr>
              <w:t xml:space="preserve">Yes </w:t>
            </w:r>
          </w:p>
        </w:tc>
      </w:tr>
      <w:tr w:rsidR="00637487" w:rsidRPr="008855E9" w14:paraId="228942FF" w14:textId="77777777" w:rsidTr="00AC5A44">
        <w:trPr>
          <w:trHeight w:val="450"/>
        </w:trPr>
        <w:tc>
          <w:tcPr>
            <w:tcW w:w="3834" w:type="dxa"/>
            <w:shd w:val="clear" w:color="auto" w:fill="auto"/>
          </w:tcPr>
          <w:p w14:paraId="174F709D" w14:textId="77777777" w:rsidR="00637487" w:rsidRPr="008855E9" w:rsidRDefault="00637487" w:rsidP="000B36C4">
            <w:pPr>
              <w:pStyle w:val="bodycopy"/>
              <w:spacing w:before="60" w:after="60"/>
              <w:rPr>
                <w:rFonts w:ascii="Arial" w:hAnsi="Arial"/>
                <w:sz w:val="20"/>
              </w:rPr>
            </w:pPr>
            <w:r w:rsidRPr="008855E9">
              <w:rPr>
                <w:rFonts w:ascii="Arial" w:hAnsi="Arial"/>
                <w:sz w:val="20"/>
              </w:rPr>
              <w:t>Little penguin colony</w:t>
            </w:r>
          </w:p>
        </w:tc>
        <w:tc>
          <w:tcPr>
            <w:tcW w:w="2493" w:type="dxa"/>
            <w:shd w:val="clear" w:color="auto" w:fill="F7CAAC" w:themeFill="accent2" w:themeFillTint="66"/>
          </w:tcPr>
          <w:p w14:paraId="5D9FE796" w14:textId="77777777" w:rsidR="00637487" w:rsidRPr="008855E9" w:rsidRDefault="00637487" w:rsidP="000B36C4">
            <w:pPr>
              <w:pStyle w:val="bodycopy"/>
              <w:spacing w:before="60" w:after="60"/>
              <w:jc w:val="center"/>
              <w:rPr>
                <w:rFonts w:ascii="Arial" w:hAnsi="Arial"/>
                <w:sz w:val="20"/>
              </w:rPr>
            </w:pPr>
            <w:r>
              <w:rPr>
                <w:rFonts w:ascii="Arial" w:hAnsi="Arial"/>
                <w:sz w:val="20"/>
              </w:rPr>
              <w:t>No</w:t>
            </w:r>
          </w:p>
        </w:tc>
        <w:tc>
          <w:tcPr>
            <w:tcW w:w="2740" w:type="dxa"/>
            <w:shd w:val="clear" w:color="auto" w:fill="CCFFCC"/>
          </w:tcPr>
          <w:p w14:paraId="5A845A4E" w14:textId="77777777" w:rsidR="00637487" w:rsidRPr="008855E9" w:rsidRDefault="00637487" w:rsidP="000B36C4">
            <w:pPr>
              <w:pStyle w:val="bodycopy"/>
              <w:spacing w:before="60" w:after="60"/>
              <w:jc w:val="center"/>
              <w:rPr>
                <w:rFonts w:ascii="Arial" w:hAnsi="Arial"/>
                <w:sz w:val="20"/>
              </w:rPr>
            </w:pPr>
            <w:r>
              <w:rPr>
                <w:rFonts w:ascii="Arial" w:hAnsi="Arial"/>
                <w:sz w:val="20"/>
              </w:rPr>
              <w:t>Yes</w:t>
            </w:r>
          </w:p>
        </w:tc>
      </w:tr>
      <w:tr w:rsidR="00637487" w:rsidRPr="008855E9" w14:paraId="38E11904" w14:textId="77777777" w:rsidTr="00AC5A44">
        <w:trPr>
          <w:trHeight w:val="467"/>
        </w:trPr>
        <w:tc>
          <w:tcPr>
            <w:tcW w:w="3834" w:type="dxa"/>
            <w:shd w:val="clear" w:color="auto" w:fill="auto"/>
          </w:tcPr>
          <w:p w14:paraId="06DBF041" w14:textId="77777777" w:rsidR="00637487" w:rsidRPr="008855E9" w:rsidRDefault="00637487" w:rsidP="000B36C4">
            <w:pPr>
              <w:pStyle w:val="bodycopy"/>
              <w:spacing w:before="60" w:after="60"/>
              <w:rPr>
                <w:rFonts w:ascii="Arial" w:hAnsi="Arial"/>
                <w:sz w:val="20"/>
              </w:rPr>
            </w:pPr>
            <w:r w:rsidRPr="008855E9">
              <w:rPr>
                <w:rFonts w:ascii="Arial" w:hAnsi="Arial"/>
                <w:sz w:val="20"/>
              </w:rPr>
              <w:t>Estuarine fish habitat</w:t>
            </w:r>
          </w:p>
        </w:tc>
        <w:tc>
          <w:tcPr>
            <w:tcW w:w="2493" w:type="dxa"/>
            <w:shd w:val="clear" w:color="auto" w:fill="CCFFCC"/>
          </w:tcPr>
          <w:p w14:paraId="3E9CA942" w14:textId="77777777" w:rsidR="00637487" w:rsidRPr="008855E9" w:rsidRDefault="00637487" w:rsidP="000B36C4">
            <w:pPr>
              <w:pStyle w:val="bodycopy"/>
              <w:spacing w:before="60" w:after="60"/>
              <w:jc w:val="center"/>
              <w:rPr>
                <w:rFonts w:ascii="Arial" w:hAnsi="Arial"/>
                <w:sz w:val="20"/>
              </w:rPr>
            </w:pPr>
            <w:r>
              <w:rPr>
                <w:rFonts w:ascii="Arial" w:hAnsi="Arial"/>
                <w:sz w:val="20"/>
              </w:rPr>
              <w:t xml:space="preserve">Yes </w:t>
            </w:r>
          </w:p>
        </w:tc>
        <w:tc>
          <w:tcPr>
            <w:tcW w:w="2740" w:type="dxa"/>
            <w:shd w:val="clear" w:color="auto" w:fill="CCFFCC"/>
          </w:tcPr>
          <w:p w14:paraId="1B1612EF" w14:textId="77777777" w:rsidR="00637487" w:rsidRPr="008855E9" w:rsidRDefault="00637487" w:rsidP="000B36C4">
            <w:pPr>
              <w:pStyle w:val="bodycopy"/>
              <w:spacing w:before="60" w:after="60"/>
              <w:jc w:val="center"/>
              <w:rPr>
                <w:rFonts w:ascii="Arial" w:hAnsi="Arial"/>
                <w:sz w:val="20"/>
              </w:rPr>
            </w:pPr>
            <w:r>
              <w:rPr>
                <w:rFonts w:ascii="Arial" w:hAnsi="Arial"/>
                <w:sz w:val="20"/>
              </w:rPr>
              <w:t>Yes</w:t>
            </w:r>
          </w:p>
        </w:tc>
      </w:tr>
      <w:tr w:rsidR="00637487" w:rsidRPr="008855E9" w14:paraId="78CA4466" w14:textId="77777777" w:rsidTr="00AC5A44">
        <w:trPr>
          <w:trHeight w:val="450"/>
        </w:trPr>
        <w:tc>
          <w:tcPr>
            <w:tcW w:w="3834" w:type="dxa"/>
            <w:shd w:val="clear" w:color="auto" w:fill="auto"/>
          </w:tcPr>
          <w:p w14:paraId="2E897F27" w14:textId="77777777" w:rsidR="00637487" w:rsidRPr="008855E9" w:rsidRDefault="00637487" w:rsidP="000B36C4">
            <w:pPr>
              <w:pStyle w:val="bodycopy"/>
              <w:spacing w:before="60" w:after="60"/>
              <w:rPr>
                <w:rFonts w:ascii="Arial" w:hAnsi="Arial"/>
                <w:sz w:val="20"/>
              </w:rPr>
            </w:pPr>
            <w:r w:rsidRPr="008855E9">
              <w:rPr>
                <w:rFonts w:ascii="Arial" w:hAnsi="Arial"/>
                <w:sz w:val="20"/>
              </w:rPr>
              <w:t>Hooded plover habitat</w:t>
            </w:r>
          </w:p>
        </w:tc>
        <w:tc>
          <w:tcPr>
            <w:tcW w:w="2493" w:type="dxa"/>
            <w:shd w:val="clear" w:color="auto" w:fill="CCFFCC"/>
          </w:tcPr>
          <w:p w14:paraId="6BDFC6B1" w14:textId="77777777" w:rsidR="00637487" w:rsidRPr="008855E9" w:rsidRDefault="00637487" w:rsidP="000B36C4">
            <w:pPr>
              <w:pStyle w:val="bodycopy"/>
              <w:spacing w:before="60" w:after="60"/>
              <w:jc w:val="center"/>
              <w:rPr>
                <w:rFonts w:ascii="Arial" w:hAnsi="Arial"/>
                <w:sz w:val="20"/>
              </w:rPr>
            </w:pPr>
            <w:r>
              <w:rPr>
                <w:rFonts w:ascii="Arial" w:hAnsi="Arial"/>
                <w:sz w:val="20"/>
              </w:rPr>
              <w:t>Yes</w:t>
            </w:r>
          </w:p>
        </w:tc>
        <w:tc>
          <w:tcPr>
            <w:tcW w:w="2740" w:type="dxa"/>
            <w:shd w:val="clear" w:color="auto" w:fill="CCFFCC"/>
          </w:tcPr>
          <w:p w14:paraId="02D6781B" w14:textId="77777777" w:rsidR="00637487" w:rsidRPr="008855E9" w:rsidRDefault="00637487" w:rsidP="000B36C4">
            <w:pPr>
              <w:pStyle w:val="bodycopy"/>
              <w:spacing w:before="60" w:after="60"/>
              <w:jc w:val="center"/>
              <w:rPr>
                <w:rFonts w:ascii="Arial" w:hAnsi="Arial"/>
                <w:sz w:val="20"/>
              </w:rPr>
            </w:pPr>
            <w:r>
              <w:rPr>
                <w:rFonts w:ascii="Arial" w:hAnsi="Arial"/>
                <w:sz w:val="20"/>
              </w:rPr>
              <w:t>Yes</w:t>
            </w:r>
          </w:p>
        </w:tc>
      </w:tr>
      <w:tr w:rsidR="00637487" w:rsidRPr="008855E9" w14:paraId="32A76CA3" w14:textId="77777777" w:rsidTr="00AC5A44">
        <w:trPr>
          <w:trHeight w:val="467"/>
        </w:trPr>
        <w:tc>
          <w:tcPr>
            <w:tcW w:w="3834" w:type="dxa"/>
            <w:shd w:val="clear" w:color="auto" w:fill="auto"/>
          </w:tcPr>
          <w:p w14:paraId="02AEFDCA" w14:textId="77777777" w:rsidR="00637487" w:rsidRPr="008855E9" w:rsidRDefault="00637487" w:rsidP="000B36C4">
            <w:pPr>
              <w:pStyle w:val="bodycopy"/>
              <w:spacing w:before="60" w:after="60"/>
              <w:rPr>
                <w:rFonts w:ascii="Arial" w:hAnsi="Arial"/>
                <w:sz w:val="20"/>
              </w:rPr>
            </w:pPr>
            <w:r w:rsidRPr="008855E9">
              <w:rPr>
                <w:rFonts w:ascii="Arial" w:hAnsi="Arial"/>
                <w:sz w:val="20"/>
              </w:rPr>
              <w:t>Tern nesting sites</w:t>
            </w:r>
          </w:p>
        </w:tc>
        <w:tc>
          <w:tcPr>
            <w:tcW w:w="2493" w:type="dxa"/>
            <w:shd w:val="clear" w:color="auto" w:fill="CCFFCC"/>
          </w:tcPr>
          <w:p w14:paraId="0E4AD4D3" w14:textId="77777777" w:rsidR="00637487" w:rsidRPr="008855E9" w:rsidRDefault="00637487" w:rsidP="000B36C4">
            <w:pPr>
              <w:pStyle w:val="bodycopy"/>
              <w:spacing w:before="60" w:after="60"/>
              <w:jc w:val="center"/>
              <w:rPr>
                <w:rFonts w:ascii="Arial" w:hAnsi="Arial"/>
                <w:sz w:val="20"/>
              </w:rPr>
            </w:pPr>
            <w:r>
              <w:rPr>
                <w:rFonts w:ascii="Arial" w:hAnsi="Arial"/>
                <w:sz w:val="20"/>
              </w:rPr>
              <w:t>Yes</w:t>
            </w:r>
          </w:p>
        </w:tc>
        <w:tc>
          <w:tcPr>
            <w:tcW w:w="2740" w:type="dxa"/>
            <w:shd w:val="clear" w:color="auto" w:fill="CCFFCC"/>
          </w:tcPr>
          <w:p w14:paraId="67D35D19" w14:textId="77777777" w:rsidR="00637487" w:rsidRPr="008855E9" w:rsidRDefault="00637487" w:rsidP="000B36C4">
            <w:pPr>
              <w:pStyle w:val="bodycopy"/>
              <w:spacing w:before="60" w:after="60"/>
              <w:jc w:val="center"/>
              <w:rPr>
                <w:rFonts w:ascii="Arial" w:hAnsi="Arial"/>
                <w:sz w:val="20"/>
              </w:rPr>
            </w:pPr>
            <w:r>
              <w:rPr>
                <w:rFonts w:ascii="Arial" w:hAnsi="Arial"/>
                <w:sz w:val="20"/>
              </w:rPr>
              <w:t>Yes</w:t>
            </w:r>
          </w:p>
        </w:tc>
      </w:tr>
      <w:tr w:rsidR="00637487" w:rsidRPr="008855E9" w14:paraId="5AB98236" w14:textId="77777777" w:rsidTr="00AC5A44">
        <w:trPr>
          <w:trHeight w:val="450"/>
        </w:trPr>
        <w:tc>
          <w:tcPr>
            <w:tcW w:w="3834" w:type="dxa"/>
            <w:shd w:val="clear" w:color="auto" w:fill="auto"/>
          </w:tcPr>
          <w:p w14:paraId="5BFF79E9" w14:textId="77777777" w:rsidR="00637487" w:rsidRPr="008855E9" w:rsidRDefault="00637487" w:rsidP="000B36C4">
            <w:pPr>
              <w:pStyle w:val="bodycopy"/>
              <w:spacing w:before="60" w:after="60"/>
              <w:rPr>
                <w:rFonts w:ascii="Arial" w:hAnsi="Arial"/>
                <w:sz w:val="20"/>
              </w:rPr>
            </w:pPr>
            <w:r w:rsidRPr="008855E9">
              <w:rPr>
                <w:rFonts w:ascii="Arial" w:hAnsi="Arial"/>
                <w:sz w:val="20"/>
              </w:rPr>
              <w:lastRenderedPageBreak/>
              <w:t>Shorebird roosting sites</w:t>
            </w:r>
          </w:p>
        </w:tc>
        <w:tc>
          <w:tcPr>
            <w:tcW w:w="2493" w:type="dxa"/>
            <w:shd w:val="clear" w:color="auto" w:fill="CCFFCC"/>
          </w:tcPr>
          <w:p w14:paraId="72F4D188" w14:textId="77777777" w:rsidR="00637487" w:rsidRPr="008855E9" w:rsidRDefault="00637487" w:rsidP="000B36C4">
            <w:pPr>
              <w:pStyle w:val="bodycopy"/>
              <w:spacing w:before="60" w:after="60"/>
              <w:jc w:val="center"/>
              <w:rPr>
                <w:rFonts w:ascii="Arial" w:hAnsi="Arial"/>
                <w:sz w:val="20"/>
              </w:rPr>
            </w:pPr>
            <w:r>
              <w:rPr>
                <w:rFonts w:ascii="Arial" w:hAnsi="Arial"/>
                <w:sz w:val="20"/>
              </w:rPr>
              <w:t>Yes</w:t>
            </w:r>
          </w:p>
        </w:tc>
        <w:tc>
          <w:tcPr>
            <w:tcW w:w="2740" w:type="dxa"/>
            <w:shd w:val="clear" w:color="auto" w:fill="CCFFCC"/>
          </w:tcPr>
          <w:p w14:paraId="35175235" w14:textId="77777777" w:rsidR="00637487" w:rsidRPr="008855E9" w:rsidRDefault="00637487" w:rsidP="000B36C4">
            <w:pPr>
              <w:pStyle w:val="bodycopy"/>
              <w:spacing w:before="60" w:after="60"/>
              <w:jc w:val="center"/>
              <w:rPr>
                <w:rFonts w:ascii="Arial" w:hAnsi="Arial"/>
                <w:sz w:val="20"/>
              </w:rPr>
            </w:pPr>
            <w:r>
              <w:rPr>
                <w:rFonts w:ascii="Arial" w:hAnsi="Arial"/>
                <w:sz w:val="20"/>
              </w:rPr>
              <w:t>Yes</w:t>
            </w:r>
          </w:p>
        </w:tc>
      </w:tr>
    </w:tbl>
    <w:p w14:paraId="696B7FC5" w14:textId="77777777" w:rsidR="009251A8" w:rsidRPr="00A12B5B" w:rsidRDefault="009251A8" w:rsidP="00A12B5B">
      <w:pPr>
        <w:pStyle w:val="Heading2"/>
      </w:pPr>
      <w:bookmarkStart w:id="127" w:name="_Toc59529861"/>
      <w:bookmarkStart w:id="128" w:name="_Toc135125657"/>
      <w:r w:rsidRPr="008543A6">
        <w:rPr>
          <w:color w:val="0073AC"/>
        </w:rPr>
        <w:t>Conservation Values and Sensitivities</w:t>
      </w:r>
      <w:bookmarkEnd w:id="127"/>
      <w:bookmarkEnd w:id="128"/>
      <w:r w:rsidRPr="008543A6">
        <w:rPr>
          <w:color w:val="0073AC"/>
        </w:rPr>
        <w:t xml:space="preserve"> </w:t>
      </w:r>
    </w:p>
    <w:p w14:paraId="2ADDD240" w14:textId="5D0EC64E" w:rsidR="009251A8" w:rsidRDefault="009251A8" w:rsidP="009251A8">
      <w:pPr>
        <w:autoSpaceDE w:val="0"/>
        <w:autoSpaceDN w:val="0"/>
        <w:adjustRightInd w:val="0"/>
        <w:spacing w:after="120"/>
        <w:rPr>
          <w:rFonts w:cs="Arial"/>
        </w:rPr>
      </w:pPr>
      <w:r w:rsidRPr="00902986">
        <w:rPr>
          <w:rFonts w:cs="Arial"/>
        </w:rPr>
        <w:t>The conservation values and sensitivities within the EMBA are described in this section</w:t>
      </w:r>
      <w:r w:rsidR="00EB7AA9">
        <w:rPr>
          <w:rFonts w:cs="Arial"/>
        </w:rPr>
        <w:t xml:space="preserve">. </w:t>
      </w:r>
    </w:p>
    <w:p w14:paraId="58F8E861" w14:textId="2CB69BC3" w:rsidR="00A12B5B" w:rsidRDefault="000B386A" w:rsidP="00A12B5B">
      <w:pPr>
        <w:pStyle w:val="Heading3"/>
      </w:pPr>
      <w:bookmarkStart w:id="129" w:name="_Toc134777412"/>
      <w:bookmarkStart w:id="130" w:name="_Toc135125658"/>
      <w:r>
        <w:t>Australian Marine Parks</w:t>
      </w:r>
      <w:bookmarkStart w:id="131" w:name="_Toc134651713"/>
      <w:bookmarkEnd w:id="129"/>
      <w:bookmarkEnd w:id="130"/>
      <w:bookmarkEnd w:id="131"/>
    </w:p>
    <w:p w14:paraId="7A166A5D" w14:textId="72A9413B" w:rsidR="000B386A" w:rsidRPr="000B386A" w:rsidRDefault="009251A8" w:rsidP="000B386A">
      <w:pPr>
        <w:pStyle w:val="BodyTextIndent"/>
        <w:ind w:left="0"/>
        <w:rPr>
          <w:rFonts w:cs="Arial"/>
        </w:rPr>
      </w:pPr>
      <w:r>
        <w:rPr>
          <w:rFonts w:cs="Arial"/>
        </w:rPr>
        <w:t>No AMPs are intersected by the EMBA.</w:t>
      </w:r>
      <w:r w:rsidRPr="00902986">
        <w:rPr>
          <w:rFonts w:cs="Arial"/>
        </w:rPr>
        <w:t xml:space="preserve"> </w:t>
      </w:r>
    </w:p>
    <w:p w14:paraId="218EC370" w14:textId="1FD0B66B" w:rsidR="003565A5" w:rsidRPr="000B386A" w:rsidRDefault="009251A8" w:rsidP="000B386A">
      <w:pPr>
        <w:pStyle w:val="Heading3"/>
      </w:pPr>
      <w:bookmarkStart w:id="132" w:name="_Toc59529863"/>
      <w:bookmarkStart w:id="133" w:name="_Toc134777413"/>
      <w:bookmarkStart w:id="134" w:name="_Toc135125659"/>
      <w:r w:rsidRPr="000B386A">
        <w:t>World Heritage-Listed Properties</w:t>
      </w:r>
      <w:bookmarkEnd w:id="132"/>
      <w:bookmarkEnd w:id="133"/>
      <w:bookmarkEnd w:id="134"/>
    </w:p>
    <w:p w14:paraId="69036405" w14:textId="7E446976" w:rsidR="009251A8" w:rsidRPr="0056723D" w:rsidRDefault="009251A8" w:rsidP="003565A5">
      <w:pPr>
        <w:pStyle w:val="BodyTextIndent"/>
        <w:ind w:left="0"/>
        <w:rPr>
          <w:rFonts w:cs="Arial"/>
          <w:color w:val="000000" w:themeColor="text1"/>
        </w:rPr>
      </w:pPr>
      <w:r w:rsidRPr="00902986">
        <w:rPr>
          <w:rFonts w:cs="Arial"/>
        </w:rPr>
        <w:t>World Heritage Listed-properties are examples of sites that represent the best examples of the world’s cultural and heritage values, of which Australia has 19 properties (</w:t>
      </w:r>
      <w:r w:rsidRPr="0056723D">
        <w:rPr>
          <w:rFonts w:cs="Arial"/>
          <w:color w:val="000000" w:themeColor="text1"/>
        </w:rPr>
        <w:t>DCCEEW, 2022b).</w:t>
      </w:r>
      <w:r w:rsidR="003F4925">
        <w:rPr>
          <w:rFonts w:cs="Arial"/>
          <w:color w:val="000000" w:themeColor="text1"/>
        </w:rPr>
        <w:t xml:space="preserve"> </w:t>
      </w:r>
      <w:r w:rsidRPr="0056723D">
        <w:rPr>
          <w:rFonts w:cs="Arial"/>
          <w:color w:val="000000" w:themeColor="text1"/>
        </w:rPr>
        <w:t xml:space="preserve">No properties on the World Heritage List occur within the EMBA. </w:t>
      </w:r>
    </w:p>
    <w:p w14:paraId="4CCBC70D" w14:textId="77777777" w:rsidR="003565A5" w:rsidRDefault="009251A8" w:rsidP="003565A5">
      <w:pPr>
        <w:pStyle w:val="Heading3"/>
      </w:pPr>
      <w:bookmarkStart w:id="135" w:name="_Toc59529864"/>
      <w:bookmarkStart w:id="136" w:name="_Toc134777414"/>
      <w:bookmarkStart w:id="137" w:name="_Toc135125660"/>
      <w:r w:rsidRPr="0056723D">
        <w:t>National Heritage-Listed Properties</w:t>
      </w:r>
      <w:bookmarkEnd w:id="135"/>
      <w:bookmarkEnd w:id="136"/>
      <w:bookmarkEnd w:id="137"/>
    </w:p>
    <w:p w14:paraId="5633941A" w14:textId="7AE20AF8" w:rsidR="009251A8" w:rsidRPr="0056723D" w:rsidRDefault="009251A8" w:rsidP="003565A5">
      <w:pPr>
        <w:pStyle w:val="BodyTextIndent"/>
        <w:ind w:left="0"/>
        <w:rPr>
          <w:rFonts w:cs="Arial"/>
          <w:color w:val="000000" w:themeColor="text1"/>
        </w:rPr>
      </w:pPr>
      <w:r w:rsidRPr="0056723D">
        <w:rPr>
          <w:rFonts w:cs="Arial"/>
          <w:color w:val="000000" w:themeColor="text1"/>
        </w:rPr>
        <w:t>The National Heritage List is Australia’s list of natural, historic and Indigenous places of outstanding significance to the nation (DCCEEW, 2022c). There are no National Heritage-listed places in Bass Strait</w:t>
      </w:r>
      <w:r w:rsidR="009F5D2E">
        <w:rPr>
          <w:rFonts w:cs="Arial"/>
          <w:color w:val="000000" w:themeColor="text1"/>
        </w:rPr>
        <w:t>.</w:t>
      </w:r>
    </w:p>
    <w:p w14:paraId="687D14F9" w14:textId="77777777" w:rsidR="003565A5" w:rsidRDefault="009251A8" w:rsidP="003565A5">
      <w:pPr>
        <w:pStyle w:val="Heading3"/>
      </w:pPr>
      <w:bookmarkStart w:id="138" w:name="_Toc59529865"/>
      <w:bookmarkStart w:id="139" w:name="_Toc134777415"/>
      <w:bookmarkStart w:id="140" w:name="_Toc135125661"/>
      <w:r w:rsidRPr="0056723D">
        <w:t>Wetlands of International Importance</w:t>
      </w:r>
      <w:bookmarkEnd w:id="138"/>
      <w:bookmarkEnd w:id="139"/>
      <w:bookmarkEnd w:id="140"/>
      <w:r w:rsidRPr="0056723D">
        <w:t xml:space="preserve"> </w:t>
      </w:r>
    </w:p>
    <w:p w14:paraId="0F97D8B9" w14:textId="3DEDCCFA" w:rsidR="009251A8" w:rsidRPr="00902986" w:rsidRDefault="009251A8" w:rsidP="003565A5">
      <w:pPr>
        <w:pStyle w:val="BodyTextIndent"/>
        <w:ind w:left="0"/>
        <w:rPr>
          <w:rFonts w:cs="Arial"/>
        </w:rPr>
      </w:pPr>
      <w:r w:rsidRPr="0056723D">
        <w:rPr>
          <w:rFonts w:cs="Arial"/>
          <w:color w:val="000000" w:themeColor="text1"/>
        </w:rPr>
        <w:t xml:space="preserve">Ramsar wetlands are those that are representative, rare or unique wetlands, or are important for conserving biological diversity, and are included on the List of Wetlands of International </w:t>
      </w:r>
      <w:r w:rsidRPr="00902986">
        <w:rPr>
          <w:rFonts w:cs="Arial"/>
        </w:rPr>
        <w:t xml:space="preserve">Importance developed under the Ramsar Convention. There are two Ramsar wetlands in the EMBA. The ‘Gippsland Lakes’ and ‘Corner </w:t>
      </w:r>
      <w:r w:rsidRPr="00BC4BAF">
        <w:rPr>
          <w:rFonts w:cs="Arial"/>
        </w:rPr>
        <w:t xml:space="preserve">Inlet’ Ramsar sites (Figure </w:t>
      </w:r>
      <w:r w:rsidR="000B386A" w:rsidRPr="00BC4BAF">
        <w:rPr>
          <w:rFonts w:cs="Arial"/>
        </w:rPr>
        <w:t>4.2</w:t>
      </w:r>
      <w:r w:rsidRPr="00BC4BAF">
        <w:rPr>
          <w:rFonts w:cs="Arial"/>
        </w:rPr>
        <w:t xml:space="preserve">) </w:t>
      </w:r>
      <w:r w:rsidRPr="00902986">
        <w:rPr>
          <w:rFonts w:cs="Arial"/>
        </w:rPr>
        <w:t xml:space="preserve">are intersected by the EMBA and are described here. </w:t>
      </w:r>
    </w:p>
    <w:p w14:paraId="4F61ED39" w14:textId="77777777" w:rsidR="009251A8" w:rsidRPr="008F6D73" w:rsidRDefault="009251A8" w:rsidP="008F6D73">
      <w:pPr>
        <w:rPr>
          <w:color w:val="00B0F0"/>
        </w:rPr>
      </w:pPr>
      <w:r w:rsidRPr="008F6D73">
        <w:rPr>
          <w:color w:val="00B0F0"/>
        </w:rPr>
        <w:t>Gippsland Lakes</w:t>
      </w:r>
    </w:p>
    <w:p w14:paraId="7AD69080" w14:textId="326DD0A3" w:rsidR="009251A8" w:rsidRPr="003565A5" w:rsidRDefault="009251A8" w:rsidP="003565A5">
      <w:pPr>
        <w:autoSpaceDE w:val="0"/>
        <w:autoSpaceDN w:val="0"/>
        <w:adjustRightInd w:val="0"/>
        <w:spacing w:after="120"/>
        <w:rPr>
          <w:rFonts w:cs="Arial"/>
        </w:rPr>
      </w:pPr>
      <w:r w:rsidRPr="003565A5">
        <w:rPr>
          <w:rFonts w:cs="Arial"/>
        </w:rPr>
        <w:t xml:space="preserve">The Gippsland Lakes Ramsar site is a system of lakes and wetlands extending eastward from Sale to Lake Tyers, in some areas extending to the high-water mark of the ocean, and cover an area of 58,824 ha (Parks Victoria, 2003). These lakes and wetlands occur landwards of the coastal dunes adjacent to the EMBA, and at its nearest point, the site’s boundary that runs to the high-water mark is located 5.5 km north of the EMBA. </w:t>
      </w:r>
    </w:p>
    <w:p w14:paraId="42200668" w14:textId="77777777" w:rsidR="009251A8" w:rsidRPr="003565A5" w:rsidRDefault="009251A8" w:rsidP="003565A5">
      <w:pPr>
        <w:autoSpaceDE w:val="0"/>
        <w:autoSpaceDN w:val="0"/>
        <w:adjustRightInd w:val="0"/>
        <w:spacing w:after="120"/>
        <w:rPr>
          <w:rFonts w:cs="Arial"/>
        </w:rPr>
      </w:pPr>
      <w:r w:rsidRPr="003565A5">
        <w:rPr>
          <w:rFonts w:cs="Arial"/>
        </w:rPr>
        <w:t>There is a high concentration of archaeological sites in the Gippsland Lakes area including artefact scatters, shell middens, scarred trees, occupation sites, burials and axe-grinding grooves (Parks Victoria, 2003).</w:t>
      </w:r>
    </w:p>
    <w:p w14:paraId="61A28A5D" w14:textId="77777777" w:rsidR="009251A8" w:rsidRPr="003565A5" w:rsidRDefault="009251A8" w:rsidP="003565A5">
      <w:pPr>
        <w:autoSpaceDE w:val="0"/>
        <w:autoSpaceDN w:val="0"/>
        <w:adjustRightInd w:val="0"/>
        <w:spacing w:after="120"/>
        <w:rPr>
          <w:rFonts w:cs="Arial"/>
        </w:rPr>
      </w:pPr>
      <w:r w:rsidRPr="003565A5">
        <w:rPr>
          <w:rFonts w:cs="Arial"/>
        </w:rPr>
        <w:t>Parts of the Lakes system are heavily used for commercial and recreational fisheries and for other water-based recreation, while the immediate hinterland has been developed for agricultural uses and limited residential and tourism purposes (Parks Victoria, 2003).</w:t>
      </w:r>
    </w:p>
    <w:p w14:paraId="33A2EFAC" w14:textId="77777777" w:rsidR="009251A8" w:rsidRPr="008F6D73" w:rsidRDefault="009251A8" w:rsidP="008F6D73">
      <w:pPr>
        <w:rPr>
          <w:color w:val="00B0F0"/>
        </w:rPr>
      </w:pPr>
      <w:r w:rsidRPr="008F6D73">
        <w:rPr>
          <w:color w:val="00B0F0"/>
        </w:rPr>
        <w:t>Corner Inlet</w:t>
      </w:r>
    </w:p>
    <w:p w14:paraId="0CD163D1" w14:textId="77777777" w:rsidR="009251A8" w:rsidRPr="003565A5" w:rsidRDefault="009251A8" w:rsidP="003565A5">
      <w:pPr>
        <w:autoSpaceDE w:val="0"/>
        <w:autoSpaceDN w:val="0"/>
        <w:adjustRightInd w:val="0"/>
        <w:spacing w:after="120"/>
        <w:rPr>
          <w:rFonts w:cs="Arial"/>
        </w:rPr>
      </w:pPr>
      <w:r w:rsidRPr="003565A5">
        <w:rPr>
          <w:rFonts w:cs="Arial"/>
        </w:rPr>
        <w:t xml:space="preserve">The Corner Inlet Ramsar Site is located approximately 250 km south-east of Melbourne and includes Corner Inlet and </w:t>
      </w:r>
      <w:proofErr w:type="spellStart"/>
      <w:r w:rsidRPr="003565A5">
        <w:rPr>
          <w:rFonts w:cs="Arial"/>
        </w:rPr>
        <w:t>Nooramunga</w:t>
      </w:r>
      <w:proofErr w:type="spellEnd"/>
      <w:r w:rsidRPr="003565A5">
        <w:rPr>
          <w:rFonts w:cs="Arial"/>
        </w:rPr>
        <w:t xml:space="preserve"> Marine and Coastal Parks, and the Corner Inlet MNP. It covers 67,192 ha and represents the most southerly marine embayment and intertidal system of mainland Australia (Parks Victoria, 2005a). </w:t>
      </w:r>
    </w:p>
    <w:p w14:paraId="6723F1C1" w14:textId="77777777" w:rsidR="00E05763" w:rsidRPr="003565A5" w:rsidRDefault="009251A8" w:rsidP="003565A5">
      <w:pPr>
        <w:autoSpaceDE w:val="0"/>
        <w:autoSpaceDN w:val="0"/>
        <w:adjustRightInd w:val="0"/>
        <w:spacing w:after="120"/>
        <w:rPr>
          <w:rFonts w:cs="Arial"/>
        </w:rPr>
      </w:pPr>
      <w:r w:rsidRPr="003565A5">
        <w:rPr>
          <w:rFonts w:cs="Arial"/>
        </w:rPr>
        <w:lastRenderedPageBreak/>
        <w:t xml:space="preserve">The major features of Corner Inlet that form its ecological character are its large geographical area, the wetland types present (particularly the extensive subtidal seagrass beds), diversity of aquatic and semi-aquatic habitats and abundant flora and fauna, including significant proportions of the total global population of a number of waterbird species (BMT WBM, 2011). </w:t>
      </w:r>
    </w:p>
    <w:p w14:paraId="717F8ABD" w14:textId="77777777" w:rsidR="009251A8" w:rsidRDefault="009251A8" w:rsidP="009251A8">
      <w:pPr>
        <w:pStyle w:val="bodycopy"/>
        <w:rPr>
          <w:rFonts w:ascii="Arial" w:hAnsi="Arial"/>
          <w:sz w:val="22"/>
          <w:szCs w:val="22"/>
        </w:rPr>
      </w:pPr>
    </w:p>
    <w:p w14:paraId="44FA5F95" w14:textId="77777777" w:rsidR="009251A8" w:rsidRDefault="009251A8" w:rsidP="009251A8">
      <w:pPr>
        <w:pStyle w:val="bodycopy"/>
        <w:rPr>
          <w:rFonts w:ascii="Arial" w:hAnsi="Arial"/>
          <w:b/>
          <w:bCs/>
          <w:sz w:val="22"/>
          <w:szCs w:val="22"/>
        </w:rPr>
        <w:sectPr w:rsidR="009251A8" w:rsidSect="00370445">
          <w:headerReference w:type="even" r:id="rId36"/>
          <w:headerReference w:type="default" r:id="rId37"/>
          <w:headerReference w:type="first" r:id="rId38"/>
          <w:pgSz w:w="11900" w:h="16840"/>
          <w:pgMar w:top="1440" w:right="1797" w:bottom="1440" w:left="1410" w:header="709" w:footer="709" w:gutter="0"/>
          <w:cols w:space="708"/>
          <w:docGrid w:linePitch="299"/>
        </w:sectPr>
      </w:pPr>
    </w:p>
    <w:tbl>
      <w:tblPr>
        <w:tblStyle w:val="TableGrid"/>
        <w:tblW w:w="0" w:type="auto"/>
        <w:jc w:val="center"/>
        <w:tblLook w:val="04A0" w:firstRow="1" w:lastRow="0" w:firstColumn="1" w:lastColumn="0" w:noHBand="0" w:noVBand="1"/>
      </w:tblPr>
      <w:tblGrid>
        <w:gridCol w:w="12433"/>
      </w:tblGrid>
      <w:tr w:rsidR="009251A8" w:rsidRPr="001348A7" w14:paraId="1289DE52" w14:textId="77777777" w:rsidTr="000B36C4">
        <w:trPr>
          <w:trHeight w:val="6907"/>
          <w:jc w:val="center"/>
        </w:trPr>
        <w:tc>
          <w:tcPr>
            <w:tcW w:w="12433" w:type="dxa"/>
          </w:tcPr>
          <w:p w14:paraId="5431B8C2" w14:textId="77777777" w:rsidR="009251A8" w:rsidRPr="001348A7" w:rsidRDefault="009251A8" w:rsidP="000B36C4">
            <w:pPr>
              <w:spacing w:before="40" w:after="40"/>
              <w:jc w:val="center"/>
              <w:rPr>
                <w:rFonts w:cs="Arial"/>
              </w:rPr>
            </w:pPr>
            <w:r>
              <w:rPr>
                <w:rFonts w:cs="Arial"/>
                <w:noProof/>
              </w:rPr>
              <w:lastRenderedPageBreak/>
              <w:drawing>
                <wp:inline distT="0" distB="0" distL="0" distR="0" wp14:anchorId="1A357D13" wp14:editId="150FB1BC">
                  <wp:extent cx="6901132" cy="4936764"/>
                  <wp:effectExtent l="0" t="0" r="0" b="0"/>
                  <wp:docPr id="60" name="Picture 60" descr="A map showing the Ramsar wetlands intersected by the project area and spill EMB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map showing the Ramsar wetlands intersected by the project area and spill EMBA. "/>
                          <pic:cNvPicPr/>
                        </pic:nvPicPr>
                        <pic:blipFill>
                          <a:blip r:embed="rId39"/>
                          <a:stretch>
                            <a:fillRect/>
                          </a:stretch>
                        </pic:blipFill>
                        <pic:spPr>
                          <a:xfrm>
                            <a:off x="0" y="0"/>
                            <a:ext cx="6936388" cy="4961985"/>
                          </a:xfrm>
                          <a:prstGeom prst="rect">
                            <a:avLst/>
                          </a:prstGeom>
                        </pic:spPr>
                      </pic:pic>
                    </a:graphicData>
                  </a:graphic>
                </wp:inline>
              </w:drawing>
            </w:r>
          </w:p>
        </w:tc>
      </w:tr>
    </w:tbl>
    <w:p w14:paraId="4E229C39" w14:textId="3025EB39" w:rsidR="009251A8" w:rsidRDefault="009251A8" w:rsidP="009251A8">
      <w:pPr>
        <w:pStyle w:val="TableHeader"/>
        <w:spacing w:after="240"/>
        <w:jc w:val="center"/>
        <w:rPr>
          <w:sz w:val="22"/>
          <w:szCs w:val="22"/>
        </w:rPr>
        <w:sectPr w:rsidR="009251A8" w:rsidSect="0064104E">
          <w:headerReference w:type="even" r:id="rId40"/>
          <w:headerReference w:type="default" r:id="rId41"/>
          <w:footerReference w:type="default" r:id="rId42"/>
          <w:headerReference w:type="first" r:id="rId43"/>
          <w:pgSz w:w="16840" w:h="11900" w:orient="landscape"/>
          <w:pgMar w:top="1410" w:right="1440" w:bottom="1797" w:left="1440" w:header="709" w:footer="709" w:gutter="0"/>
          <w:cols w:space="708"/>
          <w:docGrid w:linePitch="299"/>
        </w:sectPr>
      </w:pPr>
      <w:r w:rsidRPr="00597D42">
        <w:rPr>
          <w:rFonts w:cs="Arial"/>
          <w:bCs/>
          <w:sz w:val="20"/>
          <w:szCs w:val="20"/>
        </w:rPr>
        <w:t xml:space="preserve">Figure </w:t>
      </w:r>
      <w:r w:rsidR="000B386A">
        <w:rPr>
          <w:rFonts w:cs="Arial"/>
          <w:bCs/>
          <w:sz w:val="20"/>
          <w:szCs w:val="20"/>
        </w:rPr>
        <w:t>4.2</w:t>
      </w:r>
      <w:r w:rsidRPr="00597D42">
        <w:rPr>
          <w:rFonts w:cs="Arial"/>
          <w:bCs/>
          <w:sz w:val="20"/>
          <w:szCs w:val="20"/>
        </w:rPr>
        <w:t>.</w:t>
      </w:r>
      <w:r w:rsidRPr="00597D42">
        <w:rPr>
          <w:rFonts w:cs="Arial"/>
          <w:bCs/>
          <w:sz w:val="20"/>
          <w:szCs w:val="20"/>
        </w:rPr>
        <w:tab/>
        <w:t>Ramsar wetlands intersected by the</w:t>
      </w:r>
      <w:r w:rsidRPr="006679C3">
        <w:rPr>
          <w:rFonts w:cs="Arial"/>
          <w:b w:val="0"/>
          <w:sz w:val="20"/>
          <w:szCs w:val="20"/>
        </w:rPr>
        <w:t xml:space="preserve"> </w:t>
      </w:r>
      <w:r>
        <w:rPr>
          <w:sz w:val="20"/>
          <w:szCs w:val="20"/>
          <w:lang w:val="en-US"/>
        </w:rPr>
        <w:t>Project area and spill EMBA</w:t>
      </w:r>
    </w:p>
    <w:p w14:paraId="4F97D0F2" w14:textId="77777777" w:rsidR="003565A5" w:rsidRPr="000B386A" w:rsidRDefault="009251A8" w:rsidP="000B386A">
      <w:pPr>
        <w:pStyle w:val="Heading3"/>
      </w:pPr>
      <w:bookmarkStart w:id="141" w:name="_Toc59529866"/>
      <w:bookmarkStart w:id="142" w:name="_Toc134777416"/>
      <w:bookmarkStart w:id="143" w:name="_Toc135125662"/>
      <w:r w:rsidRPr="000B386A">
        <w:lastRenderedPageBreak/>
        <w:t>Threatened Ecological Communities</w:t>
      </w:r>
      <w:bookmarkEnd w:id="141"/>
      <w:r w:rsidR="0080120B" w:rsidRPr="000B386A">
        <w:t xml:space="preserve"> (TECs)</w:t>
      </w:r>
      <w:bookmarkEnd w:id="142"/>
      <w:bookmarkEnd w:id="143"/>
      <w:r w:rsidR="0080120B" w:rsidRPr="000B386A">
        <w:t xml:space="preserve"> </w:t>
      </w:r>
    </w:p>
    <w:p w14:paraId="72363536" w14:textId="091EF186" w:rsidR="009251A8" w:rsidRPr="000119FF" w:rsidRDefault="009251A8" w:rsidP="003565A5">
      <w:pPr>
        <w:pStyle w:val="BodyTextIndent"/>
        <w:autoSpaceDE w:val="0"/>
        <w:autoSpaceDN w:val="0"/>
        <w:adjustRightInd w:val="0"/>
        <w:ind w:left="0"/>
        <w:rPr>
          <w:rFonts w:cs="Arial"/>
        </w:rPr>
      </w:pPr>
      <w:r w:rsidRPr="000119FF">
        <w:rPr>
          <w:rFonts w:cs="Arial"/>
        </w:rPr>
        <w:t xml:space="preserve">TECs provide wildlife corridors and/or habitat refuges for many plant and animal species, and listing a TEC provides a form of landscape or systems-level conservation (including threatened species). </w:t>
      </w:r>
      <w:r w:rsidR="000119FF" w:rsidRPr="000119FF">
        <w:rPr>
          <w:rFonts w:cs="Arial"/>
        </w:rPr>
        <w:t>The</w:t>
      </w:r>
      <w:r w:rsidRPr="000119FF">
        <w:rPr>
          <w:rFonts w:cs="Arial"/>
        </w:rPr>
        <w:t xml:space="preserve"> ‘Giant kelp marine forests of south east Australia’ and ‘Subtropical and temperate </w:t>
      </w:r>
      <w:r w:rsidRPr="00BC4BAF">
        <w:rPr>
          <w:rFonts w:cs="Arial"/>
        </w:rPr>
        <w:t>coastal saltmarsh’ TECs are described here as the</w:t>
      </w:r>
      <w:r w:rsidR="000119FF" w:rsidRPr="00BC4BAF">
        <w:rPr>
          <w:rFonts w:cs="Arial"/>
        </w:rPr>
        <w:t>y</w:t>
      </w:r>
      <w:r w:rsidRPr="00BC4BAF">
        <w:rPr>
          <w:rFonts w:cs="Arial"/>
        </w:rPr>
        <w:t xml:space="preserve"> are present in the EMBA. Mapping presented in Figure </w:t>
      </w:r>
      <w:r w:rsidR="000B386A" w:rsidRPr="00BC4BAF">
        <w:rPr>
          <w:rFonts w:cs="Arial"/>
        </w:rPr>
        <w:t>4</w:t>
      </w:r>
      <w:r w:rsidRPr="00BC4BAF">
        <w:rPr>
          <w:rFonts w:cs="Arial"/>
        </w:rPr>
        <w:t xml:space="preserve">.3 illustrates where TECs potentially occur due to the presence of suitable substrate and not necessarily where they are known to occur. TECs may occur outside the areas indicated. </w:t>
      </w:r>
    </w:p>
    <w:p w14:paraId="24A44E7B" w14:textId="77777777" w:rsidR="009251A8" w:rsidRPr="008F6D73" w:rsidRDefault="009251A8" w:rsidP="008F6D73">
      <w:pPr>
        <w:rPr>
          <w:color w:val="00B0F0"/>
        </w:rPr>
      </w:pPr>
      <w:r w:rsidRPr="008F6D73">
        <w:rPr>
          <w:color w:val="00B0F0"/>
        </w:rPr>
        <w:t>Giant Kelp Marine Forests of South East Australia</w:t>
      </w:r>
    </w:p>
    <w:p w14:paraId="4E6393E2" w14:textId="77777777" w:rsidR="009251A8" w:rsidRPr="00902986" w:rsidRDefault="009251A8" w:rsidP="003565A5">
      <w:pPr>
        <w:autoSpaceDE w:val="0"/>
        <w:autoSpaceDN w:val="0"/>
        <w:adjustRightInd w:val="0"/>
        <w:spacing w:after="120"/>
        <w:rPr>
          <w:rFonts w:cs="Arial"/>
        </w:rPr>
      </w:pPr>
      <w:r w:rsidRPr="00902986">
        <w:rPr>
          <w:rFonts w:cs="Arial"/>
        </w:rPr>
        <w:t xml:space="preserve">The Giant Kelp Marine Forests of South East Australia TEC is mapped as potentially occurring within small coastal parts of the EMBA including a small area near Point Hicks (170 km northeast of the Project area) and areas east of Mallacoota (225 km northeast of the Project area). The majority of the TEC is mapped as potentially occurring along the Tasmanian coast and the west coast of the Furneaux Group, which is outside the EMBA. </w:t>
      </w:r>
    </w:p>
    <w:p w14:paraId="0E358D78" w14:textId="77777777" w:rsidR="003565A5" w:rsidRPr="008F6D73" w:rsidRDefault="009251A8" w:rsidP="008F6D73">
      <w:pPr>
        <w:rPr>
          <w:color w:val="00B0F0"/>
        </w:rPr>
      </w:pPr>
      <w:r w:rsidRPr="008F6D73">
        <w:rPr>
          <w:color w:val="00B0F0"/>
        </w:rPr>
        <w:t>Subtropical and Temperate Coastal Saltmarsh</w:t>
      </w:r>
    </w:p>
    <w:p w14:paraId="345B0259" w14:textId="73C2AB61" w:rsidR="009251A8" w:rsidRPr="003565A5" w:rsidRDefault="009251A8" w:rsidP="003565A5">
      <w:pPr>
        <w:autoSpaceDE w:val="0"/>
        <w:autoSpaceDN w:val="0"/>
        <w:adjustRightInd w:val="0"/>
        <w:spacing w:after="120"/>
        <w:rPr>
          <w:rFonts w:cs="Arial"/>
          <w:b/>
          <w:bCs/>
        </w:rPr>
      </w:pPr>
      <w:r w:rsidRPr="00902986">
        <w:rPr>
          <w:rFonts w:cs="Arial"/>
        </w:rPr>
        <w:t xml:space="preserve">According to the Conservation Advice for Subtropical and Temperate Coastal Saltmarsh, this TEC occurs in a relatively narrow strip along the Australian coast, within the boundary along 23°37’ latitude along the east coast and south from Shark Bay on the west coast of Western Australia (TSSC, 2013). The community is found in coastal areas which have an intermittent or regular tidal influence. </w:t>
      </w:r>
    </w:p>
    <w:p w14:paraId="778D0948" w14:textId="77777777" w:rsidR="003565A5" w:rsidRDefault="009251A8" w:rsidP="003565A5">
      <w:pPr>
        <w:pStyle w:val="Heading3"/>
      </w:pPr>
      <w:bookmarkStart w:id="144" w:name="_Toc134777417"/>
      <w:bookmarkStart w:id="145" w:name="_Toc135125663"/>
      <w:r w:rsidRPr="00902986">
        <w:t>Commonwealth Heritage-listed Places</w:t>
      </w:r>
      <w:bookmarkEnd w:id="144"/>
      <w:bookmarkEnd w:id="145"/>
      <w:r w:rsidRPr="00902986">
        <w:t xml:space="preserve"> </w:t>
      </w:r>
    </w:p>
    <w:p w14:paraId="1901B3AB" w14:textId="3182874B" w:rsidR="009251A8" w:rsidRPr="003565A5" w:rsidRDefault="009251A8" w:rsidP="003565A5">
      <w:pPr>
        <w:pStyle w:val="BodyTextIndent"/>
        <w:autoSpaceDE w:val="0"/>
        <w:autoSpaceDN w:val="0"/>
        <w:adjustRightInd w:val="0"/>
        <w:ind w:left="0"/>
      </w:pPr>
      <w:r w:rsidRPr="00E80ACD">
        <w:rPr>
          <w:rFonts w:cs="Arial"/>
        </w:rPr>
        <w:t xml:space="preserve">Commonwealth Heritage-listed places are natural, indigenous and historic heritage places owned or controlled by the Commonwealth </w:t>
      </w:r>
      <w:r w:rsidRPr="00E80ACD">
        <w:rPr>
          <w:rFonts w:cs="Arial"/>
          <w:color w:val="000000" w:themeColor="text1"/>
        </w:rPr>
        <w:t xml:space="preserve">(DCCEEW, 2022d). </w:t>
      </w:r>
      <w:r w:rsidRPr="00E80ACD">
        <w:rPr>
          <w:rFonts w:cs="Arial"/>
        </w:rPr>
        <w:t>No properties on the Commonwealth Heritage List occur within the Project area or EMBA.</w:t>
      </w:r>
    </w:p>
    <w:p w14:paraId="1B5C948C" w14:textId="77777777" w:rsidR="009251A8" w:rsidRDefault="009251A8" w:rsidP="009251A8">
      <w:pPr>
        <w:autoSpaceDE w:val="0"/>
        <w:autoSpaceDN w:val="0"/>
        <w:adjustRightInd w:val="0"/>
        <w:spacing w:after="120"/>
        <w:rPr>
          <w:rFonts w:cs="Arial"/>
        </w:rPr>
      </w:pPr>
    </w:p>
    <w:p w14:paraId="49BB77BB" w14:textId="77777777" w:rsidR="009251A8" w:rsidRPr="00902986" w:rsidRDefault="009251A8" w:rsidP="009251A8">
      <w:pPr>
        <w:autoSpaceDE w:val="0"/>
        <w:autoSpaceDN w:val="0"/>
        <w:adjustRightInd w:val="0"/>
        <w:spacing w:after="120"/>
        <w:rPr>
          <w:rFonts w:cs="Arial"/>
        </w:rPr>
        <w:sectPr w:rsidR="009251A8" w:rsidRPr="00902986" w:rsidSect="00EC411F">
          <w:headerReference w:type="even" r:id="rId44"/>
          <w:headerReference w:type="default" r:id="rId45"/>
          <w:footerReference w:type="default" r:id="rId46"/>
          <w:headerReference w:type="first" r:id="rId47"/>
          <w:pgSz w:w="11900" w:h="16840"/>
          <w:pgMar w:top="1440" w:right="1797" w:bottom="1440" w:left="1410" w:header="709" w:footer="709" w:gutter="0"/>
          <w:cols w:space="708"/>
          <w:docGrid w:linePitch="299"/>
        </w:sectPr>
      </w:pPr>
    </w:p>
    <w:tbl>
      <w:tblPr>
        <w:tblStyle w:val="TableGrid"/>
        <w:tblW w:w="0" w:type="auto"/>
        <w:jc w:val="center"/>
        <w:tblLook w:val="04A0" w:firstRow="1" w:lastRow="0" w:firstColumn="1" w:lastColumn="0" w:noHBand="0" w:noVBand="1"/>
      </w:tblPr>
      <w:tblGrid>
        <w:gridCol w:w="12253"/>
      </w:tblGrid>
      <w:tr w:rsidR="009251A8" w:rsidRPr="001348A7" w14:paraId="1D629887" w14:textId="77777777" w:rsidTr="000B36C4">
        <w:trPr>
          <w:trHeight w:val="6778"/>
          <w:jc w:val="center"/>
        </w:trPr>
        <w:tc>
          <w:tcPr>
            <w:tcW w:w="12253" w:type="dxa"/>
          </w:tcPr>
          <w:p w14:paraId="37ED159A" w14:textId="77777777" w:rsidR="009251A8" w:rsidRPr="001348A7" w:rsidRDefault="009251A8" w:rsidP="000B36C4">
            <w:pPr>
              <w:spacing w:before="40" w:after="40"/>
              <w:jc w:val="center"/>
              <w:rPr>
                <w:rFonts w:cs="Arial"/>
              </w:rPr>
            </w:pPr>
            <w:r>
              <w:rPr>
                <w:rFonts w:cs="Arial"/>
                <w:noProof/>
              </w:rPr>
              <w:lastRenderedPageBreak/>
              <w:drawing>
                <wp:inline distT="0" distB="0" distL="0" distR="0" wp14:anchorId="1272802E" wp14:editId="3DE80830">
                  <wp:extent cx="7251826" cy="5169342"/>
                  <wp:effectExtent l="0" t="0" r="0" b="0"/>
                  <wp:docPr id="62" name="Picture 62" descr="A map showing the threatened ecological communities intersected by the project area and spill EMB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map showing the threatened ecological communities intersected by the project area and spill EMBA. "/>
                          <pic:cNvPicPr/>
                        </pic:nvPicPr>
                        <pic:blipFill>
                          <a:blip r:embed="rId48"/>
                          <a:stretch>
                            <a:fillRect/>
                          </a:stretch>
                        </pic:blipFill>
                        <pic:spPr>
                          <a:xfrm>
                            <a:off x="0" y="0"/>
                            <a:ext cx="7261790" cy="5176445"/>
                          </a:xfrm>
                          <a:prstGeom prst="rect">
                            <a:avLst/>
                          </a:prstGeom>
                        </pic:spPr>
                      </pic:pic>
                    </a:graphicData>
                  </a:graphic>
                </wp:inline>
              </w:drawing>
            </w:r>
          </w:p>
        </w:tc>
      </w:tr>
    </w:tbl>
    <w:p w14:paraId="6A8235E0" w14:textId="280E607E" w:rsidR="009251A8" w:rsidRPr="00487A21" w:rsidRDefault="009251A8" w:rsidP="009251A8">
      <w:pPr>
        <w:pStyle w:val="TableHeader"/>
        <w:spacing w:after="240"/>
        <w:jc w:val="center"/>
        <w:rPr>
          <w:sz w:val="20"/>
          <w:szCs w:val="20"/>
          <w:lang w:val="en-US"/>
        </w:rPr>
      </w:pPr>
      <w:r w:rsidRPr="00597D42">
        <w:rPr>
          <w:rFonts w:cs="Arial"/>
          <w:bCs/>
          <w:sz w:val="20"/>
          <w:szCs w:val="20"/>
        </w:rPr>
        <w:t xml:space="preserve">Figure </w:t>
      </w:r>
      <w:r w:rsidR="000B386A">
        <w:rPr>
          <w:rFonts w:cs="Arial"/>
          <w:bCs/>
          <w:sz w:val="20"/>
          <w:szCs w:val="20"/>
        </w:rPr>
        <w:t>4.</w:t>
      </w:r>
      <w:r w:rsidRPr="00597D42">
        <w:rPr>
          <w:rFonts w:cs="Arial"/>
          <w:bCs/>
          <w:sz w:val="20"/>
          <w:szCs w:val="20"/>
        </w:rPr>
        <w:t>3. TECs intersected by the</w:t>
      </w:r>
      <w:r w:rsidRPr="006679C3">
        <w:rPr>
          <w:rFonts w:cs="Arial"/>
          <w:b w:val="0"/>
          <w:sz w:val="20"/>
          <w:szCs w:val="20"/>
        </w:rPr>
        <w:t xml:space="preserve"> </w:t>
      </w:r>
      <w:r>
        <w:rPr>
          <w:sz w:val="20"/>
          <w:szCs w:val="20"/>
          <w:lang w:val="en-US"/>
        </w:rPr>
        <w:t>Project area and spill EMBA</w:t>
      </w:r>
    </w:p>
    <w:p w14:paraId="2059D37B" w14:textId="77777777" w:rsidR="009251A8" w:rsidRDefault="009251A8" w:rsidP="009251A8">
      <w:pPr>
        <w:spacing w:before="120" w:after="120"/>
        <w:jc w:val="center"/>
        <w:sectPr w:rsidR="009251A8" w:rsidSect="009204C3">
          <w:headerReference w:type="even" r:id="rId49"/>
          <w:headerReference w:type="default" r:id="rId50"/>
          <w:headerReference w:type="first" r:id="rId51"/>
          <w:pgSz w:w="16840" w:h="11900" w:orient="landscape"/>
          <w:pgMar w:top="1797" w:right="1440" w:bottom="1410" w:left="1440" w:header="709" w:footer="709" w:gutter="0"/>
          <w:cols w:space="708"/>
          <w:docGrid w:linePitch="299"/>
        </w:sectPr>
      </w:pPr>
    </w:p>
    <w:p w14:paraId="3112C7E3" w14:textId="77777777" w:rsidR="009251A8" w:rsidRPr="00902986" w:rsidRDefault="009251A8" w:rsidP="0051502B">
      <w:pPr>
        <w:pStyle w:val="Heading3"/>
        <w:rPr>
          <w:i/>
        </w:rPr>
      </w:pPr>
      <w:bookmarkStart w:id="146" w:name="_Toc59529868"/>
      <w:bookmarkStart w:id="147" w:name="_Toc134777418"/>
      <w:bookmarkStart w:id="148" w:name="_Toc135125664"/>
      <w:r w:rsidRPr="00902986">
        <w:lastRenderedPageBreak/>
        <w:t>Key Ecological Features</w:t>
      </w:r>
      <w:bookmarkEnd w:id="146"/>
      <w:bookmarkEnd w:id="147"/>
      <w:bookmarkEnd w:id="148"/>
      <w:r w:rsidRPr="00902986">
        <w:t xml:space="preserve"> </w:t>
      </w:r>
    </w:p>
    <w:p w14:paraId="388B1DC4" w14:textId="328F93AE" w:rsidR="009251A8" w:rsidRPr="00902986" w:rsidRDefault="009251A8" w:rsidP="009251A8">
      <w:pPr>
        <w:autoSpaceDE w:val="0"/>
        <w:autoSpaceDN w:val="0"/>
        <w:adjustRightInd w:val="0"/>
        <w:spacing w:after="120"/>
        <w:rPr>
          <w:rFonts w:cs="Arial"/>
        </w:rPr>
      </w:pPr>
      <w:r w:rsidRPr="00902986">
        <w:rPr>
          <w:rFonts w:cs="Arial"/>
        </w:rPr>
        <w:t xml:space="preserve">KEFs are elements of the Commonwealth marine environment that, based on current scientific understanding, are considered to be of regional importance for either the region's biodiversity or ecosystem function and integrity. </w:t>
      </w:r>
    </w:p>
    <w:p w14:paraId="796CDDF3" w14:textId="2BF1A720" w:rsidR="009251A8" w:rsidRPr="00902986" w:rsidRDefault="009251A8" w:rsidP="009251A8">
      <w:pPr>
        <w:autoSpaceDE w:val="0"/>
        <w:autoSpaceDN w:val="0"/>
        <w:adjustRightInd w:val="0"/>
        <w:spacing w:after="120"/>
        <w:rPr>
          <w:rFonts w:cs="Arial"/>
        </w:rPr>
      </w:pPr>
      <w:r>
        <w:rPr>
          <w:rFonts w:cs="Arial"/>
        </w:rPr>
        <w:t xml:space="preserve">The Project area </w:t>
      </w:r>
      <w:r w:rsidRPr="00BC4BAF">
        <w:rPr>
          <w:rFonts w:cs="Arial"/>
        </w:rPr>
        <w:t xml:space="preserve">does not overlap any KEFs. The spill EMBA intersects one KEF (Figure </w:t>
      </w:r>
      <w:r w:rsidR="000B386A" w:rsidRPr="00BC4BAF">
        <w:rPr>
          <w:rFonts w:cs="Arial"/>
        </w:rPr>
        <w:t>4.4</w:t>
      </w:r>
      <w:r w:rsidRPr="00BC4BAF">
        <w:rPr>
          <w:rFonts w:cs="Arial"/>
        </w:rPr>
        <w:t>), this being the Upwelling East of Eden (53 km east of the Project area).</w:t>
      </w:r>
    </w:p>
    <w:p w14:paraId="608BBAE5" w14:textId="77777777" w:rsidR="009251A8" w:rsidRPr="008F6D73" w:rsidRDefault="009251A8" w:rsidP="008F6D73">
      <w:pPr>
        <w:rPr>
          <w:color w:val="00B0F0"/>
        </w:rPr>
      </w:pPr>
      <w:r w:rsidRPr="008F6D73">
        <w:rPr>
          <w:color w:val="00B0F0"/>
        </w:rPr>
        <w:t>Upwelling East of Eden</w:t>
      </w:r>
    </w:p>
    <w:p w14:paraId="6B8DDAB3" w14:textId="77777777" w:rsidR="009251A8" w:rsidRPr="00902986" w:rsidRDefault="009251A8" w:rsidP="009251A8">
      <w:pPr>
        <w:autoSpaceDE w:val="0"/>
        <w:autoSpaceDN w:val="0"/>
        <w:adjustRightInd w:val="0"/>
        <w:spacing w:after="120"/>
        <w:rPr>
          <w:rFonts w:cs="Arial"/>
        </w:rPr>
      </w:pPr>
      <w:r w:rsidRPr="00902986">
        <w:rPr>
          <w:rFonts w:cs="Arial"/>
        </w:rPr>
        <w:t>Dynamic eddies of the EAC cause episodic productivity events when they interact with the continental shelf and headlands. The episodic mixing and nutrient enrichment events drive phytoplankton blooms that are the basis of productive food chains including zooplankton, copepods, krill and small pelagic fish (DoE, 2015a). Therefore, the key value of the KEF is its high productivity and aggregations of marine life.</w:t>
      </w:r>
    </w:p>
    <w:p w14:paraId="3C0BFA5E" w14:textId="77777777" w:rsidR="009251A8" w:rsidRPr="00902986" w:rsidRDefault="009251A8" w:rsidP="009251A8">
      <w:pPr>
        <w:autoSpaceDE w:val="0"/>
        <w:autoSpaceDN w:val="0"/>
        <w:adjustRightInd w:val="0"/>
        <w:spacing w:after="120"/>
        <w:rPr>
          <w:rFonts w:cs="Arial"/>
        </w:rPr>
      </w:pPr>
      <w:r w:rsidRPr="00902986">
        <w:rPr>
          <w:rFonts w:cs="Arial"/>
        </w:rPr>
        <w:t xml:space="preserve">The upwelling maintains regionally high primary productivity that supports fisheries and biodiversity, including top order predators, marine mammals and seabirds. This area is one of two feeding areas for blue whales and humpback whales, known to arrive when significant krill aggregations form. The area is also important for seals, other cetaceans, sharks and seabirds (DoE, 2015a). </w:t>
      </w:r>
    </w:p>
    <w:p w14:paraId="3290AD02" w14:textId="77777777" w:rsidR="009251A8" w:rsidRPr="00902986" w:rsidRDefault="009251A8" w:rsidP="009251A8">
      <w:pPr>
        <w:autoSpaceDE w:val="0"/>
        <w:autoSpaceDN w:val="0"/>
        <w:adjustRightInd w:val="0"/>
        <w:spacing w:after="120"/>
        <w:rPr>
          <w:rFonts w:cs="Arial"/>
        </w:rPr>
        <w:sectPr w:rsidR="009251A8" w:rsidRPr="00902986" w:rsidSect="00370445">
          <w:headerReference w:type="even" r:id="rId52"/>
          <w:headerReference w:type="default" r:id="rId53"/>
          <w:headerReference w:type="first" r:id="rId54"/>
          <w:pgSz w:w="11900" w:h="16840"/>
          <w:pgMar w:top="1440" w:right="1797" w:bottom="1440" w:left="1410" w:header="709" w:footer="709" w:gutter="0"/>
          <w:cols w:space="708"/>
          <w:docGrid w:linePitch="299"/>
        </w:sectPr>
      </w:pPr>
    </w:p>
    <w:tbl>
      <w:tblPr>
        <w:tblStyle w:val="TableGrid"/>
        <w:tblW w:w="0" w:type="auto"/>
        <w:jc w:val="center"/>
        <w:tblLook w:val="04A0" w:firstRow="1" w:lastRow="0" w:firstColumn="1" w:lastColumn="0" w:noHBand="0" w:noVBand="1"/>
      </w:tblPr>
      <w:tblGrid>
        <w:gridCol w:w="12340"/>
      </w:tblGrid>
      <w:tr w:rsidR="009251A8" w:rsidRPr="002111C8" w14:paraId="7873D421" w14:textId="77777777" w:rsidTr="000B36C4">
        <w:trPr>
          <w:trHeight w:val="5715"/>
          <w:jc w:val="center"/>
        </w:trPr>
        <w:tc>
          <w:tcPr>
            <w:tcW w:w="12340" w:type="dxa"/>
          </w:tcPr>
          <w:p w14:paraId="7349FCCA" w14:textId="77777777" w:rsidR="009251A8" w:rsidRPr="00FB7546" w:rsidRDefault="009251A8" w:rsidP="000B36C4">
            <w:pPr>
              <w:spacing w:before="40" w:after="40"/>
              <w:jc w:val="center"/>
              <w:rPr>
                <w:rFonts w:cs="Arial"/>
              </w:rPr>
            </w:pPr>
            <w:r>
              <w:rPr>
                <w:rFonts w:cs="Arial"/>
                <w:noProof/>
              </w:rPr>
              <w:lastRenderedPageBreak/>
              <w:drawing>
                <wp:inline distT="0" distB="0" distL="0" distR="0" wp14:anchorId="613977CD" wp14:editId="394C4EAD">
                  <wp:extent cx="7251826" cy="5169342"/>
                  <wp:effectExtent l="0" t="0" r="3810" b="7620"/>
                  <wp:docPr id="479" name="Picture 479" descr="A map showing the key ecological features intersected by the project area and spill EMB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Picture 479" descr="A map showing the key ecological features intersected by the project area and spill EMBA. "/>
                          <pic:cNvPicPr/>
                        </pic:nvPicPr>
                        <pic:blipFill>
                          <a:blip r:embed="rId55"/>
                          <a:stretch>
                            <a:fillRect/>
                          </a:stretch>
                        </pic:blipFill>
                        <pic:spPr>
                          <a:xfrm>
                            <a:off x="0" y="0"/>
                            <a:ext cx="7251826" cy="5169342"/>
                          </a:xfrm>
                          <a:prstGeom prst="rect">
                            <a:avLst/>
                          </a:prstGeom>
                        </pic:spPr>
                      </pic:pic>
                    </a:graphicData>
                  </a:graphic>
                </wp:inline>
              </w:drawing>
            </w:r>
          </w:p>
        </w:tc>
      </w:tr>
    </w:tbl>
    <w:p w14:paraId="0E9DF4D8" w14:textId="56FE4B2C" w:rsidR="009251A8" w:rsidRPr="00487A21" w:rsidRDefault="009251A8" w:rsidP="009251A8">
      <w:pPr>
        <w:pStyle w:val="TableHeader"/>
        <w:spacing w:after="240"/>
        <w:jc w:val="center"/>
        <w:rPr>
          <w:sz w:val="20"/>
          <w:szCs w:val="20"/>
          <w:lang w:val="en-US"/>
        </w:rPr>
      </w:pPr>
      <w:r w:rsidRPr="00597D42">
        <w:rPr>
          <w:rFonts w:cs="Arial"/>
          <w:bCs/>
          <w:sz w:val="20"/>
          <w:szCs w:val="20"/>
        </w:rPr>
        <w:t xml:space="preserve">Figure </w:t>
      </w:r>
      <w:r w:rsidR="000B386A">
        <w:rPr>
          <w:rFonts w:cs="Arial"/>
          <w:bCs/>
          <w:sz w:val="20"/>
          <w:szCs w:val="20"/>
        </w:rPr>
        <w:t>4.4</w:t>
      </w:r>
      <w:r w:rsidRPr="00597D42">
        <w:rPr>
          <w:rFonts w:cs="Arial"/>
          <w:bCs/>
          <w:sz w:val="20"/>
          <w:szCs w:val="20"/>
        </w:rPr>
        <w:t>.</w:t>
      </w:r>
      <w:r w:rsidRPr="00597D42">
        <w:rPr>
          <w:rFonts w:cs="Arial"/>
          <w:bCs/>
          <w:sz w:val="20"/>
          <w:szCs w:val="20"/>
        </w:rPr>
        <w:tab/>
        <w:t xml:space="preserve">KEFs intersected by the </w:t>
      </w:r>
      <w:r w:rsidRPr="00597D42">
        <w:rPr>
          <w:bCs/>
          <w:sz w:val="20"/>
          <w:szCs w:val="20"/>
          <w:lang w:val="en-US"/>
        </w:rPr>
        <w:t>Project area</w:t>
      </w:r>
      <w:r>
        <w:rPr>
          <w:sz w:val="20"/>
          <w:szCs w:val="20"/>
          <w:lang w:val="en-US"/>
        </w:rPr>
        <w:t xml:space="preserve"> and spill EMBA</w:t>
      </w:r>
    </w:p>
    <w:p w14:paraId="5CC6C9E0" w14:textId="77777777" w:rsidR="009251A8" w:rsidRDefault="009251A8" w:rsidP="009251A8">
      <w:pPr>
        <w:spacing w:before="120" w:after="120"/>
        <w:jc w:val="center"/>
        <w:sectPr w:rsidR="009251A8" w:rsidSect="00CC6394">
          <w:headerReference w:type="even" r:id="rId56"/>
          <w:headerReference w:type="default" r:id="rId57"/>
          <w:headerReference w:type="first" r:id="rId58"/>
          <w:pgSz w:w="16840" w:h="11900" w:orient="landscape"/>
          <w:pgMar w:top="1797" w:right="1440" w:bottom="1410" w:left="1440" w:header="709" w:footer="709" w:gutter="0"/>
          <w:cols w:space="708"/>
          <w:docGrid w:linePitch="299"/>
        </w:sectPr>
      </w:pPr>
    </w:p>
    <w:p w14:paraId="513B742F" w14:textId="77777777" w:rsidR="009251A8" w:rsidRPr="00902986" w:rsidRDefault="009251A8" w:rsidP="008F5938">
      <w:pPr>
        <w:pStyle w:val="Heading3"/>
        <w:rPr>
          <w:i/>
        </w:rPr>
      </w:pPr>
      <w:bookmarkStart w:id="149" w:name="_Toc59529869"/>
      <w:bookmarkStart w:id="150" w:name="_Toc134777419"/>
      <w:bookmarkStart w:id="151" w:name="_Toc135125665"/>
      <w:r w:rsidRPr="00902986">
        <w:lastRenderedPageBreak/>
        <w:t>Nationally Important Wetlands</w:t>
      </w:r>
      <w:bookmarkEnd w:id="149"/>
      <w:bookmarkEnd w:id="150"/>
      <w:bookmarkEnd w:id="151"/>
      <w:r w:rsidRPr="00902986">
        <w:t xml:space="preserve"> </w:t>
      </w:r>
    </w:p>
    <w:p w14:paraId="70E518CC" w14:textId="77777777" w:rsidR="009251A8" w:rsidRPr="001243CC" w:rsidRDefault="009251A8" w:rsidP="009251A8">
      <w:pPr>
        <w:autoSpaceDE w:val="0"/>
        <w:autoSpaceDN w:val="0"/>
        <w:adjustRightInd w:val="0"/>
        <w:spacing w:after="120"/>
        <w:rPr>
          <w:rFonts w:cs="Arial"/>
          <w:color w:val="000000" w:themeColor="text1"/>
        </w:rPr>
      </w:pPr>
      <w:r w:rsidRPr="00902986">
        <w:rPr>
          <w:rFonts w:cs="Arial"/>
        </w:rPr>
        <w:t xml:space="preserve">NIWs are considered significant for a variety of reasons, including their importance for maintaining ecological and hydrological roles in wetland systems, providing important habitat for animals at a vulnerable or particular stage in their life cycle, supporting 1% or more of the national population of any native plant or animal taxa or for its outstanding historical or cultural significance </w:t>
      </w:r>
      <w:r w:rsidRPr="001243CC">
        <w:rPr>
          <w:rFonts w:cs="Arial"/>
          <w:color w:val="000000" w:themeColor="text1"/>
        </w:rPr>
        <w:t xml:space="preserve">(DCCEWW, 2022e). </w:t>
      </w:r>
    </w:p>
    <w:p w14:paraId="1C22FF93" w14:textId="0F6E100D" w:rsidR="009251A8" w:rsidRPr="001243CC" w:rsidRDefault="009251A8" w:rsidP="009251A8">
      <w:pPr>
        <w:autoSpaceDE w:val="0"/>
        <w:autoSpaceDN w:val="0"/>
        <w:adjustRightInd w:val="0"/>
        <w:spacing w:after="120"/>
        <w:rPr>
          <w:rFonts w:cs="Arial"/>
          <w:color w:val="000000" w:themeColor="text1"/>
        </w:rPr>
      </w:pPr>
      <w:r w:rsidRPr="001243CC">
        <w:rPr>
          <w:rFonts w:cs="Arial"/>
          <w:color w:val="000000" w:themeColor="text1"/>
        </w:rPr>
        <w:t>No NIW</w:t>
      </w:r>
      <w:r w:rsidR="00D5217E">
        <w:rPr>
          <w:rFonts w:cs="Arial"/>
          <w:color w:val="000000" w:themeColor="text1"/>
        </w:rPr>
        <w:t>s</w:t>
      </w:r>
      <w:r w:rsidRPr="001243CC">
        <w:rPr>
          <w:rFonts w:cs="Arial"/>
          <w:color w:val="000000" w:themeColor="text1"/>
        </w:rPr>
        <w:t xml:space="preserve"> occur within the Project area. </w:t>
      </w:r>
    </w:p>
    <w:p w14:paraId="05B362E7" w14:textId="74A2A792" w:rsidR="009251A8" w:rsidRPr="00902986" w:rsidRDefault="009251A8" w:rsidP="009251A8">
      <w:pPr>
        <w:autoSpaceDE w:val="0"/>
        <w:autoSpaceDN w:val="0"/>
        <w:adjustRightInd w:val="0"/>
        <w:spacing w:after="120"/>
        <w:rPr>
          <w:rFonts w:cs="Arial"/>
        </w:rPr>
      </w:pPr>
      <w:r w:rsidRPr="001243CC">
        <w:rPr>
          <w:rFonts w:cs="Arial"/>
          <w:color w:val="000000" w:themeColor="text1"/>
        </w:rPr>
        <w:t xml:space="preserve">Twelve (12) NIW were identified that are </w:t>
      </w:r>
      <w:r w:rsidRPr="00BC4BAF">
        <w:rPr>
          <w:rFonts w:cs="Arial"/>
        </w:rPr>
        <w:t xml:space="preserve">intersected by the EMBA (Figure </w:t>
      </w:r>
      <w:r w:rsidR="000B386A" w:rsidRPr="00BC4BAF">
        <w:rPr>
          <w:rFonts w:cs="Arial"/>
        </w:rPr>
        <w:t>4.5</w:t>
      </w:r>
      <w:r w:rsidRPr="00BC4BAF">
        <w:rPr>
          <w:rFonts w:cs="Arial"/>
        </w:rPr>
        <w:t xml:space="preserve">). Ten (10) of these NIW would only be intersected by the spill EMBA if they are open to the sea at the time of a spill. These NIWs are described below based on DCCEWW (2022e) moving </w:t>
      </w:r>
      <w:r w:rsidRPr="00902986">
        <w:rPr>
          <w:rFonts w:cs="Arial"/>
        </w:rPr>
        <w:t>west to east along the EMBA.</w:t>
      </w:r>
    </w:p>
    <w:p w14:paraId="4DE5E9BF" w14:textId="1C490DA3" w:rsidR="009251A8" w:rsidRPr="000D2F1B" w:rsidRDefault="009251A8" w:rsidP="00772C31">
      <w:pPr>
        <w:pStyle w:val="ListParagraph"/>
        <w:numPr>
          <w:ilvl w:val="0"/>
          <w:numId w:val="25"/>
        </w:numPr>
        <w:autoSpaceDE w:val="0"/>
        <w:autoSpaceDN w:val="0"/>
        <w:adjustRightInd w:val="0"/>
        <w:spacing w:after="120" w:line="240" w:lineRule="auto"/>
        <w:rPr>
          <w:rFonts w:cs="Arial"/>
          <w:b/>
          <w:caps/>
        </w:rPr>
      </w:pPr>
      <w:r w:rsidRPr="000D2F1B">
        <w:rPr>
          <w:rFonts w:cs="Arial"/>
        </w:rPr>
        <w:t xml:space="preserve">Corner Inlet (VIC066) – Corner Inlet is listed as a Ramsar site and supports 22 waterbirds species listed under the JAMBA and 17 waterbird species under the CAMBA agreements. </w:t>
      </w:r>
    </w:p>
    <w:p w14:paraId="08451636" w14:textId="77777777" w:rsidR="009251A8" w:rsidRPr="000D2F1B" w:rsidRDefault="009251A8" w:rsidP="00772C31">
      <w:pPr>
        <w:pStyle w:val="ListParagraph"/>
        <w:numPr>
          <w:ilvl w:val="0"/>
          <w:numId w:val="25"/>
        </w:numPr>
        <w:autoSpaceDE w:val="0"/>
        <w:autoSpaceDN w:val="0"/>
        <w:adjustRightInd w:val="0"/>
        <w:spacing w:after="120" w:line="240" w:lineRule="auto"/>
        <w:rPr>
          <w:rFonts w:cs="Arial"/>
          <w:b/>
          <w:caps/>
        </w:rPr>
      </w:pPr>
      <w:r w:rsidRPr="000D2F1B">
        <w:rPr>
          <w:rFonts w:cs="Arial"/>
        </w:rPr>
        <w:t>Jack Smith Lake State Game Reserve (VIC069) – Jack Smith Lake was once likely a bay that has now been isolated from the sea by the development of a sandy barrier. The wetland features thickets of swamp paperbark (</w:t>
      </w:r>
      <w:r w:rsidRPr="00597D42">
        <w:rPr>
          <w:rFonts w:cs="Arial"/>
          <w:i/>
          <w:iCs/>
        </w:rPr>
        <w:t xml:space="preserve">Melaleuca </w:t>
      </w:r>
      <w:proofErr w:type="spellStart"/>
      <w:r w:rsidRPr="00597D42">
        <w:rPr>
          <w:rFonts w:cs="Arial"/>
          <w:i/>
          <w:iCs/>
        </w:rPr>
        <w:t>ericifolia</w:t>
      </w:r>
      <w:proofErr w:type="spellEnd"/>
      <w:r w:rsidRPr="000D2F1B">
        <w:rPr>
          <w:rFonts w:cs="Arial"/>
        </w:rPr>
        <w:t>), which are subject to regular wetting and drying cycles. There is an artificial ocean outlet that controls water levels within the site. Over 100 bird species including 45 waterbird species have been recorded on the reserve including the threatened orange-bellied parrot (</w:t>
      </w:r>
      <w:proofErr w:type="spellStart"/>
      <w:r w:rsidRPr="00597D42">
        <w:rPr>
          <w:rFonts w:cs="Arial"/>
          <w:i/>
          <w:iCs/>
        </w:rPr>
        <w:t>Neophema</w:t>
      </w:r>
      <w:proofErr w:type="spellEnd"/>
      <w:r w:rsidRPr="00597D42">
        <w:rPr>
          <w:rFonts w:cs="Arial"/>
          <w:i/>
          <w:iCs/>
        </w:rPr>
        <w:t xml:space="preserve"> </w:t>
      </w:r>
      <w:proofErr w:type="spellStart"/>
      <w:r w:rsidRPr="00597D42">
        <w:rPr>
          <w:rFonts w:cs="Arial"/>
          <w:i/>
          <w:iCs/>
        </w:rPr>
        <w:t>chrysogaster</w:t>
      </w:r>
      <w:proofErr w:type="spellEnd"/>
      <w:r w:rsidRPr="000D2F1B">
        <w:rPr>
          <w:rFonts w:cs="Arial"/>
        </w:rPr>
        <w:t>).</w:t>
      </w:r>
    </w:p>
    <w:p w14:paraId="5D71D694" w14:textId="77777777" w:rsidR="009251A8" w:rsidRPr="000D2F1B" w:rsidRDefault="009251A8" w:rsidP="00772C31">
      <w:pPr>
        <w:pStyle w:val="ListParagraph"/>
        <w:numPr>
          <w:ilvl w:val="0"/>
          <w:numId w:val="25"/>
        </w:numPr>
        <w:autoSpaceDE w:val="0"/>
        <w:autoSpaceDN w:val="0"/>
        <w:adjustRightInd w:val="0"/>
        <w:spacing w:after="120" w:line="240" w:lineRule="auto"/>
        <w:rPr>
          <w:rFonts w:cs="Arial"/>
          <w:b/>
          <w:caps/>
        </w:rPr>
      </w:pPr>
      <w:r w:rsidRPr="000D2F1B">
        <w:rPr>
          <w:rFonts w:cs="Arial"/>
        </w:rPr>
        <w:t>Lake King Wetlands (VIC071) – The Lake King Wetlands form part of the Gippsland Lakes Ramsar Site and consists of two large coastal lagoons and associated channels with surrounding salt marshes and brackish to fresh marshes. The wetlands are high value for ecological, recreational, scientific, cultural and landscape features and supports 46 waterbird species including ten species listed under the JAMBA and CAMBA agreements.</w:t>
      </w:r>
    </w:p>
    <w:p w14:paraId="7341D81C" w14:textId="77777777" w:rsidR="009251A8" w:rsidRPr="000D2F1B" w:rsidRDefault="009251A8" w:rsidP="00772C31">
      <w:pPr>
        <w:pStyle w:val="ListParagraph"/>
        <w:numPr>
          <w:ilvl w:val="0"/>
          <w:numId w:val="25"/>
        </w:numPr>
        <w:autoSpaceDE w:val="0"/>
        <w:autoSpaceDN w:val="0"/>
        <w:adjustRightInd w:val="0"/>
        <w:spacing w:after="120" w:line="240" w:lineRule="auto"/>
        <w:rPr>
          <w:rFonts w:cs="Arial"/>
          <w:b/>
          <w:caps/>
        </w:rPr>
      </w:pPr>
      <w:r w:rsidRPr="000D2F1B">
        <w:rPr>
          <w:rFonts w:cs="Arial"/>
        </w:rPr>
        <w:t>Lake Bunga (VIC085) – Lake Bunga is part of the Gippsland Lakes Ramsar Site. The lake is fed by the Bunga Creek and is rarely open to the sea. The wetland has supported 21 waterbird species including the little tern (</w:t>
      </w:r>
      <w:r w:rsidRPr="00597D42">
        <w:rPr>
          <w:rFonts w:cs="Arial"/>
          <w:i/>
          <w:iCs/>
        </w:rPr>
        <w:t xml:space="preserve">Sterna </w:t>
      </w:r>
      <w:proofErr w:type="spellStart"/>
      <w:r w:rsidRPr="00597D42">
        <w:rPr>
          <w:rFonts w:cs="Arial"/>
          <w:i/>
          <w:iCs/>
        </w:rPr>
        <w:t>albifrons</w:t>
      </w:r>
      <w:proofErr w:type="spellEnd"/>
      <w:r w:rsidRPr="000D2F1B">
        <w:rPr>
          <w:rFonts w:cs="Arial"/>
        </w:rPr>
        <w:t>), hooded plover (</w:t>
      </w:r>
      <w:proofErr w:type="spellStart"/>
      <w:r w:rsidRPr="00597D42">
        <w:rPr>
          <w:rFonts w:cs="Arial"/>
          <w:i/>
          <w:iCs/>
        </w:rPr>
        <w:t>Thinornis</w:t>
      </w:r>
      <w:proofErr w:type="spellEnd"/>
      <w:r w:rsidRPr="00597D42">
        <w:rPr>
          <w:rFonts w:cs="Arial"/>
          <w:i/>
          <w:iCs/>
        </w:rPr>
        <w:t xml:space="preserve"> </w:t>
      </w:r>
      <w:proofErr w:type="spellStart"/>
      <w:r w:rsidRPr="00597D42">
        <w:rPr>
          <w:rFonts w:cs="Arial"/>
          <w:i/>
          <w:iCs/>
        </w:rPr>
        <w:t>rubricollis</w:t>
      </w:r>
      <w:proofErr w:type="spellEnd"/>
      <w:r w:rsidRPr="000D2F1B">
        <w:rPr>
          <w:rFonts w:cs="Arial"/>
        </w:rPr>
        <w:t>) and white-bellied sea-eagle (</w:t>
      </w:r>
      <w:r w:rsidRPr="00597D42">
        <w:rPr>
          <w:rFonts w:cs="Arial"/>
          <w:i/>
          <w:iCs/>
        </w:rPr>
        <w:t xml:space="preserve">Haliaeetus </w:t>
      </w:r>
      <w:proofErr w:type="spellStart"/>
      <w:r w:rsidRPr="00597D42">
        <w:rPr>
          <w:rFonts w:cs="Arial"/>
          <w:i/>
          <w:iCs/>
        </w:rPr>
        <w:t>leucogaster</w:t>
      </w:r>
      <w:proofErr w:type="spellEnd"/>
      <w:r w:rsidRPr="000D2F1B">
        <w:rPr>
          <w:rFonts w:cs="Arial"/>
        </w:rPr>
        <w:t xml:space="preserve">). </w:t>
      </w:r>
    </w:p>
    <w:p w14:paraId="400C9D0A" w14:textId="77777777" w:rsidR="009251A8" w:rsidRPr="000D2F1B" w:rsidRDefault="009251A8" w:rsidP="00772C31">
      <w:pPr>
        <w:pStyle w:val="ListParagraph"/>
        <w:numPr>
          <w:ilvl w:val="0"/>
          <w:numId w:val="25"/>
        </w:numPr>
        <w:autoSpaceDE w:val="0"/>
        <w:autoSpaceDN w:val="0"/>
        <w:adjustRightInd w:val="0"/>
        <w:spacing w:after="120" w:line="240" w:lineRule="auto"/>
        <w:rPr>
          <w:rFonts w:cs="Arial"/>
          <w:b/>
          <w:caps/>
        </w:rPr>
      </w:pPr>
      <w:r w:rsidRPr="000D2F1B">
        <w:rPr>
          <w:rFonts w:cs="Arial"/>
        </w:rPr>
        <w:t xml:space="preserve">Lake Tyers (VIC086) – Lake Tyers is a branched inlet formed by the marine submergence of incised valleys and is fed by several creeks including Stony and Boggy Creeks. The wetland has a well-developed tidal delta with marshy islets and is occasionally open to the sea. The wetland supports 54 waterbird species and is of ecological, scientific and cultural importance due to its forested shores, unspoilt character and Aboriginal archaeological sites. </w:t>
      </w:r>
    </w:p>
    <w:p w14:paraId="3EF14DA4" w14:textId="77777777" w:rsidR="009251A8" w:rsidRPr="000D2F1B" w:rsidRDefault="009251A8" w:rsidP="00772C31">
      <w:pPr>
        <w:pStyle w:val="ListParagraph"/>
        <w:numPr>
          <w:ilvl w:val="0"/>
          <w:numId w:val="25"/>
        </w:numPr>
        <w:autoSpaceDE w:val="0"/>
        <w:autoSpaceDN w:val="0"/>
        <w:adjustRightInd w:val="0"/>
        <w:spacing w:after="120" w:line="240" w:lineRule="auto"/>
        <w:rPr>
          <w:rFonts w:cs="Arial"/>
          <w:b/>
          <w:caps/>
        </w:rPr>
      </w:pPr>
      <w:r w:rsidRPr="000D2F1B">
        <w:rPr>
          <w:rFonts w:cs="Arial"/>
        </w:rPr>
        <w:t xml:space="preserve">Ewing’s Marsh (Morass) (VIC132) – This wetland was formerly an open lagoon supplied with seawater and freshwater floods though is now virtually enclosed within a barrier. Ewing’s Marsh has thick shrub, sedge, rush and grass-dominated vegetation merging into heathland and forest on its inland side, and into dune shrubland on the seaward border. Approximately 440 plant taxa have been recorded at the site. </w:t>
      </w:r>
    </w:p>
    <w:p w14:paraId="4A3C7195" w14:textId="77777777" w:rsidR="009251A8" w:rsidRPr="000D2F1B" w:rsidRDefault="009251A8" w:rsidP="00772C31">
      <w:pPr>
        <w:pStyle w:val="ListParagraph"/>
        <w:numPr>
          <w:ilvl w:val="0"/>
          <w:numId w:val="25"/>
        </w:numPr>
        <w:autoSpaceDE w:val="0"/>
        <w:autoSpaceDN w:val="0"/>
        <w:adjustRightInd w:val="0"/>
        <w:spacing w:after="120" w:line="240" w:lineRule="auto"/>
        <w:rPr>
          <w:rFonts w:cs="Arial"/>
          <w:b/>
          <w:caps/>
        </w:rPr>
      </w:pPr>
      <w:r w:rsidRPr="000D2F1B">
        <w:rPr>
          <w:rFonts w:cs="Arial"/>
        </w:rPr>
        <w:t>Snowy River (VIC150) – The Snowy River wetland reach is 175 km long and an average corridor size of 400 m. Closer to the sea, the lower reach is characterised by low relief plains. The lower reach areas are high value for their ecological, recreational, scientific, educational and scenic values. The wetlands are an excellent example of a floodplain system consisting of a diverse range of habitats and contain extensive areas of swamp paperbark (</w:t>
      </w:r>
      <w:r w:rsidRPr="00597D42">
        <w:rPr>
          <w:rFonts w:cs="Arial"/>
          <w:i/>
          <w:iCs/>
        </w:rPr>
        <w:t xml:space="preserve">Melaleuca </w:t>
      </w:r>
      <w:proofErr w:type="spellStart"/>
      <w:r w:rsidRPr="00597D42">
        <w:rPr>
          <w:rFonts w:cs="Arial"/>
          <w:i/>
          <w:iCs/>
        </w:rPr>
        <w:t>ericifolia</w:t>
      </w:r>
      <w:proofErr w:type="spellEnd"/>
      <w:r w:rsidRPr="000D2F1B">
        <w:rPr>
          <w:rFonts w:cs="Arial"/>
        </w:rPr>
        <w:t xml:space="preserve">), reed beds, </w:t>
      </w:r>
      <w:r w:rsidRPr="000D2F1B">
        <w:rPr>
          <w:rFonts w:cs="Arial"/>
        </w:rPr>
        <w:lastRenderedPageBreak/>
        <w:t>salt marsh and mudflats which have been cleared or badly degraded elsewhere throughout the Snowy River floodplain.</w:t>
      </w:r>
    </w:p>
    <w:p w14:paraId="0BDE3547" w14:textId="77777777" w:rsidR="009251A8" w:rsidRPr="000D2F1B" w:rsidRDefault="009251A8" w:rsidP="00772C31">
      <w:pPr>
        <w:pStyle w:val="ListParagraph"/>
        <w:numPr>
          <w:ilvl w:val="0"/>
          <w:numId w:val="25"/>
        </w:numPr>
        <w:autoSpaceDE w:val="0"/>
        <w:autoSpaceDN w:val="0"/>
        <w:adjustRightInd w:val="0"/>
        <w:spacing w:after="120" w:line="240" w:lineRule="auto"/>
        <w:rPr>
          <w:rFonts w:cs="Arial"/>
          <w:b/>
          <w:caps/>
        </w:rPr>
      </w:pPr>
      <w:r w:rsidRPr="000D2F1B">
        <w:rPr>
          <w:rFonts w:cs="Arial"/>
        </w:rPr>
        <w:t xml:space="preserve">Sydenham Inlet Wetlands (VIC134) – The Sydenham Inlet Wetlands include a variety of wetland types affected by fresh to saline water and provides a large area of estuarine habitat and supports a high diversity of flora and fauna. Approximately 260 plant taxa have been recorded at the site as well as 10 bird species listed under the JAMBA and CAMBA agreements. </w:t>
      </w:r>
    </w:p>
    <w:p w14:paraId="66AE9798" w14:textId="77777777" w:rsidR="009251A8" w:rsidRPr="000D2F1B" w:rsidRDefault="009251A8" w:rsidP="00772C31">
      <w:pPr>
        <w:pStyle w:val="ListParagraph"/>
        <w:numPr>
          <w:ilvl w:val="0"/>
          <w:numId w:val="25"/>
        </w:numPr>
        <w:autoSpaceDE w:val="0"/>
        <w:autoSpaceDN w:val="0"/>
        <w:adjustRightInd w:val="0"/>
        <w:spacing w:after="120" w:line="240" w:lineRule="auto"/>
        <w:rPr>
          <w:rFonts w:cs="Arial"/>
          <w:b/>
          <w:caps/>
        </w:rPr>
      </w:pPr>
      <w:proofErr w:type="spellStart"/>
      <w:r w:rsidRPr="000D2F1B">
        <w:rPr>
          <w:rFonts w:cs="Arial"/>
        </w:rPr>
        <w:t>Tamboon</w:t>
      </w:r>
      <w:proofErr w:type="spellEnd"/>
      <w:r w:rsidRPr="000D2F1B">
        <w:rPr>
          <w:rFonts w:cs="Arial"/>
        </w:rPr>
        <w:t xml:space="preserve"> Inlet Wetlands (VIC135) – This wetland is located in east Gippsland and hosts a variety of wetland types that are affected by fresh and saline water, which supports a diversity of flora and fauna in estuarine habitat. 96 plant taxa (including 38 introduced) have been recorded in the </w:t>
      </w:r>
      <w:proofErr w:type="spellStart"/>
      <w:r w:rsidRPr="000D2F1B">
        <w:rPr>
          <w:rFonts w:cs="Arial"/>
        </w:rPr>
        <w:t>Tamboon</w:t>
      </w:r>
      <w:proofErr w:type="spellEnd"/>
      <w:r w:rsidRPr="000D2F1B">
        <w:rPr>
          <w:rFonts w:cs="Arial"/>
        </w:rPr>
        <w:t xml:space="preserve"> Inlet area. The inlet is fringed by multiple vegetation classes including riparian scrub complex and coastal saltmarsh. The south of the inlet is separated from Bass Strait behind a dune and barrier system that forms part of Ninety Mile Beach. The inlet may flow to Bass Strait during times of high flow, though generally remains closed.</w:t>
      </w:r>
    </w:p>
    <w:p w14:paraId="52FA81E7" w14:textId="77777777" w:rsidR="009251A8" w:rsidRPr="000D2F1B" w:rsidRDefault="009251A8" w:rsidP="00772C31">
      <w:pPr>
        <w:pStyle w:val="ListParagraph"/>
        <w:numPr>
          <w:ilvl w:val="0"/>
          <w:numId w:val="25"/>
        </w:numPr>
        <w:autoSpaceDE w:val="0"/>
        <w:autoSpaceDN w:val="0"/>
        <w:adjustRightInd w:val="0"/>
        <w:spacing w:after="120" w:line="240" w:lineRule="auto"/>
        <w:rPr>
          <w:rFonts w:cs="Arial"/>
          <w:b/>
          <w:caps/>
        </w:rPr>
      </w:pPr>
      <w:proofErr w:type="spellStart"/>
      <w:r w:rsidRPr="000D2F1B">
        <w:rPr>
          <w:rFonts w:cs="Arial"/>
        </w:rPr>
        <w:t>Thurra</w:t>
      </w:r>
      <w:proofErr w:type="spellEnd"/>
      <w:r w:rsidRPr="000D2F1B">
        <w:rPr>
          <w:rFonts w:cs="Arial"/>
        </w:rPr>
        <w:t xml:space="preserve"> River (VIC155) – The reach corridor of </w:t>
      </w:r>
      <w:proofErr w:type="spellStart"/>
      <w:r w:rsidRPr="000D2F1B">
        <w:rPr>
          <w:rFonts w:cs="Arial"/>
        </w:rPr>
        <w:t>Thurra</w:t>
      </w:r>
      <w:proofErr w:type="spellEnd"/>
      <w:r w:rsidRPr="000D2F1B">
        <w:rPr>
          <w:rFonts w:cs="Arial"/>
        </w:rPr>
        <w:t xml:space="preserve"> River has an area of 2,920 ha and flows through State forest and </w:t>
      </w:r>
      <w:proofErr w:type="spellStart"/>
      <w:r w:rsidRPr="000D2F1B">
        <w:rPr>
          <w:rFonts w:cs="Arial"/>
        </w:rPr>
        <w:t>Croajingolong</w:t>
      </w:r>
      <w:proofErr w:type="spellEnd"/>
      <w:r w:rsidRPr="000D2F1B">
        <w:rPr>
          <w:rFonts w:cs="Arial"/>
        </w:rPr>
        <w:t xml:space="preserve"> National Park. There are 29 threatened flora species and 37 threatened fauna species within the wetland. Ninety Mile Beach and the associated dunes create a barrier to Bass Strait, which may be open during times of high flow, though generally remains closed. </w:t>
      </w:r>
    </w:p>
    <w:p w14:paraId="6F565308" w14:textId="77777777" w:rsidR="009251A8" w:rsidRPr="000D2F1B" w:rsidRDefault="009251A8" w:rsidP="00772C31">
      <w:pPr>
        <w:pStyle w:val="ListParagraph"/>
        <w:numPr>
          <w:ilvl w:val="0"/>
          <w:numId w:val="25"/>
        </w:numPr>
        <w:autoSpaceDE w:val="0"/>
        <w:autoSpaceDN w:val="0"/>
        <w:adjustRightInd w:val="0"/>
        <w:spacing w:after="120" w:line="240" w:lineRule="auto"/>
        <w:rPr>
          <w:rFonts w:cs="Arial"/>
          <w:b/>
          <w:caps/>
        </w:rPr>
      </w:pPr>
      <w:proofErr w:type="spellStart"/>
      <w:r w:rsidRPr="000D2F1B">
        <w:rPr>
          <w:rFonts w:cs="Arial"/>
        </w:rPr>
        <w:t>Benedore</w:t>
      </w:r>
      <w:proofErr w:type="spellEnd"/>
      <w:r w:rsidRPr="000D2F1B">
        <w:rPr>
          <w:rFonts w:cs="Arial"/>
        </w:rPr>
        <w:t xml:space="preserve"> River (VIC154) – This wetland occurs in east Gippsland in the </w:t>
      </w:r>
      <w:proofErr w:type="spellStart"/>
      <w:r w:rsidRPr="000D2F1B">
        <w:rPr>
          <w:rFonts w:cs="Arial"/>
        </w:rPr>
        <w:t>Croajingolong</w:t>
      </w:r>
      <w:proofErr w:type="spellEnd"/>
      <w:r w:rsidRPr="000D2F1B">
        <w:rPr>
          <w:rFonts w:cs="Arial"/>
        </w:rPr>
        <w:t xml:space="preserve"> National Park. The </w:t>
      </w:r>
      <w:proofErr w:type="spellStart"/>
      <w:r w:rsidRPr="000D2F1B">
        <w:rPr>
          <w:rFonts w:cs="Arial"/>
        </w:rPr>
        <w:t>Benedore</w:t>
      </w:r>
      <w:proofErr w:type="spellEnd"/>
      <w:r w:rsidRPr="000D2F1B">
        <w:rPr>
          <w:rFonts w:cs="Arial"/>
        </w:rPr>
        <w:t xml:space="preserve"> River has no introduced fish species and a natural assemblage of native species, which indicates pristine conditions. There are 16 threatened flora species recorded in the wetland. There are 25 threatened fauna species including the little tern (</w:t>
      </w:r>
      <w:r w:rsidRPr="00597D42">
        <w:rPr>
          <w:rFonts w:cs="Arial"/>
          <w:i/>
          <w:iCs/>
        </w:rPr>
        <w:t xml:space="preserve">Sterna </w:t>
      </w:r>
      <w:proofErr w:type="spellStart"/>
      <w:r w:rsidRPr="00597D42">
        <w:rPr>
          <w:rFonts w:cs="Arial"/>
          <w:i/>
          <w:iCs/>
        </w:rPr>
        <w:t>albifrons</w:t>
      </w:r>
      <w:proofErr w:type="spellEnd"/>
      <w:r w:rsidRPr="000D2F1B">
        <w:rPr>
          <w:rFonts w:cs="Arial"/>
        </w:rPr>
        <w:t xml:space="preserve">). The </w:t>
      </w:r>
      <w:proofErr w:type="spellStart"/>
      <w:r w:rsidRPr="000D2F1B">
        <w:rPr>
          <w:rFonts w:cs="Arial"/>
        </w:rPr>
        <w:t>Benedore</w:t>
      </w:r>
      <w:proofErr w:type="spellEnd"/>
      <w:r w:rsidRPr="000D2F1B">
        <w:rPr>
          <w:rFonts w:cs="Arial"/>
        </w:rPr>
        <w:t xml:space="preserve"> River is contained behind Ninety Mile Beach dunes, which may be open during times of high flow. </w:t>
      </w:r>
    </w:p>
    <w:p w14:paraId="5DBC4B1F" w14:textId="77777777" w:rsidR="009251A8" w:rsidRPr="000D2F1B" w:rsidRDefault="009251A8" w:rsidP="00772C31">
      <w:pPr>
        <w:pStyle w:val="ListParagraph"/>
        <w:numPr>
          <w:ilvl w:val="0"/>
          <w:numId w:val="25"/>
        </w:numPr>
        <w:autoSpaceDE w:val="0"/>
        <w:autoSpaceDN w:val="0"/>
        <w:adjustRightInd w:val="0"/>
        <w:spacing w:after="120" w:line="240" w:lineRule="auto"/>
        <w:rPr>
          <w:rFonts w:cs="Arial"/>
          <w:b/>
          <w:caps/>
        </w:rPr>
      </w:pPr>
      <w:r w:rsidRPr="000D2F1B">
        <w:rPr>
          <w:rFonts w:cs="Arial"/>
        </w:rPr>
        <w:t xml:space="preserve">Mallacoota Inlet Wetlands (VIC133) – This wetland was formed by the submergence of two river valleys and partial closure of the marine embayment by a sandy barrier and accumulation of dunes. Eighty-nine (89) waterbird species have been recorded at Mallacoota Inlet. The wetland is fringed by lowland forest and coastal saltmarsh. </w:t>
      </w:r>
    </w:p>
    <w:p w14:paraId="1B9ACFC9" w14:textId="77777777" w:rsidR="009251A8" w:rsidRDefault="009251A8" w:rsidP="009251A8">
      <w:pPr>
        <w:pStyle w:val="bodycopy"/>
        <w:rPr>
          <w:rFonts w:ascii="Arial" w:hAnsi="Arial"/>
          <w:sz w:val="22"/>
          <w:szCs w:val="22"/>
        </w:rPr>
      </w:pPr>
    </w:p>
    <w:p w14:paraId="1D221E99" w14:textId="77777777" w:rsidR="009251A8" w:rsidRDefault="009251A8" w:rsidP="009251A8">
      <w:pPr>
        <w:pStyle w:val="bodycopy"/>
        <w:rPr>
          <w:rFonts w:ascii="Arial" w:hAnsi="Arial"/>
          <w:sz w:val="22"/>
          <w:szCs w:val="22"/>
        </w:rPr>
        <w:sectPr w:rsidR="009251A8" w:rsidSect="00370445">
          <w:headerReference w:type="even" r:id="rId59"/>
          <w:headerReference w:type="default" r:id="rId60"/>
          <w:headerReference w:type="first" r:id="rId61"/>
          <w:pgSz w:w="11900" w:h="16840"/>
          <w:pgMar w:top="1440" w:right="1797" w:bottom="1440" w:left="1410" w:header="709" w:footer="709" w:gutter="0"/>
          <w:cols w:space="708"/>
          <w:docGrid w:linePitch="299"/>
        </w:sectPr>
      </w:pPr>
    </w:p>
    <w:tbl>
      <w:tblPr>
        <w:tblStyle w:val="TableGrid"/>
        <w:tblW w:w="0" w:type="auto"/>
        <w:jc w:val="center"/>
        <w:tblLook w:val="04A0" w:firstRow="1" w:lastRow="0" w:firstColumn="1" w:lastColumn="0" w:noHBand="0" w:noVBand="1"/>
      </w:tblPr>
      <w:tblGrid>
        <w:gridCol w:w="12506"/>
      </w:tblGrid>
      <w:tr w:rsidR="009251A8" w:rsidRPr="002111C8" w14:paraId="367F31F6" w14:textId="77777777" w:rsidTr="000B36C4">
        <w:trPr>
          <w:trHeight w:val="6821"/>
          <w:jc w:val="center"/>
        </w:trPr>
        <w:tc>
          <w:tcPr>
            <w:tcW w:w="12506" w:type="dxa"/>
          </w:tcPr>
          <w:p w14:paraId="40FC9F7C" w14:textId="77777777" w:rsidR="009251A8" w:rsidRPr="00FB7546" w:rsidRDefault="009251A8" w:rsidP="000B36C4">
            <w:pPr>
              <w:spacing w:before="40" w:after="40"/>
              <w:jc w:val="center"/>
              <w:rPr>
                <w:rFonts w:cs="Arial"/>
              </w:rPr>
            </w:pPr>
            <w:r>
              <w:rPr>
                <w:rFonts w:cs="Arial"/>
                <w:noProof/>
              </w:rPr>
              <w:lastRenderedPageBreak/>
              <w:drawing>
                <wp:inline distT="0" distB="0" distL="0" distR="0" wp14:anchorId="0160BBE6" wp14:editId="6753BD66">
                  <wp:extent cx="7342360" cy="5189198"/>
                  <wp:effectExtent l="0" t="0" r="0" b="5715"/>
                  <wp:docPr id="480" name="Picture 480" descr="A map showing the nationally important wetlands intersected by the project area and spill EMB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Picture 480" descr="A map showing the nationally important wetlands intersected by the project area and spill EMBA. "/>
                          <pic:cNvPicPr/>
                        </pic:nvPicPr>
                        <pic:blipFill>
                          <a:blip r:embed="rId62"/>
                          <a:stretch>
                            <a:fillRect/>
                          </a:stretch>
                        </pic:blipFill>
                        <pic:spPr>
                          <a:xfrm>
                            <a:off x="0" y="0"/>
                            <a:ext cx="7354694" cy="5197915"/>
                          </a:xfrm>
                          <a:prstGeom prst="rect">
                            <a:avLst/>
                          </a:prstGeom>
                        </pic:spPr>
                      </pic:pic>
                    </a:graphicData>
                  </a:graphic>
                </wp:inline>
              </w:drawing>
            </w:r>
          </w:p>
        </w:tc>
      </w:tr>
    </w:tbl>
    <w:p w14:paraId="48AC8302" w14:textId="527CCB99" w:rsidR="009251A8" w:rsidRPr="00487A21" w:rsidRDefault="009251A8" w:rsidP="009251A8">
      <w:pPr>
        <w:pStyle w:val="TableHeader"/>
        <w:spacing w:after="240"/>
        <w:jc w:val="center"/>
        <w:rPr>
          <w:sz w:val="20"/>
          <w:szCs w:val="20"/>
          <w:lang w:val="en-US"/>
        </w:rPr>
      </w:pPr>
      <w:r w:rsidRPr="00597D42">
        <w:rPr>
          <w:rFonts w:cs="Arial"/>
          <w:bCs/>
          <w:sz w:val="20"/>
          <w:szCs w:val="20"/>
        </w:rPr>
        <w:t xml:space="preserve">Figure </w:t>
      </w:r>
      <w:r w:rsidR="000B386A">
        <w:rPr>
          <w:rFonts w:cs="Arial"/>
          <w:bCs/>
          <w:sz w:val="20"/>
          <w:szCs w:val="20"/>
        </w:rPr>
        <w:t>4.5</w:t>
      </w:r>
      <w:r w:rsidRPr="00597D42">
        <w:rPr>
          <w:rFonts w:cs="Arial"/>
          <w:bCs/>
          <w:sz w:val="20"/>
          <w:szCs w:val="20"/>
        </w:rPr>
        <w:t>.</w:t>
      </w:r>
      <w:r w:rsidRPr="00597D42">
        <w:rPr>
          <w:rFonts w:cs="Arial"/>
          <w:bCs/>
          <w:sz w:val="20"/>
          <w:szCs w:val="20"/>
        </w:rPr>
        <w:tab/>
        <w:t xml:space="preserve">NIWs intersected by the </w:t>
      </w:r>
      <w:r w:rsidRPr="00597D42">
        <w:rPr>
          <w:bCs/>
          <w:sz w:val="20"/>
          <w:szCs w:val="20"/>
          <w:lang w:val="en-US"/>
        </w:rPr>
        <w:t>Project</w:t>
      </w:r>
      <w:r>
        <w:rPr>
          <w:sz w:val="20"/>
          <w:szCs w:val="20"/>
          <w:lang w:val="en-US"/>
        </w:rPr>
        <w:t xml:space="preserve"> area and spill EMBA</w:t>
      </w:r>
    </w:p>
    <w:p w14:paraId="1D2AB8FF" w14:textId="77777777" w:rsidR="009251A8" w:rsidRDefault="009251A8" w:rsidP="009251A8">
      <w:pPr>
        <w:spacing w:before="120" w:after="120"/>
        <w:jc w:val="center"/>
        <w:sectPr w:rsidR="009251A8" w:rsidSect="00EC364F">
          <w:headerReference w:type="even" r:id="rId63"/>
          <w:headerReference w:type="default" r:id="rId64"/>
          <w:headerReference w:type="first" r:id="rId65"/>
          <w:pgSz w:w="16840" w:h="11900" w:orient="landscape"/>
          <w:pgMar w:top="1797" w:right="1440" w:bottom="1410" w:left="1440" w:header="709" w:footer="709" w:gutter="0"/>
          <w:cols w:space="708"/>
          <w:docGrid w:linePitch="299"/>
        </w:sectPr>
      </w:pPr>
    </w:p>
    <w:p w14:paraId="0B07DD3D" w14:textId="77777777" w:rsidR="009251A8" w:rsidRPr="000D2F1B" w:rsidRDefault="009251A8" w:rsidP="008F5938">
      <w:pPr>
        <w:pStyle w:val="Heading3"/>
        <w:rPr>
          <w:i/>
        </w:rPr>
      </w:pPr>
      <w:bookmarkStart w:id="152" w:name="_Toc59529870"/>
      <w:bookmarkStart w:id="153" w:name="_Toc134777420"/>
      <w:bookmarkStart w:id="154" w:name="_Toc135125666"/>
      <w:r w:rsidRPr="008F5938">
        <w:lastRenderedPageBreak/>
        <w:t>Victorian</w:t>
      </w:r>
      <w:r w:rsidRPr="000D2F1B">
        <w:t xml:space="preserve"> Protected Areas</w:t>
      </w:r>
      <w:bookmarkEnd w:id="152"/>
      <w:bookmarkEnd w:id="153"/>
      <w:bookmarkEnd w:id="154"/>
      <w:r w:rsidRPr="000D2F1B">
        <w:t xml:space="preserve"> </w:t>
      </w:r>
    </w:p>
    <w:p w14:paraId="0D701B11" w14:textId="77777777" w:rsidR="009251A8" w:rsidRPr="000D2F1B" w:rsidRDefault="009251A8" w:rsidP="009251A8">
      <w:pPr>
        <w:autoSpaceDE w:val="0"/>
        <w:autoSpaceDN w:val="0"/>
        <w:adjustRightInd w:val="0"/>
        <w:spacing w:after="120"/>
        <w:rPr>
          <w:rFonts w:cs="Arial"/>
        </w:rPr>
      </w:pPr>
      <w:r w:rsidRPr="000D2F1B">
        <w:rPr>
          <w:rFonts w:cs="Arial"/>
        </w:rPr>
        <w:t xml:space="preserve">Victoria has 24 </w:t>
      </w:r>
      <w:r>
        <w:rPr>
          <w:rFonts w:cs="Arial"/>
        </w:rPr>
        <w:t xml:space="preserve">MNP </w:t>
      </w:r>
      <w:r w:rsidRPr="000D2F1B">
        <w:rPr>
          <w:rFonts w:cs="Arial"/>
        </w:rPr>
        <w:t xml:space="preserve">s and sanctuaries that are protected and managed under the National Parks Act 1975 (Vic) by Parks Victoria. </w:t>
      </w:r>
    </w:p>
    <w:p w14:paraId="2A53FEF4" w14:textId="1E34DED7" w:rsidR="009251A8" w:rsidRPr="000D2F1B" w:rsidRDefault="009251A8" w:rsidP="009251A8">
      <w:pPr>
        <w:autoSpaceDE w:val="0"/>
        <w:autoSpaceDN w:val="0"/>
        <w:adjustRightInd w:val="0"/>
        <w:spacing w:after="120"/>
        <w:rPr>
          <w:rFonts w:cs="Arial"/>
        </w:rPr>
      </w:pPr>
      <w:r>
        <w:rPr>
          <w:rFonts w:cs="Arial"/>
        </w:rPr>
        <w:t xml:space="preserve">There are no marine protected areas in the Project area. </w:t>
      </w:r>
      <w:r w:rsidRPr="000D2F1B">
        <w:rPr>
          <w:rFonts w:cs="Arial"/>
        </w:rPr>
        <w:t>The</w:t>
      </w:r>
      <w:r>
        <w:rPr>
          <w:rFonts w:cs="Arial"/>
        </w:rPr>
        <w:t>re are</w:t>
      </w:r>
      <w:r w:rsidRPr="000D2F1B">
        <w:rPr>
          <w:rFonts w:cs="Arial"/>
        </w:rPr>
        <w:t xml:space="preserve"> six marine protected areas and six onshore protected </w:t>
      </w:r>
      <w:r w:rsidRPr="00BC4BAF">
        <w:rPr>
          <w:rFonts w:cs="Arial"/>
        </w:rPr>
        <w:t xml:space="preserve">area (i.e., reserves that extend to the low water mark) intersected by the EMBA. These are shown in Figure </w:t>
      </w:r>
      <w:r w:rsidR="000B386A" w:rsidRPr="00BC4BAF">
        <w:rPr>
          <w:rFonts w:cs="Arial"/>
        </w:rPr>
        <w:t>4.6</w:t>
      </w:r>
      <w:r w:rsidRPr="00BC4BAF">
        <w:rPr>
          <w:rFonts w:cs="Arial"/>
        </w:rPr>
        <w:t xml:space="preserve"> and described in Table </w:t>
      </w:r>
      <w:r w:rsidR="00E51F05" w:rsidRPr="00BC4BAF">
        <w:rPr>
          <w:rFonts w:cs="Arial"/>
        </w:rPr>
        <w:t>4.3</w:t>
      </w:r>
      <w:r w:rsidRPr="00BC4BAF">
        <w:rPr>
          <w:rFonts w:cs="Arial"/>
        </w:rPr>
        <w:t xml:space="preserve">, moving west to east along the EMBA. </w:t>
      </w:r>
    </w:p>
    <w:p w14:paraId="736891FB" w14:textId="77777777" w:rsidR="009251A8" w:rsidRPr="000D2F1B" w:rsidRDefault="009251A8" w:rsidP="008F5938">
      <w:pPr>
        <w:pStyle w:val="Heading3"/>
        <w:rPr>
          <w:i/>
        </w:rPr>
      </w:pPr>
      <w:bookmarkStart w:id="155" w:name="_Toc59529871"/>
      <w:bookmarkStart w:id="156" w:name="_Toc134777421"/>
      <w:bookmarkStart w:id="157" w:name="_Toc135125667"/>
      <w:r w:rsidRPr="000D2F1B">
        <w:t>New South Wales Protected Areas</w:t>
      </w:r>
      <w:bookmarkEnd w:id="155"/>
      <w:bookmarkEnd w:id="156"/>
      <w:bookmarkEnd w:id="157"/>
      <w:r w:rsidRPr="000D2F1B">
        <w:t xml:space="preserve"> </w:t>
      </w:r>
    </w:p>
    <w:p w14:paraId="7E249305" w14:textId="77777777" w:rsidR="009251A8" w:rsidRPr="00BC4BAF" w:rsidRDefault="009251A8" w:rsidP="009251A8">
      <w:pPr>
        <w:autoSpaceDE w:val="0"/>
        <w:autoSpaceDN w:val="0"/>
        <w:adjustRightInd w:val="0"/>
        <w:spacing w:after="120"/>
        <w:rPr>
          <w:rFonts w:cs="Arial"/>
        </w:rPr>
      </w:pPr>
      <w:r w:rsidRPr="000D2F1B">
        <w:rPr>
          <w:rFonts w:cs="Arial"/>
        </w:rPr>
        <w:t xml:space="preserve">New South Wales has a large network of onshore and offshore protected areas that are established, protected and managed under the </w:t>
      </w:r>
      <w:r w:rsidRPr="00C53086">
        <w:rPr>
          <w:rFonts w:cs="Arial"/>
          <w:i/>
          <w:iCs/>
        </w:rPr>
        <w:t>National Parks and Wildlife Act</w:t>
      </w:r>
      <w:r w:rsidRPr="000D2F1B">
        <w:rPr>
          <w:rFonts w:cs="Arial"/>
        </w:rPr>
        <w:t xml:space="preserve"> 1974 by the </w:t>
      </w:r>
      <w:r w:rsidRPr="00BC4BAF">
        <w:rPr>
          <w:rFonts w:cs="Arial"/>
        </w:rPr>
        <w:t xml:space="preserve">National Parks and Wildlife Service (NPWS). </w:t>
      </w:r>
    </w:p>
    <w:p w14:paraId="5C292359" w14:textId="2A659AB5" w:rsidR="009251A8" w:rsidRPr="00BC4BAF" w:rsidRDefault="009251A8" w:rsidP="009251A8">
      <w:pPr>
        <w:autoSpaceDE w:val="0"/>
        <w:autoSpaceDN w:val="0"/>
        <w:adjustRightInd w:val="0"/>
        <w:spacing w:after="120"/>
        <w:rPr>
          <w:rFonts w:cs="Arial"/>
        </w:rPr>
      </w:pPr>
      <w:r w:rsidRPr="00BC4BAF">
        <w:rPr>
          <w:rFonts w:cs="Arial"/>
        </w:rPr>
        <w:t xml:space="preserve">There are two onshore reserves and no marine reserves intersected by the EMBA as shown in Figure </w:t>
      </w:r>
      <w:r w:rsidR="00E51F05" w:rsidRPr="00BC4BAF">
        <w:rPr>
          <w:rFonts w:cs="Arial"/>
        </w:rPr>
        <w:t>4.6</w:t>
      </w:r>
      <w:r w:rsidRPr="00BC4BAF">
        <w:rPr>
          <w:rFonts w:cs="Arial"/>
        </w:rPr>
        <w:t xml:space="preserve"> and described in Table </w:t>
      </w:r>
      <w:r w:rsidR="00E51F05" w:rsidRPr="00BC4BAF">
        <w:rPr>
          <w:rFonts w:cs="Arial"/>
        </w:rPr>
        <w:t>4.4</w:t>
      </w:r>
      <w:r w:rsidRPr="00BC4BAF">
        <w:rPr>
          <w:rFonts w:cs="Arial"/>
        </w:rPr>
        <w:t xml:space="preserve">, moving south to north. </w:t>
      </w:r>
    </w:p>
    <w:p w14:paraId="313DE2FA" w14:textId="77777777" w:rsidR="009251A8" w:rsidRDefault="009251A8" w:rsidP="009251A8">
      <w:pPr>
        <w:pStyle w:val="bodycopy"/>
        <w:rPr>
          <w:rFonts w:ascii="Arial" w:hAnsi="Arial"/>
          <w:sz w:val="22"/>
          <w:szCs w:val="22"/>
        </w:rPr>
        <w:sectPr w:rsidR="009251A8" w:rsidSect="00370445">
          <w:headerReference w:type="even" r:id="rId66"/>
          <w:headerReference w:type="default" r:id="rId67"/>
          <w:headerReference w:type="first" r:id="rId68"/>
          <w:pgSz w:w="11900" w:h="16840"/>
          <w:pgMar w:top="1440" w:right="1797" w:bottom="1440" w:left="1410" w:header="709" w:footer="709" w:gutter="0"/>
          <w:cols w:space="708"/>
          <w:docGrid w:linePitch="299"/>
        </w:sectPr>
      </w:pPr>
    </w:p>
    <w:p w14:paraId="2E395BE6" w14:textId="1F27D6E8" w:rsidR="009251A8" w:rsidRPr="00DA0E7F" w:rsidRDefault="009251A8" w:rsidP="009251A8">
      <w:pPr>
        <w:pStyle w:val="bodycopy"/>
        <w:spacing w:before="120"/>
        <w:jc w:val="center"/>
        <w:rPr>
          <w:rFonts w:ascii="Arial" w:hAnsi="Arial"/>
          <w:b/>
          <w:bCs/>
          <w:sz w:val="20"/>
        </w:rPr>
      </w:pPr>
      <w:r>
        <w:rPr>
          <w:rFonts w:ascii="Arial" w:hAnsi="Arial"/>
          <w:b/>
          <w:bCs/>
          <w:sz w:val="20"/>
        </w:rPr>
        <w:lastRenderedPageBreak/>
        <w:t xml:space="preserve">Table </w:t>
      </w:r>
      <w:r w:rsidR="00E51F05">
        <w:rPr>
          <w:rFonts w:ascii="Arial" w:hAnsi="Arial"/>
          <w:b/>
          <w:bCs/>
          <w:sz w:val="20"/>
        </w:rPr>
        <w:t>4.3</w:t>
      </w:r>
      <w:r w:rsidRPr="00DA0E7F">
        <w:rPr>
          <w:rFonts w:ascii="Arial" w:hAnsi="Arial"/>
          <w:b/>
          <w:bCs/>
          <w:sz w:val="20"/>
        </w:rPr>
        <w:t>.</w:t>
      </w:r>
      <w:r>
        <w:rPr>
          <w:rFonts w:ascii="Arial" w:hAnsi="Arial"/>
          <w:b/>
          <w:bCs/>
          <w:sz w:val="20"/>
        </w:rPr>
        <w:tab/>
      </w:r>
      <w:r w:rsidRPr="00DA0E7F">
        <w:rPr>
          <w:rFonts w:ascii="Arial" w:hAnsi="Arial"/>
          <w:b/>
          <w:bCs/>
          <w:sz w:val="20"/>
        </w:rPr>
        <w:t>Victorian marine and coastal protected areas in the spill EMBA</w:t>
      </w:r>
    </w:p>
    <w:tbl>
      <w:tblPr>
        <w:tblStyle w:val="TableGrid"/>
        <w:tblW w:w="0" w:type="auto"/>
        <w:tblLook w:val="04A0" w:firstRow="1" w:lastRow="0" w:firstColumn="1" w:lastColumn="0" w:noHBand="0" w:noVBand="1"/>
      </w:tblPr>
      <w:tblGrid>
        <w:gridCol w:w="1838"/>
        <w:gridCol w:w="1985"/>
        <w:gridCol w:w="10127"/>
      </w:tblGrid>
      <w:tr w:rsidR="009251A8" w14:paraId="5EF8A5FA" w14:textId="77777777" w:rsidTr="000B36C4">
        <w:trPr>
          <w:tblHeader/>
        </w:trPr>
        <w:tc>
          <w:tcPr>
            <w:tcW w:w="1838" w:type="dxa"/>
            <w:shd w:val="clear" w:color="auto" w:fill="F6F5D5"/>
          </w:tcPr>
          <w:p w14:paraId="6987608B" w14:textId="77777777" w:rsidR="009251A8" w:rsidRPr="000D2F1B" w:rsidRDefault="009251A8" w:rsidP="000B36C4">
            <w:pPr>
              <w:pStyle w:val="bodycopy"/>
              <w:spacing w:before="60" w:after="60"/>
              <w:ind w:left="57" w:hanging="57"/>
              <w:rPr>
                <w:rFonts w:ascii="Arial" w:hAnsi="Arial"/>
                <w:b/>
                <w:bCs/>
                <w:sz w:val="20"/>
              </w:rPr>
            </w:pPr>
            <w:r w:rsidRPr="000D2F1B">
              <w:rPr>
                <w:rFonts w:ascii="Arial" w:hAnsi="Arial"/>
                <w:b/>
                <w:bCs/>
                <w:sz w:val="20"/>
              </w:rPr>
              <w:t xml:space="preserve">Name </w:t>
            </w:r>
          </w:p>
        </w:tc>
        <w:tc>
          <w:tcPr>
            <w:tcW w:w="1985" w:type="dxa"/>
            <w:shd w:val="clear" w:color="auto" w:fill="F6F5D5"/>
          </w:tcPr>
          <w:p w14:paraId="098F941C" w14:textId="77777777" w:rsidR="009251A8" w:rsidRPr="000D2F1B" w:rsidRDefault="009251A8" w:rsidP="000B36C4">
            <w:pPr>
              <w:pStyle w:val="bodycopy"/>
              <w:spacing w:before="60" w:after="60"/>
              <w:ind w:left="57" w:hanging="57"/>
              <w:rPr>
                <w:rFonts w:ascii="Arial" w:hAnsi="Arial"/>
                <w:b/>
                <w:bCs/>
                <w:sz w:val="20"/>
              </w:rPr>
            </w:pPr>
            <w:r w:rsidRPr="000D2F1B">
              <w:rPr>
                <w:rFonts w:ascii="Arial" w:hAnsi="Arial"/>
                <w:b/>
                <w:bCs/>
                <w:sz w:val="20"/>
              </w:rPr>
              <w:t>Location</w:t>
            </w:r>
          </w:p>
        </w:tc>
        <w:tc>
          <w:tcPr>
            <w:tcW w:w="10127" w:type="dxa"/>
            <w:shd w:val="clear" w:color="auto" w:fill="F6F5D5"/>
          </w:tcPr>
          <w:p w14:paraId="6431A0F4" w14:textId="77777777" w:rsidR="009251A8" w:rsidRPr="000D2F1B" w:rsidRDefault="009251A8" w:rsidP="000B36C4">
            <w:pPr>
              <w:pStyle w:val="bodycopy"/>
              <w:spacing w:before="60" w:after="60"/>
              <w:ind w:left="57" w:hanging="57"/>
              <w:rPr>
                <w:rFonts w:ascii="Arial" w:hAnsi="Arial"/>
                <w:b/>
                <w:bCs/>
                <w:sz w:val="20"/>
              </w:rPr>
            </w:pPr>
            <w:r w:rsidRPr="000D2F1B">
              <w:rPr>
                <w:rFonts w:ascii="Arial" w:hAnsi="Arial"/>
                <w:b/>
                <w:bCs/>
                <w:sz w:val="20"/>
              </w:rPr>
              <w:t xml:space="preserve">Description </w:t>
            </w:r>
          </w:p>
        </w:tc>
      </w:tr>
      <w:tr w:rsidR="009251A8" w14:paraId="34ECE453" w14:textId="77777777" w:rsidTr="000B36C4">
        <w:tc>
          <w:tcPr>
            <w:tcW w:w="13950" w:type="dxa"/>
            <w:gridSpan w:val="3"/>
            <w:shd w:val="clear" w:color="auto" w:fill="D9D9D9" w:themeFill="background1" w:themeFillShade="D9"/>
          </w:tcPr>
          <w:p w14:paraId="040452E6" w14:textId="77777777" w:rsidR="009251A8" w:rsidRPr="00DA0E7F" w:rsidRDefault="009251A8" w:rsidP="000B36C4">
            <w:pPr>
              <w:pStyle w:val="bodycopy"/>
              <w:spacing w:before="60" w:after="60"/>
              <w:ind w:left="57" w:hanging="57"/>
              <w:rPr>
                <w:rFonts w:ascii="Arial" w:hAnsi="Arial"/>
                <w:i/>
                <w:iCs/>
                <w:sz w:val="20"/>
              </w:rPr>
            </w:pPr>
            <w:r w:rsidRPr="00DA0E7F">
              <w:rPr>
                <w:rFonts w:ascii="Arial" w:hAnsi="Arial"/>
                <w:i/>
                <w:iCs/>
                <w:sz w:val="20"/>
              </w:rPr>
              <w:t>Marine protected areas</w:t>
            </w:r>
          </w:p>
        </w:tc>
      </w:tr>
      <w:tr w:rsidR="009251A8" w14:paraId="3F953935" w14:textId="77777777" w:rsidTr="000B36C4">
        <w:tc>
          <w:tcPr>
            <w:tcW w:w="1838" w:type="dxa"/>
          </w:tcPr>
          <w:p w14:paraId="7F00026A" w14:textId="77777777" w:rsidR="009251A8" w:rsidRDefault="009251A8" w:rsidP="00B35A72">
            <w:pPr>
              <w:pStyle w:val="bodycopy"/>
              <w:spacing w:before="60" w:after="60"/>
              <w:jc w:val="left"/>
              <w:rPr>
                <w:rFonts w:ascii="Arial" w:hAnsi="Arial"/>
                <w:sz w:val="20"/>
              </w:rPr>
            </w:pPr>
            <w:r>
              <w:rPr>
                <w:rFonts w:ascii="Arial" w:hAnsi="Arial"/>
                <w:sz w:val="20"/>
              </w:rPr>
              <w:t xml:space="preserve">Wilsons Promontory Marine Park </w:t>
            </w:r>
          </w:p>
        </w:tc>
        <w:tc>
          <w:tcPr>
            <w:tcW w:w="1985" w:type="dxa"/>
          </w:tcPr>
          <w:p w14:paraId="3E699A8A" w14:textId="77777777" w:rsidR="009251A8" w:rsidRDefault="009251A8" w:rsidP="00B35A72">
            <w:pPr>
              <w:pStyle w:val="bodycopy"/>
              <w:spacing w:before="60" w:after="60"/>
              <w:jc w:val="left"/>
              <w:rPr>
                <w:rFonts w:ascii="Arial" w:hAnsi="Arial"/>
                <w:sz w:val="20"/>
              </w:rPr>
            </w:pPr>
            <w:r>
              <w:rPr>
                <w:rFonts w:ascii="Arial" w:hAnsi="Arial"/>
                <w:sz w:val="20"/>
              </w:rPr>
              <w:t>105 km southwest of the Project area</w:t>
            </w:r>
          </w:p>
        </w:tc>
        <w:tc>
          <w:tcPr>
            <w:tcW w:w="10127" w:type="dxa"/>
          </w:tcPr>
          <w:p w14:paraId="745A67B0" w14:textId="77777777" w:rsidR="009251A8" w:rsidRPr="00C61602" w:rsidRDefault="009251A8" w:rsidP="000B36C4">
            <w:pPr>
              <w:pStyle w:val="bodycopy"/>
              <w:spacing w:before="60" w:after="60"/>
              <w:rPr>
                <w:rFonts w:ascii="Arial" w:hAnsi="Arial"/>
                <w:sz w:val="20"/>
              </w:rPr>
            </w:pPr>
            <w:r w:rsidRPr="00C61602">
              <w:rPr>
                <w:rFonts w:ascii="Arial" w:hAnsi="Arial"/>
                <w:sz w:val="20"/>
              </w:rPr>
              <w:t>Wilsons Promontory Marine Park, together with the Marine Reserve and MNP, make significant contributions to Victoria’s marine protected areas. The marine park includes biological communities with distinct biogeographic patterns, including shallow subtidal reeds, deep subtidal reefs, intertidal rocky shores, sandy beaches, seagrass, subtidal soft substrates and expansive areas of open water (</w:t>
            </w:r>
            <w:r w:rsidRPr="00F3749B">
              <w:rPr>
                <w:rFonts w:ascii="Arial" w:hAnsi="Arial"/>
                <w:sz w:val="20"/>
              </w:rPr>
              <w:t>Parks Victoria, 2006</w:t>
            </w:r>
            <w:r>
              <w:rPr>
                <w:rFonts w:ascii="Arial" w:hAnsi="Arial"/>
                <w:sz w:val="20"/>
              </w:rPr>
              <w:t>a</w:t>
            </w:r>
            <w:r w:rsidRPr="00C61602">
              <w:rPr>
                <w:rFonts w:ascii="Arial" w:hAnsi="Arial"/>
                <w:sz w:val="20"/>
              </w:rPr>
              <w:t xml:space="preserve">). </w:t>
            </w:r>
          </w:p>
          <w:p w14:paraId="4B48B6AF" w14:textId="77777777" w:rsidR="009251A8" w:rsidRPr="00A418AE" w:rsidRDefault="009251A8" w:rsidP="000B36C4">
            <w:pPr>
              <w:pStyle w:val="bodycopy"/>
              <w:spacing w:before="60" w:after="60"/>
              <w:rPr>
                <w:rFonts w:ascii="Arial" w:hAnsi="Arial"/>
                <w:sz w:val="20"/>
              </w:rPr>
            </w:pPr>
            <w:r w:rsidRPr="00C61602">
              <w:rPr>
                <w:rFonts w:ascii="Arial" w:hAnsi="Arial"/>
                <w:sz w:val="20"/>
              </w:rPr>
              <w:t>The marine park provides important habitat for several threatened shorebird species and islands within the park act as important breeding sites for Australian fur seals (</w:t>
            </w:r>
            <w:r w:rsidRPr="00F3749B">
              <w:rPr>
                <w:rFonts w:ascii="Arial" w:hAnsi="Arial"/>
                <w:sz w:val="20"/>
              </w:rPr>
              <w:t>Parks Victoria, 2006</w:t>
            </w:r>
            <w:r>
              <w:rPr>
                <w:rFonts w:ascii="Arial" w:hAnsi="Arial"/>
                <w:sz w:val="20"/>
              </w:rPr>
              <w:t>a</w:t>
            </w:r>
            <w:r w:rsidRPr="00C61602">
              <w:rPr>
                <w:rFonts w:ascii="Arial" w:hAnsi="Arial"/>
                <w:sz w:val="20"/>
              </w:rPr>
              <w:t>).</w:t>
            </w:r>
          </w:p>
        </w:tc>
      </w:tr>
      <w:tr w:rsidR="009251A8" w14:paraId="139ACA9E" w14:textId="77777777" w:rsidTr="000B36C4">
        <w:tc>
          <w:tcPr>
            <w:tcW w:w="1838" w:type="dxa"/>
          </w:tcPr>
          <w:p w14:paraId="5AC073BA" w14:textId="77777777" w:rsidR="009251A8" w:rsidRPr="00E12D7A" w:rsidRDefault="009251A8" w:rsidP="00B35A72">
            <w:pPr>
              <w:pStyle w:val="bodycopy"/>
              <w:spacing w:before="60" w:after="60"/>
              <w:jc w:val="left"/>
              <w:rPr>
                <w:rFonts w:ascii="Arial" w:hAnsi="Arial"/>
                <w:sz w:val="20"/>
              </w:rPr>
            </w:pPr>
            <w:proofErr w:type="spellStart"/>
            <w:r w:rsidRPr="00E12D7A">
              <w:rPr>
                <w:rFonts w:ascii="Arial" w:hAnsi="Arial"/>
                <w:sz w:val="20"/>
              </w:rPr>
              <w:t>Nooramunga</w:t>
            </w:r>
            <w:proofErr w:type="spellEnd"/>
            <w:r w:rsidRPr="00E12D7A">
              <w:rPr>
                <w:rFonts w:ascii="Arial" w:hAnsi="Arial"/>
                <w:sz w:val="20"/>
              </w:rPr>
              <w:t xml:space="preserve"> Marine and Coastal Reserve</w:t>
            </w:r>
          </w:p>
        </w:tc>
        <w:tc>
          <w:tcPr>
            <w:tcW w:w="1985" w:type="dxa"/>
          </w:tcPr>
          <w:p w14:paraId="24249FBB" w14:textId="77777777" w:rsidR="009251A8" w:rsidRPr="00E12D7A" w:rsidRDefault="009251A8" w:rsidP="00B35A72">
            <w:pPr>
              <w:pStyle w:val="bodycopy"/>
              <w:spacing w:before="60" w:after="60"/>
              <w:jc w:val="left"/>
              <w:rPr>
                <w:rFonts w:ascii="Arial" w:hAnsi="Arial"/>
                <w:sz w:val="20"/>
              </w:rPr>
            </w:pPr>
            <w:r w:rsidRPr="00E12D7A">
              <w:rPr>
                <w:rFonts w:ascii="Arial" w:hAnsi="Arial"/>
                <w:sz w:val="20"/>
              </w:rPr>
              <w:t xml:space="preserve">68 km southwest of the </w:t>
            </w:r>
            <w:r>
              <w:rPr>
                <w:rFonts w:ascii="Arial" w:hAnsi="Arial"/>
                <w:sz w:val="20"/>
              </w:rPr>
              <w:t>Project</w:t>
            </w:r>
            <w:r w:rsidRPr="00E12D7A">
              <w:rPr>
                <w:rFonts w:ascii="Arial" w:hAnsi="Arial"/>
                <w:sz w:val="20"/>
              </w:rPr>
              <w:t xml:space="preserve"> area</w:t>
            </w:r>
          </w:p>
        </w:tc>
        <w:tc>
          <w:tcPr>
            <w:tcW w:w="10127" w:type="dxa"/>
          </w:tcPr>
          <w:p w14:paraId="2C1097C2" w14:textId="77777777" w:rsidR="009251A8" w:rsidRPr="00A418AE" w:rsidRDefault="009251A8" w:rsidP="000B36C4">
            <w:pPr>
              <w:pStyle w:val="bodycopy"/>
              <w:spacing w:before="60" w:after="60"/>
              <w:rPr>
                <w:rFonts w:ascii="Arial" w:hAnsi="Arial"/>
                <w:sz w:val="20"/>
              </w:rPr>
            </w:pPr>
            <w:proofErr w:type="spellStart"/>
            <w:r w:rsidRPr="0035015D">
              <w:rPr>
                <w:rFonts w:ascii="Arial" w:hAnsi="Arial"/>
                <w:sz w:val="20"/>
              </w:rPr>
              <w:t>Nooramunga</w:t>
            </w:r>
            <w:proofErr w:type="spellEnd"/>
            <w:r w:rsidRPr="0035015D">
              <w:rPr>
                <w:rFonts w:ascii="Arial" w:hAnsi="Arial"/>
                <w:sz w:val="20"/>
              </w:rPr>
              <w:t xml:space="preserve"> Marine and Coastal Park covers an area of 30,170 ha in Corner Inlet. The park is also protected as a Ramsar wetland (see </w:t>
            </w:r>
            <w:r>
              <w:rPr>
                <w:rFonts w:ascii="Arial" w:hAnsi="Arial"/>
                <w:color w:val="000000" w:themeColor="text1"/>
                <w:sz w:val="20"/>
              </w:rPr>
              <w:t>Section 5.</w:t>
            </w:r>
            <w:r w:rsidRPr="00AE5DB3">
              <w:rPr>
                <w:rFonts w:ascii="Arial" w:hAnsi="Arial"/>
                <w:color w:val="000000" w:themeColor="text1"/>
                <w:sz w:val="20"/>
              </w:rPr>
              <w:t xml:space="preserve">4.4). </w:t>
            </w:r>
            <w:r w:rsidRPr="0035015D">
              <w:rPr>
                <w:rFonts w:ascii="Arial" w:hAnsi="Arial"/>
                <w:sz w:val="20"/>
              </w:rPr>
              <w:t>The park consists of shallow marine waters, intertidal mudflats and a series of over forty sand islands. The Park, along with the Corner Inlet Marine and Coastal Park to its west, contain the largest stands of white mangrove and saltmarsh areas in Victoria. The saltmarshes are dominated by beaded</w:t>
            </w:r>
            <w:r>
              <w:rPr>
                <w:rFonts w:ascii="Arial" w:hAnsi="Arial"/>
                <w:sz w:val="20"/>
              </w:rPr>
              <w:t xml:space="preserve"> glasswort (</w:t>
            </w:r>
            <w:proofErr w:type="spellStart"/>
            <w:r w:rsidRPr="00FD4616">
              <w:rPr>
                <w:rFonts w:ascii="Arial" w:hAnsi="Arial"/>
                <w:i/>
                <w:iCs/>
                <w:sz w:val="20"/>
              </w:rPr>
              <w:t>Sarcocornia</w:t>
            </w:r>
            <w:proofErr w:type="spellEnd"/>
            <w:r w:rsidRPr="00FD4616">
              <w:rPr>
                <w:rFonts w:ascii="Arial" w:hAnsi="Arial"/>
                <w:i/>
                <w:iCs/>
                <w:sz w:val="20"/>
              </w:rPr>
              <w:t xml:space="preserve"> </w:t>
            </w:r>
            <w:proofErr w:type="spellStart"/>
            <w:r w:rsidRPr="00FD4616">
              <w:rPr>
                <w:rFonts w:ascii="Arial" w:hAnsi="Arial"/>
                <w:i/>
                <w:iCs/>
                <w:sz w:val="20"/>
              </w:rPr>
              <w:t>quinqueflora</w:t>
            </w:r>
            <w:proofErr w:type="spellEnd"/>
            <w:r w:rsidRPr="00FD4616">
              <w:rPr>
                <w:rFonts w:ascii="Arial" w:hAnsi="Arial"/>
                <w:sz w:val="20"/>
              </w:rPr>
              <w:t>)</w:t>
            </w:r>
            <w:r w:rsidRPr="0035015D">
              <w:rPr>
                <w:rFonts w:ascii="Arial" w:hAnsi="Arial"/>
                <w:sz w:val="20"/>
              </w:rPr>
              <w:t xml:space="preserve"> and shrubby glasswort</w:t>
            </w:r>
            <w:r>
              <w:rPr>
                <w:rFonts w:ascii="Arial" w:hAnsi="Arial"/>
                <w:sz w:val="20"/>
              </w:rPr>
              <w:t xml:space="preserve"> (</w:t>
            </w:r>
            <w:proofErr w:type="spellStart"/>
            <w:r w:rsidRPr="00FD4616">
              <w:rPr>
                <w:rFonts w:ascii="Arial" w:hAnsi="Arial"/>
                <w:i/>
                <w:iCs/>
                <w:sz w:val="20"/>
              </w:rPr>
              <w:t>Tecticornia</w:t>
            </w:r>
            <w:proofErr w:type="spellEnd"/>
            <w:r w:rsidRPr="00FD4616">
              <w:rPr>
                <w:rFonts w:ascii="Arial" w:hAnsi="Arial"/>
                <w:i/>
                <w:iCs/>
                <w:sz w:val="20"/>
              </w:rPr>
              <w:t xml:space="preserve"> </w:t>
            </w:r>
            <w:proofErr w:type="spellStart"/>
            <w:r w:rsidRPr="00FD4616">
              <w:rPr>
                <w:rFonts w:ascii="Arial" w:hAnsi="Arial"/>
                <w:i/>
                <w:iCs/>
                <w:sz w:val="20"/>
              </w:rPr>
              <w:t>arbuscula</w:t>
            </w:r>
            <w:proofErr w:type="spellEnd"/>
            <w:r>
              <w:rPr>
                <w:rFonts w:ascii="Arial" w:hAnsi="Arial"/>
                <w:sz w:val="20"/>
              </w:rPr>
              <w:t>)</w:t>
            </w:r>
            <w:r w:rsidRPr="0035015D">
              <w:rPr>
                <w:rFonts w:ascii="Arial" w:hAnsi="Arial"/>
                <w:sz w:val="20"/>
              </w:rPr>
              <w:t xml:space="preserve">. Seagrass meadows also occur throughout the park. Seaward of the mangroves are extensive areas of intertidal mud and sand flats. An immense range of marine plants and invertebrates can be found here that provide food for the thousands of migratory wading birds that arrive each year from their northern hemisphere breeding grounds. The seagrass meadows provide habitat to over 300 marine invertebrates, including a range of large crabs, </w:t>
            </w:r>
            <w:proofErr w:type="spellStart"/>
            <w:r w:rsidRPr="0035015D">
              <w:rPr>
                <w:rFonts w:ascii="Arial" w:hAnsi="Arial"/>
                <w:sz w:val="20"/>
              </w:rPr>
              <w:t>seastars</w:t>
            </w:r>
            <w:proofErr w:type="spellEnd"/>
            <w:r w:rsidRPr="0035015D">
              <w:rPr>
                <w:rFonts w:ascii="Arial" w:hAnsi="Arial"/>
                <w:sz w:val="20"/>
              </w:rPr>
              <w:t>, sea snails, iridescent squid and many fish including pipefish, stingarees, flathead, whiting and flounder. Finfish such as snapper, King George whiting, flathead, garfish and salmon are caught by recreational fishers.</w:t>
            </w:r>
            <w:r>
              <w:rPr>
                <w:rFonts w:ascii="Arial" w:hAnsi="Arial"/>
                <w:sz w:val="20"/>
              </w:rPr>
              <w:t xml:space="preserve"> </w:t>
            </w:r>
            <w:r w:rsidRPr="0035015D">
              <w:rPr>
                <w:rFonts w:ascii="Arial" w:hAnsi="Arial"/>
                <w:sz w:val="20"/>
              </w:rPr>
              <w:t>Thirty-two (32) migratory wader species have been recorded in the park, including the largest concentrations of bar tailed godwit (</w:t>
            </w:r>
            <w:proofErr w:type="spellStart"/>
            <w:r w:rsidRPr="00E12D7A">
              <w:rPr>
                <w:rFonts w:ascii="Arial" w:hAnsi="Arial"/>
                <w:i/>
                <w:iCs/>
                <w:sz w:val="20"/>
              </w:rPr>
              <w:t>Limosa</w:t>
            </w:r>
            <w:proofErr w:type="spellEnd"/>
            <w:r w:rsidRPr="00E12D7A">
              <w:rPr>
                <w:rFonts w:ascii="Arial" w:hAnsi="Arial"/>
                <w:i/>
                <w:iCs/>
                <w:sz w:val="20"/>
              </w:rPr>
              <w:t xml:space="preserve"> </w:t>
            </w:r>
            <w:proofErr w:type="spellStart"/>
            <w:r w:rsidRPr="00E12D7A">
              <w:rPr>
                <w:rFonts w:ascii="Arial" w:hAnsi="Arial"/>
                <w:i/>
                <w:iCs/>
                <w:sz w:val="20"/>
              </w:rPr>
              <w:t>lapponica</w:t>
            </w:r>
            <w:proofErr w:type="spellEnd"/>
            <w:r w:rsidRPr="0035015D">
              <w:rPr>
                <w:rFonts w:ascii="Arial" w:hAnsi="Arial"/>
                <w:sz w:val="20"/>
              </w:rPr>
              <w:t>) and great knot (</w:t>
            </w:r>
            <w:r w:rsidRPr="00E12D7A">
              <w:rPr>
                <w:rFonts w:ascii="Arial" w:hAnsi="Arial"/>
                <w:i/>
                <w:iCs/>
                <w:sz w:val="20"/>
              </w:rPr>
              <w:t xml:space="preserve">Calidris </w:t>
            </w:r>
            <w:proofErr w:type="spellStart"/>
            <w:r w:rsidRPr="00E12D7A">
              <w:rPr>
                <w:rFonts w:ascii="Arial" w:hAnsi="Arial"/>
                <w:i/>
                <w:iCs/>
                <w:sz w:val="20"/>
              </w:rPr>
              <w:t>tenuirostris</w:t>
            </w:r>
            <w:proofErr w:type="spellEnd"/>
            <w:r w:rsidRPr="0035015D">
              <w:rPr>
                <w:rFonts w:ascii="Arial" w:hAnsi="Arial"/>
                <w:sz w:val="20"/>
              </w:rPr>
              <w:t>) in south-eastern Australia</w:t>
            </w:r>
            <w:r>
              <w:rPr>
                <w:rFonts w:ascii="Arial" w:hAnsi="Arial"/>
                <w:sz w:val="20"/>
              </w:rPr>
              <w:t>.</w:t>
            </w:r>
            <w:r w:rsidRPr="0035015D">
              <w:rPr>
                <w:rFonts w:ascii="Arial" w:hAnsi="Arial"/>
                <w:sz w:val="20"/>
              </w:rPr>
              <w:t xml:space="preserve"> In summer the ocean beaches and sand provide nesting habitat for pied oystercatchers</w:t>
            </w:r>
            <w:r>
              <w:rPr>
                <w:rFonts w:ascii="Arial" w:hAnsi="Arial"/>
                <w:sz w:val="20"/>
              </w:rPr>
              <w:t xml:space="preserve"> (</w:t>
            </w:r>
            <w:proofErr w:type="spellStart"/>
            <w:r w:rsidRPr="00FD4616">
              <w:rPr>
                <w:rFonts w:ascii="Arial" w:hAnsi="Arial"/>
                <w:i/>
                <w:iCs/>
                <w:color w:val="202122"/>
                <w:sz w:val="20"/>
                <w:shd w:val="clear" w:color="auto" w:fill="FFFFFF"/>
              </w:rPr>
              <w:t>Haematopus</w:t>
            </w:r>
            <w:proofErr w:type="spellEnd"/>
            <w:r w:rsidRPr="00FD4616">
              <w:rPr>
                <w:rFonts w:ascii="Arial" w:hAnsi="Arial"/>
                <w:i/>
                <w:iCs/>
                <w:color w:val="202122"/>
                <w:sz w:val="20"/>
                <w:shd w:val="clear" w:color="auto" w:fill="FFFFFF"/>
              </w:rPr>
              <w:t xml:space="preserve"> </w:t>
            </w:r>
            <w:proofErr w:type="spellStart"/>
            <w:r w:rsidRPr="00FD4616">
              <w:rPr>
                <w:rFonts w:ascii="Arial" w:hAnsi="Arial"/>
                <w:i/>
                <w:iCs/>
                <w:color w:val="202122"/>
                <w:sz w:val="20"/>
                <w:shd w:val="clear" w:color="auto" w:fill="FFFFFF"/>
              </w:rPr>
              <w:t>longirostris</w:t>
            </w:r>
            <w:proofErr w:type="spellEnd"/>
            <w:r w:rsidRPr="00FD4616">
              <w:rPr>
                <w:rFonts w:ascii="Arial" w:hAnsi="Arial"/>
                <w:color w:val="202122"/>
                <w:sz w:val="20"/>
                <w:shd w:val="clear" w:color="auto" w:fill="FFFFFF"/>
              </w:rPr>
              <w:t>)</w:t>
            </w:r>
            <w:r w:rsidRPr="0035015D">
              <w:rPr>
                <w:rFonts w:ascii="Arial" w:hAnsi="Arial"/>
                <w:sz w:val="20"/>
              </w:rPr>
              <w:t>, crested terns</w:t>
            </w:r>
            <w:r>
              <w:rPr>
                <w:rFonts w:ascii="Arial" w:hAnsi="Arial"/>
                <w:sz w:val="20"/>
              </w:rPr>
              <w:t xml:space="preserve"> (</w:t>
            </w:r>
            <w:proofErr w:type="spellStart"/>
            <w:r>
              <w:rPr>
                <w:rFonts w:ascii="Arial" w:hAnsi="Arial"/>
                <w:i/>
                <w:iCs/>
                <w:sz w:val="20"/>
              </w:rPr>
              <w:t>Thalasseus</w:t>
            </w:r>
            <w:proofErr w:type="spellEnd"/>
            <w:r>
              <w:rPr>
                <w:rFonts w:ascii="Arial" w:hAnsi="Arial"/>
                <w:i/>
                <w:iCs/>
                <w:sz w:val="20"/>
              </w:rPr>
              <w:t xml:space="preserve"> </w:t>
            </w:r>
            <w:proofErr w:type="spellStart"/>
            <w:r>
              <w:rPr>
                <w:rFonts w:ascii="Arial" w:hAnsi="Arial"/>
                <w:i/>
                <w:iCs/>
                <w:sz w:val="20"/>
              </w:rPr>
              <w:t>bergii</w:t>
            </w:r>
            <w:proofErr w:type="spellEnd"/>
            <w:r>
              <w:rPr>
                <w:rFonts w:ascii="Arial" w:hAnsi="Arial"/>
                <w:sz w:val="20"/>
              </w:rPr>
              <w:t>)</w:t>
            </w:r>
            <w:r w:rsidRPr="0035015D">
              <w:rPr>
                <w:rFonts w:ascii="Arial" w:hAnsi="Arial"/>
                <w:sz w:val="20"/>
              </w:rPr>
              <w:t>, Caspian terns</w:t>
            </w:r>
            <w:r>
              <w:rPr>
                <w:rFonts w:ascii="Arial" w:hAnsi="Arial"/>
                <w:sz w:val="20"/>
              </w:rPr>
              <w:t xml:space="preserve"> (</w:t>
            </w:r>
            <w:proofErr w:type="spellStart"/>
            <w:r>
              <w:rPr>
                <w:rFonts w:ascii="Arial" w:hAnsi="Arial"/>
                <w:i/>
                <w:iCs/>
                <w:sz w:val="20"/>
              </w:rPr>
              <w:t>Hydroprogne</w:t>
            </w:r>
            <w:proofErr w:type="spellEnd"/>
            <w:r>
              <w:rPr>
                <w:rFonts w:ascii="Arial" w:hAnsi="Arial"/>
                <w:i/>
                <w:iCs/>
                <w:sz w:val="20"/>
              </w:rPr>
              <w:t xml:space="preserve"> </w:t>
            </w:r>
            <w:proofErr w:type="spellStart"/>
            <w:r>
              <w:rPr>
                <w:rFonts w:ascii="Arial" w:hAnsi="Arial"/>
                <w:i/>
                <w:iCs/>
                <w:sz w:val="20"/>
              </w:rPr>
              <w:t>caspia</w:t>
            </w:r>
            <w:proofErr w:type="spellEnd"/>
            <w:r>
              <w:rPr>
                <w:rFonts w:ascii="Arial" w:hAnsi="Arial"/>
                <w:sz w:val="20"/>
              </w:rPr>
              <w:t>)</w:t>
            </w:r>
            <w:r w:rsidRPr="0035015D">
              <w:rPr>
                <w:rFonts w:ascii="Arial" w:hAnsi="Arial"/>
                <w:sz w:val="20"/>
              </w:rPr>
              <w:t>, fairy terns</w:t>
            </w:r>
            <w:r>
              <w:rPr>
                <w:rFonts w:ascii="Arial" w:hAnsi="Arial"/>
                <w:sz w:val="20"/>
              </w:rPr>
              <w:t xml:space="preserve"> (</w:t>
            </w:r>
            <w:proofErr w:type="spellStart"/>
            <w:r w:rsidRPr="00FD4616">
              <w:rPr>
                <w:rFonts w:ascii="Arial" w:hAnsi="Arial"/>
                <w:i/>
                <w:iCs/>
                <w:sz w:val="20"/>
              </w:rPr>
              <w:t>Sternula</w:t>
            </w:r>
            <w:proofErr w:type="spellEnd"/>
            <w:r w:rsidRPr="00FD4616">
              <w:rPr>
                <w:rFonts w:ascii="Arial" w:hAnsi="Arial"/>
                <w:i/>
                <w:iCs/>
                <w:sz w:val="20"/>
              </w:rPr>
              <w:t xml:space="preserve"> nereis</w:t>
            </w:r>
            <w:r>
              <w:rPr>
                <w:rFonts w:ascii="Arial" w:hAnsi="Arial"/>
                <w:sz w:val="20"/>
              </w:rPr>
              <w:t>)</w:t>
            </w:r>
            <w:r w:rsidRPr="0035015D">
              <w:rPr>
                <w:rFonts w:ascii="Arial" w:hAnsi="Arial"/>
                <w:sz w:val="20"/>
              </w:rPr>
              <w:t xml:space="preserve"> and hooded plovers</w:t>
            </w:r>
            <w:r>
              <w:rPr>
                <w:rFonts w:ascii="Arial" w:hAnsi="Arial"/>
                <w:sz w:val="20"/>
              </w:rPr>
              <w:t xml:space="preserve"> (</w:t>
            </w:r>
            <w:proofErr w:type="spellStart"/>
            <w:r>
              <w:rPr>
                <w:rFonts w:ascii="Arial" w:hAnsi="Arial"/>
                <w:i/>
                <w:iCs/>
                <w:sz w:val="20"/>
              </w:rPr>
              <w:t>Thinornis</w:t>
            </w:r>
            <w:proofErr w:type="spellEnd"/>
            <w:r>
              <w:rPr>
                <w:rFonts w:ascii="Arial" w:hAnsi="Arial"/>
                <w:i/>
                <w:iCs/>
                <w:sz w:val="20"/>
              </w:rPr>
              <w:t xml:space="preserve"> </w:t>
            </w:r>
            <w:proofErr w:type="spellStart"/>
            <w:r>
              <w:rPr>
                <w:rFonts w:ascii="Arial" w:hAnsi="Arial"/>
                <w:i/>
                <w:iCs/>
                <w:sz w:val="20"/>
              </w:rPr>
              <w:t>rubricollis</w:t>
            </w:r>
            <w:proofErr w:type="spellEnd"/>
            <w:r>
              <w:rPr>
                <w:rFonts w:ascii="Arial" w:hAnsi="Arial"/>
                <w:sz w:val="20"/>
              </w:rPr>
              <w:t>)</w:t>
            </w:r>
            <w:r w:rsidRPr="0035015D">
              <w:rPr>
                <w:rFonts w:ascii="Arial" w:hAnsi="Arial"/>
                <w:sz w:val="20"/>
              </w:rPr>
              <w:t>.</w:t>
            </w:r>
          </w:p>
        </w:tc>
      </w:tr>
      <w:tr w:rsidR="009251A8" w14:paraId="1FFBEF3E" w14:textId="77777777" w:rsidTr="000B36C4">
        <w:tc>
          <w:tcPr>
            <w:tcW w:w="1838" w:type="dxa"/>
          </w:tcPr>
          <w:p w14:paraId="345BBA69" w14:textId="77777777" w:rsidR="009251A8" w:rsidRDefault="009251A8" w:rsidP="00B35A72">
            <w:pPr>
              <w:pStyle w:val="bodycopy"/>
              <w:spacing w:before="60" w:after="60"/>
              <w:jc w:val="left"/>
              <w:rPr>
                <w:rFonts w:ascii="Arial" w:hAnsi="Arial"/>
                <w:sz w:val="20"/>
              </w:rPr>
            </w:pPr>
            <w:r>
              <w:rPr>
                <w:rFonts w:ascii="Arial" w:hAnsi="Arial"/>
                <w:sz w:val="20"/>
              </w:rPr>
              <w:t xml:space="preserve">Ninety Mile Beach MNP </w:t>
            </w:r>
          </w:p>
        </w:tc>
        <w:tc>
          <w:tcPr>
            <w:tcW w:w="1985" w:type="dxa"/>
          </w:tcPr>
          <w:p w14:paraId="3E0B0BA9" w14:textId="77777777" w:rsidR="009251A8" w:rsidRPr="00DA0E7F" w:rsidRDefault="009251A8" w:rsidP="00B35A72">
            <w:pPr>
              <w:pStyle w:val="bodycopy"/>
              <w:spacing w:before="60" w:after="60"/>
              <w:jc w:val="left"/>
              <w:rPr>
                <w:rFonts w:ascii="Arial" w:hAnsi="Arial"/>
                <w:sz w:val="20"/>
              </w:rPr>
            </w:pPr>
            <w:r>
              <w:rPr>
                <w:rFonts w:ascii="Arial" w:hAnsi="Arial"/>
                <w:sz w:val="20"/>
              </w:rPr>
              <w:t>23 km southwest of the Project area</w:t>
            </w:r>
          </w:p>
        </w:tc>
        <w:tc>
          <w:tcPr>
            <w:tcW w:w="10127" w:type="dxa"/>
          </w:tcPr>
          <w:p w14:paraId="48CB311B" w14:textId="77777777" w:rsidR="009251A8" w:rsidRPr="00A418AE" w:rsidRDefault="009251A8" w:rsidP="000B36C4">
            <w:pPr>
              <w:pStyle w:val="bodycopy"/>
              <w:spacing w:before="60" w:after="60"/>
              <w:rPr>
                <w:rFonts w:ascii="Arial" w:hAnsi="Arial"/>
                <w:sz w:val="20"/>
              </w:rPr>
            </w:pPr>
            <w:r w:rsidRPr="00A418AE">
              <w:rPr>
                <w:rFonts w:ascii="Arial" w:hAnsi="Arial"/>
                <w:sz w:val="20"/>
              </w:rPr>
              <w:t>The Ninety Mile Beach MNP covers an area of 2,750 ha and extends along approximately 5 km of coastline and offshore for 5 km from the high-water mark (</w:t>
            </w:r>
            <w:r w:rsidRPr="00040056">
              <w:rPr>
                <w:rFonts w:ascii="Arial" w:hAnsi="Arial"/>
                <w:sz w:val="20"/>
              </w:rPr>
              <w:t>Parks Victoria, 2006</w:t>
            </w:r>
            <w:r w:rsidRPr="009223F2">
              <w:rPr>
                <w:rFonts w:ascii="Arial" w:hAnsi="Arial"/>
                <w:sz w:val="20"/>
              </w:rPr>
              <w:t>b</w:t>
            </w:r>
            <w:r w:rsidRPr="00A418AE">
              <w:rPr>
                <w:rFonts w:ascii="Arial" w:hAnsi="Arial"/>
                <w:sz w:val="20"/>
              </w:rPr>
              <w:t xml:space="preserve">). The park protects an internationally significant sandy environment, recognised for its exceptionally high diversity of marine invertebrates. </w:t>
            </w:r>
          </w:p>
          <w:p w14:paraId="3627A310" w14:textId="77777777" w:rsidR="009251A8" w:rsidRPr="00A418AE" w:rsidRDefault="009251A8" w:rsidP="000B36C4">
            <w:pPr>
              <w:pStyle w:val="bodycopy"/>
              <w:spacing w:before="60" w:after="60"/>
              <w:rPr>
                <w:rFonts w:ascii="Arial" w:hAnsi="Arial"/>
                <w:sz w:val="20"/>
              </w:rPr>
            </w:pPr>
            <w:r w:rsidRPr="00A418AE">
              <w:rPr>
                <w:rFonts w:ascii="Arial" w:hAnsi="Arial"/>
                <w:sz w:val="20"/>
              </w:rPr>
              <w:t xml:space="preserve">The park’s key natural values are listed as: </w:t>
            </w:r>
          </w:p>
          <w:p w14:paraId="29A776E1" w14:textId="77777777" w:rsidR="009251A8" w:rsidRPr="00A418AE" w:rsidRDefault="009251A8" w:rsidP="00772C31">
            <w:pPr>
              <w:pStyle w:val="bodycopy"/>
              <w:numPr>
                <w:ilvl w:val="0"/>
                <w:numId w:val="35"/>
              </w:numPr>
              <w:spacing w:before="60" w:after="60"/>
              <w:ind w:left="598" w:hanging="284"/>
              <w:jc w:val="left"/>
              <w:rPr>
                <w:rFonts w:ascii="Arial" w:hAnsi="Arial"/>
                <w:sz w:val="20"/>
              </w:rPr>
            </w:pPr>
            <w:r w:rsidRPr="00A418AE">
              <w:rPr>
                <w:rFonts w:ascii="Arial" w:hAnsi="Arial"/>
                <w:sz w:val="20"/>
              </w:rPr>
              <w:t xml:space="preserve">Very high diversity of marine invertebrates, including the large endemic southern Australian </w:t>
            </w:r>
            <w:proofErr w:type="spellStart"/>
            <w:r w:rsidRPr="00A418AE">
              <w:rPr>
                <w:rFonts w:ascii="Arial" w:hAnsi="Arial"/>
                <w:sz w:val="20"/>
              </w:rPr>
              <w:t>seastar</w:t>
            </w:r>
            <w:proofErr w:type="spellEnd"/>
            <w:r w:rsidRPr="00A418AE">
              <w:rPr>
                <w:rFonts w:ascii="Arial" w:hAnsi="Arial"/>
                <w:sz w:val="20"/>
              </w:rPr>
              <w:t xml:space="preserve"> (</w:t>
            </w:r>
            <w:proofErr w:type="spellStart"/>
            <w:r w:rsidRPr="00286FDE">
              <w:rPr>
                <w:rFonts w:ascii="Arial" w:hAnsi="Arial"/>
                <w:i/>
                <w:iCs/>
                <w:sz w:val="20"/>
              </w:rPr>
              <w:t>Coscinasterias</w:t>
            </w:r>
            <w:proofErr w:type="spellEnd"/>
            <w:r w:rsidRPr="00286FDE">
              <w:rPr>
                <w:rFonts w:ascii="Arial" w:hAnsi="Arial"/>
                <w:i/>
                <w:iCs/>
                <w:sz w:val="20"/>
              </w:rPr>
              <w:t xml:space="preserve"> muricata</w:t>
            </w:r>
            <w:r w:rsidRPr="00A418AE">
              <w:rPr>
                <w:rFonts w:ascii="Arial" w:hAnsi="Arial"/>
                <w:sz w:val="20"/>
              </w:rPr>
              <w:t xml:space="preserve">) and the soft coral </w:t>
            </w:r>
            <w:proofErr w:type="spellStart"/>
            <w:r w:rsidRPr="00286FDE">
              <w:rPr>
                <w:rFonts w:ascii="Arial" w:hAnsi="Arial"/>
                <w:i/>
                <w:iCs/>
                <w:sz w:val="20"/>
              </w:rPr>
              <w:t>Pseudogorgia</w:t>
            </w:r>
            <w:proofErr w:type="spellEnd"/>
            <w:r w:rsidRPr="00286FDE">
              <w:rPr>
                <w:rFonts w:ascii="Arial" w:hAnsi="Arial"/>
                <w:i/>
                <w:iCs/>
                <w:sz w:val="20"/>
              </w:rPr>
              <w:t xml:space="preserve"> </w:t>
            </w:r>
            <w:proofErr w:type="spellStart"/>
            <w:r w:rsidRPr="00286FDE">
              <w:rPr>
                <w:rFonts w:ascii="Arial" w:hAnsi="Arial"/>
                <w:i/>
                <w:iCs/>
                <w:sz w:val="20"/>
              </w:rPr>
              <w:t>godeffroyi</w:t>
            </w:r>
            <w:proofErr w:type="spellEnd"/>
            <w:r w:rsidRPr="00A418AE">
              <w:rPr>
                <w:rFonts w:ascii="Arial" w:hAnsi="Arial"/>
                <w:sz w:val="20"/>
              </w:rPr>
              <w:t>;</w:t>
            </w:r>
          </w:p>
          <w:p w14:paraId="188855F4" w14:textId="77777777" w:rsidR="009251A8" w:rsidRPr="00A418AE" w:rsidRDefault="009251A8" w:rsidP="00772C31">
            <w:pPr>
              <w:pStyle w:val="bodycopy"/>
              <w:numPr>
                <w:ilvl w:val="0"/>
                <w:numId w:val="35"/>
              </w:numPr>
              <w:spacing w:before="60" w:after="60"/>
              <w:ind w:left="598" w:hanging="284"/>
              <w:jc w:val="left"/>
              <w:rPr>
                <w:rFonts w:ascii="Arial" w:hAnsi="Arial"/>
                <w:sz w:val="20"/>
              </w:rPr>
            </w:pPr>
            <w:r w:rsidRPr="00A418AE">
              <w:rPr>
                <w:rFonts w:ascii="Arial" w:hAnsi="Arial"/>
                <w:sz w:val="20"/>
              </w:rPr>
              <w:t>Scattered low calcarenite reefs providing habitat for a distinctive marine invertebrate fauna, especially sponges, with sparse flora communities of small red algae; and</w:t>
            </w:r>
          </w:p>
          <w:p w14:paraId="41563EAB" w14:textId="77777777" w:rsidR="009251A8" w:rsidRPr="00A418AE" w:rsidRDefault="009251A8" w:rsidP="00772C31">
            <w:pPr>
              <w:pStyle w:val="bodycopy"/>
              <w:numPr>
                <w:ilvl w:val="0"/>
                <w:numId w:val="35"/>
              </w:numPr>
              <w:spacing w:before="60" w:after="60"/>
              <w:ind w:left="598" w:hanging="284"/>
              <w:jc w:val="left"/>
              <w:rPr>
                <w:rFonts w:ascii="Arial" w:hAnsi="Arial"/>
                <w:sz w:val="20"/>
              </w:rPr>
            </w:pPr>
            <w:r w:rsidRPr="00A418AE">
              <w:rPr>
                <w:rFonts w:ascii="Arial" w:hAnsi="Arial"/>
                <w:sz w:val="20"/>
              </w:rPr>
              <w:lastRenderedPageBreak/>
              <w:t>Important habitat for threatened shorebird species, including species listed under international migratory bird agreements.</w:t>
            </w:r>
          </w:p>
          <w:p w14:paraId="24AEF579" w14:textId="77777777" w:rsidR="009251A8" w:rsidRPr="00A418AE" w:rsidRDefault="009251A8" w:rsidP="000B36C4">
            <w:pPr>
              <w:pStyle w:val="bodycopy"/>
              <w:spacing w:before="60" w:after="60"/>
              <w:rPr>
                <w:rFonts w:ascii="Arial" w:hAnsi="Arial"/>
                <w:sz w:val="20"/>
              </w:rPr>
            </w:pPr>
            <w:r w:rsidRPr="00A418AE">
              <w:rPr>
                <w:rFonts w:ascii="Arial" w:hAnsi="Arial"/>
                <w:sz w:val="20"/>
              </w:rPr>
              <w:t>The low sub-tidal calcarenite reefs scattered throughout the park support a unique invertebrate biota, including colourful sponge gardens. The long sandy beach (the area between the high water and low water marks are included in the park) provide extensive habitat for shorebirds, including international migratory waders and the threatened hooded plover (</w:t>
            </w:r>
            <w:r w:rsidRPr="00040056">
              <w:rPr>
                <w:rFonts w:ascii="Arial" w:hAnsi="Arial"/>
                <w:sz w:val="20"/>
              </w:rPr>
              <w:t>Parks Victoria, 2006b</w:t>
            </w:r>
            <w:r w:rsidRPr="00A418AE">
              <w:rPr>
                <w:rFonts w:ascii="Arial" w:hAnsi="Arial"/>
                <w:sz w:val="20"/>
              </w:rPr>
              <w:t>).</w:t>
            </w:r>
          </w:p>
          <w:p w14:paraId="670BE425" w14:textId="77777777" w:rsidR="009251A8" w:rsidRPr="00A418AE" w:rsidRDefault="009251A8" w:rsidP="000B36C4">
            <w:pPr>
              <w:pStyle w:val="bodycopy"/>
              <w:spacing w:before="60" w:after="60"/>
              <w:rPr>
                <w:rFonts w:ascii="Arial" w:hAnsi="Arial"/>
                <w:sz w:val="20"/>
              </w:rPr>
            </w:pPr>
            <w:r w:rsidRPr="00A418AE">
              <w:rPr>
                <w:rFonts w:ascii="Arial" w:hAnsi="Arial"/>
                <w:sz w:val="20"/>
              </w:rPr>
              <w:t xml:space="preserve">The Ninety Mile Beach MNP supports four distinct marine ecological communities; these being intertidal sandy beach, subtidal sandy sediment, subtidal reef and open waters. </w:t>
            </w:r>
          </w:p>
          <w:p w14:paraId="4E3C3A54" w14:textId="77777777" w:rsidR="009251A8" w:rsidRPr="00A418AE" w:rsidRDefault="009251A8" w:rsidP="000B36C4">
            <w:pPr>
              <w:pStyle w:val="bodycopy"/>
              <w:spacing w:before="60" w:after="60"/>
              <w:rPr>
                <w:rFonts w:ascii="Arial" w:hAnsi="Arial"/>
                <w:sz w:val="20"/>
              </w:rPr>
            </w:pPr>
            <w:r w:rsidRPr="00A418AE">
              <w:rPr>
                <w:rFonts w:ascii="Arial" w:hAnsi="Arial"/>
                <w:sz w:val="20"/>
              </w:rPr>
              <w:t>More than 800 different species were found within 10 m</w:t>
            </w:r>
            <w:r w:rsidRPr="00DB2693">
              <w:rPr>
                <w:rFonts w:ascii="Arial" w:hAnsi="Arial"/>
                <w:sz w:val="20"/>
                <w:vertAlign w:val="superscript"/>
              </w:rPr>
              <w:t>2</w:t>
            </w:r>
            <w:r w:rsidRPr="00A418AE">
              <w:rPr>
                <w:rFonts w:ascii="Arial" w:hAnsi="Arial"/>
                <w:sz w:val="20"/>
              </w:rPr>
              <w:t xml:space="preserve"> of Ninety Mile Beach</w:t>
            </w:r>
            <w:r>
              <w:rPr>
                <w:rFonts w:ascii="Arial" w:hAnsi="Arial"/>
                <w:sz w:val="20"/>
              </w:rPr>
              <w:t xml:space="preserve"> subtidal</w:t>
            </w:r>
            <w:r w:rsidRPr="00A418AE">
              <w:rPr>
                <w:rFonts w:ascii="Arial" w:hAnsi="Arial"/>
                <w:sz w:val="20"/>
              </w:rPr>
              <w:t xml:space="preserve"> sand (compared to 300-400 per 10 m</w:t>
            </w:r>
            <w:r w:rsidRPr="00DB2693">
              <w:rPr>
                <w:rFonts w:ascii="Arial" w:hAnsi="Arial"/>
                <w:sz w:val="20"/>
                <w:vertAlign w:val="superscript"/>
              </w:rPr>
              <w:t>2</w:t>
            </w:r>
            <w:r w:rsidRPr="00A418AE">
              <w:rPr>
                <w:rFonts w:ascii="Arial" w:hAnsi="Arial"/>
                <w:sz w:val="20"/>
              </w:rPr>
              <w:t xml:space="preserve"> in comparable habitats), making it one of the most biologically diverse marine environments in the world (</w:t>
            </w:r>
            <w:r w:rsidRPr="00040056">
              <w:rPr>
                <w:rFonts w:ascii="Arial" w:hAnsi="Arial"/>
                <w:sz w:val="20"/>
              </w:rPr>
              <w:t>Parks Victoria, 2006b</w:t>
            </w:r>
            <w:r w:rsidRPr="00A418AE">
              <w:rPr>
                <w:rFonts w:ascii="Arial" w:hAnsi="Arial"/>
                <w:sz w:val="20"/>
              </w:rPr>
              <w:t>).</w:t>
            </w:r>
          </w:p>
          <w:p w14:paraId="77968F04" w14:textId="77777777" w:rsidR="009251A8" w:rsidRPr="00A418AE" w:rsidRDefault="009251A8" w:rsidP="000B36C4">
            <w:pPr>
              <w:pStyle w:val="bodycopy"/>
              <w:spacing w:before="60" w:after="60"/>
              <w:rPr>
                <w:rFonts w:ascii="Arial" w:hAnsi="Arial"/>
                <w:sz w:val="20"/>
              </w:rPr>
            </w:pPr>
            <w:r w:rsidRPr="00A418AE">
              <w:rPr>
                <w:rFonts w:ascii="Arial" w:hAnsi="Arial"/>
                <w:sz w:val="20"/>
              </w:rPr>
              <w:t xml:space="preserve">Intertidal sand communities along the Ninety Mile Beach are species-poor, which is typical of coarse-grained, steep-faced, high-energy beaches. </w:t>
            </w:r>
          </w:p>
          <w:p w14:paraId="65F978DF" w14:textId="77777777" w:rsidR="009251A8" w:rsidRPr="00A418AE" w:rsidRDefault="009251A8" w:rsidP="000B36C4">
            <w:pPr>
              <w:pStyle w:val="bodycopy"/>
              <w:spacing w:before="60" w:after="60"/>
              <w:rPr>
                <w:rFonts w:ascii="Arial" w:hAnsi="Arial"/>
                <w:sz w:val="20"/>
              </w:rPr>
            </w:pPr>
            <w:r w:rsidRPr="00A418AE">
              <w:rPr>
                <w:rFonts w:ascii="Arial" w:hAnsi="Arial"/>
                <w:sz w:val="20"/>
              </w:rPr>
              <w:t>The sub-tidal reefs support a community dominated by invertebrates, particularly sponges and sea squirts. Seaweeds are largely absent, possibly because of frequent scouring by shifting sand. The reefs themselves are likely to be periodically covered and uncovered by sand (</w:t>
            </w:r>
            <w:r w:rsidRPr="00040056">
              <w:rPr>
                <w:rFonts w:ascii="Arial" w:hAnsi="Arial"/>
                <w:sz w:val="20"/>
              </w:rPr>
              <w:t>Parks Victoria, 2006b</w:t>
            </w:r>
            <w:r w:rsidRPr="00A418AE">
              <w:rPr>
                <w:rFonts w:ascii="Arial" w:hAnsi="Arial"/>
                <w:sz w:val="20"/>
              </w:rPr>
              <w:t>).</w:t>
            </w:r>
          </w:p>
          <w:p w14:paraId="2E9EFCEC" w14:textId="77777777" w:rsidR="009251A8" w:rsidRPr="00A418AE" w:rsidRDefault="009251A8" w:rsidP="000B36C4">
            <w:pPr>
              <w:pStyle w:val="bodycopy"/>
              <w:spacing w:before="60" w:after="60"/>
              <w:rPr>
                <w:rFonts w:ascii="Arial" w:hAnsi="Arial"/>
                <w:sz w:val="20"/>
              </w:rPr>
            </w:pPr>
            <w:r w:rsidRPr="00A418AE">
              <w:rPr>
                <w:rFonts w:ascii="Arial" w:hAnsi="Arial"/>
                <w:sz w:val="20"/>
              </w:rPr>
              <w:t>The waters of the park have aggregations of juvenile white shark (</w:t>
            </w:r>
            <w:r w:rsidRPr="00472C69">
              <w:rPr>
                <w:rFonts w:ascii="Arial" w:hAnsi="Arial"/>
                <w:i/>
                <w:iCs/>
                <w:sz w:val="20"/>
              </w:rPr>
              <w:t>Carcharodon carcharias</w:t>
            </w:r>
            <w:r w:rsidRPr="00A418AE">
              <w:rPr>
                <w:rFonts w:ascii="Arial" w:hAnsi="Arial"/>
                <w:sz w:val="20"/>
              </w:rPr>
              <w:t>), snapper (</w:t>
            </w:r>
            <w:proofErr w:type="spellStart"/>
            <w:r w:rsidRPr="00472C69">
              <w:rPr>
                <w:rFonts w:ascii="Arial" w:hAnsi="Arial"/>
                <w:i/>
                <w:iCs/>
                <w:sz w:val="20"/>
              </w:rPr>
              <w:t>Pagrus</w:t>
            </w:r>
            <w:proofErr w:type="spellEnd"/>
            <w:r w:rsidRPr="00472C69">
              <w:rPr>
                <w:rFonts w:ascii="Arial" w:hAnsi="Arial"/>
                <w:i/>
                <w:iCs/>
                <w:sz w:val="20"/>
              </w:rPr>
              <w:t xml:space="preserve"> auratus</w:t>
            </w:r>
            <w:r w:rsidRPr="00A418AE">
              <w:rPr>
                <w:rFonts w:ascii="Arial" w:hAnsi="Arial"/>
                <w:sz w:val="20"/>
              </w:rPr>
              <w:t>), Australian salmon (</w:t>
            </w:r>
            <w:proofErr w:type="spellStart"/>
            <w:r w:rsidRPr="00472C69">
              <w:rPr>
                <w:rFonts w:ascii="Arial" w:hAnsi="Arial"/>
                <w:i/>
                <w:iCs/>
                <w:sz w:val="20"/>
              </w:rPr>
              <w:t>Arripis</w:t>
            </w:r>
            <w:proofErr w:type="spellEnd"/>
            <w:r w:rsidRPr="00A418AE">
              <w:rPr>
                <w:rFonts w:ascii="Arial" w:hAnsi="Arial"/>
                <w:sz w:val="20"/>
              </w:rPr>
              <w:t xml:space="preserve"> spp.), long-finned pike (</w:t>
            </w:r>
            <w:proofErr w:type="spellStart"/>
            <w:r w:rsidRPr="00472C69">
              <w:rPr>
                <w:rFonts w:ascii="Arial" w:hAnsi="Arial"/>
                <w:i/>
                <w:iCs/>
                <w:sz w:val="20"/>
              </w:rPr>
              <w:t>Dinolestes</w:t>
            </w:r>
            <w:proofErr w:type="spellEnd"/>
            <w:r w:rsidRPr="00472C69">
              <w:rPr>
                <w:rFonts w:ascii="Arial" w:hAnsi="Arial"/>
                <w:i/>
                <w:iCs/>
                <w:sz w:val="20"/>
              </w:rPr>
              <w:t xml:space="preserve"> </w:t>
            </w:r>
            <w:proofErr w:type="spellStart"/>
            <w:r w:rsidRPr="00472C69">
              <w:rPr>
                <w:rFonts w:ascii="Arial" w:hAnsi="Arial"/>
                <w:i/>
                <w:iCs/>
                <w:sz w:val="20"/>
              </w:rPr>
              <w:t>lewini</w:t>
            </w:r>
            <w:proofErr w:type="spellEnd"/>
            <w:r w:rsidRPr="00A418AE">
              <w:rPr>
                <w:rFonts w:ascii="Arial" w:hAnsi="Arial"/>
                <w:sz w:val="20"/>
              </w:rPr>
              <w:t>) and short-finned pike (</w:t>
            </w:r>
            <w:proofErr w:type="spellStart"/>
            <w:r w:rsidRPr="00472C69">
              <w:rPr>
                <w:rFonts w:ascii="Arial" w:hAnsi="Arial"/>
                <w:i/>
                <w:iCs/>
                <w:sz w:val="20"/>
              </w:rPr>
              <w:t>Sphyaena</w:t>
            </w:r>
            <w:proofErr w:type="spellEnd"/>
            <w:r w:rsidRPr="00472C69">
              <w:rPr>
                <w:rFonts w:ascii="Arial" w:hAnsi="Arial"/>
                <w:i/>
                <w:iCs/>
                <w:sz w:val="20"/>
              </w:rPr>
              <w:t xml:space="preserve"> </w:t>
            </w:r>
            <w:proofErr w:type="spellStart"/>
            <w:r w:rsidRPr="00472C69">
              <w:rPr>
                <w:rFonts w:ascii="Arial" w:hAnsi="Arial"/>
                <w:i/>
                <w:iCs/>
                <w:sz w:val="20"/>
              </w:rPr>
              <w:t>novaehollandiae</w:t>
            </w:r>
            <w:proofErr w:type="spellEnd"/>
            <w:r w:rsidRPr="00A418AE">
              <w:rPr>
                <w:rFonts w:ascii="Arial" w:hAnsi="Arial"/>
                <w:sz w:val="20"/>
              </w:rPr>
              <w:t>). The southern right whale, Australian fur seals and New Zealand fur-seals</w:t>
            </w:r>
            <w:r>
              <w:rPr>
                <w:rFonts w:ascii="Arial" w:hAnsi="Arial"/>
                <w:sz w:val="20"/>
              </w:rPr>
              <w:t xml:space="preserve"> </w:t>
            </w:r>
            <w:r w:rsidRPr="00A418AE">
              <w:rPr>
                <w:rFonts w:ascii="Arial" w:hAnsi="Arial"/>
                <w:sz w:val="20"/>
              </w:rPr>
              <w:t>are known to frequent the park.</w:t>
            </w:r>
          </w:p>
          <w:p w14:paraId="2459B185" w14:textId="77777777" w:rsidR="009251A8" w:rsidRPr="007C4D3E" w:rsidRDefault="009251A8" w:rsidP="000B36C4">
            <w:pPr>
              <w:pStyle w:val="bodycopy"/>
              <w:spacing w:before="60" w:after="60"/>
              <w:rPr>
                <w:rFonts w:ascii="Arial" w:hAnsi="Arial"/>
                <w:sz w:val="20"/>
              </w:rPr>
            </w:pPr>
            <w:r w:rsidRPr="00A418AE">
              <w:rPr>
                <w:rFonts w:ascii="Arial" w:hAnsi="Arial"/>
                <w:sz w:val="20"/>
              </w:rPr>
              <w:t xml:space="preserve">The Ninety Mile Beach is a potentially important area for the endangered hooded plover (listed as vulnerable in Victoria). However, their numbers between </w:t>
            </w:r>
            <w:proofErr w:type="spellStart"/>
            <w:r w:rsidRPr="00A418AE">
              <w:rPr>
                <w:rFonts w:ascii="Arial" w:hAnsi="Arial"/>
                <w:sz w:val="20"/>
              </w:rPr>
              <w:t>McLoughlins</w:t>
            </w:r>
            <w:proofErr w:type="spellEnd"/>
            <w:r w:rsidRPr="00A418AE">
              <w:rPr>
                <w:rFonts w:ascii="Arial" w:hAnsi="Arial"/>
                <w:sz w:val="20"/>
              </w:rPr>
              <w:t xml:space="preserve"> Point and Seaspray on biannual counts between 2000 and 2006 declined markedly from 40 to three, with none observed during the 2004 and 2006 survey. The loss of roosting and nesting areas due to beach erosion may be a major factor. The area is also used by other threatened shorebirds, including crested terns, Caspian terns, pied oystercatchers and sanderlings (</w:t>
            </w:r>
            <w:r w:rsidRPr="00040056">
              <w:rPr>
                <w:rFonts w:ascii="Arial" w:hAnsi="Arial"/>
                <w:sz w:val="20"/>
              </w:rPr>
              <w:t>Parks Victoria, 2006b</w:t>
            </w:r>
            <w:r w:rsidRPr="00A418AE">
              <w:rPr>
                <w:rFonts w:ascii="Arial" w:hAnsi="Arial"/>
                <w:sz w:val="20"/>
              </w:rPr>
              <w:t>)</w:t>
            </w:r>
            <w:r>
              <w:rPr>
                <w:rFonts w:ascii="Arial" w:hAnsi="Arial"/>
                <w:sz w:val="20"/>
              </w:rPr>
              <w:t>.</w:t>
            </w:r>
          </w:p>
        </w:tc>
      </w:tr>
      <w:tr w:rsidR="009251A8" w14:paraId="2ABF5E66" w14:textId="77777777" w:rsidTr="000B36C4">
        <w:tc>
          <w:tcPr>
            <w:tcW w:w="1838" w:type="dxa"/>
          </w:tcPr>
          <w:p w14:paraId="1F15F2A5" w14:textId="77777777" w:rsidR="009251A8" w:rsidRDefault="009251A8" w:rsidP="00B35A72">
            <w:pPr>
              <w:pStyle w:val="bodycopy"/>
              <w:spacing w:before="60" w:after="60"/>
              <w:jc w:val="left"/>
              <w:rPr>
                <w:rFonts w:ascii="Arial" w:hAnsi="Arial"/>
                <w:sz w:val="20"/>
              </w:rPr>
            </w:pPr>
            <w:r>
              <w:rPr>
                <w:rFonts w:ascii="Arial" w:hAnsi="Arial"/>
                <w:sz w:val="20"/>
              </w:rPr>
              <w:lastRenderedPageBreak/>
              <w:t xml:space="preserve">Beware Reef Marine Sanctuary </w:t>
            </w:r>
          </w:p>
        </w:tc>
        <w:tc>
          <w:tcPr>
            <w:tcW w:w="1985" w:type="dxa"/>
          </w:tcPr>
          <w:p w14:paraId="280A649B" w14:textId="77777777" w:rsidR="009251A8" w:rsidRDefault="009251A8" w:rsidP="00B35A72">
            <w:pPr>
              <w:pStyle w:val="bodycopy"/>
              <w:spacing w:before="60" w:after="60"/>
              <w:jc w:val="left"/>
              <w:rPr>
                <w:rFonts w:ascii="Arial" w:hAnsi="Arial"/>
                <w:sz w:val="20"/>
              </w:rPr>
            </w:pPr>
            <w:r>
              <w:rPr>
                <w:rFonts w:ascii="Arial" w:hAnsi="Arial"/>
                <w:sz w:val="20"/>
              </w:rPr>
              <w:t>128 km northeast of the Project area</w:t>
            </w:r>
          </w:p>
        </w:tc>
        <w:tc>
          <w:tcPr>
            <w:tcW w:w="10127" w:type="dxa"/>
          </w:tcPr>
          <w:p w14:paraId="31C25EC8" w14:textId="77777777" w:rsidR="009251A8" w:rsidRDefault="009251A8" w:rsidP="000B36C4">
            <w:pPr>
              <w:pStyle w:val="bodycopy"/>
              <w:spacing w:before="60" w:after="60"/>
              <w:rPr>
                <w:rFonts w:ascii="Arial" w:hAnsi="Arial"/>
                <w:sz w:val="20"/>
              </w:rPr>
            </w:pPr>
            <w:r w:rsidRPr="006A3D2A">
              <w:rPr>
                <w:rFonts w:ascii="Arial" w:hAnsi="Arial"/>
                <w:sz w:val="20"/>
              </w:rPr>
              <w:t xml:space="preserve">The Beware Reef Marine Sanctuary covers 220 ha and lies 5 km offshore southeast of Cape Conran, in water depths ranging </w:t>
            </w:r>
            <w:r>
              <w:rPr>
                <w:rFonts w:ascii="Arial" w:hAnsi="Arial"/>
                <w:sz w:val="20"/>
              </w:rPr>
              <w:t xml:space="preserve">from </w:t>
            </w:r>
            <w:r w:rsidRPr="006A3D2A">
              <w:rPr>
                <w:rFonts w:ascii="Arial" w:hAnsi="Arial"/>
                <w:sz w:val="20"/>
              </w:rPr>
              <w:t xml:space="preserve">0 </w:t>
            </w:r>
            <w:r>
              <w:rPr>
                <w:rFonts w:ascii="Arial" w:hAnsi="Arial"/>
                <w:sz w:val="20"/>
              </w:rPr>
              <w:t>to</w:t>
            </w:r>
            <w:r w:rsidRPr="006A3D2A">
              <w:rPr>
                <w:rFonts w:ascii="Arial" w:hAnsi="Arial"/>
                <w:sz w:val="20"/>
              </w:rPr>
              <w:t xml:space="preserve"> 40 m. The park’s key natural values are listed as:  </w:t>
            </w:r>
          </w:p>
          <w:p w14:paraId="08BAFBA5" w14:textId="77777777" w:rsidR="009251A8" w:rsidRDefault="009251A8" w:rsidP="00772C31">
            <w:pPr>
              <w:pStyle w:val="bodycopy"/>
              <w:numPr>
                <w:ilvl w:val="0"/>
                <w:numId w:val="35"/>
              </w:numPr>
              <w:spacing w:before="60" w:after="60"/>
              <w:ind w:left="598" w:hanging="284"/>
              <w:jc w:val="left"/>
              <w:rPr>
                <w:rFonts w:ascii="Arial" w:hAnsi="Arial"/>
                <w:sz w:val="20"/>
              </w:rPr>
            </w:pPr>
            <w:r w:rsidRPr="006A3D2A">
              <w:rPr>
                <w:rFonts w:ascii="Arial" w:hAnsi="Arial"/>
                <w:sz w:val="20"/>
              </w:rPr>
              <w:t xml:space="preserve">A diversity of habitats, including subtidal and intertidal reefs, exposed reefs and subtidal soft sediment. </w:t>
            </w:r>
          </w:p>
          <w:p w14:paraId="0854AC61" w14:textId="77777777" w:rsidR="009251A8" w:rsidRDefault="009251A8" w:rsidP="00772C31">
            <w:pPr>
              <w:pStyle w:val="bodycopy"/>
              <w:numPr>
                <w:ilvl w:val="0"/>
                <w:numId w:val="35"/>
              </w:numPr>
              <w:spacing w:before="60" w:after="60"/>
              <w:ind w:left="598" w:hanging="284"/>
              <w:jc w:val="left"/>
              <w:rPr>
                <w:rFonts w:ascii="Arial" w:hAnsi="Arial"/>
                <w:sz w:val="20"/>
              </w:rPr>
            </w:pPr>
            <w:r w:rsidRPr="006A3D2A">
              <w:rPr>
                <w:rFonts w:ascii="Arial" w:hAnsi="Arial"/>
                <w:sz w:val="20"/>
              </w:rPr>
              <w:t xml:space="preserve">A haul-out area for Australian </w:t>
            </w:r>
            <w:r>
              <w:rPr>
                <w:rFonts w:ascii="Arial" w:hAnsi="Arial"/>
                <w:sz w:val="20"/>
              </w:rPr>
              <w:t>f</w:t>
            </w:r>
            <w:r w:rsidRPr="006A3D2A">
              <w:rPr>
                <w:rFonts w:ascii="Arial" w:hAnsi="Arial"/>
                <w:sz w:val="20"/>
              </w:rPr>
              <w:t xml:space="preserve">ur </w:t>
            </w:r>
            <w:r>
              <w:rPr>
                <w:rFonts w:ascii="Arial" w:hAnsi="Arial"/>
                <w:sz w:val="20"/>
              </w:rPr>
              <w:t>s</w:t>
            </w:r>
            <w:r w:rsidRPr="006A3D2A">
              <w:rPr>
                <w:rFonts w:ascii="Arial" w:hAnsi="Arial"/>
                <w:sz w:val="20"/>
              </w:rPr>
              <w:t xml:space="preserve">eals and New Zealand </w:t>
            </w:r>
            <w:r>
              <w:rPr>
                <w:rFonts w:ascii="Arial" w:hAnsi="Arial"/>
                <w:sz w:val="20"/>
              </w:rPr>
              <w:t>f</w:t>
            </w:r>
            <w:r w:rsidRPr="006A3D2A">
              <w:rPr>
                <w:rFonts w:ascii="Arial" w:hAnsi="Arial"/>
                <w:sz w:val="20"/>
              </w:rPr>
              <w:t xml:space="preserve">ur </w:t>
            </w:r>
            <w:r>
              <w:rPr>
                <w:rFonts w:ascii="Arial" w:hAnsi="Arial"/>
                <w:sz w:val="20"/>
              </w:rPr>
              <w:t>s</w:t>
            </w:r>
            <w:r w:rsidRPr="006A3D2A">
              <w:rPr>
                <w:rFonts w:ascii="Arial" w:hAnsi="Arial"/>
                <w:sz w:val="20"/>
              </w:rPr>
              <w:t xml:space="preserve">eals. </w:t>
            </w:r>
          </w:p>
          <w:p w14:paraId="3365CAFF" w14:textId="77777777" w:rsidR="009251A8" w:rsidRDefault="009251A8" w:rsidP="00772C31">
            <w:pPr>
              <w:pStyle w:val="bodycopy"/>
              <w:numPr>
                <w:ilvl w:val="0"/>
                <w:numId w:val="35"/>
              </w:numPr>
              <w:spacing w:before="60" w:after="60"/>
              <w:ind w:left="598" w:hanging="284"/>
              <w:jc w:val="left"/>
              <w:rPr>
                <w:rFonts w:ascii="Arial" w:hAnsi="Arial"/>
                <w:sz w:val="20"/>
              </w:rPr>
            </w:pPr>
            <w:r w:rsidRPr="006A3D2A">
              <w:rPr>
                <w:rFonts w:ascii="Arial" w:hAnsi="Arial"/>
                <w:sz w:val="20"/>
              </w:rPr>
              <w:t xml:space="preserve">A diversity of invertebrates and fish species. </w:t>
            </w:r>
          </w:p>
          <w:p w14:paraId="63297698" w14:textId="77777777" w:rsidR="009251A8" w:rsidRDefault="009251A8" w:rsidP="00772C31">
            <w:pPr>
              <w:pStyle w:val="bodycopy"/>
              <w:numPr>
                <w:ilvl w:val="0"/>
                <w:numId w:val="35"/>
              </w:numPr>
              <w:spacing w:before="60" w:after="60"/>
              <w:ind w:left="598" w:hanging="284"/>
              <w:jc w:val="left"/>
              <w:rPr>
                <w:rFonts w:ascii="Arial" w:hAnsi="Arial"/>
                <w:sz w:val="20"/>
              </w:rPr>
            </w:pPr>
            <w:r w:rsidRPr="006A3D2A">
              <w:rPr>
                <w:rFonts w:ascii="Arial" w:hAnsi="Arial"/>
                <w:sz w:val="20"/>
              </w:rPr>
              <w:t xml:space="preserve">A reef environment, including shipwrecks, rich in marine biota. </w:t>
            </w:r>
          </w:p>
          <w:p w14:paraId="48B79CE1" w14:textId="77777777" w:rsidR="009251A8" w:rsidRDefault="009251A8" w:rsidP="00772C31">
            <w:pPr>
              <w:pStyle w:val="bodycopy"/>
              <w:numPr>
                <w:ilvl w:val="0"/>
                <w:numId w:val="35"/>
              </w:numPr>
              <w:spacing w:before="60" w:after="60"/>
              <w:ind w:left="598" w:hanging="284"/>
              <w:jc w:val="left"/>
              <w:rPr>
                <w:rFonts w:ascii="Arial" w:hAnsi="Arial"/>
                <w:sz w:val="20"/>
              </w:rPr>
            </w:pPr>
            <w:r w:rsidRPr="006A3D2A">
              <w:rPr>
                <w:rFonts w:ascii="Arial" w:hAnsi="Arial"/>
                <w:sz w:val="20"/>
              </w:rPr>
              <w:lastRenderedPageBreak/>
              <w:t xml:space="preserve">Threatened fauna, including several bird species and marine mammals. </w:t>
            </w:r>
          </w:p>
          <w:p w14:paraId="470A40A6" w14:textId="77777777" w:rsidR="009251A8" w:rsidRDefault="009251A8" w:rsidP="00772C31">
            <w:pPr>
              <w:pStyle w:val="bodycopy"/>
              <w:numPr>
                <w:ilvl w:val="0"/>
                <w:numId w:val="35"/>
              </w:numPr>
              <w:spacing w:before="60" w:after="60"/>
              <w:ind w:left="598" w:hanging="284"/>
              <w:jc w:val="left"/>
              <w:rPr>
                <w:rFonts w:ascii="Arial" w:hAnsi="Arial"/>
                <w:sz w:val="20"/>
              </w:rPr>
            </w:pPr>
            <w:r w:rsidRPr="006A3D2A">
              <w:rPr>
                <w:rFonts w:ascii="Arial" w:hAnsi="Arial"/>
                <w:sz w:val="20"/>
              </w:rPr>
              <w:t xml:space="preserve">Outstanding landscapes, seascapes and spectacular underwater scenery. </w:t>
            </w:r>
          </w:p>
          <w:p w14:paraId="6F5F0322" w14:textId="77777777" w:rsidR="009251A8" w:rsidRDefault="009251A8" w:rsidP="00772C31">
            <w:pPr>
              <w:pStyle w:val="bodycopy"/>
              <w:numPr>
                <w:ilvl w:val="0"/>
                <w:numId w:val="35"/>
              </w:numPr>
              <w:spacing w:before="60" w:after="60"/>
              <w:ind w:left="598" w:hanging="284"/>
              <w:jc w:val="left"/>
              <w:rPr>
                <w:rFonts w:ascii="Arial" w:hAnsi="Arial"/>
                <w:sz w:val="20"/>
              </w:rPr>
            </w:pPr>
            <w:r w:rsidRPr="006A3D2A">
              <w:rPr>
                <w:rFonts w:ascii="Arial" w:hAnsi="Arial"/>
                <w:sz w:val="20"/>
              </w:rPr>
              <w:t xml:space="preserve">Excellent opportunities for scientific investigation and learning. </w:t>
            </w:r>
          </w:p>
          <w:p w14:paraId="2B081F99" w14:textId="77777777" w:rsidR="009251A8" w:rsidRDefault="009251A8" w:rsidP="00772C31">
            <w:pPr>
              <w:pStyle w:val="bodycopy"/>
              <w:numPr>
                <w:ilvl w:val="0"/>
                <w:numId w:val="35"/>
              </w:numPr>
              <w:spacing w:before="60" w:after="60"/>
              <w:ind w:left="598" w:hanging="284"/>
              <w:jc w:val="left"/>
              <w:rPr>
                <w:rFonts w:ascii="Arial" w:hAnsi="Arial"/>
                <w:sz w:val="20"/>
              </w:rPr>
            </w:pPr>
            <w:r w:rsidRPr="006A3D2A">
              <w:rPr>
                <w:rFonts w:ascii="Arial" w:hAnsi="Arial"/>
                <w:sz w:val="20"/>
              </w:rPr>
              <w:t xml:space="preserve">Opportunities to build knowledge of marine protected areas and their management and to further understand marine ecological function and changes over time. </w:t>
            </w:r>
          </w:p>
          <w:p w14:paraId="71B0E7F4" w14:textId="77777777" w:rsidR="009251A8" w:rsidRPr="00A418AE" w:rsidRDefault="009251A8" w:rsidP="000B36C4">
            <w:pPr>
              <w:pStyle w:val="bodycopy"/>
              <w:spacing w:before="60" w:after="60"/>
              <w:rPr>
                <w:rFonts w:ascii="Arial" w:hAnsi="Arial"/>
                <w:sz w:val="20"/>
              </w:rPr>
            </w:pPr>
            <w:r w:rsidRPr="006A3D2A">
              <w:rPr>
                <w:rFonts w:ascii="Arial" w:hAnsi="Arial"/>
                <w:sz w:val="20"/>
              </w:rPr>
              <w:t>It is composed of a permanently exposed granite reef that emerges from the sandy floor approximately 28 m deep. The reef is 70</w:t>
            </w:r>
            <w:r>
              <w:rPr>
                <w:rFonts w:ascii="Arial" w:hAnsi="Arial"/>
                <w:sz w:val="20"/>
              </w:rPr>
              <w:t xml:space="preserve"> </w:t>
            </w:r>
            <w:r w:rsidRPr="006A3D2A">
              <w:rPr>
                <w:rFonts w:ascii="Arial" w:hAnsi="Arial"/>
                <w:sz w:val="20"/>
              </w:rPr>
              <w:t xml:space="preserve">m long above water and continues for 1 km below the water to the southeast. The reef is characterised by numerous bisecting subtidal gutters. There are also three shipwrecks within the park. Beware Reef Marine Sanctuary supports five known marine ecological communities, these being subtidal soft sediment, subtidal reef, intertidal reef, exposed reef and pelagic communities. Subtidal soft sediment communities are the most widespread within the sanctuary, likely to support (though unconfirmed through surveys) various polychaete, isopod, amphipod, </w:t>
            </w:r>
            <w:proofErr w:type="spellStart"/>
            <w:r w:rsidRPr="006A3D2A">
              <w:rPr>
                <w:rFonts w:ascii="Arial" w:hAnsi="Arial"/>
                <w:sz w:val="20"/>
              </w:rPr>
              <w:t>cumacean</w:t>
            </w:r>
            <w:proofErr w:type="spellEnd"/>
            <w:r w:rsidRPr="006A3D2A">
              <w:rPr>
                <w:rFonts w:ascii="Arial" w:hAnsi="Arial"/>
                <w:sz w:val="20"/>
              </w:rPr>
              <w:t xml:space="preserve"> and cephalopod species. Species such as spotted stingaree</w:t>
            </w:r>
            <w:r>
              <w:rPr>
                <w:rFonts w:ascii="Arial" w:hAnsi="Arial"/>
                <w:sz w:val="20"/>
              </w:rPr>
              <w:t xml:space="preserve"> (</w:t>
            </w:r>
            <w:proofErr w:type="spellStart"/>
            <w:r>
              <w:rPr>
                <w:rFonts w:ascii="Arial" w:hAnsi="Arial"/>
                <w:i/>
                <w:iCs/>
                <w:sz w:val="20"/>
              </w:rPr>
              <w:t>Urolophus</w:t>
            </w:r>
            <w:proofErr w:type="spellEnd"/>
            <w:r>
              <w:rPr>
                <w:rFonts w:ascii="Arial" w:hAnsi="Arial"/>
                <w:i/>
                <w:iCs/>
                <w:sz w:val="20"/>
              </w:rPr>
              <w:t xml:space="preserve"> gigas</w:t>
            </w:r>
            <w:r>
              <w:rPr>
                <w:rFonts w:ascii="Arial" w:hAnsi="Arial"/>
                <w:sz w:val="20"/>
              </w:rPr>
              <w:t>)</w:t>
            </w:r>
            <w:r w:rsidRPr="006A3D2A">
              <w:rPr>
                <w:rFonts w:ascii="Arial" w:hAnsi="Arial"/>
                <w:sz w:val="20"/>
              </w:rPr>
              <w:t>, gurnard, flathead, common gurnard perch</w:t>
            </w:r>
            <w:r>
              <w:rPr>
                <w:rFonts w:ascii="Arial" w:hAnsi="Arial"/>
                <w:sz w:val="20"/>
              </w:rPr>
              <w:t xml:space="preserve"> (</w:t>
            </w:r>
            <w:proofErr w:type="spellStart"/>
            <w:r w:rsidRPr="00F41B8D">
              <w:rPr>
                <w:rFonts w:ascii="Arial" w:hAnsi="Arial"/>
                <w:i/>
                <w:iCs/>
                <w:sz w:val="20"/>
              </w:rPr>
              <w:t>Neosebastes</w:t>
            </w:r>
            <w:proofErr w:type="spellEnd"/>
            <w:r w:rsidRPr="00F41B8D">
              <w:rPr>
                <w:rFonts w:ascii="Arial" w:hAnsi="Arial"/>
                <w:i/>
                <w:iCs/>
                <w:sz w:val="20"/>
              </w:rPr>
              <w:t xml:space="preserve"> </w:t>
            </w:r>
            <w:proofErr w:type="spellStart"/>
            <w:r w:rsidRPr="00F41B8D">
              <w:rPr>
                <w:rFonts w:ascii="Arial" w:hAnsi="Arial"/>
                <w:i/>
                <w:iCs/>
                <w:sz w:val="20"/>
              </w:rPr>
              <w:t>scorpaenoides</w:t>
            </w:r>
            <w:proofErr w:type="spellEnd"/>
            <w:r w:rsidRPr="00F41B8D">
              <w:rPr>
                <w:rStyle w:val="Emphasis"/>
                <w:color w:val="58595B"/>
                <w:sz w:val="19"/>
                <w:szCs w:val="19"/>
                <w:shd w:val="clear" w:color="auto" w:fill="FFFFFF"/>
              </w:rPr>
              <w:t>)</w:t>
            </w:r>
            <w:r w:rsidRPr="006A3D2A">
              <w:rPr>
                <w:rFonts w:ascii="Arial" w:hAnsi="Arial"/>
                <w:sz w:val="20"/>
              </w:rPr>
              <w:t>, banded stingaree</w:t>
            </w:r>
            <w:r>
              <w:rPr>
                <w:rFonts w:ascii="Arial" w:hAnsi="Arial"/>
                <w:sz w:val="20"/>
              </w:rPr>
              <w:t xml:space="preserve"> (</w:t>
            </w:r>
            <w:proofErr w:type="spellStart"/>
            <w:r w:rsidRPr="00F41B8D">
              <w:rPr>
                <w:rFonts w:ascii="Arial" w:hAnsi="Arial"/>
                <w:i/>
                <w:iCs/>
                <w:color w:val="202122"/>
                <w:sz w:val="20"/>
                <w:shd w:val="clear" w:color="auto" w:fill="FFFFFF"/>
              </w:rPr>
              <w:t>Urolophus</w:t>
            </w:r>
            <w:proofErr w:type="spellEnd"/>
            <w:r w:rsidRPr="00F41B8D">
              <w:rPr>
                <w:rFonts w:ascii="Arial" w:hAnsi="Arial"/>
                <w:i/>
                <w:iCs/>
                <w:color w:val="202122"/>
                <w:sz w:val="20"/>
                <w:shd w:val="clear" w:color="auto" w:fill="FFFFFF"/>
              </w:rPr>
              <w:t xml:space="preserve"> </w:t>
            </w:r>
            <w:proofErr w:type="spellStart"/>
            <w:r w:rsidRPr="00F41B8D">
              <w:rPr>
                <w:rFonts w:ascii="Arial" w:hAnsi="Arial"/>
                <w:i/>
                <w:iCs/>
                <w:color w:val="202122"/>
                <w:sz w:val="20"/>
                <w:shd w:val="clear" w:color="auto" w:fill="FFFFFF"/>
              </w:rPr>
              <w:t>cruciatus</w:t>
            </w:r>
            <w:proofErr w:type="spellEnd"/>
            <w:r w:rsidRPr="00670510">
              <w:rPr>
                <w:rFonts w:ascii="Arial" w:hAnsi="Arial"/>
                <w:color w:val="202122"/>
                <w:sz w:val="21"/>
                <w:szCs w:val="21"/>
                <w:shd w:val="clear" w:color="auto" w:fill="FFFFFF"/>
              </w:rPr>
              <w:t>)</w:t>
            </w:r>
            <w:r w:rsidRPr="00F41B8D">
              <w:rPr>
                <w:rFonts w:ascii="Arial" w:hAnsi="Arial"/>
                <w:sz w:val="20"/>
              </w:rPr>
              <w:t xml:space="preserve"> </w:t>
            </w:r>
            <w:r w:rsidRPr="006A3D2A">
              <w:rPr>
                <w:rFonts w:ascii="Arial" w:hAnsi="Arial"/>
                <w:sz w:val="20"/>
              </w:rPr>
              <w:t>and school whiting</w:t>
            </w:r>
            <w:r>
              <w:rPr>
                <w:rFonts w:ascii="Arial" w:hAnsi="Arial"/>
                <w:sz w:val="20"/>
              </w:rPr>
              <w:t xml:space="preserve"> </w:t>
            </w:r>
            <w:r w:rsidRPr="00670510">
              <w:rPr>
                <w:rFonts w:ascii="Arial" w:hAnsi="Arial"/>
                <w:sz w:val="18"/>
                <w:szCs w:val="18"/>
              </w:rPr>
              <w:t>(</w:t>
            </w:r>
            <w:proofErr w:type="spellStart"/>
            <w:r w:rsidRPr="00670510">
              <w:rPr>
                <w:rFonts w:ascii="Arial" w:hAnsi="Arial"/>
                <w:i/>
                <w:iCs/>
                <w:color w:val="222222"/>
                <w:sz w:val="20"/>
                <w:shd w:val="clear" w:color="auto" w:fill="FFFFFF"/>
              </w:rPr>
              <w:t>Sillago</w:t>
            </w:r>
            <w:proofErr w:type="spellEnd"/>
            <w:r w:rsidRPr="00670510">
              <w:rPr>
                <w:rFonts w:ascii="Arial" w:hAnsi="Arial"/>
                <w:i/>
                <w:iCs/>
                <w:color w:val="222222"/>
                <w:sz w:val="20"/>
                <w:shd w:val="clear" w:color="auto" w:fill="FFFFFF"/>
              </w:rPr>
              <w:t xml:space="preserve"> </w:t>
            </w:r>
            <w:proofErr w:type="spellStart"/>
            <w:r w:rsidRPr="00670510">
              <w:rPr>
                <w:rFonts w:ascii="Arial" w:hAnsi="Arial"/>
                <w:i/>
                <w:iCs/>
                <w:color w:val="222222"/>
                <w:sz w:val="20"/>
                <w:shd w:val="clear" w:color="auto" w:fill="FFFFFF"/>
              </w:rPr>
              <w:t>flindersi</w:t>
            </w:r>
            <w:proofErr w:type="spellEnd"/>
            <w:r w:rsidRPr="00670510">
              <w:rPr>
                <w:rFonts w:ascii="Arial" w:hAnsi="Arial"/>
                <w:color w:val="222222"/>
                <w:sz w:val="20"/>
                <w:shd w:val="clear" w:color="auto" w:fill="FFFFFF"/>
              </w:rPr>
              <w:t>)</w:t>
            </w:r>
            <w:r w:rsidRPr="006A3D2A">
              <w:rPr>
                <w:rFonts w:ascii="Arial" w:hAnsi="Arial"/>
                <w:sz w:val="20"/>
              </w:rPr>
              <w:t xml:space="preserve"> may have a seasonal presence in and around the sanctuary. Thick stands of bull </w:t>
            </w:r>
            <w:r w:rsidRPr="00826BFE">
              <w:rPr>
                <w:rFonts w:ascii="Arial" w:hAnsi="Arial"/>
                <w:sz w:val="20"/>
              </w:rPr>
              <w:t>kelp (</w:t>
            </w:r>
            <w:proofErr w:type="spellStart"/>
            <w:r w:rsidRPr="00670510">
              <w:rPr>
                <w:rFonts w:ascii="Arial" w:hAnsi="Arial"/>
                <w:i/>
                <w:iCs/>
                <w:color w:val="222222"/>
                <w:sz w:val="20"/>
                <w:shd w:val="clear" w:color="auto" w:fill="FFFFFF"/>
              </w:rPr>
              <w:t>Nereocystis</w:t>
            </w:r>
            <w:proofErr w:type="spellEnd"/>
            <w:r w:rsidRPr="00670510">
              <w:rPr>
                <w:rFonts w:ascii="Arial" w:hAnsi="Arial"/>
                <w:i/>
                <w:iCs/>
                <w:color w:val="222222"/>
                <w:sz w:val="20"/>
                <w:shd w:val="clear" w:color="auto" w:fill="FFFFFF"/>
              </w:rPr>
              <w:t xml:space="preserve"> spp.</w:t>
            </w:r>
            <w:r w:rsidRPr="00670510">
              <w:rPr>
                <w:rFonts w:ascii="Arial" w:hAnsi="Arial"/>
                <w:color w:val="222222"/>
                <w:sz w:val="20"/>
                <w:shd w:val="clear" w:color="auto" w:fill="FFFFFF"/>
              </w:rPr>
              <w:t>)</w:t>
            </w:r>
            <w:r w:rsidRPr="00826BFE">
              <w:rPr>
                <w:rFonts w:ascii="Arial" w:hAnsi="Arial"/>
                <w:sz w:val="20"/>
              </w:rPr>
              <w:t xml:space="preserve"> dominate</w:t>
            </w:r>
            <w:r w:rsidRPr="006A3D2A">
              <w:rPr>
                <w:rFonts w:ascii="Arial" w:hAnsi="Arial"/>
                <w:sz w:val="20"/>
              </w:rPr>
              <w:t xml:space="preserve"> lower intertidal reef communities of the sanctuary, with the cunjevoi sea squirt (</w:t>
            </w:r>
            <w:proofErr w:type="spellStart"/>
            <w:r w:rsidRPr="006E129F">
              <w:rPr>
                <w:rFonts w:ascii="Arial" w:hAnsi="Arial"/>
                <w:i/>
                <w:iCs/>
                <w:sz w:val="20"/>
              </w:rPr>
              <w:t>Pyura</w:t>
            </w:r>
            <w:proofErr w:type="spellEnd"/>
            <w:r w:rsidRPr="006E129F">
              <w:rPr>
                <w:rFonts w:ascii="Arial" w:hAnsi="Arial"/>
                <w:i/>
                <w:iCs/>
                <w:sz w:val="20"/>
              </w:rPr>
              <w:t xml:space="preserve"> stolonifera</w:t>
            </w:r>
            <w:r w:rsidRPr="006A3D2A">
              <w:rPr>
                <w:rFonts w:ascii="Arial" w:hAnsi="Arial"/>
                <w:sz w:val="20"/>
              </w:rPr>
              <w:t xml:space="preserve">) being the dominant invertebrate on the intertidal reef.  A variety of brown algae occupy waters less than 10 m deep, along with red coralline turf algae and bull kelp on the edges of the reef. In deeper waters (13–20 m), long striped </w:t>
            </w:r>
            <w:proofErr w:type="spellStart"/>
            <w:r w:rsidRPr="00F3787D">
              <w:rPr>
                <w:rFonts w:ascii="Arial" w:hAnsi="Arial"/>
                <w:i/>
                <w:iCs/>
                <w:sz w:val="20"/>
              </w:rPr>
              <w:t>Ecklonia</w:t>
            </w:r>
            <w:proofErr w:type="spellEnd"/>
            <w:r w:rsidRPr="006A3D2A">
              <w:rPr>
                <w:rFonts w:ascii="Arial" w:hAnsi="Arial"/>
                <w:sz w:val="20"/>
              </w:rPr>
              <w:t xml:space="preserve"> dominates the flora. There are mixed stands of the canopy-forming brown algae </w:t>
            </w:r>
            <w:proofErr w:type="spellStart"/>
            <w:r w:rsidRPr="006A3D2A">
              <w:rPr>
                <w:rFonts w:ascii="Arial" w:hAnsi="Arial"/>
                <w:sz w:val="20"/>
              </w:rPr>
              <w:t>crayweed</w:t>
            </w:r>
            <w:proofErr w:type="spellEnd"/>
            <w:r>
              <w:rPr>
                <w:rFonts w:ascii="Arial" w:hAnsi="Arial"/>
                <w:sz w:val="20"/>
              </w:rPr>
              <w:t xml:space="preserve"> </w:t>
            </w:r>
            <w:r w:rsidRPr="00C73DFA">
              <w:rPr>
                <w:rFonts w:ascii="Arial" w:hAnsi="Arial"/>
                <w:sz w:val="20"/>
              </w:rPr>
              <w:t>(</w:t>
            </w:r>
            <w:proofErr w:type="spellStart"/>
            <w:r w:rsidRPr="00206886">
              <w:rPr>
                <w:rFonts w:ascii="Arial" w:hAnsi="Arial"/>
                <w:i/>
                <w:iCs/>
                <w:color w:val="000000" w:themeColor="text1"/>
                <w:sz w:val="20"/>
                <w:shd w:val="clear" w:color="auto" w:fill="FFFFFF"/>
              </w:rPr>
              <w:t>Phyllospora</w:t>
            </w:r>
            <w:proofErr w:type="spellEnd"/>
            <w:r w:rsidRPr="00206886">
              <w:rPr>
                <w:rFonts w:ascii="Arial" w:hAnsi="Arial"/>
                <w:i/>
                <w:iCs/>
                <w:color w:val="000000" w:themeColor="text1"/>
                <w:sz w:val="20"/>
                <w:shd w:val="clear" w:color="auto" w:fill="FFFFFF"/>
              </w:rPr>
              <w:t xml:space="preserve"> </w:t>
            </w:r>
            <w:proofErr w:type="spellStart"/>
            <w:r w:rsidRPr="00206886">
              <w:rPr>
                <w:rFonts w:ascii="Arial" w:hAnsi="Arial"/>
                <w:i/>
                <w:iCs/>
                <w:color w:val="000000" w:themeColor="text1"/>
                <w:sz w:val="20"/>
                <w:shd w:val="clear" w:color="auto" w:fill="FFFFFF"/>
              </w:rPr>
              <w:t>comosa</w:t>
            </w:r>
            <w:proofErr w:type="spellEnd"/>
            <w:r w:rsidRPr="00670510">
              <w:rPr>
                <w:rFonts w:ascii="Arial" w:hAnsi="Arial"/>
                <w:color w:val="4D5156"/>
                <w:sz w:val="20"/>
                <w:shd w:val="clear" w:color="auto" w:fill="FFFFFF"/>
              </w:rPr>
              <w:t>)</w:t>
            </w:r>
            <w:r w:rsidRPr="006A3D2A">
              <w:rPr>
                <w:rFonts w:ascii="Arial" w:hAnsi="Arial"/>
                <w:sz w:val="20"/>
              </w:rPr>
              <w:t xml:space="preserve"> and common kelp. Australian fur seals and New Zealand fur seals use the reef platform as a haul-out site for most of the year. Little penguins rest on the platform throughout the year, and it is a common roosting and feeding area for seabirds. Marine mammals such as southern right whales, humpback whales, killer whales</w:t>
            </w:r>
            <w:r>
              <w:rPr>
                <w:rFonts w:ascii="Arial" w:hAnsi="Arial"/>
                <w:sz w:val="20"/>
              </w:rPr>
              <w:t>)</w:t>
            </w:r>
            <w:r w:rsidRPr="006A3D2A">
              <w:rPr>
                <w:rFonts w:ascii="Arial" w:hAnsi="Arial"/>
                <w:sz w:val="20"/>
              </w:rPr>
              <w:t>, bottlenose dolphins and common dolphins</w:t>
            </w:r>
            <w:r>
              <w:rPr>
                <w:rFonts w:ascii="Arial" w:hAnsi="Arial"/>
                <w:sz w:val="20"/>
              </w:rPr>
              <w:t xml:space="preserve"> </w:t>
            </w:r>
            <w:r w:rsidRPr="006A3D2A">
              <w:rPr>
                <w:rFonts w:ascii="Arial" w:hAnsi="Arial"/>
                <w:sz w:val="20"/>
              </w:rPr>
              <w:t xml:space="preserve">are transient visitors to the sanctuary.  </w:t>
            </w:r>
          </w:p>
        </w:tc>
      </w:tr>
      <w:tr w:rsidR="009251A8" w14:paraId="28BE1AFB" w14:textId="77777777" w:rsidTr="000B36C4">
        <w:tc>
          <w:tcPr>
            <w:tcW w:w="1838" w:type="dxa"/>
          </w:tcPr>
          <w:p w14:paraId="0A95321E" w14:textId="49214344" w:rsidR="009251A8" w:rsidRPr="00DA0E7F" w:rsidRDefault="009251A8" w:rsidP="00B35A72">
            <w:pPr>
              <w:pStyle w:val="bodycopy"/>
              <w:spacing w:before="60" w:after="60"/>
              <w:jc w:val="left"/>
              <w:rPr>
                <w:rFonts w:ascii="Arial" w:hAnsi="Arial"/>
                <w:sz w:val="20"/>
              </w:rPr>
            </w:pPr>
            <w:r>
              <w:rPr>
                <w:rFonts w:ascii="Arial" w:hAnsi="Arial"/>
                <w:sz w:val="20"/>
              </w:rPr>
              <w:lastRenderedPageBreak/>
              <w:t xml:space="preserve">Point Hicks MNP </w:t>
            </w:r>
          </w:p>
        </w:tc>
        <w:tc>
          <w:tcPr>
            <w:tcW w:w="1985" w:type="dxa"/>
          </w:tcPr>
          <w:p w14:paraId="18B0722E" w14:textId="77777777" w:rsidR="009251A8" w:rsidRPr="00DA0E7F" w:rsidRDefault="009251A8" w:rsidP="00B35A72">
            <w:pPr>
              <w:pStyle w:val="bodycopy"/>
              <w:spacing w:before="60" w:after="60"/>
              <w:jc w:val="left"/>
              <w:rPr>
                <w:rFonts w:ascii="Arial" w:hAnsi="Arial"/>
                <w:sz w:val="20"/>
              </w:rPr>
            </w:pPr>
            <w:r>
              <w:rPr>
                <w:rFonts w:ascii="Arial" w:hAnsi="Arial"/>
                <w:sz w:val="20"/>
              </w:rPr>
              <w:t>165 km northeast of the Project area</w:t>
            </w:r>
          </w:p>
        </w:tc>
        <w:tc>
          <w:tcPr>
            <w:tcW w:w="10127" w:type="dxa"/>
          </w:tcPr>
          <w:p w14:paraId="44191AEA" w14:textId="77777777" w:rsidR="009251A8" w:rsidRPr="007C4D3E" w:rsidRDefault="009251A8" w:rsidP="000B36C4">
            <w:pPr>
              <w:pStyle w:val="bodycopy"/>
              <w:spacing w:before="60" w:after="60"/>
              <w:rPr>
                <w:rFonts w:ascii="Arial" w:hAnsi="Arial"/>
                <w:sz w:val="20"/>
              </w:rPr>
            </w:pPr>
            <w:r w:rsidRPr="007C4D3E">
              <w:rPr>
                <w:rFonts w:ascii="Arial" w:hAnsi="Arial"/>
                <w:sz w:val="20"/>
              </w:rPr>
              <w:t xml:space="preserve">The Point Hicks MNP covers 3,810 ha and extends along 9.6 km of coastline and offshore from the high-water mark to the 3 nm state waters limits to water depths of 88 m. The reefs directly below Point Hicks, Whaleback Rock and Satisfaction Reef are the best-known geological features of the park. Point Hicks itself is a granite headland with a wide rocky and </w:t>
            </w:r>
            <w:proofErr w:type="spellStart"/>
            <w:r w:rsidRPr="007C4D3E">
              <w:rPr>
                <w:rFonts w:ascii="Arial" w:hAnsi="Arial"/>
                <w:sz w:val="20"/>
              </w:rPr>
              <w:t>bouldery</w:t>
            </w:r>
            <w:proofErr w:type="spellEnd"/>
            <w:r w:rsidRPr="007C4D3E">
              <w:rPr>
                <w:rFonts w:ascii="Arial" w:hAnsi="Arial"/>
                <w:sz w:val="20"/>
              </w:rPr>
              <w:t xml:space="preserve"> shore formed up to 10,000 years ago.</w:t>
            </w:r>
          </w:p>
          <w:p w14:paraId="122A526F" w14:textId="77777777" w:rsidR="009251A8" w:rsidRPr="007C4D3E" w:rsidRDefault="009251A8" w:rsidP="000B36C4">
            <w:pPr>
              <w:pStyle w:val="bodycopy"/>
              <w:spacing w:before="60" w:after="60"/>
              <w:rPr>
                <w:rFonts w:ascii="Arial" w:hAnsi="Arial"/>
                <w:sz w:val="20"/>
              </w:rPr>
            </w:pPr>
            <w:r w:rsidRPr="007C4D3E">
              <w:rPr>
                <w:rFonts w:ascii="Arial" w:hAnsi="Arial"/>
                <w:sz w:val="20"/>
              </w:rPr>
              <w:t xml:space="preserve">The park’s key natural values are listed as: </w:t>
            </w:r>
          </w:p>
          <w:p w14:paraId="7CA9347A" w14:textId="77777777" w:rsidR="009251A8" w:rsidRPr="007C4D3E" w:rsidRDefault="009251A8" w:rsidP="00772C31">
            <w:pPr>
              <w:pStyle w:val="bodycopy"/>
              <w:numPr>
                <w:ilvl w:val="0"/>
                <w:numId w:val="35"/>
              </w:numPr>
              <w:spacing w:before="60" w:after="60"/>
              <w:ind w:left="598" w:hanging="284"/>
              <w:jc w:val="left"/>
              <w:rPr>
                <w:rFonts w:ascii="Arial" w:hAnsi="Arial"/>
                <w:sz w:val="20"/>
              </w:rPr>
            </w:pPr>
            <w:r w:rsidRPr="007C4D3E">
              <w:rPr>
                <w:rFonts w:ascii="Arial" w:hAnsi="Arial"/>
                <w:sz w:val="20"/>
              </w:rPr>
              <w:t>A diversity of habitats, including subtidal and intertidal reefs, subtidal soft sediment and sandy beaches;</w:t>
            </w:r>
          </w:p>
          <w:p w14:paraId="024F2974" w14:textId="77777777" w:rsidR="009251A8" w:rsidRPr="007C4D3E" w:rsidRDefault="009251A8" w:rsidP="00772C31">
            <w:pPr>
              <w:pStyle w:val="bodycopy"/>
              <w:numPr>
                <w:ilvl w:val="0"/>
                <w:numId w:val="35"/>
              </w:numPr>
              <w:spacing w:before="60" w:after="60"/>
              <w:ind w:left="598" w:hanging="284"/>
              <w:jc w:val="left"/>
              <w:rPr>
                <w:rFonts w:ascii="Arial" w:hAnsi="Arial"/>
                <w:sz w:val="20"/>
              </w:rPr>
            </w:pPr>
            <w:r w:rsidRPr="007C4D3E">
              <w:rPr>
                <w:rFonts w:ascii="Arial" w:hAnsi="Arial"/>
                <w:sz w:val="20"/>
              </w:rPr>
              <w:t>A very high diversity of fauna, including intertidal and subtidal invertebrates;</w:t>
            </w:r>
          </w:p>
          <w:p w14:paraId="31F607CE" w14:textId="77777777" w:rsidR="009251A8" w:rsidRPr="007C4D3E" w:rsidRDefault="009251A8" w:rsidP="00772C31">
            <w:pPr>
              <w:pStyle w:val="bodycopy"/>
              <w:numPr>
                <w:ilvl w:val="0"/>
                <w:numId w:val="35"/>
              </w:numPr>
              <w:spacing w:before="60" w:after="60"/>
              <w:ind w:left="598" w:hanging="284"/>
              <w:jc w:val="left"/>
              <w:rPr>
                <w:rFonts w:ascii="Arial" w:hAnsi="Arial"/>
                <w:sz w:val="20"/>
              </w:rPr>
            </w:pPr>
            <w:r w:rsidRPr="007C4D3E">
              <w:rPr>
                <w:rFonts w:ascii="Arial" w:hAnsi="Arial"/>
                <w:sz w:val="20"/>
              </w:rPr>
              <w:t>Co-occurrence of eastern temperate, southern cosmopolitan and temperate species, as a result of the mixing of warm eastern and cool southern waters;</w:t>
            </w:r>
          </w:p>
          <w:p w14:paraId="46963A50" w14:textId="77777777" w:rsidR="009251A8" w:rsidRPr="007C4D3E" w:rsidRDefault="009251A8" w:rsidP="00772C31">
            <w:pPr>
              <w:pStyle w:val="bodycopy"/>
              <w:numPr>
                <w:ilvl w:val="0"/>
                <w:numId w:val="35"/>
              </w:numPr>
              <w:spacing w:before="60" w:after="60"/>
              <w:ind w:left="598" w:hanging="284"/>
              <w:jc w:val="left"/>
              <w:rPr>
                <w:rFonts w:ascii="Arial" w:hAnsi="Arial"/>
                <w:sz w:val="20"/>
              </w:rPr>
            </w:pPr>
            <w:r w:rsidRPr="007C4D3E">
              <w:rPr>
                <w:rFonts w:ascii="Arial" w:hAnsi="Arial"/>
                <w:sz w:val="20"/>
              </w:rPr>
              <w:t>A range of rocky habitats;</w:t>
            </w:r>
          </w:p>
          <w:p w14:paraId="0C47DCB1" w14:textId="77777777" w:rsidR="009251A8" w:rsidRPr="007C4D3E" w:rsidRDefault="009251A8" w:rsidP="00772C31">
            <w:pPr>
              <w:pStyle w:val="bodycopy"/>
              <w:numPr>
                <w:ilvl w:val="0"/>
                <w:numId w:val="35"/>
              </w:numPr>
              <w:spacing w:before="60" w:after="60"/>
              <w:ind w:left="598" w:hanging="284"/>
              <w:jc w:val="left"/>
              <w:rPr>
                <w:rFonts w:ascii="Arial" w:hAnsi="Arial"/>
                <w:sz w:val="20"/>
              </w:rPr>
            </w:pPr>
            <w:r w:rsidRPr="007C4D3E">
              <w:rPr>
                <w:rFonts w:ascii="Arial" w:hAnsi="Arial"/>
                <w:sz w:val="20"/>
              </w:rPr>
              <w:lastRenderedPageBreak/>
              <w:t>Mammal</w:t>
            </w:r>
            <w:r>
              <w:rPr>
                <w:rFonts w:ascii="Arial" w:hAnsi="Arial"/>
                <w:sz w:val="20"/>
              </w:rPr>
              <w:t>s</w:t>
            </w:r>
            <w:r w:rsidRPr="007C4D3E">
              <w:rPr>
                <w:rFonts w:ascii="Arial" w:hAnsi="Arial"/>
                <w:sz w:val="20"/>
              </w:rPr>
              <w:t xml:space="preserve"> such as dolphins, whales and fur-seals;</w:t>
            </w:r>
          </w:p>
          <w:p w14:paraId="3BEA2CAC" w14:textId="77777777" w:rsidR="009251A8" w:rsidRPr="007C4D3E" w:rsidRDefault="009251A8" w:rsidP="00772C31">
            <w:pPr>
              <w:pStyle w:val="bodycopy"/>
              <w:numPr>
                <w:ilvl w:val="0"/>
                <w:numId w:val="35"/>
              </w:numPr>
              <w:spacing w:before="60" w:after="60"/>
              <w:ind w:left="598" w:hanging="284"/>
              <w:jc w:val="left"/>
              <w:rPr>
                <w:rFonts w:ascii="Arial" w:hAnsi="Arial"/>
                <w:sz w:val="20"/>
              </w:rPr>
            </w:pPr>
            <w:r w:rsidRPr="007C4D3E">
              <w:rPr>
                <w:rFonts w:ascii="Arial" w:hAnsi="Arial"/>
                <w:sz w:val="20"/>
              </w:rPr>
              <w:t>Transient reptiles from northern waters, including turtles and sea snakes;</w:t>
            </w:r>
          </w:p>
          <w:p w14:paraId="21C08912" w14:textId="77777777" w:rsidR="009251A8" w:rsidRPr="007C4D3E" w:rsidRDefault="009251A8" w:rsidP="00772C31">
            <w:pPr>
              <w:pStyle w:val="bodycopy"/>
              <w:numPr>
                <w:ilvl w:val="0"/>
                <w:numId w:val="35"/>
              </w:numPr>
              <w:spacing w:before="60" w:after="60"/>
              <w:ind w:left="598" w:hanging="284"/>
              <w:jc w:val="left"/>
              <w:rPr>
                <w:rFonts w:ascii="Arial" w:hAnsi="Arial"/>
                <w:sz w:val="20"/>
              </w:rPr>
            </w:pPr>
            <w:r w:rsidRPr="007C4D3E">
              <w:rPr>
                <w:rFonts w:ascii="Arial" w:hAnsi="Arial"/>
                <w:sz w:val="20"/>
              </w:rPr>
              <w:t>Threatened fauna, including whales and several bird species;</w:t>
            </w:r>
          </w:p>
          <w:p w14:paraId="72572F0F" w14:textId="77777777" w:rsidR="009251A8" w:rsidRPr="007C4D3E" w:rsidRDefault="009251A8" w:rsidP="00772C31">
            <w:pPr>
              <w:pStyle w:val="bodycopy"/>
              <w:numPr>
                <w:ilvl w:val="0"/>
                <w:numId w:val="35"/>
              </w:numPr>
              <w:spacing w:before="60" w:after="60"/>
              <w:ind w:left="598" w:hanging="284"/>
              <w:jc w:val="left"/>
              <w:rPr>
                <w:rFonts w:ascii="Arial" w:hAnsi="Arial"/>
                <w:sz w:val="20"/>
              </w:rPr>
            </w:pPr>
            <w:r w:rsidRPr="007C4D3E">
              <w:rPr>
                <w:rFonts w:ascii="Arial" w:hAnsi="Arial"/>
                <w:sz w:val="20"/>
              </w:rPr>
              <w:t>Outstanding landscapes, seascapes and underwater scenery;</w:t>
            </w:r>
          </w:p>
          <w:p w14:paraId="15B54325" w14:textId="77777777" w:rsidR="009251A8" w:rsidRPr="007C4D3E" w:rsidRDefault="009251A8" w:rsidP="00772C31">
            <w:pPr>
              <w:pStyle w:val="bodycopy"/>
              <w:numPr>
                <w:ilvl w:val="0"/>
                <w:numId w:val="35"/>
              </w:numPr>
              <w:spacing w:before="60" w:after="60"/>
              <w:ind w:left="598" w:hanging="284"/>
              <w:jc w:val="left"/>
              <w:rPr>
                <w:rFonts w:ascii="Arial" w:hAnsi="Arial"/>
                <w:sz w:val="20"/>
              </w:rPr>
            </w:pPr>
            <w:r w:rsidRPr="007C4D3E">
              <w:rPr>
                <w:rFonts w:ascii="Arial" w:hAnsi="Arial"/>
                <w:sz w:val="20"/>
              </w:rPr>
              <w:t>Outstanding active coastal landforms, such as granite reefs and mobile sand dunes;</w:t>
            </w:r>
          </w:p>
          <w:p w14:paraId="65DD9D1C" w14:textId="77777777" w:rsidR="009251A8" w:rsidRPr="007C4D3E" w:rsidRDefault="009251A8" w:rsidP="00772C31">
            <w:pPr>
              <w:pStyle w:val="bodycopy"/>
              <w:numPr>
                <w:ilvl w:val="0"/>
                <w:numId w:val="35"/>
              </w:numPr>
              <w:spacing w:before="60" w:after="60"/>
              <w:ind w:left="598" w:hanging="284"/>
              <w:jc w:val="left"/>
              <w:rPr>
                <w:rFonts w:ascii="Arial" w:hAnsi="Arial"/>
                <w:sz w:val="20"/>
              </w:rPr>
            </w:pPr>
            <w:r w:rsidRPr="007C4D3E">
              <w:rPr>
                <w:rFonts w:ascii="Arial" w:hAnsi="Arial"/>
                <w:sz w:val="20"/>
              </w:rPr>
              <w:t>Excellent opportunities for scientific investigation and learning; and</w:t>
            </w:r>
          </w:p>
          <w:p w14:paraId="01E11DA2" w14:textId="77777777" w:rsidR="009251A8" w:rsidRPr="007C4D3E" w:rsidRDefault="009251A8" w:rsidP="00772C31">
            <w:pPr>
              <w:pStyle w:val="bodycopy"/>
              <w:numPr>
                <w:ilvl w:val="0"/>
                <w:numId w:val="35"/>
              </w:numPr>
              <w:spacing w:before="60" w:after="60"/>
              <w:ind w:left="598" w:hanging="284"/>
              <w:jc w:val="left"/>
              <w:rPr>
                <w:rFonts w:ascii="Arial" w:hAnsi="Arial"/>
                <w:sz w:val="20"/>
              </w:rPr>
            </w:pPr>
            <w:r w:rsidRPr="007C4D3E">
              <w:rPr>
                <w:rFonts w:ascii="Arial" w:hAnsi="Arial"/>
                <w:sz w:val="20"/>
              </w:rPr>
              <w:t>Outstanding opportunities to build knowledge of marine protected areas and their management and to further understand marine ecological function and changes over time.</w:t>
            </w:r>
          </w:p>
          <w:p w14:paraId="343A76E4" w14:textId="77777777" w:rsidR="009251A8" w:rsidRPr="007C4D3E" w:rsidRDefault="009251A8" w:rsidP="000B36C4">
            <w:pPr>
              <w:pStyle w:val="bodycopy"/>
              <w:spacing w:before="60" w:after="60"/>
              <w:rPr>
                <w:rFonts w:ascii="Arial" w:hAnsi="Arial"/>
                <w:sz w:val="20"/>
              </w:rPr>
            </w:pPr>
            <w:r w:rsidRPr="007C4D3E">
              <w:rPr>
                <w:rFonts w:ascii="Arial" w:hAnsi="Arial"/>
                <w:sz w:val="20"/>
              </w:rPr>
              <w:t xml:space="preserve">A prominent biological component of the </w:t>
            </w:r>
            <w:r w:rsidRPr="008E7077">
              <w:rPr>
                <w:rFonts w:ascii="Arial" w:hAnsi="Arial"/>
                <w:sz w:val="20"/>
              </w:rPr>
              <w:t>subtidal</w:t>
            </w:r>
            <w:r w:rsidRPr="007C4D3E">
              <w:rPr>
                <w:rFonts w:ascii="Arial" w:hAnsi="Arial"/>
                <w:sz w:val="20"/>
              </w:rPr>
              <w:t xml:space="preserve"> reef areas is kelp and other seaweeds. Large species of brown algae, such as common kelp and </w:t>
            </w:r>
            <w:proofErr w:type="spellStart"/>
            <w:r w:rsidRPr="007C4D3E">
              <w:rPr>
                <w:rFonts w:ascii="Arial" w:hAnsi="Arial"/>
                <w:sz w:val="20"/>
              </w:rPr>
              <w:t>crayweed</w:t>
            </w:r>
            <w:proofErr w:type="spellEnd"/>
            <w:r w:rsidRPr="007C4D3E">
              <w:rPr>
                <w:rFonts w:ascii="Arial" w:hAnsi="Arial"/>
                <w:sz w:val="20"/>
              </w:rPr>
              <w:t>, are present along the open coast in dense stands. Giant species of seaweeds such as string kelp</w:t>
            </w:r>
            <w:r>
              <w:rPr>
                <w:rFonts w:ascii="Arial" w:hAnsi="Arial"/>
                <w:sz w:val="20"/>
              </w:rPr>
              <w:t xml:space="preserve"> (</w:t>
            </w:r>
            <w:r w:rsidRPr="00856488">
              <w:rPr>
                <w:rFonts w:ascii="Arial" w:hAnsi="Arial"/>
                <w:i/>
                <w:iCs/>
                <w:sz w:val="20"/>
              </w:rPr>
              <w:t xml:space="preserve">Macrocystis </w:t>
            </w:r>
            <w:proofErr w:type="spellStart"/>
            <w:r w:rsidRPr="00856488">
              <w:rPr>
                <w:rFonts w:ascii="Arial" w:hAnsi="Arial"/>
                <w:i/>
                <w:iCs/>
                <w:sz w:val="20"/>
              </w:rPr>
              <w:t>pyrifera</w:t>
            </w:r>
            <w:proofErr w:type="spellEnd"/>
            <w:r>
              <w:rPr>
                <w:rFonts w:ascii="Arial" w:hAnsi="Arial"/>
                <w:sz w:val="20"/>
              </w:rPr>
              <w:t>)</w:t>
            </w:r>
            <w:r w:rsidRPr="007C4D3E">
              <w:rPr>
                <w:rFonts w:ascii="Arial" w:hAnsi="Arial"/>
                <w:sz w:val="20"/>
              </w:rPr>
              <w:t xml:space="preserve"> and bull kelp also occur (</w:t>
            </w:r>
            <w:r w:rsidRPr="008E7077">
              <w:rPr>
                <w:rFonts w:ascii="Arial" w:hAnsi="Arial"/>
                <w:sz w:val="20"/>
              </w:rPr>
              <w:t>Parks Victoria, 2006</w:t>
            </w:r>
            <w:r w:rsidRPr="00684BF4">
              <w:rPr>
                <w:rFonts w:ascii="Arial" w:hAnsi="Arial"/>
                <w:sz w:val="20"/>
              </w:rPr>
              <w:t>c</w:t>
            </w:r>
            <w:r w:rsidRPr="007C4D3E">
              <w:rPr>
                <w:rFonts w:ascii="Arial" w:hAnsi="Arial"/>
                <w:sz w:val="20"/>
              </w:rPr>
              <w:t>). The front reefs and Whaleback Reef, which have high relief gutters of up to 15 m have high sessile invertebrate diversity and abundance on the vertical walls.</w:t>
            </w:r>
          </w:p>
          <w:p w14:paraId="41EFD4A8" w14:textId="77777777" w:rsidR="009251A8" w:rsidRPr="00DA0E7F" w:rsidRDefault="009251A8" w:rsidP="000B36C4">
            <w:pPr>
              <w:pStyle w:val="bodycopy"/>
              <w:spacing w:before="60" w:after="60"/>
              <w:rPr>
                <w:rFonts w:ascii="Arial" w:hAnsi="Arial"/>
                <w:sz w:val="20"/>
              </w:rPr>
            </w:pPr>
            <w:r w:rsidRPr="007C4D3E">
              <w:rPr>
                <w:rFonts w:ascii="Arial" w:hAnsi="Arial"/>
                <w:sz w:val="20"/>
              </w:rPr>
              <w:t xml:space="preserve">An important characteristic of Point Hicks MNP is its canopy-forming algae (a mixture of </w:t>
            </w:r>
            <w:proofErr w:type="spellStart"/>
            <w:r w:rsidRPr="007C4D3E">
              <w:rPr>
                <w:rFonts w:ascii="Arial" w:hAnsi="Arial"/>
                <w:sz w:val="20"/>
              </w:rPr>
              <w:t>crayweed</w:t>
            </w:r>
            <w:proofErr w:type="spellEnd"/>
            <w:r w:rsidRPr="007C4D3E">
              <w:rPr>
                <w:rFonts w:ascii="Arial" w:hAnsi="Arial"/>
                <w:sz w:val="20"/>
              </w:rPr>
              <w:t xml:space="preserve"> and common kelp </w:t>
            </w:r>
            <w:proofErr w:type="spellStart"/>
            <w:r w:rsidRPr="00F137D8">
              <w:rPr>
                <w:rFonts w:ascii="Arial" w:hAnsi="Arial"/>
                <w:i/>
                <w:iCs/>
                <w:sz w:val="20"/>
              </w:rPr>
              <w:t>Ecklonia</w:t>
            </w:r>
            <w:proofErr w:type="spellEnd"/>
            <w:r w:rsidRPr="00F137D8">
              <w:rPr>
                <w:rFonts w:ascii="Arial" w:hAnsi="Arial"/>
                <w:i/>
                <w:iCs/>
                <w:sz w:val="20"/>
              </w:rPr>
              <w:t xml:space="preserve"> radiata</w:t>
            </w:r>
            <w:r w:rsidRPr="007C4D3E">
              <w:rPr>
                <w:rFonts w:ascii="Arial" w:hAnsi="Arial"/>
                <w:sz w:val="20"/>
              </w:rPr>
              <w:t xml:space="preserve">) and small understorey algae. The reef beneath the canopy varies from encrusting and erect sponges to small fleshy red algae. The invertebrate community includes moderate abundances of </w:t>
            </w:r>
            <w:proofErr w:type="spellStart"/>
            <w:r w:rsidRPr="007C4D3E">
              <w:rPr>
                <w:rFonts w:ascii="Arial" w:hAnsi="Arial"/>
                <w:sz w:val="20"/>
              </w:rPr>
              <w:t>blacklip</w:t>
            </w:r>
            <w:proofErr w:type="spellEnd"/>
            <w:r w:rsidRPr="007C4D3E">
              <w:rPr>
                <w:rFonts w:ascii="Arial" w:hAnsi="Arial"/>
                <w:sz w:val="20"/>
              </w:rPr>
              <w:t xml:space="preserve"> abalone (</w:t>
            </w:r>
            <w:proofErr w:type="spellStart"/>
            <w:r w:rsidRPr="00F137D8">
              <w:rPr>
                <w:rFonts w:ascii="Arial" w:hAnsi="Arial"/>
                <w:i/>
                <w:iCs/>
                <w:sz w:val="20"/>
              </w:rPr>
              <w:t>Haliotis</w:t>
            </w:r>
            <w:proofErr w:type="spellEnd"/>
            <w:r w:rsidRPr="00F137D8">
              <w:rPr>
                <w:rFonts w:ascii="Arial" w:hAnsi="Arial"/>
                <w:i/>
                <w:iCs/>
                <w:sz w:val="20"/>
              </w:rPr>
              <w:t xml:space="preserve"> rubra</w:t>
            </w:r>
            <w:r w:rsidRPr="007C4D3E">
              <w:rPr>
                <w:rFonts w:ascii="Arial" w:hAnsi="Arial"/>
                <w:sz w:val="20"/>
              </w:rPr>
              <w:t>) and the red bait crab (</w:t>
            </w:r>
            <w:proofErr w:type="spellStart"/>
            <w:r w:rsidRPr="00F137D8">
              <w:rPr>
                <w:rFonts w:ascii="Arial" w:hAnsi="Arial"/>
                <w:i/>
                <w:iCs/>
                <w:sz w:val="20"/>
              </w:rPr>
              <w:t>Plagusia</w:t>
            </w:r>
            <w:proofErr w:type="spellEnd"/>
            <w:r w:rsidRPr="00F137D8">
              <w:rPr>
                <w:rFonts w:ascii="Arial" w:hAnsi="Arial"/>
                <w:i/>
                <w:iCs/>
                <w:sz w:val="20"/>
              </w:rPr>
              <w:t xml:space="preserve"> </w:t>
            </w:r>
            <w:proofErr w:type="spellStart"/>
            <w:r w:rsidRPr="00F137D8">
              <w:rPr>
                <w:rFonts w:ascii="Arial" w:hAnsi="Arial"/>
                <w:i/>
                <w:iCs/>
                <w:sz w:val="20"/>
              </w:rPr>
              <w:t>chabrus</w:t>
            </w:r>
            <w:proofErr w:type="spellEnd"/>
            <w:r w:rsidRPr="007C4D3E">
              <w:rPr>
                <w:rFonts w:ascii="Arial" w:hAnsi="Arial"/>
                <w:sz w:val="20"/>
              </w:rPr>
              <w:t>).</w:t>
            </w:r>
          </w:p>
        </w:tc>
      </w:tr>
      <w:tr w:rsidR="009251A8" w14:paraId="4840DC1D" w14:textId="77777777" w:rsidTr="000B36C4">
        <w:tc>
          <w:tcPr>
            <w:tcW w:w="1838" w:type="dxa"/>
          </w:tcPr>
          <w:p w14:paraId="201DE2E1" w14:textId="77777777" w:rsidR="009251A8" w:rsidRPr="00DA0E7F" w:rsidRDefault="009251A8" w:rsidP="00B35A72">
            <w:pPr>
              <w:pStyle w:val="bodycopy"/>
              <w:spacing w:before="60" w:after="60"/>
              <w:jc w:val="left"/>
              <w:rPr>
                <w:rFonts w:ascii="Arial" w:hAnsi="Arial"/>
                <w:sz w:val="20"/>
              </w:rPr>
            </w:pPr>
            <w:r>
              <w:rPr>
                <w:rFonts w:ascii="Arial" w:hAnsi="Arial"/>
                <w:sz w:val="20"/>
              </w:rPr>
              <w:lastRenderedPageBreak/>
              <w:t>Cape Howe MNP</w:t>
            </w:r>
          </w:p>
        </w:tc>
        <w:tc>
          <w:tcPr>
            <w:tcW w:w="1985" w:type="dxa"/>
          </w:tcPr>
          <w:p w14:paraId="3595A775" w14:textId="77777777" w:rsidR="009251A8" w:rsidRPr="00DA0E7F" w:rsidRDefault="009251A8" w:rsidP="00B35A72">
            <w:pPr>
              <w:pStyle w:val="bodycopy"/>
              <w:spacing w:before="60" w:after="60"/>
              <w:jc w:val="left"/>
              <w:rPr>
                <w:rFonts w:ascii="Arial" w:hAnsi="Arial"/>
                <w:sz w:val="20"/>
              </w:rPr>
            </w:pPr>
            <w:r>
              <w:rPr>
                <w:rFonts w:ascii="Arial" w:hAnsi="Arial"/>
                <w:sz w:val="20"/>
              </w:rPr>
              <w:t>233 km northeast of the Project area</w:t>
            </w:r>
          </w:p>
        </w:tc>
        <w:tc>
          <w:tcPr>
            <w:tcW w:w="10127" w:type="dxa"/>
          </w:tcPr>
          <w:p w14:paraId="4946058D" w14:textId="77777777" w:rsidR="009251A8" w:rsidRPr="009C3BFF" w:rsidRDefault="009251A8" w:rsidP="000B36C4">
            <w:pPr>
              <w:pStyle w:val="bodycopy"/>
              <w:spacing w:before="60" w:after="60"/>
              <w:rPr>
                <w:rFonts w:ascii="Arial" w:hAnsi="Arial"/>
                <w:sz w:val="20"/>
              </w:rPr>
            </w:pPr>
            <w:r w:rsidRPr="009C3BFF">
              <w:rPr>
                <w:rFonts w:ascii="Arial" w:hAnsi="Arial"/>
                <w:sz w:val="20"/>
              </w:rPr>
              <w:t>The Cape Howe MNP covers 4,060 ha and extends along 4.8 km of coastline and offshore from the high-water mark to the 3 nm state waters limit to water depths of 105 m (</w:t>
            </w:r>
            <w:r w:rsidRPr="00A224FE">
              <w:rPr>
                <w:rFonts w:ascii="Arial" w:hAnsi="Arial"/>
                <w:sz w:val="20"/>
              </w:rPr>
              <w:t>Parks Victoria, 2006</w:t>
            </w:r>
            <w:r w:rsidRPr="00A233F4">
              <w:rPr>
                <w:rFonts w:ascii="Arial" w:hAnsi="Arial"/>
                <w:sz w:val="20"/>
              </w:rPr>
              <w:t>d</w:t>
            </w:r>
            <w:r w:rsidRPr="009C3BFF">
              <w:rPr>
                <w:rFonts w:ascii="Arial" w:hAnsi="Arial"/>
                <w:sz w:val="20"/>
              </w:rPr>
              <w:t xml:space="preserve">). The waters of the park contain both high-profile granite and low-profile sandstone reefs. </w:t>
            </w:r>
          </w:p>
          <w:p w14:paraId="1E4FC818" w14:textId="77777777" w:rsidR="009251A8" w:rsidRPr="009C3BFF" w:rsidRDefault="009251A8" w:rsidP="000B36C4">
            <w:pPr>
              <w:pStyle w:val="bodycopy"/>
              <w:spacing w:before="60" w:after="60"/>
              <w:rPr>
                <w:rFonts w:ascii="Arial" w:hAnsi="Arial"/>
                <w:sz w:val="20"/>
              </w:rPr>
            </w:pPr>
            <w:r w:rsidRPr="009C3BFF">
              <w:rPr>
                <w:rFonts w:ascii="Arial" w:hAnsi="Arial"/>
                <w:sz w:val="20"/>
              </w:rPr>
              <w:t xml:space="preserve">The park’s key natural values are listed as: </w:t>
            </w:r>
          </w:p>
          <w:p w14:paraId="75BBFA56" w14:textId="77777777" w:rsidR="009251A8" w:rsidRPr="009C3BFF" w:rsidRDefault="009251A8" w:rsidP="00772C31">
            <w:pPr>
              <w:pStyle w:val="bodycopy"/>
              <w:numPr>
                <w:ilvl w:val="0"/>
                <w:numId w:val="35"/>
              </w:numPr>
              <w:spacing w:before="60" w:after="60"/>
              <w:ind w:left="598" w:hanging="284"/>
              <w:jc w:val="left"/>
              <w:rPr>
                <w:rFonts w:ascii="Arial" w:hAnsi="Arial"/>
                <w:sz w:val="20"/>
              </w:rPr>
            </w:pPr>
            <w:r w:rsidRPr="009C3BFF">
              <w:rPr>
                <w:rFonts w:ascii="Arial" w:hAnsi="Arial"/>
                <w:sz w:val="20"/>
              </w:rPr>
              <w:t>Diversity of habitats including subtidal and intertidal reefs, subtidal soft sediment and sandy beaches;</w:t>
            </w:r>
          </w:p>
          <w:p w14:paraId="477FA93B" w14:textId="77777777" w:rsidR="009251A8" w:rsidRPr="009C3BFF" w:rsidRDefault="009251A8" w:rsidP="00772C31">
            <w:pPr>
              <w:pStyle w:val="bodycopy"/>
              <w:numPr>
                <w:ilvl w:val="0"/>
                <w:numId w:val="35"/>
              </w:numPr>
              <w:spacing w:before="60" w:after="60"/>
              <w:ind w:left="598" w:hanging="284"/>
              <w:jc w:val="left"/>
              <w:rPr>
                <w:rFonts w:ascii="Arial" w:hAnsi="Arial"/>
                <w:sz w:val="20"/>
              </w:rPr>
            </w:pPr>
            <w:r w:rsidRPr="009C3BFF">
              <w:rPr>
                <w:rFonts w:ascii="Arial" w:hAnsi="Arial"/>
                <w:sz w:val="20"/>
              </w:rPr>
              <w:t>Co-occurrence of eastern temperate, southern cosmopolitan and temperate species, as a result of the mixing of warm eastern and cool southern waters;</w:t>
            </w:r>
          </w:p>
          <w:p w14:paraId="078C1D2B" w14:textId="77777777" w:rsidR="009251A8" w:rsidRPr="009C3BFF" w:rsidRDefault="009251A8" w:rsidP="00772C31">
            <w:pPr>
              <w:pStyle w:val="bodycopy"/>
              <w:numPr>
                <w:ilvl w:val="0"/>
                <w:numId w:val="35"/>
              </w:numPr>
              <w:spacing w:before="60" w:after="60"/>
              <w:ind w:left="598" w:hanging="284"/>
              <w:jc w:val="left"/>
              <w:rPr>
                <w:rFonts w:ascii="Arial" w:hAnsi="Arial"/>
                <w:sz w:val="20"/>
              </w:rPr>
            </w:pPr>
            <w:r w:rsidRPr="009C3BFF">
              <w:rPr>
                <w:rFonts w:ascii="Arial" w:hAnsi="Arial"/>
                <w:sz w:val="20"/>
              </w:rPr>
              <w:t>Marine mammals such as whales, dolphins, Australian fur</w:t>
            </w:r>
            <w:r>
              <w:rPr>
                <w:rFonts w:ascii="Arial" w:hAnsi="Arial"/>
                <w:sz w:val="20"/>
              </w:rPr>
              <w:t xml:space="preserve"> </w:t>
            </w:r>
            <w:r w:rsidRPr="009C3BFF">
              <w:rPr>
                <w:rFonts w:ascii="Arial" w:hAnsi="Arial"/>
                <w:sz w:val="20"/>
              </w:rPr>
              <w:t>seals and New Zealand fur</w:t>
            </w:r>
            <w:r>
              <w:rPr>
                <w:rFonts w:ascii="Arial" w:hAnsi="Arial"/>
                <w:sz w:val="20"/>
              </w:rPr>
              <w:t xml:space="preserve"> </w:t>
            </w:r>
            <w:r w:rsidRPr="009C3BFF">
              <w:rPr>
                <w:rFonts w:ascii="Arial" w:hAnsi="Arial"/>
                <w:sz w:val="20"/>
              </w:rPr>
              <w:t>seals;</w:t>
            </w:r>
          </w:p>
          <w:p w14:paraId="2547C135" w14:textId="77777777" w:rsidR="009251A8" w:rsidRPr="009C3BFF" w:rsidRDefault="009251A8" w:rsidP="00772C31">
            <w:pPr>
              <w:pStyle w:val="bodycopy"/>
              <w:numPr>
                <w:ilvl w:val="0"/>
                <w:numId w:val="35"/>
              </w:numPr>
              <w:spacing w:before="60" w:after="60"/>
              <w:ind w:left="598" w:hanging="284"/>
              <w:jc w:val="left"/>
              <w:rPr>
                <w:rFonts w:ascii="Arial" w:hAnsi="Arial"/>
                <w:sz w:val="20"/>
              </w:rPr>
            </w:pPr>
            <w:r w:rsidRPr="009C3BFF">
              <w:rPr>
                <w:rFonts w:ascii="Arial" w:hAnsi="Arial"/>
                <w:sz w:val="20"/>
              </w:rPr>
              <w:t>Transient reptiles such as green turtles</w:t>
            </w:r>
            <w:r>
              <w:rPr>
                <w:rFonts w:ascii="Arial" w:hAnsi="Arial"/>
                <w:sz w:val="20"/>
              </w:rPr>
              <w:t xml:space="preserve"> </w:t>
            </w:r>
            <w:r w:rsidRPr="009C3BFF">
              <w:rPr>
                <w:rFonts w:ascii="Arial" w:hAnsi="Arial"/>
                <w:sz w:val="20"/>
              </w:rPr>
              <w:t>from northern waters;</w:t>
            </w:r>
          </w:p>
          <w:p w14:paraId="4CCBC5C6" w14:textId="77777777" w:rsidR="009251A8" w:rsidRPr="009C3BFF" w:rsidRDefault="009251A8" w:rsidP="00772C31">
            <w:pPr>
              <w:pStyle w:val="bodycopy"/>
              <w:numPr>
                <w:ilvl w:val="0"/>
                <w:numId w:val="35"/>
              </w:numPr>
              <w:spacing w:before="60" w:after="60"/>
              <w:ind w:left="598" w:hanging="284"/>
              <w:jc w:val="left"/>
              <w:rPr>
                <w:rFonts w:ascii="Arial" w:hAnsi="Arial"/>
                <w:sz w:val="20"/>
              </w:rPr>
            </w:pPr>
            <w:r w:rsidRPr="009C3BFF">
              <w:rPr>
                <w:rFonts w:ascii="Arial" w:hAnsi="Arial"/>
                <w:sz w:val="20"/>
              </w:rPr>
              <w:t>Threatened fauna including whales and birds;</w:t>
            </w:r>
          </w:p>
          <w:p w14:paraId="406F2D9F" w14:textId="77777777" w:rsidR="009251A8" w:rsidRPr="009C3BFF" w:rsidRDefault="009251A8" w:rsidP="00772C31">
            <w:pPr>
              <w:pStyle w:val="bodycopy"/>
              <w:numPr>
                <w:ilvl w:val="0"/>
                <w:numId w:val="35"/>
              </w:numPr>
              <w:spacing w:before="60" w:after="60"/>
              <w:ind w:left="598" w:hanging="284"/>
              <w:jc w:val="left"/>
              <w:rPr>
                <w:rFonts w:ascii="Arial" w:hAnsi="Arial"/>
                <w:sz w:val="20"/>
              </w:rPr>
            </w:pPr>
            <w:r w:rsidRPr="009C3BFF">
              <w:rPr>
                <w:rFonts w:ascii="Arial" w:hAnsi="Arial"/>
                <w:sz w:val="20"/>
              </w:rPr>
              <w:t xml:space="preserve">Foraging area for a significant breeding colony </w:t>
            </w:r>
            <w:r w:rsidRPr="00206886">
              <w:rPr>
                <w:rFonts w:ascii="Arial" w:hAnsi="Arial"/>
                <w:color w:val="000000" w:themeColor="text1"/>
                <w:sz w:val="20"/>
              </w:rPr>
              <w:t xml:space="preserve">of little </w:t>
            </w:r>
            <w:r>
              <w:rPr>
                <w:rFonts w:ascii="Arial" w:hAnsi="Arial"/>
                <w:sz w:val="20"/>
              </w:rPr>
              <w:t>p</w:t>
            </w:r>
            <w:r w:rsidRPr="009C3BFF">
              <w:rPr>
                <w:rFonts w:ascii="Arial" w:hAnsi="Arial"/>
                <w:sz w:val="20"/>
              </w:rPr>
              <w:t>enguins from neighbouring Gabo Island;</w:t>
            </w:r>
          </w:p>
          <w:p w14:paraId="04360DCC" w14:textId="77777777" w:rsidR="009251A8" w:rsidRPr="009C3BFF" w:rsidRDefault="009251A8" w:rsidP="00772C31">
            <w:pPr>
              <w:pStyle w:val="bodycopy"/>
              <w:numPr>
                <w:ilvl w:val="0"/>
                <w:numId w:val="35"/>
              </w:numPr>
              <w:spacing w:before="60" w:after="60"/>
              <w:ind w:left="598" w:hanging="284"/>
              <w:jc w:val="left"/>
              <w:rPr>
                <w:rFonts w:ascii="Arial" w:hAnsi="Arial"/>
                <w:sz w:val="20"/>
              </w:rPr>
            </w:pPr>
            <w:r w:rsidRPr="009C3BFF">
              <w:rPr>
                <w:rFonts w:ascii="Arial" w:hAnsi="Arial"/>
                <w:sz w:val="20"/>
              </w:rPr>
              <w:t>Outstanding active coastal landforms within and adjoining the park, such as granite and sandstone reefs;</w:t>
            </w:r>
          </w:p>
          <w:p w14:paraId="28BC0734" w14:textId="77777777" w:rsidR="009251A8" w:rsidRPr="009C3BFF" w:rsidRDefault="009251A8" w:rsidP="00772C31">
            <w:pPr>
              <w:pStyle w:val="bodycopy"/>
              <w:numPr>
                <w:ilvl w:val="0"/>
                <w:numId w:val="35"/>
              </w:numPr>
              <w:spacing w:before="60" w:after="60"/>
              <w:ind w:left="598" w:hanging="284"/>
              <w:jc w:val="left"/>
              <w:rPr>
                <w:rFonts w:ascii="Arial" w:hAnsi="Arial"/>
                <w:sz w:val="20"/>
              </w:rPr>
            </w:pPr>
            <w:r w:rsidRPr="009C3BFF">
              <w:rPr>
                <w:rFonts w:ascii="Arial" w:hAnsi="Arial"/>
                <w:sz w:val="20"/>
              </w:rPr>
              <w:t>Outstanding landscapes, seascapes and spectacular underwater scenery;</w:t>
            </w:r>
          </w:p>
          <w:p w14:paraId="506D234A" w14:textId="77777777" w:rsidR="009251A8" w:rsidRPr="009C3BFF" w:rsidRDefault="009251A8" w:rsidP="00772C31">
            <w:pPr>
              <w:pStyle w:val="bodycopy"/>
              <w:numPr>
                <w:ilvl w:val="0"/>
                <w:numId w:val="35"/>
              </w:numPr>
              <w:spacing w:before="60" w:after="60"/>
              <w:ind w:left="598" w:hanging="284"/>
              <w:jc w:val="left"/>
              <w:rPr>
                <w:rFonts w:ascii="Arial" w:hAnsi="Arial"/>
                <w:sz w:val="20"/>
              </w:rPr>
            </w:pPr>
            <w:r w:rsidRPr="009C3BFF">
              <w:rPr>
                <w:rFonts w:ascii="Arial" w:hAnsi="Arial"/>
                <w:sz w:val="20"/>
              </w:rPr>
              <w:lastRenderedPageBreak/>
              <w:t xml:space="preserve">Victoria’s most easterly </w:t>
            </w:r>
            <w:r>
              <w:rPr>
                <w:rFonts w:ascii="Arial" w:hAnsi="Arial"/>
                <w:sz w:val="20"/>
              </w:rPr>
              <w:t xml:space="preserve">MNP </w:t>
            </w:r>
            <w:r w:rsidRPr="009C3BFF">
              <w:rPr>
                <w:rFonts w:ascii="Arial" w:hAnsi="Arial"/>
                <w:sz w:val="20"/>
              </w:rPr>
              <w:t xml:space="preserve"> abutting one of only three wilderness zones on the Victorian coast; </w:t>
            </w:r>
          </w:p>
          <w:p w14:paraId="05EFC014" w14:textId="77777777" w:rsidR="009251A8" w:rsidRPr="009C3BFF" w:rsidRDefault="009251A8" w:rsidP="00772C31">
            <w:pPr>
              <w:pStyle w:val="bodycopy"/>
              <w:numPr>
                <w:ilvl w:val="0"/>
                <w:numId w:val="35"/>
              </w:numPr>
              <w:spacing w:before="60" w:after="60"/>
              <w:ind w:left="598" w:hanging="284"/>
              <w:jc w:val="left"/>
              <w:rPr>
                <w:rFonts w:ascii="Arial" w:hAnsi="Arial"/>
                <w:sz w:val="20"/>
              </w:rPr>
            </w:pPr>
            <w:r w:rsidRPr="009C3BFF">
              <w:rPr>
                <w:rFonts w:ascii="Arial" w:hAnsi="Arial"/>
                <w:sz w:val="20"/>
              </w:rPr>
              <w:t>Excellent opportunities for scientific investigation and learning;</w:t>
            </w:r>
          </w:p>
          <w:p w14:paraId="59A86BD9" w14:textId="77777777" w:rsidR="009251A8" w:rsidRPr="009C3BFF" w:rsidRDefault="009251A8" w:rsidP="00772C31">
            <w:pPr>
              <w:pStyle w:val="bodycopy"/>
              <w:numPr>
                <w:ilvl w:val="0"/>
                <w:numId w:val="35"/>
              </w:numPr>
              <w:spacing w:before="60" w:after="60"/>
              <w:ind w:left="598" w:hanging="284"/>
              <w:jc w:val="left"/>
              <w:rPr>
                <w:rFonts w:ascii="Arial" w:hAnsi="Arial"/>
                <w:sz w:val="20"/>
              </w:rPr>
            </w:pPr>
            <w:r w:rsidRPr="009C3BFF">
              <w:rPr>
                <w:rFonts w:ascii="Arial" w:hAnsi="Arial"/>
                <w:sz w:val="20"/>
              </w:rPr>
              <w:t>Outstanding opportunities to build knowledge of marine protected areas and their management, and to further understand marine ecological function and changes over time.</w:t>
            </w:r>
          </w:p>
          <w:p w14:paraId="2D3E4098" w14:textId="77777777" w:rsidR="009251A8" w:rsidRPr="00DA0E7F" w:rsidRDefault="009251A8" w:rsidP="000B36C4">
            <w:pPr>
              <w:pStyle w:val="bodycopy"/>
              <w:spacing w:before="60" w:after="60"/>
              <w:rPr>
                <w:rFonts w:ascii="Arial" w:hAnsi="Arial"/>
                <w:sz w:val="20"/>
              </w:rPr>
            </w:pPr>
            <w:r w:rsidRPr="009C3BFF">
              <w:rPr>
                <w:rFonts w:ascii="Arial" w:hAnsi="Arial"/>
                <w:sz w:val="20"/>
              </w:rPr>
              <w:t xml:space="preserve">Subtidal soft sediment communities are the most widespread communities in the park, with the diversity of invertebrates expected to be high. Common fish are herring </w:t>
            </w:r>
            <w:proofErr w:type="spellStart"/>
            <w:r w:rsidRPr="009C3BFF">
              <w:rPr>
                <w:rFonts w:ascii="Arial" w:hAnsi="Arial"/>
                <w:sz w:val="20"/>
              </w:rPr>
              <w:t>cale</w:t>
            </w:r>
            <w:proofErr w:type="spellEnd"/>
            <w:r w:rsidRPr="009C3BFF">
              <w:rPr>
                <w:rFonts w:ascii="Arial" w:hAnsi="Arial"/>
                <w:sz w:val="20"/>
              </w:rPr>
              <w:t xml:space="preserve"> (</w:t>
            </w:r>
            <w:proofErr w:type="spellStart"/>
            <w:r w:rsidRPr="0072057D">
              <w:rPr>
                <w:rFonts w:ascii="Arial" w:hAnsi="Arial"/>
                <w:i/>
                <w:iCs/>
                <w:sz w:val="20"/>
              </w:rPr>
              <w:t>Odax</w:t>
            </w:r>
            <w:proofErr w:type="spellEnd"/>
            <w:r w:rsidRPr="0072057D">
              <w:rPr>
                <w:rFonts w:ascii="Arial" w:hAnsi="Arial"/>
                <w:i/>
                <w:iCs/>
                <w:sz w:val="20"/>
              </w:rPr>
              <w:t xml:space="preserve"> </w:t>
            </w:r>
            <w:proofErr w:type="spellStart"/>
            <w:r w:rsidRPr="0072057D">
              <w:rPr>
                <w:rFonts w:ascii="Arial" w:hAnsi="Arial"/>
                <w:i/>
                <w:iCs/>
                <w:sz w:val="20"/>
              </w:rPr>
              <w:t>cyanomelas</w:t>
            </w:r>
            <w:proofErr w:type="spellEnd"/>
            <w:r w:rsidRPr="009C3BFF">
              <w:rPr>
                <w:rFonts w:ascii="Arial" w:hAnsi="Arial"/>
                <w:sz w:val="20"/>
              </w:rPr>
              <w:t>), leatherjacket (</w:t>
            </w:r>
            <w:proofErr w:type="spellStart"/>
            <w:r w:rsidRPr="0072057D">
              <w:rPr>
                <w:rFonts w:ascii="Arial" w:hAnsi="Arial"/>
                <w:i/>
                <w:iCs/>
                <w:sz w:val="20"/>
              </w:rPr>
              <w:t>Meuschenia</w:t>
            </w:r>
            <w:proofErr w:type="spellEnd"/>
            <w:r w:rsidRPr="0072057D">
              <w:rPr>
                <w:rFonts w:ascii="Arial" w:hAnsi="Arial"/>
                <w:i/>
                <w:iCs/>
                <w:sz w:val="20"/>
              </w:rPr>
              <w:t xml:space="preserve"> </w:t>
            </w:r>
            <w:proofErr w:type="spellStart"/>
            <w:r w:rsidRPr="0072057D">
              <w:rPr>
                <w:rFonts w:ascii="Arial" w:hAnsi="Arial"/>
                <w:i/>
                <w:iCs/>
                <w:sz w:val="20"/>
              </w:rPr>
              <w:t>freycineti</w:t>
            </w:r>
            <w:proofErr w:type="spellEnd"/>
            <w:r w:rsidRPr="009C3BFF">
              <w:rPr>
                <w:rFonts w:ascii="Arial" w:hAnsi="Arial"/>
                <w:sz w:val="20"/>
              </w:rPr>
              <w:t>), striped mado (</w:t>
            </w:r>
            <w:proofErr w:type="spellStart"/>
            <w:r w:rsidRPr="0072057D">
              <w:rPr>
                <w:rFonts w:ascii="Arial" w:hAnsi="Arial"/>
                <w:i/>
                <w:iCs/>
                <w:sz w:val="20"/>
              </w:rPr>
              <w:t>Atypichthys</w:t>
            </w:r>
            <w:proofErr w:type="spellEnd"/>
            <w:r w:rsidRPr="0072057D">
              <w:rPr>
                <w:rFonts w:ascii="Arial" w:hAnsi="Arial"/>
                <w:i/>
                <w:iCs/>
                <w:sz w:val="20"/>
              </w:rPr>
              <w:t xml:space="preserve"> </w:t>
            </w:r>
            <w:proofErr w:type="spellStart"/>
            <w:r w:rsidRPr="0072057D">
              <w:rPr>
                <w:rFonts w:ascii="Arial" w:hAnsi="Arial"/>
                <w:i/>
                <w:iCs/>
                <w:sz w:val="20"/>
              </w:rPr>
              <w:t>strigatus</w:t>
            </w:r>
            <w:proofErr w:type="spellEnd"/>
            <w:r w:rsidRPr="009C3BFF">
              <w:rPr>
                <w:rFonts w:ascii="Arial" w:hAnsi="Arial"/>
                <w:sz w:val="20"/>
              </w:rPr>
              <w:t>), banded morwong (</w:t>
            </w:r>
            <w:proofErr w:type="spellStart"/>
            <w:r w:rsidRPr="0072057D">
              <w:rPr>
                <w:rFonts w:ascii="Arial" w:hAnsi="Arial"/>
                <w:i/>
                <w:iCs/>
                <w:sz w:val="20"/>
              </w:rPr>
              <w:t>Cheilodactylus</w:t>
            </w:r>
            <w:proofErr w:type="spellEnd"/>
            <w:r w:rsidRPr="0072057D">
              <w:rPr>
                <w:rFonts w:ascii="Arial" w:hAnsi="Arial"/>
                <w:i/>
                <w:iCs/>
                <w:sz w:val="20"/>
              </w:rPr>
              <w:t xml:space="preserve"> spectabilis</w:t>
            </w:r>
            <w:r w:rsidRPr="009C3BFF">
              <w:rPr>
                <w:rFonts w:ascii="Arial" w:hAnsi="Arial"/>
                <w:sz w:val="20"/>
              </w:rPr>
              <w:t>) and damselfishes (</w:t>
            </w:r>
            <w:r w:rsidRPr="0072057D">
              <w:rPr>
                <w:rFonts w:ascii="Arial" w:hAnsi="Arial"/>
                <w:i/>
                <w:iCs/>
                <w:sz w:val="20"/>
              </w:rPr>
              <w:t xml:space="preserve">Parma </w:t>
            </w:r>
            <w:proofErr w:type="spellStart"/>
            <w:r w:rsidRPr="0072057D">
              <w:rPr>
                <w:rFonts w:ascii="Arial" w:hAnsi="Arial"/>
                <w:i/>
                <w:iCs/>
                <w:sz w:val="20"/>
              </w:rPr>
              <w:t>microlepis</w:t>
            </w:r>
            <w:proofErr w:type="spellEnd"/>
            <w:r w:rsidRPr="009C3BFF">
              <w:rPr>
                <w:rFonts w:ascii="Arial" w:hAnsi="Arial"/>
                <w:sz w:val="20"/>
              </w:rPr>
              <w:t xml:space="preserve"> and </w:t>
            </w:r>
            <w:proofErr w:type="spellStart"/>
            <w:r w:rsidRPr="0072057D">
              <w:rPr>
                <w:rFonts w:ascii="Arial" w:hAnsi="Arial"/>
                <w:i/>
                <w:iCs/>
                <w:sz w:val="20"/>
              </w:rPr>
              <w:t>Chromis</w:t>
            </w:r>
            <w:proofErr w:type="spellEnd"/>
            <w:r w:rsidRPr="0072057D">
              <w:rPr>
                <w:rFonts w:ascii="Arial" w:hAnsi="Arial"/>
                <w:i/>
                <w:iCs/>
                <w:sz w:val="20"/>
              </w:rPr>
              <w:t xml:space="preserve"> </w:t>
            </w:r>
            <w:proofErr w:type="spellStart"/>
            <w:r w:rsidRPr="0072057D">
              <w:rPr>
                <w:rFonts w:ascii="Arial" w:hAnsi="Arial"/>
                <w:i/>
                <w:iCs/>
                <w:sz w:val="20"/>
              </w:rPr>
              <w:t>hypsilepis</w:t>
            </w:r>
            <w:proofErr w:type="spellEnd"/>
            <w:r w:rsidRPr="009C3BFF">
              <w:rPr>
                <w:rFonts w:ascii="Arial" w:hAnsi="Arial"/>
                <w:sz w:val="20"/>
              </w:rPr>
              <w:t>). Its deep (30 to 50 m) sandstone reefs are heavily covered with a diverse array of sponges, ascidians and gorgonians. Transient mammals such as southern right whales, humpback whales, killer whales, Australian fur-seals, New Zealand fur-seals, bottlenose dolphins and common dolphins are transient visitors to the park.</w:t>
            </w:r>
          </w:p>
        </w:tc>
      </w:tr>
      <w:tr w:rsidR="009251A8" w14:paraId="3DF707DE" w14:textId="77777777" w:rsidTr="000B36C4">
        <w:tc>
          <w:tcPr>
            <w:tcW w:w="13950" w:type="dxa"/>
            <w:gridSpan w:val="3"/>
            <w:shd w:val="clear" w:color="auto" w:fill="D9D9D9" w:themeFill="background1" w:themeFillShade="D9"/>
          </w:tcPr>
          <w:p w14:paraId="7B4916A7" w14:textId="77777777" w:rsidR="009251A8" w:rsidRPr="00DA0E7F" w:rsidRDefault="009251A8" w:rsidP="000B36C4">
            <w:pPr>
              <w:pStyle w:val="bodycopy"/>
              <w:spacing w:before="60" w:after="60"/>
              <w:ind w:left="57" w:hanging="57"/>
              <w:rPr>
                <w:rFonts w:ascii="Arial" w:hAnsi="Arial"/>
                <w:i/>
                <w:iCs/>
                <w:sz w:val="20"/>
              </w:rPr>
            </w:pPr>
            <w:r>
              <w:rPr>
                <w:rFonts w:ascii="Arial" w:hAnsi="Arial"/>
                <w:i/>
                <w:iCs/>
                <w:sz w:val="20"/>
              </w:rPr>
              <w:lastRenderedPageBreak/>
              <w:t>Coastal</w:t>
            </w:r>
            <w:r w:rsidRPr="00DA0E7F">
              <w:rPr>
                <w:rFonts w:ascii="Arial" w:hAnsi="Arial"/>
                <w:i/>
                <w:iCs/>
                <w:sz w:val="20"/>
              </w:rPr>
              <w:t xml:space="preserve"> protected areas</w:t>
            </w:r>
          </w:p>
        </w:tc>
      </w:tr>
      <w:tr w:rsidR="009251A8" w14:paraId="19C2F8B9" w14:textId="77777777" w:rsidTr="000B36C4">
        <w:tc>
          <w:tcPr>
            <w:tcW w:w="1838" w:type="dxa"/>
          </w:tcPr>
          <w:p w14:paraId="48F5AB96" w14:textId="77777777" w:rsidR="009251A8" w:rsidRDefault="009251A8" w:rsidP="00B35A72">
            <w:pPr>
              <w:pStyle w:val="bodycopy"/>
              <w:spacing w:before="60" w:after="60"/>
              <w:jc w:val="left"/>
              <w:rPr>
                <w:rFonts w:ascii="Arial" w:hAnsi="Arial"/>
                <w:sz w:val="20"/>
              </w:rPr>
            </w:pPr>
            <w:proofErr w:type="spellStart"/>
            <w:r>
              <w:rPr>
                <w:rFonts w:ascii="Arial" w:hAnsi="Arial"/>
                <w:sz w:val="20"/>
              </w:rPr>
              <w:t>McLoughlins</w:t>
            </w:r>
            <w:proofErr w:type="spellEnd"/>
            <w:r>
              <w:rPr>
                <w:rFonts w:ascii="Arial" w:hAnsi="Arial"/>
                <w:sz w:val="20"/>
              </w:rPr>
              <w:t xml:space="preserve"> Beach – Seaspray Coastal Reserve</w:t>
            </w:r>
          </w:p>
        </w:tc>
        <w:tc>
          <w:tcPr>
            <w:tcW w:w="1985" w:type="dxa"/>
          </w:tcPr>
          <w:p w14:paraId="13C46E77" w14:textId="77777777" w:rsidR="009251A8" w:rsidRPr="00DA0E7F" w:rsidRDefault="009251A8" w:rsidP="00B35A72">
            <w:pPr>
              <w:pStyle w:val="bodycopy"/>
              <w:spacing w:before="60" w:after="60"/>
              <w:jc w:val="left"/>
              <w:rPr>
                <w:rFonts w:ascii="Arial" w:hAnsi="Arial"/>
                <w:sz w:val="20"/>
              </w:rPr>
            </w:pPr>
            <w:r>
              <w:rPr>
                <w:rFonts w:ascii="Arial" w:hAnsi="Arial"/>
                <w:sz w:val="20"/>
              </w:rPr>
              <w:t>30 km southwest of the Project area</w:t>
            </w:r>
          </w:p>
        </w:tc>
        <w:tc>
          <w:tcPr>
            <w:tcW w:w="10127" w:type="dxa"/>
          </w:tcPr>
          <w:p w14:paraId="71CE7DF4" w14:textId="77777777" w:rsidR="009251A8" w:rsidRPr="00286FDE" w:rsidRDefault="009251A8" w:rsidP="000B36C4">
            <w:pPr>
              <w:pStyle w:val="bodycopy"/>
              <w:spacing w:before="60" w:after="60"/>
              <w:rPr>
                <w:rFonts w:ascii="Arial" w:hAnsi="Arial"/>
                <w:sz w:val="20"/>
              </w:rPr>
            </w:pPr>
            <w:r w:rsidRPr="00E24B71">
              <w:rPr>
                <w:rFonts w:ascii="Arial" w:hAnsi="Arial"/>
                <w:sz w:val="20"/>
              </w:rPr>
              <w:t xml:space="preserve">This park encompasses the foreshore between </w:t>
            </w:r>
            <w:proofErr w:type="spellStart"/>
            <w:r w:rsidRPr="00E24B71">
              <w:rPr>
                <w:rFonts w:ascii="Arial" w:hAnsi="Arial"/>
                <w:sz w:val="20"/>
              </w:rPr>
              <w:t>McLoughlins</w:t>
            </w:r>
            <w:proofErr w:type="spellEnd"/>
            <w:r w:rsidRPr="00E24B71">
              <w:rPr>
                <w:rFonts w:ascii="Arial" w:hAnsi="Arial"/>
                <w:sz w:val="20"/>
              </w:rPr>
              <w:t xml:space="preserve"> Beach and Seaspray, including a narrow portion of the sea. There is no management plan for this coastal reserve and a paucity of information about the reserve’s values. </w:t>
            </w:r>
            <w:r>
              <w:rPr>
                <w:rFonts w:ascii="Arial" w:hAnsi="Arial"/>
                <w:sz w:val="20"/>
              </w:rPr>
              <w:t>The sandy foreshore provides habitat for</w:t>
            </w:r>
            <w:r w:rsidRPr="00E24B71">
              <w:rPr>
                <w:rFonts w:ascii="Arial" w:hAnsi="Arial"/>
                <w:sz w:val="20"/>
              </w:rPr>
              <w:t xml:space="preserve"> hooded plover nesting, and is popular with recreational fishers (with salmon, flathead, snapper and tailor being the main catch species).</w:t>
            </w:r>
          </w:p>
        </w:tc>
      </w:tr>
      <w:tr w:rsidR="009251A8" w14:paraId="7CF837DE" w14:textId="77777777" w:rsidTr="000B36C4">
        <w:tc>
          <w:tcPr>
            <w:tcW w:w="1838" w:type="dxa"/>
          </w:tcPr>
          <w:p w14:paraId="67CC8714" w14:textId="77777777" w:rsidR="009251A8" w:rsidRPr="00DA0E7F" w:rsidRDefault="009251A8" w:rsidP="00B35A72">
            <w:pPr>
              <w:pStyle w:val="bodycopy"/>
              <w:spacing w:before="60" w:after="60"/>
              <w:jc w:val="left"/>
              <w:rPr>
                <w:rFonts w:ascii="Arial" w:hAnsi="Arial"/>
                <w:sz w:val="20"/>
              </w:rPr>
            </w:pPr>
            <w:r>
              <w:rPr>
                <w:rFonts w:ascii="Arial" w:hAnsi="Arial"/>
                <w:sz w:val="20"/>
              </w:rPr>
              <w:t>Gippsland Lakes Coastal Park</w:t>
            </w:r>
          </w:p>
        </w:tc>
        <w:tc>
          <w:tcPr>
            <w:tcW w:w="1985" w:type="dxa"/>
          </w:tcPr>
          <w:p w14:paraId="2C66FB1C" w14:textId="77777777" w:rsidR="009251A8" w:rsidRPr="00DA0E7F" w:rsidRDefault="009251A8" w:rsidP="00B35A72">
            <w:pPr>
              <w:pStyle w:val="bodycopy"/>
              <w:spacing w:before="60" w:after="60"/>
              <w:jc w:val="left"/>
              <w:rPr>
                <w:rFonts w:ascii="Arial" w:hAnsi="Arial"/>
                <w:sz w:val="20"/>
              </w:rPr>
            </w:pPr>
            <w:r>
              <w:rPr>
                <w:rFonts w:ascii="Arial" w:hAnsi="Arial"/>
                <w:sz w:val="20"/>
              </w:rPr>
              <w:t>600 m northwest of the Project area (at its closest point)</w:t>
            </w:r>
          </w:p>
        </w:tc>
        <w:tc>
          <w:tcPr>
            <w:tcW w:w="10127" w:type="dxa"/>
          </w:tcPr>
          <w:p w14:paraId="05BC29C8" w14:textId="77777777" w:rsidR="009251A8" w:rsidRPr="00286FDE" w:rsidRDefault="009251A8" w:rsidP="000B36C4">
            <w:pPr>
              <w:pStyle w:val="bodycopy"/>
              <w:spacing w:before="60" w:after="60"/>
              <w:rPr>
                <w:rFonts w:ascii="Arial" w:hAnsi="Arial"/>
                <w:sz w:val="20"/>
              </w:rPr>
            </w:pPr>
            <w:r w:rsidRPr="00286FDE">
              <w:rPr>
                <w:rFonts w:ascii="Arial" w:hAnsi="Arial"/>
                <w:sz w:val="20"/>
              </w:rPr>
              <w:t>The Gippsland Lakes Coastal Park is a narrow coastal reserve, covering 17,584 ha along the Ninety Mile Beach (including the beach itself) from Seaspray to Lakes Entrance. The park supports valuable remnant vegetation including Coast Banksia Woodland, Heath Tea-Tree Heathland and Hairy Spinifex</w:t>
            </w:r>
            <w:r>
              <w:rPr>
                <w:rFonts w:ascii="Arial" w:hAnsi="Arial"/>
                <w:sz w:val="20"/>
              </w:rPr>
              <w:t xml:space="preserve"> </w:t>
            </w:r>
            <w:r w:rsidRPr="00286FDE">
              <w:rPr>
                <w:rFonts w:ascii="Arial" w:hAnsi="Arial"/>
                <w:sz w:val="20"/>
              </w:rPr>
              <w:t>Grassland. The Park takes in extensive coastal dune systems, woodlands and heathlands, as well as water bodies such as Lake Reeve and Bunga Arm. These water bodies (listed as Ramsar wetlands) are protected from ocean processes via the dune barrier system that ranges in height between 5 and 8 m. The coastal vegetation strip is identified as containing Littoral Rainforest and Coastal Vine Thickets of Eastern Australia).</w:t>
            </w:r>
          </w:p>
          <w:p w14:paraId="1E9B9182" w14:textId="77777777" w:rsidR="009251A8" w:rsidRPr="00286FDE" w:rsidRDefault="009251A8" w:rsidP="000B36C4">
            <w:pPr>
              <w:pStyle w:val="bodycopy"/>
              <w:spacing w:before="60" w:after="60"/>
              <w:rPr>
                <w:rFonts w:ascii="Arial" w:hAnsi="Arial"/>
                <w:sz w:val="20"/>
              </w:rPr>
            </w:pPr>
            <w:r w:rsidRPr="00286FDE">
              <w:rPr>
                <w:rFonts w:ascii="Arial" w:hAnsi="Arial"/>
                <w:sz w:val="20"/>
              </w:rPr>
              <w:t xml:space="preserve">The park’s key natural values are listed as (use of the term ‘parks’ in this section references the adjacent Lakes National Park): </w:t>
            </w:r>
          </w:p>
          <w:p w14:paraId="5129F660" w14:textId="77777777" w:rsidR="009251A8" w:rsidRPr="00286FDE" w:rsidRDefault="009251A8" w:rsidP="00772C31">
            <w:pPr>
              <w:pStyle w:val="bodycopy"/>
              <w:numPr>
                <w:ilvl w:val="0"/>
                <w:numId w:val="35"/>
              </w:numPr>
              <w:spacing w:before="60" w:after="60"/>
              <w:ind w:left="598" w:hanging="284"/>
              <w:jc w:val="left"/>
              <w:rPr>
                <w:rFonts w:ascii="Arial" w:hAnsi="Arial"/>
                <w:sz w:val="20"/>
              </w:rPr>
            </w:pPr>
            <w:r w:rsidRPr="00286FDE">
              <w:rPr>
                <w:rFonts w:ascii="Arial" w:hAnsi="Arial"/>
                <w:sz w:val="20"/>
              </w:rPr>
              <w:t>Supports valuable remnants of vegetation communities that have been disturbed throughout much of their range, including Coast Banksia Woodland, Heath Tea-tree Heathland and Hairy Spinifex Grassland;</w:t>
            </w:r>
          </w:p>
          <w:p w14:paraId="51DDAC06" w14:textId="77777777" w:rsidR="009251A8" w:rsidRPr="00286FDE" w:rsidRDefault="009251A8" w:rsidP="00772C31">
            <w:pPr>
              <w:pStyle w:val="bodycopy"/>
              <w:numPr>
                <w:ilvl w:val="0"/>
                <w:numId w:val="35"/>
              </w:numPr>
              <w:spacing w:before="60" w:after="60"/>
              <w:ind w:left="598" w:hanging="284"/>
              <w:jc w:val="left"/>
              <w:rPr>
                <w:rFonts w:ascii="Arial" w:hAnsi="Arial"/>
                <w:sz w:val="20"/>
              </w:rPr>
            </w:pPr>
            <w:r w:rsidRPr="00286FDE">
              <w:rPr>
                <w:rFonts w:ascii="Arial" w:hAnsi="Arial"/>
                <w:sz w:val="20"/>
              </w:rPr>
              <w:t>Lake Reeve is of international significance and is a site of special scientific interest. This long, shallow lagoon is fringed by salt marsh with a number of plant species ‘relatively uncommon in Victoria east of Seaspray’;</w:t>
            </w:r>
          </w:p>
          <w:p w14:paraId="401D3247" w14:textId="77777777" w:rsidR="009251A8" w:rsidRPr="00286FDE" w:rsidRDefault="009251A8" w:rsidP="00772C31">
            <w:pPr>
              <w:pStyle w:val="bodycopy"/>
              <w:numPr>
                <w:ilvl w:val="0"/>
                <w:numId w:val="35"/>
              </w:numPr>
              <w:spacing w:before="60" w:after="60"/>
              <w:ind w:left="598" w:hanging="284"/>
              <w:jc w:val="left"/>
              <w:rPr>
                <w:rFonts w:ascii="Arial" w:hAnsi="Arial"/>
                <w:sz w:val="20"/>
              </w:rPr>
            </w:pPr>
            <w:r w:rsidRPr="00286FDE">
              <w:rPr>
                <w:rFonts w:ascii="Arial" w:hAnsi="Arial"/>
                <w:sz w:val="20"/>
              </w:rPr>
              <w:t xml:space="preserve">Six </w:t>
            </w:r>
            <w:r>
              <w:rPr>
                <w:rFonts w:ascii="Arial" w:hAnsi="Arial"/>
                <w:sz w:val="20"/>
              </w:rPr>
              <w:t>threatened</w:t>
            </w:r>
            <w:r w:rsidRPr="00286FDE">
              <w:rPr>
                <w:rFonts w:ascii="Arial" w:hAnsi="Arial"/>
                <w:sz w:val="20"/>
              </w:rPr>
              <w:t xml:space="preserve"> flora and over 20 </w:t>
            </w:r>
            <w:r>
              <w:rPr>
                <w:rFonts w:ascii="Arial" w:hAnsi="Arial"/>
                <w:sz w:val="20"/>
              </w:rPr>
              <w:t>threatened</w:t>
            </w:r>
            <w:r w:rsidRPr="00286FDE">
              <w:rPr>
                <w:rFonts w:ascii="Arial" w:hAnsi="Arial"/>
                <w:sz w:val="20"/>
              </w:rPr>
              <w:t xml:space="preserve"> fauna species </w:t>
            </w:r>
            <w:r>
              <w:rPr>
                <w:rFonts w:ascii="Arial" w:hAnsi="Arial"/>
                <w:sz w:val="20"/>
              </w:rPr>
              <w:t xml:space="preserve">listed under the EPBC Act or FFG Act </w:t>
            </w:r>
            <w:r w:rsidRPr="00286FDE">
              <w:rPr>
                <w:rFonts w:ascii="Arial" w:hAnsi="Arial"/>
                <w:sz w:val="20"/>
              </w:rPr>
              <w:t>have been recorded within the Park;</w:t>
            </w:r>
          </w:p>
          <w:p w14:paraId="3B1EAE4D" w14:textId="77777777" w:rsidR="009251A8" w:rsidRPr="00286FDE" w:rsidRDefault="009251A8" w:rsidP="00772C31">
            <w:pPr>
              <w:pStyle w:val="bodycopy"/>
              <w:numPr>
                <w:ilvl w:val="0"/>
                <w:numId w:val="35"/>
              </w:numPr>
              <w:spacing w:before="60" w:after="60"/>
              <w:ind w:left="598" w:hanging="284"/>
              <w:jc w:val="left"/>
              <w:rPr>
                <w:rFonts w:ascii="Arial" w:hAnsi="Arial"/>
                <w:sz w:val="20"/>
              </w:rPr>
            </w:pPr>
            <w:r w:rsidRPr="00286FDE">
              <w:rPr>
                <w:rFonts w:ascii="Arial" w:hAnsi="Arial"/>
                <w:sz w:val="20"/>
              </w:rPr>
              <w:lastRenderedPageBreak/>
              <w:t>Lake Reeve provides important breeding habitat for a number of waterfowl species and is one of Victoria’s five most important areas for waders;</w:t>
            </w:r>
          </w:p>
          <w:p w14:paraId="23119804" w14:textId="77777777" w:rsidR="009251A8" w:rsidRPr="00286FDE" w:rsidRDefault="009251A8" w:rsidP="00772C31">
            <w:pPr>
              <w:pStyle w:val="bodycopy"/>
              <w:numPr>
                <w:ilvl w:val="0"/>
                <w:numId w:val="35"/>
              </w:numPr>
              <w:spacing w:before="60" w:after="60"/>
              <w:ind w:left="598" w:hanging="284"/>
              <w:jc w:val="left"/>
              <w:rPr>
                <w:rFonts w:ascii="Arial" w:hAnsi="Arial"/>
                <w:sz w:val="20"/>
              </w:rPr>
            </w:pPr>
            <w:r w:rsidRPr="00286FDE">
              <w:rPr>
                <w:rFonts w:ascii="Arial" w:hAnsi="Arial"/>
                <w:sz w:val="20"/>
              </w:rPr>
              <w:t>The wetlands are important nursery areas for many fish species; and</w:t>
            </w:r>
          </w:p>
          <w:p w14:paraId="75019556" w14:textId="77777777" w:rsidR="009251A8" w:rsidRPr="00286FDE" w:rsidRDefault="009251A8" w:rsidP="00772C31">
            <w:pPr>
              <w:pStyle w:val="bodycopy"/>
              <w:numPr>
                <w:ilvl w:val="0"/>
                <w:numId w:val="35"/>
              </w:numPr>
              <w:spacing w:before="60" w:after="60"/>
              <w:ind w:left="598" w:hanging="284"/>
              <w:jc w:val="left"/>
              <w:rPr>
                <w:rFonts w:ascii="Arial" w:hAnsi="Arial"/>
                <w:sz w:val="20"/>
              </w:rPr>
            </w:pPr>
            <w:r w:rsidRPr="00286FDE">
              <w:rPr>
                <w:rFonts w:ascii="Arial" w:hAnsi="Arial"/>
                <w:sz w:val="20"/>
              </w:rPr>
              <w:t>The Parks contain sites of National, State and regional geological and geomorphological significance mainly associated with the evolution of the barrier system that formed the Gippsland Lakes.</w:t>
            </w:r>
          </w:p>
          <w:p w14:paraId="58CAF3CF" w14:textId="77777777" w:rsidR="009251A8" w:rsidRPr="00DA0E7F" w:rsidRDefault="009251A8" w:rsidP="000B36C4">
            <w:pPr>
              <w:pStyle w:val="bodycopy"/>
              <w:spacing w:before="60" w:after="60"/>
              <w:rPr>
                <w:rFonts w:ascii="Arial" w:hAnsi="Arial"/>
                <w:sz w:val="20"/>
              </w:rPr>
            </w:pPr>
            <w:r w:rsidRPr="00286FDE">
              <w:rPr>
                <w:rFonts w:ascii="Arial" w:hAnsi="Arial"/>
                <w:sz w:val="20"/>
              </w:rPr>
              <w:t>More than 190 species of birds have been recorded on Sperm Whale Head. Although there have been few dedicated fauna surveys, 26 species of native mammals, 17 of reptiles and 11 of amphibians have been recorded in the parks. Gippsland Lakes Coastal Park is considered the most important site in Victoria for the endangered New Holland mouse (</w:t>
            </w:r>
            <w:proofErr w:type="spellStart"/>
            <w:r w:rsidRPr="00286FDE">
              <w:rPr>
                <w:rFonts w:ascii="Arial" w:hAnsi="Arial"/>
                <w:i/>
                <w:iCs/>
                <w:sz w:val="20"/>
              </w:rPr>
              <w:t>Pseudomys</w:t>
            </w:r>
            <w:proofErr w:type="spellEnd"/>
            <w:r w:rsidRPr="00286FDE">
              <w:rPr>
                <w:rFonts w:ascii="Arial" w:hAnsi="Arial"/>
                <w:i/>
                <w:iCs/>
                <w:sz w:val="20"/>
              </w:rPr>
              <w:t xml:space="preserve"> </w:t>
            </w:r>
            <w:proofErr w:type="spellStart"/>
            <w:r w:rsidRPr="00286FDE">
              <w:rPr>
                <w:rFonts w:ascii="Arial" w:hAnsi="Arial"/>
                <w:i/>
                <w:iCs/>
                <w:sz w:val="20"/>
              </w:rPr>
              <w:t>novaehollandiae</w:t>
            </w:r>
            <w:proofErr w:type="spellEnd"/>
            <w:r w:rsidRPr="00286FDE">
              <w:rPr>
                <w:rFonts w:ascii="Arial" w:hAnsi="Arial"/>
                <w:sz w:val="20"/>
              </w:rPr>
              <w:t>).</w:t>
            </w:r>
            <w:r w:rsidRPr="00B51D28">
              <w:rPr>
                <w:rFonts w:ascii="Segoe UI" w:hAnsi="Segoe UI" w:cs="Segoe UI"/>
                <w:bCs/>
                <w:color w:val="000000" w:themeColor="text1"/>
                <w:szCs w:val="16"/>
              </w:rPr>
              <w:t xml:space="preserve"> </w:t>
            </w:r>
          </w:p>
        </w:tc>
      </w:tr>
      <w:tr w:rsidR="009251A8" w14:paraId="5E019CAE" w14:textId="77777777" w:rsidTr="000B36C4">
        <w:tc>
          <w:tcPr>
            <w:tcW w:w="1838" w:type="dxa"/>
          </w:tcPr>
          <w:p w14:paraId="59844086" w14:textId="77777777" w:rsidR="009251A8" w:rsidRDefault="009251A8" w:rsidP="00B35A72">
            <w:pPr>
              <w:pStyle w:val="bodycopy"/>
              <w:spacing w:before="60" w:after="60"/>
              <w:jc w:val="left"/>
              <w:rPr>
                <w:rFonts w:ascii="Arial" w:hAnsi="Arial"/>
                <w:sz w:val="20"/>
              </w:rPr>
            </w:pPr>
            <w:r>
              <w:rPr>
                <w:rFonts w:ascii="Arial" w:hAnsi="Arial"/>
                <w:sz w:val="20"/>
              </w:rPr>
              <w:lastRenderedPageBreak/>
              <w:t>Ewing Morass Wildlife Reserve</w:t>
            </w:r>
          </w:p>
        </w:tc>
        <w:tc>
          <w:tcPr>
            <w:tcW w:w="1985" w:type="dxa"/>
          </w:tcPr>
          <w:p w14:paraId="41AC3EB4" w14:textId="77777777" w:rsidR="009251A8" w:rsidRPr="00DA0E7F" w:rsidRDefault="009251A8" w:rsidP="00B35A72">
            <w:pPr>
              <w:pStyle w:val="bodycopy"/>
              <w:spacing w:before="60" w:after="60"/>
              <w:jc w:val="left"/>
              <w:rPr>
                <w:rFonts w:ascii="Arial" w:hAnsi="Arial"/>
                <w:sz w:val="20"/>
              </w:rPr>
            </w:pPr>
            <w:r>
              <w:rPr>
                <w:rFonts w:ascii="Arial" w:hAnsi="Arial"/>
                <w:sz w:val="20"/>
              </w:rPr>
              <w:t>82 km northeast of the Project area</w:t>
            </w:r>
          </w:p>
        </w:tc>
        <w:tc>
          <w:tcPr>
            <w:tcW w:w="10127" w:type="dxa"/>
          </w:tcPr>
          <w:p w14:paraId="07EE5A0F" w14:textId="77777777" w:rsidR="009251A8" w:rsidRPr="00206886" w:rsidRDefault="009251A8" w:rsidP="000B36C4">
            <w:pPr>
              <w:pStyle w:val="bodycopy"/>
              <w:spacing w:before="60" w:after="60"/>
              <w:rPr>
                <w:rFonts w:ascii="Arial" w:hAnsi="Arial"/>
                <w:color w:val="000000" w:themeColor="text1"/>
                <w:sz w:val="20"/>
              </w:rPr>
            </w:pPr>
            <w:r w:rsidRPr="00206886">
              <w:rPr>
                <w:rFonts w:ascii="Arial" w:hAnsi="Arial"/>
                <w:color w:val="000000" w:themeColor="text1"/>
                <w:sz w:val="20"/>
              </w:rPr>
              <w:t xml:space="preserve">Location and area The Ewing Morass Wildlife Reserve adjoins the Lake Tyers State Park and extends from Pettman Road to </w:t>
            </w:r>
            <w:proofErr w:type="spellStart"/>
            <w:r w:rsidRPr="00206886">
              <w:rPr>
                <w:rFonts w:ascii="Arial" w:hAnsi="Arial"/>
                <w:color w:val="000000" w:themeColor="text1"/>
                <w:sz w:val="20"/>
              </w:rPr>
              <w:t>Corringle</w:t>
            </w:r>
            <w:proofErr w:type="spellEnd"/>
            <w:r w:rsidRPr="00206886">
              <w:rPr>
                <w:rFonts w:ascii="Arial" w:hAnsi="Arial"/>
                <w:color w:val="000000" w:themeColor="text1"/>
                <w:sz w:val="20"/>
              </w:rPr>
              <w:t xml:space="preserve"> Creek, extending from the high water mark north into heavily forested hinterland, half way between the coastline and the Princes Highway. This reserve is primarily reserved for the purposes of duck hunting, with the species normally present including the Pacific black duck (</w:t>
            </w:r>
            <w:r w:rsidRPr="00206886">
              <w:rPr>
                <w:rFonts w:ascii="Arial" w:hAnsi="Arial"/>
                <w:i/>
                <w:iCs/>
                <w:color w:val="000000" w:themeColor="text1"/>
                <w:sz w:val="20"/>
                <w:shd w:val="clear" w:color="auto" w:fill="FFFFFF"/>
              </w:rPr>
              <w:t xml:space="preserve">Anas </w:t>
            </w:r>
            <w:proofErr w:type="spellStart"/>
            <w:r w:rsidRPr="00206886">
              <w:rPr>
                <w:rFonts w:ascii="Arial" w:hAnsi="Arial"/>
                <w:i/>
                <w:iCs/>
                <w:color w:val="000000" w:themeColor="text1"/>
                <w:sz w:val="20"/>
                <w:shd w:val="clear" w:color="auto" w:fill="FFFFFF"/>
              </w:rPr>
              <w:t>superciliosa</w:t>
            </w:r>
            <w:proofErr w:type="spellEnd"/>
            <w:r w:rsidRPr="00206886">
              <w:rPr>
                <w:rFonts w:ascii="Arial" w:hAnsi="Arial"/>
                <w:color w:val="000000" w:themeColor="text1"/>
                <w:sz w:val="20"/>
                <w:shd w:val="clear" w:color="auto" w:fill="FFFFFF"/>
              </w:rPr>
              <w:t>)</w:t>
            </w:r>
            <w:r w:rsidRPr="00206886">
              <w:rPr>
                <w:rFonts w:ascii="Arial" w:hAnsi="Arial"/>
                <w:color w:val="000000" w:themeColor="text1"/>
                <w:sz w:val="20"/>
              </w:rPr>
              <w:t>, grey teal (</w:t>
            </w:r>
            <w:r w:rsidRPr="00206886">
              <w:rPr>
                <w:rFonts w:ascii="Arial" w:hAnsi="Arial"/>
                <w:i/>
                <w:iCs/>
                <w:color w:val="000000" w:themeColor="text1"/>
                <w:sz w:val="20"/>
                <w:shd w:val="clear" w:color="auto" w:fill="FFFFFF"/>
              </w:rPr>
              <w:t xml:space="preserve">Anas </w:t>
            </w:r>
            <w:proofErr w:type="spellStart"/>
            <w:r w:rsidRPr="00206886">
              <w:rPr>
                <w:rFonts w:ascii="Arial" w:hAnsi="Arial"/>
                <w:i/>
                <w:iCs/>
                <w:color w:val="000000" w:themeColor="text1"/>
                <w:sz w:val="20"/>
                <w:shd w:val="clear" w:color="auto" w:fill="FFFFFF"/>
              </w:rPr>
              <w:t>gracilis</w:t>
            </w:r>
            <w:proofErr w:type="spellEnd"/>
            <w:r w:rsidRPr="00206886">
              <w:rPr>
                <w:rFonts w:ascii="Arial" w:hAnsi="Arial"/>
                <w:color w:val="000000" w:themeColor="text1"/>
                <w:sz w:val="20"/>
                <w:shd w:val="clear" w:color="auto" w:fill="FFFFFF"/>
              </w:rPr>
              <w:t>)</w:t>
            </w:r>
            <w:r w:rsidRPr="00206886">
              <w:rPr>
                <w:rFonts w:ascii="Arial" w:hAnsi="Arial"/>
                <w:color w:val="000000" w:themeColor="text1"/>
                <w:sz w:val="20"/>
              </w:rPr>
              <w:t>, mountain duck (</w:t>
            </w:r>
            <w:proofErr w:type="spellStart"/>
            <w:r w:rsidRPr="00206886">
              <w:rPr>
                <w:rFonts w:ascii="Arial" w:hAnsi="Arial"/>
                <w:i/>
                <w:iCs/>
                <w:color w:val="000000" w:themeColor="text1"/>
                <w:sz w:val="20"/>
                <w:shd w:val="clear" w:color="auto" w:fill="FFFFFF"/>
              </w:rPr>
              <w:t>Tadorna</w:t>
            </w:r>
            <w:proofErr w:type="spellEnd"/>
            <w:r w:rsidRPr="00206886">
              <w:rPr>
                <w:rFonts w:ascii="Arial" w:hAnsi="Arial"/>
                <w:i/>
                <w:iCs/>
                <w:color w:val="000000" w:themeColor="text1"/>
                <w:sz w:val="20"/>
                <w:shd w:val="clear" w:color="auto" w:fill="FFFFFF"/>
              </w:rPr>
              <w:t xml:space="preserve"> </w:t>
            </w:r>
            <w:proofErr w:type="spellStart"/>
            <w:r w:rsidRPr="00206886">
              <w:rPr>
                <w:rFonts w:ascii="Arial" w:hAnsi="Arial"/>
                <w:i/>
                <w:iCs/>
                <w:color w:val="000000" w:themeColor="text1"/>
                <w:sz w:val="20"/>
                <w:shd w:val="clear" w:color="auto" w:fill="FFFFFF"/>
              </w:rPr>
              <w:t>tadornoides</w:t>
            </w:r>
            <w:proofErr w:type="spellEnd"/>
            <w:r w:rsidRPr="00206886">
              <w:rPr>
                <w:rFonts w:ascii="Arial" w:hAnsi="Arial"/>
                <w:color w:val="000000" w:themeColor="text1"/>
                <w:sz w:val="20"/>
              </w:rPr>
              <w:t>) and chestnut teal (</w:t>
            </w:r>
            <w:r w:rsidRPr="00206886">
              <w:rPr>
                <w:rFonts w:ascii="Arial" w:hAnsi="Arial"/>
                <w:i/>
                <w:iCs/>
                <w:color w:val="000000" w:themeColor="text1"/>
                <w:sz w:val="20"/>
                <w:shd w:val="clear" w:color="auto" w:fill="FFFFFF"/>
              </w:rPr>
              <w:t xml:space="preserve">Anas </w:t>
            </w:r>
            <w:proofErr w:type="spellStart"/>
            <w:r w:rsidRPr="00206886">
              <w:rPr>
                <w:rFonts w:ascii="Arial" w:hAnsi="Arial"/>
                <w:i/>
                <w:iCs/>
                <w:color w:val="000000" w:themeColor="text1"/>
                <w:sz w:val="20"/>
                <w:shd w:val="clear" w:color="auto" w:fill="FFFFFF"/>
              </w:rPr>
              <w:t>castanea</w:t>
            </w:r>
            <w:proofErr w:type="spellEnd"/>
            <w:r w:rsidRPr="00206886">
              <w:rPr>
                <w:rFonts w:ascii="Arial" w:hAnsi="Arial"/>
                <w:color w:val="000000" w:themeColor="text1"/>
                <w:sz w:val="20"/>
                <w:shd w:val="clear" w:color="auto" w:fill="FFFFFF"/>
              </w:rPr>
              <w:t>)</w:t>
            </w:r>
            <w:r w:rsidRPr="00206886">
              <w:rPr>
                <w:rFonts w:ascii="Arial" w:hAnsi="Arial"/>
                <w:color w:val="000000" w:themeColor="text1"/>
                <w:sz w:val="20"/>
              </w:rPr>
              <w:t>. The shoreline of this park consists of wide sandy beaches, part of the Ninety Mile Beach.</w:t>
            </w:r>
          </w:p>
        </w:tc>
      </w:tr>
      <w:tr w:rsidR="009251A8" w14:paraId="7C0DA477" w14:textId="77777777" w:rsidTr="000B36C4">
        <w:tc>
          <w:tcPr>
            <w:tcW w:w="1838" w:type="dxa"/>
          </w:tcPr>
          <w:p w14:paraId="7EE4B7FE" w14:textId="77777777" w:rsidR="009251A8" w:rsidRDefault="009251A8" w:rsidP="00B35A72">
            <w:pPr>
              <w:pStyle w:val="bodycopy"/>
              <w:spacing w:before="60" w:after="60"/>
              <w:jc w:val="left"/>
              <w:rPr>
                <w:rFonts w:ascii="Arial" w:hAnsi="Arial"/>
                <w:sz w:val="20"/>
              </w:rPr>
            </w:pPr>
            <w:r>
              <w:rPr>
                <w:rFonts w:ascii="Arial" w:hAnsi="Arial"/>
                <w:sz w:val="20"/>
              </w:rPr>
              <w:t>Marlo Coastal Reserve</w:t>
            </w:r>
          </w:p>
        </w:tc>
        <w:tc>
          <w:tcPr>
            <w:tcW w:w="1985" w:type="dxa"/>
          </w:tcPr>
          <w:p w14:paraId="277383FC" w14:textId="77777777" w:rsidR="009251A8" w:rsidRPr="00DA0E7F" w:rsidRDefault="009251A8" w:rsidP="00B35A72">
            <w:pPr>
              <w:pStyle w:val="bodycopy"/>
              <w:spacing w:before="60" w:after="60"/>
              <w:jc w:val="left"/>
              <w:rPr>
                <w:rFonts w:ascii="Arial" w:hAnsi="Arial"/>
                <w:sz w:val="20"/>
              </w:rPr>
            </w:pPr>
            <w:r>
              <w:rPr>
                <w:rFonts w:ascii="Arial" w:hAnsi="Arial"/>
                <w:sz w:val="20"/>
              </w:rPr>
              <w:t>104 km northeast of the Project area</w:t>
            </w:r>
          </w:p>
        </w:tc>
        <w:tc>
          <w:tcPr>
            <w:tcW w:w="10127" w:type="dxa"/>
          </w:tcPr>
          <w:p w14:paraId="159B2601" w14:textId="77777777" w:rsidR="009251A8" w:rsidRPr="00286FDE" w:rsidRDefault="009251A8" w:rsidP="000B36C4">
            <w:pPr>
              <w:pStyle w:val="bodycopy"/>
              <w:spacing w:before="60" w:after="60"/>
              <w:rPr>
                <w:rFonts w:ascii="Arial" w:hAnsi="Arial"/>
                <w:sz w:val="20"/>
              </w:rPr>
            </w:pPr>
            <w:r w:rsidRPr="00A66E1D">
              <w:rPr>
                <w:rFonts w:ascii="Arial" w:hAnsi="Arial"/>
                <w:sz w:val="20"/>
              </w:rPr>
              <w:t>There is no publicly available formal written information regarding the Marlo Coastal Reserve.</w:t>
            </w:r>
            <w:r>
              <w:rPr>
                <w:rFonts w:ascii="Arial" w:hAnsi="Arial"/>
                <w:sz w:val="20"/>
              </w:rPr>
              <w:t xml:space="preserve"> </w:t>
            </w:r>
            <w:r w:rsidRPr="00A66E1D">
              <w:rPr>
                <w:rFonts w:ascii="Arial" w:hAnsi="Arial"/>
                <w:sz w:val="20"/>
              </w:rPr>
              <w:t>Information from the Draft Marlo Foreshore Management Plan (</w:t>
            </w:r>
            <w:r w:rsidRPr="00D25EE2">
              <w:rPr>
                <w:rFonts w:ascii="Arial" w:hAnsi="Arial"/>
                <w:sz w:val="20"/>
              </w:rPr>
              <w:t>DSE, 2013</w:t>
            </w:r>
            <w:r>
              <w:rPr>
                <w:rFonts w:ascii="Arial" w:hAnsi="Arial"/>
                <w:sz w:val="20"/>
              </w:rPr>
              <w:t>b</w:t>
            </w:r>
            <w:r w:rsidRPr="00A66E1D">
              <w:rPr>
                <w:rFonts w:ascii="Arial" w:hAnsi="Arial"/>
                <w:sz w:val="20"/>
              </w:rPr>
              <w:t xml:space="preserve">) indicates that the reserve covers the Marlo River and adjacent banks, extending seawards only so far as the sand dunes.  </w:t>
            </w:r>
          </w:p>
        </w:tc>
      </w:tr>
      <w:tr w:rsidR="009251A8" w14:paraId="552C7362" w14:textId="77777777" w:rsidTr="000B36C4">
        <w:tc>
          <w:tcPr>
            <w:tcW w:w="1838" w:type="dxa"/>
          </w:tcPr>
          <w:p w14:paraId="326B5A99" w14:textId="77777777" w:rsidR="009251A8" w:rsidRPr="00DA0E7F" w:rsidRDefault="009251A8" w:rsidP="00B35A72">
            <w:pPr>
              <w:pStyle w:val="bodycopy"/>
              <w:spacing w:before="60" w:after="60"/>
              <w:jc w:val="left"/>
              <w:rPr>
                <w:rFonts w:ascii="Arial" w:hAnsi="Arial"/>
                <w:sz w:val="20"/>
              </w:rPr>
            </w:pPr>
            <w:r>
              <w:rPr>
                <w:rFonts w:ascii="Arial" w:hAnsi="Arial"/>
                <w:sz w:val="20"/>
              </w:rPr>
              <w:t xml:space="preserve">Cape Conran Coastal Park </w:t>
            </w:r>
          </w:p>
        </w:tc>
        <w:tc>
          <w:tcPr>
            <w:tcW w:w="1985" w:type="dxa"/>
          </w:tcPr>
          <w:p w14:paraId="5B7F72AD" w14:textId="77777777" w:rsidR="009251A8" w:rsidRPr="00DA0E7F" w:rsidRDefault="009251A8" w:rsidP="00B35A72">
            <w:pPr>
              <w:pStyle w:val="bodycopy"/>
              <w:spacing w:before="60" w:after="60"/>
              <w:jc w:val="left"/>
              <w:rPr>
                <w:rFonts w:ascii="Arial" w:hAnsi="Arial"/>
                <w:sz w:val="20"/>
              </w:rPr>
            </w:pPr>
            <w:r>
              <w:rPr>
                <w:rFonts w:ascii="Arial" w:hAnsi="Arial"/>
                <w:sz w:val="20"/>
              </w:rPr>
              <w:t>125 km northeast of the Project area</w:t>
            </w:r>
          </w:p>
        </w:tc>
        <w:tc>
          <w:tcPr>
            <w:tcW w:w="10127" w:type="dxa"/>
          </w:tcPr>
          <w:p w14:paraId="435F418C" w14:textId="77777777" w:rsidR="009251A8" w:rsidRPr="00D87747" w:rsidRDefault="009251A8" w:rsidP="000B36C4">
            <w:pPr>
              <w:pStyle w:val="bodycopy"/>
              <w:spacing w:before="60" w:after="60"/>
              <w:rPr>
                <w:rFonts w:ascii="Arial" w:hAnsi="Arial"/>
                <w:sz w:val="20"/>
              </w:rPr>
            </w:pPr>
            <w:r w:rsidRPr="00D87747">
              <w:rPr>
                <w:rFonts w:ascii="Arial" w:hAnsi="Arial"/>
                <w:sz w:val="20"/>
              </w:rPr>
              <w:t xml:space="preserve">Cape Conran Coastal Park covers an area of 11,700 ha and is bounded by Marlo Coastal Reserve to the west, </w:t>
            </w:r>
            <w:proofErr w:type="spellStart"/>
            <w:r w:rsidRPr="00D87747">
              <w:rPr>
                <w:rFonts w:ascii="Arial" w:hAnsi="Arial"/>
                <w:sz w:val="20"/>
              </w:rPr>
              <w:t>Croajingolong</w:t>
            </w:r>
            <w:proofErr w:type="spellEnd"/>
            <w:r w:rsidRPr="00D87747">
              <w:rPr>
                <w:rFonts w:ascii="Arial" w:hAnsi="Arial"/>
                <w:sz w:val="20"/>
              </w:rPr>
              <w:t xml:space="preserve"> National Park to the east (eastern shore of Sydenham Inlet), State forest and private property to the north, and the Tasman Sea, at low water mark, to the south. The park forms part of the Gippsland Lakes Ramsar site (see </w:t>
            </w:r>
            <w:r>
              <w:rPr>
                <w:rFonts w:ascii="Arial" w:hAnsi="Arial"/>
                <w:color w:val="000000" w:themeColor="text1"/>
                <w:sz w:val="20"/>
              </w:rPr>
              <w:t>Section 5.</w:t>
            </w:r>
            <w:r w:rsidRPr="00AE5DB3">
              <w:rPr>
                <w:rFonts w:ascii="Arial" w:hAnsi="Arial"/>
                <w:color w:val="000000" w:themeColor="text1"/>
                <w:sz w:val="20"/>
              </w:rPr>
              <w:t>4.4).</w:t>
            </w:r>
          </w:p>
          <w:p w14:paraId="38626483" w14:textId="77777777" w:rsidR="009251A8" w:rsidRPr="00D87747" w:rsidRDefault="009251A8" w:rsidP="000B36C4">
            <w:pPr>
              <w:pStyle w:val="bodycopy"/>
              <w:spacing w:before="60" w:after="60"/>
              <w:rPr>
                <w:rFonts w:ascii="Arial" w:hAnsi="Arial"/>
                <w:sz w:val="20"/>
              </w:rPr>
            </w:pPr>
            <w:r w:rsidRPr="00D87747">
              <w:rPr>
                <w:rFonts w:ascii="Arial" w:hAnsi="Arial"/>
                <w:sz w:val="20"/>
              </w:rPr>
              <w:t>The park’s key natural values are listed as:</w:t>
            </w:r>
          </w:p>
          <w:p w14:paraId="31B6C876" w14:textId="77777777" w:rsidR="009251A8" w:rsidRPr="00D87747" w:rsidRDefault="009251A8" w:rsidP="00772C31">
            <w:pPr>
              <w:pStyle w:val="bodycopy"/>
              <w:numPr>
                <w:ilvl w:val="0"/>
                <w:numId w:val="35"/>
              </w:numPr>
              <w:spacing w:before="60" w:after="60"/>
              <w:ind w:left="598" w:hanging="284"/>
              <w:jc w:val="left"/>
              <w:rPr>
                <w:rFonts w:ascii="Arial" w:hAnsi="Arial"/>
                <w:sz w:val="20"/>
              </w:rPr>
            </w:pPr>
            <w:r w:rsidRPr="00D87747">
              <w:rPr>
                <w:rFonts w:ascii="Arial" w:hAnsi="Arial"/>
                <w:sz w:val="20"/>
              </w:rPr>
              <w:t>Rich and diverse vegetation, including damp and lowland forest, woodlands, various types of heathland, swamp, coastal and riparian communities;</w:t>
            </w:r>
          </w:p>
          <w:p w14:paraId="4C352CA9" w14:textId="77777777" w:rsidR="009251A8" w:rsidRPr="00D87747" w:rsidRDefault="009251A8" w:rsidP="00772C31">
            <w:pPr>
              <w:pStyle w:val="bodycopy"/>
              <w:numPr>
                <w:ilvl w:val="0"/>
                <w:numId w:val="35"/>
              </w:numPr>
              <w:spacing w:before="60" w:after="60"/>
              <w:ind w:left="598" w:hanging="284"/>
              <w:jc w:val="left"/>
              <w:rPr>
                <w:rFonts w:ascii="Arial" w:hAnsi="Arial"/>
                <w:sz w:val="20"/>
              </w:rPr>
            </w:pPr>
            <w:r w:rsidRPr="00D87747">
              <w:rPr>
                <w:rFonts w:ascii="Arial" w:hAnsi="Arial"/>
                <w:sz w:val="20"/>
              </w:rPr>
              <w:t>The Dock Inlet catchment, a pristine example of a coastal stream system with Cape Conran Coastal Park and associated wetlands terminating in a freshwater coastal lagoon;</w:t>
            </w:r>
          </w:p>
          <w:p w14:paraId="2EFF2869" w14:textId="77777777" w:rsidR="009251A8" w:rsidRPr="00D87747" w:rsidRDefault="009251A8" w:rsidP="00772C31">
            <w:pPr>
              <w:pStyle w:val="bodycopy"/>
              <w:numPr>
                <w:ilvl w:val="0"/>
                <w:numId w:val="35"/>
              </w:numPr>
              <w:spacing w:before="60" w:after="60"/>
              <w:ind w:left="598" w:hanging="284"/>
              <w:jc w:val="left"/>
              <w:rPr>
                <w:rFonts w:ascii="Arial" w:hAnsi="Arial"/>
                <w:sz w:val="20"/>
              </w:rPr>
            </w:pPr>
            <w:r w:rsidRPr="00D87747">
              <w:rPr>
                <w:rFonts w:ascii="Arial" w:hAnsi="Arial"/>
                <w:sz w:val="20"/>
              </w:rPr>
              <w:t xml:space="preserve">The undisturbed </w:t>
            </w:r>
            <w:proofErr w:type="spellStart"/>
            <w:r w:rsidRPr="00D87747">
              <w:rPr>
                <w:rFonts w:ascii="Arial" w:hAnsi="Arial"/>
                <w:sz w:val="20"/>
              </w:rPr>
              <w:t>Yeerung</w:t>
            </w:r>
            <w:proofErr w:type="spellEnd"/>
            <w:r w:rsidRPr="00D87747">
              <w:rPr>
                <w:rFonts w:ascii="Arial" w:hAnsi="Arial"/>
                <w:sz w:val="20"/>
              </w:rPr>
              <w:t xml:space="preserve"> River supporting predominantly native fish is one of only two entirely lowland rivers in the region draining directly to the sea;</w:t>
            </w:r>
          </w:p>
          <w:p w14:paraId="0DBE15E5" w14:textId="77777777" w:rsidR="009251A8" w:rsidRPr="00D87747" w:rsidRDefault="009251A8" w:rsidP="00772C31">
            <w:pPr>
              <w:pStyle w:val="bodycopy"/>
              <w:numPr>
                <w:ilvl w:val="0"/>
                <w:numId w:val="35"/>
              </w:numPr>
              <w:spacing w:before="60" w:after="60"/>
              <w:ind w:left="598" w:hanging="284"/>
              <w:jc w:val="left"/>
              <w:rPr>
                <w:rFonts w:ascii="Arial" w:hAnsi="Arial"/>
                <w:sz w:val="20"/>
              </w:rPr>
            </w:pPr>
            <w:r w:rsidRPr="00D87747">
              <w:rPr>
                <w:rFonts w:ascii="Arial" w:hAnsi="Arial"/>
                <w:sz w:val="20"/>
              </w:rPr>
              <w:t>Almost 50 species of threatened fauna including six endangered nationally, and 14 bird species listed under international migratory bird agreements;</w:t>
            </w:r>
          </w:p>
          <w:p w14:paraId="505AAC2F" w14:textId="77777777" w:rsidR="009251A8" w:rsidRPr="00D87747" w:rsidRDefault="009251A8" w:rsidP="00772C31">
            <w:pPr>
              <w:pStyle w:val="bodycopy"/>
              <w:numPr>
                <w:ilvl w:val="0"/>
                <w:numId w:val="35"/>
              </w:numPr>
              <w:spacing w:before="60" w:after="60"/>
              <w:ind w:left="598" w:hanging="284"/>
              <w:jc w:val="left"/>
              <w:rPr>
                <w:rFonts w:ascii="Arial" w:hAnsi="Arial"/>
                <w:sz w:val="20"/>
              </w:rPr>
            </w:pPr>
            <w:r w:rsidRPr="00D87747">
              <w:rPr>
                <w:rFonts w:ascii="Arial" w:hAnsi="Arial"/>
                <w:sz w:val="20"/>
              </w:rPr>
              <w:lastRenderedPageBreak/>
              <w:t>At least 40 species of threatened flora, including the Bonnet Orchid</w:t>
            </w:r>
            <w:r>
              <w:rPr>
                <w:rFonts w:ascii="Arial" w:hAnsi="Arial"/>
                <w:sz w:val="20"/>
              </w:rPr>
              <w:t xml:space="preserve"> (</w:t>
            </w:r>
            <w:proofErr w:type="spellStart"/>
            <w:r w:rsidRPr="002F5A7B">
              <w:rPr>
                <w:rFonts w:ascii="Arial" w:hAnsi="Arial"/>
                <w:i/>
                <w:iCs/>
                <w:sz w:val="20"/>
              </w:rPr>
              <w:t>Cryptostylis</w:t>
            </w:r>
            <w:proofErr w:type="spellEnd"/>
            <w:r w:rsidRPr="002F5A7B">
              <w:rPr>
                <w:rFonts w:ascii="Arial" w:hAnsi="Arial"/>
                <w:i/>
                <w:iCs/>
                <w:sz w:val="20"/>
              </w:rPr>
              <w:t xml:space="preserve"> </w:t>
            </w:r>
            <w:proofErr w:type="spellStart"/>
            <w:r w:rsidRPr="002F5A7B">
              <w:rPr>
                <w:rFonts w:ascii="Arial" w:hAnsi="Arial"/>
                <w:i/>
                <w:iCs/>
                <w:sz w:val="20"/>
              </w:rPr>
              <w:t>erecta</w:t>
            </w:r>
            <w:proofErr w:type="spellEnd"/>
            <w:r>
              <w:rPr>
                <w:rFonts w:ascii="Arial" w:hAnsi="Arial"/>
                <w:sz w:val="20"/>
              </w:rPr>
              <w:t>)</w:t>
            </w:r>
            <w:r w:rsidRPr="00D87747">
              <w:rPr>
                <w:rFonts w:ascii="Arial" w:hAnsi="Arial"/>
                <w:sz w:val="20"/>
              </w:rPr>
              <w:t xml:space="preserve"> and Leafless Tongue-orchid</w:t>
            </w:r>
            <w:r>
              <w:rPr>
                <w:rFonts w:ascii="Arial" w:hAnsi="Arial"/>
                <w:sz w:val="20"/>
              </w:rPr>
              <w:t xml:space="preserve"> (</w:t>
            </w:r>
            <w:proofErr w:type="spellStart"/>
            <w:r w:rsidRPr="004E1AF1">
              <w:rPr>
                <w:rFonts w:ascii="Arial" w:hAnsi="Arial"/>
                <w:i/>
                <w:iCs/>
                <w:sz w:val="20"/>
              </w:rPr>
              <w:t>Cryptostylis</w:t>
            </w:r>
            <w:proofErr w:type="spellEnd"/>
            <w:r>
              <w:rPr>
                <w:rFonts w:ascii="Arial" w:hAnsi="Arial"/>
                <w:i/>
                <w:iCs/>
                <w:sz w:val="20"/>
              </w:rPr>
              <w:t xml:space="preserve"> </w:t>
            </w:r>
            <w:proofErr w:type="spellStart"/>
            <w:r>
              <w:rPr>
                <w:rFonts w:ascii="Arial" w:hAnsi="Arial"/>
                <w:i/>
                <w:iCs/>
                <w:sz w:val="20"/>
              </w:rPr>
              <w:t>hunteriana</w:t>
            </w:r>
            <w:proofErr w:type="spellEnd"/>
            <w:r>
              <w:rPr>
                <w:rFonts w:ascii="Arial" w:hAnsi="Arial"/>
                <w:sz w:val="20"/>
              </w:rPr>
              <w:t>)</w:t>
            </w:r>
            <w:r w:rsidRPr="00D87747">
              <w:rPr>
                <w:rFonts w:ascii="Arial" w:hAnsi="Arial"/>
                <w:sz w:val="20"/>
              </w:rPr>
              <w:t xml:space="preserve"> which are both vulnerable nationally;</w:t>
            </w:r>
          </w:p>
          <w:p w14:paraId="418C778B" w14:textId="77777777" w:rsidR="009251A8" w:rsidRPr="00D87747" w:rsidRDefault="009251A8" w:rsidP="00772C31">
            <w:pPr>
              <w:pStyle w:val="bodycopy"/>
              <w:numPr>
                <w:ilvl w:val="0"/>
                <w:numId w:val="35"/>
              </w:numPr>
              <w:spacing w:before="60" w:after="60"/>
              <w:ind w:left="598" w:hanging="284"/>
              <w:jc w:val="left"/>
              <w:rPr>
                <w:rFonts w:ascii="Arial" w:hAnsi="Arial"/>
                <w:sz w:val="20"/>
              </w:rPr>
            </w:pPr>
            <w:r w:rsidRPr="00D87747">
              <w:rPr>
                <w:rFonts w:ascii="Arial" w:hAnsi="Arial"/>
                <w:sz w:val="20"/>
              </w:rPr>
              <w:t>Extensive heathland areas in excellent condition harbouring populations of threatened fauna, including the</w:t>
            </w:r>
            <w:r>
              <w:rPr>
                <w:rFonts w:ascii="Arial" w:hAnsi="Arial"/>
                <w:sz w:val="20"/>
              </w:rPr>
              <w:t xml:space="preserve"> Eastern</w:t>
            </w:r>
            <w:r w:rsidRPr="00D87747">
              <w:rPr>
                <w:rFonts w:ascii="Arial" w:hAnsi="Arial"/>
                <w:sz w:val="20"/>
              </w:rPr>
              <w:t xml:space="preserve"> </w:t>
            </w:r>
            <w:r>
              <w:rPr>
                <w:rFonts w:ascii="Arial" w:hAnsi="Arial"/>
                <w:sz w:val="20"/>
              </w:rPr>
              <w:t>g</w:t>
            </w:r>
            <w:r w:rsidRPr="00D87747">
              <w:rPr>
                <w:rFonts w:ascii="Arial" w:hAnsi="Arial"/>
                <w:sz w:val="20"/>
              </w:rPr>
              <w:t xml:space="preserve">round </w:t>
            </w:r>
            <w:r>
              <w:rPr>
                <w:rFonts w:ascii="Arial" w:hAnsi="Arial"/>
                <w:sz w:val="20"/>
              </w:rPr>
              <w:t>p</w:t>
            </w:r>
            <w:r w:rsidRPr="00D87747">
              <w:rPr>
                <w:rFonts w:ascii="Arial" w:hAnsi="Arial"/>
                <w:sz w:val="20"/>
              </w:rPr>
              <w:t>arrot</w:t>
            </w:r>
            <w:r>
              <w:rPr>
                <w:rFonts w:ascii="Arial" w:hAnsi="Arial"/>
                <w:sz w:val="20"/>
              </w:rPr>
              <w:t xml:space="preserve"> (</w:t>
            </w:r>
            <w:proofErr w:type="spellStart"/>
            <w:r>
              <w:rPr>
                <w:rFonts w:ascii="Arial" w:hAnsi="Arial"/>
                <w:i/>
                <w:iCs/>
                <w:sz w:val="20"/>
              </w:rPr>
              <w:t>Pezoporus</w:t>
            </w:r>
            <w:proofErr w:type="spellEnd"/>
            <w:r>
              <w:rPr>
                <w:rFonts w:ascii="Arial" w:hAnsi="Arial"/>
                <w:i/>
                <w:iCs/>
                <w:sz w:val="20"/>
              </w:rPr>
              <w:t xml:space="preserve"> </w:t>
            </w:r>
            <w:proofErr w:type="spellStart"/>
            <w:r>
              <w:rPr>
                <w:rFonts w:ascii="Arial" w:hAnsi="Arial"/>
                <w:i/>
                <w:iCs/>
                <w:sz w:val="20"/>
              </w:rPr>
              <w:t>wallicus</w:t>
            </w:r>
            <w:proofErr w:type="spellEnd"/>
            <w:r>
              <w:rPr>
                <w:rFonts w:ascii="Arial" w:hAnsi="Arial"/>
                <w:sz w:val="20"/>
              </w:rPr>
              <w:t>)</w:t>
            </w:r>
            <w:r w:rsidRPr="00D87747">
              <w:rPr>
                <w:rFonts w:ascii="Arial" w:hAnsi="Arial"/>
                <w:sz w:val="20"/>
              </w:rPr>
              <w:t xml:space="preserve"> and Smoky </w:t>
            </w:r>
            <w:r>
              <w:rPr>
                <w:rFonts w:ascii="Arial" w:hAnsi="Arial"/>
                <w:sz w:val="20"/>
              </w:rPr>
              <w:t>m</w:t>
            </w:r>
            <w:r w:rsidRPr="00D87747">
              <w:rPr>
                <w:rFonts w:ascii="Arial" w:hAnsi="Arial"/>
                <w:sz w:val="20"/>
              </w:rPr>
              <w:t>ouse</w:t>
            </w:r>
            <w:r>
              <w:rPr>
                <w:rFonts w:ascii="Arial" w:hAnsi="Arial"/>
                <w:sz w:val="20"/>
              </w:rPr>
              <w:t xml:space="preserve"> (</w:t>
            </w:r>
            <w:proofErr w:type="spellStart"/>
            <w:r>
              <w:rPr>
                <w:rFonts w:ascii="Arial" w:hAnsi="Arial"/>
                <w:i/>
                <w:iCs/>
                <w:sz w:val="20"/>
              </w:rPr>
              <w:t>Pseudomys</w:t>
            </w:r>
            <w:proofErr w:type="spellEnd"/>
            <w:r>
              <w:rPr>
                <w:rFonts w:ascii="Arial" w:hAnsi="Arial"/>
                <w:i/>
                <w:iCs/>
                <w:sz w:val="20"/>
              </w:rPr>
              <w:t xml:space="preserve"> </w:t>
            </w:r>
            <w:proofErr w:type="spellStart"/>
            <w:r>
              <w:rPr>
                <w:rFonts w:ascii="Arial" w:hAnsi="Arial"/>
                <w:i/>
                <w:iCs/>
                <w:sz w:val="20"/>
              </w:rPr>
              <w:t>fumeus</w:t>
            </w:r>
            <w:proofErr w:type="spellEnd"/>
            <w:r>
              <w:rPr>
                <w:rFonts w:ascii="Arial" w:hAnsi="Arial"/>
                <w:sz w:val="20"/>
              </w:rPr>
              <w:t>)</w:t>
            </w:r>
            <w:r w:rsidRPr="00D87747">
              <w:rPr>
                <w:rFonts w:ascii="Arial" w:hAnsi="Arial"/>
                <w:sz w:val="20"/>
              </w:rPr>
              <w:t>;</w:t>
            </w:r>
          </w:p>
          <w:p w14:paraId="44D2DBA0" w14:textId="77777777" w:rsidR="009251A8" w:rsidRPr="00D87747" w:rsidRDefault="009251A8" w:rsidP="00772C31">
            <w:pPr>
              <w:pStyle w:val="bodycopy"/>
              <w:numPr>
                <w:ilvl w:val="0"/>
                <w:numId w:val="35"/>
              </w:numPr>
              <w:spacing w:before="60" w:after="60"/>
              <w:ind w:left="598" w:hanging="284"/>
              <w:jc w:val="left"/>
              <w:rPr>
                <w:rFonts w:ascii="Arial" w:hAnsi="Arial"/>
                <w:sz w:val="20"/>
              </w:rPr>
            </w:pPr>
            <w:r w:rsidRPr="00D87747">
              <w:rPr>
                <w:rFonts w:ascii="Arial" w:hAnsi="Arial"/>
                <w:sz w:val="20"/>
              </w:rPr>
              <w:t xml:space="preserve">Sydenham Inlet, part of the </w:t>
            </w:r>
            <w:proofErr w:type="spellStart"/>
            <w:r w:rsidRPr="00D87747">
              <w:rPr>
                <w:rFonts w:ascii="Arial" w:hAnsi="Arial"/>
                <w:sz w:val="20"/>
              </w:rPr>
              <w:t>Bemm</w:t>
            </w:r>
            <w:proofErr w:type="spellEnd"/>
            <w:r w:rsidRPr="00D87747">
              <w:rPr>
                <w:rFonts w:ascii="Arial" w:hAnsi="Arial"/>
                <w:sz w:val="20"/>
              </w:rPr>
              <w:t xml:space="preserve"> Heritage River corridor, supporting expansive seagrass meadows that provide important habitat for fish and waterbirds;</w:t>
            </w:r>
          </w:p>
          <w:p w14:paraId="68405194" w14:textId="77777777" w:rsidR="009251A8" w:rsidRPr="00D87747" w:rsidRDefault="009251A8" w:rsidP="00772C31">
            <w:pPr>
              <w:pStyle w:val="bodycopy"/>
              <w:numPr>
                <w:ilvl w:val="0"/>
                <w:numId w:val="35"/>
              </w:numPr>
              <w:spacing w:before="60" w:after="60"/>
              <w:ind w:left="598" w:hanging="284"/>
              <w:jc w:val="left"/>
              <w:rPr>
                <w:rFonts w:ascii="Arial" w:hAnsi="Arial"/>
                <w:sz w:val="20"/>
              </w:rPr>
            </w:pPr>
            <w:r w:rsidRPr="00D87747">
              <w:rPr>
                <w:rFonts w:ascii="Arial" w:hAnsi="Arial"/>
                <w:sz w:val="20"/>
              </w:rPr>
              <w:t>High scenic values associated with the diverse geological formations of the park’s headlands, its coastal estuaries and heathy plains; and</w:t>
            </w:r>
          </w:p>
          <w:p w14:paraId="06868D69" w14:textId="77777777" w:rsidR="009251A8" w:rsidRPr="00D87747" w:rsidRDefault="009251A8" w:rsidP="00772C31">
            <w:pPr>
              <w:pStyle w:val="bodycopy"/>
              <w:numPr>
                <w:ilvl w:val="0"/>
                <w:numId w:val="35"/>
              </w:numPr>
              <w:spacing w:before="60" w:after="60"/>
              <w:ind w:left="598" w:hanging="284"/>
              <w:jc w:val="left"/>
              <w:rPr>
                <w:rFonts w:ascii="Arial" w:hAnsi="Arial"/>
                <w:sz w:val="20"/>
              </w:rPr>
            </w:pPr>
            <w:r w:rsidRPr="00D87747">
              <w:rPr>
                <w:rFonts w:ascii="Arial" w:hAnsi="Arial"/>
                <w:sz w:val="20"/>
              </w:rPr>
              <w:t>Excellent examples of coastal dynamics such as sand movement, wave action and river outflows.</w:t>
            </w:r>
          </w:p>
          <w:p w14:paraId="72EBA52C" w14:textId="77777777" w:rsidR="009251A8" w:rsidRPr="00DA0E7F" w:rsidRDefault="009251A8" w:rsidP="000B36C4">
            <w:pPr>
              <w:pStyle w:val="bodycopy"/>
              <w:spacing w:before="60" w:after="60"/>
              <w:rPr>
                <w:rFonts w:ascii="Arial" w:hAnsi="Arial"/>
                <w:sz w:val="20"/>
              </w:rPr>
            </w:pPr>
            <w:r w:rsidRPr="00D87747">
              <w:rPr>
                <w:rFonts w:ascii="Arial" w:hAnsi="Arial"/>
                <w:sz w:val="20"/>
              </w:rPr>
              <w:t>The seagrass beds within Sydenham Inlet sustain a diverse range of native fish and are critical to the maintenance of regional fish populations.</w:t>
            </w:r>
          </w:p>
        </w:tc>
      </w:tr>
      <w:tr w:rsidR="009251A8" w14:paraId="53F3D4BE" w14:textId="77777777" w:rsidTr="000B36C4">
        <w:tc>
          <w:tcPr>
            <w:tcW w:w="1838" w:type="dxa"/>
          </w:tcPr>
          <w:p w14:paraId="25534DBF" w14:textId="77777777" w:rsidR="009251A8" w:rsidRPr="00DA0E7F" w:rsidRDefault="009251A8" w:rsidP="00B35A72">
            <w:pPr>
              <w:pStyle w:val="bodycopy"/>
              <w:spacing w:before="60" w:after="60"/>
              <w:jc w:val="left"/>
              <w:rPr>
                <w:rFonts w:ascii="Arial" w:hAnsi="Arial"/>
                <w:sz w:val="20"/>
              </w:rPr>
            </w:pPr>
            <w:proofErr w:type="spellStart"/>
            <w:r>
              <w:rPr>
                <w:rFonts w:ascii="Arial" w:hAnsi="Arial"/>
                <w:sz w:val="20"/>
              </w:rPr>
              <w:lastRenderedPageBreak/>
              <w:t>Croajingolong</w:t>
            </w:r>
            <w:proofErr w:type="spellEnd"/>
            <w:r>
              <w:rPr>
                <w:rFonts w:ascii="Arial" w:hAnsi="Arial"/>
                <w:sz w:val="20"/>
              </w:rPr>
              <w:t xml:space="preserve"> National Park </w:t>
            </w:r>
          </w:p>
        </w:tc>
        <w:tc>
          <w:tcPr>
            <w:tcW w:w="1985" w:type="dxa"/>
          </w:tcPr>
          <w:p w14:paraId="07DA5562" w14:textId="77777777" w:rsidR="009251A8" w:rsidRPr="00DA0E7F" w:rsidRDefault="009251A8" w:rsidP="00B35A72">
            <w:pPr>
              <w:pStyle w:val="bodycopy"/>
              <w:spacing w:before="60" w:after="60"/>
              <w:jc w:val="left"/>
              <w:rPr>
                <w:rFonts w:ascii="Arial" w:hAnsi="Arial"/>
                <w:sz w:val="20"/>
              </w:rPr>
            </w:pPr>
            <w:r>
              <w:rPr>
                <w:rFonts w:ascii="Arial" w:hAnsi="Arial"/>
                <w:sz w:val="20"/>
              </w:rPr>
              <w:t>151 km northeast of the Project area</w:t>
            </w:r>
          </w:p>
        </w:tc>
        <w:tc>
          <w:tcPr>
            <w:tcW w:w="10127" w:type="dxa"/>
          </w:tcPr>
          <w:p w14:paraId="5E0A3E88" w14:textId="77777777" w:rsidR="009251A8" w:rsidRPr="00997FEC" w:rsidRDefault="009251A8" w:rsidP="000B36C4">
            <w:pPr>
              <w:pStyle w:val="bodycopy"/>
              <w:spacing w:before="60" w:after="60"/>
              <w:rPr>
                <w:rFonts w:ascii="Arial" w:hAnsi="Arial"/>
                <w:sz w:val="20"/>
              </w:rPr>
            </w:pPr>
            <w:proofErr w:type="spellStart"/>
            <w:r w:rsidRPr="00997FEC">
              <w:rPr>
                <w:rFonts w:ascii="Arial" w:hAnsi="Arial"/>
                <w:sz w:val="20"/>
              </w:rPr>
              <w:t>Croajingolong</w:t>
            </w:r>
            <w:proofErr w:type="spellEnd"/>
            <w:r w:rsidRPr="00997FEC">
              <w:rPr>
                <w:rFonts w:ascii="Arial" w:hAnsi="Arial"/>
                <w:sz w:val="20"/>
              </w:rPr>
              <w:t xml:space="preserve"> National Park covers an area of 88,355 ha and extends along 100 km of the coast, from Sydenham Inlet in the west to the NSW border in the east, with the mean low water mark of the coast forming the park’s southern boundary (</w:t>
            </w:r>
            <w:r w:rsidRPr="00FA102F">
              <w:rPr>
                <w:rFonts w:ascii="Arial" w:hAnsi="Arial"/>
                <w:sz w:val="20"/>
              </w:rPr>
              <w:t>Parks Victoria, 1996</w:t>
            </w:r>
            <w:r w:rsidRPr="00997FEC">
              <w:rPr>
                <w:rFonts w:ascii="Arial" w:hAnsi="Arial"/>
                <w:sz w:val="20"/>
              </w:rPr>
              <w:t xml:space="preserve">). Two major physiographic units are represented in the park, these being coastal tablelands and coast dune </w:t>
            </w:r>
            <w:r w:rsidRPr="002F5D0F">
              <w:rPr>
                <w:rFonts w:ascii="Arial" w:hAnsi="Arial"/>
                <w:sz w:val="20"/>
              </w:rPr>
              <w:t>complexes</w:t>
            </w:r>
            <w:r w:rsidRPr="00997FEC">
              <w:rPr>
                <w:rFonts w:ascii="Arial" w:hAnsi="Arial"/>
                <w:sz w:val="20"/>
              </w:rPr>
              <w:t xml:space="preserve"> (some vegetated and some mobile). </w:t>
            </w:r>
          </w:p>
          <w:p w14:paraId="4A0DCE82" w14:textId="77777777" w:rsidR="009251A8" w:rsidRPr="00997FEC" w:rsidRDefault="009251A8" w:rsidP="000B36C4">
            <w:pPr>
              <w:pStyle w:val="bodycopy"/>
              <w:spacing w:before="60" w:after="60"/>
              <w:rPr>
                <w:rFonts w:ascii="Arial" w:hAnsi="Arial"/>
                <w:sz w:val="20"/>
              </w:rPr>
            </w:pPr>
            <w:r w:rsidRPr="00997FEC">
              <w:rPr>
                <w:rFonts w:ascii="Arial" w:hAnsi="Arial"/>
                <w:sz w:val="20"/>
              </w:rPr>
              <w:t>The ocean beaches of the park attract migratory seabirds and waders, including little</w:t>
            </w:r>
            <w:r>
              <w:rPr>
                <w:rFonts w:ascii="Arial" w:hAnsi="Arial"/>
                <w:sz w:val="20"/>
              </w:rPr>
              <w:t xml:space="preserve"> terns (</w:t>
            </w:r>
            <w:proofErr w:type="spellStart"/>
            <w:r>
              <w:rPr>
                <w:rFonts w:ascii="Arial" w:hAnsi="Arial"/>
                <w:i/>
                <w:iCs/>
                <w:sz w:val="20"/>
              </w:rPr>
              <w:t>Sternula</w:t>
            </w:r>
            <w:proofErr w:type="spellEnd"/>
            <w:r>
              <w:rPr>
                <w:rFonts w:ascii="Arial" w:hAnsi="Arial"/>
                <w:i/>
                <w:iCs/>
                <w:sz w:val="20"/>
              </w:rPr>
              <w:t xml:space="preserve"> </w:t>
            </w:r>
            <w:proofErr w:type="spellStart"/>
            <w:r>
              <w:rPr>
                <w:rFonts w:ascii="Arial" w:hAnsi="Arial"/>
                <w:i/>
                <w:iCs/>
                <w:sz w:val="20"/>
              </w:rPr>
              <w:t>albifrons</w:t>
            </w:r>
            <w:proofErr w:type="spellEnd"/>
            <w:r>
              <w:rPr>
                <w:rFonts w:ascii="Arial" w:hAnsi="Arial"/>
                <w:sz w:val="20"/>
              </w:rPr>
              <w:t>)</w:t>
            </w:r>
            <w:r w:rsidRPr="00997FEC">
              <w:rPr>
                <w:rFonts w:ascii="Arial" w:hAnsi="Arial"/>
                <w:sz w:val="20"/>
              </w:rPr>
              <w:t>, crested</w:t>
            </w:r>
            <w:r>
              <w:rPr>
                <w:rFonts w:ascii="Arial" w:hAnsi="Arial"/>
                <w:i/>
                <w:iCs/>
                <w:sz w:val="20"/>
              </w:rPr>
              <w:t xml:space="preserve"> </w:t>
            </w:r>
            <w:r>
              <w:rPr>
                <w:rFonts w:ascii="Arial" w:hAnsi="Arial"/>
                <w:sz w:val="20"/>
              </w:rPr>
              <w:t>terns,</w:t>
            </w:r>
            <w:r w:rsidRPr="00997FEC">
              <w:rPr>
                <w:rFonts w:ascii="Arial" w:hAnsi="Arial"/>
                <w:sz w:val="20"/>
              </w:rPr>
              <w:t xml:space="preserve"> fairy terns and the hooded plover, while the wetlands provide habitat for a rich assemblage of waterfowl and native fish such as spotted galaxias</w:t>
            </w:r>
            <w:r>
              <w:rPr>
                <w:rFonts w:ascii="Arial" w:hAnsi="Arial"/>
                <w:sz w:val="20"/>
              </w:rPr>
              <w:t xml:space="preserve"> (</w:t>
            </w:r>
            <w:r>
              <w:rPr>
                <w:rFonts w:ascii="Arial" w:hAnsi="Arial"/>
                <w:i/>
                <w:iCs/>
                <w:sz w:val="20"/>
              </w:rPr>
              <w:t xml:space="preserve">Galaxias </w:t>
            </w:r>
            <w:proofErr w:type="spellStart"/>
            <w:r>
              <w:rPr>
                <w:rFonts w:ascii="Arial" w:hAnsi="Arial"/>
                <w:i/>
                <w:iCs/>
                <w:sz w:val="20"/>
              </w:rPr>
              <w:t>truttaceus</w:t>
            </w:r>
            <w:proofErr w:type="spellEnd"/>
            <w:r>
              <w:rPr>
                <w:rFonts w:ascii="Arial" w:hAnsi="Arial"/>
                <w:sz w:val="20"/>
              </w:rPr>
              <w:t>)</w:t>
            </w:r>
            <w:r w:rsidRPr="00997FEC">
              <w:rPr>
                <w:rFonts w:ascii="Arial" w:hAnsi="Arial"/>
                <w:sz w:val="20"/>
              </w:rPr>
              <w:t xml:space="preserve">, </w:t>
            </w:r>
            <w:proofErr w:type="spellStart"/>
            <w:r w:rsidRPr="00997FEC">
              <w:rPr>
                <w:rFonts w:ascii="Arial" w:hAnsi="Arial"/>
                <w:sz w:val="20"/>
              </w:rPr>
              <w:t>gudgeon</w:t>
            </w:r>
            <w:proofErr w:type="spellEnd"/>
            <w:r w:rsidRPr="00997FEC">
              <w:rPr>
                <w:rFonts w:ascii="Arial" w:hAnsi="Arial"/>
                <w:sz w:val="20"/>
              </w:rPr>
              <w:t>, bass and the Australian grayling.</w:t>
            </w:r>
          </w:p>
          <w:p w14:paraId="0EB828AC" w14:textId="77777777" w:rsidR="009251A8" w:rsidRPr="00997FEC" w:rsidRDefault="009251A8" w:rsidP="000B36C4">
            <w:pPr>
              <w:pStyle w:val="bodycopy"/>
              <w:spacing w:before="60" w:after="60"/>
              <w:rPr>
                <w:rFonts w:ascii="Arial" w:hAnsi="Arial"/>
                <w:sz w:val="20"/>
              </w:rPr>
            </w:pPr>
            <w:r w:rsidRPr="00997FEC">
              <w:rPr>
                <w:rFonts w:ascii="Arial" w:hAnsi="Arial"/>
                <w:sz w:val="20"/>
              </w:rPr>
              <w:t>The park’s key natural values are listed as:</w:t>
            </w:r>
          </w:p>
          <w:p w14:paraId="49FD00FC" w14:textId="77777777" w:rsidR="009251A8" w:rsidRPr="00997FEC" w:rsidRDefault="009251A8" w:rsidP="00772C31">
            <w:pPr>
              <w:pStyle w:val="bodycopy"/>
              <w:numPr>
                <w:ilvl w:val="0"/>
                <w:numId w:val="35"/>
              </w:numPr>
              <w:spacing w:before="60" w:after="60"/>
              <w:ind w:left="598" w:hanging="284"/>
              <w:jc w:val="left"/>
              <w:rPr>
                <w:rFonts w:ascii="Arial" w:hAnsi="Arial"/>
                <w:sz w:val="20"/>
              </w:rPr>
            </w:pPr>
            <w:r w:rsidRPr="00997FEC">
              <w:rPr>
                <w:rFonts w:ascii="Arial" w:hAnsi="Arial"/>
                <w:sz w:val="20"/>
              </w:rPr>
              <w:t>A wide variety of highly significant coastal landforms including tidal inlets, estuaries and lagoons, dune-blocked lake and swamp systems, freshwater interdune lakes, extensive sand dunes and sand sheets, and prominent rocky cliffs;</w:t>
            </w:r>
          </w:p>
          <w:p w14:paraId="0A1BADB9" w14:textId="77777777" w:rsidR="009251A8" w:rsidRPr="00997FEC" w:rsidRDefault="009251A8" w:rsidP="00772C31">
            <w:pPr>
              <w:pStyle w:val="bodycopy"/>
              <w:numPr>
                <w:ilvl w:val="0"/>
                <w:numId w:val="35"/>
              </w:numPr>
              <w:spacing w:before="60" w:after="60"/>
              <w:ind w:left="598" w:hanging="284"/>
              <w:jc w:val="left"/>
              <w:rPr>
                <w:rFonts w:ascii="Arial" w:hAnsi="Arial"/>
                <w:sz w:val="20"/>
              </w:rPr>
            </w:pPr>
            <w:r w:rsidRPr="00997FEC">
              <w:rPr>
                <w:rFonts w:ascii="Arial" w:hAnsi="Arial"/>
                <w:sz w:val="20"/>
              </w:rPr>
              <w:t>Many sites recognised for their geological and geomorphological significance;</w:t>
            </w:r>
          </w:p>
          <w:p w14:paraId="62E45471" w14:textId="77777777" w:rsidR="009251A8" w:rsidRPr="00997FEC" w:rsidRDefault="009251A8" w:rsidP="00772C31">
            <w:pPr>
              <w:pStyle w:val="bodycopy"/>
              <w:numPr>
                <w:ilvl w:val="0"/>
                <w:numId w:val="35"/>
              </w:numPr>
              <w:spacing w:before="60" w:after="60"/>
              <w:ind w:left="598" w:hanging="284"/>
              <w:jc w:val="left"/>
              <w:rPr>
                <w:rFonts w:ascii="Arial" w:hAnsi="Arial"/>
                <w:sz w:val="20"/>
              </w:rPr>
            </w:pPr>
            <w:r w:rsidRPr="00997FEC">
              <w:rPr>
                <w:rFonts w:ascii="Arial" w:hAnsi="Arial"/>
                <w:sz w:val="20"/>
              </w:rPr>
              <w:t>Habitats supporting over 1,000 recorded native plant species, 87 of which are listed as threatened in Victoria and have their primary stronghold in the Park;</w:t>
            </w:r>
          </w:p>
          <w:p w14:paraId="6C8862C4" w14:textId="77777777" w:rsidR="009251A8" w:rsidRPr="00997FEC" w:rsidRDefault="009251A8" w:rsidP="00772C31">
            <w:pPr>
              <w:pStyle w:val="bodycopy"/>
              <w:numPr>
                <w:ilvl w:val="0"/>
                <w:numId w:val="35"/>
              </w:numPr>
              <w:spacing w:before="60" w:after="60"/>
              <w:ind w:left="598" w:hanging="284"/>
              <w:jc w:val="left"/>
              <w:rPr>
                <w:rFonts w:ascii="Arial" w:hAnsi="Arial"/>
                <w:sz w:val="20"/>
              </w:rPr>
            </w:pPr>
            <w:r w:rsidRPr="00997FEC">
              <w:rPr>
                <w:rFonts w:ascii="Arial" w:hAnsi="Arial"/>
                <w:sz w:val="20"/>
              </w:rPr>
              <w:t xml:space="preserve">Ninety species of orchids, including all five of Australia’s </w:t>
            </w:r>
            <w:proofErr w:type="spellStart"/>
            <w:r w:rsidRPr="00997FEC">
              <w:rPr>
                <w:rFonts w:ascii="Arial" w:hAnsi="Arial"/>
                <w:sz w:val="20"/>
              </w:rPr>
              <w:t>lithophytic</w:t>
            </w:r>
            <w:proofErr w:type="spellEnd"/>
            <w:r w:rsidRPr="00997FEC">
              <w:rPr>
                <w:rFonts w:ascii="Arial" w:hAnsi="Arial"/>
                <w:sz w:val="20"/>
              </w:rPr>
              <w:t xml:space="preserve"> and epiphytic orchids;</w:t>
            </w:r>
          </w:p>
          <w:p w14:paraId="4741F2BD" w14:textId="77777777" w:rsidR="009251A8" w:rsidRPr="00997FEC" w:rsidRDefault="009251A8" w:rsidP="00772C31">
            <w:pPr>
              <w:pStyle w:val="bodycopy"/>
              <w:numPr>
                <w:ilvl w:val="0"/>
                <w:numId w:val="35"/>
              </w:numPr>
              <w:spacing w:before="60" w:after="60"/>
              <w:ind w:left="598" w:hanging="284"/>
              <w:jc w:val="left"/>
              <w:rPr>
                <w:rFonts w:ascii="Arial" w:hAnsi="Arial"/>
                <w:sz w:val="20"/>
              </w:rPr>
            </w:pPr>
            <w:r w:rsidRPr="00997FEC">
              <w:rPr>
                <w:rFonts w:ascii="Arial" w:hAnsi="Arial"/>
                <w:sz w:val="20"/>
              </w:rPr>
              <w:t>Significant and well-developed sites of Warm Temperate Rainforest in the lower reaches of a number of rivers;</w:t>
            </w:r>
          </w:p>
          <w:p w14:paraId="480A081D" w14:textId="77777777" w:rsidR="009251A8" w:rsidRPr="00997FEC" w:rsidRDefault="009251A8" w:rsidP="00772C31">
            <w:pPr>
              <w:pStyle w:val="bodycopy"/>
              <w:numPr>
                <w:ilvl w:val="0"/>
                <w:numId w:val="35"/>
              </w:numPr>
              <w:spacing w:before="60" w:after="60"/>
              <w:ind w:left="598" w:hanging="284"/>
              <w:jc w:val="left"/>
              <w:rPr>
                <w:rFonts w:ascii="Arial" w:hAnsi="Arial"/>
                <w:sz w:val="20"/>
              </w:rPr>
            </w:pPr>
            <w:r w:rsidRPr="00997FEC">
              <w:rPr>
                <w:rFonts w:ascii="Arial" w:hAnsi="Arial"/>
                <w:sz w:val="20"/>
              </w:rPr>
              <w:t>Coastal Heathland, a community considered to be extremely species rich, and covering up to 10% of the park;</w:t>
            </w:r>
          </w:p>
          <w:p w14:paraId="43E61701" w14:textId="77777777" w:rsidR="009251A8" w:rsidRPr="00997FEC" w:rsidRDefault="009251A8" w:rsidP="00772C31">
            <w:pPr>
              <w:pStyle w:val="bodycopy"/>
              <w:numPr>
                <w:ilvl w:val="0"/>
                <w:numId w:val="35"/>
              </w:numPr>
              <w:spacing w:before="60" w:after="60"/>
              <w:ind w:left="598" w:hanging="284"/>
              <w:jc w:val="left"/>
              <w:rPr>
                <w:rFonts w:ascii="Arial" w:hAnsi="Arial"/>
                <w:sz w:val="20"/>
              </w:rPr>
            </w:pPr>
            <w:r w:rsidRPr="00997FEC">
              <w:rPr>
                <w:rFonts w:ascii="Arial" w:hAnsi="Arial"/>
                <w:sz w:val="20"/>
              </w:rPr>
              <w:lastRenderedPageBreak/>
              <w:t>Habitats supporting 43 species of threatened native fauna, including the little tern, ground parrot, eastern bristle-bird</w:t>
            </w:r>
            <w:r>
              <w:rPr>
                <w:rFonts w:ascii="Arial" w:hAnsi="Arial"/>
                <w:sz w:val="20"/>
              </w:rPr>
              <w:t xml:space="preserve"> (</w:t>
            </w:r>
            <w:proofErr w:type="spellStart"/>
            <w:r>
              <w:rPr>
                <w:rFonts w:ascii="Arial" w:hAnsi="Arial"/>
                <w:i/>
                <w:iCs/>
                <w:sz w:val="20"/>
              </w:rPr>
              <w:t>Dasyornis</w:t>
            </w:r>
            <w:proofErr w:type="spellEnd"/>
            <w:r>
              <w:rPr>
                <w:rFonts w:ascii="Arial" w:hAnsi="Arial"/>
                <w:i/>
                <w:iCs/>
                <w:sz w:val="20"/>
              </w:rPr>
              <w:t xml:space="preserve"> </w:t>
            </w:r>
            <w:proofErr w:type="spellStart"/>
            <w:r>
              <w:rPr>
                <w:rFonts w:ascii="Arial" w:hAnsi="Arial"/>
                <w:i/>
                <w:iCs/>
                <w:sz w:val="20"/>
              </w:rPr>
              <w:t>brachypterus</w:t>
            </w:r>
            <w:proofErr w:type="spellEnd"/>
            <w:r>
              <w:rPr>
                <w:rFonts w:ascii="Arial" w:hAnsi="Arial"/>
                <w:sz w:val="20"/>
              </w:rPr>
              <w:t>)</w:t>
            </w:r>
            <w:r w:rsidRPr="00997FEC">
              <w:rPr>
                <w:rFonts w:ascii="Arial" w:hAnsi="Arial"/>
                <w:sz w:val="20"/>
              </w:rPr>
              <w:t>, eastern broad-nosed bat</w:t>
            </w:r>
            <w:r>
              <w:rPr>
                <w:rFonts w:ascii="Arial" w:hAnsi="Arial"/>
                <w:sz w:val="20"/>
              </w:rPr>
              <w:t xml:space="preserve"> (</w:t>
            </w:r>
            <w:proofErr w:type="spellStart"/>
            <w:r>
              <w:rPr>
                <w:rFonts w:ascii="Arial" w:hAnsi="Arial"/>
                <w:i/>
                <w:iCs/>
                <w:sz w:val="20"/>
              </w:rPr>
              <w:t>Scotorepens</w:t>
            </w:r>
            <w:proofErr w:type="spellEnd"/>
            <w:r>
              <w:rPr>
                <w:rFonts w:ascii="Arial" w:hAnsi="Arial"/>
                <w:i/>
                <w:iCs/>
                <w:sz w:val="20"/>
              </w:rPr>
              <w:t xml:space="preserve"> </w:t>
            </w:r>
            <w:proofErr w:type="spellStart"/>
            <w:r>
              <w:rPr>
                <w:rFonts w:ascii="Arial" w:hAnsi="Arial"/>
                <w:i/>
                <w:iCs/>
                <w:sz w:val="20"/>
              </w:rPr>
              <w:t>orion</w:t>
            </w:r>
            <w:proofErr w:type="spellEnd"/>
            <w:r>
              <w:rPr>
                <w:rFonts w:ascii="Arial" w:hAnsi="Arial"/>
                <w:sz w:val="20"/>
              </w:rPr>
              <w:t>)</w:t>
            </w:r>
            <w:r w:rsidRPr="00997FEC">
              <w:rPr>
                <w:rFonts w:ascii="Arial" w:hAnsi="Arial"/>
                <w:sz w:val="20"/>
              </w:rPr>
              <w:t>, and Australian fur-seal;</w:t>
            </w:r>
          </w:p>
          <w:p w14:paraId="6D0D4C5D" w14:textId="77777777" w:rsidR="009251A8" w:rsidRPr="00997FEC" w:rsidRDefault="009251A8" w:rsidP="00772C31">
            <w:pPr>
              <w:pStyle w:val="bodycopy"/>
              <w:numPr>
                <w:ilvl w:val="0"/>
                <w:numId w:val="35"/>
              </w:numPr>
              <w:spacing w:before="60" w:after="60"/>
              <w:ind w:left="598" w:hanging="284"/>
              <w:jc w:val="left"/>
              <w:rPr>
                <w:rFonts w:ascii="Arial" w:hAnsi="Arial"/>
                <w:sz w:val="20"/>
              </w:rPr>
            </w:pPr>
            <w:r w:rsidRPr="00997FEC">
              <w:rPr>
                <w:rFonts w:ascii="Arial" w:hAnsi="Arial"/>
                <w:sz w:val="20"/>
              </w:rPr>
              <w:t xml:space="preserve">The Skerries, one of only four Australian fur-seal colonies in Victoria and an important breeding site for </w:t>
            </w:r>
            <w:r>
              <w:rPr>
                <w:rFonts w:ascii="Arial" w:hAnsi="Arial"/>
                <w:sz w:val="20"/>
              </w:rPr>
              <w:t xml:space="preserve">little </w:t>
            </w:r>
            <w:r w:rsidRPr="00997FEC">
              <w:rPr>
                <w:rFonts w:ascii="Arial" w:hAnsi="Arial"/>
                <w:sz w:val="20"/>
              </w:rPr>
              <w:t>penguins and other seabirds;</w:t>
            </w:r>
          </w:p>
          <w:p w14:paraId="3237852C" w14:textId="77777777" w:rsidR="009251A8" w:rsidRPr="00997FEC" w:rsidRDefault="009251A8" w:rsidP="00772C31">
            <w:pPr>
              <w:pStyle w:val="bodycopy"/>
              <w:numPr>
                <w:ilvl w:val="0"/>
                <w:numId w:val="35"/>
              </w:numPr>
              <w:spacing w:before="60" w:after="60"/>
              <w:ind w:left="598" w:hanging="284"/>
              <w:jc w:val="left"/>
              <w:rPr>
                <w:rFonts w:ascii="Arial" w:hAnsi="Arial"/>
                <w:sz w:val="20"/>
              </w:rPr>
            </w:pPr>
            <w:r w:rsidRPr="00997FEC">
              <w:rPr>
                <w:rFonts w:ascii="Arial" w:hAnsi="Arial"/>
                <w:sz w:val="20"/>
              </w:rPr>
              <w:t>Records of one third of Victoria’s, and one quarter of Australia’s, bird species;</w:t>
            </w:r>
          </w:p>
          <w:p w14:paraId="16FCA65A" w14:textId="77777777" w:rsidR="009251A8" w:rsidRPr="00997FEC" w:rsidRDefault="009251A8" w:rsidP="00772C31">
            <w:pPr>
              <w:pStyle w:val="bodycopy"/>
              <w:numPr>
                <w:ilvl w:val="0"/>
                <w:numId w:val="35"/>
              </w:numPr>
              <w:spacing w:before="60" w:after="60"/>
              <w:ind w:left="598" w:hanging="284"/>
              <w:jc w:val="left"/>
              <w:rPr>
                <w:rFonts w:ascii="Arial" w:hAnsi="Arial"/>
                <w:sz w:val="20"/>
              </w:rPr>
            </w:pPr>
            <w:r w:rsidRPr="00997FEC">
              <w:rPr>
                <w:rFonts w:ascii="Arial" w:hAnsi="Arial"/>
                <w:sz w:val="20"/>
              </w:rPr>
              <w:t>Some of the richest amphibian habitats in Victoria;</w:t>
            </w:r>
          </w:p>
          <w:p w14:paraId="75869B77" w14:textId="77777777" w:rsidR="009251A8" w:rsidRPr="00997FEC" w:rsidRDefault="009251A8" w:rsidP="00772C31">
            <w:pPr>
              <w:pStyle w:val="bodycopy"/>
              <w:numPr>
                <w:ilvl w:val="0"/>
                <w:numId w:val="35"/>
              </w:numPr>
              <w:spacing w:before="60" w:after="60"/>
              <w:ind w:left="598" w:hanging="284"/>
              <w:jc w:val="left"/>
              <w:rPr>
                <w:rFonts w:ascii="Arial" w:hAnsi="Arial"/>
                <w:sz w:val="20"/>
              </w:rPr>
            </w:pPr>
            <w:r w:rsidRPr="00997FEC">
              <w:rPr>
                <w:rFonts w:ascii="Arial" w:hAnsi="Arial"/>
                <w:sz w:val="20"/>
              </w:rPr>
              <w:t>Highly significant coastal streams and catchments that are relatively undisturbed, with an absence of introduced fish species and good populations of native fish species; and</w:t>
            </w:r>
          </w:p>
          <w:p w14:paraId="48071D17" w14:textId="77777777" w:rsidR="009251A8" w:rsidRPr="00DA0E7F" w:rsidRDefault="009251A8" w:rsidP="00772C31">
            <w:pPr>
              <w:pStyle w:val="bodycopy"/>
              <w:numPr>
                <w:ilvl w:val="0"/>
                <w:numId w:val="35"/>
              </w:numPr>
              <w:spacing w:before="60" w:after="60"/>
              <w:ind w:left="598" w:hanging="284"/>
              <w:jc w:val="left"/>
              <w:rPr>
                <w:rFonts w:ascii="Arial" w:hAnsi="Arial"/>
                <w:sz w:val="20"/>
              </w:rPr>
            </w:pPr>
            <w:r w:rsidRPr="00997FEC">
              <w:rPr>
                <w:rFonts w:ascii="Arial" w:hAnsi="Arial"/>
                <w:sz w:val="20"/>
              </w:rPr>
              <w:t>Localities with among the highest wilderness quality in the State, outside the Mallee, and two of the three coastal wilderness areas in Victoria.</w:t>
            </w:r>
          </w:p>
        </w:tc>
      </w:tr>
    </w:tbl>
    <w:p w14:paraId="345BD913" w14:textId="77777777" w:rsidR="009251A8" w:rsidRDefault="009251A8" w:rsidP="009251A8">
      <w:pPr>
        <w:pStyle w:val="bodycopy"/>
        <w:spacing w:before="120"/>
        <w:rPr>
          <w:rFonts w:ascii="Arial" w:hAnsi="Arial"/>
          <w:sz w:val="22"/>
          <w:szCs w:val="22"/>
        </w:rPr>
      </w:pPr>
    </w:p>
    <w:p w14:paraId="42A374DC" w14:textId="77777777" w:rsidR="009251A8" w:rsidRDefault="009251A8" w:rsidP="009251A8">
      <w:pPr>
        <w:rPr>
          <w:rFonts w:cs="Arial"/>
          <w:b/>
          <w:sz w:val="20"/>
          <w:szCs w:val="20"/>
          <w:lang w:eastAsia="en-AU"/>
        </w:rPr>
      </w:pPr>
      <w:r>
        <w:rPr>
          <w:b/>
          <w:bCs/>
          <w:sz w:val="20"/>
        </w:rPr>
        <w:br w:type="page"/>
      </w:r>
    </w:p>
    <w:p w14:paraId="13C6F64A" w14:textId="125A3323" w:rsidR="009251A8" w:rsidRPr="00A1475F" w:rsidRDefault="009251A8" w:rsidP="009251A8">
      <w:pPr>
        <w:pStyle w:val="bodycopy"/>
        <w:spacing w:before="120"/>
        <w:jc w:val="center"/>
        <w:rPr>
          <w:rFonts w:ascii="Arial" w:hAnsi="Arial"/>
          <w:b/>
          <w:bCs/>
          <w:sz w:val="20"/>
        </w:rPr>
      </w:pPr>
      <w:r>
        <w:rPr>
          <w:rFonts w:ascii="Arial" w:hAnsi="Arial"/>
          <w:b/>
          <w:bCs/>
          <w:sz w:val="20"/>
        </w:rPr>
        <w:lastRenderedPageBreak/>
        <w:t xml:space="preserve">Table </w:t>
      </w:r>
      <w:r w:rsidR="00E51F05">
        <w:rPr>
          <w:rFonts w:ascii="Arial" w:hAnsi="Arial"/>
          <w:b/>
          <w:bCs/>
          <w:sz w:val="20"/>
        </w:rPr>
        <w:t>4.4</w:t>
      </w:r>
      <w:r w:rsidRPr="00A1475F">
        <w:rPr>
          <w:rFonts w:ascii="Arial" w:hAnsi="Arial"/>
          <w:b/>
          <w:bCs/>
          <w:sz w:val="20"/>
        </w:rPr>
        <w:t>.</w:t>
      </w:r>
      <w:r>
        <w:rPr>
          <w:rFonts w:ascii="Arial" w:hAnsi="Arial"/>
          <w:b/>
          <w:bCs/>
          <w:sz w:val="20"/>
        </w:rPr>
        <w:tab/>
      </w:r>
      <w:r w:rsidRPr="00A1475F">
        <w:rPr>
          <w:rFonts w:ascii="Arial" w:hAnsi="Arial"/>
          <w:b/>
          <w:bCs/>
          <w:sz w:val="20"/>
        </w:rPr>
        <w:t>New South Wales marine and coastal protected areas in the spill EMBA</w:t>
      </w:r>
    </w:p>
    <w:tbl>
      <w:tblPr>
        <w:tblStyle w:val="TableGrid"/>
        <w:tblW w:w="0" w:type="auto"/>
        <w:tblLook w:val="04A0" w:firstRow="1" w:lastRow="0" w:firstColumn="1" w:lastColumn="0" w:noHBand="0" w:noVBand="1"/>
      </w:tblPr>
      <w:tblGrid>
        <w:gridCol w:w="1696"/>
        <w:gridCol w:w="1985"/>
        <w:gridCol w:w="10269"/>
      </w:tblGrid>
      <w:tr w:rsidR="009251A8" w14:paraId="62EA4B8E" w14:textId="77777777" w:rsidTr="000B36C4">
        <w:tc>
          <w:tcPr>
            <w:tcW w:w="1696" w:type="dxa"/>
            <w:shd w:val="clear" w:color="auto" w:fill="F6F5D5"/>
          </w:tcPr>
          <w:p w14:paraId="52E32A9B" w14:textId="77777777" w:rsidR="009251A8" w:rsidRPr="000D2F1B" w:rsidRDefault="009251A8" w:rsidP="000B36C4">
            <w:pPr>
              <w:pStyle w:val="bodycopy"/>
              <w:spacing w:before="60" w:after="60"/>
              <w:ind w:left="57" w:hanging="57"/>
              <w:rPr>
                <w:rFonts w:ascii="Arial" w:hAnsi="Arial"/>
                <w:b/>
                <w:bCs/>
                <w:sz w:val="20"/>
              </w:rPr>
            </w:pPr>
            <w:r w:rsidRPr="000D2F1B">
              <w:rPr>
                <w:rFonts w:ascii="Arial" w:hAnsi="Arial"/>
                <w:b/>
                <w:bCs/>
                <w:sz w:val="20"/>
              </w:rPr>
              <w:t xml:space="preserve">Name </w:t>
            </w:r>
          </w:p>
        </w:tc>
        <w:tc>
          <w:tcPr>
            <w:tcW w:w="1985" w:type="dxa"/>
            <w:shd w:val="clear" w:color="auto" w:fill="F6F5D5"/>
          </w:tcPr>
          <w:p w14:paraId="6FE65F36" w14:textId="77777777" w:rsidR="009251A8" w:rsidRPr="000D2F1B" w:rsidRDefault="009251A8" w:rsidP="000B36C4">
            <w:pPr>
              <w:pStyle w:val="bodycopy"/>
              <w:spacing w:before="60" w:after="60"/>
              <w:ind w:left="57" w:hanging="57"/>
              <w:rPr>
                <w:rFonts w:ascii="Arial" w:hAnsi="Arial"/>
                <w:b/>
                <w:bCs/>
                <w:sz w:val="20"/>
              </w:rPr>
            </w:pPr>
            <w:r w:rsidRPr="000D2F1B">
              <w:rPr>
                <w:rFonts w:ascii="Arial" w:hAnsi="Arial"/>
                <w:b/>
                <w:bCs/>
                <w:sz w:val="20"/>
              </w:rPr>
              <w:t>Location</w:t>
            </w:r>
          </w:p>
        </w:tc>
        <w:tc>
          <w:tcPr>
            <w:tcW w:w="10269" w:type="dxa"/>
            <w:shd w:val="clear" w:color="auto" w:fill="F6F5D5"/>
          </w:tcPr>
          <w:p w14:paraId="73DF91D3" w14:textId="77777777" w:rsidR="009251A8" w:rsidRPr="000D2F1B" w:rsidRDefault="009251A8" w:rsidP="000B36C4">
            <w:pPr>
              <w:pStyle w:val="bodycopy"/>
              <w:spacing w:before="60" w:after="60"/>
              <w:ind w:left="57" w:hanging="57"/>
              <w:rPr>
                <w:rFonts w:ascii="Arial" w:hAnsi="Arial"/>
                <w:b/>
                <w:bCs/>
                <w:sz w:val="20"/>
              </w:rPr>
            </w:pPr>
            <w:r w:rsidRPr="000D2F1B">
              <w:rPr>
                <w:rFonts w:ascii="Arial" w:hAnsi="Arial"/>
                <w:b/>
                <w:bCs/>
                <w:sz w:val="20"/>
              </w:rPr>
              <w:t xml:space="preserve">Description </w:t>
            </w:r>
          </w:p>
        </w:tc>
      </w:tr>
      <w:tr w:rsidR="009251A8" w14:paraId="20190322" w14:textId="77777777" w:rsidTr="000B36C4">
        <w:tc>
          <w:tcPr>
            <w:tcW w:w="13950" w:type="dxa"/>
            <w:gridSpan w:val="3"/>
            <w:shd w:val="clear" w:color="auto" w:fill="D9D9D9" w:themeFill="background1" w:themeFillShade="D9"/>
          </w:tcPr>
          <w:p w14:paraId="516162D2" w14:textId="77777777" w:rsidR="009251A8" w:rsidRPr="00DA0E7F" w:rsidRDefault="009251A8" w:rsidP="000B36C4">
            <w:pPr>
              <w:pStyle w:val="bodycopy"/>
              <w:spacing w:before="60" w:after="60"/>
              <w:ind w:left="57" w:hanging="57"/>
              <w:rPr>
                <w:rFonts w:ascii="Arial" w:hAnsi="Arial"/>
                <w:i/>
                <w:iCs/>
                <w:sz w:val="20"/>
              </w:rPr>
            </w:pPr>
            <w:r>
              <w:rPr>
                <w:rFonts w:ascii="Arial" w:hAnsi="Arial"/>
                <w:i/>
                <w:iCs/>
                <w:sz w:val="20"/>
              </w:rPr>
              <w:t>Coastal</w:t>
            </w:r>
            <w:r w:rsidRPr="00DA0E7F">
              <w:rPr>
                <w:rFonts w:ascii="Arial" w:hAnsi="Arial"/>
                <w:i/>
                <w:iCs/>
                <w:sz w:val="20"/>
              </w:rPr>
              <w:t xml:space="preserve"> protected areas</w:t>
            </w:r>
          </w:p>
        </w:tc>
      </w:tr>
      <w:tr w:rsidR="009251A8" w14:paraId="7C5CCE41" w14:textId="77777777" w:rsidTr="000B36C4">
        <w:tc>
          <w:tcPr>
            <w:tcW w:w="1696" w:type="dxa"/>
          </w:tcPr>
          <w:p w14:paraId="7A99F7F4" w14:textId="77777777" w:rsidR="009251A8" w:rsidRPr="00DA0E7F" w:rsidRDefault="009251A8" w:rsidP="00B35A72">
            <w:pPr>
              <w:pStyle w:val="bodycopy"/>
              <w:spacing w:before="60" w:after="60"/>
              <w:jc w:val="left"/>
              <w:rPr>
                <w:rFonts w:ascii="Arial" w:hAnsi="Arial"/>
                <w:sz w:val="20"/>
              </w:rPr>
            </w:pPr>
            <w:proofErr w:type="spellStart"/>
            <w:r>
              <w:rPr>
                <w:rFonts w:ascii="Arial" w:hAnsi="Arial"/>
                <w:sz w:val="20"/>
              </w:rPr>
              <w:t>Nadgee</w:t>
            </w:r>
            <w:proofErr w:type="spellEnd"/>
            <w:r>
              <w:rPr>
                <w:rFonts w:ascii="Arial" w:hAnsi="Arial"/>
                <w:sz w:val="20"/>
              </w:rPr>
              <w:t xml:space="preserve"> Nature Reserve</w:t>
            </w:r>
          </w:p>
        </w:tc>
        <w:tc>
          <w:tcPr>
            <w:tcW w:w="1985" w:type="dxa"/>
          </w:tcPr>
          <w:p w14:paraId="7FCA4C37" w14:textId="77777777" w:rsidR="009251A8" w:rsidRPr="00DA0E7F" w:rsidRDefault="009251A8" w:rsidP="00B35A72">
            <w:pPr>
              <w:pStyle w:val="bodycopy"/>
              <w:spacing w:before="60" w:after="60"/>
              <w:jc w:val="left"/>
              <w:rPr>
                <w:rFonts w:ascii="Arial" w:hAnsi="Arial"/>
                <w:sz w:val="20"/>
              </w:rPr>
            </w:pPr>
            <w:r>
              <w:rPr>
                <w:rFonts w:ascii="Arial" w:hAnsi="Arial"/>
                <w:sz w:val="20"/>
              </w:rPr>
              <w:t>240 km northeast of the Project area</w:t>
            </w:r>
          </w:p>
        </w:tc>
        <w:tc>
          <w:tcPr>
            <w:tcW w:w="10269" w:type="dxa"/>
          </w:tcPr>
          <w:p w14:paraId="0EDACE7F" w14:textId="77777777" w:rsidR="009251A8" w:rsidRPr="00DB2693" w:rsidRDefault="009251A8" w:rsidP="000B36C4">
            <w:pPr>
              <w:pStyle w:val="bodycopy"/>
              <w:spacing w:before="60" w:after="60"/>
              <w:rPr>
                <w:rFonts w:ascii="Arial" w:hAnsi="Arial"/>
                <w:sz w:val="20"/>
              </w:rPr>
            </w:pPr>
            <w:r w:rsidRPr="00DB2693">
              <w:rPr>
                <w:rFonts w:ascii="Arial" w:hAnsi="Arial"/>
                <w:sz w:val="20"/>
              </w:rPr>
              <w:t>The park’s key natural values are listed by NPWS (2003) as:</w:t>
            </w:r>
          </w:p>
          <w:p w14:paraId="7B30A2FE" w14:textId="77777777" w:rsidR="009251A8" w:rsidRPr="00DB2693" w:rsidRDefault="009251A8" w:rsidP="00772C31">
            <w:pPr>
              <w:pStyle w:val="bodycopy"/>
              <w:numPr>
                <w:ilvl w:val="0"/>
                <w:numId w:val="35"/>
              </w:numPr>
              <w:spacing w:before="60" w:after="60"/>
              <w:ind w:left="598" w:hanging="284"/>
              <w:jc w:val="left"/>
              <w:rPr>
                <w:rFonts w:ascii="Arial" w:hAnsi="Arial"/>
                <w:sz w:val="20"/>
              </w:rPr>
            </w:pPr>
            <w:r w:rsidRPr="00DB2693">
              <w:rPr>
                <w:rFonts w:ascii="Arial" w:hAnsi="Arial"/>
                <w:sz w:val="20"/>
              </w:rPr>
              <w:t>The only coastal wilderness area in NSW;</w:t>
            </w:r>
          </w:p>
          <w:p w14:paraId="13E9E7B5" w14:textId="77777777" w:rsidR="009251A8" w:rsidRPr="00DB2693" w:rsidRDefault="009251A8" w:rsidP="00772C31">
            <w:pPr>
              <w:pStyle w:val="bodycopy"/>
              <w:numPr>
                <w:ilvl w:val="0"/>
                <w:numId w:val="35"/>
              </w:numPr>
              <w:spacing w:before="60" w:after="60"/>
              <w:ind w:left="598" w:hanging="284"/>
              <w:jc w:val="left"/>
              <w:rPr>
                <w:rFonts w:ascii="Arial" w:hAnsi="Arial"/>
                <w:sz w:val="20"/>
              </w:rPr>
            </w:pPr>
            <w:r w:rsidRPr="00DB2693">
              <w:rPr>
                <w:rFonts w:ascii="Arial" w:hAnsi="Arial"/>
                <w:sz w:val="20"/>
              </w:rPr>
              <w:t>A variety of coastal landforms, including dissected low tablelands, coastal plain, estuaries and lagoons, cliffs and sea caves;</w:t>
            </w:r>
          </w:p>
          <w:p w14:paraId="0F6AC0EE" w14:textId="77777777" w:rsidR="009251A8" w:rsidRPr="00DB2693" w:rsidRDefault="009251A8" w:rsidP="00772C31">
            <w:pPr>
              <w:pStyle w:val="bodycopy"/>
              <w:numPr>
                <w:ilvl w:val="0"/>
                <w:numId w:val="35"/>
              </w:numPr>
              <w:spacing w:before="60" w:after="60"/>
              <w:ind w:left="598" w:hanging="284"/>
              <w:jc w:val="left"/>
              <w:rPr>
                <w:rFonts w:ascii="Arial" w:hAnsi="Arial"/>
                <w:sz w:val="20"/>
              </w:rPr>
            </w:pPr>
            <w:r w:rsidRPr="00DB2693">
              <w:rPr>
                <w:rFonts w:ascii="Arial" w:hAnsi="Arial"/>
                <w:sz w:val="20"/>
              </w:rPr>
              <w:t xml:space="preserve">Coastline has national significance for its diversity of geology and geomorphological features; </w:t>
            </w:r>
          </w:p>
          <w:p w14:paraId="0D782A74" w14:textId="77777777" w:rsidR="009251A8" w:rsidRPr="00DB2693" w:rsidRDefault="009251A8" w:rsidP="00772C31">
            <w:pPr>
              <w:pStyle w:val="bodycopy"/>
              <w:numPr>
                <w:ilvl w:val="0"/>
                <w:numId w:val="35"/>
              </w:numPr>
              <w:spacing w:before="60" w:after="60"/>
              <w:ind w:left="598" w:hanging="284"/>
              <w:jc w:val="left"/>
              <w:rPr>
                <w:rFonts w:ascii="Arial" w:hAnsi="Arial"/>
                <w:sz w:val="20"/>
              </w:rPr>
            </w:pPr>
            <w:r w:rsidRPr="00DB2693">
              <w:rPr>
                <w:rFonts w:ascii="Arial" w:hAnsi="Arial"/>
                <w:sz w:val="20"/>
              </w:rPr>
              <w:t xml:space="preserve">Contains several NSW-listed threatened plant species listed; </w:t>
            </w:r>
          </w:p>
          <w:p w14:paraId="56015C43" w14:textId="77777777" w:rsidR="009251A8" w:rsidRPr="00DB2693" w:rsidRDefault="009251A8" w:rsidP="00772C31">
            <w:pPr>
              <w:pStyle w:val="bodycopy"/>
              <w:numPr>
                <w:ilvl w:val="0"/>
                <w:numId w:val="35"/>
              </w:numPr>
              <w:spacing w:before="60" w:after="60"/>
              <w:ind w:left="598" w:hanging="284"/>
              <w:jc w:val="left"/>
              <w:rPr>
                <w:rFonts w:ascii="Arial" w:hAnsi="Arial"/>
                <w:sz w:val="20"/>
              </w:rPr>
            </w:pPr>
            <w:r w:rsidRPr="00DB2693">
              <w:rPr>
                <w:rFonts w:ascii="Arial" w:hAnsi="Arial"/>
                <w:sz w:val="20"/>
              </w:rPr>
              <w:t xml:space="preserve">Contains 48 species of native mammal, 216 bird species, 28 reptile species and 16 amphibians; </w:t>
            </w:r>
          </w:p>
          <w:p w14:paraId="0D3D520E" w14:textId="77777777" w:rsidR="009251A8" w:rsidRPr="00DB2693" w:rsidRDefault="009251A8" w:rsidP="00772C31">
            <w:pPr>
              <w:pStyle w:val="bodycopy"/>
              <w:numPr>
                <w:ilvl w:val="0"/>
                <w:numId w:val="35"/>
              </w:numPr>
              <w:spacing w:before="60" w:after="60"/>
              <w:ind w:left="598" w:hanging="284"/>
              <w:jc w:val="left"/>
              <w:rPr>
                <w:rFonts w:ascii="Arial" w:hAnsi="Arial"/>
                <w:sz w:val="20"/>
              </w:rPr>
            </w:pPr>
            <w:r w:rsidRPr="00DB2693">
              <w:rPr>
                <w:rFonts w:ascii="Arial" w:hAnsi="Arial"/>
                <w:sz w:val="20"/>
              </w:rPr>
              <w:t xml:space="preserve">Intertidal rock platforms have a rich, well-developed littoral fauna and </w:t>
            </w:r>
            <w:proofErr w:type="spellStart"/>
            <w:r w:rsidRPr="00DB2693">
              <w:rPr>
                <w:rFonts w:ascii="Arial" w:hAnsi="Arial"/>
                <w:sz w:val="20"/>
              </w:rPr>
              <w:t>Nadgee</w:t>
            </w:r>
            <w:proofErr w:type="spellEnd"/>
            <w:r w:rsidRPr="00DB2693">
              <w:rPr>
                <w:rFonts w:ascii="Arial" w:hAnsi="Arial"/>
                <w:sz w:val="20"/>
              </w:rPr>
              <w:t xml:space="preserve"> Point/Black Head has the most diverse biota of any headland in NSW south of Narooma; and </w:t>
            </w:r>
          </w:p>
          <w:p w14:paraId="0481A327" w14:textId="77777777" w:rsidR="009251A8" w:rsidRPr="0076528A" w:rsidRDefault="009251A8" w:rsidP="00772C31">
            <w:pPr>
              <w:pStyle w:val="bodycopy"/>
              <w:numPr>
                <w:ilvl w:val="0"/>
                <w:numId w:val="35"/>
              </w:numPr>
              <w:spacing w:before="60" w:after="60"/>
              <w:ind w:left="598" w:hanging="284"/>
              <w:jc w:val="left"/>
              <w:rPr>
                <w:rFonts w:ascii="Arial" w:hAnsi="Arial"/>
                <w:sz w:val="20"/>
              </w:rPr>
            </w:pPr>
            <w:r w:rsidRPr="00DB2693">
              <w:rPr>
                <w:rFonts w:ascii="Arial" w:hAnsi="Arial"/>
                <w:sz w:val="20"/>
              </w:rPr>
              <w:t>Contains some extensive Aboriginal shell middens in sand dunes.</w:t>
            </w:r>
          </w:p>
        </w:tc>
      </w:tr>
    </w:tbl>
    <w:p w14:paraId="2D1A4E8E" w14:textId="391EFD9A" w:rsidR="00007E35" w:rsidRDefault="00007E35" w:rsidP="009251A8"/>
    <w:p w14:paraId="08121792" w14:textId="2594FEB5" w:rsidR="009251A8" w:rsidRDefault="00007E35" w:rsidP="00007E35">
      <w:pPr>
        <w:spacing w:after="160" w:line="259" w:lineRule="auto"/>
        <w:jc w:val="left"/>
      </w:pPr>
      <w:r>
        <w:br w:type="page"/>
      </w:r>
    </w:p>
    <w:tbl>
      <w:tblPr>
        <w:tblStyle w:val="TableGrid"/>
        <w:tblW w:w="0" w:type="auto"/>
        <w:jc w:val="center"/>
        <w:tblLook w:val="04A0" w:firstRow="1" w:lastRow="0" w:firstColumn="1" w:lastColumn="0" w:noHBand="0" w:noVBand="1"/>
      </w:tblPr>
      <w:tblGrid>
        <w:gridCol w:w="12461"/>
      </w:tblGrid>
      <w:tr w:rsidR="009251A8" w:rsidRPr="002111C8" w14:paraId="0B286A7E" w14:textId="77777777" w:rsidTr="000B36C4">
        <w:trPr>
          <w:trHeight w:val="6056"/>
          <w:jc w:val="center"/>
        </w:trPr>
        <w:tc>
          <w:tcPr>
            <w:tcW w:w="12461" w:type="dxa"/>
          </w:tcPr>
          <w:p w14:paraId="6544601F" w14:textId="77777777" w:rsidR="009251A8" w:rsidRPr="00FB7546" w:rsidRDefault="009251A8" w:rsidP="000B36C4">
            <w:pPr>
              <w:spacing w:before="40" w:after="40"/>
              <w:jc w:val="center"/>
              <w:rPr>
                <w:rFonts w:cs="Arial"/>
              </w:rPr>
            </w:pPr>
            <w:r>
              <w:rPr>
                <w:rFonts w:cs="Arial"/>
                <w:noProof/>
              </w:rPr>
              <w:lastRenderedPageBreak/>
              <w:drawing>
                <wp:inline distT="0" distB="0" distL="0" distR="0" wp14:anchorId="7D21D2C5" wp14:editId="5D34FB9E">
                  <wp:extent cx="7260880" cy="5169014"/>
                  <wp:effectExtent l="0" t="0" r="3810" b="0"/>
                  <wp:docPr id="497" name="Picture 497" descr="A map showing the protected areas intersected by the project area and spill EMB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Picture 497" descr="A map showing the protected areas intersected by the project area and spill EMBA. "/>
                          <pic:cNvPicPr/>
                        </pic:nvPicPr>
                        <pic:blipFill>
                          <a:blip r:embed="rId69"/>
                          <a:stretch>
                            <a:fillRect/>
                          </a:stretch>
                        </pic:blipFill>
                        <pic:spPr>
                          <a:xfrm>
                            <a:off x="0" y="0"/>
                            <a:ext cx="7282057" cy="5184090"/>
                          </a:xfrm>
                          <a:prstGeom prst="rect">
                            <a:avLst/>
                          </a:prstGeom>
                        </pic:spPr>
                      </pic:pic>
                    </a:graphicData>
                  </a:graphic>
                </wp:inline>
              </w:drawing>
            </w:r>
          </w:p>
        </w:tc>
      </w:tr>
    </w:tbl>
    <w:p w14:paraId="288A2676" w14:textId="4BCF4727" w:rsidR="009251A8" w:rsidRPr="00487A21" w:rsidRDefault="009251A8" w:rsidP="009251A8">
      <w:pPr>
        <w:pStyle w:val="TableHeader"/>
        <w:spacing w:after="240"/>
        <w:jc w:val="center"/>
        <w:rPr>
          <w:sz w:val="20"/>
          <w:szCs w:val="20"/>
          <w:lang w:val="en-US"/>
        </w:rPr>
      </w:pPr>
      <w:r w:rsidRPr="00597D42">
        <w:rPr>
          <w:rFonts w:cs="Arial"/>
          <w:bCs/>
          <w:sz w:val="20"/>
          <w:szCs w:val="20"/>
        </w:rPr>
        <w:t xml:space="preserve">Figure </w:t>
      </w:r>
      <w:r w:rsidR="00E51F05">
        <w:rPr>
          <w:rFonts w:cs="Arial"/>
          <w:bCs/>
          <w:sz w:val="20"/>
          <w:szCs w:val="20"/>
        </w:rPr>
        <w:t>4.6</w:t>
      </w:r>
      <w:r w:rsidRPr="00597D42">
        <w:rPr>
          <w:rFonts w:cs="Arial"/>
          <w:bCs/>
          <w:sz w:val="20"/>
          <w:szCs w:val="20"/>
        </w:rPr>
        <w:t>.</w:t>
      </w:r>
      <w:r w:rsidRPr="00597D42">
        <w:rPr>
          <w:rFonts w:cs="Arial"/>
          <w:bCs/>
          <w:sz w:val="20"/>
          <w:szCs w:val="20"/>
        </w:rPr>
        <w:tab/>
        <w:t>Protected areas intersected by the</w:t>
      </w:r>
      <w:r w:rsidRPr="006679C3">
        <w:rPr>
          <w:rFonts w:cs="Arial"/>
          <w:b w:val="0"/>
          <w:sz w:val="20"/>
          <w:szCs w:val="20"/>
        </w:rPr>
        <w:t xml:space="preserve"> </w:t>
      </w:r>
      <w:r>
        <w:rPr>
          <w:sz w:val="20"/>
          <w:szCs w:val="20"/>
          <w:lang w:val="en-US"/>
        </w:rPr>
        <w:t>Project area and spill EMBA</w:t>
      </w:r>
    </w:p>
    <w:p w14:paraId="56F249AB" w14:textId="77777777" w:rsidR="009251A8" w:rsidRDefault="009251A8" w:rsidP="009251A8">
      <w:pPr>
        <w:spacing w:before="120" w:after="120"/>
        <w:jc w:val="center"/>
        <w:sectPr w:rsidR="009251A8" w:rsidSect="00DF79DF">
          <w:headerReference w:type="even" r:id="rId70"/>
          <w:headerReference w:type="default" r:id="rId71"/>
          <w:footerReference w:type="default" r:id="rId72"/>
          <w:headerReference w:type="first" r:id="rId73"/>
          <w:pgSz w:w="16840" w:h="11900" w:orient="landscape"/>
          <w:pgMar w:top="1797" w:right="1440" w:bottom="1410" w:left="1440" w:header="709" w:footer="709" w:gutter="0"/>
          <w:cols w:space="708"/>
          <w:docGrid w:linePitch="299"/>
        </w:sectPr>
      </w:pPr>
    </w:p>
    <w:p w14:paraId="4108A950" w14:textId="77777777" w:rsidR="00634DDA" w:rsidRPr="00E51F05" w:rsidRDefault="00634DDA" w:rsidP="00E51F05">
      <w:pPr>
        <w:pStyle w:val="Heading2"/>
      </w:pPr>
      <w:bookmarkStart w:id="158" w:name="_Toc59529851"/>
      <w:bookmarkStart w:id="159" w:name="_Toc135125668"/>
      <w:bookmarkStart w:id="160" w:name="_Toc59529872"/>
      <w:r w:rsidRPr="008543A6">
        <w:rPr>
          <w:color w:val="0073AC"/>
        </w:rPr>
        <w:lastRenderedPageBreak/>
        <w:t>Biological Environment</w:t>
      </w:r>
      <w:bookmarkEnd w:id="158"/>
      <w:bookmarkEnd w:id="159"/>
      <w:r w:rsidRPr="008543A6">
        <w:rPr>
          <w:color w:val="0073AC"/>
        </w:rPr>
        <w:t xml:space="preserve"> </w:t>
      </w:r>
    </w:p>
    <w:p w14:paraId="2D688BA7" w14:textId="558DB035" w:rsidR="00634DDA" w:rsidRPr="00C824C6" w:rsidRDefault="00634DDA" w:rsidP="00634DDA">
      <w:pPr>
        <w:autoSpaceDE w:val="0"/>
        <w:autoSpaceDN w:val="0"/>
        <w:adjustRightInd w:val="0"/>
        <w:spacing w:after="120"/>
        <w:rPr>
          <w:rFonts w:cs="Arial"/>
        </w:rPr>
      </w:pPr>
      <w:r w:rsidRPr="00C824C6">
        <w:rPr>
          <w:rFonts w:cs="Arial"/>
        </w:rPr>
        <w:t xml:space="preserve">BIAs are identified for those species that may occur within the Project area and EMBA. BIAs are spatially defined areas, defined by the DAWE based on expert scientific knowledge, where aggregations of individuals of a species are known, or likely, to display biologically important behaviour such as breeding, foraging, resting or migration (DAWE, </w:t>
      </w:r>
      <w:r w:rsidRPr="003831DC">
        <w:rPr>
          <w:rFonts w:cs="Arial"/>
          <w:color w:val="000000" w:themeColor="text1"/>
        </w:rPr>
        <w:t xml:space="preserve">2020b). The </w:t>
      </w:r>
      <w:r w:rsidRPr="00C824C6">
        <w:rPr>
          <w:rFonts w:cs="Arial"/>
        </w:rPr>
        <w:t xml:space="preserve">BIAs do not represent a species’ full distribution range. </w:t>
      </w:r>
    </w:p>
    <w:p w14:paraId="1EC2594A" w14:textId="77777777" w:rsidR="00634DDA" w:rsidRPr="00E51F05" w:rsidRDefault="00634DDA" w:rsidP="00E51F05">
      <w:pPr>
        <w:pStyle w:val="Heading3"/>
      </w:pPr>
      <w:bookmarkStart w:id="161" w:name="_Toc59529852"/>
      <w:bookmarkStart w:id="162" w:name="_Toc134777423"/>
      <w:bookmarkStart w:id="163" w:name="_Toc135125669"/>
      <w:r w:rsidRPr="00E51F05">
        <w:t>Benthic Assemblages</w:t>
      </w:r>
      <w:bookmarkEnd w:id="161"/>
      <w:bookmarkEnd w:id="162"/>
      <w:bookmarkEnd w:id="163"/>
      <w:r w:rsidRPr="00E51F05">
        <w:t xml:space="preserve"> </w:t>
      </w:r>
    </w:p>
    <w:p w14:paraId="081E2F06" w14:textId="12ABCCC4" w:rsidR="00634DDA" w:rsidRPr="00BC4BAF" w:rsidRDefault="00634DDA" w:rsidP="00634DDA">
      <w:pPr>
        <w:autoSpaceDE w:val="0"/>
        <w:autoSpaceDN w:val="0"/>
        <w:adjustRightInd w:val="0"/>
        <w:spacing w:after="120"/>
        <w:rPr>
          <w:rFonts w:cs="Arial"/>
        </w:rPr>
      </w:pPr>
      <w:bookmarkStart w:id="164" w:name="OLE_LINK5"/>
      <w:bookmarkStart w:id="165" w:name="OLE_LINK6"/>
      <w:r w:rsidRPr="00C824C6">
        <w:rPr>
          <w:rFonts w:cs="Arial"/>
        </w:rPr>
        <w:t xml:space="preserve">The seascape of the region is composed of a series of massive sediment flats, interspersed with small patches of reef, bedrock and </w:t>
      </w:r>
      <w:r w:rsidRPr="00BC4BAF">
        <w:rPr>
          <w:rFonts w:cs="Arial"/>
        </w:rPr>
        <w:t xml:space="preserve">consolidated sediment (Wilson and Poore, 1987). OSRA mapping for the Ninety Mile Beach indicates that there is an abundance of sandy sediments with few areas of emergent reefs in the region (see Figure </w:t>
      </w:r>
      <w:r w:rsidR="00E51F05" w:rsidRPr="00BC4BAF">
        <w:rPr>
          <w:rFonts w:cs="Arial"/>
        </w:rPr>
        <w:t>4.7</w:t>
      </w:r>
      <w:r w:rsidRPr="00BC4BAF">
        <w:rPr>
          <w:rFonts w:cs="Arial"/>
        </w:rPr>
        <w:t xml:space="preserve">). </w:t>
      </w:r>
    </w:p>
    <w:bookmarkEnd w:id="164"/>
    <w:bookmarkEnd w:id="165"/>
    <w:p w14:paraId="517C197F" w14:textId="77777777" w:rsidR="00634DDA" w:rsidRPr="00C824C6" w:rsidRDefault="00634DDA" w:rsidP="00634DDA">
      <w:pPr>
        <w:autoSpaceDE w:val="0"/>
        <w:autoSpaceDN w:val="0"/>
        <w:adjustRightInd w:val="0"/>
        <w:spacing w:after="120"/>
        <w:rPr>
          <w:rFonts w:cs="Arial"/>
        </w:rPr>
      </w:pPr>
      <w:r w:rsidRPr="00BC4BAF">
        <w:rPr>
          <w:rFonts w:cs="Arial"/>
        </w:rPr>
        <w:t xml:space="preserve">In the Project area, the ALA records the occurrence of dozens of benthic species, including bristle worms (11), crabs (10), sea snails (14), shrimps and amphipods (20), brittle stars (7) and sea cucumbers (2). The VBA does not contain any records of benthic species </w:t>
      </w:r>
      <w:r w:rsidRPr="00C824C6">
        <w:rPr>
          <w:rFonts w:cs="Arial"/>
        </w:rPr>
        <w:t xml:space="preserve">in the Project area. </w:t>
      </w:r>
      <w:r>
        <w:rPr>
          <w:rFonts w:cs="Arial"/>
        </w:rPr>
        <w:t xml:space="preserve"> </w:t>
      </w:r>
    </w:p>
    <w:p w14:paraId="20EB0597" w14:textId="7ED8EFD3" w:rsidR="00634DDA" w:rsidRPr="00C824C6" w:rsidRDefault="00634DDA" w:rsidP="00634DDA">
      <w:pPr>
        <w:autoSpaceDE w:val="0"/>
        <w:autoSpaceDN w:val="0"/>
        <w:adjustRightInd w:val="0"/>
        <w:spacing w:after="120"/>
        <w:rPr>
          <w:rFonts w:cs="Arial"/>
        </w:rPr>
      </w:pPr>
      <w:r w:rsidRPr="00C824C6">
        <w:rPr>
          <w:rFonts w:cs="Arial"/>
        </w:rPr>
        <w:t>CSIRO has conducted biological surveying and investigation at the sites in</w:t>
      </w:r>
      <w:r w:rsidR="0010206E">
        <w:rPr>
          <w:rFonts w:cs="Arial"/>
        </w:rPr>
        <w:t xml:space="preserve"> and around the Project area.</w:t>
      </w:r>
      <w:r w:rsidRPr="00C824C6">
        <w:rPr>
          <w:rFonts w:cs="Arial"/>
        </w:rPr>
        <w:t xml:space="preserve"> Investigations at these sites includes towed camera and ROV footage, fish baiting and sampling of epibenthic fauna.</w:t>
      </w:r>
    </w:p>
    <w:p w14:paraId="779DCBAC" w14:textId="0505BBDC" w:rsidR="00634DDA" w:rsidRPr="003E13AE" w:rsidRDefault="00634DDA" w:rsidP="003E13AE">
      <w:pPr>
        <w:autoSpaceDE w:val="0"/>
        <w:autoSpaceDN w:val="0"/>
        <w:adjustRightInd w:val="0"/>
        <w:spacing w:after="120"/>
        <w:rPr>
          <w:rFonts w:cs="Arial"/>
        </w:rPr>
      </w:pPr>
      <w:r w:rsidRPr="00C824C6">
        <w:rPr>
          <w:rFonts w:cs="Arial"/>
        </w:rPr>
        <w:t xml:space="preserve">The general assemblage of epibenthic fauna at sites in the Project area is consistent with the literature describing the region, with gastropods, polychaetes, echinoderms, cnidarians, crustaceans, bivalves and an assortment of sponges being collected and identified (CSIRO, 2018). Where hard substrate is identified at investigation sites, such as at site 14 (1.8 km northeast of the Project area), species richness is higher than the soft substrate samples. </w:t>
      </w:r>
    </w:p>
    <w:p w14:paraId="2F410B37" w14:textId="30BEB5A8" w:rsidR="00634DDA" w:rsidRPr="00F66724" w:rsidRDefault="00634DDA" w:rsidP="00634DDA">
      <w:pPr>
        <w:autoSpaceDE w:val="0"/>
        <w:autoSpaceDN w:val="0"/>
        <w:adjustRightInd w:val="0"/>
        <w:spacing w:after="120"/>
        <w:rPr>
          <w:rFonts w:cs="Arial"/>
        </w:rPr>
      </w:pPr>
      <w:r w:rsidRPr="00F66724">
        <w:rPr>
          <w:rFonts w:cs="Arial"/>
        </w:rPr>
        <w:t xml:space="preserve">A marine habitat assessment was undertaken by </w:t>
      </w:r>
      <w:proofErr w:type="spellStart"/>
      <w:r w:rsidRPr="00F66724">
        <w:rPr>
          <w:rFonts w:cs="Arial"/>
        </w:rPr>
        <w:t>CarbonNet</w:t>
      </w:r>
      <w:proofErr w:type="spellEnd"/>
      <w:r w:rsidRPr="00F66724">
        <w:rPr>
          <w:rFonts w:cs="Arial"/>
        </w:rPr>
        <w:t xml:space="preserve"> for their Pelican 3D MSS and conducted in early April 2017 to characterise the seabed. This habitat assessment included 11 sites located less than 2.5 km away from the Project area. Nine of the 11 sites consisted of sandy sediments and gravels/shells with contouring that is typical of mobile seabed affected by swell waves and strong tidal currents. Rocky reef was present at two sites located 800 m to 1 km to the southwest of the Project area. No beds of giant kelp, seagrass or sponges were observed at any of the 11 sites within</w:t>
      </w:r>
      <w:r>
        <w:rPr>
          <w:rFonts w:cs="Arial"/>
        </w:rPr>
        <w:t xml:space="preserve"> </w:t>
      </w:r>
      <w:r w:rsidRPr="00F66724">
        <w:rPr>
          <w:rFonts w:cs="Arial"/>
        </w:rPr>
        <w:t xml:space="preserve">2.5 km of the Project area. </w:t>
      </w:r>
    </w:p>
    <w:p w14:paraId="646AE0EC" w14:textId="40024235" w:rsidR="00634DDA" w:rsidRPr="00F66724" w:rsidRDefault="00C931F6" w:rsidP="00634DDA">
      <w:pPr>
        <w:autoSpaceDE w:val="0"/>
        <w:autoSpaceDN w:val="0"/>
        <w:adjustRightInd w:val="0"/>
        <w:spacing w:after="120"/>
        <w:rPr>
          <w:rFonts w:cs="Arial"/>
        </w:rPr>
      </w:pPr>
      <w:r>
        <w:rPr>
          <w:rFonts w:cs="Arial"/>
        </w:rPr>
        <w:t>S</w:t>
      </w:r>
      <w:r w:rsidR="00634DDA" w:rsidRPr="00F66724">
        <w:rPr>
          <w:rFonts w:cs="Arial"/>
        </w:rPr>
        <w:t>urveys of benthic fauna conducted by CSIRO in 2017 at sites within and adjacent to the Project area did not identify the presence of commercial scallops.</w:t>
      </w:r>
    </w:p>
    <w:p w14:paraId="06C0EA0C" w14:textId="77777777" w:rsidR="00634DDA" w:rsidRPr="00F66724" w:rsidRDefault="00634DDA" w:rsidP="00634DDA">
      <w:pPr>
        <w:autoSpaceDE w:val="0"/>
        <w:autoSpaceDN w:val="0"/>
        <w:adjustRightInd w:val="0"/>
        <w:spacing w:after="120"/>
        <w:rPr>
          <w:rFonts w:cs="Arial"/>
        </w:rPr>
      </w:pPr>
      <w:r w:rsidRPr="00F66724">
        <w:rPr>
          <w:rFonts w:cs="Arial"/>
        </w:rPr>
        <w:t>The southern rock lobster (</w:t>
      </w:r>
      <w:proofErr w:type="spellStart"/>
      <w:r w:rsidRPr="00481F8C">
        <w:rPr>
          <w:rFonts w:cs="Arial"/>
          <w:i/>
          <w:iCs/>
        </w:rPr>
        <w:t>Jasus</w:t>
      </w:r>
      <w:proofErr w:type="spellEnd"/>
      <w:r w:rsidRPr="00481F8C">
        <w:rPr>
          <w:rFonts w:cs="Arial"/>
          <w:i/>
          <w:iCs/>
        </w:rPr>
        <w:t xml:space="preserve"> </w:t>
      </w:r>
      <w:proofErr w:type="spellStart"/>
      <w:r w:rsidRPr="00481F8C">
        <w:rPr>
          <w:rFonts w:cs="Arial"/>
          <w:i/>
          <w:iCs/>
        </w:rPr>
        <w:t>edwardsii</w:t>
      </w:r>
      <w:proofErr w:type="spellEnd"/>
      <w:r w:rsidRPr="00F66724">
        <w:rPr>
          <w:rFonts w:cs="Arial"/>
        </w:rPr>
        <w:t>) is found on coastal reefs from the south-west coast of WA to the south coast of NSW, including Tasmania and the New Zealand coastline. Southern rock lobsters are found to depths of 150 m (DPI, 2009). In the Gippsland region, southern rock lobster habitat occurs as patchy, discontinuous low-profile reef running parallel to the coast. Such habitat is known to occur between 800 m and 1 km southwest of the Project area.</w:t>
      </w:r>
    </w:p>
    <w:p w14:paraId="48D70786" w14:textId="6C7E7438" w:rsidR="00634DDA" w:rsidRPr="00F66724" w:rsidRDefault="00634DDA" w:rsidP="00634DDA">
      <w:pPr>
        <w:autoSpaceDE w:val="0"/>
        <w:autoSpaceDN w:val="0"/>
        <w:adjustRightInd w:val="0"/>
        <w:spacing w:after="120"/>
        <w:rPr>
          <w:rFonts w:cs="Arial"/>
        </w:rPr>
      </w:pPr>
      <w:r w:rsidRPr="00F66724">
        <w:rPr>
          <w:rFonts w:cs="Arial"/>
        </w:rPr>
        <w:t>In Victoria, the abundance of rock lobster decreases from west to east reflecting a decrease in the availability of suitable rocky reef habitat (DPI, 2009). Rocky reef is present as scattered patches to the southwest and northeast of the Project area in waters less than 20 m depth</w:t>
      </w:r>
      <w:r w:rsidR="00652FFB">
        <w:rPr>
          <w:rFonts w:cs="Arial"/>
        </w:rPr>
        <w:t>.</w:t>
      </w:r>
    </w:p>
    <w:p w14:paraId="405E3420" w14:textId="2AFD6772" w:rsidR="00634DDA" w:rsidRPr="00652FFB" w:rsidRDefault="00634DDA" w:rsidP="00652FFB">
      <w:pPr>
        <w:autoSpaceDE w:val="0"/>
        <w:autoSpaceDN w:val="0"/>
        <w:adjustRightInd w:val="0"/>
        <w:spacing w:after="120"/>
        <w:rPr>
          <w:rFonts w:cs="Arial"/>
        </w:rPr>
      </w:pPr>
      <w:r w:rsidRPr="00F66724">
        <w:rPr>
          <w:rFonts w:cs="Arial"/>
        </w:rPr>
        <w:lastRenderedPageBreak/>
        <w:t xml:space="preserve">During the </w:t>
      </w:r>
      <w:proofErr w:type="spellStart"/>
      <w:r w:rsidRPr="00F66724">
        <w:rPr>
          <w:rFonts w:cs="Arial"/>
        </w:rPr>
        <w:t>CarbonNet</w:t>
      </w:r>
      <w:proofErr w:type="spellEnd"/>
      <w:r w:rsidRPr="00F66724">
        <w:rPr>
          <w:rFonts w:cs="Arial"/>
        </w:rPr>
        <w:t xml:space="preserve"> pre-seismic survey habitat assessment in January 2018, 10 sites of known reef habitat were selected for rock lobster trapping with 81 rock lobster recorded (</w:t>
      </w:r>
      <w:proofErr w:type="spellStart"/>
      <w:r w:rsidRPr="00F66724">
        <w:rPr>
          <w:rFonts w:cs="Arial"/>
        </w:rPr>
        <w:t>CarbonNet</w:t>
      </w:r>
      <w:proofErr w:type="spellEnd"/>
      <w:r w:rsidRPr="00F66724">
        <w:rPr>
          <w:rFonts w:cs="Arial"/>
        </w:rPr>
        <w:t xml:space="preserve">, 2020). The locations of these sites remain confidential.   </w:t>
      </w:r>
    </w:p>
    <w:p w14:paraId="3AD37B71" w14:textId="77777777" w:rsidR="00AD6028" w:rsidRPr="00AD6028" w:rsidRDefault="00AD6028" w:rsidP="00AD6028">
      <w:pPr>
        <w:pStyle w:val="ListParagraph"/>
        <w:keepNext/>
        <w:numPr>
          <w:ilvl w:val="0"/>
          <w:numId w:val="33"/>
        </w:numPr>
        <w:tabs>
          <w:tab w:val="left" w:pos="1080"/>
        </w:tabs>
        <w:spacing w:before="60" w:after="180" w:line="260" w:lineRule="atLeast"/>
        <w:contextualSpacing w:val="0"/>
        <w:outlineLvl w:val="2"/>
        <w:rPr>
          <w:rFonts w:eastAsiaTheme="majorEastAsia" w:cstheme="majorBidi"/>
          <w:b/>
          <w:bCs/>
          <w:vanish/>
        </w:rPr>
      </w:pPr>
      <w:bookmarkStart w:id="166" w:name="_Toc59529853"/>
      <w:bookmarkStart w:id="167" w:name="_Toc134777424"/>
      <w:bookmarkStart w:id="168" w:name="_Toc135125670"/>
    </w:p>
    <w:p w14:paraId="75BC6C52" w14:textId="77777777" w:rsidR="00AD6028" w:rsidRPr="00AD6028" w:rsidRDefault="00AD6028" w:rsidP="00AD6028">
      <w:pPr>
        <w:pStyle w:val="ListParagraph"/>
        <w:keepNext/>
        <w:numPr>
          <w:ilvl w:val="1"/>
          <w:numId w:val="33"/>
        </w:numPr>
        <w:tabs>
          <w:tab w:val="left" w:pos="1080"/>
        </w:tabs>
        <w:spacing w:before="60" w:after="180" w:line="260" w:lineRule="atLeast"/>
        <w:contextualSpacing w:val="0"/>
        <w:outlineLvl w:val="2"/>
        <w:rPr>
          <w:rFonts w:eastAsiaTheme="majorEastAsia" w:cstheme="majorBidi"/>
          <w:b/>
          <w:bCs/>
          <w:vanish/>
        </w:rPr>
      </w:pPr>
    </w:p>
    <w:p w14:paraId="50C64268" w14:textId="77777777" w:rsidR="00AD6028" w:rsidRPr="00AD6028" w:rsidRDefault="00AD6028" w:rsidP="00AD6028">
      <w:pPr>
        <w:pStyle w:val="ListParagraph"/>
        <w:keepNext/>
        <w:numPr>
          <w:ilvl w:val="1"/>
          <w:numId w:val="33"/>
        </w:numPr>
        <w:tabs>
          <w:tab w:val="left" w:pos="1080"/>
        </w:tabs>
        <w:spacing w:before="60" w:after="180" w:line="260" w:lineRule="atLeast"/>
        <w:contextualSpacing w:val="0"/>
        <w:outlineLvl w:val="2"/>
        <w:rPr>
          <w:rFonts w:eastAsiaTheme="majorEastAsia" w:cstheme="majorBidi"/>
          <w:b/>
          <w:bCs/>
          <w:vanish/>
        </w:rPr>
      </w:pPr>
    </w:p>
    <w:p w14:paraId="37B54F26" w14:textId="77777777" w:rsidR="00AD6028" w:rsidRPr="00AD6028" w:rsidRDefault="00AD6028" w:rsidP="00AD6028">
      <w:pPr>
        <w:pStyle w:val="ListParagraph"/>
        <w:keepNext/>
        <w:numPr>
          <w:ilvl w:val="1"/>
          <w:numId w:val="33"/>
        </w:numPr>
        <w:tabs>
          <w:tab w:val="left" w:pos="1080"/>
        </w:tabs>
        <w:spacing w:before="60" w:after="180" w:line="260" w:lineRule="atLeast"/>
        <w:contextualSpacing w:val="0"/>
        <w:outlineLvl w:val="2"/>
        <w:rPr>
          <w:rFonts w:eastAsiaTheme="majorEastAsia" w:cstheme="majorBidi"/>
          <w:b/>
          <w:bCs/>
          <w:vanish/>
        </w:rPr>
      </w:pPr>
    </w:p>
    <w:p w14:paraId="374C9E7D" w14:textId="77777777" w:rsidR="00AD6028" w:rsidRPr="00AD6028" w:rsidRDefault="00AD6028" w:rsidP="00AD6028">
      <w:pPr>
        <w:pStyle w:val="ListParagraph"/>
        <w:keepNext/>
        <w:numPr>
          <w:ilvl w:val="1"/>
          <w:numId w:val="33"/>
        </w:numPr>
        <w:tabs>
          <w:tab w:val="left" w:pos="1080"/>
        </w:tabs>
        <w:spacing w:before="60" w:after="180" w:line="260" w:lineRule="atLeast"/>
        <w:contextualSpacing w:val="0"/>
        <w:outlineLvl w:val="2"/>
        <w:rPr>
          <w:rFonts w:eastAsiaTheme="majorEastAsia" w:cstheme="majorBidi"/>
          <w:b/>
          <w:bCs/>
          <w:vanish/>
        </w:rPr>
      </w:pPr>
    </w:p>
    <w:p w14:paraId="04FFA677" w14:textId="77777777" w:rsidR="00AD6028" w:rsidRPr="00AD6028" w:rsidRDefault="00AD6028" w:rsidP="00AD6028">
      <w:pPr>
        <w:pStyle w:val="ListParagraph"/>
        <w:keepNext/>
        <w:numPr>
          <w:ilvl w:val="2"/>
          <w:numId w:val="33"/>
        </w:numPr>
        <w:tabs>
          <w:tab w:val="left" w:pos="1080"/>
        </w:tabs>
        <w:spacing w:before="60" w:after="180" w:line="260" w:lineRule="atLeast"/>
        <w:contextualSpacing w:val="0"/>
        <w:outlineLvl w:val="2"/>
        <w:rPr>
          <w:rFonts w:eastAsiaTheme="majorEastAsia" w:cstheme="majorBidi"/>
          <w:b/>
          <w:bCs/>
          <w:vanish/>
        </w:rPr>
      </w:pPr>
    </w:p>
    <w:p w14:paraId="7902948D" w14:textId="1169055E" w:rsidR="00634DDA" w:rsidRPr="00F66724" w:rsidRDefault="00634DDA" w:rsidP="00AD6028">
      <w:pPr>
        <w:pStyle w:val="Heading3"/>
        <w:keepLines w:val="0"/>
        <w:numPr>
          <w:ilvl w:val="2"/>
          <w:numId w:val="33"/>
        </w:numPr>
        <w:tabs>
          <w:tab w:val="left" w:pos="1080"/>
        </w:tabs>
        <w:spacing w:line="260" w:lineRule="atLeast"/>
        <w:ind w:left="504"/>
        <w:rPr>
          <w:b w:val="0"/>
          <w:i/>
        </w:rPr>
      </w:pPr>
      <w:r w:rsidRPr="00F66724">
        <w:t>Flora</w:t>
      </w:r>
      <w:bookmarkEnd w:id="166"/>
      <w:bookmarkEnd w:id="167"/>
      <w:bookmarkEnd w:id="168"/>
    </w:p>
    <w:p w14:paraId="7309D8C2" w14:textId="366FD118" w:rsidR="00634DDA" w:rsidRPr="00F66724" w:rsidRDefault="00634DDA" w:rsidP="00634DDA">
      <w:pPr>
        <w:autoSpaceDE w:val="0"/>
        <w:autoSpaceDN w:val="0"/>
        <w:adjustRightInd w:val="0"/>
        <w:spacing w:after="120"/>
        <w:rPr>
          <w:rFonts w:cs="Arial"/>
        </w:rPr>
      </w:pPr>
      <w:r w:rsidRPr="00F66724">
        <w:rPr>
          <w:rFonts w:cs="Arial"/>
        </w:rPr>
        <w:t xml:space="preserve">Literature searches, combined with </w:t>
      </w:r>
      <w:r w:rsidR="00A41896">
        <w:rPr>
          <w:rFonts w:cs="Arial"/>
        </w:rPr>
        <w:t>oil spill response atlas (</w:t>
      </w:r>
      <w:r w:rsidRPr="00F66724">
        <w:rPr>
          <w:rFonts w:cs="Arial"/>
        </w:rPr>
        <w:t>OSRA</w:t>
      </w:r>
      <w:r w:rsidR="00A41896">
        <w:rPr>
          <w:rFonts w:cs="Arial"/>
        </w:rPr>
        <w:t>)</w:t>
      </w:r>
      <w:r w:rsidRPr="00F66724">
        <w:rPr>
          <w:rFonts w:cs="Arial"/>
        </w:rPr>
        <w:t xml:space="preserve"> mapping, indicate that marine flora, such as seagrasses and macroalgae, are generally not abundant in the extensive areas of subtidal sand flats in the nearshore waters of the EMBA, however there are sites in the EMBA where these do occur, such as at Mallacoota Inlet. This is likely due to the high-energy nature of the Gippsland coastline, the mobile nature of sands and the lack of available hard substrate, which prevents many species being able to anchor themselves. </w:t>
      </w:r>
    </w:p>
    <w:p w14:paraId="5BCD8E46" w14:textId="77777777" w:rsidR="00634DDA" w:rsidRPr="00F66724" w:rsidRDefault="00634DDA" w:rsidP="00634DDA">
      <w:pPr>
        <w:autoSpaceDE w:val="0"/>
        <w:autoSpaceDN w:val="0"/>
        <w:adjustRightInd w:val="0"/>
        <w:spacing w:after="120"/>
        <w:rPr>
          <w:rFonts w:cs="Arial"/>
        </w:rPr>
      </w:pPr>
      <w:r w:rsidRPr="00F66724">
        <w:rPr>
          <w:rFonts w:cs="Arial"/>
        </w:rPr>
        <w:t xml:space="preserve">A search of the VBA database for the EMBA reports 53 species of marine flora including red, green and brown algae species. </w:t>
      </w:r>
    </w:p>
    <w:p w14:paraId="34A1A01D" w14:textId="77777777" w:rsidR="00634DDA" w:rsidRPr="00F66724" w:rsidRDefault="00634DDA" w:rsidP="00772C31">
      <w:pPr>
        <w:pStyle w:val="Heading3"/>
        <w:keepLines w:val="0"/>
        <w:numPr>
          <w:ilvl w:val="2"/>
          <w:numId w:val="33"/>
        </w:numPr>
        <w:tabs>
          <w:tab w:val="left" w:pos="1080"/>
        </w:tabs>
        <w:spacing w:line="260" w:lineRule="atLeast"/>
        <w:ind w:left="720" w:hanging="720"/>
        <w:rPr>
          <w:b w:val="0"/>
          <w:i/>
        </w:rPr>
      </w:pPr>
      <w:bookmarkStart w:id="169" w:name="_Toc59529854"/>
      <w:bookmarkStart w:id="170" w:name="_Toc134777425"/>
      <w:bookmarkStart w:id="171" w:name="_Toc135125671"/>
      <w:r w:rsidRPr="00F66724">
        <w:t>Plankton</w:t>
      </w:r>
      <w:bookmarkEnd w:id="169"/>
      <w:bookmarkEnd w:id="170"/>
      <w:bookmarkEnd w:id="171"/>
      <w:r w:rsidRPr="00F66724">
        <w:t xml:space="preserve"> </w:t>
      </w:r>
    </w:p>
    <w:p w14:paraId="378854C6" w14:textId="77777777" w:rsidR="00634DDA" w:rsidRPr="00F66724" w:rsidRDefault="00634DDA" w:rsidP="00634DDA">
      <w:pPr>
        <w:autoSpaceDE w:val="0"/>
        <w:autoSpaceDN w:val="0"/>
        <w:adjustRightInd w:val="0"/>
        <w:spacing w:after="120"/>
        <w:rPr>
          <w:rFonts w:cs="Arial"/>
        </w:rPr>
      </w:pPr>
      <w:r w:rsidRPr="00F66724">
        <w:rPr>
          <w:rFonts w:cs="Arial"/>
        </w:rPr>
        <w:t>Plankton is a key component in oceanic food chains and comprises two elements; phytoplankton and zooplankton, as described herein.</w:t>
      </w:r>
    </w:p>
    <w:p w14:paraId="0428FA6A" w14:textId="2CC1B903" w:rsidR="00634DDA" w:rsidRPr="00F66724" w:rsidRDefault="00634DDA" w:rsidP="00634DDA">
      <w:pPr>
        <w:autoSpaceDE w:val="0"/>
        <w:autoSpaceDN w:val="0"/>
        <w:adjustRightInd w:val="0"/>
        <w:spacing w:after="120"/>
        <w:rPr>
          <w:rFonts w:cs="Arial"/>
        </w:rPr>
      </w:pPr>
      <w:r w:rsidRPr="00F66724">
        <w:rPr>
          <w:rFonts w:cs="Arial"/>
        </w:rPr>
        <w:t>Phytoplankton biomass is greatest at the extremities of Bass Strait (particularly in the northeast) where water is shallow and nutrient levels are high.</w:t>
      </w:r>
    </w:p>
    <w:p w14:paraId="6A311CD6" w14:textId="75D86D19" w:rsidR="00634DDA" w:rsidRPr="00F66724" w:rsidRDefault="00634DDA" w:rsidP="004E621C">
      <w:pPr>
        <w:autoSpaceDE w:val="0"/>
        <w:autoSpaceDN w:val="0"/>
        <w:adjustRightInd w:val="0"/>
        <w:spacing w:after="120"/>
        <w:rPr>
          <w:rFonts w:cs="Arial"/>
          <w:b/>
          <w:caps/>
        </w:rPr>
      </w:pPr>
      <w:r w:rsidRPr="00F66724">
        <w:rPr>
          <w:rFonts w:cs="Arial"/>
        </w:rPr>
        <w:t xml:space="preserve">Zooplankton is the faunal component of plankton, comprising small crustaceans (such as krill) and fish larvae that feed on zooplankton. </w:t>
      </w:r>
    </w:p>
    <w:p w14:paraId="792C3447" w14:textId="77777777" w:rsidR="00634DDA" w:rsidRDefault="00634DDA" w:rsidP="00634DDA">
      <w:pPr>
        <w:autoSpaceDE w:val="0"/>
        <w:autoSpaceDN w:val="0"/>
        <w:adjustRightInd w:val="0"/>
        <w:spacing w:after="120"/>
        <w:rPr>
          <w:rFonts w:cs="Arial"/>
        </w:rPr>
      </w:pPr>
      <w:r w:rsidRPr="00F66724">
        <w:rPr>
          <w:rFonts w:cs="Arial"/>
        </w:rPr>
        <w:t xml:space="preserve">An assessment of zooplankton was undertaken to determine pre- and post-MSS abundance of zooplankton at sites within </w:t>
      </w:r>
      <w:proofErr w:type="spellStart"/>
      <w:r w:rsidRPr="00F66724">
        <w:rPr>
          <w:rFonts w:cs="Arial"/>
        </w:rPr>
        <w:t>CarbonNet’s</w:t>
      </w:r>
      <w:proofErr w:type="spellEnd"/>
      <w:r w:rsidRPr="00F66724">
        <w:rPr>
          <w:rFonts w:cs="Arial"/>
        </w:rPr>
        <w:t xml:space="preserve"> Pelican MSS area (8 km southeast of the Project area) and at reference sites during January and February 2018. </w:t>
      </w:r>
      <w:r w:rsidRPr="003E36B4">
        <w:rPr>
          <w:rFonts w:cs="Arial"/>
        </w:rPr>
        <w:t xml:space="preserve">Pre-MSS plankton samples collected were dominated by copepods, </w:t>
      </w:r>
      <w:proofErr w:type="spellStart"/>
      <w:r w:rsidRPr="003E36B4">
        <w:rPr>
          <w:rFonts w:cs="Arial"/>
        </w:rPr>
        <w:t>cladocerans</w:t>
      </w:r>
      <w:proofErr w:type="spellEnd"/>
      <w:r w:rsidRPr="003E36B4">
        <w:rPr>
          <w:rFonts w:cs="Arial"/>
        </w:rPr>
        <w:t xml:space="preserve"> and </w:t>
      </w:r>
      <w:proofErr w:type="spellStart"/>
      <w:r w:rsidRPr="003E36B4">
        <w:rPr>
          <w:rFonts w:cs="Arial"/>
        </w:rPr>
        <w:t>salps</w:t>
      </w:r>
      <w:proofErr w:type="spellEnd"/>
      <w:r>
        <w:rPr>
          <w:rFonts w:cs="Arial"/>
        </w:rPr>
        <w:t xml:space="preserve"> while</w:t>
      </w:r>
      <w:r w:rsidRPr="003E36B4">
        <w:rPr>
          <w:rFonts w:cs="Arial"/>
        </w:rPr>
        <w:t xml:space="preserve"> </w:t>
      </w:r>
      <w:r>
        <w:rPr>
          <w:rFonts w:cs="Arial"/>
        </w:rPr>
        <w:t>p</w:t>
      </w:r>
      <w:r w:rsidRPr="003E36B4">
        <w:rPr>
          <w:rFonts w:cs="Arial"/>
        </w:rPr>
        <w:t xml:space="preserve">ost-MSS plankton samples were dominated by the dinoflagellate </w:t>
      </w:r>
      <w:r w:rsidRPr="00F66724">
        <w:rPr>
          <w:rFonts w:cs="Arial"/>
        </w:rPr>
        <w:t>Noctiluca scintillans</w:t>
      </w:r>
      <w:r w:rsidRPr="003E36B4">
        <w:rPr>
          <w:rFonts w:cs="Arial"/>
        </w:rPr>
        <w:t>.</w:t>
      </w:r>
      <w:r>
        <w:rPr>
          <w:rFonts w:cs="Arial"/>
        </w:rPr>
        <w:t xml:space="preserve"> Other groups present included siphonophores, fish larvae, fish eggs, polychaetes, ghost shrimps and cnidarians.</w:t>
      </w:r>
      <w:r w:rsidRPr="003E36B4">
        <w:rPr>
          <w:rFonts w:cs="Arial"/>
        </w:rPr>
        <w:t xml:space="preserve"> </w:t>
      </w:r>
      <w:r>
        <w:rPr>
          <w:rFonts w:cs="Arial"/>
        </w:rPr>
        <w:t xml:space="preserve">There was variance </w:t>
      </w:r>
      <w:r w:rsidRPr="003E36B4">
        <w:rPr>
          <w:rFonts w:cs="Arial"/>
        </w:rPr>
        <w:t>between and within assessments, with samples exhibiting levels of diversity and abundance typical of healthy temperate coastal waters. Neither lobster nor scallop larvae were present in any of the samples assessed</w:t>
      </w:r>
      <w:r>
        <w:rPr>
          <w:rFonts w:cs="Arial"/>
        </w:rPr>
        <w:t xml:space="preserve"> (</w:t>
      </w:r>
      <w:proofErr w:type="spellStart"/>
      <w:r>
        <w:rPr>
          <w:rFonts w:cs="Arial"/>
        </w:rPr>
        <w:t>CarbonNet</w:t>
      </w:r>
      <w:proofErr w:type="spellEnd"/>
      <w:r>
        <w:rPr>
          <w:rFonts w:cs="Arial"/>
        </w:rPr>
        <w:t>, 2018)</w:t>
      </w:r>
      <w:r w:rsidRPr="003E36B4">
        <w:rPr>
          <w:rFonts w:cs="Arial"/>
        </w:rPr>
        <w:t>.</w:t>
      </w:r>
    </w:p>
    <w:p w14:paraId="035F7E11" w14:textId="77777777" w:rsidR="00634DDA" w:rsidRPr="00F66724" w:rsidRDefault="00634DDA" w:rsidP="00772C31">
      <w:pPr>
        <w:pStyle w:val="Heading3"/>
        <w:keepLines w:val="0"/>
        <w:numPr>
          <w:ilvl w:val="2"/>
          <w:numId w:val="33"/>
        </w:numPr>
        <w:tabs>
          <w:tab w:val="left" w:pos="1080"/>
        </w:tabs>
        <w:spacing w:line="260" w:lineRule="atLeast"/>
        <w:ind w:left="720" w:hanging="720"/>
        <w:rPr>
          <w:b w:val="0"/>
          <w:i/>
        </w:rPr>
      </w:pPr>
      <w:bookmarkStart w:id="172" w:name="_Toc59529855"/>
      <w:bookmarkStart w:id="173" w:name="_Toc134777426"/>
      <w:bookmarkStart w:id="174" w:name="_Toc135125672"/>
      <w:r w:rsidRPr="00F66724">
        <w:t>Fish</w:t>
      </w:r>
      <w:bookmarkEnd w:id="172"/>
      <w:bookmarkEnd w:id="173"/>
      <w:bookmarkEnd w:id="174"/>
      <w:r w:rsidRPr="00F66724">
        <w:t xml:space="preserve"> </w:t>
      </w:r>
    </w:p>
    <w:p w14:paraId="0173F70B" w14:textId="295A952C" w:rsidR="00634DDA" w:rsidRPr="00F66724" w:rsidRDefault="00634DDA" w:rsidP="00634DDA">
      <w:pPr>
        <w:autoSpaceDE w:val="0"/>
        <w:autoSpaceDN w:val="0"/>
        <w:adjustRightInd w:val="0"/>
        <w:spacing w:after="120"/>
        <w:rPr>
          <w:rFonts w:cs="Arial"/>
        </w:rPr>
      </w:pPr>
      <w:r w:rsidRPr="00F66724">
        <w:rPr>
          <w:rFonts w:cs="Arial"/>
        </w:rPr>
        <w:t xml:space="preserve">It is estimated that there are over 500 species of fish found in the waters of Bass Strait, including a number of species of importance to commercial and recreational fisheries (LCC, 1993). </w:t>
      </w:r>
    </w:p>
    <w:p w14:paraId="7A8A48B5" w14:textId="27D18581" w:rsidR="00007E35" w:rsidRPr="00BC4BAF" w:rsidRDefault="00634DDA" w:rsidP="00634DDA">
      <w:pPr>
        <w:autoSpaceDE w:val="0"/>
        <w:autoSpaceDN w:val="0"/>
        <w:adjustRightInd w:val="0"/>
        <w:spacing w:after="120"/>
        <w:rPr>
          <w:rFonts w:cs="Arial"/>
        </w:rPr>
      </w:pPr>
      <w:r w:rsidRPr="00F66724">
        <w:rPr>
          <w:rFonts w:cs="Arial"/>
        </w:rPr>
        <w:t>Th</w:t>
      </w:r>
      <w:r w:rsidRPr="00BC4BAF">
        <w:rPr>
          <w:rFonts w:cs="Arial"/>
        </w:rPr>
        <w:t xml:space="preserve">ere are 41 fish species listed under the EPBC Act with potential to occur in the spill EMBA. This includes 13 species listed as threatened, four species listed as migratory and a further 26 listed marine species all of which are </w:t>
      </w:r>
      <w:proofErr w:type="spellStart"/>
      <w:r w:rsidRPr="00BC4BAF">
        <w:rPr>
          <w:rFonts w:cs="Arial"/>
        </w:rPr>
        <w:t>Sygnathiformes</w:t>
      </w:r>
      <w:proofErr w:type="spellEnd"/>
      <w:r w:rsidRPr="00BC4BAF">
        <w:rPr>
          <w:rFonts w:cs="Arial"/>
        </w:rPr>
        <w:t xml:space="preserve"> (seahorses, pipefishes and their relatives) (Table </w:t>
      </w:r>
      <w:r w:rsidR="004D343C" w:rsidRPr="00BC4BAF">
        <w:rPr>
          <w:rFonts w:cs="Arial"/>
        </w:rPr>
        <w:t>4.</w:t>
      </w:r>
      <w:r w:rsidRPr="00BC4BAF">
        <w:rPr>
          <w:rFonts w:cs="Arial"/>
        </w:rPr>
        <w:t xml:space="preserve">5). </w:t>
      </w:r>
    </w:p>
    <w:p w14:paraId="7272591C" w14:textId="6CBF0C40" w:rsidR="004D343C" w:rsidRPr="00BC4BAF" w:rsidRDefault="00007E35" w:rsidP="00007E35">
      <w:pPr>
        <w:spacing w:after="160" w:line="259" w:lineRule="auto"/>
        <w:jc w:val="left"/>
        <w:rPr>
          <w:rFonts w:cs="Arial"/>
        </w:rPr>
      </w:pPr>
      <w:r w:rsidRPr="00BC4BAF">
        <w:rPr>
          <w:rFonts w:cs="Arial"/>
        </w:rPr>
        <w:br w:type="page"/>
      </w:r>
    </w:p>
    <w:p w14:paraId="6D7902CA" w14:textId="1C3A2344" w:rsidR="00B04E84" w:rsidRDefault="00B04E84" w:rsidP="00B04E84">
      <w:pPr>
        <w:pStyle w:val="bodycopy"/>
        <w:spacing w:before="240"/>
        <w:jc w:val="center"/>
        <w:rPr>
          <w:rFonts w:ascii="Arial" w:hAnsi="Arial"/>
          <w:b/>
          <w:bCs/>
          <w:sz w:val="20"/>
        </w:rPr>
      </w:pPr>
      <w:r>
        <w:rPr>
          <w:rFonts w:ascii="Arial" w:hAnsi="Arial"/>
          <w:b/>
          <w:bCs/>
          <w:sz w:val="20"/>
        </w:rPr>
        <w:lastRenderedPageBreak/>
        <w:t xml:space="preserve">Table </w:t>
      </w:r>
      <w:r w:rsidR="004D343C">
        <w:rPr>
          <w:rFonts w:ascii="Arial" w:hAnsi="Arial"/>
          <w:b/>
          <w:bCs/>
          <w:sz w:val="20"/>
        </w:rPr>
        <w:t>4.</w:t>
      </w:r>
      <w:r>
        <w:rPr>
          <w:rFonts w:ascii="Arial" w:hAnsi="Arial"/>
          <w:b/>
          <w:bCs/>
          <w:sz w:val="20"/>
        </w:rPr>
        <w:t>5</w:t>
      </w:r>
      <w:r w:rsidRPr="00953444">
        <w:rPr>
          <w:rFonts w:ascii="Arial" w:hAnsi="Arial"/>
          <w:b/>
          <w:bCs/>
          <w:sz w:val="20"/>
        </w:rPr>
        <w:t>.</w:t>
      </w:r>
      <w:r w:rsidRPr="00953444">
        <w:rPr>
          <w:rFonts w:ascii="Arial" w:hAnsi="Arial"/>
          <w:b/>
          <w:bCs/>
          <w:sz w:val="20"/>
        </w:rPr>
        <w:tab/>
        <w:t>EPBC</w:t>
      </w:r>
      <w:r>
        <w:rPr>
          <w:rFonts w:ascii="Arial" w:hAnsi="Arial"/>
          <w:b/>
          <w:bCs/>
          <w:sz w:val="20"/>
        </w:rPr>
        <w:t xml:space="preserve"> </w:t>
      </w:r>
      <w:r w:rsidRPr="00953444">
        <w:rPr>
          <w:rFonts w:ascii="Arial" w:hAnsi="Arial"/>
          <w:b/>
          <w:bCs/>
          <w:sz w:val="20"/>
        </w:rPr>
        <w:t xml:space="preserve">Act-listed fish that may occur in the </w:t>
      </w:r>
      <w:r>
        <w:rPr>
          <w:rFonts w:ascii="Arial" w:hAnsi="Arial"/>
          <w:b/>
          <w:bCs/>
          <w:sz w:val="20"/>
        </w:rPr>
        <w:t xml:space="preserve">Project area and </w:t>
      </w:r>
      <w:r w:rsidRPr="00953444">
        <w:rPr>
          <w:rFonts w:ascii="Arial" w:hAnsi="Arial"/>
          <w:b/>
          <w:bCs/>
          <w:sz w:val="20"/>
        </w:rPr>
        <w:t>EMBA</w:t>
      </w:r>
    </w:p>
    <w:tbl>
      <w:tblPr>
        <w:tblW w:w="514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57"/>
        <w:gridCol w:w="10"/>
        <w:gridCol w:w="1409"/>
        <w:gridCol w:w="7"/>
        <w:gridCol w:w="1273"/>
        <w:gridCol w:w="6"/>
        <w:gridCol w:w="1134"/>
        <w:gridCol w:w="16"/>
        <w:gridCol w:w="1119"/>
        <w:gridCol w:w="18"/>
        <w:gridCol w:w="1260"/>
        <w:gridCol w:w="16"/>
        <w:gridCol w:w="1101"/>
      </w:tblGrid>
      <w:tr w:rsidR="00BD6595" w:rsidRPr="00AC5A44" w14:paraId="0CF05F63" w14:textId="77777777" w:rsidTr="00BD6595">
        <w:trPr>
          <w:trHeight w:val="339"/>
          <w:tblHeader/>
          <w:jc w:val="center"/>
        </w:trPr>
        <w:tc>
          <w:tcPr>
            <w:tcW w:w="879" w:type="pct"/>
            <w:gridSpan w:val="2"/>
            <w:vMerge w:val="restart"/>
            <w:tcBorders>
              <w:top w:val="single" w:sz="4" w:space="0" w:color="auto"/>
              <w:left w:val="single" w:sz="4" w:space="0" w:color="auto"/>
              <w:right w:val="single" w:sz="4" w:space="0" w:color="auto"/>
            </w:tcBorders>
            <w:shd w:val="clear" w:color="auto" w:fill="F6F5D5"/>
            <w:vAlign w:val="center"/>
          </w:tcPr>
          <w:p w14:paraId="41C1FEC4" w14:textId="77777777" w:rsidR="00AC5A44" w:rsidRPr="00AC5A44" w:rsidRDefault="00AC5A44" w:rsidP="00BD6595">
            <w:pPr>
              <w:spacing w:before="60" w:after="60"/>
              <w:ind w:left="29" w:hanging="29"/>
              <w:jc w:val="center"/>
              <w:rPr>
                <w:rFonts w:cs="Arial"/>
                <w:b/>
                <w:sz w:val="18"/>
                <w:szCs w:val="18"/>
              </w:rPr>
            </w:pPr>
            <w:r w:rsidRPr="00AC5A44">
              <w:rPr>
                <w:rFonts w:cs="Arial"/>
                <w:b/>
                <w:sz w:val="18"/>
                <w:szCs w:val="18"/>
              </w:rPr>
              <w:t>Scientific name</w:t>
            </w:r>
          </w:p>
        </w:tc>
        <w:tc>
          <w:tcPr>
            <w:tcW w:w="794" w:type="pct"/>
            <w:gridSpan w:val="2"/>
            <w:vMerge w:val="restart"/>
            <w:tcBorders>
              <w:top w:val="single" w:sz="4" w:space="0" w:color="auto"/>
              <w:left w:val="single" w:sz="4" w:space="0" w:color="auto"/>
              <w:right w:val="single" w:sz="4" w:space="0" w:color="auto"/>
            </w:tcBorders>
            <w:shd w:val="clear" w:color="auto" w:fill="F6F5D5"/>
            <w:vAlign w:val="center"/>
          </w:tcPr>
          <w:p w14:paraId="4A578496" w14:textId="77777777" w:rsidR="00AC5A44" w:rsidRPr="00AC5A44" w:rsidRDefault="00AC5A44" w:rsidP="00BD6595">
            <w:pPr>
              <w:spacing w:before="60" w:after="60"/>
              <w:ind w:left="93"/>
              <w:jc w:val="center"/>
              <w:rPr>
                <w:rFonts w:cs="Arial"/>
                <w:b/>
                <w:sz w:val="18"/>
                <w:szCs w:val="18"/>
              </w:rPr>
            </w:pPr>
            <w:r w:rsidRPr="00AC5A44">
              <w:rPr>
                <w:rFonts w:cs="Arial"/>
                <w:b/>
                <w:sz w:val="18"/>
                <w:szCs w:val="18"/>
              </w:rPr>
              <w:t>Common name</w:t>
            </w:r>
          </w:p>
        </w:tc>
        <w:tc>
          <w:tcPr>
            <w:tcW w:w="1993" w:type="pct"/>
            <w:gridSpan w:val="6"/>
            <w:tcBorders>
              <w:top w:val="single" w:sz="4" w:space="0" w:color="auto"/>
              <w:left w:val="single" w:sz="4" w:space="0" w:color="auto"/>
              <w:bottom w:val="single" w:sz="4" w:space="0" w:color="auto"/>
              <w:right w:val="single" w:sz="4" w:space="0" w:color="auto"/>
            </w:tcBorders>
            <w:shd w:val="clear" w:color="auto" w:fill="F6F5D5"/>
            <w:vAlign w:val="center"/>
          </w:tcPr>
          <w:p w14:paraId="1A86511A" w14:textId="77777777" w:rsidR="00AC5A44" w:rsidRPr="00AC5A44" w:rsidRDefault="00AC5A44" w:rsidP="00BD6595">
            <w:pPr>
              <w:pStyle w:val="TableText"/>
              <w:spacing w:before="60" w:after="60"/>
              <w:ind w:left="93"/>
              <w:jc w:val="center"/>
              <w:rPr>
                <w:rFonts w:ascii="Arial" w:hAnsi="Arial" w:cs="Arial"/>
                <w:b/>
                <w:szCs w:val="18"/>
              </w:rPr>
            </w:pPr>
            <w:r w:rsidRPr="00AC5A44">
              <w:rPr>
                <w:rFonts w:ascii="Arial" w:hAnsi="Arial" w:cs="Arial"/>
                <w:b/>
                <w:szCs w:val="18"/>
              </w:rPr>
              <w:t>EPBC Act status</w:t>
            </w:r>
          </w:p>
        </w:tc>
        <w:tc>
          <w:tcPr>
            <w:tcW w:w="715" w:type="pct"/>
            <w:gridSpan w:val="2"/>
            <w:vMerge w:val="restart"/>
            <w:tcBorders>
              <w:top w:val="single" w:sz="4" w:space="0" w:color="auto"/>
              <w:left w:val="single" w:sz="4" w:space="0" w:color="auto"/>
              <w:right w:val="single" w:sz="4" w:space="0" w:color="auto"/>
            </w:tcBorders>
            <w:shd w:val="clear" w:color="auto" w:fill="F6F5D5"/>
            <w:vAlign w:val="center"/>
          </w:tcPr>
          <w:p w14:paraId="53437DD2" w14:textId="77777777" w:rsidR="00AC5A44" w:rsidRPr="00AC5A44" w:rsidRDefault="00AC5A44" w:rsidP="00BD6595">
            <w:pPr>
              <w:pStyle w:val="TableText"/>
              <w:spacing w:before="60" w:after="60"/>
              <w:ind w:left="93"/>
              <w:jc w:val="center"/>
              <w:rPr>
                <w:rFonts w:ascii="Arial" w:hAnsi="Arial" w:cs="Arial"/>
                <w:b/>
                <w:szCs w:val="18"/>
              </w:rPr>
            </w:pPr>
            <w:r w:rsidRPr="00AC5A44">
              <w:rPr>
                <w:rFonts w:ascii="Arial" w:hAnsi="Arial" w:cs="Arial"/>
                <w:b/>
                <w:szCs w:val="18"/>
              </w:rPr>
              <w:t>BIA within the EMBA?</w:t>
            </w:r>
          </w:p>
        </w:tc>
        <w:tc>
          <w:tcPr>
            <w:tcW w:w="619" w:type="pct"/>
            <w:vMerge w:val="restart"/>
            <w:tcBorders>
              <w:top w:val="single" w:sz="4" w:space="0" w:color="auto"/>
              <w:left w:val="single" w:sz="4" w:space="0" w:color="auto"/>
              <w:right w:val="single" w:sz="4" w:space="0" w:color="auto"/>
            </w:tcBorders>
            <w:shd w:val="clear" w:color="auto" w:fill="F6F5D5"/>
            <w:vAlign w:val="center"/>
          </w:tcPr>
          <w:p w14:paraId="6E59FA9E" w14:textId="77777777" w:rsidR="00AC5A44" w:rsidRPr="00AC5A44" w:rsidRDefault="00AC5A44" w:rsidP="00BD6595">
            <w:pPr>
              <w:pStyle w:val="TableText"/>
              <w:spacing w:before="60" w:after="60"/>
              <w:jc w:val="center"/>
              <w:rPr>
                <w:rFonts w:ascii="Arial" w:hAnsi="Arial" w:cs="Arial"/>
                <w:b/>
                <w:szCs w:val="18"/>
              </w:rPr>
            </w:pPr>
            <w:r w:rsidRPr="00AC5A44">
              <w:rPr>
                <w:rFonts w:ascii="Arial" w:hAnsi="Arial" w:cs="Arial"/>
                <w:b/>
                <w:szCs w:val="18"/>
              </w:rPr>
              <w:t>Recovery Plan in place?</w:t>
            </w:r>
          </w:p>
        </w:tc>
      </w:tr>
      <w:tr w:rsidR="00BD6595" w:rsidRPr="00AC5A44" w14:paraId="2B3462D9" w14:textId="77777777" w:rsidTr="00BD6595">
        <w:trPr>
          <w:trHeight w:val="339"/>
          <w:tblHeader/>
          <w:jc w:val="center"/>
        </w:trPr>
        <w:tc>
          <w:tcPr>
            <w:tcW w:w="879" w:type="pct"/>
            <w:gridSpan w:val="2"/>
            <w:vMerge/>
            <w:tcBorders>
              <w:left w:val="single" w:sz="4" w:space="0" w:color="auto"/>
              <w:bottom w:val="single" w:sz="4" w:space="0" w:color="auto"/>
              <w:right w:val="single" w:sz="4" w:space="0" w:color="auto"/>
            </w:tcBorders>
            <w:shd w:val="clear" w:color="auto" w:fill="F6F5D5"/>
            <w:vAlign w:val="center"/>
          </w:tcPr>
          <w:p w14:paraId="7C88004D" w14:textId="77777777" w:rsidR="00AC5A44" w:rsidRPr="00AC5A44" w:rsidRDefault="00AC5A44" w:rsidP="00BD6595">
            <w:pPr>
              <w:spacing w:before="60" w:after="60"/>
              <w:ind w:hanging="627"/>
              <w:jc w:val="center"/>
              <w:rPr>
                <w:rFonts w:cs="Arial"/>
                <w:b/>
                <w:color w:val="FFFFFF"/>
                <w:sz w:val="18"/>
                <w:szCs w:val="18"/>
              </w:rPr>
            </w:pPr>
          </w:p>
        </w:tc>
        <w:tc>
          <w:tcPr>
            <w:tcW w:w="794" w:type="pct"/>
            <w:gridSpan w:val="2"/>
            <w:vMerge/>
            <w:tcBorders>
              <w:left w:val="single" w:sz="4" w:space="0" w:color="auto"/>
              <w:bottom w:val="single" w:sz="4" w:space="0" w:color="auto"/>
              <w:right w:val="single" w:sz="4" w:space="0" w:color="auto"/>
            </w:tcBorders>
            <w:shd w:val="clear" w:color="auto" w:fill="F6F5D5"/>
            <w:vAlign w:val="center"/>
          </w:tcPr>
          <w:p w14:paraId="088071AD" w14:textId="77777777" w:rsidR="00AC5A44" w:rsidRPr="00AC5A44" w:rsidRDefault="00AC5A44" w:rsidP="00BD6595">
            <w:pPr>
              <w:spacing w:before="60" w:after="60"/>
              <w:ind w:hanging="674"/>
              <w:jc w:val="center"/>
              <w:rPr>
                <w:rFonts w:cs="Arial"/>
                <w:b/>
                <w:color w:val="FFFFFF"/>
                <w:sz w:val="18"/>
                <w:szCs w:val="18"/>
              </w:rPr>
            </w:pPr>
          </w:p>
        </w:tc>
        <w:tc>
          <w:tcPr>
            <w:tcW w:w="711" w:type="pct"/>
            <w:tcBorders>
              <w:top w:val="single" w:sz="4" w:space="0" w:color="auto"/>
              <w:left w:val="single" w:sz="4" w:space="0" w:color="auto"/>
              <w:bottom w:val="single" w:sz="4" w:space="0" w:color="auto"/>
              <w:right w:val="single" w:sz="4" w:space="0" w:color="auto"/>
            </w:tcBorders>
            <w:shd w:val="clear" w:color="auto" w:fill="F6F5D5"/>
            <w:vAlign w:val="center"/>
          </w:tcPr>
          <w:p w14:paraId="4295BC4F" w14:textId="77777777" w:rsidR="00AC5A44" w:rsidRPr="00AC5A44" w:rsidRDefault="00AC5A44" w:rsidP="00BD6595">
            <w:pPr>
              <w:spacing w:before="60" w:after="60"/>
              <w:ind w:left="7" w:hanging="7"/>
              <w:jc w:val="center"/>
              <w:rPr>
                <w:rFonts w:cs="Arial"/>
                <w:b/>
                <w:sz w:val="18"/>
                <w:szCs w:val="18"/>
              </w:rPr>
            </w:pPr>
            <w:r w:rsidRPr="00AC5A44">
              <w:rPr>
                <w:rFonts w:cs="Arial"/>
                <w:b/>
                <w:sz w:val="18"/>
                <w:szCs w:val="18"/>
              </w:rPr>
              <w:t>Listed threatened species</w:t>
            </w:r>
          </w:p>
        </w:tc>
        <w:tc>
          <w:tcPr>
            <w:tcW w:w="645" w:type="pct"/>
            <w:gridSpan w:val="3"/>
            <w:tcBorders>
              <w:top w:val="single" w:sz="4" w:space="0" w:color="auto"/>
              <w:left w:val="single" w:sz="4" w:space="0" w:color="auto"/>
              <w:bottom w:val="single" w:sz="4" w:space="0" w:color="auto"/>
              <w:right w:val="single" w:sz="4" w:space="0" w:color="auto"/>
            </w:tcBorders>
            <w:shd w:val="clear" w:color="auto" w:fill="F6F5D5"/>
            <w:vAlign w:val="center"/>
          </w:tcPr>
          <w:p w14:paraId="056600F7" w14:textId="77777777" w:rsidR="00AC5A44" w:rsidRPr="00AC5A44" w:rsidRDefault="00AC5A44" w:rsidP="00BD6595">
            <w:pPr>
              <w:pStyle w:val="TableText"/>
              <w:spacing w:before="60" w:after="60"/>
              <w:ind w:left="-108"/>
              <w:jc w:val="center"/>
              <w:rPr>
                <w:rFonts w:ascii="Arial" w:hAnsi="Arial" w:cs="Arial"/>
                <w:b/>
                <w:szCs w:val="18"/>
              </w:rPr>
            </w:pPr>
            <w:r w:rsidRPr="00AC5A44">
              <w:rPr>
                <w:rFonts w:ascii="Arial" w:hAnsi="Arial" w:cs="Arial"/>
                <w:b/>
                <w:szCs w:val="18"/>
              </w:rPr>
              <w:t>Listed migratory species</w:t>
            </w:r>
          </w:p>
        </w:tc>
        <w:tc>
          <w:tcPr>
            <w:tcW w:w="637" w:type="pct"/>
            <w:gridSpan w:val="2"/>
            <w:tcBorders>
              <w:top w:val="single" w:sz="4" w:space="0" w:color="auto"/>
              <w:left w:val="single" w:sz="4" w:space="0" w:color="auto"/>
              <w:bottom w:val="single" w:sz="4" w:space="0" w:color="auto"/>
              <w:right w:val="single" w:sz="4" w:space="0" w:color="auto"/>
            </w:tcBorders>
            <w:shd w:val="clear" w:color="auto" w:fill="F6F5D5"/>
            <w:vAlign w:val="center"/>
          </w:tcPr>
          <w:p w14:paraId="353FA42D" w14:textId="77777777" w:rsidR="00AC5A44" w:rsidRPr="00AC5A44" w:rsidRDefault="00AC5A44" w:rsidP="00BD6595">
            <w:pPr>
              <w:pStyle w:val="TableText"/>
              <w:spacing w:before="60" w:after="60"/>
              <w:ind w:left="93"/>
              <w:jc w:val="center"/>
              <w:rPr>
                <w:rFonts w:ascii="Arial" w:hAnsi="Arial" w:cs="Arial"/>
                <w:b/>
                <w:szCs w:val="18"/>
              </w:rPr>
            </w:pPr>
            <w:r w:rsidRPr="00AC5A44">
              <w:rPr>
                <w:rFonts w:ascii="Arial" w:hAnsi="Arial" w:cs="Arial"/>
                <w:b/>
                <w:szCs w:val="18"/>
              </w:rPr>
              <w:t>Listed marine species</w:t>
            </w:r>
          </w:p>
        </w:tc>
        <w:tc>
          <w:tcPr>
            <w:tcW w:w="715" w:type="pct"/>
            <w:gridSpan w:val="2"/>
            <w:vMerge/>
            <w:tcBorders>
              <w:left w:val="single" w:sz="4" w:space="0" w:color="auto"/>
              <w:bottom w:val="single" w:sz="4" w:space="0" w:color="auto"/>
              <w:right w:val="single" w:sz="4" w:space="0" w:color="auto"/>
            </w:tcBorders>
            <w:shd w:val="clear" w:color="auto" w:fill="F6F5D5"/>
            <w:vAlign w:val="center"/>
          </w:tcPr>
          <w:p w14:paraId="5E84A422" w14:textId="77777777" w:rsidR="00AC5A44" w:rsidRPr="00AC5A44" w:rsidRDefault="00AC5A44" w:rsidP="00BD6595">
            <w:pPr>
              <w:pStyle w:val="TableText"/>
              <w:spacing w:before="60" w:after="60"/>
              <w:jc w:val="center"/>
              <w:rPr>
                <w:rFonts w:ascii="Arial" w:hAnsi="Arial" w:cs="Arial"/>
                <w:b/>
                <w:color w:val="FFFFFF"/>
                <w:szCs w:val="18"/>
              </w:rPr>
            </w:pPr>
          </w:p>
        </w:tc>
        <w:tc>
          <w:tcPr>
            <w:tcW w:w="619" w:type="pct"/>
            <w:vMerge/>
            <w:tcBorders>
              <w:left w:val="single" w:sz="4" w:space="0" w:color="auto"/>
              <w:bottom w:val="single" w:sz="4" w:space="0" w:color="auto"/>
              <w:right w:val="single" w:sz="4" w:space="0" w:color="auto"/>
            </w:tcBorders>
            <w:shd w:val="clear" w:color="auto" w:fill="F6F5D5"/>
            <w:vAlign w:val="center"/>
          </w:tcPr>
          <w:p w14:paraId="063E9DB2" w14:textId="77777777" w:rsidR="00AC5A44" w:rsidRPr="00AC5A44" w:rsidRDefault="00AC5A44" w:rsidP="00BD6595">
            <w:pPr>
              <w:pStyle w:val="TableText"/>
              <w:spacing w:before="60" w:after="60"/>
              <w:jc w:val="center"/>
              <w:rPr>
                <w:rFonts w:ascii="Arial" w:hAnsi="Arial" w:cs="Arial"/>
                <w:b/>
                <w:color w:val="FFFFFF"/>
                <w:szCs w:val="18"/>
              </w:rPr>
            </w:pPr>
          </w:p>
        </w:tc>
      </w:tr>
      <w:tr w:rsidR="00AC5A44" w:rsidRPr="003831DC" w14:paraId="1EBD2AD6" w14:textId="77777777" w:rsidTr="00BD6595">
        <w:trPr>
          <w:trHeight w:val="339"/>
          <w:jc w:val="center"/>
        </w:trPr>
        <w:tc>
          <w:tcPr>
            <w:tcW w:w="5000" w:type="pct"/>
            <w:gridSpan w:val="13"/>
            <w:tcBorders>
              <w:top w:val="single" w:sz="4" w:space="0" w:color="auto"/>
              <w:left w:val="single" w:sz="4" w:space="0" w:color="auto"/>
              <w:bottom w:val="single" w:sz="4" w:space="0" w:color="auto"/>
              <w:right w:val="single" w:sz="4" w:space="0" w:color="auto"/>
            </w:tcBorders>
            <w:shd w:val="clear" w:color="auto" w:fill="D9D9D9"/>
            <w:vAlign w:val="center"/>
          </w:tcPr>
          <w:p w14:paraId="2A9B3140" w14:textId="77777777" w:rsidR="00AC5A44" w:rsidRPr="003831DC" w:rsidRDefault="00AC5A44" w:rsidP="00BD6595">
            <w:pPr>
              <w:pStyle w:val="TableText"/>
              <w:spacing w:before="60" w:after="60"/>
              <w:jc w:val="center"/>
              <w:rPr>
                <w:rFonts w:cs="Arial"/>
                <w:szCs w:val="18"/>
              </w:rPr>
            </w:pPr>
            <w:r w:rsidRPr="003831DC">
              <w:rPr>
                <w:rFonts w:cs="Arial"/>
                <w:szCs w:val="18"/>
              </w:rPr>
              <w:t>Freshwater</w:t>
            </w:r>
          </w:p>
        </w:tc>
      </w:tr>
      <w:tr w:rsidR="00BD6595" w:rsidRPr="003831DC" w14:paraId="3E5E97AC" w14:textId="77777777" w:rsidTr="00BD6595">
        <w:trPr>
          <w:trHeight w:val="339"/>
          <w:jc w:val="center"/>
        </w:trPr>
        <w:tc>
          <w:tcPr>
            <w:tcW w:w="873" w:type="pct"/>
            <w:tcBorders>
              <w:top w:val="single" w:sz="4" w:space="0" w:color="auto"/>
              <w:left w:val="single" w:sz="4" w:space="0" w:color="auto"/>
              <w:bottom w:val="single" w:sz="4" w:space="0" w:color="auto"/>
              <w:right w:val="single" w:sz="4" w:space="0" w:color="auto"/>
            </w:tcBorders>
            <w:shd w:val="clear" w:color="auto" w:fill="auto"/>
            <w:vAlign w:val="center"/>
          </w:tcPr>
          <w:p w14:paraId="5A210B43" w14:textId="77777777" w:rsidR="00AC5A44" w:rsidRPr="003831DC" w:rsidRDefault="00AC5A44" w:rsidP="00BD6595">
            <w:pPr>
              <w:spacing w:before="60" w:after="60"/>
              <w:jc w:val="center"/>
              <w:rPr>
                <w:rFonts w:cs="Arial"/>
                <w:i/>
                <w:sz w:val="18"/>
                <w:szCs w:val="18"/>
              </w:rPr>
            </w:pPr>
            <w:proofErr w:type="spellStart"/>
            <w:r w:rsidRPr="003831DC">
              <w:rPr>
                <w:rFonts w:cs="Arial"/>
                <w:i/>
                <w:sz w:val="18"/>
                <w:szCs w:val="18"/>
              </w:rPr>
              <w:t>Galaxiella</w:t>
            </w:r>
            <w:proofErr w:type="spellEnd"/>
            <w:r w:rsidRPr="003831DC">
              <w:rPr>
                <w:rFonts w:cs="Arial"/>
                <w:i/>
                <w:sz w:val="18"/>
                <w:szCs w:val="18"/>
              </w:rPr>
              <w:t xml:space="preserve"> </w:t>
            </w:r>
            <w:proofErr w:type="spellStart"/>
            <w:r w:rsidRPr="003831DC">
              <w:rPr>
                <w:rFonts w:cs="Arial"/>
                <w:i/>
                <w:sz w:val="18"/>
                <w:szCs w:val="18"/>
              </w:rPr>
              <w:t>pusilla</w:t>
            </w:r>
            <w:proofErr w:type="spellEnd"/>
          </w:p>
        </w:tc>
        <w:tc>
          <w:tcPr>
            <w:tcW w:w="79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0B9FA08" w14:textId="77777777" w:rsidR="00AC5A44" w:rsidRPr="003831DC" w:rsidRDefault="00AC5A44" w:rsidP="00BD6595">
            <w:pPr>
              <w:spacing w:before="60" w:after="60"/>
              <w:jc w:val="center"/>
              <w:rPr>
                <w:rFonts w:cs="Arial"/>
                <w:iCs/>
                <w:sz w:val="18"/>
                <w:szCs w:val="18"/>
              </w:rPr>
            </w:pPr>
            <w:r w:rsidRPr="003831DC">
              <w:rPr>
                <w:rFonts w:cs="Arial"/>
                <w:iCs/>
                <w:sz w:val="18"/>
                <w:szCs w:val="18"/>
              </w:rPr>
              <w:t>Dwarf galaxias</w:t>
            </w:r>
          </w:p>
        </w:tc>
        <w:tc>
          <w:tcPr>
            <w:tcW w:w="717"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9B9E5F0" w14:textId="77777777" w:rsidR="00AC5A44" w:rsidRPr="003831DC" w:rsidRDefault="00AC5A44" w:rsidP="00BD6595">
            <w:pPr>
              <w:spacing w:before="60" w:after="60"/>
              <w:ind w:left="45" w:hanging="45"/>
              <w:jc w:val="center"/>
              <w:rPr>
                <w:rFonts w:cs="Arial"/>
                <w:sz w:val="18"/>
                <w:szCs w:val="18"/>
              </w:rPr>
            </w:pPr>
            <w:r w:rsidRPr="003831DC">
              <w:rPr>
                <w:rFonts w:cs="Arial"/>
                <w:sz w:val="18"/>
                <w:szCs w:val="18"/>
              </w:rPr>
              <w:t>V</w:t>
            </w:r>
          </w:p>
        </w:tc>
        <w:tc>
          <w:tcPr>
            <w:tcW w:w="636" w:type="pct"/>
            <w:gridSpan w:val="2"/>
            <w:tcBorders>
              <w:top w:val="single" w:sz="4" w:space="0" w:color="auto"/>
              <w:left w:val="single" w:sz="4" w:space="0" w:color="auto"/>
              <w:bottom w:val="single" w:sz="4" w:space="0" w:color="auto"/>
              <w:right w:val="single" w:sz="4" w:space="0" w:color="auto"/>
            </w:tcBorders>
            <w:vAlign w:val="center"/>
          </w:tcPr>
          <w:p w14:paraId="2BB70AA5" w14:textId="77777777" w:rsidR="00AC5A44" w:rsidRPr="003831DC" w:rsidRDefault="00AC5A44" w:rsidP="00BD6595">
            <w:pPr>
              <w:pStyle w:val="TableText"/>
              <w:spacing w:before="60" w:after="60"/>
              <w:ind w:right="148" w:firstLine="128"/>
              <w:jc w:val="center"/>
              <w:rPr>
                <w:rFonts w:cs="Arial"/>
                <w:szCs w:val="18"/>
              </w:rPr>
            </w:pPr>
            <w:r w:rsidRPr="003831DC">
              <w:rPr>
                <w:rFonts w:cs="Arial"/>
                <w:szCs w:val="18"/>
              </w:rPr>
              <w:t>-</w:t>
            </w:r>
          </w:p>
        </w:tc>
        <w:tc>
          <w:tcPr>
            <w:tcW w:w="636" w:type="pct"/>
            <w:gridSpan w:val="2"/>
            <w:tcBorders>
              <w:top w:val="single" w:sz="4" w:space="0" w:color="auto"/>
              <w:left w:val="single" w:sz="4" w:space="0" w:color="auto"/>
              <w:bottom w:val="single" w:sz="4" w:space="0" w:color="auto"/>
              <w:right w:val="single" w:sz="4" w:space="0" w:color="auto"/>
            </w:tcBorders>
            <w:vAlign w:val="center"/>
          </w:tcPr>
          <w:p w14:paraId="28202958" w14:textId="77777777" w:rsidR="00AC5A44" w:rsidRPr="003831DC" w:rsidRDefault="00AC5A44" w:rsidP="00BD6595">
            <w:pPr>
              <w:pStyle w:val="TableText"/>
              <w:spacing w:before="60" w:after="60"/>
              <w:jc w:val="center"/>
              <w:rPr>
                <w:rFonts w:cs="Arial"/>
                <w:szCs w:val="18"/>
              </w:rPr>
            </w:pPr>
            <w:r w:rsidRPr="003831DC">
              <w:rPr>
                <w:rFonts w:cs="Arial"/>
                <w:szCs w:val="18"/>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14:paraId="592E86EC" w14:textId="77777777" w:rsidR="00AC5A44" w:rsidRPr="003831DC" w:rsidRDefault="00AC5A44" w:rsidP="00BD6595">
            <w:pPr>
              <w:pStyle w:val="TableText"/>
              <w:spacing w:before="60" w:after="60"/>
              <w:jc w:val="center"/>
              <w:rPr>
                <w:rFonts w:cs="Arial"/>
                <w:szCs w:val="18"/>
              </w:rPr>
            </w:pPr>
            <w:r w:rsidRPr="003831DC">
              <w:rPr>
                <w:rFonts w:cs="Arial"/>
                <w:szCs w:val="18"/>
              </w:rPr>
              <w:t>-</w:t>
            </w:r>
          </w:p>
        </w:tc>
        <w:tc>
          <w:tcPr>
            <w:tcW w:w="628" w:type="pct"/>
            <w:gridSpan w:val="2"/>
            <w:tcBorders>
              <w:top w:val="single" w:sz="4" w:space="0" w:color="auto"/>
              <w:left w:val="single" w:sz="4" w:space="0" w:color="auto"/>
              <w:bottom w:val="single" w:sz="4" w:space="0" w:color="auto"/>
              <w:right w:val="single" w:sz="4" w:space="0" w:color="auto"/>
            </w:tcBorders>
            <w:vAlign w:val="center"/>
          </w:tcPr>
          <w:p w14:paraId="5BA404F2" w14:textId="77777777" w:rsidR="00AC5A44" w:rsidRPr="003831DC" w:rsidRDefault="00AC5A44" w:rsidP="00BD6595">
            <w:pPr>
              <w:pStyle w:val="TableText"/>
              <w:spacing w:before="60" w:after="60"/>
              <w:jc w:val="center"/>
              <w:rPr>
                <w:rFonts w:cs="Arial"/>
                <w:szCs w:val="18"/>
              </w:rPr>
            </w:pPr>
            <w:r w:rsidRPr="003831DC">
              <w:rPr>
                <w:rFonts w:cs="Arial"/>
                <w:szCs w:val="18"/>
              </w:rPr>
              <w:t>RP</w:t>
            </w:r>
          </w:p>
        </w:tc>
      </w:tr>
      <w:tr w:rsidR="00BD6595" w:rsidRPr="003831DC" w14:paraId="58B53566" w14:textId="77777777" w:rsidTr="00BD6595">
        <w:trPr>
          <w:trHeight w:val="339"/>
          <w:jc w:val="center"/>
        </w:trPr>
        <w:tc>
          <w:tcPr>
            <w:tcW w:w="873" w:type="pct"/>
            <w:tcBorders>
              <w:top w:val="single" w:sz="4" w:space="0" w:color="auto"/>
              <w:left w:val="single" w:sz="4" w:space="0" w:color="auto"/>
              <w:bottom w:val="single" w:sz="4" w:space="0" w:color="auto"/>
              <w:right w:val="single" w:sz="4" w:space="0" w:color="auto"/>
            </w:tcBorders>
            <w:shd w:val="clear" w:color="auto" w:fill="auto"/>
            <w:vAlign w:val="center"/>
          </w:tcPr>
          <w:p w14:paraId="4DED8091" w14:textId="77777777" w:rsidR="00AC5A44" w:rsidRPr="003831DC" w:rsidRDefault="00AC5A44" w:rsidP="00BD6595">
            <w:pPr>
              <w:spacing w:before="60" w:after="60"/>
              <w:jc w:val="center"/>
              <w:rPr>
                <w:rFonts w:cs="Arial"/>
                <w:i/>
                <w:sz w:val="18"/>
                <w:szCs w:val="18"/>
              </w:rPr>
            </w:pPr>
            <w:proofErr w:type="spellStart"/>
            <w:r w:rsidRPr="003831DC">
              <w:rPr>
                <w:rFonts w:cs="Arial"/>
                <w:i/>
                <w:sz w:val="18"/>
                <w:szCs w:val="18"/>
              </w:rPr>
              <w:t>Prototroctes</w:t>
            </w:r>
            <w:proofErr w:type="spellEnd"/>
            <w:r w:rsidRPr="003831DC">
              <w:rPr>
                <w:rFonts w:cs="Arial"/>
                <w:i/>
                <w:sz w:val="18"/>
                <w:szCs w:val="18"/>
              </w:rPr>
              <w:t xml:space="preserve"> </w:t>
            </w:r>
            <w:proofErr w:type="spellStart"/>
            <w:r w:rsidRPr="003831DC">
              <w:rPr>
                <w:rFonts w:cs="Arial"/>
                <w:i/>
                <w:sz w:val="18"/>
                <w:szCs w:val="18"/>
              </w:rPr>
              <w:t>maraena</w:t>
            </w:r>
            <w:proofErr w:type="spellEnd"/>
          </w:p>
        </w:tc>
        <w:tc>
          <w:tcPr>
            <w:tcW w:w="79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B6A27C6" w14:textId="77777777" w:rsidR="00AC5A44" w:rsidRPr="003831DC" w:rsidRDefault="00AC5A44" w:rsidP="00BD6595">
            <w:pPr>
              <w:spacing w:before="60" w:after="60"/>
              <w:jc w:val="center"/>
              <w:rPr>
                <w:rFonts w:cs="Arial"/>
                <w:iCs/>
                <w:sz w:val="18"/>
                <w:szCs w:val="18"/>
              </w:rPr>
            </w:pPr>
            <w:r w:rsidRPr="003831DC">
              <w:rPr>
                <w:rFonts w:cs="Arial"/>
                <w:iCs/>
                <w:sz w:val="18"/>
                <w:szCs w:val="18"/>
              </w:rPr>
              <w:t>Australian grayling</w:t>
            </w:r>
          </w:p>
        </w:tc>
        <w:tc>
          <w:tcPr>
            <w:tcW w:w="717"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2849C64" w14:textId="77777777" w:rsidR="00AC5A44" w:rsidRPr="003831DC" w:rsidRDefault="00AC5A44" w:rsidP="00BD6595">
            <w:pPr>
              <w:spacing w:before="60" w:after="60"/>
              <w:ind w:left="45" w:hanging="45"/>
              <w:jc w:val="center"/>
              <w:rPr>
                <w:rFonts w:cs="Arial"/>
                <w:sz w:val="18"/>
                <w:szCs w:val="18"/>
              </w:rPr>
            </w:pPr>
            <w:r w:rsidRPr="003831DC">
              <w:rPr>
                <w:rFonts w:cs="Arial"/>
                <w:sz w:val="18"/>
                <w:szCs w:val="18"/>
              </w:rPr>
              <w:t>V</w:t>
            </w:r>
          </w:p>
        </w:tc>
        <w:tc>
          <w:tcPr>
            <w:tcW w:w="636" w:type="pct"/>
            <w:gridSpan w:val="2"/>
            <w:tcBorders>
              <w:top w:val="single" w:sz="4" w:space="0" w:color="auto"/>
              <w:left w:val="single" w:sz="4" w:space="0" w:color="auto"/>
              <w:bottom w:val="single" w:sz="4" w:space="0" w:color="auto"/>
              <w:right w:val="single" w:sz="4" w:space="0" w:color="auto"/>
            </w:tcBorders>
            <w:vAlign w:val="center"/>
          </w:tcPr>
          <w:p w14:paraId="54706A6A" w14:textId="77777777" w:rsidR="00AC5A44" w:rsidRPr="003831DC" w:rsidRDefault="00AC5A44" w:rsidP="00BD6595">
            <w:pPr>
              <w:pStyle w:val="TableText"/>
              <w:spacing w:before="60" w:after="60"/>
              <w:ind w:right="148" w:firstLine="128"/>
              <w:jc w:val="center"/>
              <w:rPr>
                <w:rFonts w:cs="Arial"/>
                <w:szCs w:val="18"/>
              </w:rPr>
            </w:pPr>
            <w:r w:rsidRPr="003831DC">
              <w:rPr>
                <w:rFonts w:cs="Arial"/>
                <w:szCs w:val="18"/>
              </w:rPr>
              <w:t>-</w:t>
            </w:r>
          </w:p>
        </w:tc>
        <w:tc>
          <w:tcPr>
            <w:tcW w:w="636" w:type="pct"/>
            <w:gridSpan w:val="2"/>
            <w:tcBorders>
              <w:top w:val="single" w:sz="4" w:space="0" w:color="auto"/>
              <w:left w:val="single" w:sz="4" w:space="0" w:color="auto"/>
              <w:bottom w:val="single" w:sz="4" w:space="0" w:color="auto"/>
              <w:right w:val="single" w:sz="4" w:space="0" w:color="auto"/>
            </w:tcBorders>
            <w:vAlign w:val="center"/>
          </w:tcPr>
          <w:p w14:paraId="77AF4649" w14:textId="77777777" w:rsidR="00AC5A44" w:rsidRPr="003831DC" w:rsidRDefault="00AC5A44" w:rsidP="00BD6595">
            <w:pPr>
              <w:pStyle w:val="TableText"/>
              <w:spacing w:before="60" w:after="60"/>
              <w:jc w:val="center"/>
              <w:rPr>
                <w:rFonts w:cs="Arial"/>
                <w:szCs w:val="18"/>
              </w:rPr>
            </w:pPr>
            <w:r w:rsidRPr="003831DC">
              <w:rPr>
                <w:rFonts w:cs="Arial"/>
                <w:szCs w:val="18"/>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14:paraId="024330D6" w14:textId="77777777" w:rsidR="00AC5A44" w:rsidRPr="003831DC" w:rsidRDefault="00AC5A44" w:rsidP="00BD6595">
            <w:pPr>
              <w:pStyle w:val="TableText"/>
              <w:spacing w:before="60" w:after="60"/>
              <w:jc w:val="center"/>
              <w:rPr>
                <w:rFonts w:cs="Arial"/>
                <w:szCs w:val="18"/>
              </w:rPr>
            </w:pPr>
            <w:r w:rsidRPr="003831DC">
              <w:rPr>
                <w:rFonts w:cs="Arial"/>
                <w:szCs w:val="18"/>
              </w:rPr>
              <w:t>-</w:t>
            </w:r>
          </w:p>
        </w:tc>
        <w:tc>
          <w:tcPr>
            <w:tcW w:w="628" w:type="pct"/>
            <w:gridSpan w:val="2"/>
            <w:tcBorders>
              <w:top w:val="single" w:sz="4" w:space="0" w:color="auto"/>
              <w:left w:val="single" w:sz="4" w:space="0" w:color="auto"/>
              <w:bottom w:val="single" w:sz="4" w:space="0" w:color="auto"/>
              <w:right w:val="single" w:sz="4" w:space="0" w:color="auto"/>
            </w:tcBorders>
            <w:vAlign w:val="center"/>
          </w:tcPr>
          <w:p w14:paraId="44FDD3DA" w14:textId="77777777" w:rsidR="00AC5A44" w:rsidRPr="003831DC" w:rsidRDefault="00AC5A44" w:rsidP="00BD6595">
            <w:pPr>
              <w:pStyle w:val="TableText"/>
              <w:spacing w:before="60" w:after="60"/>
              <w:jc w:val="center"/>
              <w:rPr>
                <w:rFonts w:cs="Arial"/>
                <w:szCs w:val="18"/>
              </w:rPr>
            </w:pPr>
            <w:r w:rsidRPr="003831DC">
              <w:rPr>
                <w:rFonts w:cs="Arial"/>
                <w:szCs w:val="18"/>
              </w:rPr>
              <w:t>RP, CA</w:t>
            </w:r>
          </w:p>
        </w:tc>
      </w:tr>
      <w:tr w:rsidR="00AC5A44" w:rsidRPr="003831DC" w14:paraId="4524DDAD" w14:textId="77777777" w:rsidTr="00BD6595">
        <w:trPr>
          <w:trHeight w:val="339"/>
          <w:jc w:val="center"/>
        </w:trPr>
        <w:tc>
          <w:tcPr>
            <w:tcW w:w="5000" w:type="pct"/>
            <w:gridSpan w:val="13"/>
            <w:tcBorders>
              <w:top w:val="single" w:sz="4" w:space="0" w:color="auto"/>
              <w:left w:val="single" w:sz="4" w:space="0" w:color="auto"/>
              <w:bottom w:val="single" w:sz="4" w:space="0" w:color="auto"/>
              <w:right w:val="single" w:sz="4" w:space="0" w:color="auto"/>
            </w:tcBorders>
            <w:shd w:val="clear" w:color="auto" w:fill="D9D9D9"/>
            <w:vAlign w:val="center"/>
          </w:tcPr>
          <w:p w14:paraId="3A2C00BB" w14:textId="77777777" w:rsidR="00AC5A44" w:rsidRPr="003831DC" w:rsidRDefault="00AC5A44" w:rsidP="00BD6595">
            <w:pPr>
              <w:pStyle w:val="TableText"/>
              <w:spacing w:before="60" w:after="60"/>
              <w:jc w:val="center"/>
              <w:rPr>
                <w:rFonts w:cs="Arial"/>
                <w:szCs w:val="18"/>
              </w:rPr>
            </w:pPr>
            <w:r w:rsidRPr="003831DC">
              <w:rPr>
                <w:rFonts w:cs="Arial"/>
                <w:szCs w:val="18"/>
              </w:rPr>
              <w:t>Oceanic</w:t>
            </w:r>
          </w:p>
        </w:tc>
      </w:tr>
      <w:tr w:rsidR="00BD6595" w:rsidRPr="003831DC" w14:paraId="604304E6" w14:textId="77777777" w:rsidTr="00BD6595">
        <w:trPr>
          <w:trHeight w:val="339"/>
          <w:jc w:val="center"/>
        </w:trPr>
        <w:tc>
          <w:tcPr>
            <w:tcW w:w="87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44A1938" w14:textId="77777777" w:rsidR="00BD6595" w:rsidRPr="003831DC" w:rsidRDefault="00BD6595" w:rsidP="00BD6595">
            <w:pPr>
              <w:spacing w:before="60" w:after="60"/>
              <w:jc w:val="center"/>
              <w:rPr>
                <w:rFonts w:cs="Arial"/>
                <w:i/>
                <w:sz w:val="18"/>
                <w:szCs w:val="18"/>
              </w:rPr>
            </w:pPr>
            <w:r w:rsidRPr="003831DC">
              <w:rPr>
                <w:rFonts w:cs="Arial"/>
                <w:i/>
                <w:sz w:val="18"/>
                <w:szCs w:val="18"/>
              </w:rPr>
              <w:t>Carcharodon carcharias</w:t>
            </w:r>
          </w:p>
        </w:tc>
        <w:tc>
          <w:tcPr>
            <w:tcW w:w="79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9B62972" w14:textId="77777777" w:rsidR="00BD6595" w:rsidRPr="003831DC" w:rsidRDefault="00BD6595" w:rsidP="00BD6595">
            <w:pPr>
              <w:spacing w:before="60" w:after="60"/>
              <w:jc w:val="center"/>
              <w:rPr>
                <w:rFonts w:cs="Arial"/>
                <w:iCs/>
                <w:sz w:val="18"/>
                <w:szCs w:val="18"/>
              </w:rPr>
            </w:pPr>
            <w:r w:rsidRPr="003831DC">
              <w:rPr>
                <w:rFonts w:cs="Arial"/>
                <w:iCs/>
                <w:sz w:val="18"/>
                <w:szCs w:val="18"/>
              </w:rPr>
              <w:t>Great white shark</w:t>
            </w:r>
          </w:p>
        </w:tc>
        <w:tc>
          <w:tcPr>
            <w:tcW w:w="71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C60EBC7" w14:textId="77777777" w:rsidR="00BD6595" w:rsidRPr="003831DC" w:rsidRDefault="00BD6595" w:rsidP="00BD6595">
            <w:pPr>
              <w:spacing w:before="60" w:after="60"/>
              <w:ind w:left="45" w:hanging="45"/>
              <w:jc w:val="center"/>
              <w:rPr>
                <w:rFonts w:cs="Arial"/>
                <w:sz w:val="18"/>
                <w:szCs w:val="18"/>
              </w:rPr>
            </w:pPr>
            <w:r w:rsidRPr="003831DC">
              <w:rPr>
                <w:rFonts w:cs="Arial"/>
                <w:sz w:val="18"/>
                <w:szCs w:val="18"/>
              </w:rPr>
              <w:t>V</w:t>
            </w:r>
          </w:p>
        </w:tc>
        <w:tc>
          <w:tcPr>
            <w:tcW w:w="642" w:type="pct"/>
            <w:gridSpan w:val="2"/>
            <w:tcBorders>
              <w:top w:val="single" w:sz="4" w:space="0" w:color="auto"/>
              <w:left w:val="single" w:sz="4" w:space="0" w:color="auto"/>
              <w:bottom w:val="single" w:sz="4" w:space="0" w:color="auto"/>
              <w:right w:val="single" w:sz="4" w:space="0" w:color="auto"/>
            </w:tcBorders>
            <w:vAlign w:val="center"/>
          </w:tcPr>
          <w:p w14:paraId="0D422AC1" w14:textId="77777777" w:rsidR="00BD6595" w:rsidRPr="003831DC" w:rsidRDefault="00BD6595" w:rsidP="00BD6595">
            <w:pPr>
              <w:pStyle w:val="TableText"/>
              <w:spacing w:before="60" w:after="60"/>
              <w:ind w:right="148" w:firstLine="128"/>
              <w:jc w:val="center"/>
              <w:rPr>
                <w:rFonts w:cs="Arial"/>
                <w:szCs w:val="18"/>
              </w:rPr>
            </w:pPr>
            <w:r w:rsidRPr="003831DC">
              <w:rPr>
                <w:rFonts w:cs="Arial"/>
                <w:szCs w:val="18"/>
              </w:rPr>
              <w:t>Yes</w:t>
            </w:r>
          </w:p>
        </w:tc>
        <w:tc>
          <w:tcPr>
            <w:tcW w:w="637" w:type="pct"/>
            <w:gridSpan w:val="2"/>
            <w:tcBorders>
              <w:top w:val="single" w:sz="4" w:space="0" w:color="auto"/>
              <w:left w:val="single" w:sz="4" w:space="0" w:color="auto"/>
              <w:bottom w:val="single" w:sz="4" w:space="0" w:color="auto"/>
              <w:right w:val="single" w:sz="4" w:space="0" w:color="auto"/>
            </w:tcBorders>
            <w:vAlign w:val="center"/>
          </w:tcPr>
          <w:p w14:paraId="3E6EF273"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c>
          <w:tcPr>
            <w:tcW w:w="715" w:type="pct"/>
            <w:gridSpan w:val="2"/>
            <w:tcBorders>
              <w:top w:val="single" w:sz="4" w:space="0" w:color="auto"/>
              <w:left w:val="single" w:sz="4" w:space="0" w:color="auto"/>
              <w:bottom w:val="single" w:sz="4" w:space="0" w:color="auto"/>
              <w:right w:val="single" w:sz="4" w:space="0" w:color="auto"/>
            </w:tcBorders>
            <w:vAlign w:val="center"/>
          </w:tcPr>
          <w:p w14:paraId="181D192D" w14:textId="77777777" w:rsidR="00BD6595" w:rsidRPr="003831DC" w:rsidRDefault="00BD6595" w:rsidP="00BD6595">
            <w:pPr>
              <w:pStyle w:val="TableText"/>
              <w:spacing w:before="60" w:after="60"/>
              <w:jc w:val="center"/>
              <w:rPr>
                <w:rFonts w:cs="Arial"/>
                <w:szCs w:val="18"/>
              </w:rPr>
            </w:pPr>
            <w:r w:rsidRPr="003831DC">
              <w:rPr>
                <w:rFonts w:cs="Arial"/>
                <w:szCs w:val="18"/>
              </w:rPr>
              <w:t>B, D, F</w:t>
            </w:r>
          </w:p>
        </w:tc>
        <w:tc>
          <w:tcPr>
            <w:tcW w:w="619" w:type="pct"/>
            <w:tcBorders>
              <w:top w:val="single" w:sz="4" w:space="0" w:color="auto"/>
              <w:left w:val="single" w:sz="4" w:space="0" w:color="auto"/>
              <w:bottom w:val="single" w:sz="4" w:space="0" w:color="auto"/>
              <w:right w:val="single" w:sz="4" w:space="0" w:color="auto"/>
            </w:tcBorders>
            <w:vAlign w:val="center"/>
          </w:tcPr>
          <w:p w14:paraId="23ED437E" w14:textId="77777777" w:rsidR="00BD6595" w:rsidRPr="003831DC" w:rsidRDefault="00BD6595" w:rsidP="00BD6595">
            <w:pPr>
              <w:pStyle w:val="TableText"/>
              <w:spacing w:before="60" w:after="60"/>
              <w:jc w:val="center"/>
              <w:rPr>
                <w:rFonts w:cs="Arial"/>
                <w:szCs w:val="18"/>
              </w:rPr>
            </w:pPr>
            <w:r w:rsidRPr="003831DC">
              <w:rPr>
                <w:rFonts w:cs="Arial"/>
                <w:szCs w:val="18"/>
              </w:rPr>
              <w:t>RP</w:t>
            </w:r>
          </w:p>
        </w:tc>
      </w:tr>
      <w:tr w:rsidR="00BD6595" w:rsidRPr="003831DC" w14:paraId="7AE3BAAE" w14:textId="77777777" w:rsidTr="00BD6595">
        <w:trPr>
          <w:trHeight w:val="339"/>
          <w:jc w:val="center"/>
        </w:trPr>
        <w:tc>
          <w:tcPr>
            <w:tcW w:w="87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61FDA61" w14:textId="77777777" w:rsidR="00BD6595" w:rsidRPr="003831DC" w:rsidRDefault="00BD6595" w:rsidP="00BD6595">
            <w:pPr>
              <w:spacing w:before="60" w:after="60"/>
              <w:jc w:val="center"/>
              <w:rPr>
                <w:rFonts w:cs="Arial"/>
                <w:i/>
                <w:sz w:val="18"/>
                <w:szCs w:val="18"/>
              </w:rPr>
            </w:pPr>
            <w:r w:rsidRPr="003831DC">
              <w:rPr>
                <w:rFonts w:cs="Arial"/>
                <w:i/>
                <w:sz w:val="18"/>
                <w:szCs w:val="18"/>
              </w:rPr>
              <w:t>Carcharias taurus</w:t>
            </w:r>
          </w:p>
        </w:tc>
        <w:tc>
          <w:tcPr>
            <w:tcW w:w="79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F096128" w14:textId="77777777" w:rsidR="00BD6595" w:rsidRPr="003831DC" w:rsidRDefault="00BD6595" w:rsidP="00BD6595">
            <w:pPr>
              <w:spacing w:before="60" w:after="60"/>
              <w:jc w:val="center"/>
              <w:rPr>
                <w:rFonts w:cs="Arial"/>
                <w:iCs/>
                <w:sz w:val="18"/>
                <w:szCs w:val="18"/>
              </w:rPr>
            </w:pPr>
            <w:r w:rsidRPr="003831DC">
              <w:rPr>
                <w:rFonts w:cs="Arial"/>
                <w:iCs/>
                <w:sz w:val="18"/>
                <w:szCs w:val="18"/>
              </w:rPr>
              <w:t>Grey nurse shark (eastern population)</w:t>
            </w:r>
          </w:p>
        </w:tc>
        <w:tc>
          <w:tcPr>
            <w:tcW w:w="71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5E0EB8F" w14:textId="77777777" w:rsidR="00BD6595" w:rsidRPr="003831DC" w:rsidRDefault="00BD6595" w:rsidP="00BD6595">
            <w:pPr>
              <w:spacing w:before="60" w:after="60"/>
              <w:ind w:left="45" w:hanging="45"/>
              <w:jc w:val="center"/>
              <w:rPr>
                <w:rFonts w:cs="Arial"/>
                <w:color w:val="00B050"/>
                <w:sz w:val="18"/>
                <w:szCs w:val="18"/>
              </w:rPr>
            </w:pPr>
            <w:r w:rsidRPr="003831DC">
              <w:rPr>
                <w:rFonts w:cs="Arial"/>
                <w:sz w:val="18"/>
                <w:szCs w:val="18"/>
              </w:rPr>
              <w:t>CE</w:t>
            </w:r>
          </w:p>
        </w:tc>
        <w:tc>
          <w:tcPr>
            <w:tcW w:w="642" w:type="pct"/>
            <w:gridSpan w:val="2"/>
            <w:tcBorders>
              <w:top w:val="single" w:sz="4" w:space="0" w:color="auto"/>
              <w:left w:val="single" w:sz="4" w:space="0" w:color="auto"/>
              <w:bottom w:val="single" w:sz="4" w:space="0" w:color="auto"/>
              <w:right w:val="single" w:sz="4" w:space="0" w:color="auto"/>
            </w:tcBorders>
            <w:vAlign w:val="center"/>
          </w:tcPr>
          <w:p w14:paraId="50B9B759" w14:textId="77777777" w:rsidR="00BD6595" w:rsidRPr="003831DC" w:rsidRDefault="00BD6595" w:rsidP="00BD6595">
            <w:pPr>
              <w:pStyle w:val="TableText"/>
              <w:spacing w:before="60" w:after="60"/>
              <w:ind w:right="148" w:firstLine="128"/>
              <w:jc w:val="center"/>
              <w:rPr>
                <w:rFonts w:cs="Arial"/>
                <w:szCs w:val="18"/>
              </w:rPr>
            </w:pPr>
            <w:r w:rsidRPr="003831DC">
              <w:rPr>
                <w:rFonts w:cs="Arial"/>
                <w:szCs w:val="18"/>
              </w:rPr>
              <w:t>-</w:t>
            </w:r>
          </w:p>
        </w:tc>
        <w:tc>
          <w:tcPr>
            <w:tcW w:w="637" w:type="pct"/>
            <w:gridSpan w:val="2"/>
            <w:tcBorders>
              <w:top w:val="single" w:sz="4" w:space="0" w:color="auto"/>
              <w:left w:val="single" w:sz="4" w:space="0" w:color="auto"/>
              <w:bottom w:val="single" w:sz="4" w:space="0" w:color="auto"/>
              <w:right w:val="single" w:sz="4" w:space="0" w:color="auto"/>
            </w:tcBorders>
            <w:vAlign w:val="center"/>
          </w:tcPr>
          <w:p w14:paraId="7FBBA878"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c>
          <w:tcPr>
            <w:tcW w:w="715" w:type="pct"/>
            <w:gridSpan w:val="2"/>
            <w:tcBorders>
              <w:top w:val="single" w:sz="4" w:space="0" w:color="auto"/>
              <w:left w:val="single" w:sz="4" w:space="0" w:color="auto"/>
              <w:bottom w:val="single" w:sz="4" w:space="0" w:color="auto"/>
              <w:right w:val="single" w:sz="4" w:space="0" w:color="auto"/>
            </w:tcBorders>
            <w:vAlign w:val="center"/>
          </w:tcPr>
          <w:p w14:paraId="21206BE7" w14:textId="77777777" w:rsidR="00BD6595" w:rsidRPr="003831DC" w:rsidRDefault="00BD6595" w:rsidP="00BD6595">
            <w:pPr>
              <w:pStyle w:val="TableText"/>
              <w:spacing w:before="60" w:after="60"/>
              <w:jc w:val="center"/>
              <w:rPr>
                <w:rFonts w:cs="Arial"/>
                <w:szCs w:val="18"/>
              </w:rPr>
            </w:pPr>
            <w:r w:rsidRPr="003831DC">
              <w:rPr>
                <w:rFonts w:cs="Arial"/>
                <w:szCs w:val="18"/>
              </w:rPr>
              <w:t>F, M</w:t>
            </w:r>
          </w:p>
        </w:tc>
        <w:tc>
          <w:tcPr>
            <w:tcW w:w="619" w:type="pct"/>
            <w:tcBorders>
              <w:top w:val="single" w:sz="4" w:space="0" w:color="auto"/>
              <w:left w:val="single" w:sz="4" w:space="0" w:color="auto"/>
              <w:bottom w:val="single" w:sz="4" w:space="0" w:color="auto"/>
              <w:right w:val="single" w:sz="4" w:space="0" w:color="auto"/>
            </w:tcBorders>
            <w:vAlign w:val="center"/>
          </w:tcPr>
          <w:p w14:paraId="62C00098" w14:textId="77777777" w:rsidR="00BD6595" w:rsidRPr="003831DC" w:rsidRDefault="00BD6595" w:rsidP="00BD6595">
            <w:pPr>
              <w:pStyle w:val="TableText"/>
              <w:spacing w:before="60" w:after="60"/>
              <w:jc w:val="center"/>
              <w:rPr>
                <w:rFonts w:cs="Arial"/>
                <w:szCs w:val="18"/>
              </w:rPr>
            </w:pPr>
            <w:r w:rsidRPr="003831DC">
              <w:rPr>
                <w:rFonts w:cs="Arial"/>
                <w:szCs w:val="18"/>
              </w:rPr>
              <w:t>RP</w:t>
            </w:r>
          </w:p>
        </w:tc>
      </w:tr>
      <w:tr w:rsidR="00BD6595" w:rsidRPr="003831DC" w14:paraId="03C5CD67" w14:textId="77777777" w:rsidTr="00BD6595">
        <w:trPr>
          <w:trHeight w:val="339"/>
          <w:jc w:val="center"/>
        </w:trPr>
        <w:tc>
          <w:tcPr>
            <w:tcW w:w="87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D7DA1E5" w14:textId="77777777" w:rsidR="00BD6595" w:rsidRPr="003831DC" w:rsidRDefault="00BD6595" w:rsidP="00BD6595">
            <w:pPr>
              <w:spacing w:before="60" w:after="60"/>
              <w:jc w:val="center"/>
              <w:rPr>
                <w:rFonts w:cs="Arial"/>
                <w:i/>
                <w:sz w:val="18"/>
                <w:szCs w:val="18"/>
              </w:rPr>
            </w:pPr>
            <w:proofErr w:type="spellStart"/>
            <w:r w:rsidRPr="003831DC">
              <w:rPr>
                <w:rFonts w:cs="Arial"/>
                <w:i/>
                <w:sz w:val="18"/>
                <w:szCs w:val="18"/>
              </w:rPr>
              <w:t>Centrophorus</w:t>
            </w:r>
            <w:proofErr w:type="spellEnd"/>
            <w:r w:rsidRPr="003831DC">
              <w:rPr>
                <w:rFonts w:cs="Arial"/>
                <w:i/>
                <w:sz w:val="18"/>
                <w:szCs w:val="18"/>
              </w:rPr>
              <w:t xml:space="preserve"> </w:t>
            </w:r>
            <w:proofErr w:type="spellStart"/>
            <w:r w:rsidRPr="003831DC">
              <w:rPr>
                <w:rFonts w:cs="Arial"/>
                <w:i/>
                <w:sz w:val="18"/>
                <w:szCs w:val="18"/>
              </w:rPr>
              <w:t>harrissoni</w:t>
            </w:r>
            <w:proofErr w:type="spellEnd"/>
          </w:p>
        </w:tc>
        <w:tc>
          <w:tcPr>
            <w:tcW w:w="79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7B88B43" w14:textId="77777777" w:rsidR="00BD6595" w:rsidRPr="003831DC" w:rsidRDefault="00BD6595" w:rsidP="00BD6595">
            <w:pPr>
              <w:spacing w:before="60" w:after="60"/>
              <w:jc w:val="center"/>
              <w:rPr>
                <w:rFonts w:cs="Arial"/>
                <w:iCs/>
                <w:sz w:val="18"/>
                <w:szCs w:val="18"/>
              </w:rPr>
            </w:pPr>
            <w:proofErr w:type="spellStart"/>
            <w:r w:rsidRPr="003831DC">
              <w:rPr>
                <w:rFonts w:cs="Arial"/>
                <w:iCs/>
                <w:sz w:val="18"/>
                <w:szCs w:val="18"/>
              </w:rPr>
              <w:t>Harrisson's</w:t>
            </w:r>
            <w:proofErr w:type="spellEnd"/>
            <w:r w:rsidRPr="003831DC">
              <w:rPr>
                <w:rFonts w:cs="Arial"/>
                <w:iCs/>
                <w:sz w:val="18"/>
                <w:szCs w:val="18"/>
              </w:rPr>
              <w:t xml:space="preserve"> dogfish</w:t>
            </w:r>
          </w:p>
        </w:tc>
        <w:tc>
          <w:tcPr>
            <w:tcW w:w="71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DC33E3D" w14:textId="77777777" w:rsidR="00BD6595" w:rsidRPr="003831DC" w:rsidRDefault="00BD6595" w:rsidP="00BD6595">
            <w:pPr>
              <w:spacing w:before="60" w:after="60"/>
              <w:ind w:left="45" w:hanging="45"/>
              <w:jc w:val="center"/>
              <w:rPr>
                <w:rFonts w:cs="Arial"/>
                <w:sz w:val="18"/>
                <w:szCs w:val="18"/>
              </w:rPr>
            </w:pPr>
            <w:r w:rsidRPr="003831DC">
              <w:rPr>
                <w:rFonts w:cs="Arial"/>
                <w:sz w:val="18"/>
                <w:szCs w:val="18"/>
              </w:rPr>
              <w:t>CD</w:t>
            </w:r>
          </w:p>
        </w:tc>
        <w:tc>
          <w:tcPr>
            <w:tcW w:w="642" w:type="pct"/>
            <w:gridSpan w:val="2"/>
            <w:tcBorders>
              <w:top w:val="single" w:sz="4" w:space="0" w:color="auto"/>
              <w:left w:val="single" w:sz="4" w:space="0" w:color="auto"/>
              <w:bottom w:val="single" w:sz="4" w:space="0" w:color="auto"/>
              <w:right w:val="single" w:sz="4" w:space="0" w:color="auto"/>
            </w:tcBorders>
            <w:vAlign w:val="center"/>
          </w:tcPr>
          <w:p w14:paraId="76378D23" w14:textId="77777777" w:rsidR="00BD6595" w:rsidRPr="003831DC" w:rsidRDefault="00BD6595" w:rsidP="00BD6595">
            <w:pPr>
              <w:pStyle w:val="TableText"/>
              <w:spacing w:before="60" w:after="60"/>
              <w:ind w:right="148" w:firstLine="128"/>
              <w:jc w:val="center"/>
              <w:rPr>
                <w:rFonts w:cs="Arial"/>
                <w:szCs w:val="18"/>
              </w:rPr>
            </w:pPr>
            <w:r w:rsidRPr="003831DC">
              <w:rPr>
                <w:rFonts w:cs="Arial"/>
                <w:szCs w:val="18"/>
              </w:rPr>
              <w:t>-</w:t>
            </w:r>
          </w:p>
        </w:tc>
        <w:tc>
          <w:tcPr>
            <w:tcW w:w="637" w:type="pct"/>
            <w:gridSpan w:val="2"/>
            <w:tcBorders>
              <w:top w:val="single" w:sz="4" w:space="0" w:color="auto"/>
              <w:left w:val="single" w:sz="4" w:space="0" w:color="auto"/>
              <w:bottom w:val="single" w:sz="4" w:space="0" w:color="auto"/>
              <w:right w:val="single" w:sz="4" w:space="0" w:color="auto"/>
            </w:tcBorders>
            <w:vAlign w:val="center"/>
          </w:tcPr>
          <w:p w14:paraId="4C2E75F8"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c>
          <w:tcPr>
            <w:tcW w:w="715" w:type="pct"/>
            <w:gridSpan w:val="2"/>
            <w:tcBorders>
              <w:top w:val="single" w:sz="4" w:space="0" w:color="auto"/>
              <w:left w:val="single" w:sz="4" w:space="0" w:color="auto"/>
              <w:bottom w:val="single" w:sz="4" w:space="0" w:color="auto"/>
              <w:right w:val="single" w:sz="4" w:space="0" w:color="auto"/>
            </w:tcBorders>
            <w:vAlign w:val="center"/>
          </w:tcPr>
          <w:p w14:paraId="13FC6FD0"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c>
          <w:tcPr>
            <w:tcW w:w="619" w:type="pct"/>
            <w:tcBorders>
              <w:top w:val="single" w:sz="4" w:space="0" w:color="auto"/>
              <w:left w:val="single" w:sz="4" w:space="0" w:color="auto"/>
              <w:bottom w:val="single" w:sz="4" w:space="0" w:color="auto"/>
              <w:right w:val="single" w:sz="4" w:space="0" w:color="auto"/>
            </w:tcBorders>
            <w:vAlign w:val="center"/>
          </w:tcPr>
          <w:p w14:paraId="64BEB8D6" w14:textId="77777777" w:rsidR="00BD6595" w:rsidRPr="003831DC" w:rsidRDefault="00BD6595" w:rsidP="00BD6595">
            <w:pPr>
              <w:pStyle w:val="TableText"/>
              <w:spacing w:before="60" w:after="60"/>
              <w:jc w:val="center"/>
              <w:rPr>
                <w:rFonts w:cs="Arial"/>
                <w:szCs w:val="18"/>
              </w:rPr>
            </w:pPr>
            <w:r w:rsidRPr="003831DC">
              <w:rPr>
                <w:rFonts w:cs="Arial"/>
                <w:szCs w:val="18"/>
              </w:rPr>
              <w:t>LA</w:t>
            </w:r>
          </w:p>
        </w:tc>
      </w:tr>
      <w:tr w:rsidR="00BD6595" w:rsidRPr="003831DC" w14:paraId="43B65FE4" w14:textId="77777777" w:rsidTr="00BD6595">
        <w:trPr>
          <w:trHeight w:val="339"/>
          <w:jc w:val="center"/>
        </w:trPr>
        <w:tc>
          <w:tcPr>
            <w:tcW w:w="87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6658BDC" w14:textId="77777777" w:rsidR="00BD6595" w:rsidRPr="003831DC" w:rsidRDefault="00BD6595" w:rsidP="00BD6595">
            <w:pPr>
              <w:spacing w:before="60" w:after="60"/>
              <w:jc w:val="center"/>
              <w:rPr>
                <w:rFonts w:cs="Arial"/>
                <w:i/>
                <w:sz w:val="18"/>
                <w:szCs w:val="18"/>
              </w:rPr>
            </w:pPr>
            <w:proofErr w:type="spellStart"/>
            <w:r w:rsidRPr="003831DC">
              <w:rPr>
                <w:rFonts w:cs="Arial"/>
                <w:i/>
                <w:sz w:val="18"/>
                <w:szCs w:val="18"/>
              </w:rPr>
              <w:t>Centrophorus</w:t>
            </w:r>
            <w:proofErr w:type="spellEnd"/>
            <w:r w:rsidRPr="003831DC">
              <w:rPr>
                <w:rFonts w:cs="Arial"/>
                <w:i/>
                <w:sz w:val="18"/>
                <w:szCs w:val="18"/>
              </w:rPr>
              <w:t xml:space="preserve"> </w:t>
            </w:r>
            <w:proofErr w:type="spellStart"/>
            <w:r w:rsidRPr="003831DC">
              <w:rPr>
                <w:rFonts w:cs="Arial"/>
                <w:i/>
                <w:sz w:val="18"/>
                <w:szCs w:val="18"/>
              </w:rPr>
              <w:t>zeehaani</w:t>
            </w:r>
            <w:proofErr w:type="spellEnd"/>
          </w:p>
        </w:tc>
        <w:tc>
          <w:tcPr>
            <w:tcW w:w="79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0B34D8B" w14:textId="77777777" w:rsidR="00BD6595" w:rsidRPr="003831DC" w:rsidRDefault="00BD6595" w:rsidP="00BD6595">
            <w:pPr>
              <w:spacing w:before="60" w:after="60"/>
              <w:jc w:val="center"/>
              <w:rPr>
                <w:rFonts w:cs="Arial"/>
                <w:iCs/>
                <w:sz w:val="18"/>
                <w:szCs w:val="18"/>
              </w:rPr>
            </w:pPr>
            <w:r w:rsidRPr="003831DC">
              <w:rPr>
                <w:rFonts w:cs="Arial"/>
                <w:iCs/>
                <w:sz w:val="18"/>
                <w:szCs w:val="18"/>
              </w:rPr>
              <w:t>Southern dogfish</w:t>
            </w:r>
          </w:p>
        </w:tc>
        <w:tc>
          <w:tcPr>
            <w:tcW w:w="71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9B28013" w14:textId="77777777" w:rsidR="00BD6595" w:rsidRPr="003831DC" w:rsidRDefault="00BD6595" w:rsidP="00BD6595">
            <w:pPr>
              <w:spacing w:before="60" w:after="60"/>
              <w:ind w:left="45" w:hanging="45"/>
              <w:jc w:val="center"/>
              <w:rPr>
                <w:rFonts w:cs="Arial"/>
                <w:sz w:val="18"/>
                <w:szCs w:val="18"/>
              </w:rPr>
            </w:pPr>
            <w:r w:rsidRPr="003831DC">
              <w:rPr>
                <w:rFonts w:cs="Arial"/>
                <w:sz w:val="18"/>
                <w:szCs w:val="18"/>
              </w:rPr>
              <w:t>CD</w:t>
            </w:r>
          </w:p>
        </w:tc>
        <w:tc>
          <w:tcPr>
            <w:tcW w:w="642" w:type="pct"/>
            <w:gridSpan w:val="2"/>
            <w:tcBorders>
              <w:top w:val="single" w:sz="4" w:space="0" w:color="auto"/>
              <w:left w:val="single" w:sz="4" w:space="0" w:color="auto"/>
              <w:bottom w:val="single" w:sz="4" w:space="0" w:color="auto"/>
              <w:right w:val="single" w:sz="4" w:space="0" w:color="auto"/>
            </w:tcBorders>
            <w:vAlign w:val="center"/>
          </w:tcPr>
          <w:p w14:paraId="5FE823AE" w14:textId="77777777" w:rsidR="00BD6595" w:rsidRPr="003831DC" w:rsidRDefault="00BD6595" w:rsidP="00BD6595">
            <w:pPr>
              <w:pStyle w:val="TableText"/>
              <w:spacing w:before="60" w:after="60"/>
              <w:ind w:right="148" w:firstLine="128"/>
              <w:jc w:val="center"/>
              <w:rPr>
                <w:rFonts w:cs="Arial"/>
                <w:szCs w:val="18"/>
              </w:rPr>
            </w:pPr>
            <w:r w:rsidRPr="003831DC">
              <w:rPr>
                <w:rFonts w:cs="Arial"/>
                <w:szCs w:val="18"/>
              </w:rPr>
              <w:t>-</w:t>
            </w:r>
          </w:p>
        </w:tc>
        <w:tc>
          <w:tcPr>
            <w:tcW w:w="637" w:type="pct"/>
            <w:gridSpan w:val="2"/>
            <w:tcBorders>
              <w:top w:val="single" w:sz="4" w:space="0" w:color="auto"/>
              <w:left w:val="single" w:sz="4" w:space="0" w:color="auto"/>
              <w:bottom w:val="single" w:sz="4" w:space="0" w:color="auto"/>
              <w:right w:val="single" w:sz="4" w:space="0" w:color="auto"/>
            </w:tcBorders>
            <w:vAlign w:val="center"/>
          </w:tcPr>
          <w:p w14:paraId="67ADAEB0"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c>
          <w:tcPr>
            <w:tcW w:w="715" w:type="pct"/>
            <w:gridSpan w:val="2"/>
            <w:tcBorders>
              <w:top w:val="single" w:sz="4" w:space="0" w:color="auto"/>
              <w:left w:val="single" w:sz="4" w:space="0" w:color="auto"/>
              <w:bottom w:val="single" w:sz="4" w:space="0" w:color="auto"/>
              <w:right w:val="single" w:sz="4" w:space="0" w:color="auto"/>
            </w:tcBorders>
            <w:vAlign w:val="center"/>
          </w:tcPr>
          <w:p w14:paraId="2BC714A6"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c>
          <w:tcPr>
            <w:tcW w:w="619" w:type="pct"/>
            <w:tcBorders>
              <w:top w:val="single" w:sz="4" w:space="0" w:color="auto"/>
              <w:left w:val="single" w:sz="4" w:space="0" w:color="auto"/>
              <w:bottom w:val="single" w:sz="4" w:space="0" w:color="auto"/>
              <w:right w:val="single" w:sz="4" w:space="0" w:color="auto"/>
            </w:tcBorders>
            <w:vAlign w:val="center"/>
          </w:tcPr>
          <w:p w14:paraId="2F00908E" w14:textId="77777777" w:rsidR="00BD6595" w:rsidRPr="003831DC" w:rsidRDefault="00BD6595" w:rsidP="00BD6595">
            <w:pPr>
              <w:pStyle w:val="TableText"/>
              <w:spacing w:before="60" w:after="60"/>
              <w:jc w:val="center"/>
              <w:rPr>
                <w:rFonts w:cs="Arial"/>
                <w:szCs w:val="18"/>
              </w:rPr>
            </w:pPr>
            <w:r w:rsidRPr="003831DC">
              <w:rPr>
                <w:rFonts w:cs="Arial"/>
                <w:szCs w:val="18"/>
              </w:rPr>
              <w:t>LA</w:t>
            </w:r>
          </w:p>
        </w:tc>
      </w:tr>
      <w:tr w:rsidR="00BD6595" w:rsidRPr="003831DC" w14:paraId="6901B2F9" w14:textId="77777777" w:rsidTr="00BD6595">
        <w:trPr>
          <w:trHeight w:val="339"/>
          <w:jc w:val="center"/>
        </w:trPr>
        <w:tc>
          <w:tcPr>
            <w:tcW w:w="87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6899288" w14:textId="77777777" w:rsidR="00BD6595" w:rsidRPr="003831DC" w:rsidRDefault="00BD6595" w:rsidP="00BD6595">
            <w:pPr>
              <w:spacing w:before="60" w:after="60"/>
              <w:jc w:val="center"/>
              <w:rPr>
                <w:rFonts w:cs="Arial"/>
                <w:i/>
                <w:sz w:val="18"/>
                <w:szCs w:val="18"/>
              </w:rPr>
            </w:pPr>
            <w:proofErr w:type="spellStart"/>
            <w:r w:rsidRPr="003831DC">
              <w:rPr>
                <w:rFonts w:cs="Arial"/>
                <w:i/>
                <w:sz w:val="18"/>
                <w:szCs w:val="18"/>
              </w:rPr>
              <w:t>Epinephelus</w:t>
            </w:r>
            <w:proofErr w:type="spellEnd"/>
            <w:r w:rsidRPr="003831DC">
              <w:rPr>
                <w:rFonts w:cs="Arial"/>
                <w:i/>
                <w:sz w:val="18"/>
                <w:szCs w:val="18"/>
              </w:rPr>
              <w:t xml:space="preserve"> </w:t>
            </w:r>
            <w:proofErr w:type="spellStart"/>
            <w:r w:rsidRPr="003831DC">
              <w:rPr>
                <w:rFonts w:cs="Arial"/>
                <w:i/>
                <w:sz w:val="18"/>
                <w:szCs w:val="18"/>
              </w:rPr>
              <w:t>daemelii</w:t>
            </w:r>
            <w:proofErr w:type="spellEnd"/>
          </w:p>
        </w:tc>
        <w:tc>
          <w:tcPr>
            <w:tcW w:w="79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6C74A0B" w14:textId="77777777" w:rsidR="00BD6595" w:rsidRPr="003831DC" w:rsidRDefault="00BD6595" w:rsidP="00BD6595">
            <w:pPr>
              <w:spacing w:before="60" w:after="60"/>
              <w:jc w:val="center"/>
              <w:rPr>
                <w:rFonts w:cs="Arial"/>
                <w:iCs/>
                <w:sz w:val="18"/>
                <w:szCs w:val="18"/>
              </w:rPr>
            </w:pPr>
            <w:r w:rsidRPr="003831DC">
              <w:rPr>
                <w:rFonts w:cs="Arial"/>
                <w:iCs/>
                <w:sz w:val="18"/>
                <w:szCs w:val="18"/>
              </w:rPr>
              <w:t xml:space="preserve">Black </w:t>
            </w:r>
            <w:proofErr w:type="spellStart"/>
            <w:r w:rsidRPr="003831DC">
              <w:rPr>
                <w:rFonts w:cs="Arial"/>
                <w:iCs/>
                <w:sz w:val="18"/>
                <w:szCs w:val="18"/>
              </w:rPr>
              <w:t>rockcod</w:t>
            </w:r>
            <w:proofErr w:type="spellEnd"/>
          </w:p>
        </w:tc>
        <w:tc>
          <w:tcPr>
            <w:tcW w:w="71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6704B48" w14:textId="77777777" w:rsidR="00BD6595" w:rsidRPr="003831DC" w:rsidRDefault="00BD6595" w:rsidP="00BD6595">
            <w:pPr>
              <w:spacing w:before="60" w:after="60"/>
              <w:ind w:left="45" w:hanging="45"/>
              <w:jc w:val="center"/>
              <w:rPr>
                <w:rFonts w:cs="Arial"/>
                <w:color w:val="00B050"/>
                <w:sz w:val="18"/>
                <w:szCs w:val="18"/>
              </w:rPr>
            </w:pPr>
            <w:r w:rsidRPr="003831DC">
              <w:rPr>
                <w:rFonts w:cs="Arial"/>
                <w:sz w:val="18"/>
                <w:szCs w:val="18"/>
              </w:rPr>
              <w:t>V</w:t>
            </w:r>
          </w:p>
        </w:tc>
        <w:tc>
          <w:tcPr>
            <w:tcW w:w="642" w:type="pct"/>
            <w:gridSpan w:val="2"/>
            <w:tcBorders>
              <w:top w:val="single" w:sz="4" w:space="0" w:color="auto"/>
              <w:left w:val="single" w:sz="4" w:space="0" w:color="auto"/>
              <w:bottom w:val="single" w:sz="4" w:space="0" w:color="auto"/>
              <w:right w:val="single" w:sz="4" w:space="0" w:color="auto"/>
            </w:tcBorders>
            <w:vAlign w:val="center"/>
          </w:tcPr>
          <w:p w14:paraId="5D04E757" w14:textId="77777777" w:rsidR="00BD6595" w:rsidRPr="003831DC" w:rsidRDefault="00BD6595" w:rsidP="00BD6595">
            <w:pPr>
              <w:pStyle w:val="TableText"/>
              <w:spacing w:before="60" w:after="60"/>
              <w:ind w:right="148" w:firstLine="128"/>
              <w:jc w:val="center"/>
              <w:rPr>
                <w:rFonts w:cs="Arial"/>
                <w:szCs w:val="18"/>
              </w:rPr>
            </w:pPr>
            <w:r w:rsidRPr="003831DC">
              <w:rPr>
                <w:rFonts w:cs="Arial"/>
                <w:szCs w:val="18"/>
              </w:rPr>
              <w:t>-</w:t>
            </w:r>
          </w:p>
        </w:tc>
        <w:tc>
          <w:tcPr>
            <w:tcW w:w="637" w:type="pct"/>
            <w:gridSpan w:val="2"/>
            <w:tcBorders>
              <w:top w:val="single" w:sz="4" w:space="0" w:color="auto"/>
              <w:left w:val="single" w:sz="4" w:space="0" w:color="auto"/>
              <w:bottom w:val="single" w:sz="4" w:space="0" w:color="auto"/>
              <w:right w:val="single" w:sz="4" w:space="0" w:color="auto"/>
            </w:tcBorders>
            <w:vAlign w:val="center"/>
          </w:tcPr>
          <w:p w14:paraId="202BDACF"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c>
          <w:tcPr>
            <w:tcW w:w="715" w:type="pct"/>
            <w:gridSpan w:val="2"/>
            <w:tcBorders>
              <w:top w:val="single" w:sz="4" w:space="0" w:color="auto"/>
              <w:left w:val="single" w:sz="4" w:space="0" w:color="auto"/>
              <w:bottom w:val="single" w:sz="4" w:space="0" w:color="auto"/>
              <w:right w:val="single" w:sz="4" w:space="0" w:color="auto"/>
            </w:tcBorders>
            <w:vAlign w:val="center"/>
          </w:tcPr>
          <w:p w14:paraId="50770548"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c>
          <w:tcPr>
            <w:tcW w:w="619" w:type="pct"/>
            <w:tcBorders>
              <w:top w:val="single" w:sz="4" w:space="0" w:color="auto"/>
              <w:left w:val="single" w:sz="4" w:space="0" w:color="auto"/>
              <w:bottom w:val="single" w:sz="4" w:space="0" w:color="auto"/>
              <w:right w:val="single" w:sz="4" w:space="0" w:color="auto"/>
            </w:tcBorders>
            <w:vAlign w:val="center"/>
          </w:tcPr>
          <w:p w14:paraId="5E57CA88" w14:textId="77777777" w:rsidR="00BD6595" w:rsidRPr="003831DC" w:rsidRDefault="00BD6595" w:rsidP="00BD6595">
            <w:pPr>
              <w:pStyle w:val="TableText"/>
              <w:spacing w:before="60" w:after="60"/>
              <w:jc w:val="center"/>
              <w:rPr>
                <w:rFonts w:cs="Arial"/>
                <w:szCs w:val="18"/>
              </w:rPr>
            </w:pPr>
            <w:r w:rsidRPr="003831DC">
              <w:rPr>
                <w:rFonts w:cs="Arial"/>
                <w:szCs w:val="18"/>
              </w:rPr>
              <w:t>CA</w:t>
            </w:r>
          </w:p>
        </w:tc>
      </w:tr>
      <w:tr w:rsidR="00BD6595" w:rsidRPr="003831DC" w14:paraId="1D2574F8" w14:textId="77777777" w:rsidTr="00BD6595">
        <w:trPr>
          <w:trHeight w:val="339"/>
          <w:jc w:val="center"/>
        </w:trPr>
        <w:tc>
          <w:tcPr>
            <w:tcW w:w="87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13BE60F" w14:textId="77777777" w:rsidR="00BD6595" w:rsidRPr="003831DC" w:rsidRDefault="00BD6595" w:rsidP="00BD6595">
            <w:pPr>
              <w:spacing w:before="60" w:after="60"/>
              <w:jc w:val="center"/>
              <w:rPr>
                <w:rFonts w:cs="Arial"/>
                <w:i/>
                <w:color w:val="000000" w:themeColor="text1"/>
                <w:sz w:val="18"/>
                <w:szCs w:val="18"/>
              </w:rPr>
            </w:pPr>
            <w:proofErr w:type="spellStart"/>
            <w:r w:rsidRPr="003831DC">
              <w:rPr>
                <w:rFonts w:cs="Arial"/>
                <w:i/>
                <w:color w:val="000000" w:themeColor="text1"/>
                <w:sz w:val="18"/>
                <w:szCs w:val="18"/>
              </w:rPr>
              <w:t>Galeorhinus</w:t>
            </w:r>
            <w:proofErr w:type="spellEnd"/>
            <w:r w:rsidRPr="003831DC">
              <w:rPr>
                <w:rFonts w:cs="Arial"/>
                <w:i/>
                <w:color w:val="000000" w:themeColor="text1"/>
                <w:sz w:val="18"/>
                <w:szCs w:val="18"/>
              </w:rPr>
              <w:t xml:space="preserve"> </w:t>
            </w:r>
            <w:proofErr w:type="spellStart"/>
            <w:r w:rsidRPr="003831DC">
              <w:rPr>
                <w:rFonts w:cs="Arial"/>
                <w:i/>
                <w:color w:val="000000" w:themeColor="text1"/>
                <w:sz w:val="18"/>
                <w:szCs w:val="18"/>
              </w:rPr>
              <w:t>galeus</w:t>
            </w:r>
            <w:proofErr w:type="spellEnd"/>
          </w:p>
        </w:tc>
        <w:tc>
          <w:tcPr>
            <w:tcW w:w="79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1F57AA1" w14:textId="77777777" w:rsidR="00BD6595" w:rsidRPr="003831DC" w:rsidRDefault="00BD6595" w:rsidP="00BD6595">
            <w:pPr>
              <w:spacing w:before="60" w:after="60"/>
              <w:jc w:val="center"/>
              <w:rPr>
                <w:rFonts w:cs="Arial"/>
                <w:iCs/>
                <w:color w:val="000000" w:themeColor="text1"/>
                <w:sz w:val="18"/>
                <w:szCs w:val="18"/>
              </w:rPr>
            </w:pPr>
            <w:r w:rsidRPr="003831DC">
              <w:rPr>
                <w:rFonts w:cs="Arial"/>
                <w:iCs/>
                <w:color w:val="000000" w:themeColor="text1"/>
                <w:sz w:val="18"/>
                <w:szCs w:val="18"/>
              </w:rPr>
              <w:t>School shark</w:t>
            </w:r>
          </w:p>
        </w:tc>
        <w:tc>
          <w:tcPr>
            <w:tcW w:w="71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16E60A2" w14:textId="77777777" w:rsidR="00BD6595" w:rsidRPr="003831DC" w:rsidRDefault="00BD6595" w:rsidP="00BD6595">
            <w:pPr>
              <w:spacing w:before="60" w:after="60"/>
              <w:ind w:left="45" w:hanging="45"/>
              <w:jc w:val="center"/>
              <w:rPr>
                <w:rFonts w:cs="Arial"/>
                <w:color w:val="000000" w:themeColor="text1"/>
                <w:sz w:val="18"/>
                <w:szCs w:val="18"/>
              </w:rPr>
            </w:pPr>
            <w:r w:rsidRPr="003831DC">
              <w:rPr>
                <w:rFonts w:cs="Arial"/>
                <w:color w:val="000000" w:themeColor="text1"/>
                <w:sz w:val="18"/>
                <w:szCs w:val="18"/>
              </w:rPr>
              <w:t>CD</w:t>
            </w:r>
          </w:p>
        </w:tc>
        <w:tc>
          <w:tcPr>
            <w:tcW w:w="642" w:type="pct"/>
            <w:gridSpan w:val="2"/>
            <w:tcBorders>
              <w:top w:val="single" w:sz="4" w:space="0" w:color="auto"/>
              <w:left w:val="single" w:sz="4" w:space="0" w:color="auto"/>
              <w:bottom w:val="single" w:sz="4" w:space="0" w:color="auto"/>
              <w:right w:val="single" w:sz="4" w:space="0" w:color="auto"/>
            </w:tcBorders>
            <w:vAlign w:val="center"/>
          </w:tcPr>
          <w:p w14:paraId="327E0CAE" w14:textId="77777777" w:rsidR="00BD6595" w:rsidRPr="003831DC" w:rsidRDefault="00BD6595" w:rsidP="00BD6595">
            <w:pPr>
              <w:pStyle w:val="TableText"/>
              <w:spacing w:before="60" w:after="60"/>
              <w:ind w:right="148" w:firstLine="128"/>
              <w:jc w:val="center"/>
              <w:rPr>
                <w:rFonts w:cs="Arial"/>
                <w:color w:val="000000" w:themeColor="text1"/>
                <w:szCs w:val="18"/>
              </w:rPr>
            </w:pPr>
            <w:r w:rsidRPr="003831DC">
              <w:rPr>
                <w:rFonts w:cs="Arial"/>
                <w:color w:val="000000" w:themeColor="text1"/>
                <w:szCs w:val="18"/>
              </w:rPr>
              <w:t>-</w:t>
            </w:r>
          </w:p>
        </w:tc>
        <w:tc>
          <w:tcPr>
            <w:tcW w:w="637" w:type="pct"/>
            <w:gridSpan w:val="2"/>
            <w:tcBorders>
              <w:top w:val="single" w:sz="4" w:space="0" w:color="auto"/>
              <w:left w:val="single" w:sz="4" w:space="0" w:color="auto"/>
              <w:bottom w:val="single" w:sz="4" w:space="0" w:color="auto"/>
              <w:right w:val="single" w:sz="4" w:space="0" w:color="auto"/>
            </w:tcBorders>
            <w:vAlign w:val="center"/>
          </w:tcPr>
          <w:p w14:paraId="28B9435B" w14:textId="77777777" w:rsidR="00BD6595" w:rsidRPr="003831DC" w:rsidRDefault="00BD6595" w:rsidP="00BD6595">
            <w:pPr>
              <w:pStyle w:val="TableText"/>
              <w:spacing w:before="60" w:after="60"/>
              <w:jc w:val="center"/>
              <w:rPr>
                <w:rFonts w:cs="Arial"/>
                <w:color w:val="000000" w:themeColor="text1"/>
                <w:szCs w:val="18"/>
              </w:rPr>
            </w:pPr>
            <w:r w:rsidRPr="003831DC">
              <w:rPr>
                <w:rFonts w:cs="Arial"/>
                <w:color w:val="000000" w:themeColor="text1"/>
                <w:szCs w:val="18"/>
              </w:rPr>
              <w:t>-</w:t>
            </w:r>
          </w:p>
        </w:tc>
        <w:tc>
          <w:tcPr>
            <w:tcW w:w="715" w:type="pct"/>
            <w:gridSpan w:val="2"/>
            <w:tcBorders>
              <w:top w:val="single" w:sz="4" w:space="0" w:color="auto"/>
              <w:left w:val="single" w:sz="4" w:space="0" w:color="auto"/>
              <w:bottom w:val="single" w:sz="4" w:space="0" w:color="auto"/>
              <w:right w:val="single" w:sz="4" w:space="0" w:color="auto"/>
            </w:tcBorders>
            <w:vAlign w:val="center"/>
          </w:tcPr>
          <w:p w14:paraId="39ED0172" w14:textId="77777777" w:rsidR="00BD6595" w:rsidRPr="003831DC" w:rsidRDefault="00BD6595" w:rsidP="00BD6595">
            <w:pPr>
              <w:pStyle w:val="TableText"/>
              <w:spacing w:before="60" w:after="60"/>
              <w:jc w:val="center"/>
              <w:rPr>
                <w:rFonts w:cs="Arial"/>
                <w:color w:val="000000" w:themeColor="text1"/>
                <w:szCs w:val="18"/>
              </w:rPr>
            </w:pPr>
            <w:r w:rsidRPr="003831DC">
              <w:rPr>
                <w:rFonts w:cs="Arial"/>
                <w:color w:val="000000" w:themeColor="text1"/>
                <w:szCs w:val="18"/>
              </w:rPr>
              <w:t>-</w:t>
            </w:r>
          </w:p>
        </w:tc>
        <w:tc>
          <w:tcPr>
            <w:tcW w:w="619" w:type="pct"/>
            <w:tcBorders>
              <w:top w:val="single" w:sz="4" w:space="0" w:color="auto"/>
              <w:left w:val="single" w:sz="4" w:space="0" w:color="auto"/>
              <w:bottom w:val="single" w:sz="4" w:space="0" w:color="auto"/>
              <w:right w:val="single" w:sz="4" w:space="0" w:color="auto"/>
            </w:tcBorders>
            <w:vAlign w:val="center"/>
          </w:tcPr>
          <w:p w14:paraId="3186D851" w14:textId="77777777" w:rsidR="00BD6595" w:rsidRPr="003831DC" w:rsidRDefault="00BD6595" w:rsidP="00BD6595">
            <w:pPr>
              <w:pStyle w:val="TableText"/>
              <w:spacing w:before="60" w:after="60"/>
              <w:jc w:val="center"/>
              <w:rPr>
                <w:rFonts w:cs="Arial"/>
                <w:color w:val="000000" w:themeColor="text1"/>
                <w:szCs w:val="18"/>
              </w:rPr>
            </w:pPr>
            <w:r w:rsidRPr="003831DC">
              <w:rPr>
                <w:rFonts w:cs="Arial"/>
                <w:color w:val="000000" w:themeColor="text1"/>
                <w:szCs w:val="18"/>
              </w:rPr>
              <w:t>LA</w:t>
            </w:r>
          </w:p>
        </w:tc>
      </w:tr>
      <w:tr w:rsidR="00BD6595" w:rsidRPr="003831DC" w14:paraId="3FFA7BDC" w14:textId="77777777" w:rsidTr="00BD6595">
        <w:trPr>
          <w:trHeight w:val="339"/>
          <w:jc w:val="center"/>
        </w:trPr>
        <w:tc>
          <w:tcPr>
            <w:tcW w:w="87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10503E4" w14:textId="77777777" w:rsidR="00BD6595" w:rsidRPr="003831DC" w:rsidRDefault="00BD6595" w:rsidP="00BD6595">
            <w:pPr>
              <w:spacing w:before="60" w:after="60"/>
              <w:jc w:val="center"/>
              <w:rPr>
                <w:rFonts w:cs="Arial"/>
                <w:i/>
                <w:color w:val="000000" w:themeColor="text1"/>
                <w:sz w:val="18"/>
                <w:szCs w:val="18"/>
              </w:rPr>
            </w:pPr>
            <w:proofErr w:type="spellStart"/>
            <w:r w:rsidRPr="003831DC">
              <w:rPr>
                <w:rFonts w:cs="Arial"/>
                <w:i/>
                <w:color w:val="000000" w:themeColor="text1"/>
                <w:sz w:val="18"/>
                <w:szCs w:val="18"/>
              </w:rPr>
              <w:t>Hoplostethus</w:t>
            </w:r>
            <w:proofErr w:type="spellEnd"/>
            <w:r w:rsidRPr="003831DC">
              <w:rPr>
                <w:rFonts w:cs="Arial"/>
                <w:i/>
                <w:color w:val="000000" w:themeColor="text1"/>
                <w:sz w:val="18"/>
                <w:szCs w:val="18"/>
              </w:rPr>
              <w:t xml:space="preserve"> atlanticus</w:t>
            </w:r>
          </w:p>
        </w:tc>
        <w:tc>
          <w:tcPr>
            <w:tcW w:w="79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8732BB3" w14:textId="77777777" w:rsidR="00BD6595" w:rsidRPr="003831DC" w:rsidRDefault="00BD6595" w:rsidP="00BD6595">
            <w:pPr>
              <w:spacing w:before="60" w:after="60"/>
              <w:jc w:val="center"/>
              <w:rPr>
                <w:rFonts w:cs="Arial"/>
                <w:iCs/>
                <w:color w:val="000000" w:themeColor="text1"/>
                <w:sz w:val="18"/>
                <w:szCs w:val="18"/>
              </w:rPr>
            </w:pPr>
            <w:r w:rsidRPr="003831DC">
              <w:rPr>
                <w:rFonts w:cs="Arial"/>
                <w:iCs/>
                <w:color w:val="000000" w:themeColor="text1"/>
                <w:sz w:val="18"/>
                <w:szCs w:val="18"/>
              </w:rPr>
              <w:t xml:space="preserve">Orange </w:t>
            </w:r>
            <w:proofErr w:type="spellStart"/>
            <w:r w:rsidRPr="003831DC">
              <w:rPr>
                <w:rFonts w:cs="Arial"/>
                <w:iCs/>
                <w:color w:val="000000" w:themeColor="text1"/>
                <w:sz w:val="18"/>
                <w:szCs w:val="18"/>
              </w:rPr>
              <w:t>roughy</w:t>
            </w:r>
            <w:proofErr w:type="spellEnd"/>
          </w:p>
        </w:tc>
        <w:tc>
          <w:tcPr>
            <w:tcW w:w="71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560651D" w14:textId="77777777" w:rsidR="00BD6595" w:rsidRPr="003831DC" w:rsidRDefault="00BD6595" w:rsidP="00BD6595">
            <w:pPr>
              <w:spacing w:before="60" w:after="60"/>
              <w:ind w:left="45" w:hanging="45"/>
              <w:jc w:val="center"/>
              <w:rPr>
                <w:rFonts w:cs="Arial"/>
                <w:color w:val="000000" w:themeColor="text1"/>
                <w:sz w:val="18"/>
                <w:szCs w:val="18"/>
              </w:rPr>
            </w:pPr>
            <w:r w:rsidRPr="003831DC">
              <w:rPr>
                <w:rFonts w:cs="Arial"/>
                <w:color w:val="000000" w:themeColor="text1"/>
                <w:sz w:val="18"/>
                <w:szCs w:val="18"/>
              </w:rPr>
              <w:t>CD</w:t>
            </w:r>
          </w:p>
        </w:tc>
        <w:tc>
          <w:tcPr>
            <w:tcW w:w="642" w:type="pct"/>
            <w:gridSpan w:val="2"/>
            <w:tcBorders>
              <w:top w:val="single" w:sz="4" w:space="0" w:color="auto"/>
              <w:left w:val="single" w:sz="4" w:space="0" w:color="auto"/>
              <w:bottom w:val="single" w:sz="4" w:space="0" w:color="auto"/>
              <w:right w:val="single" w:sz="4" w:space="0" w:color="auto"/>
            </w:tcBorders>
            <w:vAlign w:val="center"/>
          </w:tcPr>
          <w:p w14:paraId="0E1409BE" w14:textId="77777777" w:rsidR="00BD6595" w:rsidRPr="003831DC" w:rsidRDefault="00BD6595" w:rsidP="00BD6595">
            <w:pPr>
              <w:pStyle w:val="TableText"/>
              <w:spacing w:before="60" w:after="60"/>
              <w:ind w:right="148" w:firstLine="128"/>
              <w:jc w:val="center"/>
              <w:rPr>
                <w:rFonts w:cs="Arial"/>
                <w:color w:val="000000" w:themeColor="text1"/>
                <w:szCs w:val="18"/>
              </w:rPr>
            </w:pPr>
            <w:r w:rsidRPr="003831DC">
              <w:rPr>
                <w:rFonts w:cs="Arial"/>
                <w:color w:val="000000" w:themeColor="text1"/>
                <w:szCs w:val="18"/>
              </w:rPr>
              <w:t>-</w:t>
            </w:r>
          </w:p>
        </w:tc>
        <w:tc>
          <w:tcPr>
            <w:tcW w:w="637" w:type="pct"/>
            <w:gridSpan w:val="2"/>
            <w:tcBorders>
              <w:top w:val="single" w:sz="4" w:space="0" w:color="auto"/>
              <w:left w:val="single" w:sz="4" w:space="0" w:color="auto"/>
              <w:bottom w:val="single" w:sz="4" w:space="0" w:color="auto"/>
              <w:right w:val="single" w:sz="4" w:space="0" w:color="auto"/>
            </w:tcBorders>
            <w:vAlign w:val="center"/>
          </w:tcPr>
          <w:p w14:paraId="31C66968" w14:textId="77777777" w:rsidR="00BD6595" w:rsidRPr="003831DC" w:rsidRDefault="00BD6595" w:rsidP="00BD6595">
            <w:pPr>
              <w:pStyle w:val="TableText"/>
              <w:spacing w:before="60" w:after="60"/>
              <w:jc w:val="center"/>
              <w:rPr>
                <w:rFonts w:cs="Arial"/>
                <w:color w:val="000000" w:themeColor="text1"/>
                <w:szCs w:val="18"/>
              </w:rPr>
            </w:pPr>
            <w:r w:rsidRPr="003831DC">
              <w:rPr>
                <w:rFonts w:cs="Arial"/>
                <w:color w:val="000000" w:themeColor="text1"/>
                <w:szCs w:val="18"/>
              </w:rPr>
              <w:t>-</w:t>
            </w:r>
          </w:p>
        </w:tc>
        <w:tc>
          <w:tcPr>
            <w:tcW w:w="715" w:type="pct"/>
            <w:gridSpan w:val="2"/>
            <w:tcBorders>
              <w:top w:val="single" w:sz="4" w:space="0" w:color="auto"/>
              <w:left w:val="single" w:sz="4" w:space="0" w:color="auto"/>
              <w:bottom w:val="single" w:sz="4" w:space="0" w:color="auto"/>
              <w:right w:val="single" w:sz="4" w:space="0" w:color="auto"/>
            </w:tcBorders>
            <w:vAlign w:val="center"/>
          </w:tcPr>
          <w:p w14:paraId="00079D35" w14:textId="77777777" w:rsidR="00BD6595" w:rsidRPr="003831DC" w:rsidRDefault="00BD6595" w:rsidP="00BD6595">
            <w:pPr>
              <w:pStyle w:val="TableText"/>
              <w:spacing w:before="60" w:after="60"/>
              <w:jc w:val="center"/>
              <w:rPr>
                <w:rFonts w:cs="Arial"/>
                <w:color w:val="000000" w:themeColor="text1"/>
                <w:szCs w:val="18"/>
              </w:rPr>
            </w:pPr>
            <w:r w:rsidRPr="003831DC">
              <w:rPr>
                <w:rFonts w:cs="Arial"/>
                <w:color w:val="000000" w:themeColor="text1"/>
                <w:szCs w:val="18"/>
              </w:rPr>
              <w:t>-</w:t>
            </w:r>
          </w:p>
        </w:tc>
        <w:tc>
          <w:tcPr>
            <w:tcW w:w="619" w:type="pct"/>
            <w:tcBorders>
              <w:top w:val="single" w:sz="4" w:space="0" w:color="auto"/>
              <w:left w:val="single" w:sz="4" w:space="0" w:color="auto"/>
              <w:bottom w:val="single" w:sz="4" w:space="0" w:color="auto"/>
              <w:right w:val="single" w:sz="4" w:space="0" w:color="auto"/>
            </w:tcBorders>
            <w:vAlign w:val="center"/>
          </w:tcPr>
          <w:p w14:paraId="43AC31AC" w14:textId="77777777" w:rsidR="00BD6595" w:rsidRPr="003831DC" w:rsidRDefault="00BD6595" w:rsidP="00BD6595">
            <w:pPr>
              <w:pStyle w:val="TableText"/>
              <w:spacing w:before="60" w:after="60"/>
              <w:jc w:val="center"/>
              <w:rPr>
                <w:rFonts w:cs="Arial"/>
                <w:color w:val="000000" w:themeColor="text1"/>
                <w:szCs w:val="18"/>
              </w:rPr>
            </w:pPr>
            <w:r w:rsidRPr="003831DC">
              <w:rPr>
                <w:rFonts w:cs="Arial"/>
                <w:color w:val="000000" w:themeColor="text1"/>
                <w:szCs w:val="18"/>
              </w:rPr>
              <w:t>-</w:t>
            </w:r>
          </w:p>
        </w:tc>
      </w:tr>
      <w:tr w:rsidR="00BD6595" w:rsidRPr="003831DC" w14:paraId="75479E69" w14:textId="77777777" w:rsidTr="00BD6595">
        <w:trPr>
          <w:trHeight w:val="339"/>
          <w:jc w:val="center"/>
        </w:trPr>
        <w:tc>
          <w:tcPr>
            <w:tcW w:w="87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76E81BD" w14:textId="77777777" w:rsidR="00BD6595" w:rsidRPr="003831DC" w:rsidRDefault="00BD6595" w:rsidP="00BD6595">
            <w:pPr>
              <w:spacing w:before="60" w:after="60"/>
              <w:jc w:val="center"/>
              <w:rPr>
                <w:rFonts w:cs="Arial"/>
                <w:i/>
                <w:color w:val="000000" w:themeColor="text1"/>
                <w:sz w:val="18"/>
                <w:szCs w:val="18"/>
              </w:rPr>
            </w:pPr>
            <w:proofErr w:type="spellStart"/>
            <w:r w:rsidRPr="003831DC">
              <w:rPr>
                <w:rFonts w:cs="Arial"/>
                <w:i/>
                <w:color w:val="000000" w:themeColor="text1"/>
                <w:sz w:val="18"/>
                <w:szCs w:val="18"/>
              </w:rPr>
              <w:t>Isurus</w:t>
            </w:r>
            <w:proofErr w:type="spellEnd"/>
            <w:r w:rsidRPr="003831DC">
              <w:rPr>
                <w:rFonts w:cs="Arial"/>
                <w:i/>
                <w:color w:val="000000" w:themeColor="text1"/>
                <w:sz w:val="18"/>
                <w:szCs w:val="18"/>
              </w:rPr>
              <w:t xml:space="preserve"> </w:t>
            </w:r>
            <w:proofErr w:type="spellStart"/>
            <w:r w:rsidRPr="003831DC">
              <w:rPr>
                <w:rFonts w:cs="Arial"/>
                <w:i/>
                <w:color w:val="000000" w:themeColor="text1"/>
                <w:sz w:val="18"/>
                <w:szCs w:val="18"/>
              </w:rPr>
              <w:t>oxyrinchus</w:t>
            </w:r>
            <w:proofErr w:type="spellEnd"/>
          </w:p>
        </w:tc>
        <w:tc>
          <w:tcPr>
            <w:tcW w:w="79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573E8D5" w14:textId="77777777" w:rsidR="00BD6595" w:rsidRPr="003831DC" w:rsidRDefault="00BD6595" w:rsidP="00BD6595">
            <w:pPr>
              <w:spacing w:before="60" w:after="60"/>
              <w:jc w:val="center"/>
              <w:rPr>
                <w:rFonts w:cs="Arial"/>
                <w:iCs/>
                <w:color w:val="000000" w:themeColor="text1"/>
                <w:sz w:val="18"/>
                <w:szCs w:val="18"/>
              </w:rPr>
            </w:pPr>
            <w:r w:rsidRPr="003831DC">
              <w:rPr>
                <w:rFonts w:cs="Arial"/>
                <w:iCs/>
                <w:color w:val="000000" w:themeColor="text1"/>
                <w:sz w:val="18"/>
                <w:szCs w:val="18"/>
              </w:rPr>
              <w:t>Shortfin mako</w:t>
            </w:r>
          </w:p>
        </w:tc>
        <w:tc>
          <w:tcPr>
            <w:tcW w:w="71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AB7FD8F" w14:textId="77777777" w:rsidR="00BD6595" w:rsidRPr="003831DC" w:rsidRDefault="00BD6595" w:rsidP="00BD6595">
            <w:pPr>
              <w:spacing w:before="60" w:after="60"/>
              <w:ind w:left="45" w:hanging="45"/>
              <w:jc w:val="center"/>
              <w:rPr>
                <w:rFonts w:cs="Arial"/>
                <w:color w:val="000000" w:themeColor="text1"/>
                <w:sz w:val="18"/>
                <w:szCs w:val="18"/>
              </w:rPr>
            </w:pPr>
            <w:r w:rsidRPr="003831DC">
              <w:rPr>
                <w:rFonts w:cs="Arial"/>
                <w:color w:val="000000" w:themeColor="text1"/>
                <w:sz w:val="18"/>
                <w:szCs w:val="18"/>
              </w:rPr>
              <w:t>-</w:t>
            </w:r>
          </w:p>
        </w:tc>
        <w:tc>
          <w:tcPr>
            <w:tcW w:w="642" w:type="pct"/>
            <w:gridSpan w:val="2"/>
            <w:tcBorders>
              <w:top w:val="single" w:sz="4" w:space="0" w:color="auto"/>
              <w:left w:val="single" w:sz="4" w:space="0" w:color="auto"/>
              <w:bottom w:val="single" w:sz="4" w:space="0" w:color="auto"/>
              <w:right w:val="single" w:sz="4" w:space="0" w:color="auto"/>
            </w:tcBorders>
            <w:vAlign w:val="center"/>
          </w:tcPr>
          <w:p w14:paraId="3F872A0C" w14:textId="77777777" w:rsidR="00BD6595" w:rsidRPr="003831DC" w:rsidRDefault="00BD6595" w:rsidP="00BD6595">
            <w:pPr>
              <w:pStyle w:val="TableText"/>
              <w:spacing w:before="60" w:after="60"/>
              <w:ind w:right="148" w:firstLine="128"/>
              <w:jc w:val="center"/>
              <w:rPr>
                <w:rFonts w:cs="Arial"/>
                <w:color w:val="000000" w:themeColor="text1"/>
                <w:szCs w:val="18"/>
              </w:rPr>
            </w:pPr>
            <w:r w:rsidRPr="003831DC">
              <w:rPr>
                <w:rFonts w:cs="Arial"/>
                <w:color w:val="000000" w:themeColor="text1"/>
                <w:szCs w:val="18"/>
              </w:rPr>
              <w:t>Yes</w:t>
            </w:r>
          </w:p>
        </w:tc>
        <w:tc>
          <w:tcPr>
            <w:tcW w:w="637" w:type="pct"/>
            <w:gridSpan w:val="2"/>
            <w:tcBorders>
              <w:top w:val="single" w:sz="4" w:space="0" w:color="auto"/>
              <w:left w:val="single" w:sz="4" w:space="0" w:color="auto"/>
              <w:bottom w:val="single" w:sz="4" w:space="0" w:color="auto"/>
              <w:right w:val="single" w:sz="4" w:space="0" w:color="auto"/>
            </w:tcBorders>
            <w:vAlign w:val="center"/>
          </w:tcPr>
          <w:p w14:paraId="3F64D2B2" w14:textId="77777777" w:rsidR="00BD6595" w:rsidRPr="003831DC" w:rsidRDefault="00BD6595" w:rsidP="00BD6595">
            <w:pPr>
              <w:pStyle w:val="TableText"/>
              <w:spacing w:before="60" w:after="60"/>
              <w:jc w:val="center"/>
              <w:rPr>
                <w:rFonts w:cs="Arial"/>
                <w:color w:val="000000" w:themeColor="text1"/>
                <w:szCs w:val="18"/>
              </w:rPr>
            </w:pPr>
            <w:r w:rsidRPr="003831DC">
              <w:rPr>
                <w:rFonts w:cs="Arial"/>
                <w:color w:val="000000" w:themeColor="text1"/>
                <w:szCs w:val="18"/>
              </w:rPr>
              <w:t>-</w:t>
            </w:r>
          </w:p>
        </w:tc>
        <w:tc>
          <w:tcPr>
            <w:tcW w:w="715" w:type="pct"/>
            <w:gridSpan w:val="2"/>
            <w:tcBorders>
              <w:top w:val="single" w:sz="4" w:space="0" w:color="auto"/>
              <w:left w:val="single" w:sz="4" w:space="0" w:color="auto"/>
              <w:bottom w:val="single" w:sz="4" w:space="0" w:color="auto"/>
              <w:right w:val="single" w:sz="4" w:space="0" w:color="auto"/>
            </w:tcBorders>
            <w:vAlign w:val="center"/>
          </w:tcPr>
          <w:p w14:paraId="7C08B266" w14:textId="77777777" w:rsidR="00BD6595" w:rsidRPr="003831DC" w:rsidRDefault="00BD6595" w:rsidP="00BD6595">
            <w:pPr>
              <w:pStyle w:val="TableText"/>
              <w:spacing w:before="60" w:after="60"/>
              <w:jc w:val="center"/>
              <w:rPr>
                <w:rFonts w:cs="Arial"/>
                <w:color w:val="000000" w:themeColor="text1"/>
                <w:szCs w:val="18"/>
              </w:rPr>
            </w:pPr>
            <w:r w:rsidRPr="003831DC">
              <w:rPr>
                <w:rFonts w:cs="Arial"/>
                <w:color w:val="000000" w:themeColor="text1"/>
                <w:szCs w:val="18"/>
              </w:rPr>
              <w:t>-</w:t>
            </w:r>
          </w:p>
        </w:tc>
        <w:tc>
          <w:tcPr>
            <w:tcW w:w="619" w:type="pct"/>
            <w:tcBorders>
              <w:top w:val="single" w:sz="4" w:space="0" w:color="auto"/>
              <w:left w:val="single" w:sz="4" w:space="0" w:color="auto"/>
              <w:bottom w:val="single" w:sz="4" w:space="0" w:color="auto"/>
              <w:right w:val="single" w:sz="4" w:space="0" w:color="auto"/>
            </w:tcBorders>
            <w:vAlign w:val="center"/>
          </w:tcPr>
          <w:p w14:paraId="4ECEF987" w14:textId="77777777" w:rsidR="00BD6595" w:rsidRPr="003831DC" w:rsidRDefault="00BD6595" w:rsidP="00BD6595">
            <w:pPr>
              <w:pStyle w:val="TableText"/>
              <w:spacing w:before="60" w:after="60"/>
              <w:jc w:val="center"/>
              <w:rPr>
                <w:rFonts w:cs="Arial"/>
                <w:color w:val="000000" w:themeColor="text1"/>
                <w:szCs w:val="18"/>
              </w:rPr>
            </w:pPr>
            <w:r w:rsidRPr="003831DC">
              <w:rPr>
                <w:rFonts w:cs="Arial"/>
                <w:color w:val="000000" w:themeColor="text1"/>
                <w:szCs w:val="18"/>
              </w:rPr>
              <w:t>-</w:t>
            </w:r>
          </w:p>
        </w:tc>
      </w:tr>
      <w:tr w:rsidR="00BD6595" w:rsidRPr="003831DC" w14:paraId="41A68762" w14:textId="77777777" w:rsidTr="00BD6595">
        <w:trPr>
          <w:trHeight w:val="339"/>
          <w:jc w:val="center"/>
        </w:trPr>
        <w:tc>
          <w:tcPr>
            <w:tcW w:w="87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7951156" w14:textId="77777777" w:rsidR="00BD6595" w:rsidRPr="003831DC" w:rsidRDefault="00BD6595" w:rsidP="00BD6595">
            <w:pPr>
              <w:spacing w:before="60" w:after="60"/>
              <w:jc w:val="center"/>
              <w:rPr>
                <w:rFonts w:cs="Arial"/>
                <w:i/>
                <w:color w:val="000000" w:themeColor="text1"/>
                <w:sz w:val="18"/>
                <w:szCs w:val="18"/>
              </w:rPr>
            </w:pPr>
            <w:r w:rsidRPr="003831DC">
              <w:rPr>
                <w:rFonts w:cs="Arial"/>
                <w:i/>
                <w:color w:val="000000" w:themeColor="text1"/>
                <w:sz w:val="18"/>
                <w:szCs w:val="18"/>
              </w:rPr>
              <w:t>Lamna nasus</w:t>
            </w:r>
          </w:p>
        </w:tc>
        <w:tc>
          <w:tcPr>
            <w:tcW w:w="79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CC6FF5D" w14:textId="3113C62C" w:rsidR="00BD6595" w:rsidRPr="003831DC" w:rsidRDefault="00BD6595" w:rsidP="00BD6595">
            <w:pPr>
              <w:spacing w:before="60" w:after="60"/>
              <w:jc w:val="center"/>
              <w:rPr>
                <w:rFonts w:cs="Arial"/>
                <w:iCs/>
                <w:color w:val="000000" w:themeColor="text1"/>
                <w:sz w:val="18"/>
                <w:szCs w:val="18"/>
              </w:rPr>
            </w:pPr>
            <w:r w:rsidRPr="003831DC">
              <w:rPr>
                <w:rFonts w:cs="Arial"/>
                <w:iCs/>
                <w:color w:val="000000" w:themeColor="text1"/>
                <w:sz w:val="18"/>
                <w:szCs w:val="18"/>
              </w:rPr>
              <w:t>Porbeagle</w:t>
            </w:r>
          </w:p>
        </w:tc>
        <w:tc>
          <w:tcPr>
            <w:tcW w:w="71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93F5492" w14:textId="77777777" w:rsidR="00BD6595" w:rsidRPr="003831DC" w:rsidRDefault="00BD6595" w:rsidP="00BD6595">
            <w:pPr>
              <w:spacing w:before="60" w:after="60"/>
              <w:ind w:left="45" w:hanging="45"/>
              <w:jc w:val="center"/>
              <w:rPr>
                <w:rFonts w:cs="Arial"/>
                <w:color w:val="000000" w:themeColor="text1"/>
                <w:sz w:val="18"/>
                <w:szCs w:val="18"/>
              </w:rPr>
            </w:pPr>
            <w:r w:rsidRPr="003831DC">
              <w:rPr>
                <w:rFonts w:cs="Arial"/>
                <w:color w:val="000000" w:themeColor="text1"/>
                <w:sz w:val="18"/>
                <w:szCs w:val="18"/>
              </w:rPr>
              <w:t>-</w:t>
            </w:r>
          </w:p>
        </w:tc>
        <w:tc>
          <w:tcPr>
            <w:tcW w:w="642" w:type="pct"/>
            <w:gridSpan w:val="2"/>
            <w:tcBorders>
              <w:top w:val="single" w:sz="4" w:space="0" w:color="auto"/>
              <w:left w:val="single" w:sz="4" w:space="0" w:color="auto"/>
              <w:bottom w:val="single" w:sz="4" w:space="0" w:color="auto"/>
              <w:right w:val="single" w:sz="4" w:space="0" w:color="auto"/>
            </w:tcBorders>
            <w:vAlign w:val="center"/>
          </w:tcPr>
          <w:p w14:paraId="1D9C5150" w14:textId="77777777" w:rsidR="00BD6595" w:rsidRPr="003831DC" w:rsidRDefault="00BD6595" w:rsidP="00BD6595">
            <w:pPr>
              <w:pStyle w:val="TableText"/>
              <w:spacing w:before="60" w:after="60"/>
              <w:ind w:right="148" w:firstLine="128"/>
              <w:jc w:val="center"/>
              <w:rPr>
                <w:rFonts w:cs="Arial"/>
                <w:color w:val="000000" w:themeColor="text1"/>
                <w:szCs w:val="18"/>
              </w:rPr>
            </w:pPr>
            <w:r w:rsidRPr="003831DC">
              <w:rPr>
                <w:rFonts w:cs="Arial"/>
                <w:color w:val="000000" w:themeColor="text1"/>
                <w:szCs w:val="18"/>
              </w:rPr>
              <w:t>Yes</w:t>
            </w:r>
          </w:p>
        </w:tc>
        <w:tc>
          <w:tcPr>
            <w:tcW w:w="637" w:type="pct"/>
            <w:gridSpan w:val="2"/>
            <w:tcBorders>
              <w:top w:val="single" w:sz="4" w:space="0" w:color="auto"/>
              <w:left w:val="single" w:sz="4" w:space="0" w:color="auto"/>
              <w:bottom w:val="single" w:sz="4" w:space="0" w:color="auto"/>
              <w:right w:val="single" w:sz="4" w:space="0" w:color="auto"/>
            </w:tcBorders>
            <w:vAlign w:val="center"/>
          </w:tcPr>
          <w:p w14:paraId="10E82F99" w14:textId="77777777" w:rsidR="00BD6595" w:rsidRPr="003831DC" w:rsidRDefault="00BD6595" w:rsidP="00BD6595">
            <w:pPr>
              <w:pStyle w:val="TableText"/>
              <w:spacing w:before="60" w:after="60"/>
              <w:jc w:val="center"/>
              <w:rPr>
                <w:rFonts w:cs="Arial"/>
                <w:color w:val="000000" w:themeColor="text1"/>
                <w:szCs w:val="18"/>
              </w:rPr>
            </w:pPr>
            <w:r w:rsidRPr="003831DC">
              <w:rPr>
                <w:rFonts w:cs="Arial"/>
                <w:color w:val="000000" w:themeColor="text1"/>
                <w:szCs w:val="18"/>
              </w:rPr>
              <w:t>-</w:t>
            </w:r>
          </w:p>
        </w:tc>
        <w:tc>
          <w:tcPr>
            <w:tcW w:w="715" w:type="pct"/>
            <w:gridSpan w:val="2"/>
            <w:tcBorders>
              <w:top w:val="single" w:sz="4" w:space="0" w:color="auto"/>
              <w:left w:val="single" w:sz="4" w:space="0" w:color="auto"/>
              <w:bottom w:val="single" w:sz="4" w:space="0" w:color="auto"/>
              <w:right w:val="single" w:sz="4" w:space="0" w:color="auto"/>
            </w:tcBorders>
            <w:vAlign w:val="center"/>
          </w:tcPr>
          <w:p w14:paraId="6D5F2029" w14:textId="77777777" w:rsidR="00BD6595" w:rsidRPr="003831DC" w:rsidRDefault="00BD6595" w:rsidP="00BD6595">
            <w:pPr>
              <w:pStyle w:val="TableText"/>
              <w:spacing w:before="60" w:after="60"/>
              <w:jc w:val="center"/>
              <w:rPr>
                <w:rFonts w:cs="Arial"/>
                <w:color w:val="000000" w:themeColor="text1"/>
                <w:szCs w:val="18"/>
              </w:rPr>
            </w:pPr>
            <w:r w:rsidRPr="003831DC">
              <w:rPr>
                <w:rFonts w:cs="Arial"/>
                <w:color w:val="000000" w:themeColor="text1"/>
                <w:szCs w:val="18"/>
              </w:rPr>
              <w:t>-</w:t>
            </w:r>
          </w:p>
        </w:tc>
        <w:tc>
          <w:tcPr>
            <w:tcW w:w="619" w:type="pct"/>
            <w:tcBorders>
              <w:top w:val="single" w:sz="4" w:space="0" w:color="auto"/>
              <w:left w:val="single" w:sz="4" w:space="0" w:color="auto"/>
              <w:bottom w:val="single" w:sz="4" w:space="0" w:color="auto"/>
              <w:right w:val="single" w:sz="4" w:space="0" w:color="auto"/>
            </w:tcBorders>
            <w:vAlign w:val="center"/>
          </w:tcPr>
          <w:p w14:paraId="66DCDA10" w14:textId="77777777" w:rsidR="00BD6595" w:rsidRPr="003831DC" w:rsidRDefault="00BD6595" w:rsidP="00BD6595">
            <w:pPr>
              <w:pStyle w:val="TableText"/>
              <w:spacing w:before="60" w:after="60"/>
              <w:jc w:val="center"/>
              <w:rPr>
                <w:rFonts w:cs="Arial"/>
                <w:color w:val="000000" w:themeColor="text1"/>
                <w:szCs w:val="18"/>
              </w:rPr>
            </w:pPr>
            <w:r w:rsidRPr="003831DC">
              <w:rPr>
                <w:rFonts w:cs="Arial"/>
                <w:color w:val="000000" w:themeColor="text1"/>
                <w:szCs w:val="18"/>
              </w:rPr>
              <w:t>-</w:t>
            </w:r>
          </w:p>
        </w:tc>
      </w:tr>
      <w:tr w:rsidR="00BD6595" w:rsidRPr="003831DC" w14:paraId="3FE26920" w14:textId="77777777" w:rsidTr="00BD6595">
        <w:trPr>
          <w:trHeight w:val="339"/>
          <w:jc w:val="center"/>
        </w:trPr>
        <w:tc>
          <w:tcPr>
            <w:tcW w:w="87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CA47FD6" w14:textId="77777777" w:rsidR="00BD6595" w:rsidRPr="003831DC" w:rsidRDefault="00BD6595" w:rsidP="00BD6595">
            <w:pPr>
              <w:spacing w:before="60" w:after="60"/>
              <w:jc w:val="center"/>
              <w:rPr>
                <w:rFonts w:cs="Arial"/>
                <w:i/>
                <w:color w:val="000000" w:themeColor="text1"/>
                <w:sz w:val="18"/>
                <w:szCs w:val="18"/>
              </w:rPr>
            </w:pPr>
            <w:proofErr w:type="spellStart"/>
            <w:r w:rsidRPr="003831DC">
              <w:rPr>
                <w:rFonts w:cs="Arial"/>
                <w:i/>
                <w:color w:val="000000" w:themeColor="text1"/>
                <w:sz w:val="18"/>
                <w:szCs w:val="18"/>
              </w:rPr>
              <w:t>Rexea</w:t>
            </w:r>
            <w:proofErr w:type="spellEnd"/>
            <w:r w:rsidRPr="003831DC">
              <w:rPr>
                <w:rFonts w:cs="Arial"/>
                <w:i/>
                <w:color w:val="000000" w:themeColor="text1"/>
                <w:sz w:val="18"/>
                <w:szCs w:val="18"/>
              </w:rPr>
              <w:t xml:space="preserve"> solandri (eastern Australian population)</w:t>
            </w:r>
          </w:p>
        </w:tc>
        <w:tc>
          <w:tcPr>
            <w:tcW w:w="79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DC9084A" w14:textId="77777777" w:rsidR="00BD6595" w:rsidRPr="003831DC" w:rsidRDefault="00BD6595" w:rsidP="00BD6595">
            <w:pPr>
              <w:spacing w:before="60" w:after="60"/>
              <w:jc w:val="center"/>
              <w:rPr>
                <w:rFonts w:cs="Arial"/>
                <w:iCs/>
                <w:color w:val="000000" w:themeColor="text1"/>
                <w:sz w:val="18"/>
                <w:szCs w:val="18"/>
              </w:rPr>
            </w:pPr>
            <w:r w:rsidRPr="003831DC">
              <w:rPr>
                <w:rFonts w:cs="Arial"/>
                <w:iCs/>
                <w:color w:val="000000" w:themeColor="text1"/>
                <w:sz w:val="18"/>
                <w:szCs w:val="18"/>
              </w:rPr>
              <w:t>Eastern gemfish</w:t>
            </w:r>
          </w:p>
        </w:tc>
        <w:tc>
          <w:tcPr>
            <w:tcW w:w="71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44FC6AA" w14:textId="77777777" w:rsidR="00BD6595" w:rsidRPr="003831DC" w:rsidRDefault="00BD6595" w:rsidP="00BD6595">
            <w:pPr>
              <w:spacing w:before="60" w:after="60"/>
              <w:ind w:left="45" w:hanging="45"/>
              <w:jc w:val="center"/>
              <w:rPr>
                <w:rFonts w:cs="Arial"/>
                <w:color w:val="000000" w:themeColor="text1"/>
                <w:sz w:val="18"/>
                <w:szCs w:val="18"/>
              </w:rPr>
            </w:pPr>
            <w:r w:rsidRPr="003831DC">
              <w:rPr>
                <w:rFonts w:cs="Arial"/>
                <w:color w:val="000000" w:themeColor="text1"/>
                <w:sz w:val="18"/>
                <w:szCs w:val="18"/>
              </w:rPr>
              <w:t>CD</w:t>
            </w:r>
          </w:p>
        </w:tc>
        <w:tc>
          <w:tcPr>
            <w:tcW w:w="642" w:type="pct"/>
            <w:gridSpan w:val="2"/>
            <w:tcBorders>
              <w:top w:val="single" w:sz="4" w:space="0" w:color="auto"/>
              <w:left w:val="single" w:sz="4" w:space="0" w:color="auto"/>
              <w:bottom w:val="single" w:sz="4" w:space="0" w:color="auto"/>
              <w:right w:val="single" w:sz="4" w:space="0" w:color="auto"/>
            </w:tcBorders>
            <w:vAlign w:val="center"/>
          </w:tcPr>
          <w:p w14:paraId="6385420B" w14:textId="77777777" w:rsidR="00BD6595" w:rsidRPr="003831DC" w:rsidRDefault="00BD6595" w:rsidP="00BD6595">
            <w:pPr>
              <w:pStyle w:val="TableText"/>
              <w:spacing w:before="60" w:after="60"/>
              <w:ind w:right="148" w:firstLine="128"/>
              <w:jc w:val="center"/>
              <w:rPr>
                <w:rFonts w:cs="Arial"/>
                <w:color w:val="000000" w:themeColor="text1"/>
                <w:szCs w:val="18"/>
              </w:rPr>
            </w:pPr>
            <w:r w:rsidRPr="003831DC">
              <w:rPr>
                <w:rFonts w:cs="Arial"/>
                <w:color w:val="000000" w:themeColor="text1"/>
                <w:szCs w:val="18"/>
              </w:rPr>
              <w:t>-</w:t>
            </w:r>
          </w:p>
        </w:tc>
        <w:tc>
          <w:tcPr>
            <w:tcW w:w="637" w:type="pct"/>
            <w:gridSpan w:val="2"/>
            <w:tcBorders>
              <w:top w:val="single" w:sz="4" w:space="0" w:color="auto"/>
              <w:left w:val="single" w:sz="4" w:space="0" w:color="auto"/>
              <w:bottom w:val="single" w:sz="4" w:space="0" w:color="auto"/>
              <w:right w:val="single" w:sz="4" w:space="0" w:color="auto"/>
            </w:tcBorders>
            <w:vAlign w:val="center"/>
          </w:tcPr>
          <w:p w14:paraId="0A439B7B" w14:textId="77777777" w:rsidR="00BD6595" w:rsidRPr="003831DC" w:rsidRDefault="00BD6595" w:rsidP="00BD6595">
            <w:pPr>
              <w:pStyle w:val="TableText"/>
              <w:spacing w:before="60" w:after="60"/>
              <w:jc w:val="center"/>
              <w:rPr>
                <w:rFonts w:cs="Arial"/>
                <w:color w:val="000000" w:themeColor="text1"/>
                <w:szCs w:val="18"/>
              </w:rPr>
            </w:pPr>
            <w:r w:rsidRPr="003831DC">
              <w:rPr>
                <w:rFonts w:cs="Arial"/>
                <w:color w:val="000000" w:themeColor="text1"/>
                <w:szCs w:val="18"/>
              </w:rPr>
              <w:t>-</w:t>
            </w:r>
          </w:p>
        </w:tc>
        <w:tc>
          <w:tcPr>
            <w:tcW w:w="715" w:type="pct"/>
            <w:gridSpan w:val="2"/>
            <w:tcBorders>
              <w:top w:val="single" w:sz="4" w:space="0" w:color="auto"/>
              <w:left w:val="single" w:sz="4" w:space="0" w:color="auto"/>
              <w:bottom w:val="single" w:sz="4" w:space="0" w:color="auto"/>
              <w:right w:val="single" w:sz="4" w:space="0" w:color="auto"/>
            </w:tcBorders>
            <w:vAlign w:val="center"/>
          </w:tcPr>
          <w:p w14:paraId="7CE877D2" w14:textId="77777777" w:rsidR="00BD6595" w:rsidRPr="003831DC" w:rsidRDefault="00BD6595" w:rsidP="00BD6595">
            <w:pPr>
              <w:pStyle w:val="TableText"/>
              <w:spacing w:before="60" w:after="60"/>
              <w:jc w:val="center"/>
              <w:rPr>
                <w:rFonts w:cs="Arial"/>
                <w:color w:val="000000" w:themeColor="text1"/>
                <w:szCs w:val="18"/>
              </w:rPr>
            </w:pPr>
            <w:r w:rsidRPr="003831DC">
              <w:rPr>
                <w:rFonts w:cs="Arial"/>
                <w:color w:val="000000" w:themeColor="text1"/>
                <w:szCs w:val="18"/>
              </w:rPr>
              <w:t>-</w:t>
            </w:r>
          </w:p>
        </w:tc>
        <w:tc>
          <w:tcPr>
            <w:tcW w:w="619" w:type="pct"/>
            <w:tcBorders>
              <w:top w:val="single" w:sz="4" w:space="0" w:color="auto"/>
              <w:left w:val="single" w:sz="4" w:space="0" w:color="auto"/>
              <w:bottom w:val="single" w:sz="4" w:space="0" w:color="auto"/>
              <w:right w:val="single" w:sz="4" w:space="0" w:color="auto"/>
            </w:tcBorders>
            <w:vAlign w:val="center"/>
          </w:tcPr>
          <w:p w14:paraId="5B93604E" w14:textId="77777777" w:rsidR="00BD6595" w:rsidRPr="003831DC" w:rsidRDefault="00BD6595" w:rsidP="00BD6595">
            <w:pPr>
              <w:pStyle w:val="TableText"/>
              <w:spacing w:before="60" w:after="60"/>
              <w:jc w:val="center"/>
              <w:rPr>
                <w:rFonts w:cs="Arial"/>
                <w:color w:val="000000" w:themeColor="text1"/>
                <w:szCs w:val="18"/>
              </w:rPr>
            </w:pPr>
            <w:r w:rsidRPr="003831DC">
              <w:rPr>
                <w:rFonts w:cs="Arial"/>
                <w:color w:val="000000" w:themeColor="text1"/>
                <w:szCs w:val="18"/>
              </w:rPr>
              <w:t>LA</w:t>
            </w:r>
          </w:p>
        </w:tc>
      </w:tr>
      <w:tr w:rsidR="00BD6595" w:rsidRPr="003831DC" w14:paraId="0FD7839E" w14:textId="77777777" w:rsidTr="00BD6595">
        <w:trPr>
          <w:trHeight w:val="339"/>
          <w:jc w:val="center"/>
        </w:trPr>
        <w:tc>
          <w:tcPr>
            <w:tcW w:w="87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1AD61B6" w14:textId="77777777" w:rsidR="00BD6595" w:rsidRPr="003831DC" w:rsidRDefault="00BD6595" w:rsidP="00BD6595">
            <w:pPr>
              <w:spacing w:before="60" w:after="60"/>
              <w:jc w:val="center"/>
              <w:rPr>
                <w:rFonts w:cs="Arial"/>
                <w:i/>
                <w:color w:val="000000" w:themeColor="text1"/>
                <w:sz w:val="18"/>
                <w:szCs w:val="18"/>
              </w:rPr>
            </w:pPr>
            <w:r w:rsidRPr="003831DC">
              <w:rPr>
                <w:rFonts w:cs="Arial"/>
                <w:i/>
                <w:color w:val="000000" w:themeColor="text1"/>
                <w:sz w:val="18"/>
                <w:szCs w:val="18"/>
              </w:rPr>
              <w:t>Rhincodon typus</w:t>
            </w:r>
          </w:p>
        </w:tc>
        <w:tc>
          <w:tcPr>
            <w:tcW w:w="79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38A76A9" w14:textId="77777777" w:rsidR="00BD6595" w:rsidRPr="003831DC" w:rsidRDefault="00BD6595" w:rsidP="00BD6595">
            <w:pPr>
              <w:spacing w:before="60" w:after="60"/>
              <w:jc w:val="center"/>
              <w:rPr>
                <w:rFonts w:cs="Arial"/>
                <w:iCs/>
                <w:color w:val="000000" w:themeColor="text1"/>
                <w:sz w:val="18"/>
                <w:szCs w:val="18"/>
              </w:rPr>
            </w:pPr>
            <w:r w:rsidRPr="003831DC">
              <w:rPr>
                <w:rFonts w:cs="Arial"/>
                <w:iCs/>
                <w:color w:val="000000" w:themeColor="text1"/>
                <w:sz w:val="18"/>
                <w:szCs w:val="18"/>
              </w:rPr>
              <w:t>Whale shark</w:t>
            </w:r>
          </w:p>
        </w:tc>
        <w:tc>
          <w:tcPr>
            <w:tcW w:w="71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1F6E878" w14:textId="77777777" w:rsidR="00BD6595" w:rsidRPr="003831DC" w:rsidRDefault="00BD6595" w:rsidP="00BD6595">
            <w:pPr>
              <w:spacing w:before="60" w:after="60"/>
              <w:ind w:left="45" w:hanging="45"/>
              <w:jc w:val="center"/>
              <w:rPr>
                <w:rFonts w:cs="Arial"/>
                <w:color w:val="000000" w:themeColor="text1"/>
                <w:sz w:val="18"/>
                <w:szCs w:val="18"/>
              </w:rPr>
            </w:pPr>
            <w:r w:rsidRPr="003831DC">
              <w:rPr>
                <w:rFonts w:cs="Arial"/>
                <w:color w:val="000000" w:themeColor="text1"/>
                <w:sz w:val="18"/>
                <w:szCs w:val="18"/>
              </w:rPr>
              <w:t>V</w:t>
            </w:r>
          </w:p>
        </w:tc>
        <w:tc>
          <w:tcPr>
            <w:tcW w:w="642" w:type="pct"/>
            <w:gridSpan w:val="2"/>
            <w:tcBorders>
              <w:top w:val="single" w:sz="4" w:space="0" w:color="auto"/>
              <w:left w:val="single" w:sz="4" w:space="0" w:color="auto"/>
              <w:bottom w:val="single" w:sz="4" w:space="0" w:color="auto"/>
              <w:right w:val="single" w:sz="4" w:space="0" w:color="auto"/>
            </w:tcBorders>
            <w:vAlign w:val="center"/>
          </w:tcPr>
          <w:p w14:paraId="48410A7A" w14:textId="77777777" w:rsidR="00BD6595" w:rsidRPr="003831DC" w:rsidRDefault="00BD6595" w:rsidP="00BD6595">
            <w:pPr>
              <w:pStyle w:val="TableText"/>
              <w:spacing w:before="60" w:after="60"/>
              <w:ind w:right="148" w:firstLine="128"/>
              <w:jc w:val="center"/>
              <w:rPr>
                <w:rFonts w:cs="Arial"/>
                <w:color w:val="000000" w:themeColor="text1"/>
                <w:szCs w:val="18"/>
              </w:rPr>
            </w:pPr>
            <w:r w:rsidRPr="003831DC">
              <w:rPr>
                <w:rFonts w:cs="Arial"/>
                <w:color w:val="000000" w:themeColor="text1"/>
                <w:szCs w:val="18"/>
              </w:rPr>
              <w:t>Yes</w:t>
            </w:r>
          </w:p>
        </w:tc>
        <w:tc>
          <w:tcPr>
            <w:tcW w:w="637" w:type="pct"/>
            <w:gridSpan w:val="2"/>
            <w:tcBorders>
              <w:top w:val="single" w:sz="4" w:space="0" w:color="auto"/>
              <w:left w:val="single" w:sz="4" w:space="0" w:color="auto"/>
              <w:bottom w:val="single" w:sz="4" w:space="0" w:color="auto"/>
              <w:right w:val="single" w:sz="4" w:space="0" w:color="auto"/>
            </w:tcBorders>
            <w:vAlign w:val="center"/>
          </w:tcPr>
          <w:p w14:paraId="023BBDB8" w14:textId="77777777" w:rsidR="00BD6595" w:rsidRPr="003831DC" w:rsidRDefault="00BD6595" w:rsidP="00BD6595">
            <w:pPr>
              <w:pStyle w:val="TableText"/>
              <w:spacing w:before="60" w:after="60"/>
              <w:jc w:val="center"/>
              <w:rPr>
                <w:rFonts w:cs="Arial"/>
                <w:color w:val="000000" w:themeColor="text1"/>
                <w:szCs w:val="18"/>
              </w:rPr>
            </w:pPr>
            <w:r w:rsidRPr="003831DC">
              <w:rPr>
                <w:rFonts w:cs="Arial"/>
                <w:color w:val="000000" w:themeColor="text1"/>
                <w:szCs w:val="18"/>
              </w:rPr>
              <w:t>-</w:t>
            </w:r>
          </w:p>
        </w:tc>
        <w:tc>
          <w:tcPr>
            <w:tcW w:w="715" w:type="pct"/>
            <w:gridSpan w:val="2"/>
            <w:tcBorders>
              <w:top w:val="single" w:sz="4" w:space="0" w:color="auto"/>
              <w:left w:val="single" w:sz="4" w:space="0" w:color="auto"/>
              <w:bottom w:val="single" w:sz="4" w:space="0" w:color="auto"/>
              <w:right w:val="single" w:sz="4" w:space="0" w:color="auto"/>
            </w:tcBorders>
            <w:vAlign w:val="center"/>
          </w:tcPr>
          <w:p w14:paraId="10C03DF8" w14:textId="77777777" w:rsidR="00BD6595" w:rsidRPr="003831DC" w:rsidRDefault="00BD6595" w:rsidP="00BD6595">
            <w:pPr>
              <w:pStyle w:val="TableText"/>
              <w:spacing w:before="60" w:after="60"/>
              <w:jc w:val="center"/>
              <w:rPr>
                <w:rFonts w:cs="Arial"/>
                <w:color w:val="000000" w:themeColor="text1"/>
                <w:szCs w:val="18"/>
              </w:rPr>
            </w:pPr>
            <w:r w:rsidRPr="003831DC">
              <w:rPr>
                <w:rFonts w:cs="Arial"/>
                <w:color w:val="000000" w:themeColor="text1"/>
                <w:szCs w:val="18"/>
              </w:rPr>
              <w:t>-</w:t>
            </w:r>
          </w:p>
        </w:tc>
        <w:tc>
          <w:tcPr>
            <w:tcW w:w="619" w:type="pct"/>
            <w:tcBorders>
              <w:top w:val="single" w:sz="4" w:space="0" w:color="auto"/>
              <w:left w:val="single" w:sz="4" w:space="0" w:color="auto"/>
              <w:bottom w:val="single" w:sz="4" w:space="0" w:color="auto"/>
              <w:right w:val="single" w:sz="4" w:space="0" w:color="auto"/>
            </w:tcBorders>
            <w:vAlign w:val="center"/>
          </w:tcPr>
          <w:p w14:paraId="5B7E1AD0" w14:textId="77777777" w:rsidR="00BD6595" w:rsidRPr="003831DC" w:rsidRDefault="00BD6595" w:rsidP="00BD6595">
            <w:pPr>
              <w:pStyle w:val="TableText"/>
              <w:spacing w:before="60" w:after="60"/>
              <w:jc w:val="center"/>
              <w:rPr>
                <w:rFonts w:cs="Arial"/>
                <w:color w:val="000000" w:themeColor="text1"/>
                <w:szCs w:val="18"/>
              </w:rPr>
            </w:pPr>
            <w:r w:rsidRPr="003831DC">
              <w:rPr>
                <w:rFonts w:cs="Arial"/>
                <w:color w:val="000000" w:themeColor="text1"/>
                <w:szCs w:val="18"/>
              </w:rPr>
              <w:t>CA, LA</w:t>
            </w:r>
          </w:p>
        </w:tc>
      </w:tr>
      <w:tr w:rsidR="00BD6595" w:rsidRPr="003831DC" w14:paraId="0775430B" w14:textId="77777777" w:rsidTr="00BD6595">
        <w:trPr>
          <w:trHeight w:val="339"/>
          <w:jc w:val="center"/>
        </w:trPr>
        <w:tc>
          <w:tcPr>
            <w:tcW w:w="87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9E10702" w14:textId="77777777" w:rsidR="00BD6595" w:rsidRPr="003831DC" w:rsidRDefault="00BD6595" w:rsidP="00BD6595">
            <w:pPr>
              <w:spacing w:before="60" w:after="60"/>
              <w:jc w:val="center"/>
              <w:rPr>
                <w:rFonts w:cs="Arial"/>
                <w:i/>
                <w:color w:val="000000" w:themeColor="text1"/>
                <w:sz w:val="18"/>
                <w:szCs w:val="18"/>
              </w:rPr>
            </w:pPr>
            <w:proofErr w:type="spellStart"/>
            <w:r w:rsidRPr="003831DC">
              <w:rPr>
                <w:rFonts w:cs="Arial"/>
                <w:i/>
                <w:color w:val="000000" w:themeColor="text1"/>
                <w:sz w:val="18"/>
                <w:szCs w:val="18"/>
              </w:rPr>
              <w:t>Seriolella</w:t>
            </w:r>
            <w:proofErr w:type="spellEnd"/>
            <w:r w:rsidRPr="003831DC">
              <w:rPr>
                <w:rFonts w:cs="Arial"/>
                <w:i/>
                <w:color w:val="000000" w:themeColor="text1"/>
                <w:sz w:val="18"/>
                <w:szCs w:val="18"/>
              </w:rPr>
              <w:t xml:space="preserve"> </w:t>
            </w:r>
            <w:proofErr w:type="spellStart"/>
            <w:r w:rsidRPr="003831DC">
              <w:rPr>
                <w:rFonts w:cs="Arial"/>
                <w:i/>
                <w:color w:val="000000" w:themeColor="text1"/>
                <w:sz w:val="18"/>
                <w:szCs w:val="18"/>
              </w:rPr>
              <w:t>brama</w:t>
            </w:r>
            <w:proofErr w:type="spellEnd"/>
          </w:p>
        </w:tc>
        <w:tc>
          <w:tcPr>
            <w:tcW w:w="79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8D6C3ED" w14:textId="77777777" w:rsidR="00BD6595" w:rsidRPr="003831DC" w:rsidRDefault="00BD6595" w:rsidP="00BD6595">
            <w:pPr>
              <w:spacing w:before="60" w:after="60"/>
              <w:jc w:val="center"/>
              <w:rPr>
                <w:rFonts w:cs="Arial"/>
                <w:iCs/>
                <w:color w:val="000000" w:themeColor="text1"/>
                <w:sz w:val="18"/>
                <w:szCs w:val="18"/>
              </w:rPr>
            </w:pPr>
            <w:r w:rsidRPr="003831DC">
              <w:rPr>
                <w:rFonts w:cs="Arial"/>
                <w:iCs/>
                <w:color w:val="000000" w:themeColor="text1"/>
                <w:sz w:val="18"/>
                <w:szCs w:val="18"/>
              </w:rPr>
              <w:t xml:space="preserve">Blue </w:t>
            </w:r>
            <w:proofErr w:type="spellStart"/>
            <w:r w:rsidRPr="003831DC">
              <w:rPr>
                <w:rFonts w:cs="Arial"/>
                <w:iCs/>
                <w:color w:val="000000" w:themeColor="text1"/>
                <w:sz w:val="18"/>
                <w:szCs w:val="18"/>
              </w:rPr>
              <w:t>warehou</w:t>
            </w:r>
            <w:proofErr w:type="spellEnd"/>
          </w:p>
        </w:tc>
        <w:tc>
          <w:tcPr>
            <w:tcW w:w="71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22719A9" w14:textId="77777777" w:rsidR="00BD6595" w:rsidRPr="003831DC" w:rsidRDefault="00BD6595" w:rsidP="00BD6595">
            <w:pPr>
              <w:spacing w:before="60" w:after="60"/>
              <w:ind w:left="45" w:hanging="45"/>
              <w:jc w:val="center"/>
              <w:rPr>
                <w:rFonts w:cs="Arial"/>
                <w:color w:val="000000" w:themeColor="text1"/>
                <w:sz w:val="18"/>
                <w:szCs w:val="18"/>
              </w:rPr>
            </w:pPr>
            <w:r w:rsidRPr="003831DC">
              <w:rPr>
                <w:rFonts w:cs="Arial"/>
                <w:color w:val="000000" w:themeColor="text1"/>
                <w:sz w:val="18"/>
                <w:szCs w:val="18"/>
              </w:rPr>
              <w:t>CD</w:t>
            </w:r>
          </w:p>
        </w:tc>
        <w:tc>
          <w:tcPr>
            <w:tcW w:w="642" w:type="pct"/>
            <w:gridSpan w:val="2"/>
            <w:tcBorders>
              <w:top w:val="single" w:sz="4" w:space="0" w:color="auto"/>
              <w:left w:val="single" w:sz="4" w:space="0" w:color="auto"/>
              <w:bottom w:val="single" w:sz="4" w:space="0" w:color="auto"/>
              <w:right w:val="single" w:sz="4" w:space="0" w:color="auto"/>
            </w:tcBorders>
            <w:vAlign w:val="center"/>
          </w:tcPr>
          <w:p w14:paraId="41105BEF" w14:textId="77777777" w:rsidR="00BD6595" w:rsidRPr="003831DC" w:rsidRDefault="00BD6595" w:rsidP="00BD6595">
            <w:pPr>
              <w:pStyle w:val="TableText"/>
              <w:spacing w:before="60" w:after="60"/>
              <w:ind w:right="148" w:firstLine="128"/>
              <w:jc w:val="center"/>
              <w:rPr>
                <w:rFonts w:cs="Arial"/>
                <w:color w:val="000000" w:themeColor="text1"/>
                <w:szCs w:val="18"/>
              </w:rPr>
            </w:pPr>
            <w:r w:rsidRPr="003831DC">
              <w:rPr>
                <w:rFonts w:cs="Arial"/>
                <w:color w:val="000000" w:themeColor="text1"/>
                <w:szCs w:val="18"/>
              </w:rPr>
              <w:t>-</w:t>
            </w:r>
          </w:p>
        </w:tc>
        <w:tc>
          <w:tcPr>
            <w:tcW w:w="637" w:type="pct"/>
            <w:gridSpan w:val="2"/>
            <w:tcBorders>
              <w:top w:val="single" w:sz="4" w:space="0" w:color="auto"/>
              <w:left w:val="single" w:sz="4" w:space="0" w:color="auto"/>
              <w:bottom w:val="single" w:sz="4" w:space="0" w:color="auto"/>
              <w:right w:val="single" w:sz="4" w:space="0" w:color="auto"/>
            </w:tcBorders>
            <w:vAlign w:val="center"/>
          </w:tcPr>
          <w:p w14:paraId="2BA3BD1D" w14:textId="77777777" w:rsidR="00BD6595" w:rsidRPr="003831DC" w:rsidRDefault="00BD6595" w:rsidP="00BD6595">
            <w:pPr>
              <w:pStyle w:val="TableText"/>
              <w:spacing w:before="60" w:after="60"/>
              <w:jc w:val="center"/>
              <w:rPr>
                <w:rFonts w:cs="Arial"/>
                <w:color w:val="000000" w:themeColor="text1"/>
                <w:szCs w:val="18"/>
              </w:rPr>
            </w:pPr>
            <w:r w:rsidRPr="003831DC">
              <w:rPr>
                <w:rFonts w:cs="Arial"/>
                <w:color w:val="000000" w:themeColor="text1"/>
                <w:szCs w:val="18"/>
              </w:rPr>
              <w:t>-</w:t>
            </w:r>
          </w:p>
        </w:tc>
        <w:tc>
          <w:tcPr>
            <w:tcW w:w="715" w:type="pct"/>
            <w:gridSpan w:val="2"/>
            <w:tcBorders>
              <w:top w:val="single" w:sz="4" w:space="0" w:color="auto"/>
              <w:left w:val="single" w:sz="4" w:space="0" w:color="auto"/>
              <w:bottom w:val="single" w:sz="4" w:space="0" w:color="auto"/>
              <w:right w:val="single" w:sz="4" w:space="0" w:color="auto"/>
            </w:tcBorders>
            <w:vAlign w:val="center"/>
          </w:tcPr>
          <w:p w14:paraId="30411540" w14:textId="77777777" w:rsidR="00BD6595" w:rsidRPr="003831DC" w:rsidRDefault="00BD6595" w:rsidP="00BD6595">
            <w:pPr>
              <w:pStyle w:val="TableText"/>
              <w:spacing w:before="60" w:after="60"/>
              <w:jc w:val="center"/>
              <w:rPr>
                <w:rFonts w:cs="Arial"/>
                <w:color w:val="000000" w:themeColor="text1"/>
                <w:szCs w:val="18"/>
              </w:rPr>
            </w:pPr>
            <w:r w:rsidRPr="003831DC">
              <w:rPr>
                <w:rFonts w:cs="Arial"/>
                <w:color w:val="000000" w:themeColor="text1"/>
                <w:szCs w:val="18"/>
              </w:rPr>
              <w:t>-</w:t>
            </w:r>
          </w:p>
        </w:tc>
        <w:tc>
          <w:tcPr>
            <w:tcW w:w="619" w:type="pct"/>
            <w:tcBorders>
              <w:top w:val="single" w:sz="4" w:space="0" w:color="auto"/>
              <w:left w:val="single" w:sz="4" w:space="0" w:color="auto"/>
              <w:bottom w:val="single" w:sz="4" w:space="0" w:color="auto"/>
              <w:right w:val="single" w:sz="4" w:space="0" w:color="auto"/>
            </w:tcBorders>
            <w:vAlign w:val="center"/>
          </w:tcPr>
          <w:p w14:paraId="007AF0D1" w14:textId="77777777" w:rsidR="00BD6595" w:rsidRPr="003831DC" w:rsidRDefault="00BD6595" w:rsidP="00BD6595">
            <w:pPr>
              <w:pStyle w:val="TableText"/>
              <w:spacing w:before="60" w:after="60"/>
              <w:jc w:val="center"/>
              <w:rPr>
                <w:rFonts w:cs="Arial"/>
                <w:color w:val="000000" w:themeColor="text1"/>
                <w:szCs w:val="18"/>
              </w:rPr>
            </w:pPr>
            <w:r w:rsidRPr="003831DC">
              <w:rPr>
                <w:rFonts w:cs="Arial"/>
                <w:color w:val="000000" w:themeColor="text1"/>
                <w:szCs w:val="18"/>
              </w:rPr>
              <w:t>LA</w:t>
            </w:r>
          </w:p>
        </w:tc>
      </w:tr>
      <w:tr w:rsidR="00BD6595" w:rsidRPr="003831DC" w14:paraId="076AB88D" w14:textId="77777777" w:rsidTr="00BD6595">
        <w:trPr>
          <w:trHeight w:val="339"/>
          <w:jc w:val="center"/>
        </w:trPr>
        <w:tc>
          <w:tcPr>
            <w:tcW w:w="87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899B60D" w14:textId="77777777" w:rsidR="00BD6595" w:rsidRPr="003831DC" w:rsidRDefault="00BD6595" w:rsidP="00BD6595">
            <w:pPr>
              <w:spacing w:before="60" w:after="60"/>
              <w:jc w:val="center"/>
              <w:rPr>
                <w:rFonts w:cs="Arial"/>
                <w:i/>
                <w:color w:val="000000" w:themeColor="text1"/>
                <w:sz w:val="18"/>
                <w:szCs w:val="18"/>
              </w:rPr>
            </w:pPr>
            <w:r w:rsidRPr="003831DC">
              <w:rPr>
                <w:rFonts w:cs="Arial"/>
                <w:i/>
                <w:color w:val="000000" w:themeColor="text1"/>
                <w:sz w:val="18"/>
                <w:szCs w:val="18"/>
              </w:rPr>
              <w:t xml:space="preserve">Thunnus </w:t>
            </w:r>
            <w:proofErr w:type="spellStart"/>
            <w:r w:rsidRPr="003831DC">
              <w:rPr>
                <w:rFonts w:cs="Arial"/>
                <w:i/>
                <w:color w:val="000000" w:themeColor="text1"/>
                <w:sz w:val="18"/>
                <w:szCs w:val="18"/>
              </w:rPr>
              <w:t>maccoyii</w:t>
            </w:r>
            <w:proofErr w:type="spellEnd"/>
          </w:p>
        </w:tc>
        <w:tc>
          <w:tcPr>
            <w:tcW w:w="79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BE9F2FF" w14:textId="77777777" w:rsidR="00BD6595" w:rsidRPr="003831DC" w:rsidRDefault="00BD6595" w:rsidP="00BD6595">
            <w:pPr>
              <w:spacing w:before="60" w:after="60"/>
              <w:jc w:val="center"/>
              <w:rPr>
                <w:rFonts w:cs="Arial"/>
                <w:iCs/>
                <w:color w:val="000000" w:themeColor="text1"/>
                <w:sz w:val="18"/>
                <w:szCs w:val="18"/>
              </w:rPr>
            </w:pPr>
            <w:r w:rsidRPr="003831DC">
              <w:rPr>
                <w:rFonts w:cs="Arial"/>
                <w:iCs/>
                <w:color w:val="000000" w:themeColor="text1"/>
                <w:sz w:val="18"/>
                <w:szCs w:val="18"/>
              </w:rPr>
              <w:t>Southern bluefin tuna</w:t>
            </w:r>
          </w:p>
        </w:tc>
        <w:tc>
          <w:tcPr>
            <w:tcW w:w="71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91C2569" w14:textId="77777777" w:rsidR="00BD6595" w:rsidRPr="003831DC" w:rsidRDefault="00BD6595" w:rsidP="00BD6595">
            <w:pPr>
              <w:spacing w:before="60" w:after="60"/>
              <w:ind w:left="45" w:hanging="45"/>
              <w:jc w:val="center"/>
              <w:rPr>
                <w:rFonts w:cs="Arial"/>
                <w:color w:val="000000" w:themeColor="text1"/>
                <w:sz w:val="18"/>
                <w:szCs w:val="18"/>
              </w:rPr>
            </w:pPr>
            <w:r w:rsidRPr="003831DC">
              <w:rPr>
                <w:rFonts w:cs="Arial"/>
                <w:color w:val="000000" w:themeColor="text1"/>
                <w:sz w:val="18"/>
                <w:szCs w:val="18"/>
              </w:rPr>
              <w:t>CD</w:t>
            </w:r>
          </w:p>
        </w:tc>
        <w:tc>
          <w:tcPr>
            <w:tcW w:w="642" w:type="pct"/>
            <w:gridSpan w:val="2"/>
            <w:tcBorders>
              <w:top w:val="single" w:sz="4" w:space="0" w:color="auto"/>
              <w:left w:val="single" w:sz="4" w:space="0" w:color="auto"/>
              <w:bottom w:val="single" w:sz="4" w:space="0" w:color="auto"/>
              <w:right w:val="single" w:sz="4" w:space="0" w:color="auto"/>
            </w:tcBorders>
            <w:vAlign w:val="center"/>
          </w:tcPr>
          <w:p w14:paraId="27D401E4" w14:textId="77777777" w:rsidR="00BD6595" w:rsidRPr="003831DC" w:rsidRDefault="00BD6595" w:rsidP="00BD6595">
            <w:pPr>
              <w:pStyle w:val="TableText"/>
              <w:spacing w:before="60" w:after="60"/>
              <w:ind w:right="148" w:firstLine="128"/>
              <w:jc w:val="center"/>
              <w:rPr>
                <w:rFonts w:cs="Arial"/>
                <w:color w:val="000000" w:themeColor="text1"/>
                <w:szCs w:val="18"/>
              </w:rPr>
            </w:pPr>
            <w:r w:rsidRPr="003831DC">
              <w:rPr>
                <w:rFonts w:cs="Arial"/>
                <w:color w:val="000000" w:themeColor="text1"/>
                <w:szCs w:val="18"/>
              </w:rPr>
              <w:t>-</w:t>
            </w:r>
          </w:p>
        </w:tc>
        <w:tc>
          <w:tcPr>
            <w:tcW w:w="637" w:type="pct"/>
            <w:gridSpan w:val="2"/>
            <w:tcBorders>
              <w:top w:val="single" w:sz="4" w:space="0" w:color="auto"/>
              <w:left w:val="single" w:sz="4" w:space="0" w:color="auto"/>
              <w:bottom w:val="single" w:sz="4" w:space="0" w:color="auto"/>
              <w:right w:val="single" w:sz="4" w:space="0" w:color="auto"/>
            </w:tcBorders>
            <w:vAlign w:val="center"/>
          </w:tcPr>
          <w:p w14:paraId="0B594C04" w14:textId="77777777" w:rsidR="00BD6595" w:rsidRPr="003831DC" w:rsidRDefault="00BD6595" w:rsidP="00BD6595">
            <w:pPr>
              <w:pStyle w:val="TableText"/>
              <w:spacing w:before="60" w:after="60"/>
              <w:jc w:val="center"/>
              <w:rPr>
                <w:rFonts w:cs="Arial"/>
                <w:color w:val="000000" w:themeColor="text1"/>
                <w:szCs w:val="18"/>
              </w:rPr>
            </w:pPr>
            <w:r w:rsidRPr="003831DC">
              <w:rPr>
                <w:rFonts w:cs="Arial"/>
                <w:color w:val="000000" w:themeColor="text1"/>
                <w:szCs w:val="18"/>
              </w:rPr>
              <w:t>-</w:t>
            </w:r>
          </w:p>
        </w:tc>
        <w:tc>
          <w:tcPr>
            <w:tcW w:w="715" w:type="pct"/>
            <w:gridSpan w:val="2"/>
            <w:tcBorders>
              <w:top w:val="single" w:sz="4" w:space="0" w:color="auto"/>
              <w:left w:val="single" w:sz="4" w:space="0" w:color="auto"/>
              <w:bottom w:val="single" w:sz="4" w:space="0" w:color="auto"/>
              <w:right w:val="single" w:sz="4" w:space="0" w:color="auto"/>
            </w:tcBorders>
            <w:vAlign w:val="center"/>
          </w:tcPr>
          <w:p w14:paraId="2E043158" w14:textId="77777777" w:rsidR="00BD6595" w:rsidRPr="003831DC" w:rsidRDefault="00BD6595" w:rsidP="00BD6595">
            <w:pPr>
              <w:pStyle w:val="TableText"/>
              <w:spacing w:before="60" w:after="60"/>
              <w:jc w:val="center"/>
              <w:rPr>
                <w:rFonts w:cs="Arial"/>
                <w:color w:val="000000" w:themeColor="text1"/>
                <w:szCs w:val="18"/>
              </w:rPr>
            </w:pPr>
            <w:r w:rsidRPr="003831DC">
              <w:rPr>
                <w:rFonts w:cs="Arial"/>
                <w:color w:val="000000" w:themeColor="text1"/>
                <w:szCs w:val="18"/>
              </w:rPr>
              <w:t>-</w:t>
            </w:r>
          </w:p>
        </w:tc>
        <w:tc>
          <w:tcPr>
            <w:tcW w:w="619" w:type="pct"/>
            <w:tcBorders>
              <w:top w:val="single" w:sz="4" w:space="0" w:color="auto"/>
              <w:left w:val="single" w:sz="4" w:space="0" w:color="auto"/>
              <w:bottom w:val="single" w:sz="4" w:space="0" w:color="auto"/>
              <w:right w:val="single" w:sz="4" w:space="0" w:color="auto"/>
            </w:tcBorders>
            <w:vAlign w:val="center"/>
          </w:tcPr>
          <w:p w14:paraId="5C88CE99" w14:textId="77777777" w:rsidR="00BD6595" w:rsidRPr="003831DC" w:rsidRDefault="00BD6595" w:rsidP="00BD6595">
            <w:pPr>
              <w:pStyle w:val="TableText"/>
              <w:spacing w:before="60" w:after="60"/>
              <w:jc w:val="center"/>
              <w:rPr>
                <w:rFonts w:cs="Arial"/>
                <w:color w:val="000000" w:themeColor="text1"/>
                <w:szCs w:val="18"/>
              </w:rPr>
            </w:pPr>
            <w:r w:rsidRPr="003831DC">
              <w:rPr>
                <w:rFonts w:cs="Arial"/>
                <w:color w:val="000000" w:themeColor="text1"/>
                <w:szCs w:val="18"/>
              </w:rPr>
              <w:t>LA</w:t>
            </w:r>
          </w:p>
        </w:tc>
      </w:tr>
      <w:tr w:rsidR="00BD6595" w:rsidRPr="003831DC" w14:paraId="115E2D7A" w14:textId="77777777" w:rsidTr="00BD6595">
        <w:trPr>
          <w:trHeight w:val="339"/>
          <w:jc w:val="center"/>
        </w:trPr>
        <w:tc>
          <w:tcPr>
            <w:tcW w:w="5000" w:type="pct"/>
            <w:gridSpan w:val="13"/>
            <w:tcBorders>
              <w:top w:val="single" w:sz="4" w:space="0" w:color="auto"/>
              <w:left w:val="single" w:sz="4" w:space="0" w:color="auto"/>
              <w:bottom w:val="single" w:sz="4" w:space="0" w:color="auto"/>
              <w:right w:val="single" w:sz="4" w:space="0" w:color="auto"/>
            </w:tcBorders>
            <w:shd w:val="clear" w:color="auto" w:fill="D9D9D9"/>
          </w:tcPr>
          <w:p w14:paraId="7412D40F" w14:textId="77777777" w:rsidR="00BD6595" w:rsidRPr="003831DC" w:rsidRDefault="00BD6595" w:rsidP="000B36C4">
            <w:pPr>
              <w:pStyle w:val="TableText"/>
              <w:spacing w:before="60" w:after="60"/>
              <w:rPr>
                <w:rFonts w:cs="Arial"/>
                <w:szCs w:val="18"/>
              </w:rPr>
            </w:pPr>
            <w:r w:rsidRPr="003831DC">
              <w:rPr>
                <w:rFonts w:cs="Arial"/>
                <w:szCs w:val="18"/>
              </w:rPr>
              <w:t xml:space="preserve">Pipefish, seahorses and </w:t>
            </w:r>
            <w:proofErr w:type="spellStart"/>
            <w:r w:rsidRPr="003831DC">
              <w:rPr>
                <w:rFonts w:cs="Arial"/>
                <w:szCs w:val="18"/>
              </w:rPr>
              <w:t>seadragons</w:t>
            </w:r>
            <w:proofErr w:type="spellEnd"/>
          </w:p>
        </w:tc>
      </w:tr>
      <w:tr w:rsidR="00BD6595" w:rsidRPr="003831DC" w14:paraId="02C4BCA4" w14:textId="77777777" w:rsidTr="00BD6595">
        <w:trPr>
          <w:trHeight w:val="339"/>
          <w:jc w:val="center"/>
        </w:trPr>
        <w:tc>
          <w:tcPr>
            <w:tcW w:w="871" w:type="pct"/>
            <w:tcBorders>
              <w:top w:val="single" w:sz="4" w:space="0" w:color="auto"/>
              <w:left w:val="single" w:sz="4" w:space="0" w:color="auto"/>
              <w:bottom w:val="single" w:sz="4" w:space="0" w:color="auto"/>
              <w:right w:val="single" w:sz="4" w:space="0" w:color="auto"/>
            </w:tcBorders>
            <w:shd w:val="clear" w:color="auto" w:fill="auto"/>
            <w:vAlign w:val="center"/>
          </w:tcPr>
          <w:p w14:paraId="7B6D24B7" w14:textId="77777777" w:rsidR="00BD6595" w:rsidRPr="003831DC" w:rsidRDefault="00BD6595" w:rsidP="00BD6595">
            <w:pPr>
              <w:spacing w:before="60" w:after="60"/>
              <w:jc w:val="center"/>
              <w:rPr>
                <w:rFonts w:cs="Arial"/>
                <w:i/>
                <w:sz w:val="18"/>
                <w:szCs w:val="18"/>
              </w:rPr>
            </w:pPr>
            <w:proofErr w:type="spellStart"/>
            <w:r w:rsidRPr="003831DC">
              <w:rPr>
                <w:rFonts w:cs="Arial"/>
                <w:i/>
                <w:sz w:val="18"/>
                <w:szCs w:val="18"/>
              </w:rPr>
              <w:t>Heraldia</w:t>
            </w:r>
            <w:proofErr w:type="spellEnd"/>
            <w:r w:rsidRPr="003831DC">
              <w:rPr>
                <w:rFonts w:cs="Arial"/>
                <w:i/>
                <w:sz w:val="18"/>
                <w:szCs w:val="18"/>
              </w:rPr>
              <w:t xml:space="preserve"> </w:t>
            </w:r>
            <w:proofErr w:type="spellStart"/>
            <w:r w:rsidRPr="003831DC">
              <w:rPr>
                <w:rFonts w:cs="Arial"/>
                <w:i/>
                <w:sz w:val="18"/>
                <w:szCs w:val="18"/>
              </w:rPr>
              <w:t>nocturna</w:t>
            </w:r>
            <w:proofErr w:type="spellEnd"/>
          </w:p>
        </w:tc>
        <w:tc>
          <w:tcPr>
            <w:tcW w:w="79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5267765" w14:textId="77777777" w:rsidR="00BD6595" w:rsidRPr="003831DC" w:rsidRDefault="00BD6595" w:rsidP="00BD6595">
            <w:pPr>
              <w:spacing w:before="60" w:after="60"/>
              <w:jc w:val="center"/>
              <w:rPr>
                <w:rFonts w:cs="Arial"/>
                <w:iCs/>
                <w:sz w:val="18"/>
                <w:szCs w:val="18"/>
              </w:rPr>
            </w:pPr>
            <w:r w:rsidRPr="003831DC">
              <w:rPr>
                <w:rFonts w:cs="Arial"/>
                <w:iCs/>
                <w:sz w:val="18"/>
                <w:szCs w:val="18"/>
              </w:rPr>
              <w:t>Upside-down pipefish</w:t>
            </w:r>
          </w:p>
        </w:tc>
        <w:tc>
          <w:tcPr>
            <w:tcW w:w="717"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FBF1B5B" w14:textId="77777777" w:rsidR="00BD6595" w:rsidRPr="003831DC" w:rsidRDefault="00BD6595" w:rsidP="00BD6595">
            <w:pPr>
              <w:spacing w:before="60" w:after="60"/>
              <w:ind w:left="45" w:hanging="142"/>
              <w:jc w:val="center"/>
              <w:rPr>
                <w:rFonts w:cs="Arial"/>
                <w:sz w:val="18"/>
                <w:szCs w:val="18"/>
              </w:rPr>
            </w:pPr>
            <w:r w:rsidRPr="003831DC">
              <w:rPr>
                <w:rFonts w:cs="Arial"/>
                <w:sz w:val="18"/>
                <w:szCs w:val="18"/>
              </w:rPr>
              <w:t>-</w:t>
            </w:r>
          </w:p>
        </w:tc>
        <w:tc>
          <w:tcPr>
            <w:tcW w:w="636" w:type="pct"/>
            <w:gridSpan w:val="2"/>
            <w:tcBorders>
              <w:top w:val="single" w:sz="4" w:space="0" w:color="auto"/>
              <w:left w:val="single" w:sz="4" w:space="0" w:color="auto"/>
              <w:bottom w:val="single" w:sz="4" w:space="0" w:color="auto"/>
              <w:right w:val="single" w:sz="4" w:space="0" w:color="auto"/>
            </w:tcBorders>
            <w:vAlign w:val="center"/>
          </w:tcPr>
          <w:p w14:paraId="71895EB4" w14:textId="77777777" w:rsidR="00BD6595" w:rsidRPr="003831DC" w:rsidRDefault="00BD6595" w:rsidP="00BD6595">
            <w:pPr>
              <w:spacing w:before="60" w:after="60"/>
              <w:ind w:right="148"/>
              <w:jc w:val="center"/>
              <w:rPr>
                <w:rFonts w:cs="Arial"/>
                <w:sz w:val="18"/>
                <w:szCs w:val="18"/>
              </w:rPr>
            </w:pPr>
            <w:r w:rsidRPr="003831DC">
              <w:rPr>
                <w:rFonts w:cs="Arial"/>
                <w:sz w:val="18"/>
                <w:szCs w:val="18"/>
              </w:rPr>
              <w:t>-</w:t>
            </w:r>
          </w:p>
        </w:tc>
        <w:tc>
          <w:tcPr>
            <w:tcW w:w="636" w:type="pct"/>
            <w:gridSpan w:val="2"/>
            <w:tcBorders>
              <w:top w:val="single" w:sz="4" w:space="0" w:color="auto"/>
              <w:left w:val="single" w:sz="4" w:space="0" w:color="auto"/>
              <w:bottom w:val="single" w:sz="4" w:space="0" w:color="auto"/>
              <w:right w:val="single" w:sz="4" w:space="0" w:color="auto"/>
            </w:tcBorders>
            <w:vAlign w:val="center"/>
          </w:tcPr>
          <w:p w14:paraId="3E0307C4" w14:textId="77777777" w:rsidR="00BD6595" w:rsidRPr="003831DC" w:rsidRDefault="00BD6595" w:rsidP="00BD6595">
            <w:pPr>
              <w:pStyle w:val="TableText"/>
              <w:spacing w:before="60" w:after="60"/>
              <w:jc w:val="center"/>
              <w:rPr>
                <w:rFonts w:cs="Arial"/>
                <w:szCs w:val="18"/>
              </w:rPr>
            </w:pPr>
            <w:r w:rsidRPr="003831DC">
              <w:rPr>
                <w:rFonts w:cs="Arial"/>
                <w:szCs w:val="18"/>
              </w:rPr>
              <w:t>Yes</w:t>
            </w:r>
          </w:p>
        </w:tc>
        <w:tc>
          <w:tcPr>
            <w:tcW w:w="716" w:type="pct"/>
            <w:gridSpan w:val="2"/>
            <w:tcBorders>
              <w:top w:val="single" w:sz="4" w:space="0" w:color="auto"/>
              <w:left w:val="single" w:sz="4" w:space="0" w:color="auto"/>
              <w:bottom w:val="single" w:sz="4" w:space="0" w:color="auto"/>
              <w:right w:val="single" w:sz="4" w:space="0" w:color="auto"/>
            </w:tcBorders>
            <w:vAlign w:val="center"/>
          </w:tcPr>
          <w:p w14:paraId="7CAE62FA"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c>
          <w:tcPr>
            <w:tcW w:w="628" w:type="pct"/>
            <w:gridSpan w:val="2"/>
            <w:tcBorders>
              <w:top w:val="single" w:sz="4" w:space="0" w:color="auto"/>
              <w:left w:val="single" w:sz="4" w:space="0" w:color="auto"/>
              <w:bottom w:val="single" w:sz="4" w:space="0" w:color="auto"/>
              <w:right w:val="single" w:sz="4" w:space="0" w:color="auto"/>
            </w:tcBorders>
            <w:vAlign w:val="center"/>
          </w:tcPr>
          <w:p w14:paraId="251A7344"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r>
      <w:tr w:rsidR="00BD6595" w:rsidRPr="003831DC" w14:paraId="0697C045" w14:textId="77777777" w:rsidTr="00BD6595">
        <w:trPr>
          <w:trHeight w:val="339"/>
          <w:jc w:val="center"/>
        </w:trPr>
        <w:tc>
          <w:tcPr>
            <w:tcW w:w="871" w:type="pct"/>
            <w:tcBorders>
              <w:top w:val="single" w:sz="4" w:space="0" w:color="auto"/>
              <w:left w:val="single" w:sz="4" w:space="0" w:color="auto"/>
              <w:bottom w:val="single" w:sz="4" w:space="0" w:color="auto"/>
              <w:right w:val="single" w:sz="4" w:space="0" w:color="auto"/>
            </w:tcBorders>
            <w:shd w:val="clear" w:color="auto" w:fill="auto"/>
            <w:vAlign w:val="center"/>
          </w:tcPr>
          <w:p w14:paraId="50859740" w14:textId="77777777" w:rsidR="00BD6595" w:rsidRPr="003831DC" w:rsidRDefault="00BD6595" w:rsidP="00BD6595">
            <w:pPr>
              <w:spacing w:before="60" w:after="60"/>
              <w:jc w:val="center"/>
              <w:rPr>
                <w:rFonts w:cs="Arial"/>
                <w:i/>
                <w:sz w:val="18"/>
                <w:szCs w:val="18"/>
              </w:rPr>
            </w:pPr>
            <w:r w:rsidRPr="003831DC">
              <w:rPr>
                <w:rFonts w:cs="Arial"/>
                <w:i/>
                <w:sz w:val="18"/>
                <w:szCs w:val="18"/>
              </w:rPr>
              <w:t xml:space="preserve">Hippo-campus </w:t>
            </w:r>
            <w:proofErr w:type="spellStart"/>
            <w:r w:rsidRPr="003831DC">
              <w:rPr>
                <w:rFonts w:cs="Arial"/>
                <w:i/>
                <w:sz w:val="18"/>
                <w:szCs w:val="18"/>
              </w:rPr>
              <w:t>abdominalis</w:t>
            </w:r>
            <w:proofErr w:type="spellEnd"/>
          </w:p>
        </w:tc>
        <w:tc>
          <w:tcPr>
            <w:tcW w:w="79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0084A85" w14:textId="77777777" w:rsidR="00BD6595" w:rsidRPr="003831DC" w:rsidRDefault="00BD6595" w:rsidP="00BD6595">
            <w:pPr>
              <w:spacing w:before="60" w:after="60"/>
              <w:jc w:val="center"/>
              <w:rPr>
                <w:rFonts w:cs="Arial"/>
                <w:iCs/>
                <w:sz w:val="18"/>
                <w:szCs w:val="18"/>
              </w:rPr>
            </w:pPr>
            <w:r w:rsidRPr="003831DC">
              <w:rPr>
                <w:rFonts w:cs="Arial"/>
                <w:iCs/>
                <w:sz w:val="18"/>
                <w:szCs w:val="18"/>
              </w:rPr>
              <w:t>Big-belly seahorse</w:t>
            </w:r>
          </w:p>
        </w:tc>
        <w:tc>
          <w:tcPr>
            <w:tcW w:w="717"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91F99BF" w14:textId="77777777" w:rsidR="00BD6595" w:rsidRPr="003831DC" w:rsidRDefault="00BD6595" w:rsidP="00BD6595">
            <w:pPr>
              <w:spacing w:before="60" w:after="60"/>
              <w:ind w:left="45" w:hanging="142"/>
              <w:jc w:val="center"/>
              <w:rPr>
                <w:rFonts w:cs="Arial"/>
                <w:sz w:val="18"/>
                <w:szCs w:val="18"/>
              </w:rPr>
            </w:pPr>
            <w:r w:rsidRPr="003831DC">
              <w:rPr>
                <w:rFonts w:cs="Arial"/>
                <w:sz w:val="18"/>
                <w:szCs w:val="18"/>
              </w:rPr>
              <w:t>-</w:t>
            </w:r>
          </w:p>
        </w:tc>
        <w:tc>
          <w:tcPr>
            <w:tcW w:w="636" w:type="pct"/>
            <w:gridSpan w:val="2"/>
            <w:tcBorders>
              <w:top w:val="single" w:sz="4" w:space="0" w:color="auto"/>
              <w:left w:val="single" w:sz="4" w:space="0" w:color="auto"/>
              <w:bottom w:val="single" w:sz="4" w:space="0" w:color="auto"/>
              <w:right w:val="single" w:sz="4" w:space="0" w:color="auto"/>
            </w:tcBorders>
            <w:vAlign w:val="center"/>
          </w:tcPr>
          <w:p w14:paraId="5C5A0E86" w14:textId="77777777" w:rsidR="00BD6595" w:rsidRPr="003831DC" w:rsidRDefault="00BD6595" w:rsidP="00BD6595">
            <w:pPr>
              <w:spacing w:before="60" w:after="60"/>
              <w:ind w:right="148"/>
              <w:jc w:val="center"/>
              <w:rPr>
                <w:rFonts w:cs="Arial"/>
                <w:sz w:val="18"/>
                <w:szCs w:val="18"/>
              </w:rPr>
            </w:pPr>
            <w:r w:rsidRPr="003831DC">
              <w:rPr>
                <w:rFonts w:cs="Arial"/>
                <w:sz w:val="18"/>
                <w:szCs w:val="18"/>
              </w:rPr>
              <w:t>-</w:t>
            </w:r>
          </w:p>
        </w:tc>
        <w:tc>
          <w:tcPr>
            <w:tcW w:w="636" w:type="pct"/>
            <w:gridSpan w:val="2"/>
            <w:tcBorders>
              <w:top w:val="single" w:sz="4" w:space="0" w:color="auto"/>
              <w:left w:val="single" w:sz="4" w:space="0" w:color="auto"/>
              <w:bottom w:val="single" w:sz="4" w:space="0" w:color="auto"/>
              <w:right w:val="single" w:sz="4" w:space="0" w:color="auto"/>
            </w:tcBorders>
            <w:vAlign w:val="center"/>
          </w:tcPr>
          <w:p w14:paraId="05EC183B" w14:textId="77777777" w:rsidR="00BD6595" w:rsidRPr="003831DC" w:rsidRDefault="00BD6595" w:rsidP="00BD6595">
            <w:pPr>
              <w:pStyle w:val="TableText"/>
              <w:spacing w:before="60" w:after="60"/>
              <w:jc w:val="center"/>
              <w:rPr>
                <w:rFonts w:cs="Arial"/>
                <w:szCs w:val="18"/>
              </w:rPr>
            </w:pPr>
            <w:r w:rsidRPr="003831DC">
              <w:rPr>
                <w:rFonts w:cs="Arial"/>
                <w:szCs w:val="18"/>
              </w:rPr>
              <w:t>Yes</w:t>
            </w:r>
          </w:p>
        </w:tc>
        <w:tc>
          <w:tcPr>
            <w:tcW w:w="716" w:type="pct"/>
            <w:gridSpan w:val="2"/>
            <w:tcBorders>
              <w:top w:val="single" w:sz="4" w:space="0" w:color="auto"/>
              <w:left w:val="single" w:sz="4" w:space="0" w:color="auto"/>
              <w:bottom w:val="single" w:sz="4" w:space="0" w:color="auto"/>
              <w:right w:val="single" w:sz="4" w:space="0" w:color="auto"/>
            </w:tcBorders>
            <w:vAlign w:val="center"/>
          </w:tcPr>
          <w:p w14:paraId="30569F87"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c>
          <w:tcPr>
            <w:tcW w:w="628" w:type="pct"/>
            <w:gridSpan w:val="2"/>
            <w:tcBorders>
              <w:top w:val="single" w:sz="4" w:space="0" w:color="auto"/>
              <w:left w:val="single" w:sz="4" w:space="0" w:color="auto"/>
              <w:bottom w:val="single" w:sz="4" w:space="0" w:color="auto"/>
              <w:right w:val="single" w:sz="4" w:space="0" w:color="auto"/>
            </w:tcBorders>
            <w:vAlign w:val="center"/>
          </w:tcPr>
          <w:p w14:paraId="5B988E4B"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r>
      <w:tr w:rsidR="00BD6595" w:rsidRPr="003831DC" w14:paraId="526D4387" w14:textId="77777777" w:rsidTr="00BD6595">
        <w:trPr>
          <w:trHeight w:val="339"/>
          <w:jc w:val="center"/>
        </w:trPr>
        <w:tc>
          <w:tcPr>
            <w:tcW w:w="871" w:type="pct"/>
            <w:tcBorders>
              <w:top w:val="single" w:sz="4" w:space="0" w:color="auto"/>
              <w:left w:val="single" w:sz="4" w:space="0" w:color="auto"/>
              <w:bottom w:val="single" w:sz="4" w:space="0" w:color="auto"/>
              <w:right w:val="single" w:sz="4" w:space="0" w:color="auto"/>
            </w:tcBorders>
            <w:shd w:val="clear" w:color="auto" w:fill="auto"/>
            <w:vAlign w:val="center"/>
          </w:tcPr>
          <w:p w14:paraId="06B7D58F" w14:textId="77777777" w:rsidR="00BD6595" w:rsidRPr="003831DC" w:rsidRDefault="00BD6595" w:rsidP="00BD6595">
            <w:pPr>
              <w:spacing w:before="60" w:after="60"/>
              <w:jc w:val="center"/>
              <w:rPr>
                <w:rFonts w:cs="Arial"/>
                <w:i/>
                <w:sz w:val="18"/>
                <w:szCs w:val="18"/>
              </w:rPr>
            </w:pPr>
            <w:r w:rsidRPr="003831DC">
              <w:rPr>
                <w:rFonts w:cs="Arial"/>
                <w:i/>
                <w:sz w:val="18"/>
                <w:szCs w:val="18"/>
              </w:rPr>
              <w:t xml:space="preserve">Hippo-campus </w:t>
            </w:r>
            <w:proofErr w:type="spellStart"/>
            <w:r w:rsidRPr="003831DC">
              <w:rPr>
                <w:rFonts w:cs="Arial"/>
                <w:i/>
                <w:sz w:val="18"/>
                <w:szCs w:val="18"/>
              </w:rPr>
              <w:t>breviceps</w:t>
            </w:r>
            <w:proofErr w:type="spellEnd"/>
          </w:p>
        </w:tc>
        <w:tc>
          <w:tcPr>
            <w:tcW w:w="79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5889528" w14:textId="77777777" w:rsidR="00BD6595" w:rsidRPr="003831DC" w:rsidRDefault="00BD6595" w:rsidP="00BD6595">
            <w:pPr>
              <w:spacing w:before="60" w:after="60"/>
              <w:jc w:val="center"/>
              <w:rPr>
                <w:rFonts w:cs="Arial"/>
                <w:iCs/>
                <w:sz w:val="18"/>
                <w:szCs w:val="18"/>
              </w:rPr>
            </w:pPr>
            <w:r w:rsidRPr="003831DC">
              <w:rPr>
                <w:rFonts w:cs="Arial"/>
                <w:iCs/>
                <w:sz w:val="18"/>
                <w:szCs w:val="18"/>
              </w:rPr>
              <w:t>Short-head seahorse</w:t>
            </w:r>
          </w:p>
        </w:tc>
        <w:tc>
          <w:tcPr>
            <w:tcW w:w="717"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3CF00EF" w14:textId="77777777" w:rsidR="00BD6595" w:rsidRPr="003831DC" w:rsidRDefault="00BD6595" w:rsidP="00BD6595">
            <w:pPr>
              <w:spacing w:before="60" w:after="60"/>
              <w:ind w:left="45" w:hanging="142"/>
              <w:jc w:val="center"/>
              <w:rPr>
                <w:rFonts w:cs="Arial"/>
                <w:sz w:val="18"/>
                <w:szCs w:val="18"/>
              </w:rPr>
            </w:pPr>
            <w:r w:rsidRPr="003831DC">
              <w:rPr>
                <w:rFonts w:cs="Arial"/>
                <w:sz w:val="18"/>
                <w:szCs w:val="18"/>
              </w:rPr>
              <w:t>-</w:t>
            </w:r>
          </w:p>
        </w:tc>
        <w:tc>
          <w:tcPr>
            <w:tcW w:w="636" w:type="pct"/>
            <w:gridSpan w:val="2"/>
            <w:tcBorders>
              <w:top w:val="single" w:sz="4" w:space="0" w:color="auto"/>
              <w:left w:val="single" w:sz="4" w:space="0" w:color="auto"/>
              <w:bottom w:val="single" w:sz="4" w:space="0" w:color="auto"/>
              <w:right w:val="single" w:sz="4" w:space="0" w:color="auto"/>
            </w:tcBorders>
            <w:vAlign w:val="center"/>
          </w:tcPr>
          <w:p w14:paraId="6763D61F" w14:textId="77777777" w:rsidR="00BD6595" w:rsidRPr="003831DC" w:rsidRDefault="00BD6595" w:rsidP="00BD6595">
            <w:pPr>
              <w:spacing w:before="60" w:after="60"/>
              <w:ind w:right="148"/>
              <w:jc w:val="center"/>
              <w:rPr>
                <w:rFonts w:cs="Arial"/>
                <w:sz w:val="18"/>
                <w:szCs w:val="18"/>
              </w:rPr>
            </w:pPr>
            <w:r w:rsidRPr="003831DC">
              <w:rPr>
                <w:rFonts w:cs="Arial"/>
                <w:sz w:val="18"/>
                <w:szCs w:val="18"/>
              </w:rPr>
              <w:t>-</w:t>
            </w:r>
          </w:p>
        </w:tc>
        <w:tc>
          <w:tcPr>
            <w:tcW w:w="636" w:type="pct"/>
            <w:gridSpan w:val="2"/>
            <w:tcBorders>
              <w:top w:val="single" w:sz="4" w:space="0" w:color="auto"/>
              <w:left w:val="single" w:sz="4" w:space="0" w:color="auto"/>
              <w:bottom w:val="single" w:sz="4" w:space="0" w:color="auto"/>
              <w:right w:val="single" w:sz="4" w:space="0" w:color="auto"/>
            </w:tcBorders>
            <w:vAlign w:val="center"/>
          </w:tcPr>
          <w:p w14:paraId="7C1A427E" w14:textId="77777777" w:rsidR="00BD6595" w:rsidRPr="003831DC" w:rsidRDefault="00BD6595" w:rsidP="00BD6595">
            <w:pPr>
              <w:pStyle w:val="TableText"/>
              <w:spacing w:before="60" w:after="60"/>
              <w:jc w:val="center"/>
              <w:rPr>
                <w:rFonts w:cs="Arial"/>
                <w:szCs w:val="18"/>
              </w:rPr>
            </w:pPr>
            <w:r w:rsidRPr="003831DC">
              <w:rPr>
                <w:rFonts w:cs="Arial"/>
                <w:szCs w:val="18"/>
              </w:rPr>
              <w:t>Yes</w:t>
            </w:r>
          </w:p>
        </w:tc>
        <w:tc>
          <w:tcPr>
            <w:tcW w:w="716" w:type="pct"/>
            <w:gridSpan w:val="2"/>
            <w:tcBorders>
              <w:top w:val="single" w:sz="4" w:space="0" w:color="auto"/>
              <w:left w:val="single" w:sz="4" w:space="0" w:color="auto"/>
              <w:bottom w:val="single" w:sz="4" w:space="0" w:color="auto"/>
              <w:right w:val="single" w:sz="4" w:space="0" w:color="auto"/>
            </w:tcBorders>
            <w:vAlign w:val="center"/>
          </w:tcPr>
          <w:p w14:paraId="44570B73"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c>
          <w:tcPr>
            <w:tcW w:w="628" w:type="pct"/>
            <w:gridSpan w:val="2"/>
            <w:tcBorders>
              <w:top w:val="single" w:sz="4" w:space="0" w:color="auto"/>
              <w:left w:val="single" w:sz="4" w:space="0" w:color="auto"/>
              <w:bottom w:val="single" w:sz="4" w:space="0" w:color="auto"/>
              <w:right w:val="single" w:sz="4" w:space="0" w:color="auto"/>
            </w:tcBorders>
            <w:vAlign w:val="center"/>
          </w:tcPr>
          <w:p w14:paraId="05275ED2"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r>
      <w:tr w:rsidR="00BD6595" w:rsidRPr="003831DC" w14:paraId="432EA044" w14:textId="77777777" w:rsidTr="00BD6595">
        <w:trPr>
          <w:trHeight w:val="339"/>
          <w:jc w:val="center"/>
        </w:trPr>
        <w:tc>
          <w:tcPr>
            <w:tcW w:w="871" w:type="pct"/>
            <w:tcBorders>
              <w:top w:val="single" w:sz="4" w:space="0" w:color="auto"/>
              <w:left w:val="single" w:sz="4" w:space="0" w:color="auto"/>
              <w:bottom w:val="single" w:sz="4" w:space="0" w:color="auto"/>
              <w:right w:val="single" w:sz="4" w:space="0" w:color="auto"/>
            </w:tcBorders>
            <w:shd w:val="clear" w:color="auto" w:fill="auto"/>
            <w:vAlign w:val="center"/>
          </w:tcPr>
          <w:p w14:paraId="44C47672" w14:textId="77777777" w:rsidR="00BD6595" w:rsidRPr="003831DC" w:rsidRDefault="00BD6595" w:rsidP="00BD6595">
            <w:pPr>
              <w:spacing w:before="60" w:after="60"/>
              <w:jc w:val="center"/>
              <w:rPr>
                <w:rFonts w:cs="Arial"/>
                <w:i/>
                <w:sz w:val="18"/>
                <w:szCs w:val="18"/>
              </w:rPr>
            </w:pPr>
            <w:r w:rsidRPr="003831DC">
              <w:rPr>
                <w:rFonts w:cs="Arial"/>
                <w:i/>
                <w:sz w:val="18"/>
                <w:szCs w:val="18"/>
              </w:rPr>
              <w:lastRenderedPageBreak/>
              <w:t>Hippo-campus minotaur</w:t>
            </w:r>
          </w:p>
        </w:tc>
        <w:tc>
          <w:tcPr>
            <w:tcW w:w="79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000DC8A" w14:textId="10B27A8B" w:rsidR="00BD6595" w:rsidRPr="003831DC" w:rsidRDefault="00BD6595" w:rsidP="00BD6595">
            <w:pPr>
              <w:spacing w:before="60" w:after="60"/>
              <w:jc w:val="center"/>
              <w:rPr>
                <w:rFonts w:cs="Arial"/>
                <w:iCs/>
                <w:sz w:val="18"/>
                <w:szCs w:val="18"/>
              </w:rPr>
            </w:pPr>
            <w:r w:rsidRPr="003831DC">
              <w:rPr>
                <w:rFonts w:cs="Arial"/>
                <w:iCs/>
                <w:sz w:val="18"/>
                <w:szCs w:val="18"/>
              </w:rPr>
              <w:t>Bullneck seahorse</w:t>
            </w:r>
          </w:p>
        </w:tc>
        <w:tc>
          <w:tcPr>
            <w:tcW w:w="717"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C196DE6" w14:textId="77777777" w:rsidR="00BD6595" w:rsidRPr="003831DC" w:rsidRDefault="00BD6595" w:rsidP="00BD6595">
            <w:pPr>
              <w:spacing w:before="60" w:after="60"/>
              <w:ind w:left="45" w:hanging="142"/>
              <w:jc w:val="center"/>
              <w:rPr>
                <w:rFonts w:cs="Arial"/>
                <w:sz w:val="18"/>
                <w:szCs w:val="18"/>
              </w:rPr>
            </w:pPr>
            <w:r w:rsidRPr="003831DC">
              <w:rPr>
                <w:rFonts w:cs="Arial"/>
                <w:sz w:val="18"/>
                <w:szCs w:val="18"/>
              </w:rPr>
              <w:t>-</w:t>
            </w:r>
          </w:p>
        </w:tc>
        <w:tc>
          <w:tcPr>
            <w:tcW w:w="636" w:type="pct"/>
            <w:gridSpan w:val="2"/>
            <w:tcBorders>
              <w:top w:val="single" w:sz="4" w:space="0" w:color="auto"/>
              <w:left w:val="single" w:sz="4" w:space="0" w:color="auto"/>
              <w:bottom w:val="single" w:sz="4" w:space="0" w:color="auto"/>
              <w:right w:val="single" w:sz="4" w:space="0" w:color="auto"/>
            </w:tcBorders>
            <w:vAlign w:val="center"/>
          </w:tcPr>
          <w:p w14:paraId="769A139A" w14:textId="77777777" w:rsidR="00BD6595" w:rsidRPr="003831DC" w:rsidRDefault="00BD6595" w:rsidP="00BD6595">
            <w:pPr>
              <w:spacing w:before="60" w:after="60"/>
              <w:ind w:right="148"/>
              <w:jc w:val="center"/>
              <w:rPr>
                <w:rFonts w:cs="Arial"/>
                <w:sz w:val="18"/>
                <w:szCs w:val="18"/>
              </w:rPr>
            </w:pPr>
            <w:r w:rsidRPr="003831DC">
              <w:rPr>
                <w:rFonts w:cs="Arial"/>
                <w:sz w:val="18"/>
                <w:szCs w:val="18"/>
              </w:rPr>
              <w:t>-</w:t>
            </w:r>
          </w:p>
        </w:tc>
        <w:tc>
          <w:tcPr>
            <w:tcW w:w="636" w:type="pct"/>
            <w:gridSpan w:val="2"/>
            <w:tcBorders>
              <w:top w:val="single" w:sz="4" w:space="0" w:color="auto"/>
              <w:left w:val="single" w:sz="4" w:space="0" w:color="auto"/>
              <w:bottom w:val="single" w:sz="4" w:space="0" w:color="auto"/>
              <w:right w:val="single" w:sz="4" w:space="0" w:color="auto"/>
            </w:tcBorders>
            <w:vAlign w:val="center"/>
          </w:tcPr>
          <w:p w14:paraId="0FEEEF50" w14:textId="77777777" w:rsidR="00BD6595" w:rsidRPr="003831DC" w:rsidRDefault="00BD6595" w:rsidP="00BD6595">
            <w:pPr>
              <w:pStyle w:val="TableText"/>
              <w:spacing w:before="60" w:after="60"/>
              <w:jc w:val="center"/>
              <w:rPr>
                <w:rFonts w:cs="Arial"/>
                <w:szCs w:val="18"/>
              </w:rPr>
            </w:pPr>
            <w:r w:rsidRPr="003831DC">
              <w:rPr>
                <w:rFonts w:cs="Arial"/>
                <w:szCs w:val="18"/>
              </w:rPr>
              <w:t>Yes</w:t>
            </w:r>
          </w:p>
        </w:tc>
        <w:tc>
          <w:tcPr>
            <w:tcW w:w="716" w:type="pct"/>
            <w:gridSpan w:val="2"/>
            <w:tcBorders>
              <w:top w:val="single" w:sz="4" w:space="0" w:color="auto"/>
              <w:left w:val="single" w:sz="4" w:space="0" w:color="auto"/>
              <w:bottom w:val="single" w:sz="4" w:space="0" w:color="auto"/>
              <w:right w:val="single" w:sz="4" w:space="0" w:color="auto"/>
            </w:tcBorders>
            <w:vAlign w:val="center"/>
          </w:tcPr>
          <w:p w14:paraId="078CBD33"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c>
          <w:tcPr>
            <w:tcW w:w="628" w:type="pct"/>
            <w:gridSpan w:val="2"/>
            <w:tcBorders>
              <w:top w:val="single" w:sz="4" w:space="0" w:color="auto"/>
              <w:left w:val="single" w:sz="4" w:space="0" w:color="auto"/>
              <w:bottom w:val="single" w:sz="4" w:space="0" w:color="auto"/>
              <w:right w:val="single" w:sz="4" w:space="0" w:color="auto"/>
            </w:tcBorders>
            <w:vAlign w:val="center"/>
          </w:tcPr>
          <w:p w14:paraId="387387D4"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r>
      <w:tr w:rsidR="00BD6595" w:rsidRPr="003831DC" w14:paraId="3CDE3FA4" w14:textId="77777777" w:rsidTr="00BD6595">
        <w:trPr>
          <w:trHeight w:val="339"/>
          <w:jc w:val="center"/>
        </w:trPr>
        <w:tc>
          <w:tcPr>
            <w:tcW w:w="871" w:type="pct"/>
            <w:tcBorders>
              <w:top w:val="single" w:sz="4" w:space="0" w:color="auto"/>
              <w:left w:val="single" w:sz="4" w:space="0" w:color="auto"/>
              <w:bottom w:val="single" w:sz="4" w:space="0" w:color="auto"/>
              <w:right w:val="single" w:sz="4" w:space="0" w:color="auto"/>
            </w:tcBorders>
            <w:shd w:val="clear" w:color="auto" w:fill="auto"/>
            <w:vAlign w:val="center"/>
          </w:tcPr>
          <w:p w14:paraId="6EC718C8" w14:textId="77777777" w:rsidR="00BD6595" w:rsidRPr="003831DC" w:rsidRDefault="00BD6595" w:rsidP="00BD6595">
            <w:pPr>
              <w:spacing w:before="60" w:after="60"/>
              <w:jc w:val="center"/>
              <w:rPr>
                <w:rFonts w:cs="Arial"/>
                <w:i/>
                <w:sz w:val="18"/>
                <w:szCs w:val="18"/>
              </w:rPr>
            </w:pPr>
            <w:proofErr w:type="spellStart"/>
            <w:r w:rsidRPr="003831DC">
              <w:rPr>
                <w:rFonts w:cs="Arial"/>
                <w:i/>
                <w:sz w:val="18"/>
                <w:szCs w:val="18"/>
              </w:rPr>
              <w:t>Histio-gamphelus</w:t>
            </w:r>
            <w:proofErr w:type="spellEnd"/>
            <w:r w:rsidRPr="003831DC">
              <w:rPr>
                <w:rFonts w:cs="Arial"/>
                <w:i/>
                <w:sz w:val="18"/>
                <w:szCs w:val="18"/>
              </w:rPr>
              <w:t xml:space="preserve"> </w:t>
            </w:r>
            <w:proofErr w:type="spellStart"/>
            <w:r w:rsidRPr="003831DC">
              <w:rPr>
                <w:rFonts w:cs="Arial"/>
                <w:i/>
                <w:sz w:val="18"/>
                <w:szCs w:val="18"/>
              </w:rPr>
              <w:t>briggsii</w:t>
            </w:r>
            <w:proofErr w:type="spellEnd"/>
          </w:p>
        </w:tc>
        <w:tc>
          <w:tcPr>
            <w:tcW w:w="79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70EA6D1" w14:textId="2A13D51A" w:rsidR="00BD6595" w:rsidRPr="003831DC" w:rsidRDefault="00BD6595" w:rsidP="00BD6595">
            <w:pPr>
              <w:spacing w:before="60" w:after="60"/>
              <w:jc w:val="center"/>
              <w:rPr>
                <w:rFonts w:cs="Arial"/>
                <w:iCs/>
                <w:sz w:val="18"/>
                <w:szCs w:val="18"/>
              </w:rPr>
            </w:pPr>
            <w:r w:rsidRPr="003831DC">
              <w:rPr>
                <w:rFonts w:cs="Arial"/>
                <w:iCs/>
                <w:sz w:val="18"/>
                <w:szCs w:val="18"/>
              </w:rPr>
              <w:t>Crested pipefish</w:t>
            </w:r>
          </w:p>
        </w:tc>
        <w:tc>
          <w:tcPr>
            <w:tcW w:w="717"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8228B00" w14:textId="77777777" w:rsidR="00BD6595" w:rsidRPr="003831DC" w:rsidRDefault="00BD6595" w:rsidP="00BD6595">
            <w:pPr>
              <w:spacing w:before="60" w:after="60"/>
              <w:ind w:left="45" w:hanging="142"/>
              <w:jc w:val="center"/>
              <w:rPr>
                <w:rFonts w:cs="Arial"/>
                <w:sz w:val="18"/>
                <w:szCs w:val="18"/>
              </w:rPr>
            </w:pPr>
            <w:r w:rsidRPr="003831DC">
              <w:rPr>
                <w:rFonts w:cs="Arial"/>
                <w:sz w:val="18"/>
                <w:szCs w:val="18"/>
              </w:rPr>
              <w:t>-</w:t>
            </w:r>
          </w:p>
        </w:tc>
        <w:tc>
          <w:tcPr>
            <w:tcW w:w="636" w:type="pct"/>
            <w:gridSpan w:val="2"/>
            <w:tcBorders>
              <w:top w:val="single" w:sz="4" w:space="0" w:color="auto"/>
              <w:left w:val="single" w:sz="4" w:space="0" w:color="auto"/>
              <w:bottom w:val="single" w:sz="4" w:space="0" w:color="auto"/>
              <w:right w:val="single" w:sz="4" w:space="0" w:color="auto"/>
            </w:tcBorders>
            <w:vAlign w:val="center"/>
          </w:tcPr>
          <w:p w14:paraId="203B4822" w14:textId="77777777" w:rsidR="00BD6595" w:rsidRPr="003831DC" w:rsidRDefault="00BD6595" w:rsidP="00BD6595">
            <w:pPr>
              <w:spacing w:before="60" w:after="60"/>
              <w:ind w:right="148"/>
              <w:jc w:val="center"/>
              <w:rPr>
                <w:rFonts w:cs="Arial"/>
                <w:sz w:val="18"/>
                <w:szCs w:val="18"/>
              </w:rPr>
            </w:pPr>
            <w:r w:rsidRPr="003831DC">
              <w:rPr>
                <w:rFonts w:cs="Arial"/>
                <w:sz w:val="18"/>
                <w:szCs w:val="18"/>
              </w:rPr>
              <w:t>-</w:t>
            </w:r>
          </w:p>
        </w:tc>
        <w:tc>
          <w:tcPr>
            <w:tcW w:w="636" w:type="pct"/>
            <w:gridSpan w:val="2"/>
            <w:tcBorders>
              <w:top w:val="single" w:sz="4" w:space="0" w:color="auto"/>
              <w:left w:val="single" w:sz="4" w:space="0" w:color="auto"/>
              <w:bottom w:val="single" w:sz="4" w:space="0" w:color="auto"/>
              <w:right w:val="single" w:sz="4" w:space="0" w:color="auto"/>
            </w:tcBorders>
            <w:vAlign w:val="center"/>
          </w:tcPr>
          <w:p w14:paraId="1D4AFE9F" w14:textId="77777777" w:rsidR="00BD6595" w:rsidRPr="003831DC" w:rsidRDefault="00BD6595" w:rsidP="00BD6595">
            <w:pPr>
              <w:pStyle w:val="TableText"/>
              <w:spacing w:before="60" w:after="60"/>
              <w:jc w:val="center"/>
              <w:rPr>
                <w:rFonts w:cs="Arial"/>
                <w:szCs w:val="18"/>
              </w:rPr>
            </w:pPr>
            <w:r w:rsidRPr="003831DC">
              <w:rPr>
                <w:rFonts w:cs="Arial"/>
                <w:szCs w:val="18"/>
              </w:rPr>
              <w:t>Yes</w:t>
            </w:r>
          </w:p>
        </w:tc>
        <w:tc>
          <w:tcPr>
            <w:tcW w:w="716" w:type="pct"/>
            <w:gridSpan w:val="2"/>
            <w:tcBorders>
              <w:top w:val="single" w:sz="4" w:space="0" w:color="auto"/>
              <w:left w:val="single" w:sz="4" w:space="0" w:color="auto"/>
              <w:bottom w:val="single" w:sz="4" w:space="0" w:color="auto"/>
              <w:right w:val="single" w:sz="4" w:space="0" w:color="auto"/>
            </w:tcBorders>
            <w:vAlign w:val="center"/>
          </w:tcPr>
          <w:p w14:paraId="39CABBF1"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c>
          <w:tcPr>
            <w:tcW w:w="628" w:type="pct"/>
            <w:gridSpan w:val="2"/>
            <w:tcBorders>
              <w:top w:val="single" w:sz="4" w:space="0" w:color="auto"/>
              <w:left w:val="single" w:sz="4" w:space="0" w:color="auto"/>
              <w:bottom w:val="single" w:sz="4" w:space="0" w:color="auto"/>
              <w:right w:val="single" w:sz="4" w:space="0" w:color="auto"/>
            </w:tcBorders>
            <w:vAlign w:val="center"/>
          </w:tcPr>
          <w:p w14:paraId="7925DEB8"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r>
      <w:tr w:rsidR="00BD6595" w:rsidRPr="003831DC" w14:paraId="68FC2580" w14:textId="77777777" w:rsidTr="00BD6595">
        <w:trPr>
          <w:trHeight w:val="339"/>
          <w:jc w:val="center"/>
        </w:trPr>
        <w:tc>
          <w:tcPr>
            <w:tcW w:w="871" w:type="pct"/>
            <w:tcBorders>
              <w:top w:val="single" w:sz="4" w:space="0" w:color="auto"/>
              <w:left w:val="single" w:sz="4" w:space="0" w:color="auto"/>
              <w:bottom w:val="single" w:sz="4" w:space="0" w:color="auto"/>
              <w:right w:val="single" w:sz="4" w:space="0" w:color="auto"/>
            </w:tcBorders>
            <w:shd w:val="clear" w:color="auto" w:fill="auto"/>
            <w:vAlign w:val="center"/>
          </w:tcPr>
          <w:p w14:paraId="353C47BA" w14:textId="77777777" w:rsidR="00BD6595" w:rsidRPr="003831DC" w:rsidRDefault="00BD6595" w:rsidP="00BD6595">
            <w:pPr>
              <w:spacing w:before="60" w:after="60"/>
              <w:jc w:val="center"/>
              <w:rPr>
                <w:rFonts w:cs="Arial"/>
                <w:i/>
                <w:sz w:val="18"/>
                <w:szCs w:val="18"/>
              </w:rPr>
            </w:pPr>
            <w:proofErr w:type="spellStart"/>
            <w:r w:rsidRPr="003831DC">
              <w:rPr>
                <w:rFonts w:cs="Arial"/>
                <w:i/>
                <w:sz w:val="18"/>
                <w:szCs w:val="18"/>
              </w:rPr>
              <w:t>Histiogamphelus</w:t>
            </w:r>
            <w:proofErr w:type="spellEnd"/>
            <w:r w:rsidRPr="003831DC">
              <w:rPr>
                <w:rFonts w:cs="Arial"/>
                <w:i/>
                <w:sz w:val="18"/>
                <w:szCs w:val="18"/>
              </w:rPr>
              <w:t xml:space="preserve"> </w:t>
            </w:r>
            <w:proofErr w:type="spellStart"/>
            <w:r w:rsidRPr="003831DC">
              <w:rPr>
                <w:rFonts w:cs="Arial"/>
                <w:i/>
                <w:sz w:val="18"/>
                <w:szCs w:val="18"/>
              </w:rPr>
              <w:t>cristatus</w:t>
            </w:r>
            <w:proofErr w:type="spellEnd"/>
          </w:p>
        </w:tc>
        <w:tc>
          <w:tcPr>
            <w:tcW w:w="79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498798B" w14:textId="77777777" w:rsidR="00BD6595" w:rsidRPr="003831DC" w:rsidRDefault="00BD6595" w:rsidP="00BD6595">
            <w:pPr>
              <w:spacing w:before="60" w:after="60"/>
              <w:jc w:val="center"/>
              <w:rPr>
                <w:rFonts w:cs="Arial"/>
                <w:iCs/>
                <w:sz w:val="18"/>
                <w:szCs w:val="18"/>
              </w:rPr>
            </w:pPr>
            <w:r w:rsidRPr="003831DC">
              <w:rPr>
                <w:rFonts w:cs="Arial"/>
                <w:iCs/>
                <w:sz w:val="18"/>
                <w:szCs w:val="18"/>
              </w:rPr>
              <w:t>Rhino pipefish</w:t>
            </w:r>
          </w:p>
        </w:tc>
        <w:tc>
          <w:tcPr>
            <w:tcW w:w="717"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87BB492" w14:textId="77777777" w:rsidR="00BD6595" w:rsidRPr="003831DC" w:rsidRDefault="00BD6595" w:rsidP="00BD6595">
            <w:pPr>
              <w:spacing w:before="60" w:after="60"/>
              <w:ind w:left="45" w:hanging="142"/>
              <w:jc w:val="center"/>
              <w:rPr>
                <w:rFonts w:cs="Arial"/>
                <w:sz w:val="18"/>
                <w:szCs w:val="18"/>
              </w:rPr>
            </w:pPr>
            <w:r w:rsidRPr="003831DC">
              <w:rPr>
                <w:rFonts w:cs="Arial"/>
                <w:sz w:val="18"/>
                <w:szCs w:val="18"/>
              </w:rPr>
              <w:t>-</w:t>
            </w:r>
          </w:p>
        </w:tc>
        <w:tc>
          <w:tcPr>
            <w:tcW w:w="636" w:type="pct"/>
            <w:gridSpan w:val="2"/>
            <w:tcBorders>
              <w:top w:val="single" w:sz="4" w:space="0" w:color="auto"/>
              <w:left w:val="single" w:sz="4" w:space="0" w:color="auto"/>
              <w:bottom w:val="single" w:sz="4" w:space="0" w:color="auto"/>
              <w:right w:val="single" w:sz="4" w:space="0" w:color="auto"/>
            </w:tcBorders>
            <w:vAlign w:val="center"/>
          </w:tcPr>
          <w:p w14:paraId="4CCB0E2B" w14:textId="77777777" w:rsidR="00BD6595" w:rsidRPr="003831DC" w:rsidRDefault="00BD6595" w:rsidP="00BD6595">
            <w:pPr>
              <w:spacing w:before="60" w:after="60"/>
              <w:ind w:right="148"/>
              <w:jc w:val="center"/>
              <w:rPr>
                <w:rFonts w:cs="Arial"/>
                <w:sz w:val="18"/>
                <w:szCs w:val="18"/>
              </w:rPr>
            </w:pPr>
            <w:r w:rsidRPr="003831DC">
              <w:rPr>
                <w:rFonts w:cs="Arial"/>
                <w:sz w:val="18"/>
                <w:szCs w:val="18"/>
              </w:rPr>
              <w:t>-</w:t>
            </w:r>
          </w:p>
        </w:tc>
        <w:tc>
          <w:tcPr>
            <w:tcW w:w="636" w:type="pct"/>
            <w:gridSpan w:val="2"/>
            <w:tcBorders>
              <w:top w:val="single" w:sz="4" w:space="0" w:color="auto"/>
              <w:left w:val="single" w:sz="4" w:space="0" w:color="auto"/>
              <w:bottom w:val="single" w:sz="4" w:space="0" w:color="auto"/>
              <w:right w:val="single" w:sz="4" w:space="0" w:color="auto"/>
            </w:tcBorders>
            <w:vAlign w:val="center"/>
          </w:tcPr>
          <w:p w14:paraId="24EB6C40" w14:textId="77777777" w:rsidR="00BD6595" w:rsidRPr="003831DC" w:rsidRDefault="00BD6595" w:rsidP="00BD6595">
            <w:pPr>
              <w:pStyle w:val="TableText"/>
              <w:spacing w:before="60" w:after="60"/>
              <w:jc w:val="center"/>
              <w:rPr>
                <w:rFonts w:cs="Arial"/>
                <w:szCs w:val="18"/>
              </w:rPr>
            </w:pPr>
            <w:r w:rsidRPr="003831DC">
              <w:rPr>
                <w:rFonts w:cs="Arial"/>
                <w:szCs w:val="18"/>
              </w:rPr>
              <w:t>Yes</w:t>
            </w:r>
          </w:p>
        </w:tc>
        <w:tc>
          <w:tcPr>
            <w:tcW w:w="716" w:type="pct"/>
            <w:gridSpan w:val="2"/>
            <w:tcBorders>
              <w:top w:val="single" w:sz="4" w:space="0" w:color="auto"/>
              <w:left w:val="single" w:sz="4" w:space="0" w:color="auto"/>
              <w:bottom w:val="single" w:sz="4" w:space="0" w:color="auto"/>
              <w:right w:val="single" w:sz="4" w:space="0" w:color="auto"/>
            </w:tcBorders>
            <w:vAlign w:val="center"/>
          </w:tcPr>
          <w:p w14:paraId="2A19702E"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c>
          <w:tcPr>
            <w:tcW w:w="628" w:type="pct"/>
            <w:gridSpan w:val="2"/>
            <w:tcBorders>
              <w:top w:val="single" w:sz="4" w:space="0" w:color="auto"/>
              <w:left w:val="single" w:sz="4" w:space="0" w:color="auto"/>
              <w:bottom w:val="single" w:sz="4" w:space="0" w:color="auto"/>
              <w:right w:val="single" w:sz="4" w:space="0" w:color="auto"/>
            </w:tcBorders>
            <w:vAlign w:val="center"/>
          </w:tcPr>
          <w:p w14:paraId="64C4B261"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r>
      <w:tr w:rsidR="00BD6595" w:rsidRPr="003831DC" w14:paraId="7757CD23" w14:textId="77777777" w:rsidTr="00BD6595">
        <w:trPr>
          <w:trHeight w:val="339"/>
          <w:jc w:val="center"/>
        </w:trPr>
        <w:tc>
          <w:tcPr>
            <w:tcW w:w="871" w:type="pct"/>
            <w:tcBorders>
              <w:top w:val="single" w:sz="4" w:space="0" w:color="auto"/>
              <w:left w:val="single" w:sz="4" w:space="0" w:color="auto"/>
              <w:bottom w:val="single" w:sz="4" w:space="0" w:color="auto"/>
              <w:right w:val="single" w:sz="4" w:space="0" w:color="auto"/>
            </w:tcBorders>
            <w:shd w:val="clear" w:color="auto" w:fill="auto"/>
            <w:vAlign w:val="center"/>
          </w:tcPr>
          <w:p w14:paraId="2C379FC7" w14:textId="77777777" w:rsidR="00BD6595" w:rsidRPr="003831DC" w:rsidRDefault="00BD6595" w:rsidP="00BD6595">
            <w:pPr>
              <w:spacing w:before="60" w:after="60"/>
              <w:jc w:val="center"/>
              <w:rPr>
                <w:rFonts w:cs="Arial"/>
                <w:i/>
                <w:sz w:val="18"/>
                <w:szCs w:val="18"/>
              </w:rPr>
            </w:pPr>
            <w:proofErr w:type="spellStart"/>
            <w:r w:rsidRPr="003831DC">
              <w:rPr>
                <w:rFonts w:cs="Arial"/>
                <w:i/>
                <w:sz w:val="18"/>
                <w:szCs w:val="18"/>
              </w:rPr>
              <w:t>Hypselo-gnathus</w:t>
            </w:r>
            <w:proofErr w:type="spellEnd"/>
            <w:r w:rsidRPr="003831DC">
              <w:rPr>
                <w:rFonts w:cs="Arial"/>
                <w:i/>
                <w:sz w:val="18"/>
                <w:szCs w:val="18"/>
              </w:rPr>
              <w:t xml:space="preserve"> </w:t>
            </w:r>
            <w:proofErr w:type="spellStart"/>
            <w:r w:rsidRPr="003831DC">
              <w:rPr>
                <w:rFonts w:cs="Arial"/>
                <w:i/>
                <w:sz w:val="18"/>
                <w:szCs w:val="18"/>
              </w:rPr>
              <w:t>rostratus</w:t>
            </w:r>
            <w:proofErr w:type="spellEnd"/>
          </w:p>
        </w:tc>
        <w:tc>
          <w:tcPr>
            <w:tcW w:w="79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CF96DEE" w14:textId="77777777" w:rsidR="00BD6595" w:rsidRPr="003831DC" w:rsidRDefault="00BD6595" w:rsidP="00BD6595">
            <w:pPr>
              <w:spacing w:before="60" w:after="60"/>
              <w:jc w:val="center"/>
              <w:rPr>
                <w:rFonts w:cs="Arial"/>
                <w:iCs/>
                <w:sz w:val="18"/>
                <w:szCs w:val="18"/>
              </w:rPr>
            </w:pPr>
            <w:proofErr w:type="spellStart"/>
            <w:r w:rsidRPr="003831DC">
              <w:rPr>
                <w:rFonts w:cs="Arial"/>
                <w:iCs/>
                <w:sz w:val="18"/>
                <w:szCs w:val="18"/>
              </w:rPr>
              <w:t>Knifesnout</w:t>
            </w:r>
            <w:proofErr w:type="spellEnd"/>
            <w:r w:rsidRPr="003831DC">
              <w:rPr>
                <w:rFonts w:cs="Arial"/>
                <w:iCs/>
                <w:sz w:val="18"/>
                <w:szCs w:val="18"/>
              </w:rPr>
              <w:t xml:space="preserve"> pipefish</w:t>
            </w:r>
          </w:p>
        </w:tc>
        <w:tc>
          <w:tcPr>
            <w:tcW w:w="717"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7FB3F18" w14:textId="77777777" w:rsidR="00BD6595" w:rsidRPr="003831DC" w:rsidRDefault="00BD6595" w:rsidP="00BD6595">
            <w:pPr>
              <w:spacing w:before="60" w:after="60"/>
              <w:ind w:left="45" w:hanging="142"/>
              <w:jc w:val="center"/>
              <w:rPr>
                <w:rFonts w:cs="Arial"/>
                <w:sz w:val="18"/>
                <w:szCs w:val="18"/>
              </w:rPr>
            </w:pPr>
            <w:r w:rsidRPr="003831DC">
              <w:rPr>
                <w:rFonts w:cs="Arial"/>
                <w:sz w:val="18"/>
                <w:szCs w:val="18"/>
              </w:rPr>
              <w:t>-</w:t>
            </w:r>
          </w:p>
        </w:tc>
        <w:tc>
          <w:tcPr>
            <w:tcW w:w="636" w:type="pct"/>
            <w:gridSpan w:val="2"/>
            <w:tcBorders>
              <w:top w:val="single" w:sz="4" w:space="0" w:color="auto"/>
              <w:left w:val="single" w:sz="4" w:space="0" w:color="auto"/>
              <w:bottom w:val="single" w:sz="4" w:space="0" w:color="auto"/>
              <w:right w:val="single" w:sz="4" w:space="0" w:color="auto"/>
            </w:tcBorders>
            <w:vAlign w:val="center"/>
          </w:tcPr>
          <w:p w14:paraId="3CB04A78" w14:textId="77777777" w:rsidR="00BD6595" w:rsidRPr="003831DC" w:rsidRDefault="00BD6595" w:rsidP="00BD6595">
            <w:pPr>
              <w:spacing w:before="60" w:after="60"/>
              <w:ind w:right="148"/>
              <w:jc w:val="center"/>
              <w:rPr>
                <w:rFonts w:cs="Arial"/>
                <w:sz w:val="18"/>
                <w:szCs w:val="18"/>
              </w:rPr>
            </w:pPr>
            <w:r w:rsidRPr="003831DC">
              <w:rPr>
                <w:rFonts w:cs="Arial"/>
                <w:sz w:val="18"/>
                <w:szCs w:val="18"/>
              </w:rPr>
              <w:t>-</w:t>
            </w:r>
          </w:p>
        </w:tc>
        <w:tc>
          <w:tcPr>
            <w:tcW w:w="636" w:type="pct"/>
            <w:gridSpan w:val="2"/>
            <w:tcBorders>
              <w:top w:val="single" w:sz="4" w:space="0" w:color="auto"/>
              <w:left w:val="single" w:sz="4" w:space="0" w:color="auto"/>
              <w:bottom w:val="single" w:sz="4" w:space="0" w:color="auto"/>
              <w:right w:val="single" w:sz="4" w:space="0" w:color="auto"/>
            </w:tcBorders>
            <w:vAlign w:val="center"/>
          </w:tcPr>
          <w:p w14:paraId="5225B3C3" w14:textId="77777777" w:rsidR="00BD6595" w:rsidRPr="003831DC" w:rsidRDefault="00BD6595" w:rsidP="00BD6595">
            <w:pPr>
              <w:pStyle w:val="TableText"/>
              <w:spacing w:before="60" w:after="60"/>
              <w:jc w:val="center"/>
              <w:rPr>
                <w:rFonts w:cs="Arial"/>
                <w:szCs w:val="18"/>
              </w:rPr>
            </w:pPr>
            <w:r w:rsidRPr="003831DC">
              <w:rPr>
                <w:rFonts w:cs="Arial"/>
                <w:szCs w:val="18"/>
              </w:rPr>
              <w:t>Yes</w:t>
            </w:r>
          </w:p>
        </w:tc>
        <w:tc>
          <w:tcPr>
            <w:tcW w:w="716" w:type="pct"/>
            <w:gridSpan w:val="2"/>
            <w:tcBorders>
              <w:top w:val="single" w:sz="4" w:space="0" w:color="auto"/>
              <w:left w:val="single" w:sz="4" w:space="0" w:color="auto"/>
              <w:bottom w:val="single" w:sz="4" w:space="0" w:color="auto"/>
              <w:right w:val="single" w:sz="4" w:space="0" w:color="auto"/>
            </w:tcBorders>
            <w:vAlign w:val="center"/>
          </w:tcPr>
          <w:p w14:paraId="2B1A2ED6"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c>
          <w:tcPr>
            <w:tcW w:w="628" w:type="pct"/>
            <w:gridSpan w:val="2"/>
            <w:tcBorders>
              <w:top w:val="single" w:sz="4" w:space="0" w:color="auto"/>
              <w:left w:val="single" w:sz="4" w:space="0" w:color="auto"/>
              <w:bottom w:val="single" w:sz="4" w:space="0" w:color="auto"/>
              <w:right w:val="single" w:sz="4" w:space="0" w:color="auto"/>
            </w:tcBorders>
            <w:vAlign w:val="center"/>
          </w:tcPr>
          <w:p w14:paraId="5B236147"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r>
      <w:tr w:rsidR="00BD6595" w:rsidRPr="003831DC" w14:paraId="5542A1F2" w14:textId="77777777" w:rsidTr="00BD6595">
        <w:trPr>
          <w:trHeight w:val="339"/>
          <w:jc w:val="center"/>
        </w:trPr>
        <w:tc>
          <w:tcPr>
            <w:tcW w:w="871" w:type="pct"/>
            <w:tcBorders>
              <w:top w:val="single" w:sz="4" w:space="0" w:color="auto"/>
              <w:left w:val="single" w:sz="4" w:space="0" w:color="auto"/>
              <w:bottom w:val="single" w:sz="4" w:space="0" w:color="auto"/>
              <w:right w:val="single" w:sz="4" w:space="0" w:color="auto"/>
            </w:tcBorders>
            <w:shd w:val="clear" w:color="auto" w:fill="auto"/>
            <w:vAlign w:val="center"/>
          </w:tcPr>
          <w:p w14:paraId="7E65AA94" w14:textId="77777777" w:rsidR="00BD6595" w:rsidRPr="003831DC" w:rsidRDefault="00BD6595" w:rsidP="00BD6595">
            <w:pPr>
              <w:spacing w:before="60" w:after="60"/>
              <w:jc w:val="center"/>
              <w:rPr>
                <w:rFonts w:cs="Arial"/>
                <w:i/>
                <w:sz w:val="18"/>
                <w:szCs w:val="18"/>
              </w:rPr>
            </w:pPr>
            <w:proofErr w:type="spellStart"/>
            <w:r w:rsidRPr="003831DC">
              <w:rPr>
                <w:rFonts w:cs="Arial"/>
                <w:i/>
                <w:sz w:val="18"/>
                <w:szCs w:val="18"/>
              </w:rPr>
              <w:t>Kaupus</w:t>
            </w:r>
            <w:proofErr w:type="spellEnd"/>
            <w:r w:rsidRPr="003831DC">
              <w:rPr>
                <w:rFonts w:cs="Arial"/>
                <w:i/>
                <w:sz w:val="18"/>
                <w:szCs w:val="18"/>
              </w:rPr>
              <w:t xml:space="preserve"> </w:t>
            </w:r>
            <w:proofErr w:type="spellStart"/>
            <w:r w:rsidRPr="003831DC">
              <w:rPr>
                <w:rFonts w:cs="Arial"/>
                <w:i/>
                <w:sz w:val="18"/>
                <w:szCs w:val="18"/>
              </w:rPr>
              <w:t>costatus</w:t>
            </w:r>
            <w:proofErr w:type="spellEnd"/>
          </w:p>
        </w:tc>
        <w:tc>
          <w:tcPr>
            <w:tcW w:w="79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D4DDB24" w14:textId="77777777" w:rsidR="00BD6595" w:rsidRPr="003831DC" w:rsidRDefault="00BD6595" w:rsidP="00BD6595">
            <w:pPr>
              <w:spacing w:before="60" w:after="60"/>
              <w:jc w:val="center"/>
              <w:rPr>
                <w:rFonts w:cs="Arial"/>
                <w:iCs/>
                <w:sz w:val="18"/>
                <w:szCs w:val="18"/>
              </w:rPr>
            </w:pPr>
            <w:proofErr w:type="spellStart"/>
            <w:r w:rsidRPr="003831DC">
              <w:rPr>
                <w:rFonts w:cs="Arial"/>
                <w:iCs/>
                <w:sz w:val="18"/>
                <w:szCs w:val="18"/>
              </w:rPr>
              <w:t>Deepbody</w:t>
            </w:r>
            <w:proofErr w:type="spellEnd"/>
            <w:r w:rsidRPr="003831DC">
              <w:rPr>
                <w:rFonts w:cs="Arial"/>
                <w:iCs/>
                <w:sz w:val="18"/>
                <w:szCs w:val="18"/>
              </w:rPr>
              <w:t xml:space="preserve"> pipefish</w:t>
            </w:r>
          </w:p>
        </w:tc>
        <w:tc>
          <w:tcPr>
            <w:tcW w:w="717"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EDCB2CB" w14:textId="77777777" w:rsidR="00BD6595" w:rsidRPr="003831DC" w:rsidRDefault="00BD6595" w:rsidP="00BD6595">
            <w:pPr>
              <w:spacing w:before="60" w:after="60"/>
              <w:ind w:left="45" w:hanging="142"/>
              <w:jc w:val="center"/>
              <w:rPr>
                <w:rFonts w:cs="Arial"/>
                <w:sz w:val="18"/>
                <w:szCs w:val="18"/>
              </w:rPr>
            </w:pPr>
            <w:r w:rsidRPr="003831DC">
              <w:rPr>
                <w:rFonts w:cs="Arial"/>
                <w:sz w:val="18"/>
                <w:szCs w:val="18"/>
              </w:rPr>
              <w:t>-</w:t>
            </w:r>
          </w:p>
        </w:tc>
        <w:tc>
          <w:tcPr>
            <w:tcW w:w="636" w:type="pct"/>
            <w:gridSpan w:val="2"/>
            <w:tcBorders>
              <w:top w:val="single" w:sz="4" w:space="0" w:color="auto"/>
              <w:left w:val="single" w:sz="4" w:space="0" w:color="auto"/>
              <w:bottom w:val="single" w:sz="4" w:space="0" w:color="auto"/>
              <w:right w:val="single" w:sz="4" w:space="0" w:color="auto"/>
            </w:tcBorders>
            <w:vAlign w:val="center"/>
          </w:tcPr>
          <w:p w14:paraId="03C3F0DD" w14:textId="77777777" w:rsidR="00BD6595" w:rsidRPr="003831DC" w:rsidRDefault="00BD6595" w:rsidP="00BD6595">
            <w:pPr>
              <w:spacing w:before="60" w:after="60"/>
              <w:ind w:right="148"/>
              <w:jc w:val="center"/>
              <w:rPr>
                <w:rFonts w:cs="Arial"/>
                <w:sz w:val="18"/>
                <w:szCs w:val="18"/>
              </w:rPr>
            </w:pPr>
            <w:r w:rsidRPr="003831DC">
              <w:rPr>
                <w:rFonts w:cs="Arial"/>
                <w:sz w:val="18"/>
                <w:szCs w:val="18"/>
              </w:rPr>
              <w:t>-</w:t>
            </w:r>
          </w:p>
        </w:tc>
        <w:tc>
          <w:tcPr>
            <w:tcW w:w="636" w:type="pct"/>
            <w:gridSpan w:val="2"/>
            <w:tcBorders>
              <w:top w:val="single" w:sz="4" w:space="0" w:color="auto"/>
              <w:left w:val="single" w:sz="4" w:space="0" w:color="auto"/>
              <w:bottom w:val="single" w:sz="4" w:space="0" w:color="auto"/>
              <w:right w:val="single" w:sz="4" w:space="0" w:color="auto"/>
            </w:tcBorders>
            <w:vAlign w:val="center"/>
          </w:tcPr>
          <w:p w14:paraId="0EFBFCF8" w14:textId="77777777" w:rsidR="00BD6595" w:rsidRPr="003831DC" w:rsidRDefault="00BD6595" w:rsidP="00BD6595">
            <w:pPr>
              <w:pStyle w:val="TableText"/>
              <w:spacing w:before="60" w:after="60"/>
              <w:jc w:val="center"/>
              <w:rPr>
                <w:rFonts w:cs="Arial"/>
                <w:szCs w:val="18"/>
              </w:rPr>
            </w:pPr>
            <w:r w:rsidRPr="003831DC">
              <w:rPr>
                <w:rFonts w:cs="Arial"/>
                <w:szCs w:val="18"/>
              </w:rPr>
              <w:t>Yes</w:t>
            </w:r>
          </w:p>
        </w:tc>
        <w:tc>
          <w:tcPr>
            <w:tcW w:w="716" w:type="pct"/>
            <w:gridSpan w:val="2"/>
            <w:tcBorders>
              <w:top w:val="single" w:sz="4" w:space="0" w:color="auto"/>
              <w:left w:val="single" w:sz="4" w:space="0" w:color="auto"/>
              <w:bottom w:val="single" w:sz="4" w:space="0" w:color="auto"/>
              <w:right w:val="single" w:sz="4" w:space="0" w:color="auto"/>
            </w:tcBorders>
            <w:vAlign w:val="center"/>
          </w:tcPr>
          <w:p w14:paraId="471E8F82"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c>
          <w:tcPr>
            <w:tcW w:w="628" w:type="pct"/>
            <w:gridSpan w:val="2"/>
            <w:tcBorders>
              <w:top w:val="single" w:sz="4" w:space="0" w:color="auto"/>
              <w:left w:val="single" w:sz="4" w:space="0" w:color="auto"/>
              <w:bottom w:val="single" w:sz="4" w:space="0" w:color="auto"/>
              <w:right w:val="single" w:sz="4" w:space="0" w:color="auto"/>
            </w:tcBorders>
            <w:vAlign w:val="center"/>
          </w:tcPr>
          <w:p w14:paraId="385FFB90"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r>
      <w:tr w:rsidR="00BD6595" w:rsidRPr="003831DC" w14:paraId="1BF9BDCD" w14:textId="77777777" w:rsidTr="00BD6595">
        <w:trPr>
          <w:trHeight w:val="339"/>
          <w:jc w:val="center"/>
        </w:trPr>
        <w:tc>
          <w:tcPr>
            <w:tcW w:w="871" w:type="pct"/>
            <w:tcBorders>
              <w:top w:val="single" w:sz="4" w:space="0" w:color="auto"/>
              <w:left w:val="single" w:sz="4" w:space="0" w:color="auto"/>
              <w:bottom w:val="single" w:sz="4" w:space="0" w:color="auto"/>
              <w:right w:val="single" w:sz="4" w:space="0" w:color="auto"/>
            </w:tcBorders>
            <w:shd w:val="clear" w:color="auto" w:fill="auto"/>
            <w:vAlign w:val="center"/>
          </w:tcPr>
          <w:p w14:paraId="784BAA8F" w14:textId="77777777" w:rsidR="00BD6595" w:rsidRPr="003831DC" w:rsidRDefault="00BD6595" w:rsidP="00BD6595">
            <w:pPr>
              <w:spacing w:before="60" w:after="60"/>
              <w:jc w:val="center"/>
              <w:rPr>
                <w:rFonts w:cs="Arial"/>
                <w:i/>
                <w:sz w:val="18"/>
                <w:szCs w:val="18"/>
              </w:rPr>
            </w:pPr>
            <w:proofErr w:type="spellStart"/>
            <w:r w:rsidRPr="003831DC">
              <w:rPr>
                <w:rFonts w:cs="Arial"/>
                <w:i/>
                <w:sz w:val="18"/>
                <w:szCs w:val="18"/>
              </w:rPr>
              <w:t>Kimblaeus</w:t>
            </w:r>
            <w:proofErr w:type="spellEnd"/>
            <w:r w:rsidRPr="003831DC">
              <w:rPr>
                <w:rFonts w:cs="Arial"/>
                <w:i/>
                <w:sz w:val="18"/>
                <w:szCs w:val="18"/>
              </w:rPr>
              <w:t xml:space="preserve"> </w:t>
            </w:r>
            <w:proofErr w:type="spellStart"/>
            <w:r w:rsidRPr="003831DC">
              <w:rPr>
                <w:rFonts w:cs="Arial"/>
                <w:i/>
                <w:sz w:val="18"/>
                <w:szCs w:val="18"/>
              </w:rPr>
              <w:t>bassensis</w:t>
            </w:r>
            <w:proofErr w:type="spellEnd"/>
          </w:p>
        </w:tc>
        <w:tc>
          <w:tcPr>
            <w:tcW w:w="79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9DB3480" w14:textId="77777777" w:rsidR="00BD6595" w:rsidRPr="003831DC" w:rsidRDefault="00BD6595" w:rsidP="00BD6595">
            <w:pPr>
              <w:spacing w:before="60" w:after="60"/>
              <w:jc w:val="center"/>
              <w:rPr>
                <w:rFonts w:cs="Arial"/>
                <w:iCs/>
                <w:sz w:val="18"/>
                <w:szCs w:val="18"/>
              </w:rPr>
            </w:pPr>
            <w:r w:rsidRPr="003831DC">
              <w:rPr>
                <w:rFonts w:cs="Arial"/>
                <w:iCs/>
                <w:sz w:val="18"/>
                <w:szCs w:val="18"/>
              </w:rPr>
              <w:t>Trawl pipefish</w:t>
            </w:r>
          </w:p>
        </w:tc>
        <w:tc>
          <w:tcPr>
            <w:tcW w:w="717"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979D26A" w14:textId="77777777" w:rsidR="00BD6595" w:rsidRPr="003831DC" w:rsidRDefault="00BD6595" w:rsidP="00BD6595">
            <w:pPr>
              <w:spacing w:before="60" w:after="60"/>
              <w:ind w:left="45" w:hanging="142"/>
              <w:jc w:val="center"/>
              <w:rPr>
                <w:rFonts w:cs="Arial"/>
                <w:sz w:val="18"/>
                <w:szCs w:val="18"/>
              </w:rPr>
            </w:pPr>
            <w:r w:rsidRPr="003831DC">
              <w:rPr>
                <w:rFonts w:cs="Arial"/>
                <w:sz w:val="18"/>
                <w:szCs w:val="18"/>
              </w:rPr>
              <w:t>-</w:t>
            </w:r>
          </w:p>
        </w:tc>
        <w:tc>
          <w:tcPr>
            <w:tcW w:w="636" w:type="pct"/>
            <w:gridSpan w:val="2"/>
            <w:tcBorders>
              <w:top w:val="single" w:sz="4" w:space="0" w:color="auto"/>
              <w:left w:val="single" w:sz="4" w:space="0" w:color="auto"/>
              <w:bottom w:val="single" w:sz="4" w:space="0" w:color="auto"/>
              <w:right w:val="single" w:sz="4" w:space="0" w:color="auto"/>
            </w:tcBorders>
            <w:vAlign w:val="center"/>
          </w:tcPr>
          <w:p w14:paraId="118A0407" w14:textId="77777777" w:rsidR="00BD6595" w:rsidRPr="003831DC" w:rsidRDefault="00BD6595" w:rsidP="00BD6595">
            <w:pPr>
              <w:spacing w:before="60" w:after="60"/>
              <w:ind w:right="148"/>
              <w:jc w:val="center"/>
              <w:rPr>
                <w:rFonts w:cs="Arial"/>
                <w:sz w:val="18"/>
                <w:szCs w:val="18"/>
              </w:rPr>
            </w:pPr>
            <w:r w:rsidRPr="003831DC">
              <w:rPr>
                <w:rFonts w:cs="Arial"/>
                <w:sz w:val="18"/>
                <w:szCs w:val="18"/>
              </w:rPr>
              <w:t>-</w:t>
            </w:r>
          </w:p>
        </w:tc>
        <w:tc>
          <w:tcPr>
            <w:tcW w:w="636" w:type="pct"/>
            <w:gridSpan w:val="2"/>
            <w:tcBorders>
              <w:top w:val="single" w:sz="4" w:space="0" w:color="auto"/>
              <w:left w:val="single" w:sz="4" w:space="0" w:color="auto"/>
              <w:bottom w:val="single" w:sz="4" w:space="0" w:color="auto"/>
              <w:right w:val="single" w:sz="4" w:space="0" w:color="auto"/>
            </w:tcBorders>
            <w:vAlign w:val="center"/>
          </w:tcPr>
          <w:p w14:paraId="76C93A03" w14:textId="77777777" w:rsidR="00BD6595" w:rsidRPr="003831DC" w:rsidRDefault="00BD6595" w:rsidP="00BD6595">
            <w:pPr>
              <w:pStyle w:val="TableText"/>
              <w:spacing w:before="60" w:after="60"/>
              <w:jc w:val="center"/>
              <w:rPr>
                <w:rFonts w:cs="Arial"/>
                <w:szCs w:val="18"/>
              </w:rPr>
            </w:pPr>
            <w:r w:rsidRPr="003831DC">
              <w:rPr>
                <w:rFonts w:cs="Arial"/>
                <w:szCs w:val="18"/>
              </w:rPr>
              <w:t>Yes</w:t>
            </w:r>
          </w:p>
        </w:tc>
        <w:tc>
          <w:tcPr>
            <w:tcW w:w="716" w:type="pct"/>
            <w:gridSpan w:val="2"/>
            <w:tcBorders>
              <w:top w:val="single" w:sz="4" w:space="0" w:color="auto"/>
              <w:left w:val="single" w:sz="4" w:space="0" w:color="auto"/>
              <w:bottom w:val="single" w:sz="4" w:space="0" w:color="auto"/>
              <w:right w:val="single" w:sz="4" w:space="0" w:color="auto"/>
            </w:tcBorders>
            <w:vAlign w:val="center"/>
          </w:tcPr>
          <w:p w14:paraId="7CBCF7A8"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c>
          <w:tcPr>
            <w:tcW w:w="628" w:type="pct"/>
            <w:gridSpan w:val="2"/>
            <w:tcBorders>
              <w:top w:val="single" w:sz="4" w:space="0" w:color="auto"/>
              <w:left w:val="single" w:sz="4" w:space="0" w:color="auto"/>
              <w:bottom w:val="single" w:sz="4" w:space="0" w:color="auto"/>
              <w:right w:val="single" w:sz="4" w:space="0" w:color="auto"/>
            </w:tcBorders>
            <w:vAlign w:val="center"/>
          </w:tcPr>
          <w:p w14:paraId="72FAD63C"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r>
      <w:tr w:rsidR="00BD6595" w:rsidRPr="003831DC" w14:paraId="28935DF3" w14:textId="77777777" w:rsidTr="00BD6595">
        <w:trPr>
          <w:trHeight w:val="339"/>
          <w:jc w:val="center"/>
        </w:trPr>
        <w:tc>
          <w:tcPr>
            <w:tcW w:w="871" w:type="pct"/>
            <w:tcBorders>
              <w:top w:val="single" w:sz="4" w:space="0" w:color="auto"/>
              <w:left w:val="single" w:sz="4" w:space="0" w:color="auto"/>
              <w:bottom w:val="single" w:sz="4" w:space="0" w:color="auto"/>
              <w:right w:val="single" w:sz="4" w:space="0" w:color="auto"/>
            </w:tcBorders>
            <w:shd w:val="clear" w:color="auto" w:fill="auto"/>
            <w:vAlign w:val="center"/>
          </w:tcPr>
          <w:p w14:paraId="56F31AA4" w14:textId="77777777" w:rsidR="00BD6595" w:rsidRPr="003831DC" w:rsidRDefault="00BD6595" w:rsidP="00BD6595">
            <w:pPr>
              <w:spacing w:before="60" w:after="60"/>
              <w:jc w:val="center"/>
              <w:rPr>
                <w:rFonts w:cs="Arial"/>
                <w:i/>
                <w:sz w:val="18"/>
                <w:szCs w:val="18"/>
              </w:rPr>
            </w:pPr>
            <w:proofErr w:type="spellStart"/>
            <w:r w:rsidRPr="003831DC">
              <w:rPr>
                <w:rFonts w:cs="Arial"/>
                <w:i/>
                <w:sz w:val="18"/>
                <w:szCs w:val="18"/>
              </w:rPr>
              <w:t>Leptoichthys</w:t>
            </w:r>
            <w:proofErr w:type="spellEnd"/>
            <w:r w:rsidRPr="003831DC">
              <w:rPr>
                <w:rFonts w:cs="Arial"/>
                <w:i/>
                <w:sz w:val="18"/>
                <w:szCs w:val="18"/>
              </w:rPr>
              <w:t xml:space="preserve"> </w:t>
            </w:r>
            <w:proofErr w:type="spellStart"/>
            <w:r w:rsidRPr="003831DC">
              <w:rPr>
                <w:rFonts w:cs="Arial"/>
                <w:i/>
                <w:sz w:val="18"/>
                <w:szCs w:val="18"/>
              </w:rPr>
              <w:t>fistularius</w:t>
            </w:r>
            <w:proofErr w:type="spellEnd"/>
          </w:p>
        </w:tc>
        <w:tc>
          <w:tcPr>
            <w:tcW w:w="79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751F61F" w14:textId="55E31F89" w:rsidR="00BD6595" w:rsidRPr="003831DC" w:rsidRDefault="00BD6595" w:rsidP="00BD6595">
            <w:pPr>
              <w:spacing w:before="60" w:after="60"/>
              <w:jc w:val="center"/>
              <w:rPr>
                <w:rFonts w:cs="Arial"/>
                <w:iCs/>
                <w:sz w:val="18"/>
                <w:szCs w:val="18"/>
              </w:rPr>
            </w:pPr>
            <w:r w:rsidRPr="003831DC">
              <w:rPr>
                <w:rFonts w:cs="Arial"/>
                <w:iCs/>
                <w:sz w:val="18"/>
                <w:szCs w:val="18"/>
              </w:rPr>
              <w:t>Brushtail pipefish</w:t>
            </w:r>
          </w:p>
        </w:tc>
        <w:tc>
          <w:tcPr>
            <w:tcW w:w="717"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E5BD65C" w14:textId="77777777" w:rsidR="00BD6595" w:rsidRPr="003831DC" w:rsidRDefault="00BD6595" w:rsidP="00BD6595">
            <w:pPr>
              <w:spacing w:before="60" w:after="60"/>
              <w:ind w:left="45" w:hanging="142"/>
              <w:jc w:val="center"/>
              <w:rPr>
                <w:rFonts w:cs="Arial"/>
                <w:sz w:val="18"/>
                <w:szCs w:val="18"/>
              </w:rPr>
            </w:pPr>
            <w:r w:rsidRPr="003831DC">
              <w:rPr>
                <w:rFonts w:cs="Arial"/>
                <w:sz w:val="18"/>
                <w:szCs w:val="18"/>
              </w:rPr>
              <w:t>-</w:t>
            </w:r>
          </w:p>
        </w:tc>
        <w:tc>
          <w:tcPr>
            <w:tcW w:w="636" w:type="pct"/>
            <w:gridSpan w:val="2"/>
            <w:tcBorders>
              <w:top w:val="single" w:sz="4" w:space="0" w:color="auto"/>
              <w:left w:val="single" w:sz="4" w:space="0" w:color="auto"/>
              <w:bottom w:val="single" w:sz="4" w:space="0" w:color="auto"/>
              <w:right w:val="single" w:sz="4" w:space="0" w:color="auto"/>
            </w:tcBorders>
            <w:vAlign w:val="center"/>
          </w:tcPr>
          <w:p w14:paraId="143B4BC2" w14:textId="77777777" w:rsidR="00BD6595" w:rsidRPr="003831DC" w:rsidRDefault="00BD6595" w:rsidP="00BD6595">
            <w:pPr>
              <w:spacing w:before="60" w:after="60"/>
              <w:ind w:right="148"/>
              <w:jc w:val="center"/>
              <w:rPr>
                <w:rFonts w:cs="Arial"/>
                <w:sz w:val="18"/>
                <w:szCs w:val="18"/>
              </w:rPr>
            </w:pPr>
            <w:r w:rsidRPr="003831DC">
              <w:rPr>
                <w:rFonts w:cs="Arial"/>
                <w:sz w:val="18"/>
                <w:szCs w:val="18"/>
              </w:rPr>
              <w:t>-</w:t>
            </w:r>
          </w:p>
        </w:tc>
        <w:tc>
          <w:tcPr>
            <w:tcW w:w="636" w:type="pct"/>
            <w:gridSpan w:val="2"/>
            <w:tcBorders>
              <w:top w:val="single" w:sz="4" w:space="0" w:color="auto"/>
              <w:left w:val="single" w:sz="4" w:space="0" w:color="auto"/>
              <w:bottom w:val="single" w:sz="4" w:space="0" w:color="auto"/>
              <w:right w:val="single" w:sz="4" w:space="0" w:color="auto"/>
            </w:tcBorders>
            <w:vAlign w:val="center"/>
          </w:tcPr>
          <w:p w14:paraId="41D61E21" w14:textId="77777777" w:rsidR="00BD6595" w:rsidRPr="003831DC" w:rsidRDefault="00BD6595" w:rsidP="00BD6595">
            <w:pPr>
              <w:pStyle w:val="TableText"/>
              <w:spacing w:before="60" w:after="60"/>
              <w:jc w:val="center"/>
              <w:rPr>
                <w:rFonts w:cs="Arial"/>
                <w:szCs w:val="18"/>
              </w:rPr>
            </w:pPr>
            <w:r w:rsidRPr="003831DC">
              <w:rPr>
                <w:rFonts w:cs="Arial"/>
                <w:szCs w:val="18"/>
              </w:rPr>
              <w:t>Yes</w:t>
            </w:r>
          </w:p>
        </w:tc>
        <w:tc>
          <w:tcPr>
            <w:tcW w:w="716" w:type="pct"/>
            <w:gridSpan w:val="2"/>
            <w:tcBorders>
              <w:top w:val="single" w:sz="4" w:space="0" w:color="auto"/>
              <w:left w:val="single" w:sz="4" w:space="0" w:color="auto"/>
              <w:bottom w:val="single" w:sz="4" w:space="0" w:color="auto"/>
              <w:right w:val="single" w:sz="4" w:space="0" w:color="auto"/>
            </w:tcBorders>
            <w:vAlign w:val="center"/>
          </w:tcPr>
          <w:p w14:paraId="2C7F387F"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c>
          <w:tcPr>
            <w:tcW w:w="628" w:type="pct"/>
            <w:gridSpan w:val="2"/>
            <w:tcBorders>
              <w:top w:val="single" w:sz="4" w:space="0" w:color="auto"/>
              <w:left w:val="single" w:sz="4" w:space="0" w:color="auto"/>
              <w:bottom w:val="single" w:sz="4" w:space="0" w:color="auto"/>
              <w:right w:val="single" w:sz="4" w:space="0" w:color="auto"/>
            </w:tcBorders>
            <w:vAlign w:val="center"/>
          </w:tcPr>
          <w:p w14:paraId="5E98D795"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r>
      <w:tr w:rsidR="00BD6595" w:rsidRPr="003831DC" w14:paraId="35CE38E1" w14:textId="77777777" w:rsidTr="00BD6595">
        <w:trPr>
          <w:trHeight w:val="339"/>
          <w:jc w:val="center"/>
        </w:trPr>
        <w:tc>
          <w:tcPr>
            <w:tcW w:w="871" w:type="pct"/>
            <w:tcBorders>
              <w:top w:val="single" w:sz="4" w:space="0" w:color="auto"/>
              <w:left w:val="single" w:sz="4" w:space="0" w:color="auto"/>
              <w:bottom w:val="single" w:sz="4" w:space="0" w:color="auto"/>
              <w:right w:val="single" w:sz="4" w:space="0" w:color="auto"/>
            </w:tcBorders>
            <w:shd w:val="clear" w:color="auto" w:fill="auto"/>
            <w:vAlign w:val="center"/>
          </w:tcPr>
          <w:p w14:paraId="3887FF8E" w14:textId="77777777" w:rsidR="00BD6595" w:rsidRPr="003831DC" w:rsidRDefault="00BD6595" w:rsidP="00BD6595">
            <w:pPr>
              <w:spacing w:before="60" w:after="60"/>
              <w:jc w:val="center"/>
              <w:rPr>
                <w:rFonts w:cs="Arial"/>
                <w:i/>
                <w:sz w:val="18"/>
                <w:szCs w:val="18"/>
              </w:rPr>
            </w:pPr>
            <w:proofErr w:type="spellStart"/>
            <w:r w:rsidRPr="003831DC">
              <w:rPr>
                <w:rFonts w:cs="Arial"/>
                <w:i/>
                <w:sz w:val="18"/>
                <w:szCs w:val="18"/>
              </w:rPr>
              <w:t>Lissocampus</w:t>
            </w:r>
            <w:proofErr w:type="spellEnd"/>
            <w:r w:rsidRPr="003831DC">
              <w:rPr>
                <w:rFonts w:cs="Arial"/>
                <w:i/>
                <w:sz w:val="18"/>
                <w:szCs w:val="18"/>
              </w:rPr>
              <w:t xml:space="preserve"> </w:t>
            </w:r>
            <w:proofErr w:type="spellStart"/>
            <w:r w:rsidRPr="003831DC">
              <w:rPr>
                <w:rFonts w:cs="Arial"/>
                <w:i/>
                <w:sz w:val="18"/>
                <w:szCs w:val="18"/>
              </w:rPr>
              <w:t>runa</w:t>
            </w:r>
            <w:proofErr w:type="spellEnd"/>
          </w:p>
        </w:tc>
        <w:tc>
          <w:tcPr>
            <w:tcW w:w="79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463C0FA" w14:textId="053DA37D" w:rsidR="00BD6595" w:rsidRPr="003831DC" w:rsidRDefault="00BD6595" w:rsidP="00BD6595">
            <w:pPr>
              <w:spacing w:before="60" w:after="60"/>
              <w:jc w:val="center"/>
              <w:rPr>
                <w:rFonts w:cs="Arial"/>
                <w:iCs/>
                <w:sz w:val="18"/>
                <w:szCs w:val="18"/>
              </w:rPr>
            </w:pPr>
            <w:r w:rsidRPr="003831DC">
              <w:rPr>
                <w:rFonts w:cs="Arial"/>
                <w:iCs/>
                <w:sz w:val="18"/>
                <w:szCs w:val="18"/>
              </w:rPr>
              <w:t>Javelin pipefish</w:t>
            </w:r>
          </w:p>
        </w:tc>
        <w:tc>
          <w:tcPr>
            <w:tcW w:w="717"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1EF2139" w14:textId="77777777" w:rsidR="00BD6595" w:rsidRPr="003831DC" w:rsidRDefault="00BD6595" w:rsidP="00BD6595">
            <w:pPr>
              <w:spacing w:before="60" w:after="60"/>
              <w:ind w:left="45" w:hanging="142"/>
              <w:jc w:val="center"/>
              <w:rPr>
                <w:rFonts w:cs="Arial"/>
                <w:sz w:val="18"/>
                <w:szCs w:val="18"/>
              </w:rPr>
            </w:pPr>
            <w:r w:rsidRPr="003831DC">
              <w:rPr>
                <w:rFonts w:cs="Arial"/>
                <w:sz w:val="18"/>
                <w:szCs w:val="18"/>
              </w:rPr>
              <w:t>-</w:t>
            </w:r>
          </w:p>
        </w:tc>
        <w:tc>
          <w:tcPr>
            <w:tcW w:w="636" w:type="pct"/>
            <w:gridSpan w:val="2"/>
            <w:tcBorders>
              <w:top w:val="single" w:sz="4" w:space="0" w:color="auto"/>
              <w:left w:val="single" w:sz="4" w:space="0" w:color="auto"/>
              <w:bottom w:val="single" w:sz="4" w:space="0" w:color="auto"/>
              <w:right w:val="single" w:sz="4" w:space="0" w:color="auto"/>
            </w:tcBorders>
            <w:vAlign w:val="center"/>
          </w:tcPr>
          <w:p w14:paraId="1DDA387D" w14:textId="77777777" w:rsidR="00BD6595" w:rsidRPr="003831DC" w:rsidRDefault="00BD6595" w:rsidP="00BD6595">
            <w:pPr>
              <w:spacing w:before="60" w:after="60"/>
              <w:ind w:right="148"/>
              <w:jc w:val="center"/>
              <w:rPr>
                <w:rFonts w:cs="Arial"/>
                <w:sz w:val="18"/>
                <w:szCs w:val="18"/>
              </w:rPr>
            </w:pPr>
            <w:r w:rsidRPr="003831DC">
              <w:rPr>
                <w:rFonts w:cs="Arial"/>
                <w:sz w:val="18"/>
                <w:szCs w:val="18"/>
              </w:rPr>
              <w:t>-</w:t>
            </w:r>
          </w:p>
        </w:tc>
        <w:tc>
          <w:tcPr>
            <w:tcW w:w="636" w:type="pct"/>
            <w:gridSpan w:val="2"/>
            <w:tcBorders>
              <w:top w:val="single" w:sz="4" w:space="0" w:color="auto"/>
              <w:left w:val="single" w:sz="4" w:space="0" w:color="auto"/>
              <w:bottom w:val="single" w:sz="4" w:space="0" w:color="auto"/>
              <w:right w:val="single" w:sz="4" w:space="0" w:color="auto"/>
            </w:tcBorders>
            <w:vAlign w:val="center"/>
          </w:tcPr>
          <w:p w14:paraId="57B5D067" w14:textId="77777777" w:rsidR="00BD6595" w:rsidRPr="003831DC" w:rsidRDefault="00BD6595" w:rsidP="00BD6595">
            <w:pPr>
              <w:pStyle w:val="TableText"/>
              <w:spacing w:before="60" w:after="60"/>
              <w:jc w:val="center"/>
              <w:rPr>
                <w:rFonts w:cs="Arial"/>
                <w:szCs w:val="18"/>
              </w:rPr>
            </w:pPr>
            <w:r w:rsidRPr="003831DC">
              <w:rPr>
                <w:rFonts w:cs="Arial"/>
                <w:szCs w:val="18"/>
              </w:rPr>
              <w:t>Yes</w:t>
            </w:r>
          </w:p>
        </w:tc>
        <w:tc>
          <w:tcPr>
            <w:tcW w:w="716" w:type="pct"/>
            <w:gridSpan w:val="2"/>
            <w:tcBorders>
              <w:top w:val="single" w:sz="4" w:space="0" w:color="auto"/>
              <w:left w:val="single" w:sz="4" w:space="0" w:color="auto"/>
              <w:bottom w:val="single" w:sz="4" w:space="0" w:color="auto"/>
              <w:right w:val="single" w:sz="4" w:space="0" w:color="auto"/>
            </w:tcBorders>
            <w:vAlign w:val="center"/>
          </w:tcPr>
          <w:p w14:paraId="44103FC9"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c>
          <w:tcPr>
            <w:tcW w:w="628" w:type="pct"/>
            <w:gridSpan w:val="2"/>
            <w:tcBorders>
              <w:top w:val="single" w:sz="4" w:space="0" w:color="auto"/>
              <w:left w:val="single" w:sz="4" w:space="0" w:color="auto"/>
              <w:bottom w:val="single" w:sz="4" w:space="0" w:color="auto"/>
              <w:right w:val="single" w:sz="4" w:space="0" w:color="auto"/>
            </w:tcBorders>
            <w:vAlign w:val="center"/>
          </w:tcPr>
          <w:p w14:paraId="30CCA477"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r>
      <w:tr w:rsidR="00BD6595" w:rsidRPr="003831DC" w14:paraId="561BFCED" w14:textId="77777777" w:rsidTr="00BD6595">
        <w:trPr>
          <w:trHeight w:val="339"/>
          <w:jc w:val="center"/>
        </w:trPr>
        <w:tc>
          <w:tcPr>
            <w:tcW w:w="871" w:type="pct"/>
            <w:tcBorders>
              <w:top w:val="single" w:sz="4" w:space="0" w:color="auto"/>
              <w:left w:val="single" w:sz="4" w:space="0" w:color="auto"/>
              <w:bottom w:val="single" w:sz="4" w:space="0" w:color="auto"/>
              <w:right w:val="single" w:sz="4" w:space="0" w:color="auto"/>
            </w:tcBorders>
            <w:shd w:val="clear" w:color="auto" w:fill="auto"/>
            <w:vAlign w:val="center"/>
          </w:tcPr>
          <w:p w14:paraId="4368ECCD" w14:textId="77777777" w:rsidR="00BD6595" w:rsidRPr="003831DC" w:rsidRDefault="00BD6595" w:rsidP="00BD6595">
            <w:pPr>
              <w:spacing w:before="60" w:after="60"/>
              <w:jc w:val="center"/>
              <w:rPr>
                <w:rFonts w:cs="Arial"/>
                <w:i/>
                <w:sz w:val="18"/>
                <w:szCs w:val="18"/>
              </w:rPr>
            </w:pPr>
            <w:r w:rsidRPr="003831DC">
              <w:rPr>
                <w:rFonts w:cs="Arial"/>
                <w:i/>
                <w:sz w:val="18"/>
                <w:szCs w:val="18"/>
              </w:rPr>
              <w:t xml:space="preserve">Maroubra </w:t>
            </w:r>
            <w:proofErr w:type="spellStart"/>
            <w:r w:rsidRPr="003831DC">
              <w:rPr>
                <w:rFonts w:cs="Arial"/>
                <w:i/>
                <w:sz w:val="18"/>
                <w:szCs w:val="18"/>
              </w:rPr>
              <w:t>perserrata</w:t>
            </w:r>
            <w:proofErr w:type="spellEnd"/>
          </w:p>
        </w:tc>
        <w:tc>
          <w:tcPr>
            <w:tcW w:w="79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B513EE1" w14:textId="28B5A849" w:rsidR="00BD6595" w:rsidRPr="003831DC" w:rsidRDefault="00BD6595" w:rsidP="00BD6595">
            <w:pPr>
              <w:spacing w:before="60" w:after="60"/>
              <w:jc w:val="center"/>
              <w:rPr>
                <w:rFonts w:cs="Arial"/>
                <w:iCs/>
                <w:sz w:val="18"/>
                <w:szCs w:val="18"/>
              </w:rPr>
            </w:pPr>
            <w:r w:rsidRPr="003831DC">
              <w:rPr>
                <w:rFonts w:cs="Arial"/>
                <w:iCs/>
                <w:sz w:val="18"/>
                <w:szCs w:val="18"/>
              </w:rPr>
              <w:t>Sawtooth pipefish</w:t>
            </w:r>
          </w:p>
        </w:tc>
        <w:tc>
          <w:tcPr>
            <w:tcW w:w="717"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6E5FF60" w14:textId="77777777" w:rsidR="00BD6595" w:rsidRPr="003831DC" w:rsidRDefault="00BD6595" w:rsidP="00BD6595">
            <w:pPr>
              <w:spacing w:before="60" w:after="60"/>
              <w:ind w:left="45" w:hanging="142"/>
              <w:jc w:val="center"/>
              <w:rPr>
                <w:rFonts w:cs="Arial"/>
                <w:sz w:val="18"/>
                <w:szCs w:val="18"/>
              </w:rPr>
            </w:pPr>
            <w:r w:rsidRPr="003831DC">
              <w:rPr>
                <w:rFonts w:cs="Arial"/>
                <w:sz w:val="18"/>
                <w:szCs w:val="18"/>
              </w:rPr>
              <w:t>-</w:t>
            </w:r>
          </w:p>
        </w:tc>
        <w:tc>
          <w:tcPr>
            <w:tcW w:w="636" w:type="pct"/>
            <w:gridSpan w:val="2"/>
            <w:tcBorders>
              <w:top w:val="single" w:sz="4" w:space="0" w:color="auto"/>
              <w:left w:val="single" w:sz="4" w:space="0" w:color="auto"/>
              <w:bottom w:val="single" w:sz="4" w:space="0" w:color="auto"/>
              <w:right w:val="single" w:sz="4" w:space="0" w:color="auto"/>
            </w:tcBorders>
            <w:vAlign w:val="center"/>
          </w:tcPr>
          <w:p w14:paraId="2082E436" w14:textId="77777777" w:rsidR="00BD6595" w:rsidRPr="003831DC" w:rsidRDefault="00BD6595" w:rsidP="00BD6595">
            <w:pPr>
              <w:spacing w:before="60" w:after="60"/>
              <w:ind w:right="148"/>
              <w:jc w:val="center"/>
              <w:rPr>
                <w:rFonts w:cs="Arial"/>
                <w:sz w:val="18"/>
                <w:szCs w:val="18"/>
              </w:rPr>
            </w:pPr>
            <w:r w:rsidRPr="003831DC">
              <w:rPr>
                <w:rFonts w:cs="Arial"/>
                <w:sz w:val="18"/>
                <w:szCs w:val="18"/>
              </w:rPr>
              <w:t>-</w:t>
            </w:r>
          </w:p>
        </w:tc>
        <w:tc>
          <w:tcPr>
            <w:tcW w:w="636" w:type="pct"/>
            <w:gridSpan w:val="2"/>
            <w:tcBorders>
              <w:top w:val="single" w:sz="4" w:space="0" w:color="auto"/>
              <w:left w:val="single" w:sz="4" w:space="0" w:color="auto"/>
              <w:bottom w:val="single" w:sz="4" w:space="0" w:color="auto"/>
              <w:right w:val="single" w:sz="4" w:space="0" w:color="auto"/>
            </w:tcBorders>
            <w:vAlign w:val="center"/>
          </w:tcPr>
          <w:p w14:paraId="5879B964" w14:textId="77777777" w:rsidR="00BD6595" w:rsidRPr="003831DC" w:rsidRDefault="00BD6595" w:rsidP="00BD6595">
            <w:pPr>
              <w:pStyle w:val="TableText"/>
              <w:spacing w:before="60" w:after="60"/>
              <w:jc w:val="center"/>
              <w:rPr>
                <w:rFonts w:cs="Arial"/>
                <w:szCs w:val="18"/>
              </w:rPr>
            </w:pPr>
            <w:r w:rsidRPr="003831DC">
              <w:rPr>
                <w:rFonts w:cs="Arial"/>
                <w:szCs w:val="18"/>
              </w:rPr>
              <w:t>Yes</w:t>
            </w:r>
          </w:p>
        </w:tc>
        <w:tc>
          <w:tcPr>
            <w:tcW w:w="716" w:type="pct"/>
            <w:gridSpan w:val="2"/>
            <w:tcBorders>
              <w:top w:val="single" w:sz="4" w:space="0" w:color="auto"/>
              <w:left w:val="single" w:sz="4" w:space="0" w:color="auto"/>
              <w:bottom w:val="single" w:sz="4" w:space="0" w:color="auto"/>
              <w:right w:val="single" w:sz="4" w:space="0" w:color="auto"/>
            </w:tcBorders>
            <w:vAlign w:val="center"/>
          </w:tcPr>
          <w:p w14:paraId="5B420E3D"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c>
          <w:tcPr>
            <w:tcW w:w="628" w:type="pct"/>
            <w:gridSpan w:val="2"/>
            <w:tcBorders>
              <w:top w:val="single" w:sz="4" w:space="0" w:color="auto"/>
              <w:left w:val="single" w:sz="4" w:space="0" w:color="auto"/>
              <w:bottom w:val="single" w:sz="4" w:space="0" w:color="auto"/>
              <w:right w:val="single" w:sz="4" w:space="0" w:color="auto"/>
            </w:tcBorders>
            <w:vAlign w:val="center"/>
          </w:tcPr>
          <w:p w14:paraId="75CD0A95"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r>
      <w:tr w:rsidR="00BD6595" w:rsidRPr="003831DC" w14:paraId="55088280" w14:textId="77777777" w:rsidTr="00BD6595">
        <w:trPr>
          <w:trHeight w:val="339"/>
          <w:jc w:val="center"/>
        </w:trPr>
        <w:tc>
          <w:tcPr>
            <w:tcW w:w="871" w:type="pct"/>
            <w:tcBorders>
              <w:top w:val="single" w:sz="4" w:space="0" w:color="auto"/>
              <w:left w:val="single" w:sz="4" w:space="0" w:color="auto"/>
              <w:bottom w:val="single" w:sz="4" w:space="0" w:color="auto"/>
              <w:right w:val="single" w:sz="4" w:space="0" w:color="auto"/>
            </w:tcBorders>
            <w:shd w:val="clear" w:color="auto" w:fill="auto"/>
            <w:vAlign w:val="center"/>
          </w:tcPr>
          <w:p w14:paraId="0AC2E140" w14:textId="77777777" w:rsidR="00BD6595" w:rsidRPr="003831DC" w:rsidRDefault="00BD6595" w:rsidP="00BD6595">
            <w:pPr>
              <w:spacing w:before="60" w:after="60"/>
              <w:jc w:val="center"/>
              <w:rPr>
                <w:rFonts w:cs="Arial"/>
                <w:i/>
                <w:sz w:val="18"/>
                <w:szCs w:val="18"/>
              </w:rPr>
            </w:pPr>
            <w:proofErr w:type="spellStart"/>
            <w:r w:rsidRPr="003831DC">
              <w:rPr>
                <w:rFonts w:cs="Arial"/>
                <w:i/>
                <w:sz w:val="18"/>
                <w:szCs w:val="18"/>
              </w:rPr>
              <w:t>Mitotichthys</w:t>
            </w:r>
            <w:proofErr w:type="spellEnd"/>
            <w:r w:rsidRPr="003831DC">
              <w:rPr>
                <w:rFonts w:cs="Arial"/>
                <w:i/>
                <w:sz w:val="18"/>
                <w:szCs w:val="18"/>
              </w:rPr>
              <w:t xml:space="preserve"> </w:t>
            </w:r>
            <w:proofErr w:type="spellStart"/>
            <w:r w:rsidRPr="003831DC">
              <w:rPr>
                <w:rFonts w:cs="Arial"/>
                <w:i/>
                <w:sz w:val="18"/>
                <w:szCs w:val="18"/>
              </w:rPr>
              <w:t>semistriatus</w:t>
            </w:r>
            <w:proofErr w:type="spellEnd"/>
          </w:p>
        </w:tc>
        <w:tc>
          <w:tcPr>
            <w:tcW w:w="79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147FCDC" w14:textId="5C05C2FF" w:rsidR="00BD6595" w:rsidRPr="003831DC" w:rsidRDefault="00BD6595" w:rsidP="00BD6595">
            <w:pPr>
              <w:spacing w:before="60" w:after="60"/>
              <w:jc w:val="center"/>
              <w:rPr>
                <w:rFonts w:cs="Arial"/>
                <w:iCs/>
                <w:sz w:val="18"/>
                <w:szCs w:val="18"/>
              </w:rPr>
            </w:pPr>
            <w:r w:rsidRPr="003831DC">
              <w:rPr>
                <w:rFonts w:cs="Arial"/>
                <w:iCs/>
                <w:sz w:val="18"/>
                <w:szCs w:val="18"/>
              </w:rPr>
              <w:t>Half-banded pipefish</w:t>
            </w:r>
          </w:p>
        </w:tc>
        <w:tc>
          <w:tcPr>
            <w:tcW w:w="717"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1BC6EFE" w14:textId="77777777" w:rsidR="00BD6595" w:rsidRPr="003831DC" w:rsidRDefault="00BD6595" w:rsidP="00BD6595">
            <w:pPr>
              <w:spacing w:before="60" w:after="60"/>
              <w:ind w:left="45" w:hanging="142"/>
              <w:jc w:val="center"/>
              <w:rPr>
                <w:rFonts w:cs="Arial"/>
                <w:sz w:val="18"/>
                <w:szCs w:val="18"/>
              </w:rPr>
            </w:pPr>
            <w:r w:rsidRPr="003831DC">
              <w:rPr>
                <w:rFonts w:cs="Arial"/>
                <w:sz w:val="18"/>
                <w:szCs w:val="18"/>
              </w:rPr>
              <w:t>-</w:t>
            </w:r>
          </w:p>
        </w:tc>
        <w:tc>
          <w:tcPr>
            <w:tcW w:w="636" w:type="pct"/>
            <w:gridSpan w:val="2"/>
            <w:tcBorders>
              <w:top w:val="single" w:sz="4" w:space="0" w:color="auto"/>
              <w:left w:val="single" w:sz="4" w:space="0" w:color="auto"/>
              <w:bottom w:val="single" w:sz="4" w:space="0" w:color="auto"/>
              <w:right w:val="single" w:sz="4" w:space="0" w:color="auto"/>
            </w:tcBorders>
            <w:vAlign w:val="center"/>
          </w:tcPr>
          <w:p w14:paraId="64FAF5D7" w14:textId="77777777" w:rsidR="00BD6595" w:rsidRPr="003831DC" w:rsidRDefault="00BD6595" w:rsidP="00BD6595">
            <w:pPr>
              <w:spacing w:before="60" w:after="60"/>
              <w:ind w:right="148"/>
              <w:jc w:val="center"/>
              <w:rPr>
                <w:rFonts w:cs="Arial"/>
                <w:sz w:val="18"/>
                <w:szCs w:val="18"/>
              </w:rPr>
            </w:pPr>
            <w:r w:rsidRPr="003831DC">
              <w:rPr>
                <w:rFonts w:cs="Arial"/>
                <w:sz w:val="18"/>
                <w:szCs w:val="18"/>
              </w:rPr>
              <w:t>-</w:t>
            </w:r>
          </w:p>
        </w:tc>
        <w:tc>
          <w:tcPr>
            <w:tcW w:w="636" w:type="pct"/>
            <w:gridSpan w:val="2"/>
            <w:tcBorders>
              <w:top w:val="single" w:sz="4" w:space="0" w:color="auto"/>
              <w:left w:val="single" w:sz="4" w:space="0" w:color="auto"/>
              <w:bottom w:val="single" w:sz="4" w:space="0" w:color="auto"/>
              <w:right w:val="single" w:sz="4" w:space="0" w:color="auto"/>
            </w:tcBorders>
            <w:vAlign w:val="center"/>
          </w:tcPr>
          <w:p w14:paraId="0AB624C8" w14:textId="77777777" w:rsidR="00BD6595" w:rsidRPr="003831DC" w:rsidRDefault="00BD6595" w:rsidP="00BD6595">
            <w:pPr>
              <w:pStyle w:val="TableText"/>
              <w:spacing w:before="60" w:after="60"/>
              <w:jc w:val="center"/>
              <w:rPr>
                <w:rFonts w:cs="Arial"/>
                <w:szCs w:val="18"/>
              </w:rPr>
            </w:pPr>
            <w:r w:rsidRPr="003831DC">
              <w:rPr>
                <w:rFonts w:cs="Arial"/>
                <w:szCs w:val="18"/>
              </w:rPr>
              <w:t>Yes</w:t>
            </w:r>
          </w:p>
        </w:tc>
        <w:tc>
          <w:tcPr>
            <w:tcW w:w="716" w:type="pct"/>
            <w:gridSpan w:val="2"/>
            <w:tcBorders>
              <w:top w:val="single" w:sz="4" w:space="0" w:color="auto"/>
              <w:left w:val="single" w:sz="4" w:space="0" w:color="auto"/>
              <w:bottom w:val="single" w:sz="4" w:space="0" w:color="auto"/>
              <w:right w:val="single" w:sz="4" w:space="0" w:color="auto"/>
            </w:tcBorders>
            <w:vAlign w:val="center"/>
          </w:tcPr>
          <w:p w14:paraId="50F13A96"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c>
          <w:tcPr>
            <w:tcW w:w="628" w:type="pct"/>
            <w:gridSpan w:val="2"/>
            <w:tcBorders>
              <w:top w:val="single" w:sz="4" w:space="0" w:color="auto"/>
              <w:left w:val="single" w:sz="4" w:space="0" w:color="auto"/>
              <w:bottom w:val="single" w:sz="4" w:space="0" w:color="auto"/>
              <w:right w:val="single" w:sz="4" w:space="0" w:color="auto"/>
            </w:tcBorders>
            <w:vAlign w:val="center"/>
          </w:tcPr>
          <w:p w14:paraId="6E4B2CF4"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r>
      <w:tr w:rsidR="00BD6595" w:rsidRPr="003831DC" w14:paraId="52AD7446" w14:textId="77777777" w:rsidTr="00BD6595">
        <w:trPr>
          <w:trHeight w:val="339"/>
          <w:jc w:val="center"/>
        </w:trPr>
        <w:tc>
          <w:tcPr>
            <w:tcW w:w="871" w:type="pct"/>
            <w:tcBorders>
              <w:top w:val="single" w:sz="4" w:space="0" w:color="auto"/>
              <w:left w:val="single" w:sz="4" w:space="0" w:color="auto"/>
              <w:bottom w:val="single" w:sz="4" w:space="0" w:color="auto"/>
              <w:right w:val="single" w:sz="4" w:space="0" w:color="auto"/>
            </w:tcBorders>
            <w:shd w:val="clear" w:color="auto" w:fill="auto"/>
            <w:vAlign w:val="center"/>
          </w:tcPr>
          <w:p w14:paraId="42835E10" w14:textId="77777777" w:rsidR="00BD6595" w:rsidRPr="003831DC" w:rsidRDefault="00BD6595" w:rsidP="00BD6595">
            <w:pPr>
              <w:spacing w:before="60" w:after="60"/>
              <w:jc w:val="center"/>
              <w:rPr>
                <w:rFonts w:cs="Arial"/>
                <w:i/>
                <w:sz w:val="18"/>
                <w:szCs w:val="18"/>
              </w:rPr>
            </w:pPr>
            <w:proofErr w:type="spellStart"/>
            <w:r w:rsidRPr="003831DC">
              <w:rPr>
                <w:rFonts w:cs="Arial"/>
                <w:i/>
                <w:sz w:val="18"/>
                <w:szCs w:val="18"/>
              </w:rPr>
              <w:t>Mitotichthys</w:t>
            </w:r>
            <w:proofErr w:type="spellEnd"/>
            <w:r w:rsidRPr="003831DC">
              <w:rPr>
                <w:rFonts w:cs="Arial"/>
                <w:i/>
                <w:sz w:val="18"/>
                <w:szCs w:val="18"/>
              </w:rPr>
              <w:t xml:space="preserve"> </w:t>
            </w:r>
            <w:proofErr w:type="spellStart"/>
            <w:r w:rsidRPr="003831DC">
              <w:rPr>
                <w:rFonts w:cs="Arial"/>
                <w:i/>
                <w:sz w:val="18"/>
                <w:szCs w:val="18"/>
              </w:rPr>
              <w:t>tuckeri</w:t>
            </w:r>
            <w:proofErr w:type="spellEnd"/>
          </w:p>
        </w:tc>
        <w:tc>
          <w:tcPr>
            <w:tcW w:w="79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4BC656D" w14:textId="64169F9B" w:rsidR="00BD6595" w:rsidRPr="003831DC" w:rsidRDefault="00BD6595" w:rsidP="00BD6595">
            <w:pPr>
              <w:spacing w:before="60" w:after="60"/>
              <w:jc w:val="center"/>
              <w:rPr>
                <w:rFonts w:cs="Arial"/>
                <w:iCs/>
                <w:sz w:val="18"/>
                <w:szCs w:val="18"/>
              </w:rPr>
            </w:pPr>
            <w:r w:rsidRPr="003831DC">
              <w:rPr>
                <w:rFonts w:cs="Arial"/>
                <w:iCs/>
                <w:sz w:val="18"/>
                <w:szCs w:val="18"/>
              </w:rPr>
              <w:t>Tucker's Pipefish</w:t>
            </w:r>
          </w:p>
        </w:tc>
        <w:tc>
          <w:tcPr>
            <w:tcW w:w="717"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A8BE9BB" w14:textId="77777777" w:rsidR="00BD6595" w:rsidRPr="003831DC" w:rsidRDefault="00BD6595" w:rsidP="00BD6595">
            <w:pPr>
              <w:spacing w:before="60" w:after="60"/>
              <w:ind w:left="45" w:hanging="142"/>
              <w:jc w:val="center"/>
              <w:rPr>
                <w:rFonts w:cs="Arial"/>
                <w:sz w:val="18"/>
                <w:szCs w:val="18"/>
              </w:rPr>
            </w:pPr>
            <w:r w:rsidRPr="003831DC">
              <w:rPr>
                <w:rFonts w:cs="Arial"/>
                <w:sz w:val="18"/>
                <w:szCs w:val="18"/>
              </w:rPr>
              <w:t>-</w:t>
            </w:r>
          </w:p>
        </w:tc>
        <w:tc>
          <w:tcPr>
            <w:tcW w:w="636" w:type="pct"/>
            <w:gridSpan w:val="2"/>
            <w:tcBorders>
              <w:top w:val="single" w:sz="4" w:space="0" w:color="auto"/>
              <w:left w:val="single" w:sz="4" w:space="0" w:color="auto"/>
              <w:bottom w:val="single" w:sz="4" w:space="0" w:color="auto"/>
              <w:right w:val="single" w:sz="4" w:space="0" w:color="auto"/>
            </w:tcBorders>
            <w:vAlign w:val="center"/>
          </w:tcPr>
          <w:p w14:paraId="34926A53" w14:textId="77777777" w:rsidR="00BD6595" w:rsidRPr="003831DC" w:rsidRDefault="00BD6595" w:rsidP="00BD6595">
            <w:pPr>
              <w:spacing w:before="60" w:after="60"/>
              <w:ind w:right="148"/>
              <w:jc w:val="center"/>
              <w:rPr>
                <w:rFonts w:cs="Arial"/>
                <w:sz w:val="18"/>
                <w:szCs w:val="18"/>
              </w:rPr>
            </w:pPr>
            <w:r w:rsidRPr="003831DC">
              <w:rPr>
                <w:rFonts w:cs="Arial"/>
                <w:sz w:val="18"/>
                <w:szCs w:val="18"/>
              </w:rPr>
              <w:t>-</w:t>
            </w:r>
          </w:p>
        </w:tc>
        <w:tc>
          <w:tcPr>
            <w:tcW w:w="636" w:type="pct"/>
            <w:gridSpan w:val="2"/>
            <w:tcBorders>
              <w:top w:val="single" w:sz="4" w:space="0" w:color="auto"/>
              <w:left w:val="single" w:sz="4" w:space="0" w:color="auto"/>
              <w:bottom w:val="single" w:sz="4" w:space="0" w:color="auto"/>
              <w:right w:val="single" w:sz="4" w:space="0" w:color="auto"/>
            </w:tcBorders>
            <w:vAlign w:val="center"/>
          </w:tcPr>
          <w:p w14:paraId="7005BF40" w14:textId="77777777" w:rsidR="00BD6595" w:rsidRPr="003831DC" w:rsidRDefault="00BD6595" w:rsidP="00BD6595">
            <w:pPr>
              <w:pStyle w:val="TableText"/>
              <w:spacing w:before="60" w:after="60"/>
              <w:jc w:val="center"/>
              <w:rPr>
                <w:rFonts w:cs="Arial"/>
                <w:szCs w:val="18"/>
              </w:rPr>
            </w:pPr>
            <w:r w:rsidRPr="003831DC">
              <w:rPr>
                <w:rFonts w:cs="Arial"/>
                <w:szCs w:val="18"/>
              </w:rPr>
              <w:t>Yes</w:t>
            </w:r>
          </w:p>
        </w:tc>
        <w:tc>
          <w:tcPr>
            <w:tcW w:w="716" w:type="pct"/>
            <w:gridSpan w:val="2"/>
            <w:tcBorders>
              <w:top w:val="single" w:sz="4" w:space="0" w:color="auto"/>
              <w:left w:val="single" w:sz="4" w:space="0" w:color="auto"/>
              <w:bottom w:val="single" w:sz="4" w:space="0" w:color="auto"/>
              <w:right w:val="single" w:sz="4" w:space="0" w:color="auto"/>
            </w:tcBorders>
            <w:vAlign w:val="center"/>
          </w:tcPr>
          <w:p w14:paraId="67556517"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c>
          <w:tcPr>
            <w:tcW w:w="628" w:type="pct"/>
            <w:gridSpan w:val="2"/>
            <w:tcBorders>
              <w:top w:val="single" w:sz="4" w:space="0" w:color="auto"/>
              <w:left w:val="single" w:sz="4" w:space="0" w:color="auto"/>
              <w:bottom w:val="single" w:sz="4" w:space="0" w:color="auto"/>
              <w:right w:val="single" w:sz="4" w:space="0" w:color="auto"/>
            </w:tcBorders>
            <w:vAlign w:val="center"/>
          </w:tcPr>
          <w:p w14:paraId="2F8D16B9"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r>
      <w:tr w:rsidR="00BD6595" w:rsidRPr="003831DC" w14:paraId="5A41796D" w14:textId="77777777" w:rsidTr="00BD6595">
        <w:trPr>
          <w:trHeight w:val="339"/>
          <w:jc w:val="center"/>
        </w:trPr>
        <w:tc>
          <w:tcPr>
            <w:tcW w:w="871" w:type="pct"/>
            <w:tcBorders>
              <w:top w:val="single" w:sz="4" w:space="0" w:color="auto"/>
              <w:left w:val="single" w:sz="4" w:space="0" w:color="auto"/>
              <w:bottom w:val="single" w:sz="4" w:space="0" w:color="auto"/>
              <w:right w:val="single" w:sz="4" w:space="0" w:color="auto"/>
            </w:tcBorders>
            <w:shd w:val="clear" w:color="auto" w:fill="auto"/>
            <w:vAlign w:val="center"/>
          </w:tcPr>
          <w:p w14:paraId="63527CB1" w14:textId="77777777" w:rsidR="00BD6595" w:rsidRPr="003831DC" w:rsidRDefault="00BD6595" w:rsidP="00BD6595">
            <w:pPr>
              <w:spacing w:before="60" w:after="60"/>
              <w:jc w:val="center"/>
              <w:rPr>
                <w:rFonts w:cs="Arial"/>
                <w:i/>
                <w:sz w:val="18"/>
                <w:szCs w:val="18"/>
              </w:rPr>
            </w:pPr>
            <w:proofErr w:type="spellStart"/>
            <w:r w:rsidRPr="003831DC">
              <w:rPr>
                <w:rFonts w:cs="Arial"/>
                <w:i/>
                <w:sz w:val="18"/>
                <w:szCs w:val="18"/>
              </w:rPr>
              <w:t>Notiocampus</w:t>
            </w:r>
            <w:proofErr w:type="spellEnd"/>
            <w:r w:rsidRPr="003831DC">
              <w:rPr>
                <w:rFonts w:cs="Arial"/>
                <w:i/>
                <w:sz w:val="18"/>
                <w:szCs w:val="18"/>
              </w:rPr>
              <w:t xml:space="preserve"> </w:t>
            </w:r>
            <w:proofErr w:type="spellStart"/>
            <w:r w:rsidRPr="003831DC">
              <w:rPr>
                <w:rFonts w:cs="Arial"/>
                <w:i/>
                <w:sz w:val="18"/>
                <w:szCs w:val="18"/>
              </w:rPr>
              <w:t>ruber</w:t>
            </w:r>
            <w:proofErr w:type="spellEnd"/>
          </w:p>
        </w:tc>
        <w:tc>
          <w:tcPr>
            <w:tcW w:w="79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E867547" w14:textId="52F5D785" w:rsidR="00BD6595" w:rsidRPr="003831DC" w:rsidRDefault="00BD6595" w:rsidP="00BD6595">
            <w:pPr>
              <w:spacing w:before="60" w:after="60"/>
              <w:jc w:val="center"/>
              <w:rPr>
                <w:rFonts w:cs="Arial"/>
                <w:iCs/>
                <w:sz w:val="18"/>
                <w:szCs w:val="18"/>
              </w:rPr>
            </w:pPr>
            <w:r w:rsidRPr="003831DC">
              <w:rPr>
                <w:rFonts w:cs="Arial"/>
                <w:iCs/>
                <w:sz w:val="18"/>
                <w:szCs w:val="18"/>
              </w:rPr>
              <w:t>Red pipefish</w:t>
            </w:r>
          </w:p>
        </w:tc>
        <w:tc>
          <w:tcPr>
            <w:tcW w:w="717"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74E22F9" w14:textId="77777777" w:rsidR="00BD6595" w:rsidRPr="003831DC" w:rsidRDefault="00BD6595" w:rsidP="00BD6595">
            <w:pPr>
              <w:spacing w:before="60" w:after="60"/>
              <w:ind w:left="45" w:hanging="142"/>
              <w:jc w:val="center"/>
              <w:rPr>
                <w:rFonts w:cs="Arial"/>
                <w:sz w:val="18"/>
                <w:szCs w:val="18"/>
              </w:rPr>
            </w:pPr>
            <w:r w:rsidRPr="003831DC">
              <w:rPr>
                <w:rFonts w:cs="Arial"/>
                <w:sz w:val="18"/>
                <w:szCs w:val="18"/>
              </w:rPr>
              <w:t>-</w:t>
            </w:r>
          </w:p>
        </w:tc>
        <w:tc>
          <w:tcPr>
            <w:tcW w:w="636" w:type="pct"/>
            <w:gridSpan w:val="2"/>
            <w:tcBorders>
              <w:top w:val="single" w:sz="4" w:space="0" w:color="auto"/>
              <w:left w:val="single" w:sz="4" w:space="0" w:color="auto"/>
              <w:bottom w:val="single" w:sz="4" w:space="0" w:color="auto"/>
              <w:right w:val="single" w:sz="4" w:space="0" w:color="auto"/>
            </w:tcBorders>
            <w:vAlign w:val="center"/>
          </w:tcPr>
          <w:p w14:paraId="4BA07FCD" w14:textId="77777777" w:rsidR="00BD6595" w:rsidRPr="003831DC" w:rsidRDefault="00BD6595" w:rsidP="00BD6595">
            <w:pPr>
              <w:spacing w:before="60" w:after="60"/>
              <w:ind w:right="148"/>
              <w:jc w:val="center"/>
              <w:rPr>
                <w:rFonts w:cs="Arial"/>
                <w:sz w:val="18"/>
                <w:szCs w:val="18"/>
              </w:rPr>
            </w:pPr>
            <w:r w:rsidRPr="003831DC">
              <w:rPr>
                <w:rFonts w:cs="Arial"/>
                <w:sz w:val="18"/>
                <w:szCs w:val="18"/>
              </w:rPr>
              <w:t>-</w:t>
            </w:r>
          </w:p>
        </w:tc>
        <w:tc>
          <w:tcPr>
            <w:tcW w:w="636" w:type="pct"/>
            <w:gridSpan w:val="2"/>
            <w:tcBorders>
              <w:top w:val="single" w:sz="4" w:space="0" w:color="auto"/>
              <w:left w:val="single" w:sz="4" w:space="0" w:color="auto"/>
              <w:bottom w:val="single" w:sz="4" w:space="0" w:color="auto"/>
              <w:right w:val="single" w:sz="4" w:space="0" w:color="auto"/>
            </w:tcBorders>
            <w:vAlign w:val="center"/>
          </w:tcPr>
          <w:p w14:paraId="6753B10A" w14:textId="77777777" w:rsidR="00BD6595" w:rsidRPr="003831DC" w:rsidRDefault="00BD6595" w:rsidP="00BD6595">
            <w:pPr>
              <w:pStyle w:val="TableText"/>
              <w:spacing w:before="60" w:after="60"/>
              <w:jc w:val="center"/>
              <w:rPr>
                <w:rFonts w:cs="Arial"/>
                <w:szCs w:val="18"/>
              </w:rPr>
            </w:pPr>
            <w:r w:rsidRPr="003831DC">
              <w:rPr>
                <w:rFonts w:cs="Arial"/>
                <w:szCs w:val="18"/>
              </w:rPr>
              <w:t>Yes</w:t>
            </w:r>
          </w:p>
        </w:tc>
        <w:tc>
          <w:tcPr>
            <w:tcW w:w="716" w:type="pct"/>
            <w:gridSpan w:val="2"/>
            <w:tcBorders>
              <w:top w:val="single" w:sz="4" w:space="0" w:color="auto"/>
              <w:left w:val="single" w:sz="4" w:space="0" w:color="auto"/>
              <w:bottom w:val="single" w:sz="4" w:space="0" w:color="auto"/>
              <w:right w:val="single" w:sz="4" w:space="0" w:color="auto"/>
            </w:tcBorders>
            <w:vAlign w:val="center"/>
          </w:tcPr>
          <w:p w14:paraId="35686A9B"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c>
          <w:tcPr>
            <w:tcW w:w="628" w:type="pct"/>
            <w:gridSpan w:val="2"/>
            <w:tcBorders>
              <w:top w:val="single" w:sz="4" w:space="0" w:color="auto"/>
              <w:left w:val="single" w:sz="4" w:space="0" w:color="auto"/>
              <w:bottom w:val="single" w:sz="4" w:space="0" w:color="auto"/>
              <w:right w:val="single" w:sz="4" w:space="0" w:color="auto"/>
            </w:tcBorders>
            <w:vAlign w:val="center"/>
          </w:tcPr>
          <w:p w14:paraId="6A44536D"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r>
      <w:tr w:rsidR="00BD6595" w:rsidRPr="003831DC" w14:paraId="13784B7F" w14:textId="77777777" w:rsidTr="00BD6595">
        <w:trPr>
          <w:trHeight w:val="339"/>
          <w:jc w:val="center"/>
        </w:trPr>
        <w:tc>
          <w:tcPr>
            <w:tcW w:w="871" w:type="pct"/>
            <w:tcBorders>
              <w:top w:val="single" w:sz="4" w:space="0" w:color="auto"/>
              <w:left w:val="single" w:sz="4" w:space="0" w:color="auto"/>
              <w:bottom w:val="single" w:sz="4" w:space="0" w:color="auto"/>
              <w:right w:val="single" w:sz="4" w:space="0" w:color="auto"/>
            </w:tcBorders>
            <w:shd w:val="clear" w:color="auto" w:fill="auto"/>
            <w:vAlign w:val="center"/>
          </w:tcPr>
          <w:p w14:paraId="1CDC3BF7" w14:textId="77777777" w:rsidR="00BD6595" w:rsidRPr="003831DC" w:rsidRDefault="00BD6595" w:rsidP="00BD6595">
            <w:pPr>
              <w:spacing w:before="60" w:after="60"/>
              <w:jc w:val="center"/>
              <w:rPr>
                <w:rFonts w:cs="Arial"/>
                <w:i/>
                <w:sz w:val="18"/>
                <w:szCs w:val="18"/>
              </w:rPr>
            </w:pPr>
            <w:proofErr w:type="spellStart"/>
            <w:r w:rsidRPr="003831DC">
              <w:rPr>
                <w:rFonts w:cs="Arial"/>
                <w:i/>
                <w:sz w:val="18"/>
                <w:szCs w:val="18"/>
              </w:rPr>
              <w:t>Phyllopteryx</w:t>
            </w:r>
            <w:proofErr w:type="spellEnd"/>
            <w:r w:rsidRPr="003831DC">
              <w:rPr>
                <w:rFonts w:cs="Arial"/>
                <w:i/>
                <w:sz w:val="18"/>
                <w:szCs w:val="18"/>
              </w:rPr>
              <w:t xml:space="preserve"> </w:t>
            </w:r>
            <w:proofErr w:type="spellStart"/>
            <w:r w:rsidRPr="003831DC">
              <w:rPr>
                <w:rFonts w:cs="Arial"/>
                <w:i/>
                <w:sz w:val="18"/>
                <w:szCs w:val="18"/>
              </w:rPr>
              <w:t>taeniolatus</w:t>
            </w:r>
            <w:proofErr w:type="spellEnd"/>
          </w:p>
        </w:tc>
        <w:tc>
          <w:tcPr>
            <w:tcW w:w="79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7F545C0" w14:textId="77777777" w:rsidR="00BD6595" w:rsidRPr="003831DC" w:rsidRDefault="00BD6595" w:rsidP="00BD6595">
            <w:pPr>
              <w:spacing w:before="60" w:after="60"/>
              <w:jc w:val="center"/>
              <w:rPr>
                <w:rFonts w:cs="Arial"/>
                <w:iCs/>
                <w:sz w:val="18"/>
                <w:szCs w:val="18"/>
              </w:rPr>
            </w:pPr>
            <w:r w:rsidRPr="003831DC">
              <w:rPr>
                <w:rFonts w:cs="Arial"/>
                <w:iCs/>
                <w:sz w:val="18"/>
                <w:szCs w:val="18"/>
              </w:rPr>
              <w:t xml:space="preserve">Common </w:t>
            </w:r>
            <w:proofErr w:type="spellStart"/>
            <w:r w:rsidRPr="003831DC">
              <w:rPr>
                <w:rFonts w:cs="Arial"/>
                <w:iCs/>
                <w:sz w:val="18"/>
                <w:szCs w:val="18"/>
              </w:rPr>
              <w:t>seadragon</w:t>
            </w:r>
            <w:proofErr w:type="spellEnd"/>
          </w:p>
        </w:tc>
        <w:tc>
          <w:tcPr>
            <w:tcW w:w="717"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781BA7B" w14:textId="77777777" w:rsidR="00BD6595" w:rsidRPr="003831DC" w:rsidRDefault="00BD6595" w:rsidP="00BD6595">
            <w:pPr>
              <w:spacing w:before="60" w:after="60"/>
              <w:ind w:left="45" w:hanging="142"/>
              <w:jc w:val="center"/>
              <w:rPr>
                <w:rFonts w:cs="Arial"/>
                <w:sz w:val="18"/>
                <w:szCs w:val="18"/>
              </w:rPr>
            </w:pPr>
            <w:r w:rsidRPr="003831DC">
              <w:rPr>
                <w:rFonts w:cs="Arial"/>
                <w:sz w:val="18"/>
                <w:szCs w:val="18"/>
              </w:rPr>
              <w:t>-</w:t>
            </w:r>
          </w:p>
        </w:tc>
        <w:tc>
          <w:tcPr>
            <w:tcW w:w="636" w:type="pct"/>
            <w:gridSpan w:val="2"/>
            <w:tcBorders>
              <w:top w:val="single" w:sz="4" w:space="0" w:color="auto"/>
              <w:left w:val="single" w:sz="4" w:space="0" w:color="auto"/>
              <w:bottom w:val="single" w:sz="4" w:space="0" w:color="auto"/>
              <w:right w:val="single" w:sz="4" w:space="0" w:color="auto"/>
            </w:tcBorders>
            <w:vAlign w:val="center"/>
          </w:tcPr>
          <w:p w14:paraId="36DBD175" w14:textId="77777777" w:rsidR="00BD6595" w:rsidRPr="003831DC" w:rsidRDefault="00BD6595" w:rsidP="00BD6595">
            <w:pPr>
              <w:spacing w:before="60" w:after="60"/>
              <w:ind w:right="148"/>
              <w:jc w:val="center"/>
              <w:rPr>
                <w:rFonts w:cs="Arial"/>
                <w:sz w:val="18"/>
                <w:szCs w:val="18"/>
              </w:rPr>
            </w:pPr>
            <w:r w:rsidRPr="003831DC">
              <w:rPr>
                <w:rFonts w:cs="Arial"/>
                <w:sz w:val="18"/>
                <w:szCs w:val="18"/>
              </w:rPr>
              <w:t>-</w:t>
            </w:r>
          </w:p>
        </w:tc>
        <w:tc>
          <w:tcPr>
            <w:tcW w:w="636" w:type="pct"/>
            <w:gridSpan w:val="2"/>
            <w:tcBorders>
              <w:top w:val="single" w:sz="4" w:space="0" w:color="auto"/>
              <w:left w:val="single" w:sz="4" w:space="0" w:color="auto"/>
              <w:bottom w:val="single" w:sz="4" w:space="0" w:color="auto"/>
              <w:right w:val="single" w:sz="4" w:space="0" w:color="auto"/>
            </w:tcBorders>
            <w:vAlign w:val="center"/>
          </w:tcPr>
          <w:p w14:paraId="29FF4800" w14:textId="77777777" w:rsidR="00BD6595" w:rsidRPr="003831DC" w:rsidRDefault="00BD6595" w:rsidP="00BD6595">
            <w:pPr>
              <w:pStyle w:val="TableText"/>
              <w:spacing w:before="60" w:after="60"/>
              <w:jc w:val="center"/>
              <w:rPr>
                <w:rFonts w:cs="Arial"/>
                <w:szCs w:val="18"/>
              </w:rPr>
            </w:pPr>
            <w:r w:rsidRPr="003831DC">
              <w:rPr>
                <w:rFonts w:cs="Arial"/>
                <w:szCs w:val="18"/>
              </w:rPr>
              <w:t>Yes</w:t>
            </w:r>
          </w:p>
        </w:tc>
        <w:tc>
          <w:tcPr>
            <w:tcW w:w="716" w:type="pct"/>
            <w:gridSpan w:val="2"/>
            <w:tcBorders>
              <w:top w:val="single" w:sz="4" w:space="0" w:color="auto"/>
              <w:left w:val="single" w:sz="4" w:space="0" w:color="auto"/>
              <w:bottom w:val="single" w:sz="4" w:space="0" w:color="auto"/>
              <w:right w:val="single" w:sz="4" w:space="0" w:color="auto"/>
            </w:tcBorders>
            <w:vAlign w:val="center"/>
          </w:tcPr>
          <w:p w14:paraId="6077D472"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c>
          <w:tcPr>
            <w:tcW w:w="628" w:type="pct"/>
            <w:gridSpan w:val="2"/>
            <w:tcBorders>
              <w:top w:val="single" w:sz="4" w:space="0" w:color="auto"/>
              <w:left w:val="single" w:sz="4" w:space="0" w:color="auto"/>
              <w:bottom w:val="single" w:sz="4" w:space="0" w:color="auto"/>
              <w:right w:val="single" w:sz="4" w:space="0" w:color="auto"/>
            </w:tcBorders>
            <w:vAlign w:val="center"/>
          </w:tcPr>
          <w:p w14:paraId="0575CE4E"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r>
      <w:tr w:rsidR="00BD6595" w:rsidRPr="003831DC" w14:paraId="003E077A" w14:textId="77777777" w:rsidTr="00BD6595">
        <w:trPr>
          <w:trHeight w:val="339"/>
          <w:jc w:val="center"/>
        </w:trPr>
        <w:tc>
          <w:tcPr>
            <w:tcW w:w="871" w:type="pct"/>
            <w:tcBorders>
              <w:top w:val="single" w:sz="4" w:space="0" w:color="auto"/>
              <w:left w:val="single" w:sz="4" w:space="0" w:color="auto"/>
              <w:bottom w:val="single" w:sz="4" w:space="0" w:color="auto"/>
              <w:right w:val="single" w:sz="4" w:space="0" w:color="auto"/>
            </w:tcBorders>
            <w:shd w:val="clear" w:color="auto" w:fill="auto"/>
            <w:vAlign w:val="center"/>
          </w:tcPr>
          <w:p w14:paraId="08F513B8" w14:textId="77777777" w:rsidR="00BD6595" w:rsidRPr="003831DC" w:rsidRDefault="00BD6595" w:rsidP="00BD6595">
            <w:pPr>
              <w:spacing w:before="60" w:after="60"/>
              <w:jc w:val="center"/>
              <w:rPr>
                <w:rFonts w:cs="Arial"/>
                <w:i/>
                <w:sz w:val="18"/>
                <w:szCs w:val="18"/>
              </w:rPr>
            </w:pPr>
            <w:proofErr w:type="spellStart"/>
            <w:r w:rsidRPr="003831DC">
              <w:rPr>
                <w:rFonts w:cs="Arial"/>
                <w:i/>
                <w:sz w:val="18"/>
                <w:szCs w:val="18"/>
              </w:rPr>
              <w:t>Solegnathus</w:t>
            </w:r>
            <w:proofErr w:type="spellEnd"/>
            <w:r w:rsidRPr="003831DC">
              <w:rPr>
                <w:rFonts w:cs="Arial"/>
                <w:i/>
                <w:sz w:val="18"/>
                <w:szCs w:val="18"/>
              </w:rPr>
              <w:t xml:space="preserve"> robustus</w:t>
            </w:r>
          </w:p>
        </w:tc>
        <w:tc>
          <w:tcPr>
            <w:tcW w:w="79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D021F62" w14:textId="77777777" w:rsidR="00BD6595" w:rsidRPr="003831DC" w:rsidRDefault="00BD6595" w:rsidP="00BD6595">
            <w:pPr>
              <w:spacing w:before="60" w:after="60"/>
              <w:jc w:val="center"/>
              <w:rPr>
                <w:rFonts w:cs="Arial"/>
                <w:iCs/>
                <w:sz w:val="18"/>
                <w:szCs w:val="18"/>
              </w:rPr>
            </w:pPr>
            <w:r w:rsidRPr="003831DC">
              <w:rPr>
                <w:rFonts w:cs="Arial"/>
                <w:iCs/>
                <w:sz w:val="18"/>
                <w:szCs w:val="18"/>
              </w:rPr>
              <w:t xml:space="preserve">Robust </w:t>
            </w:r>
            <w:proofErr w:type="spellStart"/>
            <w:r w:rsidRPr="003831DC">
              <w:rPr>
                <w:rFonts w:cs="Arial"/>
                <w:iCs/>
                <w:sz w:val="18"/>
                <w:szCs w:val="18"/>
              </w:rPr>
              <w:t>pipehorse</w:t>
            </w:r>
            <w:proofErr w:type="spellEnd"/>
          </w:p>
        </w:tc>
        <w:tc>
          <w:tcPr>
            <w:tcW w:w="717"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57ACC85" w14:textId="77777777" w:rsidR="00BD6595" w:rsidRPr="003831DC" w:rsidRDefault="00BD6595" w:rsidP="00BD6595">
            <w:pPr>
              <w:spacing w:before="60" w:after="60"/>
              <w:ind w:left="45" w:hanging="142"/>
              <w:jc w:val="center"/>
              <w:rPr>
                <w:rFonts w:cs="Arial"/>
                <w:sz w:val="18"/>
                <w:szCs w:val="18"/>
              </w:rPr>
            </w:pPr>
            <w:r w:rsidRPr="003831DC">
              <w:rPr>
                <w:rFonts w:cs="Arial"/>
                <w:sz w:val="18"/>
                <w:szCs w:val="18"/>
              </w:rPr>
              <w:t>-</w:t>
            </w:r>
          </w:p>
        </w:tc>
        <w:tc>
          <w:tcPr>
            <w:tcW w:w="636" w:type="pct"/>
            <w:gridSpan w:val="2"/>
            <w:tcBorders>
              <w:top w:val="single" w:sz="4" w:space="0" w:color="auto"/>
              <w:left w:val="single" w:sz="4" w:space="0" w:color="auto"/>
              <w:bottom w:val="single" w:sz="4" w:space="0" w:color="auto"/>
              <w:right w:val="single" w:sz="4" w:space="0" w:color="auto"/>
            </w:tcBorders>
            <w:vAlign w:val="center"/>
          </w:tcPr>
          <w:p w14:paraId="2304BC98" w14:textId="77777777" w:rsidR="00BD6595" w:rsidRPr="003831DC" w:rsidRDefault="00BD6595" w:rsidP="00BD6595">
            <w:pPr>
              <w:spacing w:before="60" w:after="60"/>
              <w:ind w:right="148"/>
              <w:jc w:val="center"/>
              <w:rPr>
                <w:rFonts w:cs="Arial"/>
                <w:sz w:val="18"/>
                <w:szCs w:val="18"/>
              </w:rPr>
            </w:pPr>
            <w:r w:rsidRPr="003831DC">
              <w:rPr>
                <w:rFonts w:cs="Arial"/>
                <w:sz w:val="18"/>
                <w:szCs w:val="18"/>
              </w:rPr>
              <w:t>-</w:t>
            </w:r>
          </w:p>
        </w:tc>
        <w:tc>
          <w:tcPr>
            <w:tcW w:w="636" w:type="pct"/>
            <w:gridSpan w:val="2"/>
            <w:tcBorders>
              <w:top w:val="single" w:sz="4" w:space="0" w:color="auto"/>
              <w:left w:val="single" w:sz="4" w:space="0" w:color="auto"/>
              <w:bottom w:val="single" w:sz="4" w:space="0" w:color="auto"/>
              <w:right w:val="single" w:sz="4" w:space="0" w:color="auto"/>
            </w:tcBorders>
            <w:vAlign w:val="center"/>
          </w:tcPr>
          <w:p w14:paraId="07C3E87E" w14:textId="77777777" w:rsidR="00BD6595" w:rsidRPr="003831DC" w:rsidRDefault="00BD6595" w:rsidP="00BD6595">
            <w:pPr>
              <w:pStyle w:val="TableText"/>
              <w:spacing w:before="60" w:after="60"/>
              <w:jc w:val="center"/>
              <w:rPr>
                <w:rFonts w:cs="Arial"/>
                <w:szCs w:val="18"/>
              </w:rPr>
            </w:pPr>
            <w:r w:rsidRPr="003831DC">
              <w:rPr>
                <w:rFonts w:cs="Arial"/>
                <w:szCs w:val="18"/>
              </w:rPr>
              <w:t>Yes</w:t>
            </w:r>
          </w:p>
        </w:tc>
        <w:tc>
          <w:tcPr>
            <w:tcW w:w="716" w:type="pct"/>
            <w:gridSpan w:val="2"/>
            <w:tcBorders>
              <w:top w:val="single" w:sz="4" w:space="0" w:color="auto"/>
              <w:left w:val="single" w:sz="4" w:space="0" w:color="auto"/>
              <w:bottom w:val="single" w:sz="4" w:space="0" w:color="auto"/>
              <w:right w:val="single" w:sz="4" w:space="0" w:color="auto"/>
            </w:tcBorders>
            <w:vAlign w:val="center"/>
          </w:tcPr>
          <w:p w14:paraId="5C627886"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c>
          <w:tcPr>
            <w:tcW w:w="628" w:type="pct"/>
            <w:gridSpan w:val="2"/>
            <w:tcBorders>
              <w:top w:val="single" w:sz="4" w:space="0" w:color="auto"/>
              <w:left w:val="single" w:sz="4" w:space="0" w:color="auto"/>
              <w:bottom w:val="single" w:sz="4" w:space="0" w:color="auto"/>
              <w:right w:val="single" w:sz="4" w:space="0" w:color="auto"/>
            </w:tcBorders>
            <w:vAlign w:val="center"/>
          </w:tcPr>
          <w:p w14:paraId="73723A93"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r>
      <w:tr w:rsidR="00BD6595" w:rsidRPr="003831DC" w14:paraId="5DFC7172" w14:textId="77777777" w:rsidTr="00BD6595">
        <w:trPr>
          <w:trHeight w:val="339"/>
          <w:jc w:val="center"/>
        </w:trPr>
        <w:tc>
          <w:tcPr>
            <w:tcW w:w="871" w:type="pct"/>
            <w:tcBorders>
              <w:top w:val="single" w:sz="4" w:space="0" w:color="auto"/>
              <w:left w:val="single" w:sz="4" w:space="0" w:color="auto"/>
              <w:bottom w:val="single" w:sz="4" w:space="0" w:color="auto"/>
              <w:right w:val="single" w:sz="4" w:space="0" w:color="auto"/>
            </w:tcBorders>
            <w:shd w:val="clear" w:color="auto" w:fill="auto"/>
            <w:vAlign w:val="center"/>
          </w:tcPr>
          <w:p w14:paraId="66B1805A" w14:textId="77777777" w:rsidR="00BD6595" w:rsidRPr="003831DC" w:rsidRDefault="00BD6595" w:rsidP="00BD6595">
            <w:pPr>
              <w:spacing w:before="60" w:after="60"/>
              <w:jc w:val="center"/>
              <w:rPr>
                <w:rFonts w:cs="Arial"/>
                <w:i/>
                <w:sz w:val="18"/>
                <w:szCs w:val="18"/>
              </w:rPr>
            </w:pPr>
            <w:proofErr w:type="spellStart"/>
            <w:r w:rsidRPr="003831DC">
              <w:rPr>
                <w:rFonts w:cs="Arial"/>
                <w:i/>
                <w:sz w:val="18"/>
                <w:szCs w:val="18"/>
              </w:rPr>
              <w:t>Solegnathus</w:t>
            </w:r>
            <w:proofErr w:type="spellEnd"/>
            <w:r w:rsidRPr="003831DC">
              <w:rPr>
                <w:rFonts w:cs="Arial"/>
                <w:i/>
                <w:sz w:val="18"/>
                <w:szCs w:val="18"/>
              </w:rPr>
              <w:t xml:space="preserve"> </w:t>
            </w:r>
            <w:proofErr w:type="spellStart"/>
            <w:r w:rsidRPr="003831DC">
              <w:rPr>
                <w:rFonts w:cs="Arial"/>
                <w:i/>
                <w:sz w:val="18"/>
                <w:szCs w:val="18"/>
              </w:rPr>
              <w:t>spino-sissimus</w:t>
            </w:r>
            <w:proofErr w:type="spellEnd"/>
          </w:p>
        </w:tc>
        <w:tc>
          <w:tcPr>
            <w:tcW w:w="79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295DCE8" w14:textId="77777777" w:rsidR="00BD6595" w:rsidRPr="003831DC" w:rsidRDefault="00BD6595" w:rsidP="00BD6595">
            <w:pPr>
              <w:spacing w:before="60" w:after="60"/>
              <w:jc w:val="center"/>
              <w:rPr>
                <w:rFonts w:cs="Arial"/>
                <w:iCs/>
                <w:sz w:val="18"/>
                <w:szCs w:val="18"/>
              </w:rPr>
            </w:pPr>
            <w:r w:rsidRPr="003831DC">
              <w:rPr>
                <w:rFonts w:cs="Arial"/>
                <w:iCs/>
                <w:sz w:val="18"/>
                <w:szCs w:val="18"/>
              </w:rPr>
              <w:t xml:space="preserve">Spiny </w:t>
            </w:r>
            <w:proofErr w:type="spellStart"/>
            <w:r w:rsidRPr="003831DC">
              <w:rPr>
                <w:rFonts w:cs="Arial"/>
                <w:iCs/>
                <w:sz w:val="18"/>
                <w:szCs w:val="18"/>
              </w:rPr>
              <w:t>pipehorse</w:t>
            </w:r>
            <w:proofErr w:type="spellEnd"/>
          </w:p>
        </w:tc>
        <w:tc>
          <w:tcPr>
            <w:tcW w:w="717"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A487AD7" w14:textId="77777777" w:rsidR="00BD6595" w:rsidRPr="003831DC" w:rsidRDefault="00BD6595" w:rsidP="00BD6595">
            <w:pPr>
              <w:spacing w:before="60" w:after="60"/>
              <w:ind w:left="45" w:hanging="142"/>
              <w:jc w:val="center"/>
              <w:rPr>
                <w:rFonts w:cs="Arial"/>
                <w:sz w:val="18"/>
                <w:szCs w:val="18"/>
              </w:rPr>
            </w:pPr>
            <w:r w:rsidRPr="003831DC">
              <w:rPr>
                <w:rFonts w:cs="Arial"/>
                <w:sz w:val="18"/>
                <w:szCs w:val="18"/>
              </w:rPr>
              <w:t>-</w:t>
            </w:r>
          </w:p>
        </w:tc>
        <w:tc>
          <w:tcPr>
            <w:tcW w:w="636" w:type="pct"/>
            <w:gridSpan w:val="2"/>
            <w:tcBorders>
              <w:top w:val="single" w:sz="4" w:space="0" w:color="auto"/>
              <w:left w:val="single" w:sz="4" w:space="0" w:color="auto"/>
              <w:bottom w:val="single" w:sz="4" w:space="0" w:color="auto"/>
              <w:right w:val="single" w:sz="4" w:space="0" w:color="auto"/>
            </w:tcBorders>
            <w:vAlign w:val="center"/>
          </w:tcPr>
          <w:p w14:paraId="199D3352" w14:textId="77777777" w:rsidR="00BD6595" w:rsidRPr="003831DC" w:rsidRDefault="00BD6595" w:rsidP="00BD6595">
            <w:pPr>
              <w:spacing w:before="60" w:after="60"/>
              <w:ind w:right="148"/>
              <w:jc w:val="center"/>
              <w:rPr>
                <w:rFonts w:cs="Arial"/>
                <w:sz w:val="18"/>
                <w:szCs w:val="18"/>
              </w:rPr>
            </w:pPr>
            <w:r w:rsidRPr="003831DC">
              <w:rPr>
                <w:rFonts w:cs="Arial"/>
                <w:sz w:val="18"/>
                <w:szCs w:val="18"/>
              </w:rPr>
              <w:t>-</w:t>
            </w:r>
          </w:p>
        </w:tc>
        <w:tc>
          <w:tcPr>
            <w:tcW w:w="636" w:type="pct"/>
            <w:gridSpan w:val="2"/>
            <w:tcBorders>
              <w:top w:val="single" w:sz="4" w:space="0" w:color="auto"/>
              <w:left w:val="single" w:sz="4" w:space="0" w:color="auto"/>
              <w:bottom w:val="single" w:sz="4" w:space="0" w:color="auto"/>
              <w:right w:val="single" w:sz="4" w:space="0" w:color="auto"/>
            </w:tcBorders>
            <w:vAlign w:val="center"/>
          </w:tcPr>
          <w:p w14:paraId="3EC68085" w14:textId="77777777" w:rsidR="00BD6595" w:rsidRPr="003831DC" w:rsidRDefault="00BD6595" w:rsidP="00BD6595">
            <w:pPr>
              <w:pStyle w:val="TableText"/>
              <w:spacing w:before="60" w:after="60"/>
              <w:jc w:val="center"/>
              <w:rPr>
                <w:rFonts w:cs="Arial"/>
                <w:szCs w:val="18"/>
              </w:rPr>
            </w:pPr>
            <w:r w:rsidRPr="003831DC">
              <w:rPr>
                <w:rFonts w:cs="Arial"/>
                <w:szCs w:val="18"/>
              </w:rPr>
              <w:t>Yes</w:t>
            </w:r>
          </w:p>
        </w:tc>
        <w:tc>
          <w:tcPr>
            <w:tcW w:w="716" w:type="pct"/>
            <w:gridSpan w:val="2"/>
            <w:tcBorders>
              <w:top w:val="single" w:sz="4" w:space="0" w:color="auto"/>
              <w:left w:val="single" w:sz="4" w:space="0" w:color="auto"/>
              <w:bottom w:val="single" w:sz="4" w:space="0" w:color="auto"/>
              <w:right w:val="single" w:sz="4" w:space="0" w:color="auto"/>
            </w:tcBorders>
            <w:vAlign w:val="center"/>
          </w:tcPr>
          <w:p w14:paraId="368746CA"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c>
          <w:tcPr>
            <w:tcW w:w="628" w:type="pct"/>
            <w:gridSpan w:val="2"/>
            <w:tcBorders>
              <w:top w:val="single" w:sz="4" w:space="0" w:color="auto"/>
              <w:left w:val="single" w:sz="4" w:space="0" w:color="auto"/>
              <w:bottom w:val="single" w:sz="4" w:space="0" w:color="auto"/>
              <w:right w:val="single" w:sz="4" w:space="0" w:color="auto"/>
            </w:tcBorders>
            <w:vAlign w:val="center"/>
          </w:tcPr>
          <w:p w14:paraId="1FFA3CD5"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r>
      <w:tr w:rsidR="00BD6595" w:rsidRPr="003831DC" w14:paraId="029DFFF0" w14:textId="77777777" w:rsidTr="00BD6595">
        <w:trPr>
          <w:trHeight w:val="339"/>
          <w:jc w:val="center"/>
        </w:trPr>
        <w:tc>
          <w:tcPr>
            <w:tcW w:w="871" w:type="pct"/>
            <w:tcBorders>
              <w:top w:val="single" w:sz="4" w:space="0" w:color="auto"/>
              <w:left w:val="single" w:sz="4" w:space="0" w:color="auto"/>
              <w:bottom w:val="single" w:sz="4" w:space="0" w:color="auto"/>
              <w:right w:val="single" w:sz="4" w:space="0" w:color="auto"/>
            </w:tcBorders>
            <w:shd w:val="clear" w:color="auto" w:fill="auto"/>
            <w:vAlign w:val="center"/>
          </w:tcPr>
          <w:p w14:paraId="389919DA" w14:textId="77777777" w:rsidR="00BD6595" w:rsidRPr="003831DC" w:rsidRDefault="00BD6595" w:rsidP="00BD6595">
            <w:pPr>
              <w:spacing w:before="60" w:after="60"/>
              <w:jc w:val="center"/>
              <w:rPr>
                <w:rFonts w:cs="Arial"/>
                <w:i/>
                <w:sz w:val="18"/>
                <w:szCs w:val="18"/>
              </w:rPr>
            </w:pPr>
            <w:proofErr w:type="spellStart"/>
            <w:r w:rsidRPr="003831DC">
              <w:rPr>
                <w:rFonts w:cs="Arial"/>
                <w:i/>
                <w:sz w:val="18"/>
                <w:szCs w:val="18"/>
              </w:rPr>
              <w:t>Stigmatopora</w:t>
            </w:r>
            <w:proofErr w:type="spellEnd"/>
            <w:r w:rsidRPr="003831DC">
              <w:rPr>
                <w:rFonts w:cs="Arial"/>
                <w:i/>
                <w:sz w:val="18"/>
                <w:szCs w:val="18"/>
              </w:rPr>
              <w:t xml:space="preserve"> argus</w:t>
            </w:r>
          </w:p>
        </w:tc>
        <w:tc>
          <w:tcPr>
            <w:tcW w:w="79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4818833" w14:textId="77777777" w:rsidR="00BD6595" w:rsidRPr="003831DC" w:rsidRDefault="00BD6595" w:rsidP="00BD6595">
            <w:pPr>
              <w:spacing w:before="60" w:after="60"/>
              <w:jc w:val="center"/>
              <w:rPr>
                <w:rFonts w:cs="Arial"/>
                <w:iCs/>
                <w:sz w:val="18"/>
                <w:szCs w:val="18"/>
              </w:rPr>
            </w:pPr>
            <w:r w:rsidRPr="003831DC">
              <w:rPr>
                <w:rFonts w:cs="Arial"/>
                <w:iCs/>
                <w:sz w:val="18"/>
                <w:szCs w:val="18"/>
              </w:rPr>
              <w:t>Spotted pipefish</w:t>
            </w:r>
          </w:p>
        </w:tc>
        <w:tc>
          <w:tcPr>
            <w:tcW w:w="717"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852FBB8" w14:textId="77777777" w:rsidR="00BD6595" w:rsidRPr="003831DC" w:rsidRDefault="00BD6595" w:rsidP="00BD6595">
            <w:pPr>
              <w:spacing w:before="60" w:after="60"/>
              <w:ind w:left="45" w:hanging="142"/>
              <w:jc w:val="center"/>
              <w:rPr>
                <w:rFonts w:cs="Arial"/>
                <w:sz w:val="18"/>
                <w:szCs w:val="18"/>
              </w:rPr>
            </w:pPr>
            <w:r w:rsidRPr="003831DC">
              <w:rPr>
                <w:rFonts w:cs="Arial"/>
                <w:sz w:val="18"/>
                <w:szCs w:val="18"/>
              </w:rPr>
              <w:t>-</w:t>
            </w:r>
          </w:p>
        </w:tc>
        <w:tc>
          <w:tcPr>
            <w:tcW w:w="636" w:type="pct"/>
            <w:gridSpan w:val="2"/>
            <w:tcBorders>
              <w:top w:val="single" w:sz="4" w:space="0" w:color="auto"/>
              <w:left w:val="single" w:sz="4" w:space="0" w:color="auto"/>
              <w:bottom w:val="single" w:sz="4" w:space="0" w:color="auto"/>
              <w:right w:val="single" w:sz="4" w:space="0" w:color="auto"/>
            </w:tcBorders>
            <w:vAlign w:val="center"/>
          </w:tcPr>
          <w:p w14:paraId="028FB0F7" w14:textId="77777777" w:rsidR="00BD6595" w:rsidRPr="003831DC" w:rsidRDefault="00BD6595" w:rsidP="00BD6595">
            <w:pPr>
              <w:spacing w:before="60" w:after="60"/>
              <w:ind w:right="148"/>
              <w:jc w:val="center"/>
              <w:rPr>
                <w:rFonts w:cs="Arial"/>
                <w:sz w:val="18"/>
                <w:szCs w:val="18"/>
              </w:rPr>
            </w:pPr>
            <w:r w:rsidRPr="003831DC">
              <w:rPr>
                <w:rFonts w:cs="Arial"/>
                <w:sz w:val="18"/>
                <w:szCs w:val="18"/>
              </w:rPr>
              <w:t>-</w:t>
            </w:r>
          </w:p>
        </w:tc>
        <w:tc>
          <w:tcPr>
            <w:tcW w:w="636" w:type="pct"/>
            <w:gridSpan w:val="2"/>
            <w:tcBorders>
              <w:top w:val="single" w:sz="4" w:space="0" w:color="auto"/>
              <w:left w:val="single" w:sz="4" w:space="0" w:color="auto"/>
              <w:bottom w:val="single" w:sz="4" w:space="0" w:color="auto"/>
              <w:right w:val="single" w:sz="4" w:space="0" w:color="auto"/>
            </w:tcBorders>
            <w:vAlign w:val="center"/>
          </w:tcPr>
          <w:p w14:paraId="5D84B584" w14:textId="77777777" w:rsidR="00BD6595" w:rsidRPr="003831DC" w:rsidRDefault="00BD6595" w:rsidP="00BD6595">
            <w:pPr>
              <w:pStyle w:val="TableText"/>
              <w:spacing w:before="60" w:after="60"/>
              <w:jc w:val="center"/>
              <w:rPr>
                <w:rFonts w:cs="Arial"/>
                <w:szCs w:val="18"/>
              </w:rPr>
            </w:pPr>
            <w:r w:rsidRPr="003831DC">
              <w:rPr>
                <w:rFonts w:cs="Arial"/>
                <w:szCs w:val="18"/>
              </w:rPr>
              <w:t>Yes</w:t>
            </w:r>
          </w:p>
        </w:tc>
        <w:tc>
          <w:tcPr>
            <w:tcW w:w="716" w:type="pct"/>
            <w:gridSpan w:val="2"/>
            <w:tcBorders>
              <w:top w:val="single" w:sz="4" w:space="0" w:color="auto"/>
              <w:left w:val="single" w:sz="4" w:space="0" w:color="auto"/>
              <w:bottom w:val="single" w:sz="4" w:space="0" w:color="auto"/>
              <w:right w:val="single" w:sz="4" w:space="0" w:color="auto"/>
            </w:tcBorders>
            <w:vAlign w:val="center"/>
          </w:tcPr>
          <w:p w14:paraId="127736AA"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c>
          <w:tcPr>
            <w:tcW w:w="628" w:type="pct"/>
            <w:gridSpan w:val="2"/>
            <w:tcBorders>
              <w:top w:val="single" w:sz="4" w:space="0" w:color="auto"/>
              <w:left w:val="single" w:sz="4" w:space="0" w:color="auto"/>
              <w:bottom w:val="single" w:sz="4" w:space="0" w:color="auto"/>
              <w:right w:val="single" w:sz="4" w:space="0" w:color="auto"/>
            </w:tcBorders>
            <w:vAlign w:val="center"/>
          </w:tcPr>
          <w:p w14:paraId="603F9758"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r>
      <w:tr w:rsidR="00BD6595" w:rsidRPr="003831DC" w14:paraId="5C320816" w14:textId="77777777" w:rsidTr="00BD6595">
        <w:trPr>
          <w:trHeight w:val="339"/>
          <w:jc w:val="center"/>
        </w:trPr>
        <w:tc>
          <w:tcPr>
            <w:tcW w:w="871" w:type="pct"/>
            <w:tcBorders>
              <w:top w:val="single" w:sz="4" w:space="0" w:color="auto"/>
              <w:left w:val="single" w:sz="4" w:space="0" w:color="auto"/>
              <w:bottom w:val="single" w:sz="4" w:space="0" w:color="auto"/>
              <w:right w:val="single" w:sz="4" w:space="0" w:color="auto"/>
            </w:tcBorders>
            <w:shd w:val="clear" w:color="auto" w:fill="auto"/>
            <w:vAlign w:val="center"/>
          </w:tcPr>
          <w:p w14:paraId="02703C0F" w14:textId="77777777" w:rsidR="00BD6595" w:rsidRPr="003831DC" w:rsidRDefault="00BD6595" w:rsidP="00BD6595">
            <w:pPr>
              <w:spacing w:before="60" w:after="60"/>
              <w:jc w:val="center"/>
              <w:rPr>
                <w:rFonts w:cs="Arial"/>
                <w:i/>
                <w:sz w:val="18"/>
                <w:szCs w:val="18"/>
              </w:rPr>
            </w:pPr>
            <w:proofErr w:type="spellStart"/>
            <w:r w:rsidRPr="003831DC">
              <w:rPr>
                <w:rFonts w:cs="Arial"/>
                <w:i/>
                <w:sz w:val="18"/>
                <w:szCs w:val="18"/>
              </w:rPr>
              <w:t>Stigmatopora</w:t>
            </w:r>
            <w:proofErr w:type="spellEnd"/>
            <w:r w:rsidRPr="003831DC">
              <w:rPr>
                <w:rFonts w:cs="Arial"/>
                <w:i/>
                <w:sz w:val="18"/>
                <w:szCs w:val="18"/>
              </w:rPr>
              <w:t xml:space="preserve"> nigra</w:t>
            </w:r>
          </w:p>
        </w:tc>
        <w:tc>
          <w:tcPr>
            <w:tcW w:w="79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6BCC2D3" w14:textId="3C59FDD5" w:rsidR="00BD6595" w:rsidRPr="003831DC" w:rsidRDefault="00BD6595" w:rsidP="00BD6595">
            <w:pPr>
              <w:spacing w:before="60" w:after="60"/>
              <w:jc w:val="center"/>
              <w:rPr>
                <w:rFonts w:cs="Arial"/>
                <w:iCs/>
                <w:sz w:val="18"/>
                <w:szCs w:val="18"/>
              </w:rPr>
            </w:pPr>
            <w:r w:rsidRPr="003831DC">
              <w:rPr>
                <w:rFonts w:cs="Arial"/>
                <w:iCs/>
                <w:sz w:val="18"/>
                <w:szCs w:val="18"/>
              </w:rPr>
              <w:t>Widebody pipefish</w:t>
            </w:r>
          </w:p>
        </w:tc>
        <w:tc>
          <w:tcPr>
            <w:tcW w:w="717"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28AEC0B" w14:textId="77777777" w:rsidR="00BD6595" w:rsidRPr="003831DC" w:rsidRDefault="00BD6595" w:rsidP="00BD6595">
            <w:pPr>
              <w:spacing w:before="60" w:after="60"/>
              <w:ind w:left="45" w:hanging="142"/>
              <w:jc w:val="center"/>
              <w:rPr>
                <w:rFonts w:cs="Arial"/>
                <w:sz w:val="18"/>
                <w:szCs w:val="18"/>
              </w:rPr>
            </w:pPr>
            <w:r w:rsidRPr="003831DC">
              <w:rPr>
                <w:rFonts w:cs="Arial"/>
                <w:sz w:val="18"/>
                <w:szCs w:val="18"/>
              </w:rPr>
              <w:t>-</w:t>
            </w:r>
          </w:p>
        </w:tc>
        <w:tc>
          <w:tcPr>
            <w:tcW w:w="636" w:type="pct"/>
            <w:gridSpan w:val="2"/>
            <w:tcBorders>
              <w:top w:val="single" w:sz="4" w:space="0" w:color="auto"/>
              <w:left w:val="single" w:sz="4" w:space="0" w:color="auto"/>
              <w:bottom w:val="single" w:sz="4" w:space="0" w:color="auto"/>
              <w:right w:val="single" w:sz="4" w:space="0" w:color="auto"/>
            </w:tcBorders>
            <w:vAlign w:val="center"/>
          </w:tcPr>
          <w:p w14:paraId="168E3A90" w14:textId="77777777" w:rsidR="00BD6595" w:rsidRPr="003831DC" w:rsidRDefault="00BD6595" w:rsidP="00BD6595">
            <w:pPr>
              <w:spacing w:before="60" w:after="60"/>
              <w:ind w:right="148"/>
              <w:jc w:val="center"/>
              <w:rPr>
                <w:rFonts w:cs="Arial"/>
                <w:sz w:val="18"/>
                <w:szCs w:val="18"/>
              </w:rPr>
            </w:pPr>
            <w:r w:rsidRPr="003831DC">
              <w:rPr>
                <w:rFonts w:cs="Arial"/>
                <w:sz w:val="18"/>
                <w:szCs w:val="18"/>
              </w:rPr>
              <w:t>-</w:t>
            </w:r>
          </w:p>
        </w:tc>
        <w:tc>
          <w:tcPr>
            <w:tcW w:w="636" w:type="pct"/>
            <w:gridSpan w:val="2"/>
            <w:tcBorders>
              <w:top w:val="single" w:sz="4" w:space="0" w:color="auto"/>
              <w:left w:val="single" w:sz="4" w:space="0" w:color="auto"/>
              <w:bottom w:val="single" w:sz="4" w:space="0" w:color="auto"/>
              <w:right w:val="single" w:sz="4" w:space="0" w:color="auto"/>
            </w:tcBorders>
            <w:vAlign w:val="center"/>
          </w:tcPr>
          <w:p w14:paraId="6969749C" w14:textId="77777777" w:rsidR="00BD6595" w:rsidRPr="003831DC" w:rsidRDefault="00BD6595" w:rsidP="00BD6595">
            <w:pPr>
              <w:pStyle w:val="TableText"/>
              <w:spacing w:before="60" w:after="60"/>
              <w:jc w:val="center"/>
              <w:rPr>
                <w:rFonts w:cs="Arial"/>
                <w:szCs w:val="18"/>
              </w:rPr>
            </w:pPr>
            <w:r w:rsidRPr="003831DC">
              <w:rPr>
                <w:rFonts w:cs="Arial"/>
                <w:szCs w:val="18"/>
              </w:rPr>
              <w:t>Yes</w:t>
            </w:r>
          </w:p>
        </w:tc>
        <w:tc>
          <w:tcPr>
            <w:tcW w:w="716" w:type="pct"/>
            <w:gridSpan w:val="2"/>
            <w:tcBorders>
              <w:top w:val="single" w:sz="4" w:space="0" w:color="auto"/>
              <w:left w:val="single" w:sz="4" w:space="0" w:color="auto"/>
              <w:bottom w:val="single" w:sz="4" w:space="0" w:color="auto"/>
              <w:right w:val="single" w:sz="4" w:space="0" w:color="auto"/>
            </w:tcBorders>
            <w:vAlign w:val="center"/>
          </w:tcPr>
          <w:p w14:paraId="4997F523"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c>
          <w:tcPr>
            <w:tcW w:w="628" w:type="pct"/>
            <w:gridSpan w:val="2"/>
            <w:tcBorders>
              <w:top w:val="single" w:sz="4" w:space="0" w:color="auto"/>
              <w:left w:val="single" w:sz="4" w:space="0" w:color="auto"/>
              <w:bottom w:val="single" w:sz="4" w:space="0" w:color="auto"/>
              <w:right w:val="single" w:sz="4" w:space="0" w:color="auto"/>
            </w:tcBorders>
            <w:vAlign w:val="center"/>
          </w:tcPr>
          <w:p w14:paraId="3935B373"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r>
      <w:tr w:rsidR="00BD6595" w:rsidRPr="003831DC" w14:paraId="0BDA699A" w14:textId="77777777" w:rsidTr="00BD6595">
        <w:trPr>
          <w:trHeight w:val="339"/>
          <w:jc w:val="center"/>
        </w:trPr>
        <w:tc>
          <w:tcPr>
            <w:tcW w:w="871" w:type="pct"/>
            <w:tcBorders>
              <w:top w:val="single" w:sz="4" w:space="0" w:color="auto"/>
              <w:left w:val="single" w:sz="4" w:space="0" w:color="auto"/>
              <w:bottom w:val="single" w:sz="4" w:space="0" w:color="auto"/>
              <w:right w:val="single" w:sz="4" w:space="0" w:color="auto"/>
            </w:tcBorders>
            <w:shd w:val="clear" w:color="auto" w:fill="auto"/>
            <w:vAlign w:val="center"/>
          </w:tcPr>
          <w:p w14:paraId="066D0E82" w14:textId="77777777" w:rsidR="00BD6595" w:rsidRPr="003831DC" w:rsidRDefault="00BD6595" w:rsidP="00BD6595">
            <w:pPr>
              <w:spacing w:before="60" w:after="60"/>
              <w:jc w:val="center"/>
              <w:rPr>
                <w:rFonts w:cs="Arial"/>
                <w:i/>
                <w:sz w:val="18"/>
                <w:szCs w:val="18"/>
              </w:rPr>
            </w:pPr>
            <w:proofErr w:type="spellStart"/>
            <w:r w:rsidRPr="003831DC">
              <w:rPr>
                <w:rFonts w:cs="Arial"/>
                <w:i/>
                <w:sz w:val="18"/>
                <w:szCs w:val="18"/>
              </w:rPr>
              <w:t>Stipecampus</w:t>
            </w:r>
            <w:proofErr w:type="spellEnd"/>
            <w:r w:rsidRPr="003831DC">
              <w:rPr>
                <w:rFonts w:cs="Arial"/>
                <w:i/>
                <w:sz w:val="18"/>
                <w:szCs w:val="18"/>
              </w:rPr>
              <w:t xml:space="preserve"> </w:t>
            </w:r>
            <w:proofErr w:type="spellStart"/>
            <w:r w:rsidRPr="003831DC">
              <w:rPr>
                <w:rFonts w:cs="Arial"/>
                <w:i/>
                <w:sz w:val="18"/>
                <w:szCs w:val="18"/>
              </w:rPr>
              <w:t>cristatus</w:t>
            </w:r>
            <w:proofErr w:type="spellEnd"/>
          </w:p>
        </w:tc>
        <w:tc>
          <w:tcPr>
            <w:tcW w:w="79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0D254E4" w14:textId="636B9929" w:rsidR="00BD6595" w:rsidRPr="003831DC" w:rsidRDefault="00BD6595" w:rsidP="00BD6595">
            <w:pPr>
              <w:spacing w:before="60" w:after="60"/>
              <w:jc w:val="center"/>
              <w:rPr>
                <w:rFonts w:cs="Arial"/>
                <w:iCs/>
                <w:sz w:val="18"/>
                <w:szCs w:val="18"/>
              </w:rPr>
            </w:pPr>
            <w:proofErr w:type="spellStart"/>
            <w:r w:rsidRPr="003831DC">
              <w:rPr>
                <w:rFonts w:cs="Arial"/>
                <w:iCs/>
                <w:sz w:val="18"/>
                <w:szCs w:val="18"/>
              </w:rPr>
              <w:t>Ringback</w:t>
            </w:r>
            <w:proofErr w:type="spellEnd"/>
            <w:r w:rsidRPr="003831DC">
              <w:rPr>
                <w:rFonts w:cs="Arial"/>
                <w:iCs/>
                <w:sz w:val="18"/>
                <w:szCs w:val="18"/>
              </w:rPr>
              <w:t xml:space="preserve"> pipefish</w:t>
            </w:r>
          </w:p>
        </w:tc>
        <w:tc>
          <w:tcPr>
            <w:tcW w:w="717"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00F6321" w14:textId="77777777" w:rsidR="00BD6595" w:rsidRPr="003831DC" w:rsidRDefault="00BD6595" w:rsidP="00BD6595">
            <w:pPr>
              <w:spacing w:before="60" w:after="60"/>
              <w:ind w:left="45" w:hanging="142"/>
              <w:jc w:val="center"/>
              <w:rPr>
                <w:rFonts w:cs="Arial"/>
                <w:sz w:val="18"/>
                <w:szCs w:val="18"/>
              </w:rPr>
            </w:pPr>
            <w:r w:rsidRPr="003831DC">
              <w:rPr>
                <w:rFonts w:cs="Arial"/>
                <w:sz w:val="18"/>
                <w:szCs w:val="18"/>
              </w:rPr>
              <w:t>-</w:t>
            </w:r>
          </w:p>
        </w:tc>
        <w:tc>
          <w:tcPr>
            <w:tcW w:w="636" w:type="pct"/>
            <w:gridSpan w:val="2"/>
            <w:tcBorders>
              <w:top w:val="single" w:sz="4" w:space="0" w:color="auto"/>
              <w:left w:val="single" w:sz="4" w:space="0" w:color="auto"/>
              <w:bottom w:val="single" w:sz="4" w:space="0" w:color="auto"/>
              <w:right w:val="single" w:sz="4" w:space="0" w:color="auto"/>
            </w:tcBorders>
            <w:vAlign w:val="center"/>
          </w:tcPr>
          <w:p w14:paraId="295ABA96" w14:textId="77777777" w:rsidR="00BD6595" w:rsidRPr="003831DC" w:rsidRDefault="00BD6595" w:rsidP="00BD6595">
            <w:pPr>
              <w:spacing w:before="60" w:after="60"/>
              <w:ind w:left="45" w:hanging="142"/>
              <w:jc w:val="center"/>
              <w:rPr>
                <w:rFonts w:cs="Arial"/>
                <w:sz w:val="18"/>
                <w:szCs w:val="18"/>
              </w:rPr>
            </w:pPr>
            <w:r w:rsidRPr="003831DC">
              <w:rPr>
                <w:rFonts w:cs="Arial"/>
                <w:sz w:val="18"/>
                <w:szCs w:val="18"/>
              </w:rPr>
              <w:t>-</w:t>
            </w:r>
          </w:p>
        </w:tc>
        <w:tc>
          <w:tcPr>
            <w:tcW w:w="636" w:type="pct"/>
            <w:gridSpan w:val="2"/>
            <w:tcBorders>
              <w:top w:val="single" w:sz="4" w:space="0" w:color="auto"/>
              <w:left w:val="single" w:sz="4" w:space="0" w:color="auto"/>
              <w:bottom w:val="single" w:sz="4" w:space="0" w:color="auto"/>
              <w:right w:val="single" w:sz="4" w:space="0" w:color="auto"/>
            </w:tcBorders>
            <w:vAlign w:val="center"/>
          </w:tcPr>
          <w:p w14:paraId="18B4DEEB" w14:textId="77777777" w:rsidR="00BD6595" w:rsidRPr="003831DC" w:rsidRDefault="00BD6595" w:rsidP="00BD6595">
            <w:pPr>
              <w:pStyle w:val="TableText"/>
              <w:spacing w:before="60" w:after="60"/>
              <w:jc w:val="center"/>
              <w:rPr>
                <w:rFonts w:cs="Arial"/>
                <w:szCs w:val="18"/>
              </w:rPr>
            </w:pPr>
            <w:r w:rsidRPr="003831DC">
              <w:rPr>
                <w:rFonts w:cs="Arial"/>
                <w:szCs w:val="18"/>
              </w:rPr>
              <w:t>Yes</w:t>
            </w:r>
          </w:p>
        </w:tc>
        <w:tc>
          <w:tcPr>
            <w:tcW w:w="716" w:type="pct"/>
            <w:gridSpan w:val="2"/>
            <w:tcBorders>
              <w:top w:val="single" w:sz="4" w:space="0" w:color="auto"/>
              <w:left w:val="single" w:sz="4" w:space="0" w:color="auto"/>
              <w:bottom w:val="single" w:sz="4" w:space="0" w:color="auto"/>
              <w:right w:val="single" w:sz="4" w:space="0" w:color="auto"/>
            </w:tcBorders>
            <w:vAlign w:val="center"/>
          </w:tcPr>
          <w:p w14:paraId="33341F56"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c>
          <w:tcPr>
            <w:tcW w:w="628" w:type="pct"/>
            <w:gridSpan w:val="2"/>
            <w:tcBorders>
              <w:top w:val="single" w:sz="4" w:space="0" w:color="auto"/>
              <w:left w:val="single" w:sz="4" w:space="0" w:color="auto"/>
              <w:bottom w:val="single" w:sz="4" w:space="0" w:color="auto"/>
              <w:right w:val="single" w:sz="4" w:space="0" w:color="auto"/>
            </w:tcBorders>
            <w:vAlign w:val="center"/>
          </w:tcPr>
          <w:p w14:paraId="018FFC9B"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r>
      <w:tr w:rsidR="00BD6595" w:rsidRPr="003831DC" w14:paraId="43F67C00" w14:textId="77777777" w:rsidTr="00BD6595">
        <w:trPr>
          <w:trHeight w:val="339"/>
          <w:jc w:val="center"/>
        </w:trPr>
        <w:tc>
          <w:tcPr>
            <w:tcW w:w="871" w:type="pct"/>
            <w:tcBorders>
              <w:top w:val="single" w:sz="4" w:space="0" w:color="auto"/>
              <w:left w:val="single" w:sz="4" w:space="0" w:color="auto"/>
              <w:bottom w:val="single" w:sz="4" w:space="0" w:color="auto"/>
              <w:right w:val="single" w:sz="4" w:space="0" w:color="auto"/>
            </w:tcBorders>
            <w:shd w:val="clear" w:color="auto" w:fill="auto"/>
            <w:vAlign w:val="center"/>
          </w:tcPr>
          <w:p w14:paraId="551201A0" w14:textId="77777777" w:rsidR="00BD6595" w:rsidRPr="003831DC" w:rsidRDefault="00BD6595" w:rsidP="00BD6595">
            <w:pPr>
              <w:spacing w:before="60" w:after="60"/>
              <w:jc w:val="center"/>
              <w:rPr>
                <w:rFonts w:cs="Arial"/>
                <w:i/>
                <w:sz w:val="18"/>
                <w:szCs w:val="18"/>
              </w:rPr>
            </w:pPr>
            <w:proofErr w:type="spellStart"/>
            <w:r w:rsidRPr="003831DC">
              <w:rPr>
                <w:rFonts w:cs="Arial"/>
                <w:i/>
                <w:sz w:val="18"/>
                <w:szCs w:val="18"/>
              </w:rPr>
              <w:t>Syngna-thoides</w:t>
            </w:r>
            <w:proofErr w:type="spellEnd"/>
            <w:r w:rsidRPr="003831DC">
              <w:rPr>
                <w:rFonts w:cs="Arial"/>
                <w:i/>
                <w:sz w:val="18"/>
                <w:szCs w:val="18"/>
              </w:rPr>
              <w:t xml:space="preserve"> </w:t>
            </w:r>
            <w:proofErr w:type="spellStart"/>
            <w:r w:rsidRPr="003831DC">
              <w:rPr>
                <w:rFonts w:cs="Arial"/>
                <w:i/>
                <w:sz w:val="18"/>
                <w:szCs w:val="18"/>
              </w:rPr>
              <w:t>biaculeatus</w:t>
            </w:r>
            <w:proofErr w:type="spellEnd"/>
          </w:p>
        </w:tc>
        <w:tc>
          <w:tcPr>
            <w:tcW w:w="79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ED543CF" w14:textId="77777777" w:rsidR="00BD6595" w:rsidRPr="003831DC" w:rsidRDefault="00BD6595" w:rsidP="00BD6595">
            <w:pPr>
              <w:spacing w:before="60" w:after="60"/>
              <w:jc w:val="center"/>
              <w:rPr>
                <w:rFonts w:cs="Arial"/>
                <w:iCs/>
                <w:sz w:val="18"/>
                <w:szCs w:val="18"/>
              </w:rPr>
            </w:pPr>
            <w:r w:rsidRPr="003831DC">
              <w:rPr>
                <w:rFonts w:cs="Arial"/>
                <w:iCs/>
                <w:sz w:val="18"/>
                <w:szCs w:val="18"/>
              </w:rPr>
              <w:t xml:space="preserve">Double-end </w:t>
            </w:r>
            <w:proofErr w:type="spellStart"/>
            <w:r w:rsidRPr="003831DC">
              <w:rPr>
                <w:rFonts w:cs="Arial"/>
                <w:iCs/>
                <w:sz w:val="18"/>
                <w:szCs w:val="18"/>
              </w:rPr>
              <w:t>pipehorse</w:t>
            </w:r>
            <w:proofErr w:type="spellEnd"/>
          </w:p>
        </w:tc>
        <w:tc>
          <w:tcPr>
            <w:tcW w:w="717"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69734EA" w14:textId="77777777" w:rsidR="00BD6595" w:rsidRPr="003831DC" w:rsidRDefault="00BD6595" w:rsidP="00BD6595">
            <w:pPr>
              <w:spacing w:before="60" w:after="60"/>
              <w:ind w:left="45" w:hanging="142"/>
              <w:jc w:val="center"/>
              <w:rPr>
                <w:rFonts w:cs="Arial"/>
                <w:sz w:val="18"/>
                <w:szCs w:val="18"/>
              </w:rPr>
            </w:pPr>
            <w:r w:rsidRPr="003831DC">
              <w:rPr>
                <w:rFonts w:cs="Arial"/>
                <w:sz w:val="18"/>
                <w:szCs w:val="18"/>
              </w:rPr>
              <w:t>-</w:t>
            </w:r>
          </w:p>
        </w:tc>
        <w:tc>
          <w:tcPr>
            <w:tcW w:w="636" w:type="pct"/>
            <w:gridSpan w:val="2"/>
            <w:tcBorders>
              <w:top w:val="single" w:sz="4" w:space="0" w:color="auto"/>
              <w:left w:val="single" w:sz="4" w:space="0" w:color="auto"/>
              <w:bottom w:val="single" w:sz="4" w:space="0" w:color="auto"/>
              <w:right w:val="single" w:sz="4" w:space="0" w:color="auto"/>
            </w:tcBorders>
            <w:vAlign w:val="center"/>
          </w:tcPr>
          <w:p w14:paraId="31D5D13F" w14:textId="77777777" w:rsidR="00BD6595" w:rsidRPr="003831DC" w:rsidRDefault="00BD6595" w:rsidP="00BD6595">
            <w:pPr>
              <w:spacing w:before="60" w:after="60"/>
              <w:ind w:left="45" w:hanging="142"/>
              <w:jc w:val="center"/>
              <w:rPr>
                <w:rFonts w:cs="Arial"/>
                <w:sz w:val="18"/>
                <w:szCs w:val="18"/>
              </w:rPr>
            </w:pPr>
            <w:r w:rsidRPr="003831DC">
              <w:rPr>
                <w:rFonts w:cs="Arial"/>
                <w:sz w:val="18"/>
                <w:szCs w:val="18"/>
              </w:rPr>
              <w:t>-</w:t>
            </w:r>
          </w:p>
        </w:tc>
        <w:tc>
          <w:tcPr>
            <w:tcW w:w="636" w:type="pct"/>
            <w:gridSpan w:val="2"/>
            <w:tcBorders>
              <w:top w:val="single" w:sz="4" w:space="0" w:color="auto"/>
              <w:left w:val="single" w:sz="4" w:space="0" w:color="auto"/>
              <w:bottom w:val="single" w:sz="4" w:space="0" w:color="auto"/>
              <w:right w:val="single" w:sz="4" w:space="0" w:color="auto"/>
            </w:tcBorders>
            <w:vAlign w:val="center"/>
          </w:tcPr>
          <w:p w14:paraId="72C9285D" w14:textId="77777777" w:rsidR="00BD6595" w:rsidRPr="003831DC" w:rsidRDefault="00BD6595" w:rsidP="00BD6595">
            <w:pPr>
              <w:pStyle w:val="TableText"/>
              <w:spacing w:before="60" w:after="60"/>
              <w:jc w:val="center"/>
              <w:rPr>
                <w:rFonts w:cs="Arial"/>
                <w:szCs w:val="18"/>
              </w:rPr>
            </w:pPr>
            <w:r w:rsidRPr="003831DC">
              <w:rPr>
                <w:rFonts w:cs="Arial"/>
                <w:szCs w:val="18"/>
              </w:rPr>
              <w:t>Yes</w:t>
            </w:r>
          </w:p>
        </w:tc>
        <w:tc>
          <w:tcPr>
            <w:tcW w:w="716" w:type="pct"/>
            <w:gridSpan w:val="2"/>
            <w:tcBorders>
              <w:top w:val="single" w:sz="4" w:space="0" w:color="auto"/>
              <w:left w:val="single" w:sz="4" w:space="0" w:color="auto"/>
              <w:bottom w:val="single" w:sz="4" w:space="0" w:color="auto"/>
              <w:right w:val="single" w:sz="4" w:space="0" w:color="auto"/>
            </w:tcBorders>
            <w:vAlign w:val="center"/>
          </w:tcPr>
          <w:p w14:paraId="49D94889"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c>
          <w:tcPr>
            <w:tcW w:w="628" w:type="pct"/>
            <w:gridSpan w:val="2"/>
            <w:tcBorders>
              <w:top w:val="single" w:sz="4" w:space="0" w:color="auto"/>
              <w:left w:val="single" w:sz="4" w:space="0" w:color="auto"/>
              <w:bottom w:val="single" w:sz="4" w:space="0" w:color="auto"/>
              <w:right w:val="single" w:sz="4" w:space="0" w:color="auto"/>
            </w:tcBorders>
            <w:vAlign w:val="center"/>
          </w:tcPr>
          <w:p w14:paraId="307CEF56"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r>
      <w:tr w:rsidR="00BD6595" w:rsidRPr="003831DC" w14:paraId="26BA8E73" w14:textId="77777777" w:rsidTr="00BD6595">
        <w:trPr>
          <w:trHeight w:val="339"/>
          <w:jc w:val="center"/>
        </w:trPr>
        <w:tc>
          <w:tcPr>
            <w:tcW w:w="871" w:type="pct"/>
            <w:tcBorders>
              <w:top w:val="single" w:sz="4" w:space="0" w:color="auto"/>
              <w:left w:val="single" w:sz="4" w:space="0" w:color="auto"/>
              <w:bottom w:val="single" w:sz="4" w:space="0" w:color="auto"/>
              <w:right w:val="single" w:sz="4" w:space="0" w:color="auto"/>
            </w:tcBorders>
            <w:shd w:val="clear" w:color="auto" w:fill="auto"/>
            <w:vAlign w:val="center"/>
          </w:tcPr>
          <w:p w14:paraId="61FFF576" w14:textId="77777777" w:rsidR="00BD6595" w:rsidRPr="003831DC" w:rsidRDefault="00BD6595" w:rsidP="00BD6595">
            <w:pPr>
              <w:spacing w:before="60" w:after="60"/>
              <w:jc w:val="center"/>
              <w:rPr>
                <w:rFonts w:cs="Arial"/>
                <w:i/>
                <w:sz w:val="18"/>
                <w:szCs w:val="18"/>
              </w:rPr>
            </w:pPr>
            <w:proofErr w:type="spellStart"/>
            <w:r w:rsidRPr="003831DC">
              <w:rPr>
                <w:rFonts w:cs="Arial"/>
                <w:i/>
                <w:sz w:val="18"/>
                <w:szCs w:val="18"/>
              </w:rPr>
              <w:t>Urocampus</w:t>
            </w:r>
            <w:proofErr w:type="spellEnd"/>
            <w:r w:rsidRPr="003831DC">
              <w:rPr>
                <w:rFonts w:cs="Arial"/>
                <w:i/>
                <w:sz w:val="18"/>
                <w:szCs w:val="18"/>
              </w:rPr>
              <w:t xml:space="preserve"> </w:t>
            </w:r>
            <w:proofErr w:type="spellStart"/>
            <w:r w:rsidRPr="003831DC">
              <w:rPr>
                <w:rFonts w:cs="Arial"/>
                <w:i/>
                <w:sz w:val="18"/>
                <w:szCs w:val="18"/>
              </w:rPr>
              <w:t>carinirostris</w:t>
            </w:r>
            <w:proofErr w:type="spellEnd"/>
          </w:p>
        </w:tc>
        <w:tc>
          <w:tcPr>
            <w:tcW w:w="79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3788FC7" w14:textId="31DFB05B" w:rsidR="00BD6595" w:rsidRPr="003831DC" w:rsidRDefault="00BD6595" w:rsidP="00BD6595">
            <w:pPr>
              <w:spacing w:before="60" w:after="60"/>
              <w:jc w:val="center"/>
              <w:rPr>
                <w:rFonts w:cs="Arial"/>
                <w:iCs/>
                <w:sz w:val="18"/>
                <w:szCs w:val="18"/>
              </w:rPr>
            </w:pPr>
            <w:r w:rsidRPr="003831DC">
              <w:rPr>
                <w:rFonts w:cs="Arial"/>
                <w:iCs/>
                <w:sz w:val="18"/>
                <w:szCs w:val="18"/>
              </w:rPr>
              <w:t>Hairy pipefish</w:t>
            </w:r>
          </w:p>
        </w:tc>
        <w:tc>
          <w:tcPr>
            <w:tcW w:w="717"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3308BF4" w14:textId="77777777" w:rsidR="00BD6595" w:rsidRPr="003831DC" w:rsidRDefault="00BD6595" w:rsidP="00BD6595">
            <w:pPr>
              <w:spacing w:before="60" w:after="60"/>
              <w:ind w:left="45" w:hanging="142"/>
              <w:jc w:val="center"/>
              <w:rPr>
                <w:rFonts w:cs="Arial"/>
                <w:sz w:val="18"/>
                <w:szCs w:val="18"/>
              </w:rPr>
            </w:pPr>
            <w:r w:rsidRPr="003831DC">
              <w:rPr>
                <w:rFonts w:cs="Arial"/>
                <w:sz w:val="18"/>
                <w:szCs w:val="18"/>
              </w:rPr>
              <w:t>-</w:t>
            </w:r>
          </w:p>
        </w:tc>
        <w:tc>
          <w:tcPr>
            <w:tcW w:w="636" w:type="pct"/>
            <w:gridSpan w:val="2"/>
            <w:tcBorders>
              <w:top w:val="single" w:sz="4" w:space="0" w:color="auto"/>
              <w:left w:val="single" w:sz="4" w:space="0" w:color="auto"/>
              <w:bottom w:val="single" w:sz="4" w:space="0" w:color="auto"/>
              <w:right w:val="single" w:sz="4" w:space="0" w:color="auto"/>
            </w:tcBorders>
            <w:vAlign w:val="center"/>
          </w:tcPr>
          <w:p w14:paraId="6875CE21" w14:textId="77777777" w:rsidR="00BD6595" w:rsidRPr="003831DC" w:rsidRDefault="00BD6595" w:rsidP="00BD6595">
            <w:pPr>
              <w:spacing w:before="60" w:after="60"/>
              <w:ind w:left="45" w:hanging="142"/>
              <w:jc w:val="center"/>
              <w:rPr>
                <w:rFonts w:cs="Arial"/>
                <w:sz w:val="18"/>
                <w:szCs w:val="18"/>
              </w:rPr>
            </w:pPr>
            <w:r w:rsidRPr="003831DC">
              <w:rPr>
                <w:rFonts w:cs="Arial"/>
                <w:sz w:val="18"/>
                <w:szCs w:val="18"/>
              </w:rPr>
              <w:t>-</w:t>
            </w:r>
          </w:p>
        </w:tc>
        <w:tc>
          <w:tcPr>
            <w:tcW w:w="636" w:type="pct"/>
            <w:gridSpan w:val="2"/>
            <w:tcBorders>
              <w:top w:val="single" w:sz="4" w:space="0" w:color="auto"/>
              <w:left w:val="single" w:sz="4" w:space="0" w:color="auto"/>
              <w:bottom w:val="single" w:sz="4" w:space="0" w:color="auto"/>
              <w:right w:val="single" w:sz="4" w:space="0" w:color="auto"/>
            </w:tcBorders>
            <w:vAlign w:val="center"/>
          </w:tcPr>
          <w:p w14:paraId="0A71B490" w14:textId="77777777" w:rsidR="00BD6595" w:rsidRPr="003831DC" w:rsidRDefault="00BD6595" w:rsidP="00BD6595">
            <w:pPr>
              <w:pStyle w:val="TableText"/>
              <w:spacing w:before="60" w:after="60"/>
              <w:jc w:val="center"/>
              <w:rPr>
                <w:rFonts w:cs="Arial"/>
                <w:szCs w:val="18"/>
              </w:rPr>
            </w:pPr>
            <w:r w:rsidRPr="003831DC">
              <w:rPr>
                <w:rFonts w:cs="Arial"/>
                <w:szCs w:val="18"/>
              </w:rPr>
              <w:t>Yes</w:t>
            </w:r>
          </w:p>
        </w:tc>
        <w:tc>
          <w:tcPr>
            <w:tcW w:w="716" w:type="pct"/>
            <w:gridSpan w:val="2"/>
            <w:tcBorders>
              <w:top w:val="single" w:sz="4" w:space="0" w:color="auto"/>
              <w:left w:val="single" w:sz="4" w:space="0" w:color="auto"/>
              <w:bottom w:val="single" w:sz="4" w:space="0" w:color="auto"/>
              <w:right w:val="single" w:sz="4" w:space="0" w:color="auto"/>
            </w:tcBorders>
            <w:vAlign w:val="center"/>
          </w:tcPr>
          <w:p w14:paraId="5B15576E"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c>
          <w:tcPr>
            <w:tcW w:w="628" w:type="pct"/>
            <w:gridSpan w:val="2"/>
            <w:tcBorders>
              <w:top w:val="single" w:sz="4" w:space="0" w:color="auto"/>
              <w:left w:val="single" w:sz="4" w:space="0" w:color="auto"/>
              <w:bottom w:val="single" w:sz="4" w:space="0" w:color="auto"/>
              <w:right w:val="single" w:sz="4" w:space="0" w:color="auto"/>
            </w:tcBorders>
            <w:vAlign w:val="center"/>
          </w:tcPr>
          <w:p w14:paraId="781A5EFA"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r>
      <w:tr w:rsidR="00BD6595" w:rsidRPr="003831DC" w14:paraId="3698FC99" w14:textId="77777777" w:rsidTr="00BD6595">
        <w:trPr>
          <w:trHeight w:val="339"/>
          <w:jc w:val="center"/>
        </w:trPr>
        <w:tc>
          <w:tcPr>
            <w:tcW w:w="871" w:type="pct"/>
            <w:tcBorders>
              <w:top w:val="single" w:sz="4" w:space="0" w:color="auto"/>
              <w:left w:val="single" w:sz="4" w:space="0" w:color="auto"/>
              <w:bottom w:val="single" w:sz="4" w:space="0" w:color="auto"/>
              <w:right w:val="single" w:sz="4" w:space="0" w:color="auto"/>
            </w:tcBorders>
            <w:shd w:val="clear" w:color="auto" w:fill="auto"/>
            <w:vAlign w:val="center"/>
          </w:tcPr>
          <w:p w14:paraId="5DF7AA1E" w14:textId="77777777" w:rsidR="00BD6595" w:rsidRPr="003831DC" w:rsidRDefault="00BD6595" w:rsidP="00BD6595">
            <w:pPr>
              <w:spacing w:before="60" w:after="60"/>
              <w:jc w:val="center"/>
              <w:rPr>
                <w:rFonts w:cs="Arial"/>
                <w:i/>
                <w:sz w:val="18"/>
                <w:szCs w:val="18"/>
              </w:rPr>
            </w:pPr>
            <w:proofErr w:type="spellStart"/>
            <w:r w:rsidRPr="003831DC">
              <w:rPr>
                <w:rFonts w:cs="Arial"/>
                <w:i/>
                <w:sz w:val="18"/>
                <w:szCs w:val="18"/>
              </w:rPr>
              <w:lastRenderedPageBreak/>
              <w:t>Vanacampus</w:t>
            </w:r>
            <w:proofErr w:type="spellEnd"/>
            <w:r w:rsidRPr="003831DC">
              <w:rPr>
                <w:rFonts w:cs="Arial"/>
                <w:i/>
                <w:sz w:val="18"/>
                <w:szCs w:val="18"/>
              </w:rPr>
              <w:t xml:space="preserve"> </w:t>
            </w:r>
            <w:proofErr w:type="spellStart"/>
            <w:r w:rsidRPr="003831DC">
              <w:rPr>
                <w:rFonts w:cs="Arial"/>
                <w:i/>
                <w:sz w:val="18"/>
                <w:szCs w:val="18"/>
              </w:rPr>
              <w:t>margaritifer</w:t>
            </w:r>
            <w:proofErr w:type="spellEnd"/>
          </w:p>
        </w:tc>
        <w:tc>
          <w:tcPr>
            <w:tcW w:w="79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14620A9" w14:textId="6D7D7390" w:rsidR="00BD6595" w:rsidRPr="003831DC" w:rsidRDefault="00BD6595" w:rsidP="00BD6595">
            <w:pPr>
              <w:spacing w:before="60" w:after="60"/>
              <w:jc w:val="center"/>
              <w:rPr>
                <w:rFonts w:cs="Arial"/>
                <w:iCs/>
                <w:sz w:val="18"/>
                <w:szCs w:val="18"/>
              </w:rPr>
            </w:pPr>
            <w:r w:rsidRPr="003831DC">
              <w:rPr>
                <w:rFonts w:cs="Arial"/>
                <w:iCs/>
                <w:sz w:val="18"/>
                <w:szCs w:val="18"/>
              </w:rPr>
              <w:t>Mother-of-pearl pipefish</w:t>
            </w:r>
          </w:p>
        </w:tc>
        <w:tc>
          <w:tcPr>
            <w:tcW w:w="717"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A5FAC1D" w14:textId="77777777" w:rsidR="00BD6595" w:rsidRPr="003831DC" w:rsidRDefault="00BD6595" w:rsidP="00BD6595">
            <w:pPr>
              <w:spacing w:before="60" w:after="60"/>
              <w:ind w:left="45" w:hanging="142"/>
              <w:jc w:val="center"/>
              <w:rPr>
                <w:rFonts w:cs="Arial"/>
                <w:sz w:val="18"/>
                <w:szCs w:val="18"/>
              </w:rPr>
            </w:pPr>
            <w:r w:rsidRPr="003831DC">
              <w:rPr>
                <w:rFonts w:cs="Arial"/>
                <w:sz w:val="18"/>
                <w:szCs w:val="18"/>
              </w:rPr>
              <w:t>-</w:t>
            </w:r>
          </w:p>
        </w:tc>
        <w:tc>
          <w:tcPr>
            <w:tcW w:w="636" w:type="pct"/>
            <w:gridSpan w:val="2"/>
            <w:tcBorders>
              <w:top w:val="single" w:sz="4" w:space="0" w:color="auto"/>
              <w:left w:val="single" w:sz="4" w:space="0" w:color="auto"/>
              <w:bottom w:val="single" w:sz="4" w:space="0" w:color="auto"/>
              <w:right w:val="single" w:sz="4" w:space="0" w:color="auto"/>
            </w:tcBorders>
            <w:vAlign w:val="center"/>
          </w:tcPr>
          <w:p w14:paraId="435AC1A2" w14:textId="77777777" w:rsidR="00BD6595" w:rsidRPr="003831DC" w:rsidRDefault="00BD6595" w:rsidP="00BD6595">
            <w:pPr>
              <w:spacing w:before="60" w:after="60"/>
              <w:ind w:left="45" w:hanging="142"/>
              <w:jc w:val="center"/>
              <w:rPr>
                <w:rFonts w:cs="Arial"/>
                <w:sz w:val="18"/>
                <w:szCs w:val="18"/>
              </w:rPr>
            </w:pPr>
            <w:r w:rsidRPr="003831DC">
              <w:rPr>
                <w:rFonts w:cs="Arial"/>
                <w:sz w:val="18"/>
                <w:szCs w:val="18"/>
              </w:rPr>
              <w:t>-</w:t>
            </w:r>
          </w:p>
        </w:tc>
        <w:tc>
          <w:tcPr>
            <w:tcW w:w="636" w:type="pct"/>
            <w:gridSpan w:val="2"/>
            <w:tcBorders>
              <w:top w:val="single" w:sz="4" w:space="0" w:color="auto"/>
              <w:left w:val="single" w:sz="4" w:space="0" w:color="auto"/>
              <w:bottom w:val="single" w:sz="4" w:space="0" w:color="auto"/>
              <w:right w:val="single" w:sz="4" w:space="0" w:color="auto"/>
            </w:tcBorders>
            <w:vAlign w:val="center"/>
          </w:tcPr>
          <w:p w14:paraId="0BC334DA" w14:textId="77777777" w:rsidR="00BD6595" w:rsidRPr="003831DC" w:rsidRDefault="00BD6595" w:rsidP="00BD6595">
            <w:pPr>
              <w:pStyle w:val="TableText"/>
              <w:spacing w:before="60" w:after="60"/>
              <w:jc w:val="center"/>
              <w:rPr>
                <w:rFonts w:cs="Arial"/>
                <w:szCs w:val="18"/>
              </w:rPr>
            </w:pPr>
            <w:r w:rsidRPr="003831DC">
              <w:rPr>
                <w:rFonts w:cs="Arial"/>
                <w:szCs w:val="18"/>
              </w:rPr>
              <w:t>Yes</w:t>
            </w:r>
          </w:p>
        </w:tc>
        <w:tc>
          <w:tcPr>
            <w:tcW w:w="716" w:type="pct"/>
            <w:gridSpan w:val="2"/>
            <w:tcBorders>
              <w:top w:val="single" w:sz="4" w:space="0" w:color="auto"/>
              <w:left w:val="single" w:sz="4" w:space="0" w:color="auto"/>
              <w:bottom w:val="single" w:sz="4" w:space="0" w:color="auto"/>
              <w:right w:val="single" w:sz="4" w:space="0" w:color="auto"/>
            </w:tcBorders>
            <w:vAlign w:val="center"/>
          </w:tcPr>
          <w:p w14:paraId="38E5C022"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c>
          <w:tcPr>
            <w:tcW w:w="628" w:type="pct"/>
            <w:gridSpan w:val="2"/>
            <w:tcBorders>
              <w:top w:val="single" w:sz="4" w:space="0" w:color="auto"/>
              <w:left w:val="single" w:sz="4" w:space="0" w:color="auto"/>
              <w:bottom w:val="single" w:sz="4" w:space="0" w:color="auto"/>
              <w:right w:val="single" w:sz="4" w:space="0" w:color="auto"/>
            </w:tcBorders>
            <w:vAlign w:val="center"/>
          </w:tcPr>
          <w:p w14:paraId="29442700"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r>
      <w:tr w:rsidR="00BD6595" w:rsidRPr="003831DC" w14:paraId="4D26A908" w14:textId="77777777" w:rsidTr="00BD6595">
        <w:trPr>
          <w:trHeight w:val="339"/>
          <w:jc w:val="center"/>
        </w:trPr>
        <w:tc>
          <w:tcPr>
            <w:tcW w:w="871" w:type="pct"/>
            <w:tcBorders>
              <w:top w:val="single" w:sz="4" w:space="0" w:color="auto"/>
              <w:left w:val="single" w:sz="4" w:space="0" w:color="auto"/>
              <w:bottom w:val="single" w:sz="4" w:space="0" w:color="auto"/>
              <w:right w:val="single" w:sz="4" w:space="0" w:color="auto"/>
            </w:tcBorders>
            <w:shd w:val="clear" w:color="auto" w:fill="auto"/>
            <w:vAlign w:val="center"/>
          </w:tcPr>
          <w:p w14:paraId="261F4C01" w14:textId="77777777" w:rsidR="00BD6595" w:rsidRPr="003831DC" w:rsidRDefault="00BD6595" w:rsidP="00BD6595">
            <w:pPr>
              <w:spacing w:before="60" w:after="60"/>
              <w:jc w:val="center"/>
              <w:rPr>
                <w:rFonts w:cs="Arial"/>
                <w:i/>
                <w:sz w:val="18"/>
                <w:szCs w:val="18"/>
              </w:rPr>
            </w:pPr>
            <w:proofErr w:type="spellStart"/>
            <w:r w:rsidRPr="003831DC">
              <w:rPr>
                <w:rFonts w:cs="Arial"/>
                <w:i/>
                <w:sz w:val="18"/>
                <w:szCs w:val="18"/>
              </w:rPr>
              <w:t>Vanacampus</w:t>
            </w:r>
            <w:proofErr w:type="spellEnd"/>
            <w:r w:rsidRPr="003831DC">
              <w:rPr>
                <w:rFonts w:cs="Arial"/>
                <w:i/>
                <w:sz w:val="18"/>
                <w:szCs w:val="18"/>
              </w:rPr>
              <w:t xml:space="preserve"> </w:t>
            </w:r>
            <w:proofErr w:type="spellStart"/>
            <w:r w:rsidRPr="003831DC">
              <w:rPr>
                <w:rFonts w:cs="Arial"/>
                <w:i/>
                <w:sz w:val="18"/>
                <w:szCs w:val="18"/>
              </w:rPr>
              <w:t>phillipi</w:t>
            </w:r>
            <w:proofErr w:type="spellEnd"/>
          </w:p>
        </w:tc>
        <w:tc>
          <w:tcPr>
            <w:tcW w:w="79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9B394B6" w14:textId="00C759B9" w:rsidR="00BD6595" w:rsidRPr="003831DC" w:rsidRDefault="00BD6595" w:rsidP="00BD6595">
            <w:pPr>
              <w:spacing w:before="60" w:after="60"/>
              <w:jc w:val="center"/>
              <w:rPr>
                <w:rFonts w:cs="Arial"/>
                <w:iCs/>
                <w:sz w:val="18"/>
                <w:szCs w:val="18"/>
              </w:rPr>
            </w:pPr>
            <w:r w:rsidRPr="003831DC">
              <w:rPr>
                <w:rFonts w:cs="Arial"/>
                <w:iCs/>
                <w:sz w:val="18"/>
                <w:szCs w:val="18"/>
              </w:rPr>
              <w:t>Port Phillip pipefish</w:t>
            </w:r>
          </w:p>
        </w:tc>
        <w:tc>
          <w:tcPr>
            <w:tcW w:w="717"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95CD57F" w14:textId="77777777" w:rsidR="00BD6595" w:rsidRPr="003831DC" w:rsidRDefault="00BD6595" w:rsidP="00BD6595">
            <w:pPr>
              <w:spacing w:before="60" w:after="60"/>
              <w:ind w:left="45" w:hanging="142"/>
              <w:jc w:val="center"/>
              <w:rPr>
                <w:rFonts w:cs="Arial"/>
                <w:sz w:val="18"/>
                <w:szCs w:val="18"/>
              </w:rPr>
            </w:pPr>
            <w:r w:rsidRPr="003831DC">
              <w:rPr>
                <w:rFonts w:cs="Arial"/>
                <w:sz w:val="18"/>
                <w:szCs w:val="18"/>
              </w:rPr>
              <w:t>-</w:t>
            </w:r>
          </w:p>
        </w:tc>
        <w:tc>
          <w:tcPr>
            <w:tcW w:w="636" w:type="pct"/>
            <w:gridSpan w:val="2"/>
            <w:tcBorders>
              <w:top w:val="single" w:sz="4" w:space="0" w:color="auto"/>
              <w:left w:val="single" w:sz="4" w:space="0" w:color="auto"/>
              <w:bottom w:val="single" w:sz="4" w:space="0" w:color="auto"/>
              <w:right w:val="single" w:sz="4" w:space="0" w:color="auto"/>
            </w:tcBorders>
            <w:vAlign w:val="center"/>
          </w:tcPr>
          <w:p w14:paraId="197738A3" w14:textId="77777777" w:rsidR="00BD6595" w:rsidRPr="003831DC" w:rsidRDefault="00BD6595" w:rsidP="00BD6595">
            <w:pPr>
              <w:spacing w:before="60" w:after="60"/>
              <w:ind w:left="45" w:hanging="142"/>
              <w:jc w:val="center"/>
              <w:rPr>
                <w:rFonts w:cs="Arial"/>
                <w:sz w:val="18"/>
                <w:szCs w:val="18"/>
              </w:rPr>
            </w:pPr>
            <w:r w:rsidRPr="003831DC">
              <w:rPr>
                <w:rFonts w:cs="Arial"/>
                <w:sz w:val="18"/>
                <w:szCs w:val="18"/>
              </w:rPr>
              <w:t>-</w:t>
            </w:r>
          </w:p>
        </w:tc>
        <w:tc>
          <w:tcPr>
            <w:tcW w:w="636" w:type="pct"/>
            <w:gridSpan w:val="2"/>
            <w:tcBorders>
              <w:top w:val="single" w:sz="4" w:space="0" w:color="auto"/>
              <w:left w:val="single" w:sz="4" w:space="0" w:color="auto"/>
              <w:bottom w:val="single" w:sz="4" w:space="0" w:color="auto"/>
              <w:right w:val="single" w:sz="4" w:space="0" w:color="auto"/>
            </w:tcBorders>
            <w:vAlign w:val="center"/>
          </w:tcPr>
          <w:p w14:paraId="0DC49458" w14:textId="77777777" w:rsidR="00BD6595" w:rsidRPr="003831DC" w:rsidRDefault="00BD6595" w:rsidP="00BD6595">
            <w:pPr>
              <w:pStyle w:val="TableText"/>
              <w:spacing w:before="60" w:after="60"/>
              <w:jc w:val="center"/>
              <w:rPr>
                <w:rFonts w:cs="Arial"/>
                <w:szCs w:val="18"/>
              </w:rPr>
            </w:pPr>
            <w:r w:rsidRPr="003831DC">
              <w:rPr>
                <w:rFonts w:cs="Arial"/>
                <w:szCs w:val="18"/>
              </w:rPr>
              <w:t>Yes</w:t>
            </w:r>
          </w:p>
        </w:tc>
        <w:tc>
          <w:tcPr>
            <w:tcW w:w="716" w:type="pct"/>
            <w:gridSpan w:val="2"/>
            <w:tcBorders>
              <w:top w:val="single" w:sz="4" w:space="0" w:color="auto"/>
              <w:left w:val="single" w:sz="4" w:space="0" w:color="auto"/>
              <w:bottom w:val="single" w:sz="4" w:space="0" w:color="auto"/>
              <w:right w:val="single" w:sz="4" w:space="0" w:color="auto"/>
            </w:tcBorders>
            <w:vAlign w:val="center"/>
          </w:tcPr>
          <w:p w14:paraId="203079E1"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c>
          <w:tcPr>
            <w:tcW w:w="628" w:type="pct"/>
            <w:gridSpan w:val="2"/>
            <w:tcBorders>
              <w:top w:val="single" w:sz="4" w:space="0" w:color="auto"/>
              <w:left w:val="single" w:sz="4" w:space="0" w:color="auto"/>
              <w:bottom w:val="single" w:sz="4" w:space="0" w:color="auto"/>
              <w:right w:val="single" w:sz="4" w:space="0" w:color="auto"/>
            </w:tcBorders>
            <w:vAlign w:val="center"/>
          </w:tcPr>
          <w:p w14:paraId="7F67D36B"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r>
      <w:tr w:rsidR="00BD6595" w:rsidRPr="003831DC" w14:paraId="0A97A607" w14:textId="77777777" w:rsidTr="00BD6595">
        <w:trPr>
          <w:trHeight w:val="339"/>
          <w:jc w:val="center"/>
        </w:trPr>
        <w:tc>
          <w:tcPr>
            <w:tcW w:w="871" w:type="pct"/>
            <w:tcBorders>
              <w:top w:val="single" w:sz="4" w:space="0" w:color="auto"/>
              <w:left w:val="single" w:sz="4" w:space="0" w:color="auto"/>
              <w:bottom w:val="single" w:sz="4" w:space="0" w:color="auto"/>
              <w:right w:val="single" w:sz="4" w:space="0" w:color="auto"/>
            </w:tcBorders>
            <w:shd w:val="clear" w:color="auto" w:fill="auto"/>
            <w:vAlign w:val="center"/>
          </w:tcPr>
          <w:p w14:paraId="5F2F66CE" w14:textId="77777777" w:rsidR="00BD6595" w:rsidRPr="003831DC" w:rsidRDefault="00BD6595" w:rsidP="00BD6595">
            <w:pPr>
              <w:spacing w:before="60" w:after="60"/>
              <w:jc w:val="center"/>
              <w:rPr>
                <w:rFonts w:cs="Arial"/>
                <w:i/>
                <w:sz w:val="18"/>
                <w:szCs w:val="18"/>
              </w:rPr>
            </w:pPr>
            <w:proofErr w:type="spellStart"/>
            <w:r w:rsidRPr="003831DC">
              <w:rPr>
                <w:rFonts w:cs="Arial"/>
                <w:i/>
                <w:sz w:val="18"/>
                <w:szCs w:val="18"/>
              </w:rPr>
              <w:t>Vanacampus</w:t>
            </w:r>
            <w:proofErr w:type="spellEnd"/>
            <w:r w:rsidRPr="003831DC">
              <w:rPr>
                <w:rFonts w:cs="Arial"/>
                <w:i/>
                <w:sz w:val="18"/>
                <w:szCs w:val="18"/>
              </w:rPr>
              <w:t xml:space="preserve"> </w:t>
            </w:r>
            <w:proofErr w:type="spellStart"/>
            <w:r w:rsidRPr="003831DC">
              <w:rPr>
                <w:rFonts w:cs="Arial"/>
                <w:i/>
                <w:sz w:val="18"/>
                <w:szCs w:val="18"/>
              </w:rPr>
              <w:t>poecilo-laemus</w:t>
            </w:r>
            <w:proofErr w:type="spellEnd"/>
          </w:p>
        </w:tc>
        <w:tc>
          <w:tcPr>
            <w:tcW w:w="79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887D0F1" w14:textId="77777777" w:rsidR="00BD6595" w:rsidRPr="003831DC" w:rsidRDefault="00BD6595" w:rsidP="00BD6595">
            <w:pPr>
              <w:spacing w:before="60" w:after="60"/>
              <w:jc w:val="center"/>
              <w:rPr>
                <w:rFonts w:cs="Arial"/>
                <w:iCs/>
                <w:sz w:val="18"/>
                <w:szCs w:val="18"/>
              </w:rPr>
            </w:pPr>
            <w:proofErr w:type="spellStart"/>
            <w:r w:rsidRPr="003831DC">
              <w:rPr>
                <w:rFonts w:cs="Arial"/>
                <w:iCs/>
                <w:sz w:val="18"/>
                <w:szCs w:val="18"/>
              </w:rPr>
              <w:t>Longsnout</w:t>
            </w:r>
            <w:proofErr w:type="spellEnd"/>
            <w:r w:rsidRPr="003831DC">
              <w:rPr>
                <w:rFonts w:cs="Arial"/>
                <w:iCs/>
                <w:sz w:val="18"/>
                <w:szCs w:val="18"/>
              </w:rPr>
              <w:t xml:space="preserve"> pipefish</w:t>
            </w:r>
          </w:p>
        </w:tc>
        <w:tc>
          <w:tcPr>
            <w:tcW w:w="717"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D677ACD" w14:textId="77777777" w:rsidR="00BD6595" w:rsidRPr="003831DC" w:rsidRDefault="00BD6595" w:rsidP="00BD6595">
            <w:pPr>
              <w:spacing w:before="60" w:after="60"/>
              <w:ind w:left="45" w:hanging="142"/>
              <w:jc w:val="center"/>
              <w:rPr>
                <w:rFonts w:cs="Arial"/>
                <w:sz w:val="18"/>
                <w:szCs w:val="18"/>
              </w:rPr>
            </w:pPr>
            <w:r w:rsidRPr="003831DC">
              <w:rPr>
                <w:rFonts w:cs="Arial"/>
                <w:sz w:val="18"/>
                <w:szCs w:val="18"/>
              </w:rPr>
              <w:t>-</w:t>
            </w:r>
          </w:p>
        </w:tc>
        <w:tc>
          <w:tcPr>
            <w:tcW w:w="636" w:type="pct"/>
            <w:gridSpan w:val="2"/>
            <w:tcBorders>
              <w:top w:val="single" w:sz="4" w:space="0" w:color="auto"/>
              <w:left w:val="single" w:sz="4" w:space="0" w:color="auto"/>
              <w:bottom w:val="single" w:sz="4" w:space="0" w:color="auto"/>
              <w:right w:val="single" w:sz="4" w:space="0" w:color="auto"/>
            </w:tcBorders>
            <w:vAlign w:val="center"/>
          </w:tcPr>
          <w:p w14:paraId="15DEEEBB" w14:textId="77777777" w:rsidR="00BD6595" w:rsidRPr="003831DC" w:rsidRDefault="00BD6595" w:rsidP="00BD6595">
            <w:pPr>
              <w:spacing w:before="60" w:after="60"/>
              <w:ind w:left="45" w:hanging="142"/>
              <w:jc w:val="center"/>
              <w:rPr>
                <w:rFonts w:cs="Arial"/>
                <w:sz w:val="18"/>
                <w:szCs w:val="18"/>
              </w:rPr>
            </w:pPr>
            <w:r w:rsidRPr="003831DC">
              <w:rPr>
                <w:rFonts w:cs="Arial"/>
                <w:sz w:val="18"/>
                <w:szCs w:val="18"/>
              </w:rPr>
              <w:t>-</w:t>
            </w:r>
          </w:p>
        </w:tc>
        <w:tc>
          <w:tcPr>
            <w:tcW w:w="636" w:type="pct"/>
            <w:gridSpan w:val="2"/>
            <w:tcBorders>
              <w:top w:val="single" w:sz="4" w:space="0" w:color="auto"/>
              <w:left w:val="single" w:sz="4" w:space="0" w:color="auto"/>
              <w:bottom w:val="single" w:sz="4" w:space="0" w:color="auto"/>
              <w:right w:val="single" w:sz="4" w:space="0" w:color="auto"/>
            </w:tcBorders>
            <w:vAlign w:val="center"/>
          </w:tcPr>
          <w:p w14:paraId="247930C3" w14:textId="77777777" w:rsidR="00BD6595" w:rsidRPr="003831DC" w:rsidRDefault="00BD6595" w:rsidP="00BD6595">
            <w:pPr>
              <w:pStyle w:val="TableText"/>
              <w:spacing w:before="60" w:after="60"/>
              <w:jc w:val="center"/>
              <w:rPr>
                <w:rFonts w:cs="Arial"/>
                <w:szCs w:val="18"/>
              </w:rPr>
            </w:pPr>
            <w:r w:rsidRPr="003831DC">
              <w:rPr>
                <w:rFonts w:cs="Arial"/>
                <w:szCs w:val="18"/>
              </w:rPr>
              <w:t>Yes</w:t>
            </w:r>
          </w:p>
        </w:tc>
        <w:tc>
          <w:tcPr>
            <w:tcW w:w="716" w:type="pct"/>
            <w:gridSpan w:val="2"/>
            <w:tcBorders>
              <w:top w:val="single" w:sz="4" w:space="0" w:color="auto"/>
              <w:left w:val="single" w:sz="4" w:space="0" w:color="auto"/>
              <w:bottom w:val="single" w:sz="4" w:space="0" w:color="auto"/>
              <w:right w:val="single" w:sz="4" w:space="0" w:color="auto"/>
            </w:tcBorders>
            <w:vAlign w:val="center"/>
          </w:tcPr>
          <w:p w14:paraId="747DD44C"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c>
          <w:tcPr>
            <w:tcW w:w="628" w:type="pct"/>
            <w:gridSpan w:val="2"/>
            <w:tcBorders>
              <w:top w:val="single" w:sz="4" w:space="0" w:color="auto"/>
              <w:left w:val="single" w:sz="4" w:space="0" w:color="auto"/>
              <w:bottom w:val="single" w:sz="4" w:space="0" w:color="auto"/>
              <w:right w:val="single" w:sz="4" w:space="0" w:color="auto"/>
            </w:tcBorders>
            <w:vAlign w:val="center"/>
          </w:tcPr>
          <w:p w14:paraId="78630A86" w14:textId="77777777" w:rsidR="00BD6595" w:rsidRPr="003831DC" w:rsidRDefault="00BD6595" w:rsidP="00BD6595">
            <w:pPr>
              <w:pStyle w:val="TableText"/>
              <w:spacing w:before="60" w:after="60"/>
              <w:jc w:val="center"/>
              <w:rPr>
                <w:rFonts w:cs="Arial"/>
                <w:szCs w:val="18"/>
              </w:rPr>
            </w:pPr>
            <w:r w:rsidRPr="003831DC">
              <w:rPr>
                <w:rFonts w:cs="Arial"/>
                <w:szCs w:val="18"/>
              </w:rPr>
              <w:t>-</w:t>
            </w:r>
          </w:p>
        </w:tc>
      </w:tr>
    </w:tbl>
    <w:p w14:paraId="76C90B05" w14:textId="77777777" w:rsidR="00B04E84" w:rsidRDefault="00B04E84" w:rsidP="00B04E84">
      <w:pPr>
        <w:rPr>
          <w:rFonts w:cs="Arial"/>
          <w:i/>
          <w:iCs/>
          <w:sz w:val="18"/>
          <w:szCs w:val="20"/>
        </w:rPr>
      </w:pPr>
    </w:p>
    <w:p w14:paraId="19B8ACAA" w14:textId="77777777" w:rsidR="00B04E84" w:rsidRDefault="00B04E84" w:rsidP="00B04E84">
      <w:pPr>
        <w:spacing w:before="40" w:after="80"/>
        <w:ind w:left="-80"/>
        <w:rPr>
          <w:rFonts w:cs="Arial"/>
          <w:b/>
          <w:bCs/>
          <w:sz w:val="18"/>
          <w:szCs w:val="18"/>
          <w:u w:val="single"/>
        </w:rPr>
      </w:pPr>
      <w:r w:rsidRPr="00E84283">
        <w:rPr>
          <w:rFonts w:cs="Arial"/>
          <w:b/>
          <w:bCs/>
          <w:sz w:val="18"/>
          <w:szCs w:val="18"/>
          <w:u w:val="single"/>
        </w:rPr>
        <w:t>Definitions</w:t>
      </w:r>
    </w:p>
    <w:tbl>
      <w:tblPr>
        <w:tblW w:w="5143"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2"/>
        <w:gridCol w:w="7089"/>
      </w:tblGrid>
      <w:tr w:rsidR="00B04E84" w:rsidRPr="00953444" w14:paraId="0DA7F0CE" w14:textId="77777777" w:rsidTr="00FE3A9C">
        <w:trPr>
          <w:trHeight w:val="361"/>
        </w:trPr>
        <w:tc>
          <w:tcPr>
            <w:tcW w:w="1031" w:type="pct"/>
            <w:shd w:val="clear" w:color="auto" w:fill="F6F5D5"/>
          </w:tcPr>
          <w:p w14:paraId="5CC4B452" w14:textId="77777777" w:rsidR="00B04E84" w:rsidRPr="00F66724" w:rsidRDefault="00B04E84" w:rsidP="000B36C4">
            <w:pPr>
              <w:spacing w:before="60" w:after="60"/>
              <w:ind w:left="57" w:right="57"/>
              <w:rPr>
                <w:rFonts w:cs="Arial"/>
                <w:b/>
                <w:bCs/>
                <w:sz w:val="18"/>
                <w:szCs w:val="18"/>
              </w:rPr>
            </w:pPr>
            <w:r w:rsidRPr="00F66724">
              <w:rPr>
                <w:rFonts w:cs="Arial"/>
                <w:b/>
                <w:bCs/>
                <w:sz w:val="18"/>
                <w:szCs w:val="18"/>
              </w:rPr>
              <w:t>EPBC Act</w:t>
            </w:r>
          </w:p>
        </w:tc>
        <w:tc>
          <w:tcPr>
            <w:tcW w:w="3969" w:type="pct"/>
            <w:shd w:val="clear" w:color="auto" w:fill="F6F5D5"/>
          </w:tcPr>
          <w:p w14:paraId="0146A155" w14:textId="77777777" w:rsidR="00B04E84" w:rsidRPr="00F66724" w:rsidRDefault="00B04E84" w:rsidP="000B36C4">
            <w:pPr>
              <w:spacing w:before="60" w:after="60"/>
              <w:ind w:left="57" w:right="57"/>
              <w:rPr>
                <w:rFonts w:cs="Arial"/>
                <w:b/>
                <w:bCs/>
                <w:sz w:val="18"/>
                <w:szCs w:val="18"/>
              </w:rPr>
            </w:pPr>
            <w:r w:rsidRPr="00F66724">
              <w:rPr>
                <w:rFonts w:cs="Arial"/>
                <w:b/>
                <w:bCs/>
                <w:sz w:val="18"/>
                <w:szCs w:val="18"/>
              </w:rPr>
              <w:t>Description</w:t>
            </w:r>
          </w:p>
        </w:tc>
      </w:tr>
      <w:tr w:rsidR="00B04E84" w:rsidRPr="00953444" w14:paraId="4B549BF7" w14:textId="77777777" w:rsidTr="00FE3A9C">
        <w:trPr>
          <w:trHeight w:val="595"/>
        </w:trPr>
        <w:tc>
          <w:tcPr>
            <w:tcW w:w="1031" w:type="pct"/>
            <w:shd w:val="clear" w:color="auto" w:fill="auto"/>
            <w:vAlign w:val="center"/>
          </w:tcPr>
          <w:p w14:paraId="7ECDC7C7" w14:textId="77777777" w:rsidR="00B04E84" w:rsidRPr="006261E3" w:rsidRDefault="00B04E84" w:rsidP="00FE3A9C">
            <w:pPr>
              <w:spacing w:before="60" w:after="60"/>
              <w:ind w:left="57" w:right="57"/>
              <w:jc w:val="left"/>
              <w:rPr>
                <w:rFonts w:cs="Arial"/>
                <w:iCs/>
                <w:sz w:val="18"/>
                <w:szCs w:val="18"/>
              </w:rPr>
            </w:pPr>
            <w:r w:rsidRPr="006261E3">
              <w:rPr>
                <w:rFonts w:cs="Arial"/>
                <w:iCs/>
                <w:sz w:val="18"/>
                <w:szCs w:val="18"/>
              </w:rPr>
              <w:t>Listed threatened species</w:t>
            </w:r>
          </w:p>
        </w:tc>
        <w:tc>
          <w:tcPr>
            <w:tcW w:w="3969" w:type="pct"/>
            <w:shd w:val="clear" w:color="auto" w:fill="auto"/>
          </w:tcPr>
          <w:p w14:paraId="37762ACC" w14:textId="77777777" w:rsidR="00B04E84" w:rsidRPr="00953444" w:rsidRDefault="00B04E84" w:rsidP="000B36C4">
            <w:pPr>
              <w:spacing w:before="60" w:after="60"/>
              <w:ind w:left="57" w:right="57"/>
              <w:rPr>
                <w:rFonts w:cs="Arial"/>
                <w:sz w:val="18"/>
                <w:szCs w:val="18"/>
              </w:rPr>
            </w:pPr>
            <w:r w:rsidRPr="00953444">
              <w:rPr>
                <w:rFonts w:cs="Arial"/>
                <w:sz w:val="18"/>
                <w:szCs w:val="18"/>
              </w:rPr>
              <w:t xml:space="preserve">A native species listed in Section 178 of the </w:t>
            </w:r>
            <w:r w:rsidRPr="00953444">
              <w:rPr>
                <w:rFonts w:cs="Arial"/>
                <w:i/>
                <w:sz w:val="18"/>
                <w:szCs w:val="18"/>
              </w:rPr>
              <w:t>EPBC Act</w:t>
            </w:r>
            <w:r w:rsidRPr="00953444">
              <w:rPr>
                <w:rFonts w:cs="Arial"/>
                <w:sz w:val="18"/>
                <w:szCs w:val="18"/>
              </w:rPr>
              <w:t xml:space="preserve"> as either extinct, extinct in the wild, critically endangered, endangered, and vulnerable or conservation dependent. </w:t>
            </w:r>
          </w:p>
        </w:tc>
      </w:tr>
      <w:tr w:rsidR="00B04E84" w:rsidRPr="00953444" w14:paraId="227848AF" w14:textId="77777777" w:rsidTr="00FE3A9C">
        <w:trPr>
          <w:trHeight w:val="595"/>
        </w:trPr>
        <w:tc>
          <w:tcPr>
            <w:tcW w:w="1031" w:type="pct"/>
            <w:shd w:val="clear" w:color="auto" w:fill="auto"/>
            <w:vAlign w:val="center"/>
          </w:tcPr>
          <w:p w14:paraId="07F033FE" w14:textId="77777777" w:rsidR="00B04E84" w:rsidRPr="006261E3" w:rsidRDefault="00B04E84" w:rsidP="00FE3A9C">
            <w:pPr>
              <w:spacing w:before="60" w:after="60"/>
              <w:ind w:left="57" w:right="57"/>
              <w:jc w:val="left"/>
              <w:rPr>
                <w:rFonts w:cs="Arial"/>
                <w:iCs/>
                <w:sz w:val="18"/>
                <w:szCs w:val="18"/>
              </w:rPr>
            </w:pPr>
            <w:r w:rsidRPr="006261E3">
              <w:rPr>
                <w:rFonts w:cs="Arial"/>
                <w:iCs/>
                <w:sz w:val="18"/>
                <w:szCs w:val="18"/>
              </w:rPr>
              <w:t xml:space="preserve">Listed migratory species </w:t>
            </w:r>
          </w:p>
        </w:tc>
        <w:tc>
          <w:tcPr>
            <w:tcW w:w="3969" w:type="pct"/>
            <w:shd w:val="clear" w:color="auto" w:fill="auto"/>
          </w:tcPr>
          <w:p w14:paraId="250741E9" w14:textId="77777777" w:rsidR="00B04E84" w:rsidRPr="00953444" w:rsidRDefault="00B04E84" w:rsidP="000B36C4">
            <w:pPr>
              <w:spacing w:before="60" w:after="60"/>
              <w:ind w:left="57" w:right="57"/>
              <w:rPr>
                <w:rFonts w:cs="Arial"/>
                <w:sz w:val="18"/>
                <w:szCs w:val="18"/>
              </w:rPr>
            </w:pPr>
            <w:r w:rsidRPr="00953444">
              <w:rPr>
                <w:rFonts w:cs="Arial"/>
                <w:sz w:val="18"/>
                <w:szCs w:val="18"/>
              </w:rPr>
              <w:t xml:space="preserve">A native species that from time to time is included in the appendices to the Bonn Convention and the annexes of JAMBA, CAMBA and ROKAMBA, as listed in Section 209 of the </w:t>
            </w:r>
            <w:r w:rsidRPr="00953444">
              <w:rPr>
                <w:rFonts w:cs="Arial"/>
                <w:i/>
                <w:sz w:val="18"/>
                <w:szCs w:val="18"/>
              </w:rPr>
              <w:t>EPBC Act</w:t>
            </w:r>
            <w:r w:rsidRPr="00953444">
              <w:rPr>
                <w:rFonts w:cs="Arial"/>
                <w:sz w:val="18"/>
                <w:szCs w:val="18"/>
              </w:rPr>
              <w:t xml:space="preserve">. </w:t>
            </w:r>
          </w:p>
        </w:tc>
      </w:tr>
      <w:tr w:rsidR="00B04E84" w:rsidRPr="00953444" w14:paraId="7438500E" w14:textId="77777777" w:rsidTr="00FE3A9C">
        <w:trPr>
          <w:trHeight w:val="374"/>
        </w:trPr>
        <w:tc>
          <w:tcPr>
            <w:tcW w:w="1031" w:type="pct"/>
            <w:shd w:val="clear" w:color="auto" w:fill="auto"/>
            <w:vAlign w:val="center"/>
          </w:tcPr>
          <w:p w14:paraId="7B892E86" w14:textId="77777777" w:rsidR="00B04E84" w:rsidRPr="006261E3" w:rsidRDefault="00B04E84" w:rsidP="00FE3A9C">
            <w:pPr>
              <w:spacing w:before="60" w:after="60"/>
              <w:ind w:left="57" w:right="57"/>
              <w:jc w:val="left"/>
              <w:rPr>
                <w:rFonts w:cs="Arial"/>
                <w:iCs/>
                <w:sz w:val="18"/>
                <w:szCs w:val="18"/>
              </w:rPr>
            </w:pPr>
            <w:r w:rsidRPr="006261E3">
              <w:rPr>
                <w:rFonts w:cs="Arial"/>
                <w:iCs/>
                <w:sz w:val="18"/>
                <w:szCs w:val="18"/>
              </w:rPr>
              <w:t>Listed marine species</w:t>
            </w:r>
          </w:p>
        </w:tc>
        <w:tc>
          <w:tcPr>
            <w:tcW w:w="3969" w:type="pct"/>
            <w:shd w:val="clear" w:color="auto" w:fill="auto"/>
          </w:tcPr>
          <w:p w14:paraId="58CAB96C" w14:textId="77777777" w:rsidR="00B04E84" w:rsidRPr="00953444" w:rsidRDefault="00B04E84" w:rsidP="000B36C4">
            <w:pPr>
              <w:spacing w:before="60" w:after="60"/>
              <w:ind w:left="57" w:right="57"/>
              <w:rPr>
                <w:rFonts w:cs="Arial"/>
                <w:sz w:val="18"/>
                <w:szCs w:val="18"/>
              </w:rPr>
            </w:pPr>
            <w:r w:rsidRPr="00953444">
              <w:rPr>
                <w:rFonts w:cs="Arial"/>
                <w:sz w:val="18"/>
                <w:szCs w:val="18"/>
              </w:rPr>
              <w:t xml:space="preserve">As listed in Section 248 of the </w:t>
            </w:r>
            <w:r w:rsidRPr="00953444">
              <w:rPr>
                <w:rFonts w:cs="Arial"/>
                <w:i/>
                <w:sz w:val="18"/>
                <w:szCs w:val="18"/>
              </w:rPr>
              <w:t>EPBC Act</w:t>
            </w:r>
            <w:r w:rsidRPr="00953444">
              <w:rPr>
                <w:rFonts w:cs="Arial"/>
                <w:sz w:val="18"/>
                <w:szCs w:val="18"/>
              </w:rPr>
              <w:t>.</w:t>
            </w:r>
          </w:p>
        </w:tc>
      </w:tr>
    </w:tbl>
    <w:p w14:paraId="24C77F86" w14:textId="77777777" w:rsidR="00B04E84" w:rsidRDefault="00B04E84" w:rsidP="00B04E84">
      <w:pPr>
        <w:spacing w:before="40" w:after="80"/>
        <w:ind w:left="-142"/>
        <w:rPr>
          <w:rFonts w:cs="Arial"/>
          <w:sz w:val="18"/>
          <w:szCs w:val="18"/>
          <w:u w:val="single"/>
        </w:rPr>
      </w:pPr>
    </w:p>
    <w:p w14:paraId="14740C6D" w14:textId="77777777" w:rsidR="00B04E84" w:rsidRPr="00E84283" w:rsidRDefault="00B04E84" w:rsidP="00B04E84">
      <w:pPr>
        <w:spacing w:before="40" w:after="80"/>
        <w:ind w:left="-142"/>
        <w:rPr>
          <w:rFonts w:cs="Arial"/>
          <w:sz w:val="18"/>
          <w:szCs w:val="18"/>
          <w:u w:val="single"/>
        </w:rPr>
      </w:pPr>
      <w:r w:rsidRPr="00E84283">
        <w:rPr>
          <w:rFonts w:cs="Arial"/>
          <w:sz w:val="18"/>
          <w:szCs w:val="18"/>
          <w:u w:val="single"/>
        </w:rPr>
        <w:t>Key</w:t>
      </w: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8"/>
        <w:gridCol w:w="1276"/>
        <w:gridCol w:w="3402"/>
      </w:tblGrid>
      <w:tr w:rsidR="00B04E84" w:rsidRPr="00953444" w14:paraId="2E89EA31" w14:textId="77777777" w:rsidTr="000B36C4">
        <w:trPr>
          <w:trHeight w:val="250"/>
        </w:trPr>
        <w:tc>
          <w:tcPr>
            <w:tcW w:w="3148" w:type="dxa"/>
            <w:vMerge w:val="restart"/>
            <w:shd w:val="clear" w:color="auto" w:fill="auto"/>
          </w:tcPr>
          <w:p w14:paraId="430D75C8" w14:textId="77777777" w:rsidR="00B04E84" w:rsidRPr="00953444" w:rsidRDefault="00B04E84" w:rsidP="000B36C4">
            <w:pPr>
              <w:pStyle w:val="bodycopy"/>
              <w:spacing w:before="60" w:after="60"/>
              <w:ind w:left="57" w:right="57"/>
              <w:rPr>
                <w:rFonts w:ascii="Arial" w:hAnsi="Arial"/>
                <w:sz w:val="18"/>
                <w:szCs w:val="18"/>
              </w:rPr>
            </w:pPr>
            <w:r w:rsidRPr="00953444">
              <w:rPr>
                <w:rFonts w:ascii="Arial" w:hAnsi="Arial"/>
                <w:sz w:val="18"/>
                <w:szCs w:val="18"/>
              </w:rPr>
              <w:t>EPBC status (@</w:t>
            </w:r>
            <w:r>
              <w:rPr>
                <w:rFonts w:ascii="Arial" w:hAnsi="Arial"/>
                <w:sz w:val="18"/>
                <w:szCs w:val="18"/>
              </w:rPr>
              <w:t xml:space="preserve"> August 2022)</w:t>
            </w:r>
          </w:p>
        </w:tc>
        <w:tc>
          <w:tcPr>
            <w:tcW w:w="1276" w:type="dxa"/>
            <w:shd w:val="clear" w:color="auto" w:fill="auto"/>
          </w:tcPr>
          <w:p w14:paraId="766C5EBB" w14:textId="77777777" w:rsidR="00B04E84" w:rsidRPr="00953444" w:rsidRDefault="00B04E84" w:rsidP="000B36C4">
            <w:pPr>
              <w:pStyle w:val="bodycopy"/>
              <w:spacing w:before="60" w:after="60"/>
              <w:ind w:left="57" w:right="57"/>
              <w:rPr>
                <w:rFonts w:ascii="Arial" w:hAnsi="Arial"/>
                <w:sz w:val="18"/>
                <w:szCs w:val="18"/>
              </w:rPr>
            </w:pPr>
            <w:r w:rsidRPr="00953444">
              <w:rPr>
                <w:rFonts w:ascii="Arial" w:hAnsi="Arial"/>
                <w:sz w:val="18"/>
                <w:szCs w:val="18"/>
              </w:rPr>
              <w:t>V</w:t>
            </w:r>
          </w:p>
        </w:tc>
        <w:tc>
          <w:tcPr>
            <w:tcW w:w="3402" w:type="dxa"/>
            <w:shd w:val="clear" w:color="auto" w:fill="auto"/>
          </w:tcPr>
          <w:p w14:paraId="367B2D69" w14:textId="77777777" w:rsidR="00B04E84" w:rsidRPr="00953444" w:rsidRDefault="00B04E84" w:rsidP="000B36C4">
            <w:pPr>
              <w:pStyle w:val="bodycopy"/>
              <w:spacing w:before="60" w:after="60"/>
              <w:ind w:left="57" w:right="57"/>
              <w:rPr>
                <w:rFonts w:ascii="Arial" w:hAnsi="Arial"/>
                <w:sz w:val="18"/>
                <w:szCs w:val="18"/>
              </w:rPr>
            </w:pPr>
            <w:r w:rsidRPr="00953444">
              <w:rPr>
                <w:rFonts w:ascii="Arial" w:hAnsi="Arial"/>
                <w:sz w:val="18"/>
                <w:szCs w:val="18"/>
              </w:rPr>
              <w:t>Vulnerable</w:t>
            </w:r>
          </w:p>
        </w:tc>
      </w:tr>
      <w:tr w:rsidR="00B04E84" w:rsidRPr="00953444" w14:paraId="7364D6AF" w14:textId="77777777" w:rsidTr="000B36C4">
        <w:trPr>
          <w:trHeight w:val="250"/>
        </w:trPr>
        <w:tc>
          <w:tcPr>
            <w:tcW w:w="3148" w:type="dxa"/>
            <w:vMerge/>
            <w:shd w:val="clear" w:color="auto" w:fill="auto"/>
          </w:tcPr>
          <w:p w14:paraId="7BEA137E" w14:textId="77777777" w:rsidR="00B04E84" w:rsidRPr="00953444" w:rsidRDefault="00B04E84" w:rsidP="000B36C4">
            <w:pPr>
              <w:pStyle w:val="bodycopy"/>
              <w:spacing w:before="60" w:after="60"/>
              <w:ind w:left="57" w:right="57"/>
              <w:rPr>
                <w:rFonts w:ascii="Arial" w:hAnsi="Arial"/>
                <w:sz w:val="18"/>
                <w:szCs w:val="18"/>
              </w:rPr>
            </w:pPr>
          </w:p>
        </w:tc>
        <w:tc>
          <w:tcPr>
            <w:tcW w:w="1276" w:type="dxa"/>
            <w:shd w:val="clear" w:color="auto" w:fill="auto"/>
          </w:tcPr>
          <w:p w14:paraId="5DFAC3BB" w14:textId="77777777" w:rsidR="00B04E84" w:rsidRPr="00953444" w:rsidRDefault="00B04E84" w:rsidP="000B36C4">
            <w:pPr>
              <w:pStyle w:val="bodycopy"/>
              <w:spacing w:before="60" w:after="60"/>
              <w:ind w:left="57" w:right="57"/>
              <w:rPr>
                <w:rFonts w:ascii="Arial" w:hAnsi="Arial"/>
                <w:sz w:val="18"/>
                <w:szCs w:val="18"/>
              </w:rPr>
            </w:pPr>
            <w:r w:rsidRPr="00953444">
              <w:rPr>
                <w:rFonts w:ascii="Arial" w:hAnsi="Arial"/>
                <w:sz w:val="18"/>
                <w:szCs w:val="18"/>
              </w:rPr>
              <w:t>E</w:t>
            </w:r>
          </w:p>
        </w:tc>
        <w:tc>
          <w:tcPr>
            <w:tcW w:w="3402" w:type="dxa"/>
            <w:shd w:val="clear" w:color="auto" w:fill="auto"/>
          </w:tcPr>
          <w:p w14:paraId="7833B99E" w14:textId="77777777" w:rsidR="00B04E84" w:rsidRPr="00953444" w:rsidRDefault="00B04E84" w:rsidP="000B36C4">
            <w:pPr>
              <w:pStyle w:val="bodycopy"/>
              <w:spacing w:before="60" w:after="60"/>
              <w:ind w:left="57" w:right="57"/>
              <w:rPr>
                <w:rFonts w:ascii="Arial" w:hAnsi="Arial"/>
                <w:sz w:val="18"/>
                <w:szCs w:val="18"/>
              </w:rPr>
            </w:pPr>
            <w:r w:rsidRPr="00953444">
              <w:rPr>
                <w:rFonts w:ascii="Arial" w:hAnsi="Arial"/>
                <w:sz w:val="18"/>
                <w:szCs w:val="18"/>
              </w:rPr>
              <w:t>Endangered</w:t>
            </w:r>
          </w:p>
        </w:tc>
      </w:tr>
      <w:tr w:rsidR="00B04E84" w:rsidRPr="00953444" w14:paraId="4D80CA84" w14:textId="77777777" w:rsidTr="000B36C4">
        <w:trPr>
          <w:trHeight w:val="250"/>
        </w:trPr>
        <w:tc>
          <w:tcPr>
            <w:tcW w:w="3148" w:type="dxa"/>
            <w:vMerge/>
            <w:shd w:val="clear" w:color="auto" w:fill="auto"/>
          </w:tcPr>
          <w:p w14:paraId="7E8CF42D" w14:textId="77777777" w:rsidR="00B04E84" w:rsidRPr="00953444" w:rsidRDefault="00B04E84" w:rsidP="000B36C4">
            <w:pPr>
              <w:pStyle w:val="bodycopy"/>
              <w:spacing w:before="60" w:after="60"/>
              <w:ind w:left="57" w:right="57"/>
              <w:rPr>
                <w:rFonts w:ascii="Arial" w:hAnsi="Arial"/>
                <w:sz w:val="18"/>
                <w:szCs w:val="18"/>
              </w:rPr>
            </w:pPr>
          </w:p>
        </w:tc>
        <w:tc>
          <w:tcPr>
            <w:tcW w:w="1276" w:type="dxa"/>
            <w:shd w:val="clear" w:color="auto" w:fill="auto"/>
          </w:tcPr>
          <w:p w14:paraId="00806540" w14:textId="77777777" w:rsidR="00B04E84" w:rsidRPr="00953444" w:rsidRDefault="00B04E84" w:rsidP="000B36C4">
            <w:pPr>
              <w:pStyle w:val="bodycopy"/>
              <w:spacing w:before="60" w:after="60"/>
              <w:ind w:left="57" w:right="57"/>
              <w:rPr>
                <w:rFonts w:ascii="Arial" w:hAnsi="Arial"/>
                <w:sz w:val="18"/>
                <w:szCs w:val="18"/>
              </w:rPr>
            </w:pPr>
            <w:r w:rsidRPr="00953444">
              <w:rPr>
                <w:rFonts w:ascii="Arial" w:hAnsi="Arial"/>
                <w:sz w:val="18"/>
                <w:szCs w:val="18"/>
              </w:rPr>
              <w:t>CE</w:t>
            </w:r>
          </w:p>
        </w:tc>
        <w:tc>
          <w:tcPr>
            <w:tcW w:w="3402" w:type="dxa"/>
            <w:shd w:val="clear" w:color="auto" w:fill="auto"/>
          </w:tcPr>
          <w:p w14:paraId="58B90850" w14:textId="77777777" w:rsidR="00B04E84" w:rsidRPr="00953444" w:rsidRDefault="00B04E84" w:rsidP="000B36C4">
            <w:pPr>
              <w:pStyle w:val="bodycopy"/>
              <w:spacing w:before="60" w:after="60"/>
              <w:ind w:left="57" w:right="57"/>
              <w:rPr>
                <w:rFonts w:ascii="Arial" w:hAnsi="Arial"/>
                <w:sz w:val="18"/>
                <w:szCs w:val="18"/>
              </w:rPr>
            </w:pPr>
            <w:r w:rsidRPr="00953444">
              <w:rPr>
                <w:rFonts w:ascii="Arial" w:hAnsi="Arial"/>
                <w:sz w:val="18"/>
                <w:szCs w:val="18"/>
              </w:rPr>
              <w:t>Critically endangered</w:t>
            </w:r>
          </w:p>
        </w:tc>
      </w:tr>
      <w:tr w:rsidR="00B04E84" w:rsidRPr="00953444" w14:paraId="279D6F82" w14:textId="77777777" w:rsidTr="000B36C4">
        <w:trPr>
          <w:trHeight w:val="250"/>
        </w:trPr>
        <w:tc>
          <w:tcPr>
            <w:tcW w:w="3148" w:type="dxa"/>
            <w:vMerge w:val="restart"/>
            <w:shd w:val="clear" w:color="auto" w:fill="auto"/>
          </w:tcPr>
          <w:p w14:paraId="60E60D02" w14:textId="77777777" w:rsidR="00B04E84" w:rsidRPr="00953444" w:rsidRDefault="00B04E84" w:rsidP="000B36C4">
            <w:pPr>
              <w:pStyle w:val="bodycopy"/>
              <w:spacing w:before="60" w:after="60"/>
              <w:ind w:left="57" w:right="57"/>
              <w:rPr>
                <w:rFonts w:ascii="Arial" w:hAnsi="Arial"/>
                <w:sz w:val="18"/>
                <w:szCs w:val="18"/>
              </w:rPr>
            </w:pPr>
            <w:r w:rsidRPr="00953444">
              <w:rPr>
                <w:rFonts w:ascii="Arial" w:hAnsi="Arial"/>
                <w:sz w:val="18"/>
                <w:szCs w:val="18"/>
              </w:rPr>
              <w:t>BIA</w:t>
            </w:r>
          </w:p>
        </w:tc>
        <w:tc>
          <w:tcPr>
            <w:tcW w:w="1276" w:type="dxa"/>
            <w:shd w:val="clear" w:color="auto" w:fill="auto"/>
          </w:tcPr>
          <w:p w14:paraId="748DE482" w14:textId="77777777" w:rsidR="00B04E84" w:rsidRPr="00953444" w:rsidRDefault="00B04E84" w:rsidP="000B36C4">
            <w:pPr>
              <w:pStyle w:val="bodycopy"/>
              <w:spacing w:before="60" w:after="60"/>
              <w:ind w:left="57" w:right="57"/>
              <w:rPr>
                <w:rFonts w:ascii="Arial" w:hAnsi="Arial"/>
                <w:sz w:val="18"/>
                <w:szCs w:val="18"/>
              </w:rPr>
            </w:pPr>
            <w:r w:rsidRPr="00953444">
              <w:rPr>
                <w:rFonts w:ascii="Arial" w:hAnsi="Arial"/>
                <w:sz w:val="18"/>
                <w:szCs w:val="18"/>
              </w:rPr>
              <w:t>A</w:t>
            </w:r>
          </w:p>
        </w:tc>
        <w:tc>
          <w:tcPr>
            <w:tcW w:w="3402" w:type="dxa"/>
            <w:shd w:val="clear" w:color="auto" w:fill="auto"/>
          </w:tcPr>
          <w:p w14:paraId="028446D1" w14:textId="77777777" w:rsidR="00B04E84" w:rsidRPr="00953444" w:rsidRDefault="00B04E84" w:rsidP="000B36C4">
            <w:pPr>
              <w:pStyle w:val="bodycopy"/>
              <w:spacing w:before="60" w:after="60"/>
              <w:ind w:left="57" w:right="57"/>
              <w:rPr>
                <w:rFonts w:ascii="Arial" w:hAnsi="Arial"/>
                <w:sz w:val="18"/>
                <w:szCs w:val="18"/>
              </w:rPr>
            </w:pPr>
            <w:r w:rsidRPr="00953444">
              <w:rPr>
                <w:rFonts w:ascii="Arial" w:hAnsi="Arial"/>
                <w:sz w:val="18"/>
                <w:szCs w:val="18"/>
              </w:rPr>
              <w:t>Aggregation</w:t>
            </w:r>
          </w:p>
        </w:tc>
      </w:tr>
      <w:tr w:rsidR="00B04E84" w:rsidRPr="00953444" w14:paraId="7F733408" w14:textId="77777777" w:rsidTr="000B36C4">
        <w:trPr>
          <w:trHeight w:val="250"/>
        </w:trPr>
        <w:tc>
          <w:tcPr>
            <w:tcW w:w="3148" w:type="dxa"/>
            <w:vMerge/>
            <w:shd w:val="clear" w:color="auto" w:fill="auto"/>
          </w:tcPr>
          <w:p w14:paraId="5DCB8ED1" w14:textId="77777777" w:rsidR="00B04E84" w:rsidRPr="00953444" w:rsidRDefault="00B04E84" w:rsidP="000B36C4">
            <w:pPr>
              <w:pStyle w:val="bodycopy"/>
              <w:spacing w:before="60" w:after="60"/>
              <w:ind w:left="57" w:right="57"/>
              <w:rPr>
                <w:rFonts w:ascii="Arial" w:hAnsi="Arial"/>
                <w:sz w:val="18"/>
                <w:szCs w:val="18"/>
              </w:rPr>
            </w:pPr>
          </w:p>
        </w:tc>
        <w:tc>
          <w:tcPr>
            <w:tcW w:w="1276" w:type="dxa"/>
            <w:shd w:val="clear" w:color="auto" w:fill="auto"/>
          </w:tcPr>
          <w:p w14:paraId="6532C86E" w14:textId="77777777" w:rsidR="00B04E84" w:rsidRPr="00953444" w:rsidRDefault="00B04E84" w:rsidP="000B36C4">
            <w:pPr>
              <w:pStyle w:val="bodycopy"/>
              <w:spacing w:before="60" w:after="60"/>
              <w:ind w:left="57" w:right="57"/>
              <w:rPr>
                <w:rFonts w:ascii="Arial" w:hAnsi="Arial"/>
                <w:sz w:val="18"/>
                <w:szCs w:val="18"/>
              </w:rPr>
            </w:pPr>
            <w:r w:rsidRPr="00953444">
              <w:rPr>
                <w:rFonts w:ascii="Arial" w:hAnsi="Arial"/>
                <w:sz w:val="18"/>
                <w:szCs w:val="18"/>
              </w:rPr>
              <w:t>D</w:t>
            </w:r>
          </w:p>
        </w:tc>
        <w:tc>
          <w:tcPr>
            <w:tcW w:w="3402" w:type="dxa"/>
            <w:shd w:val="clear" w:color="auto" w:fill="auto"/>
          </w:tcPr>
          <w:p w14:paraId="6840225D" w14:textId="77777777" w:rsidR="00B04E84" w:rsidRPr="00953444" w:rsidRDefault="00B04E84" w:rsidP="000B36C4">
            <w:pPr>
              <w:pStyle w:val="bodycopy"/>
              <w:spacing w:before="60" w:after="60"/>
              <w:ind w:left="57" w:right="57"/>
              <w:rPr>
                <w:rFonts w:ascii="Arial" w:hAnsi="Arial"/>
                <w:sz w:val="18"/>
                <w:szCs w:val="18"/>
              </w:rPr>
            </w:pPr>
            <w:r w:rsidRPr="00953444">
              <w:rPr>
                <w:rFonts w:ascii="Arial" w:hAnsi="Arial"/>
                <w:sz w:val="18"/>
                <w:szCs w:val="18"/>
              </w:rPr>
              <w:t>Distribution (i.e., presence only)</w:t>
            </w:r>
          </w:p>
        </w:tc>
      </w:tr>
      <w:tr w:rsidR="00B04E84" w:rsidRPr="00953444" w14:paraId="5E887790" w14:textId="77777777" w:rsidTr="000B36C4">
        <w:trPr>
          <w:trHeight w:val="240"/>
        </w:trPr>
        <w:tc>
          <w:tcPr>
            <w:tcW w:w="3148" w:type="dxa"/>
            <w:vMerge/>
            <w:shd w:val="clear" w:color="auto" w:fill="auto"/>
          </w:tcPr>
          <w:p w14:paraId="01A0067B" w14:textId="77777777" w:rsidR="00B04E84" w:rsidRPr="00953444" w:rsidRDefault="00B04E84" w:rsidP="000B36C4">
            <w:pPr>
              <w:pStyle w:val="bodycopy"/>
              <w:spacing w:before="60" w:after="60"/>
              <w:ind w:left="57" w:right="57"/>
              <w:rPr>
                <w:rFonts w:ascii="Arial" w:hAnsi="Arial"/>
                <w:sz w:val="18"/>
                <w:szCs w:val="18"/>
              </w:rPr>
            </w:pPr>
          </w:p>
        </w:tc>
        <w:tc>
          <w:tcPr>
            <w:tcW w:w="1276" w:type="dxa"/>
            <w:shd w:val="clear" w:color="auto" w:fill="auto"/>
          </w:tcPr>
          <w:p w14:paraId="73253BA0" w14:textId="77777777" w:rsidR="00B04E84" w:rsidRPr="00953444" w:rsidRDefault="00B04E84" w:rsidP="000B36C4">
            <w:pPr>
              <w:pStyle w:val="bodycopy"/>
              <w:spacing w:before="60" w:after="60"/>
              <w:ind w:left="57" w:right="57"/>
              <w:rPr>
                <w:rFonts w:ascii="Arial" w:hAnsi="Arial"/>
                <w:sz w:val="18"/>
                <w:szCs w:val="18"/>
              </w:rPr>
            </w:pPr>
            <w:r w:rsidRPr="00953444">
              <w:rPr>
                <w:rFonts w:ascii="Arial" w:hAnsi="Arial"/>
                <w:sz w:val="18"/>
                <w:szCs w:val="18"/>
              </w:rPr>
              <w:t>F</w:t>
            </w:r>
          </w:p>
        </w:tc>
        <w:tc>
          <w:tcPr>
            <w:tcW w:w="3402" w:type="dxa"/>
            <w:shd w:val="clear" w:color="auto" w:fill="auto"/>
          </w:tcPr>
          <w:p w14:paraId="766D6A00" w14:textId="77777777" w:rsidR="00B04E84" w:rsidRPr="00953444" w:rsidRDefault="00B04E84" w:rsidP="000B36C4">
            <w:pPr>
              <w:pStyle w:val="bodycopy"/>
              <w:spacing w:before="60" w:after="60"/>
              <w:ind w:left="57" w:right="57"/>
              <w:rPr>
                <w:rFonts w:ascii="Arial" w:hAnsi="Arial"/>
                <w:sz w:val="18"/>
                <w:szCs w:val="18"/>
              </w:rPr>
            </w:pPr>
            <w:r w:rsidRPr="00953444">
              <w:rPr>
                <w:rFonts w:ascii="Arial" w:hAnsi="Arial"/>
                <w:sz w:val="18"/>
                <w:szCs w:val="18"/>
              </w:rPr>
              <w:t>Foraging</w:t>
            </w:r>
          </w:p>
        </w:tc>
      </w:tr>
      <w:tr w:rsidR="00B04E84" w:rsidRPr="00953444" w14:paraId="50BE60F5" w14:textId="77777777" w:rsidTr="000B36C4">
        <w:trPr>
          <w:trHeight w:val="250"/>
        </w:trPr>
        <w:tc>
          <w:tcPr>
            <w:tcW w:w="3148" w:type="dxa"/>
            <w:vMerge/>
            <w:shd w:val="clear" w:color="auto" w:fill="auto"/>
          </w:tcPr>
          <w:p w14:paraId="345FA901" w14:textId="77777777" w:rsidR="00B04E84" w:rsidRPr="00953444" w:rsidRDefault="00B04E84" w:rsidP="000B36C4">
            <w:pPr>
              <w:pStyle w:val="bodycopy"/>
              <w:spacing w:before="60" w:after="60"/>
              <w:ind w:left="57" w:right="57"/>
              <w:rPr>
                <w:rFonts w:ascii="Arial" w:hAnsi="Arial"/>
                <w:sz w:val="18"/>
                <w:szCs w:val="18"/>
              </w:rPr>
            </w:pPr>
          </w:p>
        </w:tc>
        <w:tc>
          <w:tcPr>
            <w:tcW w:w="1276" w:type="dxa"/>
            <w:shd w:val="clear" w:color="auto" w:fill="auto"/>
          </w:tcPr>
          <w:p w14:paraId="54E34F19" w14:textId="77777777" w:rsidR="00B04E84" w:rsidRPr="00953444" w:rsidRDefault="00B04E84" w:rsidP="000B36C4">
            <w:pPr>
              <w:pStyle w:val="bodycopy"/>
              <w:spacing w:before="60" w:after="60"/>
              <w:ind w:left="57" w:right="57"/>
              <w:rPr>
                <w:rFonts w:ascii="Arial" w:hAnsi="Arial"/>
                <w:sz w:val="18"/>
                <w:szCs w:val="18"/>
              </w:rPr>
            </w:pPr>
            <w:r w:rsidRPr="00953444">
              <w:rPr>
                <w:rFonts w:ascii="Arial" w:hAnsi="Arial"/>
                <w:sz w:val="18"/>
                <w:szCs w:val="18"/>
              </w:rPr>
              <w:t>M</w:t>
            </w:r>
          </w:p>
        </w:tc>
        <w:tc>
          <w:tcPr>
            <w:tcW w:w="3402" w:type="dxa"/>
            <w:shd w:val="clear" w:color="auto" w:fill="auto"/>
          </w:tcPr>
          <w:p w14:paraId="2F5E53B7" w14:textId="77777777" w:rsidR="00B04E84" w:rsidRPr="00953444" w:rsidRDefault="00B04E84" w:rsidP="000B36C4">
            <w:pPr>
              <w:pStyle w:val="bodycopy"/>
              <w:spacing w:before="60" w:after="60"/>
              <w:ind w:left="57" w:right="57"/>
              <w:rPr>
                <w:rFonts w:ascii="Arial" w:hAnsi="Arial"/>
                <w:sz w:val="18"/>
                <w:szCs w:val="18"/>
              </w:rPr>
            </w:pPr>
            <w:r w:rsidRPr="00953444">
              <w:rPr>
                <w:rFonts w:ascii="Arial" w:hAnsi="Arial"/>
                <w:sz w:val="18"/>
                <w:szCs w:val="18"/>
              </w:rPr>
              <w:t>Migration</w:t>
            </w:r>
          </w:p>
        </w:tc>
      </w:tr>
      <w:tr w:rsidR="00B04E84" w:rsidRPr="00953444" w14:paraId="675CBCC2" w14:textId="77777777" w:rsidTr="000B36C4">
        <w:trPr>
          <w:trHeight w:val="250"/>
        </w:trPr>
        <w:tc>
          <w:tcPr>
            <w:tcW w:w="3148" w:type="dxa"/>
            <w:vMerge/>
            <w:shd w:val="clear" w:color="auto" w:fill="auto"/>
          </w:tcPr>
          <w:p w14:paraId="329A69CD" w14:textId="77777777" w:rsidR="00B04E84" w:rsidRPr="00953444" w:rsidRDefault="00B04E84" w:rsidP="000B36C4">
            <w:pPr>
              <w:pStyle w:val="bodycopy"/>
              <w:spacing w:before="60" w:after="60"/>
              <w:ind w:left="57" w:right="57"/>
              <w:rPr>
                <w:rFonts w:ascii="Arial" w:hAnsi="Arial"/>
                <w:sz w:val="18"/>
                <w:szCs w:val="18"/>
              </w:rPr>
            </w:pPr>
          </w:p>
        </w:tc>
        <w:tc>
          <w:tcPr>
            <w:tcW w:w="1276" w:type="dxa"/>
            <w:shd w:val="clear" w:color="auto" w:fill="auto"/>
          </w:tcPr>
          <w:p w14:paraId="68D9AC4C" w14:textId="77777777" w:rsidR="00B04E84" w:rsidRPr="00953444" w:rsidRDefault="00B04E84" w:rsidP="000B36C4">
            <w:pPr>
              <w:pStyle w:val="bodycopy"/>
              <w:spacing w:before="60" w:after="60"/>
              <w:ind w:left="57" w:right="57"/>
              <w:rPr>
                <w:rFonts w:ascii="Arial" w:hAnsi="Arial"/>
                <w:sz w:val="18"/>
                <w:szCs w:val="18"/>
              </w:rPr>
            </w:pPr>
            <w:r>
              <w:rPr>
                <w:rFonts w:ascii="Arial" w:hAnsi="Arial"/>
                <w:sz w:val="18"/>
                <w:szCs w:val="18"/>
              </w:rPr>
              <w:t>R</w:t>
            </w:r>
          </w:p>
        </w:tc>
        <w:tc>
          <w:tcPr>
            <w:tcW w:w="3402" w:type="dxa"/>
            <w:shd w:val="clear" w:color="auto" w:fill="auto"/>
          </w:tcPr>
          <w:p w14:paraId="01B3BCC0" w14:textId="77777777" w:rsidR="00B04E84" w:rsidRPr="00953444" w:rsidRDefault="00B04E84" w:rsidP="000B36C4">
            <w:pPr>
              <w:pStyle w:val="bodycopy"/>
              <w:spacing w:before="60" w:after="60"/>
              <w:ind w:left="57" w:right="57"/>
              <w:rPr>
                <w:rFonts w:ascii="Arial" w:hAnsi="Arial"/>
                <w:sz w:val="18"/>
                <w:szCs w:val="18"/>
              </w:rPr>
            </w:pPr>
            <w:r>
              <w:rPr>
                <w:rFonts w:ascii="Arial" w:hAnsi="Arial"/>
                <w:sz w:val="18"/>
                <w:szCs w:val="18"/>
              </w:rPr>
              <w:t xml:space="preserve">Roosting </w:t>
            </w:r>
          </w:p>
        </w:tc>
      </w:tr>
      <w:tr w:rsidR="00B04E84" w:rsidRPr="00953444" w14:paraId="64283369" w14:textId="77777777" w:rsidTr="000B36C4">
        <w:trPr>
          <w:trHeight w:val="250"/>
        </w:trPr>
        <w:tc>
          <w:tcPr>
            <w:tcW w:w="3148" w:type="dxa"/>
            <w:vMerge w:val="restart"/>
            <w:shd w:val="clear" w:color="auto" w:fill="auto"/>
          </w:tcPr>
          <w:p w14:paraId="6BC2425B" w14:textId="77777777" w:rsidR="00B04E84" w:rsidRPr="00953444" w:rsidRDefault="00B04E84" w:rsidP="000B36C4">
            <w:pPr>
              <w:pStyle w:val="bodycopy"/>
              <w:spacing w:before="60" w:after="60"/>
              <w:ind w:left="57" w:right="57"/>
              <w:rPr>
                <w:rFonts w:ascii="Arial" w:hAnsi="Arial"/>
                <w:sz w:val="18"/>
                <w:szCs w:val="18"/>
              </w:rPr>
            </w:pPr>
            <w:r w:rsidRPr="00953444">
              <w:rPr>
                <w:rFonts w:ascii="Arial" w:hAnsi="Arial"/>
                <w:sz w:val="18"/>
                <w:szCs w:val="18"/>
              </w:rPr>
              <w:t xml:space="preserve">Recovery plans </w:t>
            </w:r>
          </w:p>
          <w:p w14:paraId="167892C6" w14:textId="77777777" w:rsidR="00B04E84" w:rsidRPr="00953444" w:rsidRDefault="00B04E84" w:rsidP="000B36C4">
            <w:pPr>
              <w:pStyle w:val="bodycopy"/>
              <w:spacing w:before="60" w:after="60"/>
              <w:ind w:left="57" w:right="57"/>
              <w:rPr>
                <w:rFonts w:ascii="Arial" w:hAnsi="Arial"/>
                <w:sz w:val="18"/>
                <w:szCs w:val="18"/>
              </w:rPr>
            </w:pPr>
            <w:r w:rsidRPr="00953444">
              <w:rPr>
                <w:rFonts w:ascii="Arial" w:hAnsi="Arial"/>
                <w:sz w:val="18"/>
                <w:szCs w:val="18"/>
              </w:rPr>
              <w:t>(under the EPBC Act 1999)</w:t>
            </w:r>
          </w:p>
        </w:tc>
        <w:tc>
          <w:tcPr>
            <w:tcW w:w="1276" w:type="dxa"/>
            <w:shd w:val="clear" w:color="auto" w:fill="auto"/>
          </w:tcPr>
          <w:p w14:paraId="2AA37732" w14:textId="77777777" w:rsidR="00B04E84" w:rsidRPr="00953444" w:rsidRDefault="00B04E84" w:rsidP="000B36C4">
            <w:pPr>
              <w:pStyle w:val="bodycopy"/>
              <w:spacing w:before="60" w:after="60"/>
              <w:ind w:left="57" w:right="57"/>
              <w:rPr>
                <w:rFonts w:ascii="Arial" w:hAnsi="Arial"/>
                <w:sz w:val="18"/>
                <w:szCs w:val="18"/>
              </w:rPr>
            </w:pPr>
            <w:r w:rsidRPr="00953444">
              <w:rPr>
                <w:rFonts w:ascii="Arial" w:hAnsi="Arial"/>
                <w:sz w:val="18"/>
                <w:szCs w:val="18"/>
              </w:rPr>
              <w:t>CA</w:t>
            </w:r>
          </w:p>
        </w:tc>
        <w:tc>
          <w:tcPr>
            <w:tcW w:w="3402" w:type="dxa"/>
            <w:shd w:val="clear" w:color="auto" w:fill="auto"/>
          </w:tcPr>
          <w:p w14:paraId="5C2074A8" w14:textId="77777777" w:rsidR="00B04E84" w:rsidRPr="00953444" w:rsidRDefault="00B04E84" w:rsidP="000B36C4">
            <w:pPr>
              <w:pStyle w:val="bodycopy"/>
              <w:spacing w:before="60" w:after="60"/>
              <w:ind w:left="57" w:right="57"/>
              <w:rPr>
                <w:rFonts w:ascii="Arial" w:hAnsi="Arial"/>
                <w:sz w:val="18"/>
                <w:szCs w:val="18"/>
              </w:rPr>
            </w:pPr>
            <w:r w:rsidRPr="00953444">
              <w:rPr>
                <w:rFonts w:ascii="Arial" w:hAnsi="Arial"/>
                <w:sz w:val="18"/>
                <w:szCs w:val="18"/>
              </w:rPr>
              <w:t>Conservation Advice</w:t>
            </w:r>
          </w:p>
        </w:tc>
      </w:tr>
      <w:tr w:rsidR="00B04E84" w:rsidRPr="00953444" w14:paraId="3561CFB2" w14:textId="77777777" w:rsidTr="000B36C4">
        <w:trPr>
          <w:trHeight w:val="250"/>
        </w:trPr>
        <w:tc>
          <w:tcPr>
            <w:tcW w:w="3148" w:type="dxa"/>
            <w:vMerge/>
            <w:shd w:val="clear" w:color="auto" w:fill="auto"/>
          </w:tcPr>
          <w:p w14:paraId="75492FF0" w14:textId="77777777" w:rsidR="00B04E84" w:rsidRPr="00953444" w:rsidRDefault="00B04E84" w:rsidP="000B36C4">
            <w:pPr>
              <w:pStyle w:val="bodycopy"/>
              <w:spacing w:before="60" w:after="60"/>
              <w:ind w:left="57" w:right="57"/>
              <w:rPr>
                <w:rFonts w:ascii="Arial" w:hAnsi="Arial"/>
                <w:sz w:val="18"/>
                <w:szCs w:val="18"/>
              </w:rPr>
            </w:pPr>
          </w:p>
        </w:tc>
        <w:tc>
          <w:tcPr>
            <w:tcW w:w="1276" w:type="dxa"/>
            <w:shd w:val="clear" w:color="auto" w:fill="auto"/>
          </w:tcPr>
          <w:p w14:paraId="13C10081" w14:textId="77777777" w:rsidR="00B04E84" w:rsidRPr="00953444" w:rsidRDefault="00B04E84" w:rsidP="000B36C4">
            <w:pPr>
              <w:pStyle w:val="bodycopy"/>
              <w:spacing w:before="60" w:after="60"/>
              <w:ind w:left="57" w:right="57"/>
              <w:rPr>
                <w:rFonts w:ascii="Arial" w:hAnsi="Arial"/>
                <w:sz w:val="18"/>
                <w:szCs w:val="18"/>
              </w:rPr>
            </w:pPr>
            <w:r w:rsidRPr="00953444">
              <w:rPr>
                <w:rFonts w:ascii="Arial" w:hAnsi="Arial"/>
                <w:sz w:val="18"/>
                <w:szCs w:val="18"/>
              </w:rPr>
              <w:t>CMP</w:t>
            </w:r>
          </w:p>
        </w:tc>
        <w:tc>
          <w:tcPr>
            <w:tcW w:w="3402" w:type="dxa"/>
            <w:shd w:val="clear" w:color="auto" w:fill="auto"/>
          </w:tcPr>
          <w:p w14:paraId="6E3D0125" w14:textId="77777777" w:rsidR="00B04E84" w:rsidRPr="00953444" w:rsidRDefault="00B04E84" w:rsidP="000B36C4">
            <w:pPr>
              <w:pStyle w:val="bodycopy"/>
              <w:spacing w:before="60" w:after="60"/>
              <w:ind w:left="57" w:right="57"/>
              <w:rPr>
                <w:rFonts w:ascii="Arial" w:hAnsi="Arial"/>
                <w:sz w:val="18"/>
                <w:szCs w:val="18"/>
              </w:rPr>
            </w:pPr>
            <w:r w:rsidRPr="00953444">
              <w:rPr>
                <w:rFonts w:ascii="Arial" w:hAnsi="Arial"/>
                <w:sz w:val="18"/>
                <w:szCs w:val="18"/>
              </w:rPr>
              <w:t>Conservation Management Plan</w:t>
            </w:r>
          </w:p>
        </w:tc>
      </w:tr>
      <w:tr w:rsidR="00B04E84" w:rsidRPr="00953444" w14:paraId="605E1AEF" w14:textId="77777777" w:rsidTr="000B36C4">
        <w:trPr>
          <w:trHeight w:val="250"/>
        </w:trPr>
        <w:tc>
          <w:tcPr>
            <w:tcW w:w="3148" w:type="dxa"/>
            <w:vMerge/>
            <w:shd w:val="clear" w:color="auto" w:fill="auto"/>
          </w:tcPr>
          <w:p w14:paraId="04699ED5" w14:textId="77777777" w:rsidR="00B04E84" w:rsidRPr="00953444" w:rsidRDefault="00B04E84" w:rsidP="000B36C4">
            <w:pPr>
              <w:pStyle w:val="bodycopy"/>
              <w:spacing w:before="60" w:after="60"/>
              <w:ind w:left="57" w:right="57"/>
              <w:rPr>
                <w:rFonts w:ascii="Arial" w:hAnsi="Arial"/>
                <w:sz w:val="18"/>
                <w:szCs w:val="18"/>
              </w:rPr>
            </w:pPr>
          </w:p>
        </w:tc>
        <w:tc>
          <w:tcPr>
            <w:tcW w:w="1276" w:type="dxa"/>
            <w:shd w:val="clear" w:color="auto" w:fill="auto"/>
          </w:tcPr>
          <w:p w14:paraId="62FF0993" w14:textId="77777777" w:rsidR="00B04E84" w:rsidRPr="00953444" w:rsidRDefault="00B04E84" w:rsidP="000B36C4">
            <w:pPr>
              <w:pStyle w:val="bodycopy"/>
              <w:spacing w:before="60" w:after="60"/>
              <w:ind w:left="57" w:right="57"/>
              <w:rPr>
                <w:rFonts w:ascii="Arial" w:hAnsi="Arial"/>
                <w:sz w:val="18"/>
                <w:szCs w:val="18"/>
              </w:rPr>
            </w:pPr>
            <w:r w:rsidRPr="00953444">
              <w:rPr>
                <w:rFonts w:ascii="Arial" w:hAnsi="Arial"/>
                <w:sz w:val="18"/>
                <w:szCs w:val="18"/>
              </w:rPr>
              <w:t>RP</w:t>
            </w:r>
          </w:p>
        </w:tc>
        <w:tc>
          <w:tcPr>
            <w:tcW w:w="3402" w:type="dxa"/>
            <w:shd w:val="clear" w:color="auto" w:fill="auto"/>
          </w:tcPr>
          <w:p w14:paraId="6D1F2F15" w14:textId="77777777" w:rsidR="00B04E84" w:rsidRPr="00953444" w:rsidRDefault="00B04E84" w:rsidP="000B36C4">
            <w:pPr>
              <w:pStyle w:val="bodycopy"/>
              <w:spacing w:before="60" w:after="60"/>
              <w:ind w:left="57" w:right="57"/>
              <w:rPr>
                <w:rFonts w:ascii="Arial" w:hAnsi="Arial"/>
                <w:sz w:val="18"/>
                <w:szCs w:val="18"/>
              </w:rPr>
            </w:pPr>
            <w:r w:rsidRPr="00953444">
              <w:rPr>
                <w:rFonts w:ascii="Arial" w:hAnsi="Arial"/>
                <w:sz w:val="18"/>
                <w:szCs w:val="18"/>
              </w:rPr>
              <w:t>Recovery Plan</w:t>
            </w:r>
          </w:p>
        </w:tc>
      </w:tr>
      <w:tr w:rsidR="00B04E84" w:rsidRPr="00953444" w14:paraId="5E8EBB5D" w14:textId="77777777" w:rsidTr="000B36C4">
        <w:trPr>
          <w:trHeight w:val="250"/>
        </w:trPr>
        <w:tc>
          <w:tcPr>
            <w:tcW w:w="3148" w:type="dxa"/>
            <w:vMerge/>
            <w:shd w:val="clear" w:color="auto" w:fill="auto"/>
          </w:tcPr>
          <w:p w14:paraId="153C28A8" w14:textId="77777777" w:rsidR="00B04E84" w:rsidRPr="00953444" w:rsidRDefault="00B04E84" w:rsidP="000B36C4">
            <w:pPr>
              <w:pStyle w:val="bodycopy"/>
              <w:spacing w:before="60" w:after="60"/>
              <w:ind w:left="57" w:right="57"/>
              <w:rPr>
                <w:rFonts w:ascii="Arial" w:hAnsi="Arial"/>
                <w:sz w:val="18"/>
                <w:szCs w:val="18"/>
              </w:rPr>
            </w:pPr>
          </w:p>
        </w:tc>
        <w:tc>
          <w:tcPr>
            <w:tcW w:w="1276" w:type="dxa"/>
            <w:shd w:val="clear" w:color="auto" w:fill="auto"/>
          </w:tcPr>
          <w:p w14:paraId="3FF062BD" w14:textId="77777777" w:rsidR="00B04E84" w:rsidRPr="00953444" w:rsidRDefault="00B04E84" w:rsidP="000B36C4">
            <w:pPr>
              <w:pStyle w:val="bodycopy"/>
              <w:spacing w:before="60" w:after="60"/>
              <w:ind w:left="57" w:right="57"/>
              <w:rPr>
                <w:rFonts w:ascii="Arial" w:hAnsi="Arial"/>
                <w:sz w:val="18"/>
                <w:szCs w:val="18"/>
              </w:rPr>
            </w:pPr>
            <w:r>
              <w:rPr>
                <w:rFonts w:ascii="Arial" w:hAnsi="Arial"/>
                <w:sz w:val="18"/>
                <w:szCs w:val="18"/>
              </w:rPr>
              <w:t>LA</w:t>
            </w:r>
          </w:p>
        </w:tc>
        <w:tc>
          <w:tcPr>
            <w:tcW w:w="3402" w:type="dxa"/>
            <w:shd w:val="clear" w:color="auto" w:fill="auto"/>
          </w:tcPr>
          <w:p w14:paraId="0408BEDC" w14:textId="77777777" w:rsidR="00B04E84" w:rsidRPr="00953444" w:rsidRDefault="00B04E84" w:rsidP="000B36C4">
            <w:pPr>
              <w:pStyle w:val="bodycopy"/>
              <w:spacing w:before="60" w:after="60"/>
              <w:ind w:left="57" w:right="57"/>
              <w:rPr>
                <w:rFonts w:ascii="Arial" w:hAnsi="Arial"/>
                <w:sz w:val="18"/>
                <w:szCs w:val="18"/>
              </w:rPr>
            </w:pPr>
            <w:r>
              <w:rPr>
                <w:rFonts w:ascii="Arial" w:hAnsi="Arial"/>
                <w:sz w:val="18"/>
                <w:szCs w:val="18"/>
              </w:rPr>
              <w:t>Listing Advice</w:t>
            </w:r>
          </w:p>
        </w:tc>
      </w:tr>
      <w:tr w:rsidR="00B04E84" w:rsidRPr="00953444" w14:paraId="1D83110D" w14:textId="77777777" w:rsidTr="000B36C4">
        <w:trPr>
          <w:trHeight w:val="250"/>
        </w:trPr>
        <w:tc>
          <w:tcPr>
            <w:tcW w:w="3148" w:type="dxa"/>
            <w:shd w:val="clear" w:color="auto" w:fill="auto"/>
          </w:tcPr>
          <w:p w14:paraId="24B6B687" w14:textId="77777777" w:rsidR="00B04E84" w:rsidRPr="00953444" w:rsidRDefault="00B04E84" w:rsidP="000B36C4">
            <w:pPr>
              <w:pStyle w:val="bodycopy"/>
              <w:spacing w:before="60" w:after="60"/>
              <w:ind w:left="57" w:right="57"/>
              <w:rPr>
                <w:rFonts w:ascii="Arial" w:hAnsi="Arial"/>
                <w:sz w:val="18"/>
                <w:szCs w:val="18"/>
              </w:rPr>
            </w:pPr>
            <w:r w:rsidRPr="00953444">
              <w:rPr>
                <w:rFonts w:ascii="Arial" w:hAnsi="Arial"/>
                <w:sz w:val="18"/>
                <w:szCs w:val="18"/>
              </w:rPr>
              <w:t>(under the FFG Act 1988)</w:t>
            </w:r>
          </w:p>
        </w:tc>
        <w:tc>
          <w:tcPr>
            <w:tcW w:w="1276" w:type="dxa"/>
            <w:shd w:val="clear" w:color="auto" w:fill="auto"/>
          </w:tcPr>
          <w:p w14:paraId="1085276C" w14:textId="77777777" w:rsidR="00B04E84" w:rsidRPr="00953444" w:rsidRDefault="00B04E84" w:rsidP="000B36C4">
            <w:pPr>
              <w:pStyle w:val="bodycopy"/>
              <w:spacing w:before="60" w:after="60"/>
              <w:ind w:left="57" w:right="57"/>
              <w:rPr>
                <w:rFonts w:ascii="Arial" w:hAnsi="Arial"/>
                <w:sz w:val="18"/>
                <w:szCs w:val="18"/>
              </w:rPr>
            </w:pPr>
            <w:r w:rsidRPr="00953444">
              <w:rPr>
                <w:rFonts w:ascii="Arial" w:hAnsi="Arial"/>
                <w:sz w:val="18"/>
                <w:szCs w:val="18"/>
              </w:rPr>
              <w:t>AS</w:t>
            </w:r>
          </w:p>
        </w:tc>
        <w:tc>
          <w:tcPr>
            <w:tcW w:w="3402" w:type="dxa"/>
            <w:shd w:val="clear" w:color="auto" w:fill="auto"/>
          </w:tcPr>
          <w:p w14:paraId="5F460D8F" w14:textId="77777777" w:rsidR="00B04E84" w:rsidRPr="00953444" w:rsidRDefault="00B04E84" w:rsidP="000B36C4">
            <w:pPr>
              <w:pStyle w:val="bodycopy"/>
              <w:spacing w:before="60" w:after="60"/>
              <w:ind w:left="57" w:right="57"/>
              <w:rPr>
                <w:rFonts w:ascii="Arial" w:hAnsi="Arial"/>
                <w:sz w:val="18"/>
                <w:szCs w:val="18"/>
              </w:rPr>
            </w:pPr>
            <w:r w:rsidRPr="00953444">
              <w:rPr>
                <w:rFonts w:ascii="Arial" w:hAnsi="Arial"/>
                <w:sz w:val="18"/>
                <w:szCs w:val="18"/>
              </w:rPr>
              <w:t>Action Statement</w:t>
            </w:r>
          </w:p>
        </w:tc>
      </w:tr>
    </w:tbl>
    <w:p w14:paraId="2AFAFDDC" w14:textId="77777777" w:rsidR="00B04E84" w:rsidRDefault="00B04E84" w:rsidP="00B04E84">
      <w:pPr>
        <w:pStyle w:val="bodycopy"/>
        <w:tabs>
          <w:tab w:val="left" w:pos="3085"/>
          <w:tab w:val="left" w:pos="4361"/>
        </w:tabs>
        <w:spacing w:before="60" w:after="60"/>
        <w:ind w:left="-63" w:right="57"/>
        <w:rPr>
          <w:rFonts w:ascii="Arial" w:hAnsi="Arial"/>
          <w:sz w:val="18"/>
          <w:szCs w:val="18"/>
        </w:rPr>
      </w:pPr>
    </w:p>
    <w:p w14:paraId="3041AF14" w14:textId="77777777" w:rsidR="00807647" w:rsidRPr="008F6D73" w:rsidRDefault="00807647" w:rsidP="008F6D73">
      <w:pPr>
        <w:rPr>
          <w:color w:val="00B0F0"/>
        </w:rPr>
      </w:pPr>
      <w:r w:rsidRPr="008F6D73">
        <w:rPr>
          <w:color w:val="00B0F0"/>
        </w:rPr>
        <w:t>Great white shark (EPBC Act: Vulnerable, FFG Act: Threatened)</w:t>
      </w:r>
    </w:p>
    <w:p w14:paraId="4FEB9E81" w14:textId="77777777" w:rsidR="00B04E84" w:rsidRPr="00F66724" w:rsidRDefault="00B04E84" w:rsidP="00B04E84">
      <w:pPr>
        <w:autoSpaceDE w:val="0"/>
        <w:autoSpaceDN w:val="0"/>
        <w:adjustRightInd w:val="0"/>
        <w:spacing w:after="120"/>
        <w:rPr>
          <w:rFonts w:cs="Arial"/>
        </w:rPr>
      </w:pPr>
      <w:r w:rsidRPr="00F66724">
        <w:rPr>
          <w:rFonts w:cs="Arial"/>
        </w:rPr>
        <w:t>The great white shark (</w:t>
      </w:r>
      <w:r w:rsidRPr="006072FF">
        <w:rPr>
          <w:rFonts w:cs="Arial"/>
          <w:i/>
          <w:iCs/>
        </w:rPr>
        <w:t>Carcharodon carcharias</w:t>
      </w:r>
      <w:r w:rsidRPr="00F66724">
        <w:rPr>
          <w:rFonts w:cs="Arial"/>
        </w:rPr>
        <w:t xml:space="preserve">) is widely distributed and located throughout temperate and sub-tropical waters, with their known range in Australian waters including all coastal areas except the Northern Territory (DSEWPC, 2013). </w:t>
      </w:r>
    </w:p>
    <w:p w14:paraId="1D2CA2B7" w14:textId="77777777" w:rsidR="00B04E84" w:rsidRPr="00F66724" w:rsidRDefault="00B04E84" w:rsidP="00B04E84">
      <w:pPr>
        <w:autoSpaceDE w:val="0"/>
        <w:autoSpaceDN w:val="0"/>
        <w:adjustRightInd w:val="0"/>
        <w:spacing w:after="120"/>
        <w:rPr>
          <w:rFonts w:cs="Arial"/>
        </w:rPr>
      </w:pPr>
      <w:r w:rsidRPr="00F66724">
        <w:rPr>
          <w:rFonts w:cs="Arial"/>
        </w:rPr>
        <w:t xml:space="preserve">Studies of great white sharks indicate that they are usually solitary animals, largely transient and only temporarily resident (e.g., days to weeks) in areas it inhabits (DSE, </w:t>
      </w:r>
      <w:r w:rsidRPr="00F66724">
        <w:rPr>
          <w:rFonts w:cs="Arial"/>
        </w:rPr>
        <w:lastRenderedPageBreak/>
        <w:t>2003; DSEWPC, 2013). However, individuals are known to return to feeding grounds on a seasonal basis (</w:t>
      </w:r>
      <w:proofErr w:type="spellStart"/>
      <w:r w:rsidRPr="00F66724">
        <w:rPr>
          <w:rFonts w:cs="Arial"/>
        </w:rPr>
        <w:t>Klimley</w:t>
      </w:r>
      <w:proofErr w:type="spellEnd"/>
      <w:r w:rsidRPr="00F66724">
        <w:rPr>
          <w:rFonts w:cs="Arial"/>
        </w:rPr>
        <w:t xml:space="preserve"> &amp; Anderson, 1996). The species moves seasonally along the south and east Australian coasts, moving northerly along the coast during autumn and winter and returning to southern Australian waters by early summer.</w:t>
      </w:r>
    </w:p>
    <w:p w14:paraId="546B16E1" w14:textId="77777777" w:rsidR="00B04E84" w:rsidRPr="00F66724" w:rsidRDefault="00B04E84" w:rsidP="00B04E84">
      <w:pPr>
        <w:autoSpaceDE w:val="0"/>
        <w:autoSpaceDN w:val="0"/>
        <w:adjustRightInd w:val="0"/>
        <w:spacing w:after="120"/>
        <w:rPr>
          <w:rFonts w:cs="Arial"/>
        </w:rPr>
      </w:pPr>
      <w:r w:rsidRPr="00F66724">
        <w:rPr>
          <w:rFonts w:cs="Arial"/>
        </w:rPr>
        <w:t xml:space="preserve">Observations of adult sharks are more frequent around fur seal and sea lion colonies, including Wilsons Promontory (approximately 107 km southwest of the Project area) and the Skerries (approximately 196 km northeast of the Project area) (DSE, 2003). </w:t>
      </w:r>
    </w:p>
    <w:p w14:paraId="2B598BC2" w14:textId="289FBE18" w:rsidR="00B04E84" w:rsidRPr="00F66724" w:rsidRDefault="00B04E84" w:rsidP="00B04E84">
      <w:pPr>
        <w:autoSpaceDE w:val="0"/>
        <w:autoSpaceDN w:val="0"/>
        <w:adjustRightInd w:val="0"/>
        <w:spacing w:after="120"/>
        <w:rPr>
          <w:rFonts w:cs="Arial"/>
        </w:rPr>
      </w:pPr>
      <w:r w:rsidRPr="00F66724">
        <w:rPr>
          <w:rFonts w:cs="Arial"/>
        </w:rPr>
        <w:t xml:space="preserve">Juveniles are known to congregate in certain key areas including the Ninety Mile Beach area (including Corner Inlet and Lakes Entrance), where a BIA for breeding is overlapped by the Project area. </w:t>
      </w:r>
    </w:p>
    <w:p w14:paraId="25535909" w14:textId="5DA1C57B" w:rsidR="00B04E84" w:rsidRPr="00F66724" w:rsidRDefault="00B04E84" w:rsidP="00B04E84">
      <w:pPr>
        <w:autoSpaceDE w:val="0"/>
        <w:autoSpaceDN w:val="0"/>
        <w:adjustRightInd w:val="0"/>
        <w:spacing w:after="120"/>
        <w:rPr>
          <w:rFonts w:cs="Arial"/>
        </w:rPr>
      </w:pPr>
      <w:r w:rsidRPr="00F66724">
        <w:rPr>
          <w:rFonts w:cs="Arial"/>
        </w:rPr>
        <w:t>Corner Inlet may be an important nursery area for the eastern population of great white sharks, mostly from mid-summer through to autumn (DSEWPC, 2013). A BIA (distribution only) for the great white shark covers the entire southeast marine region, with the nearest feeding BIA being around Kangaroo Island in S</w:t>
      </w:r>
      <w:r>
        <w:rPr>
          <w:rFonts w:cs="Arial"/>
        </w:rPr>
        <w:t>A</w:t>
      </w:r>
      <w:r w:rsidRPr="00F66724">
        <w:rPr>
          <w:rFonts w:cs="Arial"/>
        </w:rPr>
        <w:t xml:space="preserve"> (875 km to the west-northwest). </w:t>
      </w:r>
    </w:p>
    <w:p w14:paraId="45B3FF9B" w14:textId="77777777" w:rsidR="00D556C2" w:rsidRDefault="00B04E84" w:rsidP="00B04E84">
      <w:pPr>
        <w:autoSpaceDE w:val="0"/>
        <w:autoSpaceDN w:val="0"/>
        <w:adjustRightInd w:val="0"/>
        <w:spacing w:after="120"/>
        <w:rPr>
          <w:rFonts w:cs="Arial"/>
        </w:rPr>
      </w:pPr>
      <w:r w:rsidRPr="00F66724">
        <w:rPr>
          <w:rFonts w:cs="Arial"/>
        </w:rPr>
        <w:t xml:space="preserve">Given their transitory nature and the proximity of known congregation areas, great white sharks may occur within the Project area and EMBA, particularly during early summer.  </w:t>
      </w:r>
    </w:p>
    <w:p w14:paraId="331E0BFE" w14:textId="77777777" w:rsidR="00B04E84" w:rsidRPr="008F6D73" w:rsidRDefault="00B04E84" w:rsidP="008F6D73">
      <w:pPr>
        <w:rPr>
          <w:color w:val="00B0F0"/>
        </w:rPr>
      </w:pPr>
      <w:r w:rsidRPr="008F6D73">
        <w:rPr>
          <w:color w:val="00B0F0"/>
        </w:rPr>
        <w:t>Grey nurse shark (east coast population) (EPBC Act: Critically Endangered, FFG Act: Critically Endangered)</w:t>
      </w:r>
    </w:p>
    <w:p w14:paraId="22BEEBAA" w14:textId="72EFDDA4" w:rsidR="00B04E84" w:rsidRPr="00F66724" w:rsidRDefault="00B04E84" w:rsidP="00B04E84">
      <w:pPr>
        <w:autoSpaceDE w:val="0"/>
        <w:autoSpaceDN w:val="0"/>
        <w:adjustRightInd w:val="0"/>
        <w:spacing w:after="120"/>
        <w:rPr>
          <w:rFonts w:cs="Arial"/>
        </w:rPr>
      </w:pPr>
      <w:r w:rsidRPr="00F66724">
        <w:rPr>
          <w:rFonts w:cs="Arial"/>
        </w:rPr>
        <w:t>The grey nurse shark (</w:t>
      </w:r>
      <w:proofErr w:type="spellStart"/>
      <w:r w:rsidRPr="006072FF">
        <w:rPr>
          <w:rFonts w:cs="Arial"/>
          <w:i/>
          <w:iCs/>
        </w:rPr>
        <w:t>Carcharius</w:t>
      </w:r>
      <w:proofErr w:type="spellEnd"/>
      <w:r w:rsidRPr="006072FF">
        <w:rPr>
          <w:rFonts w:cs="Arial"/>
          <w:i/>
          <w:iCs/>
        </w:rPr>
        <w:t xml:space="preserve"> taurus</w:t>
      </w:r>
      <w:r w:rsidRPr="00F66724">
        <w:rPr>
          <w:rFonts w:cs="Arial"/>
        </w:rPr>
        <w:t xml:space="preserve">) (eastern population) is a large robust species that has become critically endangered due to commercial fishing, spearfishing and protective beach meshing (TSSC, 2001). It was historically widespread in sub-tropical and warm temperate seas and previously recorded from all Australian states except </w:t>
      </w:r>
      <w:r w:rsidR="001F7CEE" w:rsidRPr="00F66724">
        <w:rPr>
          <w:rFonts w:cs="Arial"/>
        </w:rPr>
        <w:t>Tasmania and</w:t>
      </w:r>
      <w:r w:rsidRPr="00F66724">
        <w:rPr>
          <w:rFonts w:cs="Arial"/>
        </w:rPr>
        <w:t xml:space="preserve"> have all but disappeared from Victorian waters (TSSC, 2001). </w:t>
      </w:r>
    </w:p>
    <w:p w14:paraId="11638AD0" w14:textId="77777777" w:rsidR="00B04E84" w:rsidRPr="00F66724" w:rsidRDefault="00B04E84" w:rsidP="00B04E84">
      <w:pPr>
        <w:autoSpaceDE w:val="0"/>
        <w:autoSpaceDN w:val="0"/>
        <w:adjustRightInd w:val="0"/>
        <w:spacing w:after="120"/>
        <w:rPr>
          <w:rFonts w:cs="Arial"/>
        </w:rPr>
      </w:pPr>
      <w:r w:rsidRPr="00F66724">
        <w:rPr>
          <w:rFonts w:cs="Arial"/>
        </w:rPr>
        <w:t xml:space="preserve">The species currently has a broad inshore distribution throughout sub-tropical to cool temperate waters on the continental shelf, with separate east coast and west coast populations (DoE, 2014b). The east coast population extends from central Queensland to southern NSW, occasionally as far south as the NSW/Victoria border (DoE, 2014b), which coincides with the BIA for their distribution and breeding (October to November). </w:t>
      </w:r>
    </w:p>
    <w:p w14:paraId="32D10DED" w14:textId="77777777" w:rsidR="00B04E84" w:rsidRPr="00F66724" w:rsidRDefault="00B04E84" w:rsidP="00B04E84">
      <w:pPr>
        <w:autoSpaceDE w:val="0"/>
        <w:autoSpaceDN w:val="0"/>
        <w:adjustRightInd w:val="0"/>
        <w:spacing w:after="120"/>
        <w:rPr>
          <w:rFonts w:cs="Arial"/>
        </w:rPr>
      </w:pPr>
      <w:r w:rsidRPr="00F66724">
        <w:rPr>
          <w:rFonts w:cs="Arial"/>
        </w:rPr>
        <w:t>Preferred habitat for grey nurse sharks is inshore rocky reefs or islands, generally aggregating near the seabed in water depths of 10-40 m in deep sandy or gravel filled gutters, or in rocky caves (DoE, 2014b). There are no known aggregation sites located off the Victorian coast (DoE, 2014b).</w:t>
      </w:r>
    </w:p>
    <w:p w14:paraId="6484BA5D" w14:textId="0758EDD6" w:rsidR="00B04E84" w:rsidRDefault="00B04E84" w:rsidP="00B04E84">
      <w:pPr>
        <w:autoSpaceDE w:val="0"/>
        <w:autoSpaceDN w:val="0"/>
        <w:adjustRightInd w:val="0"/>
        <w:spacing w:after="120"/>
        <w:rPr>
          <w:rFonts w:cs="Arial"/>
        </w:rPr>
      </w:pPr>
      <w:r w:rsidRPr="00F66724">
        <w:rPr>
          <w:rFonts w:cs="Arial"/>
        </w:rPr>
        <w:t xml:space="preserve">Given the current distribution of the grey nurse shark, it is unlikely to occur within the spill EMBA in significant numbers. </w:t>
      </w:r>
    </w:p>
    <w:p w14:paraId="3C06CF11" w14:textId="77777777" w:rsidR="00B04E84" w:rsidRPr="008F6D73" w:rsidRDefault="00B04E84" w:rsidP="008F6D73">
      <w:pPr>
        <w:rPr>
          <w:color w:val="00B0F0"/>
        </w:rPr>
      </w:pPr>
      <w:proofErr w:type="spellStart"/>
      <w:r w:rsidRPr="008F6D73">
        <w:rPr>
          <w:color w:val="00B0F0"/>
        </w:rPr>
        <w:t>Sygnathids</w:t>
      </w:r>
      <w:proofErr w:type="spellEnd"/>
      <w:r w:rsidRPr="008F6D73">
        <w:rPr>
          <w:color w:val="00B0F0"/>
        </w:rPr>
        <w:t xml:space="preserve"> (EPBC Act: Listed marine species, FFG Act: Not listed)</w:t>
      </w:r>
    </w:p>
    <w:p w14:paraId="6C428CF3" w14:textId="514DD86E" w:rsidR="00B04E84" w:rsidRPr="00F66724" w:rsidRDefault="00B04E84" w:rsidP="00B04E84">
      <w:pPr>
        <w:autoSpaceDE w:val="0"/>
        <w:autoSpaceDN w:val="0"/>
        <w:adjustRightInd w:val="0"/>
        <w:spacing w:after="120"/>
        <w:rPr>
          <w:rFonts w:cs="Arial"/>
        </w:rPr>
      </w:pPr>
      <w:r w:rsidRPr="00F66724">
        <w:rPr>
          <w:rFonts w:cs="Arial"/>
        </w:rPr>
        <w:t xml:space="preserve">Thirty-three (33) of the 42 marine ray-finned fish species identified in the EPBC Act PMST (79%) are </w:t>
      </w:r>
      <w:proofErr w:type="spellStart"/>
      <w:r w:rsidRPr="00F66724">
        <w:rPr>
          <w:rFonts w:cs="Arial"/>
        </w:rPr>
        <w:t>sygnathiformes</w:t>
      </w:r>
      <w:proofErr w:type="spellEnd"/>
      <w:r w:rsidRPr="00F66724">
        <w:rPr>
          <w:rFonts w:cs="Arial"/>
        </w:rPr>
        <w:t xml:space="preserve">, which includes seahorses, </w:t>
      </w:r>
      <w:proofErr w:type="spellStart"/>
      <w:r w:rsidRPr="00F66724">
        <w:rPr>
          <w:rFonts w:cs="Arial"/>
        </w:rPr>
        <w:t>seadragon</w:t>
      </w:r>
      <w:proofErr w:type="spellEnd"/>
      <w:r w:rsidRPr="00F66724">
        <w:rPr>
          <w:rFonts w:cs="Arial"/>
        </w:rPr>
        <w:t xml:space="preserve">, </w:t>
      </w:r>
      <w:proofErr w:type="spellStart"/>
      <w:r w:rsidRPr="00F66724">
        <w:rPr>
          <w:rFonts w:cs="Arial"/>
        </w:rPr>
        <w:t>pipehorse</w:t>
      </w:r>
      <w:proofErr w:type="spellEnd"/>
      <w:r w:rsidRPr="00F66724">
        <w:rPr>
          <w:rFonts w:cs="Arial"/>
        </w:rPr>
        <w:t xml:space="preserve"> and pipefish. The majority of these fish species are associated with seagrass meadows, macroalgal seabed habitats, rocky reefs and sponge gardens located in shallow, inshore waters (e.g., protected coastal bays, harbours and jetties) less than 50 m deep (Museums Victoria, 2020). It is likely that </w:t>
      </w:r>
      <w:proofErr w:type="spellStart"/>
      <w:r w:rsidRPr="00F66724">
        <w:rPr>
          <w:rFonts w:cs="Arial"/>
        </w:rPr>
        <w:t>sygnathid</w:t>
      </w:r>
      <w:proofErr w:type="spellEnd"/>
      <w:r w:rsidRPr="00F66724">
        <w:rPr>
          <w:rFonts w:cs="Arial"/>
        </w:rPr>
        <w:t xml:space="preserve"> species occur at the rocky reef to the southwest of the Project area and at rocky reef sites throughout the EMBA. </w:t>
      </w:r>
    </w:p>
    <w:p w14:paraId="502634F2" w14:textId="3274DB83" w:rsidR="00B04E84" w:rsidRPr="00F66724" w:rsidRDefault="00B04E84" w:rsidP="00B04E84">
      <w:pPr>
        <w:autoSpaceDE w:val="0"/>
        <w:autoSpaceDN w:val="0"/>
        <w:adjustRightInd w:val="0"/>
        <w:spacing w:after="120"/>
        <w:rPr>
          <w:rFonts w:cs="Arial"/>
        </w:rPr>
      </w:pPr>
      <w:r w:rsidRPr="00F66724">
        <w:rPr>
          <w:rFonts w:cs="Arial"/>
        </w:rPr>
        <w:lastRenderedPageBreak/>
        <w:t xml:space="preserve">The PMST species profile and threats profiles indicate that the </w:t>
      </w:r>
      <w:proofErr w:type="spellStart"/>
      <w:r w:rsidRPr="00F66724">
        <w:rPr>
          <w:rFonts w:cs="Arial"/>
        </w:rPr>
        <w:t>sygnathiforme</w:t>
      </w:r>
      <w:proofErr w:type="spellEnd"/>
      <w:r w:rsidRPr="00F66724">
        <w:rPr>
          <w:rFonts w:cs="Arial"/>
        </w:rPr>
        <w:t xml:space="preserve"> species listed for the EMBA are widely distributed throughout southern, south-eastern and south-</w:t>
      </w:r>
      <w:r>
        <w:rPr>
          <w:rFonts w:cs="Arial"/>
        </w:rPr>
        <w:t>WA</w:t>
      </w:r>
      <w:r w:rsidRPr="00F66724">
        <w:rPr>
          <w:rFonts w:cs="Arial"/>
        </w:rPr>
        <w:t xml:space="preserve"> waters. The diverse range of ecological niches afforded by rocky reef sites throughout eastern Bass Strait would be expected to provide suitable habitat for these listed species. Whereas the absence of reef and seagrass habitat observed within the Project area would suggest the diversity and abundance of these species would be far less in the Project area. </w:t>
      </w:r>
    </w:p>
    <w:p w14:paraId="7B88AD33" w14:textId="77777777" w:rsidR="00B04E84" w:rsidRPr="00F66724" w:rsidRDefault="00B04E84" w:rsidP="00772C31">
      <w:pPr>
        <w:pStyle w:val="Heading3"/>
        <w:keepLines w:val="0"/>
        <w:numPr>
          <w:ilvl w:val="2"/>
          <w:numId w:val="33"/>
        </w:numPr>
        <w:tabs>
          <w:tab w:val="left" w:pos="1080"/>
        </w:tabs>
        <w:spacing w:line="260" w:lineRule="atLeast"/>
        <w:ind w:left="720" w:hanging="720"/>
        <w:rPr>
          <w:b w:val="0"/>
          <w:i/>
        </w:rPr>
      </w:pPr>
      <w:bookmarkStart w:id="175" w:name="_Toc59529856"/>
      <w:bookmarkStart w:id="176" w:name="_Toc134777427"/>
      <w:bookmarkStart w:id="177" w:name="_Toc135125673"/>
      <w:r w:rsidRPr="00F66724">
        <w:t>Cetaceans</w:t>
      </w:r>
      <w:bookmarkEnd w:id="175"/>
      <w:bookmarkEnd w:id="176"/>
      <w:bookmarkEnd w:id="177"/>
      <w:r w:rsidRPr="00F66724">
        <w:t xml:space="preserve"> </w:t>
      </w:r>
    </w:p>
    <w:p w14:paraId="4569696D" w14:textId="260D6614" w:rsidR="00B04E84" w:rsidRPr="00BC4BAF" w:rsidRDefault="00B04E84" w:rsidP="00B04E84">
      <w:pPr>
        <w:autoSpaceDE w:val="0"/>
        <w:autoSpaceDN w:val="0"/>
        <w:adjustRightInd w:val="0"/>
        <w:spacing w:after="120"/>
        <w:rPr>
          <w:rFonts w:cs="Arial"/>
        </w:rPr>
      </w:pPr>
      <w:r w:rsidRPr="00F66724">
        <w:rPr>
          <w:rFonts w:cs="Arial"/>
        </w:rPr>
        <w:t xml:space="preserve">The PMST indicates </w:t>
      </w:r>
      <w:r w:rsidRPr="00914D20">
        <w:rPr>
          <w:rFonts w:cs="Arial"/>
          <w:color w:val="000000" w:themeColor="text1"/>
        </w:rPr>
        <w:t xml:space="preserve">that 24 whale </w:t>
      </w:r>
      <w:r w:rsidRPr="00F66724">
        <w:rPr>
          <w:rFonts w:cs="Arial"/>
        </w:rPr>
        <w:t xml:space="preserve">species and eight dolphin species may reside within or migrate through the Project area and EMBA. These species are </w:t>
      </w:r>
      <w:r w:rsidRPr="00BC4BAF">
        <w:rPr>
          <w:rFonts w:cs="Arial"/>
        </w:rPr>
        <w:t xml:space="preserve">presented in Table </w:t>
      </w:r>
      <w:r w:rsidR="00D556C2" w:rsidRPr="00BC4BAF">
        <w:rPr>
          <w:rFonts w:cs="Arial"/>
        </w:rPr>
        <w:t>4.6</w:t>
      </w:r>
      <w:r w:rsidRPr="00BC4BAF">
        <w:rPr>
          <w:rFonts w:cs="Arial"/>
        </w:rPr>
        <w:t xml:space="preserve"> and a description focused on threatened species follows. </w:t>
      </w:r>
    </w:p>
    <w:p w14:paraId="77FE43A6" w14:textId="77777777" w:rsidR="00B04E84" w:rsidRPr="00F66724" w:rsidRDefault="00B04E84" w:rsidP="00B04E84">
      <w:pPr>
        <w:autoSpaceDE w:val="0"/>
        <w:autoSpaceDN w:val="0"/>
        <w:adjustRightInd w:val="0"/>
        <w:spacing w:after="120"/>
        <w:rPr>
          <w:rFonts w:cs="Arial"/>
        </w:rPr>
      </w:pPr>
      <w:r w:rsidRPr="00BC4BAF">
        <w:rPr>
          <w:rFonts w:cs="Arial"/>
        </w:rPr>
        <w:t xml:space="preserve">All species recorded in the VBA database and NSW </w:t>
      </w:r>
      <w:proofErr w:type="spellStart"/>
      <w:r w:rsidRPr="00BC4BAF">
        <w:rPr>
          <w:rFonts w:cs="Arial"/>
        </w:rPr>
        <w:t>BioNet</w:t>
      </w:r>
      <w:proofErr w:type="spellEnd"/>
      <w:r w:rsidRPr="00BC4BAF">
        <w:rPr>
          <w:rFonts w:cs="Arial"/>
        </w:rPr>
        <w:t xml:space="preserve"> Atlas are also recorded in the PMST results. The ALA has no cetacean records for the Project area, but 21 species </w:t>
      </w:r>
      <w:r w:rsidRPr="00F66724">
        <w:rPr>
          <w:rFonts w:cs="Arial"/>
        </w:rPr>
        <w:t xml:space="preserve">for the EMBA. </w:t>
      </w:r>
    </w:p>
    <w:p w14:paraId="70763B53" w14:textId="77777777" w:rsidR="00B04E84" w:rsidRPr="00F66724" w:rsidRDefault="00B04E84" w:rsidP="00B04E84">
      <w:pPr>
        <w:autoSpaceDE w:val="0"/>
        <w:autoSpaceDN w:val="0"/>
        <w:adjustRightInd w:val="0"/>
        <w:spacing w:after="120"/>
        <w:rPr>
          <w:rFonts w:cs="Arial"/>
        </w:rPr>
      </w:pPr>
      <w:r w:rsidRPr="00F66724">
        <w:rPr>
          <w:rFonts w:cs="Arial"/>
        </w:rPr>
        <w:t xml:space="preserve">DELWP notes that all cetacean sightings from their annual aerial surveys are included in the VBA up to the end of 2018. For their 2019 surveys, there are no cetacean sightings from within the Project area and seven records (only of southern right whales) in the EMBA (east Gippsland and southern NSW). </w:t>
      </w:r>
    </w:p>
    <w:p w14:paraId="3B5585FF" w14:textId="59863D50" w:rsidR="00B04E84" w:rsidRDefault="00B04E84" w:rsidP="00B04E84">
      <w:pPr>
        <w:pStyle w:val="TableHeader"/>
        <w:spacing w:before="120" w:after="120" w:line="240" w:lineRule="auto"/>
        <w:jc w:val="center"/>
        <w:rPr>
          <w:rFonts w:cs="Arial"/>
          <w:sz w:val="20"/>
          <w:szCs w:val="20"/>
        </w:rPr>
      </w:pPr>
      <w:r>
        <w:rPr>
          <w:rFonts w:cs="Arial"/>
          <w:sz w:val="20"/>
          <w:szCs w:val="20"/>
        </w:rPr>
        <w:t xml:space="preserve">Table </w:t>
      </w:r>
      <w:r w:rsidR="00D556C2">
        <w:rPr>
          <w:rFonts w:cs="Arial"/>
          <w:sz w:val="20"/>
          <w:szCs w:val="20"/>
        </w:rPr>
        <w:t>4</w:t>
      </w:r>
      <w:r>
        <w:rPr>
          <w:rFonts w:cs="Arial"/>
          <w:sz w:val="20"/>
          <w:szCs w:val="20"/>
        </w:rPr>
        <w:t>.</w:t>
      </w:r>
      <w:r w:rsidR="00D556C2">
        <w:rPr>
          <w:rFonts w:cs="Arial"/>
          <w:sz w:val="20"/>
          <w:szCs w:val="20"/>
        </w:rPr>
        <w:t>6</w:t>
      </w:r>
      <w:r w:rsidRPr="00455423">
        <w:rPr>
          <w:rFonts w:cs="Arial"/>
          <w:sz w:val="20"/>
          <w:szCs w:val="20"/>
        </w:rPr>
        <w:t>.</w:t>
      </w:r>
      <w:r w:rsidRPr="00455423">
        <w:rPr>
          <w:rFonts w:cs="Arial"/>
          <w:sz w:val="20"/>
          <w:szCs w:val="20"/>
        </w:rPr>
        <w:tab/>
        <w:t>EPBC</w:t>
      </w:r>
      <w:r>
        <w:rPr>
          <w:rFonts w:cs="Arial"/>
          <w:sz w:val="20"/>
          <w:szCs w:val="20"/>
        </w:rPr>
        <w:t xml:space="preserve"> </w:t>
      </w:r>
      <w:r w:rsidRPr="00455423">
        <w:rPr>
          <w:rFonts w:cs="Arial"/>
          <w:sz w:val="20"/>
          <w:szCs w:val="20"/>
        </w:rPr>
        <w:t>Act-listed cetaceans that may occur in the</w:t>
      </w:r>
      <w:r>
        <w:rPr>
          <w:rFonts w:cs="Arial"/>
          <w:sz w:val="20"/>
          <w:szCs w:val="20"/>
        </w:rPr>
        <w:t xml:space="preserve"> Project area and</w:t>
      </w:r>
      <w:r w:rsidRPr="00455423">
        <w:rPr>
          <w:rFonts w:cs="Arial"/>
          <w:sz w:val="20"/>
          <w:szCs w:val="20"/>
        </w:rPr>
        <w:t xml:space="preserve"> EMBA</w:t>
      </w:r>
    </w:p>
    <w:tbl>
      <w:tblPr>
        <w:tblW w:w="5000" w:type="pct"/>
        <w:jc w:val="center"/>
        <w:tbl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single" w:sz="2" w:space="0" w:color="808080" w:themeColor="background1" w:themeShade="80"/>
          <w:insideV w:val="single" w:sz="2" w:space="0" w:color="808080" w:themeColor="background1" w:themeShade="80"/>
        </w:tblBorders>
        <w:tblLayout w:type="fixed"/>
        <w:tblLook w:val="0000" w:firstRow="0" w:lastRow="0" w:firstColumn="0" w:lastColumn="0" w:noHBand="0" w:noVBand="0"/>
      </w:tblPr>
      <w:tblGrid>
        <w:gridCol w:w="1394"/>
        <w:gridCol w:w="1154"/>
        <w:gridCol w:w="1275"/>
        <w:gridCol w:w="994"/>
        <w:gridCol w:w="992"/>
        <w:gridCol w:w="851"/>
        <w:gridCol w:w="992"/>
        <w:gridCol w:w="1035"/>
      </w:tblGrid>
      <w:tr w:rsidR="003A6DAF" w:rsidRPr="003A6DAF" w14:paraId="06DED825" w14:textId="77777777" w:rsidTr="003A6DAF">
        <w:trPr>
          <w:trHeight w:val="339"/>
          <w:tblHeader/>
          <w:jc w:val="center"/>
        </w:trPr>
        <w:tc>
          <w:tcPr>
            <w:tcW w:w="802" w:type="pct"/>
            <w:vMerge w:val="restart"/>
            <w:shd w:val="clear" w:color="auto" w:fill="F6F5D5"/>
            <w:vAlign w:val="center"/>
          </w:tcPr>
          <w:p w14:paraId="5B0260CD" w14:textId="77777777" w:rsidR="003A6DAF" w:rsidRPr="003A6DAF" w:rsidRDefault="003A6DAF" w:rsidP="000B36C4">
            <w:pPr>
              <w:spacing w:before="60" w:after="60"/>
              <w:ind w:left="93" w:hanging="93"/>
              <w:rPr>
                <w:rFonts w:cs="Arial"/>
                <w:b/>
                <w:bCs/>
                <w:sz w:val="18"/>
                <w:szCs w:val="18"/>
              </w:rPr>
            </w:pPr>
            <w:r w:rsidRPr="003A6DAF">
              <w:rPr>
                <w:rFonts w:cs="Arial"/>
                <w:b/>
                <w:bCs/>
                <w:sz w:val="18"/>
                <w:szCs w:val="18"/>
              </w:rPr>
              <w:t>Scientific name</w:t>
            </w:r>
          </w:p>
        </w:tc>
        <w:tc>
          <w:tcPr>
            <w:tcW w:w="664" w:type="pct"/>
            <w:vMerge w:val="restart"/>
            <w:shd w:val="clear" w:color="auto" w:fill="F6F5D5"/>
            <w:vAlign w:val="center"/>
          </w:tcPr>
          <w:p w14:paraId="05487829" w14:textId="77777777" w:rsidR="003A6DAF" w:rsidRPr="003A6DAF" w:rsidRDefault="003A6DAF" w:rsidP="000B36C4">
            <w:pPr>
              <w:spacing w:before="60" w:after="60"/>
              <w:ind w:left="93"/>
              <w:jc w:val="center"/>
              <w:rPr>
                <w:rFonts w:cs="Arial"/>
                <w:b/>
                <w:bCs/>
                <w:sz w:val="18"/>
                <w:szCs w:val="18"/>
              </w:rPr>
            </w:pPr>
            <w:r w:rsidRPr="003A6DAF">
              <w:rPr>
                <w:rFonts w:cs="Arial"/>
                <w:b/>
                <w:bCs/>
                <w:sz w:val="18"/>
                <w:szCs w:val="18"/>
              </w:rPr>
              <w:t>Common name</w:t>
            </w:r>
          </w:p>
        </w:tc>
        <w:tc>
          <w:tcPr>
            <w:tcW w:w="1877" w:type="pct"/>
            <w:gridSpan w:val="3"/>
            <w:shd w:val="clear" w:color="auto" w:fill="F6F5D5"/>
            <w:vAlign w:val="center"/>
          </w:tcPr>
          <w:p w14:paraId="48366EA6" w14:textId="77777777" w:rsidR="003A6DAF" w:rsidRPr="003A6DAF" w:rsidRDefault="003A6DAF" w:rsidP="000B36C4">
            <w:pPr>
              <w:pStyle w:val="TableText"/>
              <w:spacing w:before="60" w:after="60"/>
              <w:ind w:left="93"/>
              <w:jc w:val="center"/>
              <w:rPr>
                <w:rFonts w:ascii="Arial" w:hAnsi="Arial" w:cs="Arial"/>
                <w:b/>
                <w:bCs/>
                <w:szCs w:val="18"/>
              </w:rPr>
            </w:pPr>
            <w:r w:rsidRPr="003A6DAF">
              <w:rPr>
                <w:rFonts w:ascii="Arial" w:hAnsi="Arial" w:cs="Arial"/>
                <w:b/>
                <w:bCs/>
                <w:szCs w:val="18"/>
              </w:rPr>
              <w:t>EPBC Act status</w:t>
            </w:r>
          </w:p>
        </w:tc>
        <w:tc>
          <w:tcPr>
            <w:tcW w:w="490" w:type="pct"/>
            <w:vMerge w:val="restart"/>
            <w:shd w:val="clear" w:color="auto" w:fill="F6F5D5"/>
            <w:vAlign w:val="center"/>
          </w:tcPr>
          <w:p w14:paraId="031666FC" w14:textId="77777777" w:rsidR="003A6DAF" w:rsidRPr="003A6DAF" w:rsidRDefault="003A6DAF" w:rsidP="000B36C4">
            <w:pPr>
              <w:pStyle w:val="TableText"/>
              <w:spacing w:before="60" w:after="60"/>
              <w:ind w:left="93"/>
              <w:jc w:val="center"/>
              <w:rPr>
                <w:rFonts w:ascii="Arial" w:hAnsi="Arial" w:cs="Arial"/>
                <w:b/>
                <w:bCs/>
                <w:szCs w:val="18"/>
              </w:rPr>
            </w:pPr>
            <w:r w:rsidRPr="003A6DAF">
              <w:rPr>
                <w:rFonts w:ascii="Arial" w:hAnsi="Arial" w:cs="Arial"/>
                <w:b/>
                <w:bCs/>
                <w:szCs w:val="18"/>
              </w:rPr>
              <w:t>FFG Act status</w:t>
            </w:r>
          </w:p>
        </w:tc>
        <w:tc>
          <w:tcPr>
            <w:tcW w:w="571" w:type="pct"/>
            <w:vMerge w:val="restart"/>
            <w:shd w:val="clear" w:color="auto" w:fill="F6F5D5"/>
            <w:vAlign w:val="center"/>
          </w:tcPr>
          <w:p w14:paraId="0D7970F2" w14:textId="77777777" w:rsidR="003A6DAF" w:rsidRPr="003A6DAF" w:rsidRDefault="003A6DAF" w:rsidP="000B36C4">
            <w:pPr>
              <w:pStyle w:val="TableText"/>
              <w:spacing w:before="60" w:after="60"/>
              <w:ind w:left="93"/>
              <w:jc w:val="center"/>
              <w:rPr>
                <w:rFonts w:ascii="Arial" w:hAnsi="Arial" w:cs="Arial"/>
                <w:b/>
                <w:bCs/>
                <w:szCs w:val="18"/>
              </w:rPr>
            </w:pPr>
            <w:r w:rsidRPr="003A6DAF">
              <w:rPr>
                <w:rFonts w:ascii="Arial" w:hAnsi="Arial" w:cs="Arial"/>
                <w:b/>
                <w:bCs/>
                <w:szCs w:val="18"/>
              </w:rPr>
              <w:t>BIA within the EMBA?</w:t>
            </w:r>
          </w:p>
        </w:tc>
        <w:tc>
          <w:tcPr>
            <w:tcW w:w="596" w:type="pct"/>
            <w:vMerge w:val="restart"/>
            <w:shd w:val="clear" w:color="auto" w:fill="F6F5D5"/>
            <w:vAlign w:val="center"/>
          </w:tcPr>
          <w:p w14:paraId="04FA06AD" w14:textId="77777777" w:rsidR="003A6DAF" w:rsidRPr="003A6DAF" w:rsidRDefault="003A6DAF" w:rsidP="000B36C4">
            <w:pPr>
              <w:pStyle w:val="TableText"/>
              <w:spacing w:before="60" w:after="60"/>
              <w:jc w:val="center"/>
              <w:rPr>
                <w:rFonts w:ascii="Arial" w:hAnsi="Arial" w:cs="Arial"/>
                <w:b/>
                <w:bCs/>
                <w:szCs w:val="18"/>
              </w:rPr>
            </w:pPr>
            <w:r w:rsidRPr="003A6DAF">
              <w:rPr>
                <w:rFonts w:ascii="Arial" w:hAnsi="Arial" w:cs="Arial"/>
                <w:b/>
                <w:bCs/>
                <w:szCs w:val="18"/>
              </w:rPr>
              <w:t>Recovery Plan in place?</w:t>
            </w:r>
          </w:p>
        </w:tc>
      </w:tr>
      <w:tr w:rsidR="003A6DAF" w:rsidRPr="003A6DAF" w14:paraId="16ACC98E" w14:textId="77777777" w:rsidTr="003A6DAF">
        <w:trPr>
          <w:trHeight w:val="504"/>
          <w:tblHeader/>
          <w:jc w:val="center"/>
        </w:trPr>
        <w:tc>
          <w:tcPr>
            <w:tcW w:w="802" w:type="pct"/>
            <w:vMerge/>
            <w:shd w:val="clear" w:color="auto" w:fill="8064A2"/>
          </w:tcPr>
          <w:p w14:paraId="2E16A6E2" w14:textId="77777777" w:rsidR="003A6DAF" w:rsidRPr="003A6DAF" w:rsidRDefault="003A6DAF" w:rsidP="000B36C4">
            <w:pPr>
              <w:spacing w:before="60" w:after="60"/>
              <w:ind w:hanging="627"/>
              <w:rPr>
                <w:rFonts w:cs="Arial"/>
                <w:color w:val="FFFFFF"/>
                <w:sz w:val="18"/>
                <w:szCs w:val="18"/>
              </w:rPr>
            </w:pPr>
          </w:p>
        </w:tc>
        <w:tc>
          <w:tcPr>
            <w:tcW w:w="664" w:type="pct"/>
            <w:vMerge/>
            <w:shd w:val="clear" w:color="auto" w:fill="8064A2"/>
          </w:tcPr>
          <w:p w14:paraId="360D02B8" w14:textId="77777777" w:rsidR="003A6DAF" w:rsidRPr="003A6DAF" w:rsidRDefault="003A6DAF" w:rsidP="000B36C4">
            <w:pPr>
              <w:spacing w:before="60" w:after="60"/>
              <w:ind w:hanging="674"/>
              <w:rPr>
                <w:rFonts w:cs="Arial"/>
                <w:color w:val="FFFFFF"/>
                <w:sz w:val="18"/>
                <w:szCs w:val="18"/>
              </w:rPr>
            </w:pPr>
          </w:p>
        </w:tc>
        <w:tc>
          <w:tcPr>
            <w:tcW w:w="734" w:type="pct"/>
            <w:shd w:val="clear" w:color="auto" w:fill="F6F5D5"/>
          </w:tcPr>
          <w:p w14:paraId="2C2E25C9" w14:textId="77777777" w:rsidR="003A6DAF" w:rsidRPr="003A6DAF" w:rsidRDefault="003A6DAF" w:rsidP="000B36C4">
            <w:pPr>
              <w:spacing w:before="60" w:after="60"/>
              <w:ind w:left="7" w:hanging="7"/>
              <w:jc w:val="center"/>
              <w:rPr>
                <w:rFonts w:cs="Arial"/>
                <w:b/>
                <w:bCs/>
                <w:sz w:val="18"/>
                <w:szCs w:val="18"/>
              </w:rPr>
            </w:pPr>
            <w:r w:rsidRPr="003A6DAF">
              <w:rPr>
                <w:rFonts w:cs="Arial"/>
                <w:b/>
                <w:bCs/>
                <w:sz w:val="18"/>
                <w:szCs w:val="18"/>
              </w:rPr>
              <w:t>Listed threatened species</w:t>
            </w:r>
          </w:p>
        </w:tc>
        <w:tc>
          <w:tcPr>
            <w:tcW w:w="572" w:type="pct"/>
            <w:shd w:val="clear" w:color="auto" w:fill="F6F5D5"/>
          </w:tcPr>
          <w:p w14:paraId="016C5ACD" w14:textId="77777777" w:rsidR="003A6DAF" w:rsidRPr="003A6DAF" w:rsidRDefault="003A6DAF" w:rsidP="000B36C4">
            <w:pPr>
              <w:pStyle w:val="TableText"/>
              <w:spacing w:before="60" w:after="60"/>
              <w:ind w:left="-108"/>
              <w:jc w:val="center"/>
              <w:rPr>
                <w:rFonts w:ascii="Arial" w:hAnsi="Arial" w:cs="Arial"/>
                <w:b/>
                <w:bCs/>
                <w:szCs w:val="18"/>
              </w:rPr>
            </w:pPr>
            <w:r w:rsidRPr="003A6DAF">
              <w:rPr>
                <w:rFonts w:ascii="Arial" w:hAnsi="Arial" w:cs="Arial"/>
                <w:b/>
                <w:bCs/>
                <w:szCs w:val="18"/>
              </w:rPr>
              <w:t>Listed migratory species</w:t>
            </w:r>
          </w:p>
        </w:tc>
        <w:tc>
          <w:tcPr>
            <w:tcW w:w="571" w:type="pct"/>
            <w:shd w:val="clear" w:color="auto" w:fill="F6F5D5"/>
          </w:tcPr>
          <w:p w14:paraId="34E42897" w14:textId="77777777" w:rsidR="003A6DAF" w:rsidRPr="003A6DAF" w:rsidRDefault="003A6DAF" w:rsidP="000B36C4">
            <w:pPr>
              <w:pStyle w:val="TableText"/>
              <w:spacing w:before="60" w:after="60"/>
              <w:ind w:left="93"/>
              <w:jc w:val="center"/>
              <w:rPr>
                <w:rFonts w:ascii="Arial" w:hAnsi="Arial" w:cs="Arial"/>
                <w:b/>
                <w:bCs/>
                <w:szCs w:val="18"/>
              </w:rPr>
            </w:pPr>
            <w:r w:rsidRPr="003A6DAF">
              <w:rPr>
                <w:rFonts w:ascii="Arial" w:hAnsi="Arial" w:cs="Arial"/>
                <w:b/>
                <w:bCs/>
                <w:szCs w:val="18"/>
              </w:rPr>
              <w:t>Listed marine species</w:t>
            </w:r>
          </w:p>
        </w:tc>
        <w:tc>
          <w:tcPr>
            <w:tcW w:w="490" w:type="pct"/>
            <w:vMerge/>
            <w:shd w:val="clear" w:color="auto" w:fill="8064A2"/>
          </w:tcPr>
          <w:p w14:paraId="7F5E6249" w14:textId="77777777" w:rsidR="003A6DAF" w:rsidRPr="003A6DAF" w:rsidRDefault="003A6DAF" w:rsidP="000B36C4">
            <w:pPr>
              <w:pStyle w:val="TableText"/>
              <w:spacing w:before="60" w:after="60"/>
              <w:jc w:val="center"/>
              <w:rPr>
                <w:rFonts w:ascii="Arial" w:hAnsi="Arial" w:cs="Arial"/>
                <w:color w:val="FFFFFF"/>
                <w:szCs w:val="18"/>
              </w:rPr>
            </w:pPr>
          </w:p>
        </w:tc>
        <w:tc>
          <w:tcPr>
            <w:tcW w:w="571" w:type="pct"/>
            <w:vMerge/>
            <w:shd w:val="clear" w:color="auto" w:fill="8064A2"/>
          </w:tcPr>
          <w:p w14:paraId="62ED7BB2" w14:textId="77777777" w:rsidR="003A6DAF" w:rsidRPr="003A6DAF" w:rsidRDefault="003A6DAF" w:rsidP="000B36C4">
            <w:pPr>
              <w:pStyle w:val="TableText"/>
              <w:spacing w:before="60" w:after="60"/>
              <w:jc w:val="center"/>
              <w:rPr>
                <w:rFonts w:ascii="Arial" w:hAnsi="Arial" w:cs="Arial"/>
                <w:color w:val="FFFFFF"/>
                <w:szCs w:val="18"/>
              </w:rPr>
            </w:pPr>
          </w:p>
        </w:tc>
        <w:tc>
          <w:tcPr>
            <w:tcW w:w="596" w:type="pct"/>
            <w:vMerge/>
            <w:shd w:val="clear" w:color="auto" w:fill="8064A2"/>
          </w:tcPr>
          <w:p w14:paraId="2BD14765" w14:textId="77777777" w:rsidR="003A6DAF" w:rsidRPr="003A6DAF" w:rsidRDefault="003A6DAF" w:rsidP="000B36C4">
            <w:pPr>
              <w:pStyle w:val="TableText"/>
              <w:spacing w:before="60" w:after="60"/>
              <w:jc w:val="center"/>
              <w:rPr>
                <w:rFonts w:ascii="Arial" w:hAnsi="Arial" w:cs="Arial"/>
                <w:color w:val="FFFFFF"/>
                <w:szCs w:val="18"/>
              </w:rPr>
            </w:pPr>
          </w:p>
        </w:tc>
      </w:tr>
      <w:tr w:rsidR="003A6DAF" w:rsidRPr="003A6DAF" w14:paraId="5AB1C9B4" w14:textId="77777777" w:rsidTr="003A6DAF">
        <w:trPr>
          <w:trHeight w:val="339"/>
          <w:jc w:val="center"/>
        </w:trPr>
        <w:tc>
          <w:tcPr>
            <w:tcW w:w="5000" w:type="pct"/>
            <w:gridSpan w:val="8"/>
            <w:shd w:val="clear" w:color="auto" w:fill="D9D9D9" w:themeFill="background1" w:themeFillShade="D9"/>
          </w:tcPr>
          <w:p w14:paraId="7DBD1A95" w14:textId="77777777" w:rsidR="00B04E84" w:rsidRPr="003A6DAF" w:rsidRDefault="00B04E84" w:rsidP="000B36C4">
            <w:pPr>
              <w:pStyle w:val="TableText"/>
              <w:spacing w:before="60" w:after="60"/>
              <w:rPr>
                <w:rFonts w:ascii="Arial" w:hAnsi="Arial" w:cs="Arial"/>
                <w:b/>
                <w:szCs w:val="18"/>
              </w:rPr>
            </w:pPr>
            <w:r w:rsidRPr="003A6DAF">
              <w:rPr>
                <w:rFonts w:ascii="Arial" w:hAnsi="Arial" w:cs="Arial"/>
                <w:b/>
                <w:szCs w:val="18"/>
              </w:rPr>
              <w:t>Whales</w:t>
            </w:r>
          </w:p>
        </w:tc>
      </w:tr>
      <w:tr w:rsidR="003A6DAF" w:rsidRPr="003A6DAF" w14:paraId="75227D31" w14:textId="77777777" w:rsidTr="003A6DAF">
        <w:trPr>
          <w:trHeight w:val="339"/>
          <w:jc w:val="center"/>
        </w:trPr>
        <w:tc>
          <w:tcPr>
            <w:tcW w:w="802" w:type="pct"/>
            <w:shd w:val="clear" w:color="auto" w:fill="auto"/>
            <w:vAlign w:val="center"/>
          </w:tcPr>
          <w:p w14:paraId="7193D6BA" w14:textId="77777777" w:rsidR="003A6DAF" w:rsidRPr="003A6DAF" w:rsidRDefault="003A6DAF" w:rsidP="003A6DAF">
            <w:pPr>
              <w:spacing w:before="60" w:after="60"/>
              <w:jc w:val="left"/>
              <w:rPr>
                <w:rFonts w:cs="Arial"/>
                <w:i/>
                <w:sz w:val="18"/>
                <w:szCs w:val="18"/>
              </w:rPr>
            </w:pPr>
            <w:r w:rsidRPr="003A6DAF">
              <w:rPr>
                <w:rFonts w:cs="Arial"/>
                <w:i/>
                <w:sz w:val="18"/>
                <w:szCs w:val="18"/>
              </w:rPr>
              <w:t xml:space="preserve">Balaenoptera </w:t>
            </w:r>
            <w:proofErr w:type="spellStart"/>
            <w:r w:rsidRPr="003A6DAF">
              <w:rPr>
                <w:rFonts w:cs="Arial"/>
                <w:i/>
                <w:sz w:val="18"/>
                <w:szCs w:val="18"/>
              </w:rPr>
              <w:t>acutorostrata</w:t>
            </w:r>
            <w:proofErr w:type="spellEnd"/>
          </w:p>
        </w:tc>
        <w:tc>
          <w:tcPr>
            <w:tcW w:w="664" w:type="pct"/>
            <w:shd w:val="clear" w:color="auto" w:fill="auto"/>
            <w:vAlign w:val="center"/>
          </w:tcPr>
          <w:p w14:paraId="4FA1A3B1" w14:textId="77777777" w:rsidR="003A6DAF" w:rsidRPr="003A6DAF" w:rsidRDefault="003A6DAF" w:rsidP="003A6DAF">
            <w:pPr>
              <w:spacing w:before="60" w:after="60"/>
              <w:jc w:val="left"/>
              <w:rPr>
                <w:rFonts w:cs="Arial"/>
                <w:iCs/>
                <w:sz w:val="18"/>
                <w:szCs w:val="18"/>
              </w:rPr>
            </w:pPr>
            <w:r w:rsidRPr="003A6DAF">
              <w:rPr>
                <w:rFonts w:cs="Arial"/>
                <w:iCs/>
                <w:sz w:val="18"/>
                <w:szCs w:val="18"/>
              </w:rPr>
              <w:t>Minke whale</w:t>
            </w:r>
          </w:p>
        </w:tc>
        <w:tc>
          <w:tcPr>
            <w:tcW w:w="734" w:type="pct"/>
            <w:shd w:val="clear" w:color="auto" w:fill="auto"/>
            <w:vAlign w:val="center"/>
          </w:tcPr>
          <w:p w14:paraId="07119C8A"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w:t>
            </w:r>
          </w:p>
        </w:tc>
        <w:tc>
          <w:tcPr>
            <w:tcW w:w="572" w:type="pct"/>
            <w:shd w:val="clear" w:color="auto" w:fill="auto"/>
            <w:vAlign w:val="center"/>
          </w:tcPr>
          <w:p w14:paraId="49AF0870"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w:t>
            </w:r>
          </w:p>
        </w:tc>
        <w:tc>
          <w:tcPr>
            <w:tcW w:w="571" w:type="pct"/>
            <w:shd w:val="clear" w:color="auto" w:fill="auto"/>
            <w:vAlign w:val="center"/>
          </w:tcPr>
          <w:p w14:paraId="5AE39444"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Yes</w:t>
            </w:r>
          </w:p>
        </w:tc>
        <w:tc>
          <w:tcPr>
            <w:tcW w:w="490" w:type="pct"/>
            <w:shd w:val="clear" w:color="auto" w:fill="auto"/>
            <w:vAlign w:val="center"/>
          </w:tcPr>
          <w:p w14:paraId="0EDE229A" w14:textId="77777777" w:rsidR="003A6DAF" w:rsidRPr="003A6DAF" w:rsidRDefault="003A6DAF" w:rsidP="000B36C4">
            <w:pPr>
              <w:spacing w:before="60" w:after="60"/>
              <w:ind w:left="15" w:hanging="15"/>
              <w:jc w:val="center"/>
              <w:rPr>
                <w:rFonts w:cs="Arial"/>
                <w:sz w:val="18"/>
                <w:szCs w:val="18"/>
              </w:rPr>
            </w:pPr>
            <w:r w:rsidRPr="003A6DAF">
              <w:rPr>
                <w:rFonts w:cs="Arial"/>
                <w:sz w:val="18"/>
                <w:szCs w:val="18"/>
              </w:rPr>
              <w:t>-</w:t>
            </w:r>
          </w:p>
        </w:tc>
        <w:tc>
          <w:tcPr>
            <w:tcW w:w="571" w:type="pct"/>
            <w:shd w:val="clear" w:color="auto" w:fill="auto"/>
            <w:vAlign w:val="center"/>
          </w:tcPr>
          <w:p w14:paraId="7AE215E1"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w:t>
            </w:r>
          </w:p>
        </w:tc>
        <w:tc>
          <w:tcPr>
            <w:tcW w:w="596" w:type="pct"/>
            <w:shd w:val="clear" w:color="auto" w:fill="auto"/>
            <w:vAlign w:val="center"/>
          </w:tcPr>
          <w:p w14:paraId="06D0037D"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w:t>
            </w:r>
          </w:p>
        </w:tc>
      </w:tr>
      <w:tr w:rsidR="003A6DAF" w:rsidRPr="003A6DAF" w14:paraId="701FE8D9" w14:textId="77777777" w:rsidTr="003A6DAF">
        <w:trPr>
          <w:trHeight w:val="339"/>
          <w:jc w:val="center"/>
        </w:trPr>
        <w:tc>
          <w:tcPr>
            <w:tcW w:w="802" w:type="pct"/>
            <w:shd w:val="clear" w:color="auto" w:fill="auto"/>
            <w:vAlign w:val="center"/>
          </w:tcPr>
          <w:p w14:paraId="4729B623" w14:textId="77777777" w:rsidR="003A6DAF" w:rsidRPr="003A6DAF" w:rsidRDefault="003A6DAF" w:rsidP="003A6DAF">
            <w:pPr>
              <w:spacing w:before="60" w:after="60"/>
              <w:jc w:val="left"/>
              <w:rPr>
                <w:rFonts w:cs="Arial"/>
                <w:i/>
                <w:sz w:val="18"/>
                <w:szCs w:val="18"/>
              </w:rPr>
            </w:pPr>
            <w:r w:rsidRPr="003A6DAF">
              <w:rPr>
                <w:rFonts w:cs="Arial"/>
                <w:i/>
                <w:sz w:val="18"/>
                <w:szCs w:val="18"/>
              </w:rPr>
              <w:t xml:space="preserve">Balaenoptera </w:t>
            </w:r>
            <w:proofErr w:type="spellStart"/>
            <w:r w:rsidRPr="003A6DAF">
              <w:rPr>
                <w:rFonts w:cs="Arial"/>
                <w:i/>
                <w:sz w:val="18"/>
                <w:szCs w:val="18"/>
              </w:rPr>
              <w:t>bonaerensis</w:t>
            </w:r>
            <w:proofErr w:type="spellEnd"/>
          </w:p>
        </w:tc>
        <w:tc>
          <w:tcPr>
            <w:tcW w:w="664" w:type="pct"/>
            <w:shd w:val="clear" w:color="auto" w:fill="auto"/>
            <w:vAlign w:val="center"/>
          </w:tcPr>
          <w:p w14:paraId="263D47F0" w14:textId="77777777" w:rsidR="003A6DAF" w:rsidRPr="003A6DAF" w:rsidRDefault="003A6DAF" w:rsidP="003A6DAF">
            <w:pPr>
              <w:spacing w:before="60" w:after="60"/>
              <w:jc w:val="left"/>
              <w:rPr>
                <w:rFonts w:cs="Arial"/>
                <w:iCs/>
                <w:sz w:val="18"/>
                <w:szCs w:val="18"/>
              </w:rPr>
            </w:pPr>
            <w:r w:rsidRPr="003A6DAF">
              <w:rPr>
                <w:rFonts w:cs="Arial"/>
                <w:iCs/>
                <w:sz w:val="18"/>
                <w:szCs w:val="18"/>
              </w:rPr>
              <w:t>Antarctic minke whale</w:t>
            </w:r>
          </w:p>
        </w:tc>
        <w:tc>
          <w:tcPr>
            <w:tcW w:w="734" w:type="pct"/>
            <w:shd w:val="clear" w:color="auto" w:fill="auto"/>
            <w:vAlign w:val="center"/>
          </w:tcPr>
          <w:p w14:paraId="17FD9942"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w:t>
            </w:r>
          </w:p>
        </w:tc>
        <w:tc>
          <w:tcPr>
            <w:tcW w:w="572" w:type="pct"/>
            <w:shd w:val="clear" w:color="auto" w:fill="auto"/>
            <w:vAlign w:val="center"/>
          </w:tcPr>
          <w:p w14:paraId="76ED2EFF"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Yes</w:t>
            </w:r>
          </w:p>
        </w:tc>
        <w:tc>
          <w:tcPr>
            <w:tcW w:w="571" w:type="pct"/>
            <w:shd w:val="clear" w:color="auto" w:fill="auto"/>
            <w:vAlign w:val="center"/>
          </w:tcPr>
          <w:p w14:paraId="0430EB6B"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Yes</w:t>
            </w:r>
          </w:p>
        </w:tc>
        <w:tc>
          <w:tcPr>
            <w:tcW w:w="490" w:type="pct"/>
            <w:shd w:val="clear" w:color="auto" w:fill="auto"/>
            <w:vAlign w:val="center"/>
          </w:tcPr>
          <w:p w14:paraId="2EB4DFF3" w14:textId="77777777" w:rsidR="003A6DAF" w:rsidRPr="003A6DAF" w:rsidRDefault="003A6DAF" w:rsidP="000B36C4">
            <w:pPr>
              <w:spacing w:before="60" w:after="60"/>
              <w:ind w:left="15" w:hanging="15"/>
              <w:jc w:val="center"/>
              <w:rPr>
                <w:rFonts w:cs="Arial"/>
                <w:sz w:val="18"/>
                <w:szCs w:val="18"/>
              </w:rPr>
            </w:pPr>
            <w:r w:rsidRPr="003A6DAF">
              <w:rPr>
                <w:rFonts w:cs="Arial"/>
                <w:sz w:val="18"/>
                <w:szCs w:val="18"/>
              </w:rPr>
              <w:t>-</w:t>
            </w:r>
          </w:p>
        </w:tc>
        <w:tc>
          <w:tcPr>
            <w:tcW w:w="571" w:type="pct"/>
            <w:shd w:val="clear" w:color="auto" w:fill="auto"/>
            <w:vAlign w:val="center"/>
          </w:tcPr>
          <w:p w14:paraId="6C002F49"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w:t>
            </w:r>
          </w:p>
        </w:tc>
        <w:tc>
          <w:tcPr>
            <w:tcW w:w="596" w:type="pct"/>
            <w:shd w:val="clear" w:color="auto" w:fill="auto"/>
            <w:vAlign w:val="center"/>
          </w:tcPr>
          <w:p w14:paraId="16AC6EB6"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w:t>
            </w:r>
          </w:p>
        </w:tc>
      </w:tr>
      <w:tr w:rsidR="003A6DAF" w:rsidRPr="003A6DAF" w14:paraId="0E76554E" w14:textId="77777777" w:rsidTr="00B35A72">
        <w:trPr>
          <w:trHeight w:val="733"/>
          <w:jc w:val="center"/>
        </w:trPr>
        <w:tc>
          <w:tcPr>
            <w:tcW w:w="802" w:type="pct"/>
            <w:shd w:val="clear" w:color="auto" w:fill="auto"/>
            <w:vAlign w:val="center"/>
          </w:tcPr>
          <w:p w14:paraId="1334C309" w14:textId="77777777" w:rsidR="003A6DAF" w:rsidRPr="003A6DAF" w:rsidRDefault="003A6DAF" w:rsidP="003A6DAF">
            <w:pPr>
              <w:spacing w:before="60" w:after="60"/>
              <w:jc w:val="left"/>
              <w:rPr>
                <w:rFonts w:cs="Arial"/>
                <w:i/>
                <w:sz w:val="18"/>
                <w:szCs w:val="18"/>
              </w:rPr>
            </w:pPr>
            <w:r w:rsidRPr="003A6DAF">
              <w:rPr>
                <w:rFonts w:cs="Arial"/>
                <w:i/>
                <w:sz w:val="18"/>
                <w:szCs w:val="18"/>
              </w:rPr>
              <w:t>Balaenoptera borealis</w:t>
            </w:r>
          </w:p>
        </w:tc>
        <w:tc>
          <w:tcPr>
            <w:tcW w:w="664" w:type="pct"/>
            <w:shd w:val="clear" w:color="auto" w:fill="auto"/>
            <w:vAlign w:val="center"/>
          </w:tcPr>
          <w:p w14:paraId="6A2AE53E" w14:textId="77777777" w:rsidR="003A6DAF" w:rsidRPr="003A6DAF" w:rsidRDefault="003A6DAF" w:rsidP="003A6DAF">
            <w:pPr>
              <w:spacing w:before="60" w:after="60"/>
              <w:jc w:val="left"/>
              <w:rPr>
                <w:rFonts w:cs="Arial"/>
                <w:iCs/>
                <w:sz w:val="18"/>
                <w:szCs w:val="18"/>
              </w:rPr>
            </w:pPr>
            <w:r w:rsidRPr="003A6DAF">
              <w:rPr>
                <w:rFonts w:cs="Arial"/>
                <w:iCs/>
                <w:sz w:val="18"/>
                <w:szCs w:val="18"/>
              </w:rPr>
              <w:t>Sei whale</w:t>
            </w:r>
          </w:p>
        </w:tc>
        <w:tc>
          <w:tcPr>
            <w:tcW w:w="734" w:type="pct"/>
            <w:shd w:val="clear" w:color="auto" w:fill="auto"/>
            <w:vAlign w:val="center"/>
          </w:tcPr>
          <w:p w14:paraId="0AA9657A"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V</w:t>
            </w:r>
          </w:p>
        </w:tc>
        <w:tc>
          <w:tcPr>
            <w:tcW w:w="572" w:type="pct"/>
            <w:vAlign w:val="center"/>
          </w:tcPr>
          <w:p w14:paraId="1FA6A6A7"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Yes</w:t>
            </w:r>
          </w:p>
        </w:tc>
        <w:tc>
          <w:tcPr>
            <w:tcW w:w="571" w:type="pct"/>
            <w:vAlign w:val="center"/>
          </w:tcPr>
          <w:p w14:paraId="57542A63"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Yes</w:t>
            </w:r>
          </w:p>
        </w:tc>
        <w:tc>
          <w:tcPr>
            <w:tcW w:w="490" w:type="pct"/>
            <w:vAlign w:val="center"/>
          </w:tcPr>
          <w:p w14:paraId="06E878FE" w14:textId="77777777" w:rsidR="003A6DAF" w:rsidRPr="003A6DAF" w:rsidRDefault="003A6DAF" w:rsidP="000B36C4">
            <w:pPr>
              <w:spacing w:before="60" w:after="60"/>
              <w:ind w:left="15" w:hanging="15"/>
              <w:jc w:val="center"/>
              <w:rPr>
                <w:rFonts w:cs="Arial"/>
                <w:sz w:val="18"/>
                <w:szCs w:val="18"/>
              </w:rPr>
            </w:pPr>
            <w:r w:rsidRPr="003A6DAF">
              <w:rPr>
                <w:rFonts w:cs="Arial"/>
                <w:sz w:val="18"/>
                <w:szCs w:val="18"/>
              </w:rPr>
              <w:t>-</w:t>
            </w:r>
          </w:p>
        </w:tc>
        <w:tc>
          <w:tcPr>
            <w:tcW w:w="571" w:type="pct"/>
            <w:vAlign w:val="center"/>
          </w:tcPr>
          <w:p w14:paraId="1F764F8A"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w:t>
            </w:r>
          </w:p>
        </w:tc>
        <w:tc>
          <w:tcPr>
            <w:tcW w:w="596" w:type="pct"/>
            <w:vAlign w:val="center"/>
          </w:tcPr>
          <w:p w14:paraId="70D3F54C"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CA</w:t>
            </w:r>
          </w:p>
        </w:tc>
      </w:tr>
      <w:tr w:rsidR="003A6DAF" w:rsidRPr="003A6DAF" w14:paraId="7AAFFC5C" w14:textId="77777777" w:rsidTr="003A6DAF">
        <w:trPr>
          <w:trHeight w:val="339"/>
          <w:jc w:val="center"/>
        </w:trPr>
        <w:tc>
          <w:tcPr>
            <w:tcW w:w="802" w:type="pct"/>
            <w:shd w:val="clear" w:color="auto" w:fill="auto"/>
            <w:vAlign w:val="center"/>
          </w:tcPr>
          <w:p w14:paraId="6CB34C01" w14:textId="77777777" w:rsidR="003A6DAF" w:rsidRPr="003A6DAF" w:rsidRDefault="003A6DAF" w:rsidP="003A6DAF">
            <w:pPr>
              <w:spacing w:before="60" w:after="60"/>
              <w:jc w:val="left"/>
              <w:rPr>
                <w:rFonts w:cs="Arial"/>
                <w:i/>
                <w:sz w:val="18"/>
                <w:szCs w:val="18"/>
              </w:rPr>
            </w:pPr>
            <w:r w:rsidRPr="003A6DAF">
              <w:rPr>
                <w:rFonts w:cs="Arial"/>
                <w:i/>
                <w:sz w:val="18"/>
                <w:szCs w:val="18"/>
              </w:rPr>
              <w:t xml:space="preserve">Balaenoptera </w:t>
            </w:r>
            <w:proofErr w:type="spellStart"/>
            <w:r w:rsidRPr="003A6DAF">
              <w:rPr>
                <w:rFonts w:cs="Arial"/>
                <w:i/>
                <w:sz w:val="18"/>
                <w:szCs w:val="18"/>
              </w:rPr>
              <w:t>edeni</w:t>
            </w:r>
            <w:proofErr w:type="spellEnd"/>
          </w:p>
        </w:tc>
        <w:tc>
          <w:tcPr>
            <w:tcW w:w="664" w:type="pct"/>
            <w:shd w:val="clear" w:color="auto" w:fill="auto"/>
            <w:vAlign w:val="center"/>
          </w:tcPr>
          <w:p w14:paraId="3577A4D2" w14:textId="77777777" w:rsidR="003A6DAF" w:rsidRPr="003A6DAF" w:rsidRDefault="003A6DAF" w:rsidP="003A6DAF">
            <w:pPr>
              <w:spacing w:before="60" w:after="60"/>
              <w:jc w:val="left"/>
              <w:rPr>
                <w:rFonts w:cs="Arial"/>
                <w:iCs/>
                <w:sz w:val="18"/>
                <w:szCs w:val="18"/>
              </w:rPr>
            </w:pPr>
            <w:proofErr w:type="spellStart"/>
            <w:r w:rsidRPr="003A6DAF">
              <w:rPr>
                <w:rFonts w:cs="Arial"/>
                <w:iCs/>
                <w:sz w:val="18"/>
                <w:szCs w:val="18"/>
              </w:rPr>
              <w:t>Bryde’s</w:t>
            </w:r>
            <w:proofErr w:type="spellEnd"/>
            <w:r w:rsidRPr="003A6DAF">
              <w:rPr>
                <w:rFonts w:cs="Arial"/>
                <w:iCs/>
                <w:sz w:val="18"/>
                <w:szCs w:val="18"/>
              </w:rPr>
              <w:t xml:space="preserve"> whale</w:t>
            </w:r>
          </w:p>
        </w:tc>
        <w:tc>
          <w:tcPr>
            <w:tcW w:w="734" w:type="pct"/>
            <w:shd w:val="clear" w:color="auto" w:fill="auto"/>
            <w:vAlign w:val="center"/>
          </w:tcPr>
          <w:p w14:paraId="49FAD9D7"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w:t>
            </w:r>
          </w:p>
        </w:tc>
        <w:tc>
          <w:tcPr>
            <w:tcW w:w="572" w:type="pct"/>
            <w:vAlign w:val="center"/>
          </w:tcPr>
          <w:p w14:paraId="3783E6DF"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Yes</w:t>
            </w:r>
          </w:p>
        </w:tc>
        <w:tc>
          <w:tcPr>
            <w:tcW w:w="571" w:type="pct"/>
            <w:vAlign w:val="center"/>
          </w:tcPr>
          <w:p w14:paraId="5A3CC3B7"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Yes</w:t>
            </w:r>
          </w:p>
        </w:tc>
        <w:tc>
          <w:tcPr>
            <w:tcW w:w="490" w:type="pct"/>
            <w:vAlign w:val="center"/>
          </w:tcPr>
          <w:p w14:paraId="058E60E7" w14:textId="77777777" w:rsidR="003A6DAF" w:rsidRPr="003A6DAF" w:rsidRDefault="003A6DAF" w:rsidP="000B36C4">
            <w:pPr>
              <w:spacing w:before="60" w:after="60"/>
              <w:ind w:left="15" w:hanging="15"/>
              <w:jc w:val="center"/>
              <w:rPr>
                <w:rFonts w:cs="Arial"/>
                <w:sz w:val="18"/>
                <w:szCs w:val="18"/>
              </w:rPr>
            </w:pPr>
            <w:r w:rsidRPr="003A6DAF">
              <w:rPr>
                <w:rFonts w:cs="Arial"/>
                <w:sz w:val="18"/>
                <w:szCs w:val="18"/>
              </w:rPr>
              <w:t>-</w:t>
            </w:r>
          </w:p>
        </w:tc>
        <w:tc>
          <w:tcPr>
            <w:tcW w:w="571" w:type="pct"/>
            <w:vAlign w:val="center"/>
          </w:tcPr>
          <w:p w14:paraId="42283823"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w:t>
            </w:r>
          </w:p>
        </w:tc>
        <w:tc>
          <w:tcPr>
            <w:tcW w:w="596" w:type="pct"/>
            <w:vAlign w:val="center"/>
          </w:tcPr>
          <w:p w14:paraId="22A04CD3"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w:t>
            </w:r>
          </w:p>
        </w:tc>
      </w:tr>
      <w:tr w:rsidR="003A6DAF" w:rsidRPr="003A6DAF" w14:paraId="686633C4" w14:textId="77777777" w:rsidTr="003A6DAF">
        <w:trPr>
          <w:trHeight w:val="339"/>
          <w:jc w:val="center"/>
        </w:trPr>
        <w:tc>
          <w:tcPr>
            <w:tcW w:w="802" w:type="pct"/>
            <w:shd w:val="clear" w:color="auto" w:fill="auto"/>
            <w:vAlign w:val="center"/>
          </w:tcPr>
          <w:p w14:paraId="4C716116" w14:textId="77777777" w:rsidR="003A6DAF" w:rsidRPr="003A6DAF" w:rsidRDefault="003A6DAF" w:rsidP="003A6DAF">
            <w:pPr>
              <w:spacing w:before="60" w:after="60"/>
              <w:jc w:val="left"/>
              <w:rPr>
                <w:rFonts w:cs="Arial"/>
                <w:i/>
                <w:sz w:val="18"/>
                <w:szCs w:val="18"/>
              </w:rPr>
            </w:pPr>
            <w:r w:rsidRPr="003A6DAF">
              <w:rPr>
                <w:rFonts w:cs="Arial"/>
                <w:i/>
                <w:sz w:val="18"/>
                <w:szCs w:val="18"/>
              </w:rPr>
              <w:t>Balaenoptera musculus</w:t>
            </w:r>
          </w:p>
        </w:tc>
        <w:tc>
          <w:tcPr>
            <w:tcW w:w="664" w:type="pct"/>
            <w:shd w:val="clear" w:color="auto" w:fill="auto"/>
            <w:vAlign w:val="center"/>
          </w:tcPr>
          <w:p w14:paraId="34A67903" w14:textId="77777777" w:rsidR="003A6DAF" w:rsidRPr="003A6DAF" w:rsidRDefault="003A6DAF" w:rsidP="003A6DAF">
            <w:pPr>
              <w:spacing w:before="60" w:after="60"/>
              <w:jc w:val="left"/>
              <w:rPr>
                <w:rFonts w:cs="Arial"/>
                <w:iCs/>
                <w:sz w:val="18"/>
                <w:szCs w:val="18"/>
              </w:rPr>
            </w:pPr>
            <w:r w:rsidRPr="003A6DAF">
              <w:rPr>
                <w:rFonts w:cs="Arial"/>
                <w:iCs/>
                <w:sz w:val="18"/>
                <w:szCs w:val="18"/>
              </w:rPr>
              <w:t>Blue whale (pygmy)</w:t>
            </w:r>
          </w:p>
        </w:tc>
        <w:tc>
          <w:tcPr>
            <w:tcW w:w="734" w:type="pct"/>
            <w:shd w:val="clear" w:color="auto" w:fill="auto"/>
            <w:vAlign w:val="center"/>
          </w:tcPr>
          <w:p w14:paraId="717D30C5"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E</w:t>
            </w:r>
          </w:p>
        </w:tc>
        <w:tc>
          <w:tcPr>
            <w:tcW w:w="572" w:type="pct"/>
            <w:shd w:val="clear" w:color="auto" w:fill="auto"/>
            <w:vAlign w:val="center"/>
          </w:tcPr>
          <w:p w14:paraId="6AC4D6BF"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Yes</w:t>
            </w:r>
          </w:p>
        </w:tc>
        <w:tc>
          <w:tcPr>
            <w:tcW w:w="571" w:type="pct"/>
            <w:shd w:val="clear" w:color="auto" w:fill="auto"/>
            <w:vAlign w:val="center"/>
          </w:tcPr>
          <w:p w14:paraId="1C6F4DDB"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Yes</w:t>
            </w:r>
          </w:p>
        </w:tc>
        <w:tc>
          <w:tcPr>
            <w:tcW w:w="490" w:type="pct"/>
            <w:shd w:val="clear" w:color="auto" w:fill="auto"/>
            <w:vAlign w:val="center"/>
          </w:tcPr>
          <w:p w14:paraId="5699A6DC" w14:textId="77777777" w:rsidR="003A6DAF" w:rsidRPr="003A6DAF" w:rsidRDefault="003A6DAF" w:rsidP="000B36C4">
            <w:pPr>
              <w:spacing w:before="60" w:after="60"/>
              <w:ind w:left="15" w:hanging="15"/>
              <w:jc w:val="center"/>
              <w:rPr>
                <w:rFonts w:cs="Arial"/>
                <w:sz w:val="18"/>
                <w:szCs w:val="18"/>
              </w:rPr>
            </w:pPr>
            <w:r w:rsidRPr="003A6DAF">
              <w:rPr>
                <w:rFonts w:cs="Arial"/>
                <w:sz w:val="18"/>
                <w:szCs w:val="18"/>
              </w:rPr>
              <w:t>L</w:t>
            </w:r>
          </w:p>
        </w:tc>
        <w:tc>
          <w:tcPr>
            <w:tcW w:w="571" w:type="pct"/>
            <w:shd w:val="clear" w:color="auto" w:fill="auto"/>
            <w:vAlign w:val="center"/>
          </w:tcPr>
          <w:p w14:paraId="5FA31CB0"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D, F</w:t>
            </w:r>
          </w:p>
        </w:tc>
        <w:tc>
          <w:tcPr>
            <w:tcW w:w="596" w:type="pct"/>
            <w:shd w:val="clear" w:color="auto" w:fill="auto"/>
            <w:vAlign w:val="center"/>
          </w:tcPr>
          <w:p w14:paraId="6FAD5A18"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CMP</w:t>
            </w:r>
          </w:p>
        </w:tc>
      </w:tr>
      <w:tr w:rsidR="003A6DAF" w:rsidRPr="003A6DAF" w14:paraId="3760F205" w14:textId="77777777" w:rsidTr="003A6DAF">
        <w:trPr>
          <w:trHeight w:val="339"/>
          <w:jc w:val="center"/>
        </w:trPr>
        <w:tc>
          <w:tcPr>
            <w:tcW w:w="802" w:type="pct"/>
            <w:shd w:val="clear" w:color="auto" w:fill="auto"/>
            <w:vAlign w:val="center"/>
          </w:tcPr>
          <w:p w14:paraId="33DCD985" w14:textId="77777777" w:rsidR="003A6DAF" w:rsidRPr="003A6DAF" w:rsidRDefault="003A6DAF" w:rsidP="003A6DAF">
            <w:pPr>
              <w:spacing w:before="60" w:after="60"/>
              <w:jc w:val="left"/>
              <w:rPr>
                <w:rFonts w:cs="Arial"/>
                <w:i/>
                <w:sz w:val="18"/>
                <w:szCs w:val="18"/>
              </w:rPr>
            </w:pPr>
            <w:r w:rsidRPr="003A6DAF">
              <w:rPr>
                <w:rFonts w:cs="Arial"/>
                <w:i/>
                <w:sz w:val="18"/>
                <w:szCs w:val="18"/>
              </w:rPr>
              <w:t>Balaenoptera physalus</w:t>
            </w:r>
          </w:p>
        </w:tc>
        <w:tc>
          <w:tcPr>
            <w:tcW w:w="664" w:type="pct"/>
            <w:shd w:val="clear" w:color="auto" w:fill="auto"/>
            <w:vAlign w:val="center"/>
          </w:tcPr>
          <w:p w14:paraId="3A918BB3" w14:textId="77777777" w:rsidR="003A6DAF" w:rsidRPr="003A6DAF" w:rsidRDefault="003A6DAF" w:rsidP="003A6DAF">
            <w:pPr>
              <w:spacing w:before="60" w:after="60"/>
              <w:jc w:val="left"/>
              <w:rPr>
                <w:rFonts w:cs="Arial"/>
                <w:iCs/>
                <w:sz w:val="18"/>
                <w:szCs w:val="18"/>
              </w:rPr>
            </w:pPr>
            <w:r w:rsidRPr="003A6DAF">
              <w:rPr>
                <w:rFonts w:cs="Arial"/>
                <w:iCs/>
                <w:sz w:val="18"/>
                <w:szCs w:val="18"/>
              </w:rPr>
              <w:t>Fin whale</w:t>
            </w:r>
          </w:p>
        </w:tc>
        <w:tc>
          <w:tcPr>
            <w:tcW w:w="734" w:type="pct"/>
            <w:shd w:val="clear" w:color="auto" w:fill="auto"/>
            <w:vAlign w:val="center"/>
          </w:tcPr>
          <w:p w14:paraId="7CA91755"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V</w:t>
            </w:r>
          </w:p>
        </w:tc>
        <w:tc>
          <w:tcPr>
            <w:tcW w:w="572" w:type="pct"/>
            <w:vAlign w:val="center"/>
          </w:tcPr>
          <w:p w14:paraId="7DF118C1"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Yes</w:t>
            </w:r>
          </w:p>
        </w:tc>
        <w:tc>
          <w:tcPr>
            <w:tcW w:w="571" w:type="pct"/>
            <w:vAlign w:val="center"/>
          </w:tcPr>
          <w:p w14:paraId="254F8E24"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Yes</w:t>
            </w:r>
          </w:p>
        </w:tc>
        <w:tc>
          <w:tcPr>
            <w:tcW w:w="490" w:type="pct"/>
            <w:vAlign w:val="center"/>
          </w:tcPr>
          <w:p w14:paraId="21E76735" w14:textId="77777777" w:rsidR="003A6DAF" w:rsidRPr="003A6DAF" w:rsidRDefault="003A6DAF" w:rsidP="000B36C4">
            <w:pPr>
              <w:spacing w:before="60" w:after="60"/>
              <w:ind w:left="15" w:hanging="15"/>
              <w:jc w:val="center"/>
              <w:rPr>
                <w:rFonts w:cs="Arial"/>
                <w:sz w:val="18"/>
                <w:szCs w:val="18"/>
              </w:rPr>
            </w:pPr>
            <w:r w:rsidRPr="003A6DAF">
              <w:rPr>
                <w:rFonts w:cs="Arial"/>
                <w:sz w:val="18"/>
                <w:szCs w:val="18"/>
              </w:rPr>
              <w:t>-</w:t>
            </w:r>
          </w:p>
        </w:tc>
        <w:tc>
          <w:tcPr>
            <w:tcW w:w="571" w:type="pct"/>
            <w:vAlign w:val="center"/>
          </w:tcPr>
          <w:p w14:paraId="456F168C"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w:t>
            </w:r>
          </w:p>
        </w:tc>
        <w:tc>
          <w:tcPr>
            <w:tcW w:w="596" w:type="pct"/>
            <w:vAlign w:val="center"/>
          </w:tcPr>
          <w:p w14:paraId="5CE424B4" w14:textId="77777777" w:rsidR="003A6DAF" w:rsidRPr="003A6DAF" w:rsidRDefault="003A6DAF" w:rsidP="000B36C4">
            <w:pPr>
              <w:pStyle w:val="TableText"/>
              <w:spacing w:before="60" w:after="60"/>
              <w:ind w:left="15" w:hanging="15"/>
              <w:jc w:val="center"/>
              <w:rPr>
                <w:rFonts w:ascii="Arial" w:hAnsi="Arial" w:cs="Arial"/>
                <w:szCs w:val="18"/>
              </w:rPr>
            </w:pPr>
            <w:r w:rsidRPr="003A6DAF">
              <w:rPr>
                <w:rFonts w:ascii="Arial" w:hAnsi="Arial" w:cs="Arial"/>
                <w:szCs w:val="18"/>
              </w:rPr>
              <w:t>CA</w:t>
            </w:r>
          </w:p>
        </w:tc>
      </w:tr>
      <w:tr w:rsidR="003A6DAF" w:rsidRPr="003A6DAF" w14:paraId="5F013A00" w14:textId="77777777" w:rsidTr="003A6DAF">
        <w:trPr>
          <w:trHeight w:val="339"/>
          <w:jc w:val="center"/>
        </w:trPr>
        <w:tc>
          <w:tcPr>
            <w:tcW w:w="802" w:type="pct"/>
            <w:shd w:val="clear" w:color="auto" w:fill="auto"/>
            <w:vAlign w:val="center"/>
          </w:tcPr>
          <w:p w14:paraId="1D31817C" w14:textId="77777777" w:rsidR="003A6DAF" w:rsidRPr="003A6DAF" w:rsidRDefault="003A6DAF" w:rsidP="003A6DAF">
            <w:pPr>
              <w:spacing w:before="60" w:after="60"/>
              <w:jc w:val="left"/>
              <w:rPr>
                <w:rFonts w:cs="Arial"/>
                <w:i/>
                <w:sz w:val="18"/>
                <w:szCs w:val="18"/>
              </w:rPr>
            </w:pPr>
            <w:proofErr w:type="spellStart"/>
            <w:r w:rsidRPr="003A6DAF">
              <w:rPr>
                <w:rFonts w:cs="Arial"/>
                <w:i/>
                <w:sz w:val="18"/>
                <w:szCs w:val="18"/>
              </w:rPr>
              <w:t>Erardius</w:t>
            </w:r>
            <w:proofErr w:type="spellEnd"/>
            <w:r w:rsidRPr="003A6DAF">
              <w:rPr>
                <w:rFonts w:cs="Arial"/>
                <w:i/>
                <w:sz w:val="18"/>
                <w:szCs w:val="18"/>
              </w:rPr>
              <w:t xml:space="preserve"> </w:t>
            </w:r>
            <w:proofErr w:type="spellStart"/>
            <w:r w:rsidRPr="003A6DAF">
              <w:rPr>
                <w:rFonts w:cs="Arial"/>
                <w:i/>
                <w:sz w:val="18"/>
                <w:szCs w:val="18"/>
              </w:rPr>
              <w:t>arnuxii</w:t>
            </w:r>
            <w:proofErr w:type="spellEnd"/>
          </w:p>
        </w:tc>
        <w:tc>
          <w:tcPr>
            <w:tcW w:w="664" w:type="pct"/>
            <w:shd w:val="clear" w:color="auto" w:fill="auto"/>
            <w:vAlign w:val="center"/>
          </w:tcPr>
          <w:p w14:paraId="0F413975" w14:textId="77777777" w:rsidR="003A6DAF" w:rsidRPr="003A6DAF" w:rsidRDefault="003A6DAF" w:rsidP="003A6DAF">
            <w:pPr>
              <w:spacing w:before="60" w:after="60"/>
              <w:jc w:val="left"/>
              <w:rPr>
                <w:rFonts w:cs="Arial"/>
                <w:iCs/>
                <w:sz w:val="18"/>
                <w:szCs w:val="18"/>
              </w:rPr>
            </w:pPr>
            <w:proofErr w:type="spellStart"/>
            <w:r w:rsidRPr="003A6DAF">
              <w:rPr>
                <w:rFonts w:cs="Arial"/>
                <w:iCs/>
                <w:sz w:val="18"/>
                <w:szCs w:val="18"/>
              </w:rPr>
              <w:t>Arnoux’s</w:t>
            </w:r>
            <w:proofErr w:type="spellEnd"/>
            <w:r w:rsidRPr="003A6DAF">
              <w:rPr>
                <w:rFonts w:cs="Arial"/>
                <w:iCs/>
                <w:sz w:val="18"/>
                <w:szCs w:val="18"/>
              </w:rPr>
              <w:t xml:space="preserve"> beaked whale </w:t>
            </w:r>
          </w:p>
        </w:tc>
        <w:tc>
          <w:tcPr>
            <w:tcW w:w="734" w:type="pct"/>
            <w:shd w:val="clear" w:color="auto" w:fill="auto"/>
            <w:vAlign w:val="center"/>
          </w:tcPr>
          <w:p w14:paraId="5445F4F3"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w:t>
            </w:r>
          </w:p>
        </w:tc>
        <w:tc>
          <w:tcPr>
            <w:tcW w:w="572" w:type="pct"/>
            <w:vAlign w:val="center"/>
          </w:tcPr>
          <w:p w14:paraId="1AD2F801"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w:t>
            </w:r>
          </w:p>
        </w:tc>
        <w:tc>
          <w:tcPr>
            <w:tcW w:w="571" w:type="pct"/>
            <w:vAlign w:val="center"/>
          </w:tcPr>
          <w:p w14:paraId="2A80FD28"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Yes</w:t>
            </w:r>
          </w:p>
        </w:tc>
        <w:tc>
          <w:tcPr>
            <w:tcW w:w="490" w:type="pct"/>
            <w:vAlign w:val="center"/>
          </w:tcPr>
          <w:p w14:paraId="41DA3B6B" w14:textId="77777777" w:rsidR="003A6DAF" w:rsidRPr="003A6DAF" w:rsidRDefault="003A6DAF" w:rsidP="000B36C4">
            <w:pPr>
              <w:spacing w:before="60" w:after="60"/>
              <w:ind w:left="15" w:hanging="15"/>
              <w:jc w:val="center"/>
              <w:rPr>
                <w:rFonts w:cs="Arial"/>
                <w:sz w:val="18"/>
                <w:szCs w:val="18"/>
              </w:rPr>
            </w:pPr>
            <w:r w:rsidRPr="003A6DAF">
              <w:rPr>
                <w:rFonts w:cs="Arial"/>
                <w:sz w:val="18"/>
                <w:szCs w:val="18"/>
              </w:rPr>
              <w:t>-</w:t>
            </w:r>
          </w:p>
        </w:tc>
        <w:tc>
          <w:tcPr>
            <w:tcW w:w="571" w:type="pct"/>
            <w:vAlign w:val="center"/>
          </w:tcPr>
          <w:p w14:paraId="6C2648F1"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w:t>
            </w:r>
          </w:p>
        </w:tc>
        <w:tc>
          <w:tcPr>
            <w:tcW w:w="596" w:type="pct"/>
            <w:vAlign w:val="center"/>
          </w:tcPr>
          <w:p w14:paraId="41E73C4D"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w:t>
            </w:r>
          </w:p>
        </w:tc>
      </w:tr>
      <w:tr w:rsidR="003A6DAF" w:rsidRPr="003A6DAF" w14:paraId="73EA3F0D" w14:textId="77777777" w:rsidTr="003A6DAF">
        <w:trPr>
          <w:trHeight w:val="339"/>
          <w:jc w:val="center"/>
        </w:trPr>
        <w:tc>
          <w:tcPr>
            <w:tcW w:w="802" w:type="pct"/>
            <w:shd w:val="clear" w:color="auto" w:fill="auto"/>
            <w:vAlign w:val="center"/>
          </w:tcPr>
          <w:p w14:paraId="4D1AFEA5" w14:textId="77777777" w:rsidR="003A6DAF" w:rsidRPr="003A6DAF" w:rsidRDefault="003A6DAF" w:rsidP="003A6DAF">
            <w:pPr>
              <w:spacing w:before="60" w:after="60"/>
              <w:jc w:val="left"/>
              <w:rPr>
                <w:rFonts w:cs="Arial"/>
                <w:i/>
                <w:sz w:val="18"/>
                <w:szCs w:val="18"/>
              </w:rPr>
            </w:pPr>
            <w:proofErr w:type="spellStart"/>
            <w:r w:rsidRPr="003A6DAF">
              <w:rPr>
                <w:rFonts w:cs="Arial"/>
                <w:i/>
                <w:sz w:val="18"/>
                <w:szCs w:val="18"/>
              </w:rPr>
              <w:t>Caperea</w:t>
            </w:r>
            <w:proofErr w:type="spellEnd"/>
            <w:r w:rsidRPr="003A6DAF">
              <w:rPr>
                <w:rFonts w:cs="Arial"/>
                <w:i/>
                <w:sz w:val="18"/>
                <w:szCs w:val="18"/>
              </w:rPr>
              <w:t xml:space="preserve"> marginata</w:t>
            </w:r>
          </w:p>
        </w:tc>
        <w:tc>
          <w:tcPr>
            <w:tcW w:w="664" w:type="pct"/>
            <w:shd w:val="clear" w:color="auto" w:fill="auto"/>
            <w:vAlign w:val="center"/>
          </w:tcPr>
          <w:p w14:paraId="1FA7E852" w14:textId="77777777" w:rsidR="003A6DAF" w:rsidRPr="003A6DAF" w:rsidRDefault="003A6DAF" w:rsidP="003A6DAF">
            <w:pPr>
              <w:spacing w:before="60" w:after="60"/>
              <w:jc w:val="left"/>
              <w:rPr>
                <w:rFonts w:cs="Arial"/>
                <w:iCs/>
                <w:sz w:val="18"/>
                <w:szCs w:val="18"/>
              </w:rPr>
            </w:pPr>
            <w:r w:rsidRPr="003A6DAF">
              <w:rPr>
                <w:rFonts w:cs="Arial"/>
                <w:iCs/>
                <w:sz w:val="18"/>
                <w:szCs w:val="18"/>
              </w:rPr>
              <w:t>Pygmy right whale</w:t>
            </w:r>
          </w:p>
        </w:tc>
        <w:tc>
          <w:tcPr>
            <w:tcW w:w="734" w:type="pct"/>
            <w:shd w:val="clear" w:color="auto" w:fill="auto"/>
            <w:vAlign w:val="center"/>
          </w:tcPr>
          <w:p w14:paraId="0788463E"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w:t>
            </w:r>
          </w:p>
        </w:tc>
        <w:tc>
          <w:tcPr>
            <w:tcW w:w="572" w:type="pct"/>
            <w:vAlign w:val="center"/>
          </w:tcPr>
          <w:p w14:paraId="11FB71B2"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Yes</w:t>
            </w:r>
          </w:p>
        </w:tc>
        <w:tc>
          <w:tcPr>
            <w:tcW w:w="571" w:type="pct"/>
            <w:vAlign w:val="center"/>
          </w:tcPr>
          <w:p w14:paraId="764583D7"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Yes</w:t>
            </w:r>
          </w:p>
        </w:tc>
        <w:tc>
          <w:tcPr>
            <w:tcW w:w="490" w:type="pct"/>
            <w:vAlign w:val="center"/>
          </w:tcPr>
          <w:p w14:paraId="6ECE4A9C" w14:textId="77777777" w:rsidR="003A6DAF" w:rsidRPr="003A6DAF" w:rsidRDefault="003A6DAF" w:rsidP="000B36C4">
            <w:pPr>
              <w:pStyle w:val="TableText"/>
              <w:spacing w:before="60" w:after="60"/>
              <w:ind w:left="15" w:hanging="15"/>
              <w:jc w:val="center"/>
              <w:rPr>
                <w:rFonts w:ascii="Arial" w:hAnsi="Arial" w:cs="Arial"/>
                <w:szCs w:val="18"/>
              </w:rPr>
            </w:pPr>
            <w:r w:rsidRPr="003A6DAF">
              <w:rPr>
                <w:rFonts w:ascii="Arial" w:hAnsi="Arial" w:cs="Arial"/>
                <w:szCs w:val="18"/>
              </w:rPr>
              <w:t>-</w:t>
            </w:r>
          </w:p>
        </w:tc>
        <w:tc>
          <w:tcPr>
            <w:tcW w:w="571" w:type="pct"/>
            <w:vAlign w:val="center"/>
          </w:tcPr>
          <w:p w14:paraId="7B1137C8"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w:t>
            </w:r>
          </w:p>
        </w:tc>
        <w:tc>
          <w:tcPr>
            <w:tcW w:w="596" w:type="pct"/>
            <w:vAlign w:val="center"/>
          </w:tcPr>
          <w:p w14:paraId="5E8D75BA"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w:t>
            </w:r>
          </w:p>
        </w:tc>
      </w:tr>
      <w:tr w:rsidR="003A6DAF" w:rsidRPr="003A6DAF" w14:paraId="11BD5C4D" w14:textId="77777777" w:rsidTr="003A6DAF">
        <w:trPr>
          <w:trHeight w:val="339"/>
          <w:jc w:val="center"/>
        </w:trPr>
        <w:tc>
          <w:tcPr>
            <w:tcW w:w="802" w:type="pct"/>
            <w:shd w:val="clear" w:color="auto" w:fill="auto"/>
            <w:vAlign w:val="center"/>
          </w:tcPr>
          <w:p w14:paraId="7C81D7CB" w14:textId="77777777" w:rsidR="003A6DAF" w:rsidRPr="003A6DAF" w:rsidRDefault="003A6DAF" w:rsidP="003A6DAF">
            <w:pPr>
              <w:spacing w:before="60" w:after="60"/>
              <w:jc w:val="left"/>
              <w:rPr>
                <w:rFonts w:cs="Arial"/>
                <w:i/>
                <w:sz w:val="18"/>
                <w:szCs w:val="18"/>
              </w:rPr>
            </w:pPr>
            <w:proofErr w:type="spellStart"/>
            <w:r w:rsidRPr="003A6DAF">
              <w:rPr>
                <w:rFonts w:cs="Arial"/>
                <w:i/>
                <w:sz w:val="18"/>
                <w:szCs w:val="18"/>
              </w:rPr>
              <w:t>Eubalaena</w:t>
            </w:r>
            <w:proofErr w:type="spellEnd"/>
            <w:r w:rsidRPr="003A6DAF">
              <w:rPr>
                <w:rFonts w:cs="Arial"/>
                <w:i/>
                <w:sz w:val="18"/>
                <w:szCs w:val="18"/>
              </w:rPr>
              <w:t xml:space="preserve"> australis</w:t>
            </w:r>
          </w:p>
        </w:tc>
        <w:tc>
          <w:tcPr>
            <w:tcW w:w="664" w:type="pct"/>
            <w:shd w:val="clear" w:color="auto" w:fill="auto"/>
            <w:vAlign w:val="center"/>
          </w:tcPr>
          <w:p w14:paraId="1C40938A" w14:textId="77777777" w:rsidR="003A6DAF" w:rsidRPr="003A6DAF" w:rsidRDefault="003A6DAF" w:rsidP="003A6DAF">
            <w:pPr>
              <w:spacing w:before="60" w:after="60"/>
              <w:jc w:val="left"/>
              <w:rPr>
                <w:rFonts w:cs="Arial"/>
                <w:iCs/>
                <w:sz w:val="18"/>
                <w:szCs w:val="18"/>
              </w:rPr>
            </w:pPr>
            <w:r w:rsidRPr="003A6DAF">
              <w:rPr>
                <w:rFonts w:cs="Arial"/>
                <w:iCs/>
                <w:sz w:val="18"/>
                <w:szCs w:val="18"/>
              </w:rPr>
              <w:t>Southern right whale</w:t>
            </w:r>
          </w:p>
        </w:tc>
        <w:tc>
          <w:tcPr>
            <w:tcW w:w="734" w:type="pct"/>
            <w:shd w:val="clear" w:color="auto" w:fill="auto"/>
            <w:vAlign w:val="center"/>
          </w:tcPr>
          <w:p w14:paraId="7468D44B"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E</w:t>
            </w:r>
          </w:p>
        </w:tc>
        <w:tc>
          <w:tcPr>
            <w:tcW w:w="572" w:type="pct"/>
            <w:vAlign w:val="center"/>
          </w:tcPr>
          <w:p w14:paraId="74A5462A"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Yes</w:t>
            </w:r>
          </w:p>
        </w:tc>
        <w:tc>
          <w:tcPr>
            <w:tcW w:w="571" w:type="pct"/>
            <w:vAlign w:val="center"/>
          </w:tcPr>
          <w:p w14:paraId="0381C275"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Yes</w:t>
            </w:r>
          </w:p>
        </w:tc>
        <w:tc>
          <w:tcPr>
            <w:tcW w:w="490" w:type="pct"/>
            <w:vAlign w:val="center"/>
          </w:tcPr>
          <w:p w14:paraId="1EE80D21" w14:textId="77777777" w:rsidR="003A6DAF" w:rsidRPr="003A6DAF" w:rsidRDefault="003A6DAF" w:rsidP="000B36C4">
            <w:pPr>
              <w:pStyle w:val="TableText"/>
              <w:spacing w:before="60" w:after="60"/>
              <w:ind w:left="15" w:hanging="15"/>
              <w:jc w:val="center"/>
              <w:rPr>
                <w:rFonts w:ascii="Arial" w:hAnsi="Arial" w:cs="Arial"/>
                <w:szCs w:val="18"/>
              </w:rPr>
            </w:pPr>
            <w:r w:rsidRPr="003A6DAF">
              <w:rPr>
                <w:rFonts w:ascii="Arial" w:hAnsi="Arial" w:cs="Arial"/>
                <w:szCs w:val="18"/>
              </w:rPr>
              <w:t>L</w:t>
            </w:r>
          </w:p>
        </w:tc>
        <w:tc>
          <w:tcPr>
            <w:tcW w:w="571" w:type="pct"/>
            <w:vAlign w:val="center"/>
          </w:tcPr>
          <w:p w14:paraId="474C7684"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 xml:space="preserve">M, Known core range </w:t>
            </w:r>
          </w:p>
        </w:tc>
        <w:tc>
          <w:tcPr>
            <w:tcW w:w="596" w:type="pct"/>
            <w:vAlign w:val="center"/>
          </w:tcPr>
          <w:p w14:paraId="773D9D02"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CMP</w:t>
            </w:r>
          </w:p>
        </w:tc>
      </w:tr>
      <w:tr w:rsidR="003A6DAF" w:rsidRPr="003A6DAF" w14:paraId="2088B0E3" w14:textId="77777777" w:rsidTr="003A6DAF">
        <w:trPr>
          <w:trHeight w:val="339"/>
          <w:jc w:val="center"/>
        </w:trPr>
        <w:tc>
          <w:tcPr>
            <w:tcW w:w="802" w:type="pct"/>
            <w:shd w:val="clear" w:color="auto" w:fill="auto"/>
          </w:tcPr>
          <w:p w14:paraId="288AB224" w14:textId="77777777" w:rsidR="003A6DAF" w:rsidRPr="003A6DAF" w:rsidRDefault="003A6DAF" w:rsidP="000B36C4">
            <w:pPr>
              <w:spacing w:before="60" w:after="60"/>
              <w:rPr>
                <w:rFonts w:cs="Arial"/>
                <w:i/>
                <w:sz w:val="18"/>
                <w:szCs w:val="18"/>
              </w:rPr>
            </w:pPr>
            <w:r w:rsidRPr="003A6DAF">
              <w:rPr>
                <w:rFonts w:cs="Arial"/>
                <w:i/>
                <w:sz w:val="18"/>
                <w:szCs w:val="18"/>
              </w:rPr>
              <w:lastRenderedPageBreak/>
              <w:t xml:space="preserve">Globicephala </w:t>
            </w:r>
            <w:proofErr w:type="spellStart"/>
            <w:r w:rsidRPr="003A6DAF">
              <w:rPr>
                <w:rFonts w:cs="Arial"/>
                <w:i/>
                <w:sz w:val="18"/>
                <w:szCs w:val="18"/>
              </w:rPr>
              <w:t>macrorhynchus</w:t>
            </w:r>
            <w:proofErr w:type="spellEnd"/>
          </w:p>
        </w:tc>
        <w:tc>
          <w:tcPr>
            <w:tcW w:w="664" w:type="pct"/>
            <w:shd w:val="clear" w:color="auto" w:fill="auto"/>
          </w:tcPr>
          <w:p w14:paraId="6BE0E372" w14:textId="77777777" w:rsidR="003A6DAF" w:rsidRPr="003A6DAF" w:rsidRDefault="003A6DAF" w:rsidP="000B36C4">
            <w:pPr>
              <w:spacing w:before="60" w:after="60"/>
              <w:rPr>
                <w:rFonts w:cs="Arial"/>
                <w:iCs/>
                <w:sz w:val="18"/>
                <w:szCs w:val="18"/>
              </w:rPr>
            </w:pPr>
            <w:r w:rsidRPr="003A6DAF">
              <w:rPr>
                <w:rFonts w:cs="Arial"/>
                <w:iCs/>
                <w:sz w:val="18"/>
                <w:szCs w:val="18"/>
              </w:rPr>
              <w:t>Short-finned pilot whale</w:t>
            </w:r>
          </w:p>
        </w:tc>
        <w:tc>
          <w:tcPr>
            <w:tcW w:w="734" w:type="pct"/>
            <w:shd w:val="clear" w:color="auto" w:fill="auto"/>
            <w:vAlign w:val="center"/>
          </w:tcPr>
          <w:p w14:paraId="2D827A7C"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w:t>
            </w:r>
          </w:p>
        </w:tc>
        <w:tc>
          <w:tcPr>
            <w:tcW w:w="572" w:type="pct"/>
            <w:vAlign w:val="center"/>
          </w:tcPr>
          <w:p w14:paraId="01A1BA72"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w:t>
            </w:r>
          </w:p>
        </w:tc>
        <w:tc>
          <w:tcPr>
            <w:tcW w:w="571" w:type="pct"/>
            <w:vAlign w:val="center"/>
          </w:tcPr>
          <w:p w14:paraId="347A6142"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 xml:space="preserve">Yes </w:t>
            </w:r>
          </w:p>
        </w:tc>
        <w:tc>
          <w:tcPr>
            <w:tcW w:w="490" w:type="pct"/>
            <w:vAlign w:val="center"/>
          </w:tcPr>
          <w:p w14:paraId="278EFF67" w14:textId="77777777" w:rsidR="003A6DAF" w:rsidRPr="003A6DAF" w:rsidRDefault="003A6DAF" w:rsidP="000B36C4">
            <w:pPr>
              <w:pStyle w:val="TableText"/>
              <w:spacing w:before="60" w:after="60"/>
              <w:ind w:left="15" w:hanging="15"/>
              <w:jc w:val="center"/>
              <w:rPr>
                <w:rFonts w:ascii="Arial" w:hAnsi="Arial" w:cs="Arial"/>
                <w:szCs w:val="18"/>
              </w:rPr>
            </w:pPr>
            <w:r w:rsidRPr="003A6DAF">
              <w:rPr>
                <w:rFonts w:ascii="Arial" w:hAnsi="Arial" w:cs="Arial"/>
                <w:szCs w:val="18"/>
              </w:rPr>
              <w:t>-</w:t>
            </w:r>
          </w:p>
        </w:tc>
        <w:tc>
          <w:tcPr>
            <w:tcW w:w="571" w:type="pct"/>
            <w:vAlign w:val="center"/>
          </w:tcPr>
          <w:p w14:paraId="33E8CF7C"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w:t>
            </w:r>
          </w:p>
        </w:tc>
        <w:tc>
          <w:tcPr>
            <w:tcW w:w="596" w:type="pct"/>
            <w:vAlign w:val="center"/>
          </w:tcPr>
          <w:p w14:paraId="323B1B07"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w:t>
            </w:r>
          </w:p>
        </w:tc>
      </w:tr>
      <w:tr w:rsidR="003A6DAF" w:rsidRPr="003A6DAF" w14:paraId="3E8CBF82" w14:textId="77777777" w:rsidTr="003A6DAF">
        <w:trPr>
          <w:trHeight w:val="339"/>
          <w:jc w:val="center"/>
        </w:trPr>
        <w:tc>
          <w:tcPr>
            <w:tcW w:w="802" w:type="pct"/>
            <w:shd w:val="clear" w:color="auto" w:fill="auto"/>
          </w:tcPr>
          <w:p w14:paraId="36F6CA09" w14:textId="77777777" w:rsidR="003A6DAF" w:rsidRPr="003A6DAF" w:rsidRDefault="003A6DAF" w:rsidP="000B36C4">
            <w:pPr>
              <w:spacing w:before="60" w:after="60"/>
              <w:rPr>
                <w:rFonts w:cs="Arial"/>
                <w:i/>
                <w:sz w:val="18"/>
                <w:szCs w:val="18"/>
              </w:rPr>
            </w:pPr>
            <w:r w:rsidRPr="003A6DAF">
              <w:rPr>
                <w:rFonts w:cs="Arial"/>
                <w:i/>
                <w:sz w:val="18"/>
                <w:szCs w:val="18"/>
              </w:rPr>
              <w:t>Globicephala melas</w:t>
            </w:r>
          </w:p>
        </w:tc>
        <w:tc>
          <w:tcPr>
            <w:tcW w:w="664" w:type="pct"/>
            <w:shd w:val="clear" w:color="auto" w:fill="auto"/>
          </w:tcPr>
          <w:p w14:paraId="34B17F61" w14:textId="77777777" w:rsidR="003A6DAF" w:rsidRPr="003A6DAF" w:rsidRDefault="003A6DAF" w:rsidP="000B36C4">
            <w:pPr>
              <w:spacing w:before="60" w:after="60"/>
              <w:rPr>
                <w:rFonts w:cs="Arial"/>
                <w:iCs/>
                <w:sz w:val="18"/>
                <w:szCs w:val="18"/>
              </w:rPr>
            </w:pPr>
            <w:r w:rsidRPr="003A6DAF">
              <w:rPr>
                <w:rFonts w:cs="Arial"/>
                <w:iCs/>
                <w:sz w:val="18"/>
                <w:szCs w:val="18"/>
              </w:rPr>
              <w:t xml:space="preserve">Long-finned pilot whale </w:t>
            </w:r>
          </w:p>
        </w:tc>
        <w:tc>
          <w:tcPr>
            <w:tcW w:w="734" w:type="pct"/>
            <w:shd w:val="clear" w:color="auto" w:fill="auto"/>
            <w:vAlign w:val="center"/>
          </w:tcPr>
          <w:p w14:paraId="18708A5A"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w:t>
            </w:r>
          </w:p>
        </w:tc>
        <w:tc>
          <w:tcPr>
            <w:tcW w:w="572" w:type="pct"/>
            <w:vAlign w:val="center"/>
          </w:tcPr>
          <w:p w14:paraId="30785791"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w:t>
            </w:r>
          </w:p>
        </w:tc>
        <w:tc>
          <w:tcPr>
            <w:tcW w:w="571" w:type="pct"/>
            <w:vAlign w:val="center"/>
          </w:tcPr>
          <w:p w14:paraId="13C42A59"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Yes</w:t>
            </w:r>
          </w:p>
        </w:tc>
        <w:tc>
          <w:tcPr>
            <w:tcW w:w="490" w:type="pct"/>
            <w:vAlign w:val="center"/>
          </w:tcPr>
          <w:p w14:paraId="745BAB2F" w14:textId="77777777" w:rsidR="003A6DAF" w:rsidRPr="003A6DAF" w:rsidRDefault="003A6DAF" w:rsidP="000B36C4">
            <w:pPr>
              <w:pStyle w:val="TableText"/>
              <w:spacing w:before="60" w:after="60"/>
              <w:ind w:left="15" w:hanging="15"/>
              <w:jc w:val="center"/>
              <w:rPr>
                <w:rFonts w:ascii="Arial" w:hAnsi="Arial" w:cs="Arial"/>
                <w:szCs w:val="18"/>
              </w:rPr>
            </w:pPr>
            <w:r w:rsidRPr="003A6DAF">
              <w:rPr>
                <w:rFonts w:ascii="Arial" w:hAnsi="Arial" w:cs="Arial"/>
                <w:szCs w:val="18"/>
              </w:rPr>
              <w:t>-</w:t>
            </w:r>
          </w:p>
        </w:tc>
        <w:tc>
          <w:tcPr>
            <w:tcW w:w="571" w:type="pct"/>
            <w:vAlign w:val="center"/>
          </w:tcPr>
          <w:p w14:paraId="7BC32900"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w:t>
            </w:r>
          </w:p>
        </w:tc>
        <w:tc>
          <w:tcPr>
            <w:tcW w:w="596" w:type="pct"/>
            <w:vAlign w:val="center"/>
          </w:tcPr>
          <w:p w14:paraId="04D6C694"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w:t>
            </w:r>
          </w:p>
        </w:tc>
      </w:tr>
      <w:tr w:rsidR="003A6DAF" w:rsidRPr="003A6DAF" w14:paraId="1F2FEAFD" w14:textId="77777777" w:rsidTr="003A6DAF">
        <w:trPr>
          <w:trHeight w:val="339"/>
          <w:jc w:val="center"/>
        </w:trPr>
        <w:tc>
          <w:tcPr>
            <w:tcW w:w="802" w:type="pct"/>
            <w:shd w:val="clear" w:color="auto" w:fill="auto"/>
          </w:tcPr>
          <w:p w14:paraId="389BAA5B" w14:textId="77777777" w:rsidR="003A6DAF" w:rsidRPr="003A6DAF" w:rsidRDefault="003A6DAF" w:rsidP="000B36C4">
            <w:pPr>
              <w:spacing w:before="60" w:after="60"/>
              <w:rPr>
                <w:rFonts w:cs="Arial"/>
                <w:i/>
                <w:sz w:val="18"/>
                <w:szCs w:val="18"/>
              </w:rPr>
            </w:pPr>
            <w:r w:rsidRPr="003A6DAF">
              <w:rPr>
                <w:rFonts w:cs="Arial"/>
                <w:i/>
                <w:sz w:val="18"/>
                <w:szCs w:val="18"/>
              </w:rPr>
              <w:t xml:space="preserve">Hyperoodon </w:t>
            </w:r>
            <w:proofErr w:type="spellStart"/>
            <w:r w:rsidRPr="003A6DAF">
              <w:rPr>
                <w:rFonts w:cs="Arial"/>
                <w:i/>
                <w:sz w:val="18"/>
                <w:szCs w:val="18"/>
              </w:rPr>
              <w:t>planifrons</w:t>
            </w:r>
            <w:proofErr w:type="spellEnd"/>
          </w:p>
        </w:tc>
        <w:tc>
          <w:tcPr>
            <w:tcW w:w="664" w:type="pct"/>
            <w:shd w:val="clear" w:color="auto" w:fill="auto"/>
          </w:tcPr>
          <w:p w14:paraId="46E32D84" w14:textId="77777777" w:rsidR="003A6DAF" w:rsidRPr="003A6DAF" w:rsidRDefault="003A6DAF" w:rsidP="000B36C4">
            <w:pPr>
              <w:spacing w:before="60" w:after="60"/>
              <w:rPr>
                <w:rFonts w:cs="Arial"/>
                <w:iCs/>
                <w:sz w:val="18"/>
                <w:szCs w:val="18"/>
              </w:rPr>
            </w:pPr>
            <w:r w:rsidRPr="003A6DAF">
              <w:rPr>
                <w:rFonts w:cs="Arial"/>
                <w:iCs/>
                <w:sz w:val="18"/>
                <w:szCs w:val="18"/>
              </w:rPr>
              <w:t>Southern bottlenose whale</w:t>
            </w:r>
          </w:p>
        </w:tc>
        <w:tc>
          <w:tcPr>
            <w:tcW w:w="734" w:type="pct"/>
            <w:shd w:val="clear" w:color="auto" w:fill="auto"/>
            <w:vAlign w:val="center"/>
          </w:tcPr>
          <w:p w14:paraId="1455ED3C"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w:t>
            </w:r>
          </w:p>
        </w:tc>
        <w:tc>
          <w:tcPr>
            <w:tcW w:w="572" w:type="pct"/>
            <w:vAlign w:val="center"/>
          </w:tcPr>
          <w:p w14:paraId="3F7AC6D4"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w:t>
            </w:r>
          </w:p>
        </w:tc>
        <w:tc>
          <w:tcPr>
            <w:tcW w:w="571" w:type="pct"/>
            <w:vAlign w:val="center"/>
          </w:tcPr>
          <w:p w14:paraId="642A770C"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Yes</w:t>
            </w:r>
          </w:p>
        </w:tc>
        <w:tc>
          <w:tcPr>
            <w:tcW w:w="490" w:type="pct"/>
            <w:vAlign w:val="center"/>
          </w:tcPr>
          <w:p w14:paraId="25CEE8E0" w14:textId="77777777" w:rsidR="003A6DAF" w:rsidRPr="003A6DAF" w:rsidRDefault="003A6DAF" w:rsidP="000B36C4">
            <w:pPr>
              <w:pStyle w:val="TableText"/>
              <w:spacing w:before="60" w:after="60"/>
              <w:ind w:left="15" w:hanging="15"/>
              <w:jc w:val="center"/>
              <w:rPr>
                <w:rFonts w:ascii="Arial" w:hAnsi="Arial" w:cs="Arial"/>
                <w:szCs w:val="18"/>
              </w:rPr>
            </w:pPr>
            <w:r w:rsidRPr="003A6DAF">
              <w:rPr>
                <w:rFonts w:ascii="Arial" w:hAnsi="Arial" w:cs="Arial"/>
                <w:szCs w:val="18"/>
              </w:rPr>
              <w:t>-</w:t>
            </w:r>
          </w:p>
        </w:tc>
        <w:tc>
          <w:tcPr>
            <w:tcW w:w="571" w:type="pct"/>
            <w:vAlign w:val="center"/>
          </w:tcPr>
          <w:p w14:paraId="0DC89A1E"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w:t>
            </w:r>
          </w:p>
        </w:tc>
        <w:tc>
          <w:tcPr>
            <w:tcW w:w="596" w:type="pct"/>
            <w:vAlign w:val="center"/>
          </w:tcPr>
          <w:p w14:paraId="6093BFBF"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w:t>
            </w:r>
          </w:p>
        </w:tc>
      </w:tr>
      <w:tr w:rsidR="003A6DAF" w:rsidRPr="003A6DAF" w14:paraId="6DDB62F4" w14:textId="77777777" w:rsidTr="003A6DAF">
        <w:trPr>
          <w:trHeight w:val="339"/>
          <w:jc w:val="center"/>
        </w:trPr>
        <w:tc>
          <w:tcPr>
            <w:tcW w:w="802" w:type="pct"/>
            <w:shd w:val="clear" w:color="auto" w:fill="auto"/>
          </w:tcPr>
          <w:p w14:paraId="0C56B545" w14:textId="77777777" w:rsidR="003A6DAF" w:rsidRPr="003A6DAF" w:rsidRDefault="003A6DAF" w:rsidP="000B36C4">
            <w:pPr>
              <w:spacing w:before="60" w:after="60"/>
              <w:rPr>
                <w:rFonts w:cs="Arial"/>
                <w:i/>
                <w:sz w:val="18"/>
                <w:szCs w:val="18"/>
              </w:rPr>
            </w:pPr>
            <w:r w:rsidRPr="003A6DAF">
              <w:rPr>
                <w:rFonts w:cs="Arial"/>
                <w:i/>
                <w:sz w:val="18"/>
                <w:szCs w:val="18"/>
              </w:rPr>
              <w:t xml:space="preserve">Kogia </w:t>
            </w:r>
            <w:proofErr w:type="spellStart"/>
            <w:r w:rsidRPr="003A6DAF">
              <w:rPr>
                <w:rFonts w:cs="Arial"/>
                <w:i/>
                <w:sz w:val="18"/>
                <w:szCs w:val="18"/>
              </w:rPr>
              <w:t>breviceps</w:t>
            </w:r>
            <w:proofErr w:type="spellEnd"/>
          </w:p>
        </w:tc>
        <w:tc>
          <w:tcPr>
            <w:tcW w:w="664" w:type="pct"/>
            <w:shd w:val="clear" w:color="auto" w:fill="auto"/>
          </w:tcPr>
          <w:p w14:paraId="7574C4DF" w14:textId="77777777" w:rsidR="003A6DAF" w:rsidRPr="003A6DAF" w:rsidRDefault="003A6DAF" w:rsidP="000B36C4">
            <w:pPr>
              <w:spacing w:before="60" w:after="60"/>
              <w:rPr>
                <w:rFonts w:cs="Arial"/>
                <w:iCs/>
                <w:sz w:val="18"/>
                <w:szCs w:val="18"/>
              </w:rPr>
            </w:pPr>
            <w:r w:rsidRPr="003A6DAF">
              <w:rPr>
                <w:rFonts w:cs="Arial"/>
                <w:iCs/>
                <w:sz w:val="18"/>
                <w:szCs w:val="18"/>
              </w:rPr>
              <w:t xml:space="preserve">Pygmy sperm whale </w:t>
            </w:r>
          </w:p>
        </w:tc>
        <w:tc>
          <w:tcPr>
            <w:tcW w:w="734" w:type="pct"/>
            <w:shd w:val="clear" w:color="auto" w:fill="auto"/>
            <w:vAlign w:val="center"/>
          </w:tcPr>
          <w:p w14:paraId="1BB190AE"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w:t>
            </w:r>
          </w:p>
        </w:tc>
        <w:tc>
          <w:tcPr>
            <w:tcW w:w="572" w:type="pct"/>
            <w:vAlign w:val="center"/>
          </w:tcPr>
          <w:p w14:paraId="06082BD2"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w:t>
            </w:r>
          </w:p>
        </w:tc>
        <w:tc>
          <w:tcPr>
            <w:tcW w:w="571" w:type="pct"/>
            <w:vAlign w:val="center"/>
          </w:tcPr>
          <w:p w14:paraId="0285CB25"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 xml:space="preserve">Yes </w:t>
            </w:r>
          </w:p>
        </w:tc>
        <w:tc>
          <w:tcPr>
            <w:tcW w:w="490" w:type="pct"/>
            <w:vAlign w:val="center"/>
          </w:tcPr>
          <w:p w14:paraId="493CF972" w14:textId="77777777" w:rsidR="003A6DAF" w:rsidRPr="003A6DAF" w:rsidRDefault="003A6DAF" w:rsidP="000B36C4">
            <w:pPr>
              <w:pStyle w:val="TableText"/>
              <w:spacing w:before="60" w:after="60"/>
              <w:ind w:left="15" w:hanging="15"/>
              <w:jc w:val="center"/>
              <w:rPr>
                <w:rFonts w:ascii="Arial" w:hAnsi="Arial" w:cs="Arial"/>
                <w:szCs w:val="18"/>
              </w:rPr>
            </w:pPr>
            <w:r w:rsidRPr="003A6DAF">
              <w:rPr>
                <w:rFonts w:ascii="Arial" w:hAnsi="Arial" w:cs="Arial"/>
                <w:szCs w:val="18"/>
              </w:rPr>
              <w:t>-</w:t>
            </w:r>
          </w:p>
        </w:tc>
        <w:tc>
          <w:tcPr>
            <w:tcW w:w="571" w:type="pct"/>
            <w:vAlign w:val="center"/>
          </w:tcPr>
          <w:p w14:paraId="433A61DB"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w:t>
            </w:r>
          </w:p>
        </w:tc>
        <w:tc>
          <w:tcPr>
            <w:tcW w:w="596" w:type="pct"/>
            <w:vAlign w:val="center"/>
          </w:tcPr>
          <w:p w14:paraId="08ACF263"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w:t>
            </w:r>
          </w:p>
        </w:tc>
      </w:tr>
      <w:tr w:rsidR="003A6DAF" w:rsidRPr="003A6DAF" w14:paraId="36F5AF91" w14:textId="77777777" w:rsidTr="003A6DAF">
        <w:trPr>
          <w:trHeight w:val="339"/>
          <w:jc w:val="center"/>
        </w:trPr>
        <w:tc>
          <w:tcPr>
            <w:tcW w:w="802" w:type="pct"/>
            <w:shd w:val="clear" w:color="auto" w:fill="auto"/>
          </w:tcPr>
          <w:p w14:paraId="1470242D" w14:textId="77777777" w:rsidR="003A6DAF" w:rsidRPr="003A6DAF" w:rsidRDefault="003A6DAF" w:rsidP="000B36C4">
            <w:pPr>
              <w:spacing w:before="60" w:after="60"/>
              <w:rPr>
                <w:rFonts w:cs="Arial"/>
                <w:i/>
                <w:sz w:val="18"/>
                <w:szCs w:val="18"/>
              </w:rPr>
            </w:pPr>
            <w:r w:rsidRPr="003A6DAF">
              <w:rPr>
                <w:rFonts w:cs="Arial"/>
                <w:i/>
                <w:sz w:val="18"/>
                <w:szCs w:val="18"/>
              </w:rPr>
              <w:t xml:space="preserve">Kogia </w:t>
            </w:r>
            <w:proofErr w:type="spellStart"/>
            <w:r w:rsidRPr="003A6DAF">
              <w:rPr>
                <w:rFonts w:cs="Arial"/>
                <w:i/>
                <w:sz w:val="18"/>
                <w:szCs w:val="18"/>
              </w:rPr>
              <w:t>simus</w:t>
            </w:r>
            <w:proofErr w:type="spellEnd"/>
          </w:p>
        </w:tc>
        <w:tc>
          <w:tcPr>
            <w:tcW w:w="664" w:type="pct"/>
            <w:shd w:val="clear" w:color="auto" w:fill="auto"/>
          </w:tcPr>
          <w:p w14:paraId="2D289DCD" w14:textId="77777777" w:rsidR="003A6DAF" w:rsidRPr="003A6DAF" w:rsidRDefault="003A6DAF" w:rsidP="000B36C4">
            <w:pPr>
              <w:spacing w:before="60" w:after="60"/>
              <w:rPr>
                <w:rFonts w:cs="Arial"/>
                <w:iCs/>
                <w:sz w:val="18"/>
                <w:szCs w:val="18"/>
              </w:rPr>
            </w:pPr>
            <w:r w:rsidRPr="003A6DAF">
              <w:rPr>
                <w:rFonts w:cs="Arial"/>
                <w:iCs/>
                <w:sz w:val="18"/>
                <w:szCs w:val="18"/>
              </w:rPr>
              <w:t xml:space="preserve">Dwarf sperm whale </w:t>
            </w:r>
          </w:p>
        </w:tc>
        <w:tc>
          <w:tcPr>
            <w:tcW w:w="734" w:type="pct"/>
            <w:shd w:val="clear" w:color="auto" w:fill="auto"/>
            <w:vAlign w:val="center"/>
          </w:tcPr>
          <w:p w14:paraId="0A3A97F2"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w:t>
            </w:r>
          </w:p>
        </w:tc>
        <w:tc>
          <w:tcPr>
            <w:tcW w:w="572" w:type="pct"/>
            <w:vAlign w:val="center"/>
          </w:tcPr>
          <w:p w14:paraId="04E3C38F"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w:t>
            </w:r>
          </w:p>
        </w:tc>
        <w:tc>
          <w:tcPr>
            <w:tcW w:w="571" w:type="pct"/>
            <w:vAlign w:val="center"/>
          </w:tcPr>
          <w:p w14:paraId="30D1F19C"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Yes</w:t>
            </w:r>
          </w:p>
        </w:tc>
        <w:tc>
          <w:tcPr>
            <w:tcW w:w="490" w:type="pct"/>
            <w:vAlign w:val="center"/>
          </w:tcPr>
          <w:p w14:paraId="0612BB48" w14:textId="77777777" w:rsidR="003A6DAF" w:rsidRPr="003A6DAF" w:rsidRDefault="003A6DAF" w:rsidP="000B36C4">
            <w:pPr>
              <w:pStyle w:val="TableText"/>
              <w:spacing w:before="60" w:after="60"/>
              <w:ind w:left="15" w:hanging="15"/>
              <w:jc w:val="center"/>
              <w:rPr>
                <w:rFonts w:ascii="Arial" w:hAnsi="Arial" w:cs="Arial"/>
                <w:szCs w:val="18"/>
              </w:rPr>
            </w:pPr>
            <w:r w:rsidRPr="003A6DAF">
              <w:rPr>
                <w:rFonts w:ascii="Arial" w:hAnsi="Arial" w:cs="Arial"/>
                <w:szCs w:val="18"/>
              </w:rPr>
              <w:t>-</w:t>
            </w:r>
          </w:p>
        </w:tc>
        <w:tc>
          <w:tcPr>
            <w:tcW w:w="571" w:type="pct"/>
            <w:vAlign w:val="center"/>
          </w:tcPr>
          <w:p w14:paraId="17A777B9"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w:t>
            </w:r>
          </w:p>
        </w:tc>
        <w:tc>
          <w:tcPr>
            <w:tcW w:w="596" w:type="pct"/>
            <w:vAlign w:val="center"/>
          </w:tcPr>
          <w:p w14:paraId="22F548C7"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w:t>
            </w:r>
          </w:p>
        </w:tc>
      </w:tr>
      <w:tr w:rsidR="003A6DAF" w:rsidRPr="003A6DAF" w14:paraId="3C57790F" w14:textId="77777777" w:rsidTr="003A6DAF">
        <w:trPr>
          <w:trHeight w:val="339"/>
          <w:jc w:val="center"/>
        </w:trPr>
        <w:tc>
          <w:tcPr>
            <w:tcW w:w="802" w:type="pct"/>
            <w:shd w:val="clear" w:color="auto" w:fill="auto"/>
          </w:tcPr>
          <w:p w14:paraId="0A5D2D23" w14:textId="77777777" w:rsidR="003A6DAF" w:rsidRPr="003A6DAF" w:rsidRDefault="003A6DAF" w:rsidP="000B36C4">
            <w:pPr>
              <w:spacing w:before="60" w:after="60"/>
              <w:rPr>
                <w:rFonts w:cs="Arial"/>
                <w:i/>
                <w:sz w:val="18"/>
                <w:szCs w:val="18"/>
              </w:rPr>
            </w:pPr>
            <w:r w:rsidRPr="003A6DAF">
              <w:rPr>
                <w:rFonts w:cs="Arial"/>
                <w:i/>
                <w:sz w:val="18"/>
                <w:szCs w:val="18"/>
              </w:rPr>
              <w:t xml:space="preserve">Megaptera novaeangliae </w:t>
            </w:r>
          </w:p>
        </w:tc>
        <w:tc>
          <w:tcPr>
            <w:tcW w:w="664" w:type="pct"/>
            <w:shd w:val="clear" w:color="auto" w:fill="auto"/>
          </w:tcPr>
          <w:p w14:paraId="33995AED" w14:textId="77777777" w:rsidR="003A6DAF" w:rsidRPr="003A6DAF" w:rsidRDefault="003A6DAF" w:rsidP="000B36C4">
            <w:pPr>
              <w:spacing w:before="60" w:after="60"/>
              <w:rPr>
                <w:rFonts w:cs="Arial"/>
                <w:iCs/>
                <w:sz w:val="18"/>
                <w:szCs w:val="18"/>
              </w:rPr>
            </w:pPr>
            <w:r w:rsidRPr="003A6DAF">
              <w:rPr>
                <w:rFonts w:cs="Arial"/>
                <w:iCs/>
                <w:sz w:val="18"/>
                <w:szCs w:val="18"/>
              </w:rPr>
              <w:t>Humpback whale</w:t>
            </w:r>
          </w:p>
        </w:tc>
        <w:tc>
          <w:tcPr>
            <w:tcW w:w="734" w:type="pct"/>
            <w:shd w:val="clear" w:color="auto" w:fill="auto"/>
            <w:vAlign w:val="center"/>
          </w:tcPr>
          <w:p w14:paraId="1D420D51"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w:t>
            </w:r>
          </w:p>
        </w:tc>
        <w:tc>
          <w:tcPr>
            <w:tcW w:w="572" w:type="pct"/>
            <w:vAlign w:val="center"/>
          </w:tcPr>
          <w:p w14:paraId="0A05A064"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Yes</w:t>
            </w:r>
          </w:p>
        </w:tc>
        <w:tc>
          <w:tcPr>
            <w:tcW w:w="571" w:type="pct"/>
            <w:vAlign w:val="center"/>
          </w:tcPr>
          <w:p w14:paraId="14E6C624"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Yes</w:t>
            </w:r>
          </w:p>
        </w:tc>
        <w:tc>
          <w:tcPr>
            <w:tcW w:w="490" w:type="pct"/>
            <w:vAlign w:val="center"/>
          </w:tcPr>
          <w:p w14:paraId="565DD077" w14:textId="77777777" w:rsidR="003A6DAF" w:rsidRPr="003A6DAF" w:rsidRDefault="003A6DAF" w:rsidP="000B36C4">
            <w:pPr>
              <w:pStyle w:val="TableText"/>
              <w:spacing w:before="60" w:after="60"/>
              <w:ind w:left="15" w:hanging="15"/>
              <w:jc w:val="center"/>
              <w:rPr>
                <w:rFonts w:ascii="Arial" w:hAnsi="Arial" w:cs="Arial"/>
                <w:szCs w:val="18"/>
              </w:rPr>
            </w:pPr>
            <w:r w:rsidRPr="003A6DAF">
              <w:rPr>
                <w:rFonts w:ascii="Arial" w:hAnsi="Arial" w:cs="Arial"/>
                <w:szCs w:val="18"/>
              </w:rPr>
              <w:t>-</w:t>
            </w:r>
          </w:p>
        </w:tc>
        <w:tc>
          <w:tcPr>
            <w:tcW w:w="571" w:type="pct"/>
            <w:vAlign w:val="center"/>
          </w:tcPr>
          <w:p w14:paraId="68135146"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F</w:t>
            </w:r>
          </w:p>
        </w:tc>
        <w:tc>
          <w:tcPr>
            <w:tcW w:w="596" w:type="pct"/>
            <w:vAlign w:val="center"/>
          </w:tcPr>
          <w:p w14:paraId="5D19A839"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LA</w:t>
            </w:r>
          </w:p>
        </w:tc>
      </w:tr>
      <w:tr w:rsidR="003A6DAF" w:rsidRPr="003A6DAF" w14:paraId="53C5BA9A" w14:textId="77777777" w:rsidTr="003A6DAF">
        <w:trPr>
          <w:trHeight w:val="339"/>
          <w:jc w:val="center"/>
        </w:trPr>
        <w:tc>
          <w:tcPr>
            <w:tcW w:w="802" w:type="pct"/>
            <w:shd w:val="clear" w:color="auto" w:fill="auto"/>
          </w:tcPr>
          <w:p w14:paraId="02CC12F0" w14:textId="77777777" w:rsidR="003A6DAF" w:rsidRPr="003A6DAF" w:rsidRDefault="003A6DAF" w:rsidP="000B36C4">
            <w:pPr>
              <w:spacing w:before="60" w:after="60"/>
              <w:rPr>
                <w:rFonts w:cs="Arial"/>
                <w:i/>
                <w:sz w:val="18"/>
                <w:szCs w:val="18"/>
              </w:rPr>
            </w:pPr>
            <w:r w:rsidRPr="003A6DAF">
              <w:rPr>
                <w:rFonts w:cs="Arial"/>
                <w:i/>
                <w:sz w:val="18"/>
                <w:szCs w:val="18"/>
              </w:rPr>
              <w:t xml:space="preserve">Mesoplodon </w:t>
            </w:r>
            <w:proofErr w:type="spellStart"/>
            <w:r w:rsidRPr="003A6DAF">
              <w:rPr>
                <w:rFonts w:cs="Arial"/>
                <w:i/>
                <w:sz w:val="18"/>
                <w:szCs w:val="18"/>
              </w:rPr>
              <w:t>bowdoini</w:t>
            </w:r>
            <w:proofErr w:type="spellEnd"/>
          </w:p>
        </w:tc>
        <w:tc>
          <w:tcPr>
            <w:tcW w:w="664" w:type="pct"/>
            <w:shd w:val="clear" w:color="auto" w:fill="auto"/>
          </w:tcPr>
          <w:p w14:paraId="69FF3689" w14:textId="77777777" w:rsidR="003A6DAF" w:rsidRPr="003A6DAF" w:rsidRDefault="003A6DAF" w:rsidP="000B36C4">
            <w:pPr>
              <w:spacing w:before="60" w:after="60"/>
              <w:rPr>
                <w:rFonts w:cs="Arial"/>
                <w:iCs/>
                <w:sz w:val="18"/>
                <w:szCs w:val="18"/>
              </w:rPr>
            </w:pPr>
            <w:r w:rsidRPr="003A6DAF">
              <w:rPr>
                <w:rFonts w:cs="Arial"/>
                <w:iCs/>
                <w:sz w:val="18"/>
                <w:szCs w:val="18"/>
              </w:rPr>
              <w:t>Andrew’s beaked whale</w:t>
            </w:r>
          </w:p>
        </w:tc>
        <w:tc>
          <w:tcPr>
            <w:tcW w:w="734" w:type="pct"/>
            <w:shd w:val="clear" w:color="auto" w:fill="auto"/>
            <w:vAlign w:val="center"/>
          </w:tcPr>
          <w:p w14:paraId="7EDC0C32"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w:t>
            </w:r>
          </w:p>
        </w:tc>
        <w:tc>
          <w:tcPr>
            <w:tcW w:w="572" w:type="pct"/>
            <w:vAlign w:val="center"/>
          </w:tcPr>
          <w:p w14:paraId="5ACCD69E"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w:t>
            </w:r>
          </w:p>
        </w:tc>
        <w:tc>
          <w:tcPr>
            <w:tcW w:w="571" w:type="pct"/>
            <w:vAlign w:val="center"/>
          </w:tcPr>
          <w:p w14:paraId="7F52605C"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Yes</w:t>
            </w:r>
          </w:p>
        </w:tc>
        <w:tc>
          <w:tcPr>
            <w:tcW w:w="490" w:type="pct"/>
            <w:vAlign w:val="center"/>
          </w:tcPr>
          <w:p w14:paraId="3010A732" w14:textId="77777777" w:rsidR="003A6DAF" w:rsidRPr="003A6DAF" w:rsidRDefault="003A6DAF" w:rsidP="000B36C4">
            <w:pPr>
              <w:pStyle w:val="TableText"/>
              <w:spacing w:before="60" w:after="60"/>
              <w:ind w:left="15" w:hanging="15"/>
              <w:jc w:val="center"/>
              <w:rPr>
                <w:rFonts w:ascii="Arial" w:hAnsi="Arial" w:cs="Arial"/>
                <w:szCs w:val="18"/>
              </w:rPr>
            </w:pPr>
            <w:r w:rsidRPr="003A6DAF">
              <w:rPr>
                <w:rFonts w:ascii="Arial" w:hAnsi="Arial" w:cs="Arial"/>
                <w:szCs w:val="18"/>
              </w:rPr>
              <w:t>-</w:t>
            </w:r>
          </w:p>
        </w:tc>
        <w:tc>
          <w:tcPr>
            <w:tcW w:w="571" w:type="pct"/>
          </w:tcPr>
          <w:p w14:paraId="09EAEC14"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w:t>
            </w:r>
          </w:p>
        </w:tc>
        <w:tc>
          <w:tcPr>
            <w:tcW w:w="596" w:type="pct"/>
          </w:tcPr>
          <w:p w14:paraId="36B83493"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w:t>
            </w:r>
          </w:p>
        </w:tc>
      </w:tr>
      <w:tr w:rsidR="003A6DAF" w:rsidRPr="003A6DAF" w14:paraId="0E5DDB86" w14:textId="77777777" w:rsidTr="003A6DAF">
        <w:trPr>
          <w:trHeight w:val="339"/>
          <w:jc w:val="center"/>
        </w:trPr>
        <w:tc>
          <w:tcPr>
            <w:tcW w:w="802" w:type="pct"/>
            <w:shd w:val="clear" w:color="auto" w:fill="auto"/>
          </w:tcPr>
          <w:p w14:paraId="63947F8F" w14:textId="77777777" w:rsidR="003A6DAF" w:rsidRPr="003A6DAF" w:rsidRDefault="003A6DAF" w:rsidP="000B36C4">
            <w:pPr>
              <w:spacing w:before="60" w:after="60"/>
              <w:rPr>
                <w:rFonts w:cs="Arial"/>
                <w:i/>
                <w:sz w:val="18"/>
                <w:szCs w:val="18"/>
              </w:rPr>
            </w:pPr>
            <w:r w:rsidRPr="003A6DAF">
              <w:rPr>
                <w:rFonts w:cs="Arial"/>
                <w:i/>
                <w:sz w:val="18"/>
                <w:szCs w:val="18"/>
              </w:rPr>
              <w:t xml:space="preserve">Mesoplodon </w:t>
            </w:r>
            <w:proofErr w:type="spellStart"/>
            <w:r w:rsidRPr="003A6DAF">
              <w:rPr>
                <w:rFonts w:cs="Arial"/>
                <w:i/>
                <w:sz w:val="18"/>
                <w:szCs w:val="18"/>
              </w:rPr>
              <w:t>densirostris</w:t>
            </w:r>
            <w:proofErr w:type="spellEnd"/>
          </w:p>
        </w:tc>
        <w:tc>
          <w:tcPr>
            <w:tcW w:w="664" w:type="pct"/>
            <w:shd w:val="clear" w:color="auto" w:fill="auto"/>
          </w:tcPr>
          <w:p w14:paraId="52EE7414" w14:textId="77777777" w:rsidR="003A6DAF" w:rsidRPr="003A6DAF" w:rsidRDefault="003A6DAF" w:rsidP="000B36C4">
            <w:pPr>
              <w:spacing w:before="60" w:after="60"/>
              <w:rPr>
                <w:rFonts w:cs="Arial"/>
                <w:iCs/>
                <w:sz w:val="18"/>
                <w:szCs w:val="18"/>
              </w:rPr>
            </w:pPr>
            <w:r w:rsidRPr="003A6DAF">
              <w:rPr>
                <w:rFonts w:cs="Arial"/>
                <w:iCs/>
                <w:sz w:val="18"/>
                <w:szCs w:val="18"/>
              </w:rPr>
              <w:t xml:space="preserve">Blainville’s beaked whale </w:t>
            </w:r>
          </w:p>
        </w:tc>
        <w:tc>
          <w:tcPr>
            <w:tcW w:w="734" w:type="pct"/>
            <w:shd w:val="clear" w:color="auto" w:fill="auto"/>
            <w:vAlign w:val="center"/>
          </w:tcPr>
          <w:p w14:paraId="20E80905"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w:t>
            </w:r>
          </w:p>
        </w:tc>
        <w:tc>
          <w:tcPr>
            <w:tcW w:w="572" w:type="pct"/>
            <w:vAlign w:val="center"/>
          </w:tcPr>
          <w:p w14:paraId="00AED1EC"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w:t>
            </w:r>
          </w:p>
        </w:tc>
        <w:tc>
          <w:tcPr>
            <w:tcW w:w="571" w:type="pct"/>
            <w:vAlign w:val="center"/>
          </w:tcPr>
          <w:p w14:paraId="4DB7FAB0"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Yes</w:t>
            </w:r>
          </w:p>
        </w:tc>
        <w:tc>
          <w:tcPr>
            <w:tcW w:w="490" w:type="pct"/>
            <w:vAlign w:val="center"/>
          </w:tcPr>
          <w:p w14:paraId="0E967557" w14:textId="77777777" w:rsidR="003A6DAF" w:rsidRPr="003A6DAF" w:rsidRDefault="003A6DAF" w:rsidP="000B36C4">
            <w:pPr>
              <w:pStyle w:val="TableText"/>
              <w:spacing w:before="60" w:after="60"/>
              <w:ind w:left="15" w:hanging="15"/>
              <w:jc w:val="center"/>
              <w:rPr>
                <w:rFonts w:ascii="Arial" w:hAnsi="Arial" w:cs="Arial"/>
                <w:szCs w:val="18"/>
              </w:rPr>
            </w:pPr>
            <w:r w:rsidRPr="003A6DAF">
              <w:rPr>
                <w:rFonts w:ascii="Arial" w:hAnsi="Arial" w:cs="Arial"/>
                <w:szCs w:val="18"/>
              </w:rPr>
              <w:t>-</w:t>
            </w:r>
          </w:p>
        </w:tc>
        <w:tc>
          <w:tcPr>
            <w:tcW w:w="571" w:type="pct"/>
          </w:tcPr>
          <w:p w14:paraId="3D2051B7"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w:t>
            </w:r>
          </w:p>
        </w:tc>
        <w:tc>
          <w:tcPr>
            <w:tcW w:w="596" w:type="pct"/>
          </w:tcPr>
          <w:p w14:paraId="3FB7EF23"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w:t>
            </w:r>
          </w:p>
        </w:tc>
      </w:tr>
      <w:tr w:rsidR="003A6DAF" w:rsidRPr="003A6DAF" w14:paraId="1F8A5A95" w14:textId="77777777" w:rsidTr="003A6DAF">
        <w:trPr>
          <w:trHeight w:val="339"/>
          <w:jc w:val="center"/>
        </w:trPr>
        <w:tc>
          <w:tcPr>
            <w:tcW w:w="802" w:type="pct"/>
            <w:shd w:val="clear" w:color="auto" w:fill="auto"/>
          </w:tcPr>
          <w:p w14:paraId="41BB53EF" w14:textId="77777777" w:rsidR="003A6DAF" w:rsidRPr="003A6DAF" w:rsidRDefault="003A6DAF" w:rsidP="000B36C4">
            <w:pPr>
              <w:spacing w:before="60" w:after="60"/>
              <w:rPr>
                <w:rFonts w:cs="Arial"/>
                <w:i/>
                <w:sz w:val="18"/>
                <w:szCs w:val="18"/>
              </w:rPr>
            </w:pPr>
            <w:r w:rsidRPr="003A6DAF">
              <w:rPr>
                <w:rFonts w:cs="Arial"/>
                <w:i/>
                <w:sz w:val="18"/>
                <w:szCs w:val="18"/>
              </w:rPr>
              <w:t xml:space="preserve">Mesoplodon </w:t>
            </w:r>
            <w:proofErr w:type="spellStart"/>
            <w:r w:rsidRPr="003A6DAF">
              <w:rPr>
                <w:rFonts w:cs="Arial"/>
                <w:i/>
                <w:sz w:val="18"/>
                <w:szCs w:val="18"/>
              </w:rPr>
              <w:t>grayi</w:t>
            </w:r>
            <w:proofErr w:type="spellEnd"/>
          </w:p>
        </w:tc>
        <w:tc>
          <w:tcPr>
            <w:tcW w:w="664" w:type="pct"/>
            <w:shd w:val="clear" w:color="auto" w:fill="auto"/>
          </w:tcPr>
          <w:p w14:paraId="4A8FD0C4" w14:textId="77777777" w:rsidR="003A6DAF" w:rsidRPr="003A6DAF" w:rsidRDefault="003A6DAF" w:rsidP="000B36C4">
            <w:pPr>
              <w:spacing w:before="60" w:after="60"/>
              <w:rPr>
                <w:rFonts w:cs="Arial"/>
                <w:iCs/>
                <w:sz w:val="18"/>
                <w:szCs w:val="18"/>
              </w:rPr>
            </w:pPr>
            <w:r w:rsidRPr="003A6DAF">
              <w:rPr>
                <w:rFonts w:cs="Arial"/>
                <w:iCs/>
                <w:sz w:val="18"/>
                <w:szCs w:val="18"/>
              </w:rPr>
              <w:t>Gray’s beaked whale</w:t>
            </w:r>
          </w:p>
        </w:tc>
        <w:tc>
          <w:tcPr>
            <w:tcW w:w="734" w:type="pct"/>
            <w:shd w:val="clear" w:color="auto" w:fill="auto"/>
            <w:vAlign w:val="center"/>
          </w:tcPr>
          <w:p w14:paraId="0A48B9FC"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w:t>
            </w:r>
          </w:p>
        </w:tc>
        <w:tc>
          <w:tcPr>
            <w:tcW w:w="572" w:type="pct"/>
            <w:vAlign w:val="center"/>
          </w:tcPr>
          <w:p w14:paraId="2313B6AA"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w:t>
            </w:r>
          </w:p>
        </w:tc>
        <w:tc>
          <w:tcPr>
            <w:tcW w:w="571" w:type="pct"/>
            <w:vAlign w:val="center"/>
          </w:tcPr>
          <w:p w14:paraId="4653617D"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Yes</w:t>
            </w:r>
          </w:p>
        </w:tc>
        <w:tc>
          <w:tcPr>
            <w:tcW w:w="490" w:type="pct"/>
          </w:tcPr>
          <w:p w14:paraId="6E919FFE" w14:textId="77777777" w:rsidR="003A6DAF" w:rsidRPr="003A6DAF" w:rsidRDefault="003A6DAF" w:rsidP="000B36C4">
            <w:pPr>
              <w:pStyle w:val="TableText"/>
              <w:spacing w:before="60" w:after="60"/>
              <w:ind w:left="15" w:hanging="15"/>
              <w:jc w:val="center"/>
              <w:rPr>
                <w:rFonts w:ascii="Arial" w:hAnsi="Arial" w:cs="Arial"/>
                <w:szCs w:val="18"/>
              </w:rPr>
            </w:pPr>
            <w:r w:rsidRPr="003A6DAF">
              <w:rPr>
                <w:rFonts w:ascii="Arial" w:hAnsi="Arial" w:cs="Arial"/>
                <w:szCs w:val="18"/>
              </w:rPr>
              <w:t>-</w:t>
            </w:r>
          </w:p>
        </w:tc>
        <w:tc>
          <w:tcPr>
            <w:tcW w:w="571" w:type="pct"/>
          </w:tcPr>
          <w:p w14:paraId="63B3BB46"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w:t>
            </w:r>
          </w:p>
        </w:tc>
        <w:tc>
          <w:tcPr>
            <w:tcW w:w="596" w:type="pct"/>
          </w:tcPr>
          <w:p w14:paraId="222C7B7E"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w:t>
            </w:r>
          </w:p>
        </w:tc>
      </w:tr>
      <w:tr w:rsidR="003A6DAF" w:rsidRPr="003A6DAF" w14:paraId="18F4499F" w14:textId="77777777" w:rsidTr="003A6DAF">
        <w:trPr>
          <w:trHeight w:val="339"/>
          <w:jc w:val="center"/>
        </w:trPr>
        <w:tc>
          <w:tcPr>
            <w:tcW w:w="802" w:type="pct"/>
            <w:shd w:val="clear" w:color="auto" w:fill="auto"/>
          </w:tcPr>
          <w:p w14:paraId="19C1B663" w14:textId="77777777" w:rsidR="003A6DAF" w:rsidRPr="003A6DAF" w:rsidRDefault="003A6DAF" w:rsidP="000B36C4">
            <w:pPr>
              <w:spacing w:before="60" w:after="60"/>
              <w:rPr>
                <w:rFonts w:cs="Arial"/>
                <w:i/>
                <w:sz w:val="18"/>
                <w:szCs w:val="18"/>
              </w:rPr>
            </w:pPr>
            <w:r w:rsidRPr="003A6DAF">
              <w:rPr>
                <w:rFonts w:cs="Arial"/>
                <w:i/>
                <w:sz w:val="18"/>
                <w:szCs w:val="18"/>
              </w:rPr>
              <w:t xml:space="preserve">Mesoplodon </w:t>
            </w:r>
            <w:proofErr w:type="spellStart"/>
            <w:r w:rsidRPr="003A6DAF">
              <w:rPr>
                <w:rFonts w:cs="Arial"/>
                <w:i/>
                <w:sz w:val="18"/>
                <w:szCs w:val="18"/>
              </w:rPr>
              <w:t>hectori</w:t>
            </w:r>
            <w:proofErr w:type="spellEnd"/>
          </w:p>
        </w:tc>
        <w:tc>
          <w:tcPr>
            <w:tcW w:w="664" w:type="pct"/>
            <w:shd w:val="clear" w:color="auto" w:fill="auto"/>
          </w:tcPr>
          <w:p w14:paraId="377EA68B" w14:textId="77777777" w:rsidR="003A6DAF" w:rsidRPr="003A6DAF" w:rsidRDefault="003A6DAF" w:rsidP="000B36C4">
            <w:pPr>
              <w:spacing w:before="60" w:after="60"/>
              <w:rPr>
                <w:rFonts w:cs="Arial"/>
                <w:iCs/>
                <w:sz w:val="18"/>
                <w:szCs w:val="18"/>
              </w:rPr>
            </w:pPr>
            <w:r w:rsidRPr="003A6DAF">
              <w:rPr>
                <w:rFonts w:cs="Arial"/>
                <w:iCs/>
                <w:sz w:val="18"/>
                <w:szCs w:val="18"/>
              </w:rPr>
              <w:t>Hector’s beaked whale</w:t>
            </w:r>
          </w:p>
        </w:tc>
        <w:tc>
          <w:tcPr>
            <w:tcW w:w="734" w:type="pct"/>
            <w:shd w:val="clear" w:color="auto" w:fill="auto"/>
            <w:vAlign w:val="center"/>
          </w:tcPr>
          <w:p w14:paraId="10C7ED47"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w:t>
            </w:r>
          </w:p>
        </w:tc>
        <w:tc>
          <w:tcPr>
            <w:tcW w:w="572" w:type="pct"/>
            <w:vAlign w:val="center"/>
          </w:tcPr>
          <w:p w14:paraId="60E67AE8"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w:t>
            </w:r>
          </w:p>
        </w:tc>
        <w:tc>
          <w:tcPr>
            <w:tcW w:w="571" w:type="pct"/>
            <w:vAlign w:val="center"/>
          </w:tcPr>
          <w:p w14:paraId="05060661"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Yes</w:t>
            </w:r>
          </w:p>
        </w:tc>
        <w:tc>
          <w:tcPr>
            <w:tcW w:w="490" w:type="pct"/>
          </w:tcPr>
          <w:p w14:paraId="43F9306D" w14:textId="77777777" w:rsidR="003A6DAF" w:rsidRPr="003A6DAF" w:rsidRDefault="003A6DAF" w:rsidP="000B36C4">
            <w:pPr>
              <w:pStyle w:val="TableText"/>
              <w:spacing w:before="60" w:after="60"/>
              <w:ind w:left="15" w:hanging="15"/>
              <w:jc w:val="center"/>
              <w:rPr>
                <w:rFonts w:ascii="Arial" w:hAnsi="Arial" w:cs="Arial"/>
                <w:szCs w:val="18"/>
              </w:rPr>
            </w:pPr>
            <w:r w:rsidRPr="003A6DAF">
              <w:rPr>
                <w:rFonts w:ascii="Arial" w:hAnsi="Arial" w:cs="Arial"/>
                <w:szCs w:val="18"/>
              </w:rPr>
              <w:t>-</w:t>
            </w:r>
          </w:p>
        </w:tc>
        <w:tc>
          <w:tcPr>
            <w:tcW w:w="571" w:type="pct"/>
          </w:tcPr>
          <w:p w14:paraId="49C3AD99"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w:t>
            </w:r>
          </w:p>
        </w:tc>
        <w:tc>
          <w:tcPr>
            <w:tcW w:w="596" w:type="pct"/>
          </w:tcPr>
          <w:p w14:paraId="34360F43"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w:t>
            </w:r>
          </w:p>
        </w:tc>
      </w:tr>
      <w:tr w:rsidR="003A6DAF" w:rsidRPr="003A6DAF" w14:paraId="4511F364" w14:textId="77777777" w:rsidTr="003A6DAF">
        <w:trPr>
          <w:trHeight w:val="339"/>
          <w:jc w:val="center"/>
        </w:trPr>
        <w:tc>
          <w:tcPr>
            <w:tcW w:w="802" w:type="pct"/>
            <w:shd w:val="clear" w:color="auto" w:fill="auto"/>
          </w:tcPr>
          <w:p w14:paraId="6EB908CA" w14:textId="77777777" w:rsidR="003A6DAF" w:rsidRPr="003A6DAF" w:rsidRDefault="003A6DAF" w:rsidP="000B36C4">
            <w:pPr>
              <w:spacing w:before="60" w:after="60"/>
              <w:rPr>
                <w:rFonts w:cs="Arial"/>
                <w:i/>
                <w:sz w:val="18"/>
                <w:szCs w:val="18"/>
              </w:rPr>
            </w:pPr>
            <w:r w:rsidRPr="003A6DAF">
              <w:rPr>
                <w:rFonts w:cs="Arial"/>
                <w:i/>
                <w:sz w:val="18"/>
                <w:szCs w:val="18"/>
              </w:rPr>
              <w:t xml:space="preserve">Mesoplodon </w:t>
            </w:r>
            <w:proofErr w:type="spellStart"/>
            <w:r w:rsidRPr="003A6DAF">
              <w:rPr>
                <w:rFonts w:cs="Arial"/>
                <w:i/>
                <w:sz w:val="18"/>
                <w:szCs w:val="18"/>
              </w:rPr>
              <w:t>layardii</w:t>
            </w:r>
            <w:proofErr w:type="spellEnd"/>
            <w:r w:rsidRPr="003A6DAF">
              <w:rPr>
                <w:rFonts w:cs="Arial"/>
                <w:i/>
                <w:sz w:val="18"/>
                <w:szCs w:val="18"/>
              </w:rPr>
              <w:t xml:space="preserve"> </w:t>
            </w:r>
          </w:p>
        </w:tc>
        <w:tc>
          <w:tcPr>
            <w:tcW w:w="664" w:type="pct"/>
            <w:shd w:val="clear" w:color="auto" w:fill="auto"/>
          </w:tcPr>
          <w:p w14:paraId="4B9317C8" w14:textId="77777777" w:rsidR="003A6DAF" w:rsidRPr="003A6DAF" w:rsidRDefault="003A6DAF" w:rsidP="000B36C4">
            <w:pPr>
              <w:spacing w:before="60" w:after="60"/>
              <w:rPr>
                <w:rFonts w:cs="Arial"/>
                <w:iCs/>
                <w:sz w:val="18"/>
                <w:szCs w:val="18"/>
              </w:rPr>
            </w:pPr>
            <w:r w:rsidRPr="003A6DAF">
              <w:rPr>
                <w:rFonts w:cs="Arial"/>
                <w:iCs/>
                <w:sz w:val="18"/>
                <w:szCs w:val="18"/>
              </w:rPr>
              <w:t xml:space="preserve">Strap-toothed beaked whale </w:t>
            </w:r>
          </w:p>
        </w:tc>
        <w:tc>
          <w:tcPr>
            <w:tcW w:w="734" w:type="pct"/>
            <w:shd w:val="clear" w:color="auto" w:fill="auto"/>
            <w:vAlign w:val="center"/>
          </w:tcPr>
          <w:p w14:paraId="65042ACC"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w:t>
            </w:r>
          </w:p>
        </w:tc>
        <w:tc>
          <w:tcPr>
            <w:tcW w:w="572" w:type="pct"/>
            <w:vAlign w:val="center"/>
          </w:tcPr>
          <w:p w14:paraId="6BEAB776"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w:t>
            </w:r>
          </w:p>
        </w:tc>
        <w:tc>
          <w:tcPr>
            <w:tcW w:w="571" w:type="pct"/>
            <w:vAlign w:val="center"/>
          </w:tcPr>
          <w:p w14:paraId="268D2487"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Yes</w:t>
            </w:r>
          </w:p>
        </w:tc>
        <w:tc>
          <w:tcPr>
            <w:tcW w:w="490" w:type="pct"/>
          </w:tcPr>
          <w:p w14:paraId="5EDA58D6" w14:textId="77777777" w:rsidR="003A6DAF" w:rsidRPr="003A6DAF" w:rsidRDefault="003A6DAF" w:rsidP="000B36C4">
            <w:pPr>
              <w:pStyle w:val="TableText"/>
              <w:spacing w:before="60" w:after="60"/>
              <w:ind w:left="15" w:hanging="15"/>
              <w:jc w:val="center"/>
              <w:rPr>
                <w:rFonts w:ascii="Arial" w:hAnsi="Arial" w:cs="Arial"/>
                <w:szCs w:val="18"/>
              </w:rPr>
            </w:pPr>
            <w:r w:rsidRPr="003A6DAF">
              <w:rPr>
                <w:rFonts w:ascii="Arial" w:hAnsi="Arial" w:cs="Arial"/>
                <w:szCs w:val="18"/>
              </w:rPr>
              <w:t>-</w:t>
            </w:r>
          </w:p>
        </w:tc>
        <w:tc>
          <w:tcPr>
            <w:tcW w:w="571" w:type="pct"/>
          </w:tcPr>
          <w:p w14:paraId="798EF449"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w:t>
            </w:r>
          </w:p>
        </w:tc>
        <w:tc>
          <w:tcPr>
            <w:tcW w:w="596" w:type="pct"/>
          </w:tcPr>
          <w:p w14:paraId="470FD2AC"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w:t>
            </w:r>
          </w:p>
        </w:tc>
      </w:tr>
      <w:tr w:rsidR="003A6DAF" w:rsidRPr="003A6DAF" w14:paraId="2AD85FB4" w14:textId="77777777" w:rsidTr="003A6DAF">
        <w:trPr>
          <w:trHeight w:val="339"/>
          <w:jc w:val="center"/>
        </w:trPr>
        <w:tc>
          <w:tcPr>
            <w:tcW w:w="802" w:type="pct"/>
            <w:shd w:val="clear" w:color="auto" w:fill="auto"/>
          </w:tcPr>
          <w:p w14:paraId="5CB3142D" w14:textId="77777777" w:rsidR="003A6DAF" w:rsidRPr="003A6DAF" w:rsidRDefault="003A6DAF" w:rsidP="000B36C4">
            <w:pPr>
              <w:spacing w:before="60" w:after="60"/>
              <w:rPr>
                <w:rFonts w:cs="Arial"/>
                <w:i/>
                <w:sz w:val="18"/>
                <w:szCs w:val="18"/>
              </w:rPr>
            </w:pPr>
            <w:r w:rsidRPr="003A6DAF">
              <w:rPr>
                <w:rFonts w:cs="Arial"/>
                <w:i/>
                <w:sz w:val="18"/>
                <w:szCs w:val="18"/>
              </w:rPr>
              <w:t xml:space="preserve">Mesoplodon </w:t>
            </w:r>
            <w:proofErr w:type="spellStart"/>
            <w:r w:rsidRPr="003A6DAF">
              <w:rPr>
                <w:rFonts w:cs="Arial"/>
                <w:i/>
                <w:sz w:val="18"/>
                <w:szCs w:val="18"/>
              </w:rPr>
              <w:t>mirus</w:t>
            </w:r>
            <w:proofErr w:type="spellEnd"/>
            <w:r w:rsidRPr="003A6DAF">
              <w:rPr>
                <w:rFonts w:cs="Arial"/>
                <w:i/>
                <w:sz w:val="18"/>
                <w:szCs w:val="18"/>
              </w:rPr>
              <w:t xml:space="preserve"> </w:t>
            </w:r>
          </w:p>
        </w:tc>
        <w:tc>
          <w:tcPr>
            <w:tcW w:w="664" w:type="pct"/>
            <w:shd w:val="clear" w:color="auto" w:fill="auto"/>
          </w:tcPr>
          <w:p w14:paraId="5D19DBD0" w14:textId="77777777" w:rsidR="003A6DAF" w:rsidRPr="003A6DAF" w:rsidRDefault="003A6DAF" w:rsidP="000B36C4">
            <w:pPr>
              <w:spacing w:before="60" w:after="60"/>
              <w:rPr>
                <w:rFonts w:cs="Arial"/>
                <w:iCs/>
                <w:sz w:val="18"/>
                <w:szCs w:val="18"/>
              </w:rPr>
            </w:pPr>
            <w:proofErr w:type="spellStart"/>
            <w:r w:rsidRPr="003A6DAF">
              <w:rPr>
                <w:rFonts w:cs="Arial"/>
                <w:iCs/>
                <w:sz w:val="18"/>
                <w:szCs w:val="18"/>
              </w:rPr>
              <w:t>True’s</w:t>
            </w:r>
            <w:proofErr w:type="spellEnd"/>
            <w:r w:rsidRPr="003A6DAF">
              <w:rPr>
                <w:rFonts w:cs="Arial"/>
                <w:iCs/>
                <w:sz w:val="18"/>
                <w:szCs w:val="18"/>
              </w:rPr>
              <w:t xml:space="preserve"> beaked whale </w:t>
            </w:r>
          </w:p>
        </w:tc>
        <w:tc>
          <w:tcPr>
            <w:tcW w:w="734" w:type="pct"/>
            <w:shd w:val="clear" w:color="auto" w:fill="auto"/>
            <w:vAlign w:val="center"/>
          </w:tcPr>
          <w:p w14:paraId="44128FC2"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w:t>
            </w:r>
          </w:p>
        </w:tc>
        <w:tc>
          <w:tcPr>
            <w:tcW w:w="572" w:type="pct"/>
            <w:vAlign w:val="center"/>
          </w:tcPr>
          <w:p w14:paraId="1721CD1C"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w:t>
            </w:r>
          </w:p>
        </w:tc>
        <w:tc>
          <w:tcPr>
            <w:tcW w:w="571" w:type="pct"/>
            <w:vAlign w:val="center"/>
          </w:tcPr>
          <w:p w14:paraId="06C67787"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Yes</w:t>
            </w:r>
          </w:p>
        </w:tc>
        <w:tc>
          <w:tcPr>
            <w:tcW w:w="490" w:type="pct"/>
          </w:tcPr>
          <w:p w14:paraId="03C8C82A" w14:textId="77777777" w:rsidR="003A6DAF" w:rsidRPr="003A6DAF" w:rsidRDefault="003A6DAF" w:rsidP="000B36C4">
            <w:pPr>
              <w:pStyle w:val="TableText"/>
              <w:spacing w:before="60" w:after="60"/>
              <w:ind w:left="15" w:hanging="15"/>
              <w:jc w:val="center"/>
              <w:rPr>
                <w:rFonts w:ascii="Arial" w:hAnsi="Arial" w:cs="Arial"/>
                <w:szCs w:val="18"/>
              </w:rPr>
            </w:pPr>
            <w:r w:rsidRPr="003A6DAF">
              <w:rPr>
                <w:rFonts w:ascii="Arial" w:hAnsi="Arial" w:cs="Arial"/>
                <w:szCs w:val="18"/>
              </w:rPr>
              <w:t>-</w:t>
            </w:r>
          </w:p>
        </w:tc>
        <w:tc>
          <w:tcPr>
            <w:tcW w:w="571" w:type="pct"/>
          </w:tcPr>
          <w:p w14:paraId="48B3ACBA"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w:t>
            </w:r>
          </w:p>
        </w:tc>
        <w:tc>
          <w:tcPr>
            <w:tcW w:w="596" w:type="pct"/>
          </w:tcPr>
          <w:p w14:paraId="60BF6D7E"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w:t>
            </w:r>
          </w:p>
        </w:tc>
      </w:tr>
      <w:tr w:rsidR="003A6DAF" w:rsidRPr="003A6DAF" w14:paraId="1B2B5399" w14:textId="77777777" w:rsidTr="003A6DAF">
        <w:trPr>
          <w:trHeight w:val="339"/>
          <w:jc w:val="center"/>
        </w:trPr>
        <w:tc>
          <w:tcPr>
            <w:tcW w:w="802" w:type="pct"/>
            <w:shd w:val="clear" w:color="auto" w:fill="auto"/>
          </w:tcPr>
          <w:p w14:paraId="49DC4991" w14:textId="77777777" w:rsidR="003A6DAF" w:rsidRPr="003A6DAF" w:rsidRDefault="003A6DAF" w:rsidP="000B36C4">
            <w:pPr>
              <w:spacing w:before="60" w:after="60"/>
              <w:rPr>
                <w:rFonts w:cs="Arial"/>
                <w:i/>
                <w:sz w:val="18"/>
                <w:szCs w:val="18"/>
              </w:rPr>
            </w:pPr>
            <w:r w:rsidRPr="003A6DAF">
              <w:rPr>
                <w:rFonts w:cs="Arial"/>
                <w:i/>
                <w:sz w:val="18"/>
                <w:szCs w:val="18"/>
              </w:rPr>
              <w:t xml:space="preserve">Physeter macrocephalus </w:t>
            </w:r>
          </w:p>
        </w:tc>
        <w:tc>
          <w:tcPr>
            <w:tcW w:w="664" w:type="pct"/>
            <w:shd w:val="clear" w:color="auto" w:fill="auto"/>
          </w:tcPr>
          <w:p w14:paraId="22FF1CF7" w14:textId="77777777" w:rsidR="003A6DAF" w:rsidRPr="003A6DAF" w:rsidRDefault="003A6DAF" w:rsidP="000B36C4">
            <w:pPr>
              <w:spacing w:before="60" w:after="60"/>
              <w:ind w:left="35" w:hanging="35"/>
              <w:rPr>
                <w:rFonts w:cs="Arial"/>
                <w:iCs/>
                <w:sz w:val="18"/>
                <w:szCs w:val="18"/>
              </w:rPr>
            </w:pPr>
            <w:r w:rsidRPr="003A6DAF">
              <w:rPr>
                <w:rFonts w:cs="Arial"/>
                <w:iCs/>
                <w:sz w:val="18"/>
                <w:szCs w:val="18"/>
              </w:rPr>
              <w:t>Sperm whale</w:t>
            </w:r>
          </w:p>
        </w:tc>
        <w:tc>
          <w:tcPr>
            <w:tcW w:w="734" w:type="pct"/>
            <w:shd w:val="clear" w:color="auto" w:fill="auto"/>
            <w:vAlign w:val="center"/>
          </w:tcPr>
          <w:p w14:paraId="3006E8AD"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w:t>
            </w:r>
          </w:p>
        </w:tc>
        <w:tc>
          <w:tcPr>
            <w:tcW w:w="572" w:type="pct"/>
            <w:vAlign w:val="center"/>
          </w:tcPr>
          <w:p w14:paraId="1419107D"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Yes</w:t>
            </w:r>
          </w:p>
        </w:tc>
        <w:tc>
          <w:tcPr>
            <w:tcW w:w="571" w:type="pct"/>
            <w:vAlign w:val="center"/>
          </w:tcPr>
          <w:p w14:paraId="209A4482"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Yes</w:t>
            </w:r>
          </w:p>
        </w:tc>
        <w:tc>
          <w:tcPr>
            <w:tcW w:w="490" w:type="pct"/>
          </w:tcPr>
          <w:p w14:paraId="6AC64D3D" w14:textId="77777777" w:rsidR="003A6DAF" w:rsidRPr="003A6DAF" w:rsidRDefault="003A6DAF" w:rsidP="000B36C4">
            <w:pPr>
              <w:pStyle w:val="TableText"/>
              <w:spacing w:before="60" w:after="60"/>
              <w:ind w:left="15" w:hanging="15"/>
              <w:jc w:val="center"/>
              <w:rPr>
                <w:rFonts w:ascii="Arial" w:hAnsi="Arial" w:cs="Arial"/>
                <w:szCs w:val="18"/>
              </w:rPr>
            </w:pPr>
            <w:r w:rsidRPr="003A6DAF">
              <w:rPr>
                <w:rFonts w:ascii="Arial" w:hAnsi="Arial" w:cs="Arial"/>
                <w:szCs w:val="18"/>
              </w:rPr>
              <w:t>-</w:t>
            </w:r>
          </w:p>
        </w:tc>
        <w:tc>
          <w:tcPr>
            <w:tcW w:w="571" w:type="pct"/>
            <w:vAlign w:val="center"/>
          </w:tcPr>
          <w:p w14:paraId="548E13C5"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w:t>
            </w:r>
          </w:p>
        </w:tc>
        <w:tc>
          <w:tcPr>
            <w:tcW w:w="596" w:type="pct"/>
          </w:tcPr>
          <w:p w14:paraId="5BA9C65A"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w:t>
            </w:r>
          </w:p>
        </w:tc>
      </w:tr>
      <w:tr w:rsidR="003A6DAF" w:rsidRPr="003A6DAF" w14:paraId="5C7A7141" w14:textId="77777777" w:rsidTr="003A6DAF">
        <w:trPr>
          <w:trHeight w:val="339"/>
          <w:jc w:val="center"/>
        </w:trPr>
        <w:tc>
          <w:tcPr>
            <w:tcW w:w="802" w:type="pct"/>
            <w:shd w:val="clear" w:color="auto" w:fill="auto"/>
          </w:tcPr>
          <w:p w14:paraId="6832D372" w14:textId="77777777" w:rsidR="003A6DAF" w:rsidRPr="003A6DAF" w:rsidRDefault="003A6DAF" w:rsidP="000B36C4">
            <w:pPr>
              <w:spacing w:before="60" w:after="60"/>
              <w:rPr>
                <w:rFonts w:cs="Arial"/>
                <w:i/>
                <w:sz w:val="18"/>
                <w:szCs w:val="18"/>
              </w:rPr>
            </w:pPr>
            <w:proofErr w:type="spellStart"/>
            <w:r w:rsidRPr="003A6DAF">
              <w:rPr>
                <w:rFonts w:cs="Arial"/>
                <w:i/>
                <w:sz w:val="18"/>
                <w:szCs w:val="18"/>
              </w:rPr>
              <w:t>Tasmacetus</w:t>
            </w:r>
            <w:proofErr w:type="spellEnd"/>
            <w:r w:rsidRPr="003A6DAF">
              <w:rPr>
                <w:rFonts w:cs="Arial"/>
                <w:i/>
                <w:sz w:val="18"/>
                <w:szCs w:val="18"/>
              </w:rPr>
              <w:t xml:space="preserve"> </w:t>
            </w:r>
            <w:proofErr w:type="spellStart"/>
            <w:r w:rsidRPr="003A6DAF">
              <w:rPr>
                <w:rFonts w:cs="Arial"/>
                <w:i/>
                <w:sz w:val="18"/>
                <w:szCs w:val="18"/>
              </w:rPr>
              <w:t>shepherdi</w:t>
            </w:r>
            <w:proofErr w:type="spellEnd"/>
          </w:p>
        </w:tc>
        <w:tc>
          <w:tcPr>
            <w:tcW w:w="664" w:type="pct"/>
            <w:shd w:val="clear" w:color="auto" w:fill="auto"/>
          </w:tcPr>
          <w:p w14:paraId="00E6A578" w14:textId="77777777" w:rsidR="003A6DAF" w:rsidRPr="003A6DAF" w:rsidRDefault="003A6DAF" w:rsidP="000B36C4">
            <w:pPr>
              <w:spacing w:before="60" w:after="60"/>
              <w:rPr>
                <w:rFonts w:cs="Arial"/>
                <w:iCs/>
                <w:sz w:val="18"/>
                <w:szCs w:val="18"/>
              </w:rPr>
            </w:pPr>
            <w:r w:rsidRPr="003A6DAF">
              <w:rPr>
                <w:rFonts w:cs="Arial"/>
                <w:iCs/>
                <w:sz w:val="18"/>
                <w:szCs w:val="18"/>
              </w:rPr>
              <w:t>Shepherd’s beaked whale</w:t>
            </w:r>
          </w:p>
        </w:tc>
        <w:tc>
          <w:tcPr>
            <w:tcW w:w="734" w:type="pct"/>
            <w:shd w:val="clear" w:color="auto" w:fill="auto"/>
            <w:vAlign w:val="center"/>
          </w:tcPr>
          <w:p w14:paraId="2B669309"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w:t>
            </w:r>
          </w:p>
        </w:tc>
        <w:tc>
          <w:tcPr>
            <w:tcW w:w="572" w:type="pct"/>
            <w:vAlign w:val="center"/>
          </w:tcPr>
          <w:p w14:paraId="19237AB8"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w:t>
            </w:r>
          </w:p>
        </w:tc>
        <w:tc>
          <w:tcPr>
            <w:tcW w:w="571" w:type="pct"/>
            <w:vAlign w:val="center"/>
          </w:tcPr>
          <w:p w14:paraId="01279789"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Yes</w:t>
            </w:r>
          </w:p>
        </w:tc>
        <w:tc>
          <w:tcPr>
            <w:tcW w:w="490" w:type="pct"/>
            <w:vAlign w:val="center"/>
          </w:tcPr>
          <w:p w14:paraId="4BE80693" w14:textId="77777777" w:rsidR="003A6DAF" w:rsidRPr="003A6DAF" w:rsidRDefault="003A6DAF" w:rsidP="000B36C4">
            <w:pPr>
              <w:pStyle w:val="TableText"/>
              <w:spacing w:before="60" w:after="60"/>
              <w:ind w:left="15" w:hanging="15"/>
              <w:jc w:val="center"/>
              <w:rPr>
                <w:rFonts w:ascii="Arial" w:hAnsi="Arial" w:cs="Arial"/>
                <w:szCs w:val="18"/>
              </w:rPr>
            </w:pPr>
            <w:r w:rsidRPr="003A6DAF">
              <w:rPr>
                <w:rFonts w:ascii="Arial" w:hAnsi="Arial" w:cs="Arial"/>
                <w:szCs w:val="18"/>
              </w:rPr>
              <w:t>-</w:t>
            </w:r>
          </w:p>
        </w:tc>
        <w:tc>
          <w:tcPr>
            <w:tcW w:w="571" w:type="pct"/>
            <w:vAlign w:val="center"/>
          </w:tcPr>
          <w:p w14:paraId="1F510E6B"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w:t>
            </w:r>
          </w:p>
        </w:tc>
        <w:tc>
          <w:tcPr>
            <w:tcW w:w="596" w:type="pct"/>
            <w:vAlign w:val="center"/>
          </w:tcPr>
          <w:p w14:paraId="1A7D8595"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w:t>
            </w:r>
          </w:p>
        </w:tc>
      </w:tr>
      <w:tr w:rsidR="003A6DAF" w:rsidRPr="003A6DAF" w14:paraId="3DB2AE4E" w14:textId="77777777" w:rsidTr="003A6DAF">
        <w:trPr>
          <w:trHeight w:val="339"/>
          <w:jc w:val="center"/>
        </w:trPr>
        <w:tc>
          <w:tcPr>
            <w:tcW w:w="802" w:type="pct"/>
            <w:shd w:val="clear" w:color="auto" w:fill="auto"/>
          </w:tcPr>
          <w:p w14:paraId="6057B96E" w14:textId="77777777" w:rsidR="003A6DAF" w:rsidRPr="003A6DAF" w:rsidRDefault="003A6DAF" w:rsidP="000B36C4">
            <w:pPr>
              <w:spacing w:before="60" w:after="60"/>
              <w:rPr>
                <w:rFonts w:cs="Arial"/>
                <w:i/>
                <w:sz w:val="18"/>
                <w:szCs w:val="18"/>
              </w:rPr>
            </w:pPr>
            <w:r w:rsidRPr="003A6DAF">
              <w:rPr>
                <w:rFonts w:cs="Arial"/>
                <w:i/>
                <w:sz w:val="18"/>
                <w:szCs w:val="18"/>
              </w:rPr>
              <w:t xml:space="preserve">Ziphius </w:t>
            </w:r>
            <w:proofErr w:type="spellStart"/>
            <w:r w:rsidRPr="003A6DAF">
              <w:rPr>
                <w:rFonts w:cs="Arial"/>
                <w:i/>
                <w:sz w:val="18"/>
                <w:szCs w:val="18"/>
              </w:rPr>
              <w:t>cavirostris</w:t>
            </w:r>
            <w:proofErr w:type="spellEnd"/>
          </w:p>
        </w:tc>
        <w:tc>
          <w:tcPr>
            <w:tcW w:w="664" w:type="pct"/>
            <w:shd w:val="clear" w:color="auto" w:fill="auto"/>
          </w:tcPr>
          <w:p w14:paraId="2071A39A" w14:textId="77777777" w:rsidR="003A6DAF" w:rsidRPr="003A6DAF" w:rsidRDefault="003A6DAF" w:rsidP="000B36C4">
            <w:pPr>
              <w:spacing w:before="60" w:after="60"/>
              <w:rPr>
                <w:rFonts w:cs="Arial"/>
                <w:iCs/>
                <w:sz w:val="18"/>
                <w:szCs w:val="18"/>
              </w:rPr>
            </w:pPr>
            <w:r w:rsidRPr="003A6DAF">
              <w:rPr>
                <w:rFonts w:cs="Arial"/>
                <w:iCs/>
                <w:sz w:val="18"/>
                <w:szCs w:val="18"/>
              </w:rPr>
              <w:t>Cuvier’s beaked whale</w:t>
            </w:r>
            <w:r w:rsidRPr="003A6DAF">
              <w:rPr>
                <w:rFonts w:cs="Arial"/>
                <w:sz w:val="18"/>
                <w:szCs w:val="18"/>
              </w:rPr>
              <w:t xml:space="preserve"> </w:t>
            </w:r>
          </w:p>
        </w:tc>
        <w:tc>
          <w:tcPr>
            <w:tcW w:w="734" w:type="pct"/>
            <w:shd w:val="clear" w:color="auto" w:fill="auto"/>
            <w:vAlign w:val="center"/>
          </w:tcPr>
          <w:p w14:paraId="429E2156"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w:t>
            </w:r>
          </w:p>
        </w:tc>
        <w:tc>
          <w:tcPr>
            <w:tcW w:w="572" w:type="pct"/>
            <w:vAlign w:val="center"/>
          </w:tcPr>
          <w:p w14:paraId="4771CAA4"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w:t>
            </w:r>
          </w:p>
        </w:tc>
        <w:tc>
          <w:tcPr>
            <w:tcW w:w="571" w:type="pct"/>
            <w:vAlign w:val="center"/>
          </w:tcPr>
          <w:p w14:paraId="7377CCB8"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Yes</w:t>
            </w:r>
          </w:p>
        </w:tc>
        <w:tc>
          <w:tcPr>
            <w:tcW w:w="490" w:type="pct"/>
            <w:vAlign w:val="center"/>
          </w:tcPr>
          <w:p w14:paraId="340B5922" w14:textId="77777777" w:rsidR="003A6DAF" w:rsidRPr="003A6DAF" w:rsidRDefault="003A6DAF" w:rsidP="000B36C4">
            <w:pPr>
              <w:pStyle w:val="TableText"/>
              <w:spacing w:before="60" w:after="60"/>
              <w:ind w:left="15" w:hanging="15"/>
              <w:jc w:val="center"/>
              <w:rPr>
                <w:rFonts w:ascii="Arial" w:hAnsi="Arial" w:cs="Arial"/>
                <w:szCs w:val="18"/>
              </w:rPr>
            </w:pPr>
            <w:r w:rsidRPr="003A6DAF">
              <w:rPr>
                <w:rFonts w:ascii="Arial" w:hAnsi="Arial" w:cs="Arial"/>
                <w:szCs w:val="18"/>
              </w:rPr>
              <w:t>-</w:t>
            </w:r>
          </w:p>
        </w:tc>
        <w:tc>
          <w:tcPr>
            <w:tcW w:w="571" w:type="pct"/>
            <w:vAlign w:val="center"/>
          </w:tcPr>
          <w:p w14:paraId="32673C8D"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w:t>
            </w:r>
          </w:p>
        </w:tc>
        <w:tc>
          <w:tcPr>
            <w:tcW w:w="596" w:type="pct"/>
            <w:vAlign w:val="center"/>
          </w:tcPr>
          <w:p w14:paraId="26DE6AC4"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w:t>
            </w:r>
          </w:p>
        </w:tc>
      </w:tr>
      <w:tr w:rsidR="00B04E84" w:rsidRPr="003A6DAF" w14:paraId="44B33619" w14:textId="77777777" w:rsidTr="003A6DAF">
        <w:trPr>
          <w:trHeight w:val="124"/>
          <w:jc w:val="center"/>
        </w:trPr>
        <w:tc>
          <w:tcPr>
            <w:tcW w:w="5000" w:type="pct"/>
            <w:gridSpan w:val="8"/>
            <w:shd w:val="clear" w:color="auto" w:fill="D9D9D9" w:themeFill="background1" w:themeFillShade="D9"/>
          </w:tcPr>
          <w:p w14:paraId="0AD5BCA8" w14:textId="77777777" w:rsidR="00B04E84" w:rsidRPr="003A6DAF" w:rsidRDefault="00B04E84" w:rsidP="000B36C4">
            <w:pPr>
              <w:spacing w:before="60" w:after="60"/>
              <w:ind w:firstLine="37"/>
              <w:rPr>
                <w:rFonts w:cs="Arial"/>
                <w:b/>
                <w:sz w:val="18"/>
                <w:szCs w:val="18"/>
              </w:rPr>
            </w:pPr>
            <w:r w:rsidRPr="003A6DAF">
              <w:rPr>
                <w:rFonts w:cs="Arial"/>
                <w:b/>
                <w:sz w:val="18"/>
                <w:szCs w:val="18"/>
              </w:rPr>
              <w:lastRenderedPageBreak/>
              <w:t>Dolphins</w:t>
            </w:r>
          </w:p>
        </w:tc>
      </w:tr>
      <w:tr w:rsidR="003A6DAF" w:rsidRPr="003A6DAF" w14:paraId="7B498087" w14:textId="77777777" w:rsidTr="003A6DAF">
        <w:trPr>
          <w:trHeight w:val="339"/>
          <w:jc w:val="center"/>
        </w:trPr>
        <w:tc>
          <w:tcPr>
            <w:tcW w:w="802" w:type="pct"/>
            <w:shd w:val="clear" w:color="auto" w:fill="auto"/>
          </w:tcPr>
          <w:p w14:paraId="2A2F3859" w14:textId="77777777" w:rsidR="003A6DAF" w:rsidRPr="003A6DAF" w:rsidRDefault="003A6DAF" w:rsidP="000B36C4">
            <w:pPr>
              <w:spacing w:before="60" w:after="60"/>
              <w:rPr>
                <w:rFonts w:cs="Arial"/>
                <w:i/>
                <w:sz w:val="18"/>
                <w:szCs w:val="18"/>
              </w:rPr>
            </w:pPr>
            <w:r w:rsidRPr="003A6DAF">
              <w:rPr>
                <w:rFonts w:cs="Arial"/>
                <w:i/>
                <w:sz w:val="18"/>
                <w:szCs w:val="18"/>
              </w:rPr>
              <w:t xml:space="preserve">Delphinus </w:t>
            </w:r>
            <w:proofErr w:type="spellStart"/>
            <w:r w:rsidRPr="003A6DAF">
              <w:rPr>
                <w:rFonts w:cs="Arial"/>
                <w:i/>
                <w:sz w:val="18"/>
                <w:szCs w:val="18"/>
              </w:rPr>
              <w:t>delphis</w:t>
            </w:r>
            <w:proofErr w:type="spellEnd"/>
          </w:p>
        </w:tc>
        <w:tc>
          <w:tcPr>
            <w:tcW w:w="664" w:type="pct"/>
            <w:shd w:val="clear" w:color="auto" w:fill="auto"/>
          </w:tcPr>
          <w:p w14:paraId="70916AF2" w14:textId="77777777" w:rsidR="003A6DAF" w:rsidRPr="003A6DAF" w:rsidRDefault="003A6DAF" w:rsidP="000B36C4">
            <w:pPr>
              <w:spacing w:before="60" w:after="60"/>
              <w:rPr>
                <w:rFonts w:cs="Arial"/>
                <w:iCs/>
                <w:sz w:val="18"/>
                <w:szCs w:val="18"/>
              </w:rPr>
            </w:pPr>
            <w:r w:rsidRPr="003A6DAF">
              <w:rPr>
                <w:rFonts w:cs="Arial"/>
                <w:iCs/>
                <w:sz w:val="18"/>
                <w:szCs w:val="18"/>
              </w:rPr>
              <w:t>Common dolphin</w:t>
            </w:r>
          </w:p>
        </w:tc>
        <w:tc>
          <w:tcPr>
            <w:tcW w:w="734" w:type="pct"/>
            <w:shd w:val="clear" w:color="auto" w:fill="auto"/>
            <w:vAlign w:val="center"/>
          </w:tcPr>
          <w:p w14:paraId="15C0C419"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w:t>
            </w:r>
          </w:p>
        </w:tc>
        <w:tc>
          <w:tcPr>
            <w:tcW w:w="572" w:type="pct"/>
            <w:vAlign w:val="center"/>
          </w:tcPr>
          <w:p w14:paraId="1F2FA210"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w:t>
            </w:r>
          </w:p>
        </w:tc>
        <w:tc>
          <w:tcPr>
            <w:tcW w:w="571" w:type="pct"/>
            <w:vAlign w:val="center"/>
          </w:tcPr>
          <w:p w14:paraId="01691562"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Yes</w:t>
            </w:r>
          </w:p>
        </w:tc>
        <w:tc>
          <w:tcPr>
            <w:tcW w:w="490" w:type="pct"/>
            <w:vAlign w:val="center"/>
          </w:tcPr>
          <w:p w14:paraId="35EC63C5" w14:textId="77777777" w:rsidR="003A6DAF" w:rsidRPr="003A6DAF" w:rsidRDefault="003A6DAF" w:rsidP="000B36C4">
            <w:pPr>
              <w:spacing w:before="60" w:after="60"/>
              <w:ind w:left="15" w:hanging="15"/>
              <w:jc w:val="center"/>
              <w:rPr>
                <w:rFonts w:cs="Arial"/>
                <w:sz w:val="18"/>
                <w:szCs w:val="18"/>
              </w:rPr>
            </w:pPr>
            <w:r w:rsidRPr="003A6DAF">
              <w:rPr>
                <w:rFonts w:cs="Arial"/>
                <w:sz w:val="18"/>
                <w:szCs w:val="18"/>
              </w:rPr>
              <w:t>-</w:t>
            </w:r>
          </w:p>
        </w:tc>
        <w:tc>
          <w:tcPr>
            <w:tcW w:w="571" w:type="pct"/>
            <w:vAlign w:val="center"/>
          </w:tcPr>
          <w:p w14:paraId="48BC4938"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w:t>
            </w:r>
          </w:p>
        </w:tc>
        <w:tc>
          <w:tcPr>
            <w:tcW w:w="596" w:type="pct"/>
            <w:vAlign w:val="center"/>
          </w:tcPr>
          <w:p w14:paraId="389D0805"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w:t>
            </w:r>
          </w:p>
        </w:tc>
      </w:tr>
      <w:tr w:rsidR="003A6DAF" w:rsidRPr="003A6DAF" w14:paraId="5F9F972C" w14:textId="77777777" w:rsidTr="003A6DAF">
        <w:trPr>
          <w:trHeight w:val="339"/>
          <w:jc w:val="center"/>
        </w:trPr>
        <w:tc>
          <w:tcPr>
            <w:tcW w:w="802" w:type="pct"/>
            <w:shd w:val="clear" w:color="auto" w:fill="auto"/>
          </w:tcPr>
          <w:p w14:paraId="4DD4BDA4" w14:textId="77777777" w:rsidR="003A6DAF" w:rsidRPr="003A6DAF" w:rsidRDefault="003A6DAF" w:rsidP="000B36C4">
            <w:pPr>
              <w:spacing w:before="60" w:after="60"/>
              <w:rPr>
                <w:rFonts w:cs="Arial"/>
                <w:i/>
                <w:sz w:val="18"/>
                <w:szCs w:val="18"/>
              </w:rPr>
            </w:pPr>
            <w:r w:rsidRPr="003A6DAF">
              <w:rPr>
                <w:rFonts w:cs="Arial"/>
                <w:i/>
                <w:sz w:val="18"/>
                <w:szCs w:val="18"/>
              </w:rPr>
              <w:t>Grampus griseus</w:t>
            </w:r>
          </w:p>
        </w:tc>
        <w:tc>
          <w:tcPr>
            <w:tcW w:w="664" w:type="pct"/>
            <w:shd w:val="clear" w:color="auto" w:fill="auto"/>
          </w:tcPr>
          <w:p w14:paraId="757C2D7E" w14:textId="77777777" w:rsidR="003A6DAF" w:rsidRPr="003A6DAF" w:rsidRDefault="003A6DAF" w:rsidP="000B36C4">
            <w:pPr>
              <w:spacing w:before="60" w:after="60"/>
              <w:rPr>
                <w:rFonts w:cs="Arial"/>
                <w:iCs/>
                <w:sz w:val="18"/>
                <w:szCs w:val="18"/>
              </w:rPr>
            </w:pPr>
            <w:proofErr w:type="spellStart"/>
            <w:r w:rsidRPr="003A6DAF">
              <w:rPr>
                <w:rFonts w:cs="Arial"/>
                <w:iCs/>
                <w:sz w:val="18"/>
                <w:szCs w:val="18"/>
              </w:rPr>
              <w:t>Risso’s</w:t>
            </w:r>
            <w:proofErr w:type="spellEnd"/>
            <w:r w:rsidRPr="003A6DAF">
              <w:rPr>
                <w:rFonts w:cs="Arial"/>
                <w:iCs/>
                <w:sz w:val="18"/>
                <w:szCs w:val="18"/>
              </w:rPr>
              <w:t xml:space="preserve"> dolphin</w:t>
            </w:r>
          </w:p>
        </w:tc>
        <w:tc>
          <w:tcPr>
            <w:tcW w:w="734" w:type="pct"/>
            <w:shd w:val="clear" w:color="auto" w:fill="auto"/>
            <w:vAlign w:val="center"/>
          </w:tcPr>
          <w:p w14:paraId="37EA30B6"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w:t>
            </w:r>
          </w:p>
        </w:tc>
        <w:tc>
          <w:tcPr>
            <w:tcW w:w="572" w:type="pct"/>
            <w:vAlign w:val="center"/>
          </w:tcPr>
          <w:p w14:paraId="2E5B8C5C"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w:t>
            </w:r>
          </w:p>
        </w:tc>
        <w:tc>
          <w:tcPr>
            <w:tcW w:w="571" w:type="pct"/>
            <w:vAlign w:val="center"/>
          </w:tcPr>
          <w:p w14:paraId="092481E3"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Yes</w:t>
            </w:r>
          </w:p>
        </w:tc>
        <w:tc>
          <w:tcPr>
            <w:tcW w:w="490" w:type="pct"/>
            <w:vAlign w:val="center"/>
          </w:tcPr>
          <w:p w14:paraId="02F80702" w14:textId="77777777" w:rsidR="003A6DAF" w:rsidRPr="003A6DAF" w:rsidRDefault="003A6DAF" w:rsidP="000B36C4">
            <w:pPr>
              <w:spacing w:before="60" w:after="60"/>
              <w:ind w:left="15" w:hanging="15"/>
              <w:jc w:val="center"/>
              <w:rPr>
                <w:rFonts w:cs="Arial"/>
                <w:sz w:val="18"/>
                <w:szCs w:val="18"/>
              </w:rPr>
            </w:pPr>
            <w:r w:rsidRPr="003A6DAF">
              <w:rPr>
                <w:rFonts w:cs="Arial"/>
                <w:sz w:val="18"/>
                <w:szCs w:val="18"/>
              </w:rPr>
              <w:t>-</w:t>
            </w:r>
          </w:p>
        </w:tc>
        <w:tc>
          <w:tcPr>
            <w:tcW w:w="571" w:type="pct"/>
            <w:vAlign w:val="center"/>
          </w:tcPr>
          <w:p w14:paraId="00319B51"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w:t>
            </w:r>
          </w:p>
        </w:tc>
        <w:tc>
          <w:tcPr>
            <w:tcW w:w="596" w:type="pct"/>
            <w:vAlign w:val="center"/>
          </w:tcPr>
          <w:p w14:paraId="004B30E6"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w:t>
            </w:r>
          </w:p>
        </w:tc>
      </w:tr>
      <w:tr w:rsidR="003A6DAF" w:rsidRPr="003A6DAF" w14:paraId="1BF2DD71" w14:textId="77777777" w:rsidTr="003A6DAF">
        <w:trPr>
          <w:trHeight w:val="339"/>
          <w:jc w:val="center"/>
        </w:trPr>
        <w:tc>
          <w:tcPr>
            <w:tcW w:w="802" w:type="pct"/>
            <w:shd w:val="clear" w:color="auto" w:fill="auto"/>
          </w:tcPr>
          <w:p w14:paraId="08774A3E" w14:textId="77777777" w:rsidR="003A6DAF" w:rsidRPr="003A6DAF" w:rsidRDefault="003A6DAF" w:rsidP="000B36C4">
            <w:pPr>
              <w:spacing w:before="60" w:after="60"/>
              <w:rPr>
                <w:rFonts w:cs="Arial"/>
                <w:i/>
                <w:sz w:val="18"/>
                <w:szCs w:val="18"/>
              </w:rPr>
            </w:pPr>
            <w:proofErr w:type="spellStart"/>
            <w:r w:rsidRPr="003A6DAF">
              <w:rPr>
                <w:rFonts w:cs="Arial"/>
                <w:i/>
                <w:sz w:val="18"/>
                <w:szCs w:val="18"/>
              </w:rPr>
              <w:t>Lagenorhynchus</w:t>
            </w:r>
            <w:proofErr w:type="spellEnd"/>
            <w:r w:rsidRPr="003A6DAF">
              <w:rPr>
                <w:rFonts w:cs="Arial"/>
                <w:i/>
                <w:sz w:val="18"/>
                <w:szCs w:val="18"/>
              </w:rPr>
              <w:t xml:space="preserve"> obscurus</w:t>
            </w:r>
          </w:p>
        </w:tc>
        <w:tc>
          <w:tcPr>
            <w:tcW w:w="664" w:type="pct"/>
            <w:shd w:val="clear" w:color="auto" w:fill="auto"/>
          </w:tcPr>
          <w:p w14:paraId="6367EF22" w14:textId="77777777" w:rsidR="003A6DAF" w:rsidRPr="003A6DAF" w:rsidRDefault="003A6DAF" w:rsidP="000B36C4">
            <w:pPr>
              <w:spacing w:before="60" w:after="60"/>
              <w:rPr>
                <w:rFonts w:cs="Arial"/>
                <w:iCs/>
                <w:sz w:val="18"/>
                <w:szCs w:val="18"/>
              </w:rPr>
            </w:pPr>
            <w:r w:rsidRPr="003A6DAF">
              <w:rPr>
                <w:rFonts w:cs="Arial"/>
                <w:iCs/>
                <w:sz w:val="18"/>
                <w:szCs w:val="18"/>
              </w:rPr>
              <w:t>Dusky dolphin</w:t>
            </w:r>
          </w:p>
        </w:tc>
        <w:tc>
          <w:tcPr>
            <w:tcW w:w="734" w:type="pct"/>
            <w:shd w:val="clear" w:color="auto" w:fill="auto"/>
            <w:vAlign w:val="center"/>
          </w:tcPr>
          <w:p w14:paraId="254DD78D"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w:t>
            </w:r>
          </w:p>
        </w:tc>
        <w:tc>
          <w:tcPr>
            <w:tcW w:w="572" w:type="pct"/>
            <w:vAlign w:val="center"/>
          </w:tcPr>
          <w:p w14:paraId="3652FACA"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Yes</w:t>
            </w:r>
          </w:p>
        </w:tc>
        <w:tc>
          <w:tcPr>
            <w:tcW w:w="571" w:type="pct"/>
            <w:vAlign w:val="center"/>
          </w:tcPr>
          <w:p w14:paraId="286BE490"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Yes</w:t>
            </w:r>
          </w:p>
        </w:tc>
        <w:tc>
          <w:tcPr>
            <w:tcW w:w="490" w:type="pct"/>
            <w:vAlign w:val="center"/>
          </w:tcPr>
          <w:p w14:paraId="45578772" w14:textId="77777777" w:rsidR="003A6DAF" w:rsidRPr="003A6DAF" w:rsidRDefault="003A6DAF" w:rsidP="000B36C4">
            <w:pPr>
              <w:spacing w:before="60" w:after="60"/>
              <w:ind w:left="15" w:hanging="15"/>
              <w:jc w:val="center"/>
              <w:rPr>
                <w:rFonts w:cs="Arial"/>
                <w:sz w:val="18"/>
                <w:szCs w:val="18"/>
              </w:rPr>
            </w:pPr>
            <w:r w:rsidRPr="003A6DAF">
              <w:rPr>
                <w:rFonts w:cs="Arial"/>
                <w:sz w:val="18"/>
                <w:szCs w:val="18"/>
              </w:rPr>
              <w:t>-</w:t>
            </w:r>
          </w:p>
        </w:tc>
        <w:tc>
          <w:tcPr>
            <w:tcW w:w="571" w:type="pct"/>
            <w:vAlign w:val="center"/>
          </w:tcPr>
          <w:p w14:paraId="49F3FFDF"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w:t>
            </w:r>
          </w:p>
        </w:tc>
        <w:tc>
          <w:tcPr>
            <w:tcW w:w="596" w:type="pct"/>
            <w:vAlign w:val="center"/>
          </w:tcPr>
          <w:p w14:paraId="2A626614"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w:t>
            </w:r>
          </w:p>
        </w:tc>
      </w:tr>
      <w:tr w:rsidR="003A6DAF" w:rsidRPr="003A6DAF" w14:paraId="68E1585F" w14:textId="77777777" w:rsidTr="003A6DAF">
        <w:trPr>
          <w:trHeight w:val="339"/>
          <w:jc w:val="center"/>
        </w:trPr>
        <w:tc>
          <w:tcPr>
            <w:tcW w:w="802" w:type="pct"/>
            <w:shd w:val="clear" w:color="auto" w:fill="auto"/>
          </w:tcPr>
          <w:p w14:paraId="4F25F92A" w14:textId="77777777" w:rsidR="003A6DAF" w:rsidRPr="003A6DAF" w:rsidRDefault="003A6DAF" w:rsidP="000B36C4">
            <w:pPr>
              <w:spacing w:before="60" w:after="60"/>
              <w:rPr>
                <w:rFonts w:cs="Arial"/>
                <w:i/>
                <w:sz w:val="18"/>
                <w:szCs w:val="18"/>
              </w:rPr>
            </w:pPr>
            <w:proofErr w:type="spellStart"/>
            <w:r w:rsidRPr="003A6DAF">
              <w:rPr>
                <w:rFonts w:cs="Arial"/>
                <w:i/>
                <w:sz w:val="18"/>
                <w:szCs w:val="18"/>
              </w:rPr>
              <w:t>Lissodelphis</w:t>
            </w:r>
            <w:proofErr w:type="spellEnd"/>
            <w:r w:rsidRPr="003A6DAF">
              <w:rPr>
                <w:rFonts w:cs="Arial"/>
                <w:i/>
                <w:sz w:val="18"/>
                <w:szCs w:val="18"/>
              </w:rPr>
              <w:t xml:space="preserve"> </w:t>
            </w:r>
            <w:proofErr w:type="spellStart"/>
            <w:r w:rsidRPr="003A6DAF">
              <w:rPr>
                <w:rFonts w:cs="Arial"/>
                <w:i/>
                <w:sz w:val="18"/>
                <w:szCs w:val="18"/>
              </w:rPr>
              <w:t>peronii</w:t>
            </w:r>
            <w:proofErr w:type="spellEnd"/>
          </w:p>
        </w:tc>
        <w:tc>
          <w:tcPr>
            <w:tcW w:w="664" w:type="pct"/>
            <w:shd w:val="clear" w:color="auto" w:fill="auto"/>
          </w:tcPr>
          <w:p w14:paraId="7ED4942D" w14:textId="77777777" w:rsidR="003A6DAF" w:rsidRPr="003A6DAF" w:rsidRDefault="003A6DAF" w:rsidP="000B36C4">
            <w:pPr>
              <w:spacing w:before="60" w:after="60"/>
              <w:rPr>
                <w:rFonts w:cs="Arial"/>
                <w:iCs/>
                <w:sz w:val="18"/>
                <w:szCs w:val="18"/>
              </w:rPr>
            </w:pPr>
            <w:r w:rsidRPr="003A6DAF">
              <w:rPr>
                <w:rFonts w:cs="Arial"/>
                <w:iCs/>
                <w:sz w:val="18"/>
                <w:szCs w:val="18"/>
              </w:rPr>
              <w:t xml:space="preserve">Southern right whale dolphin </w:t>
            </w:r>
          </w:p>
        </w:tc>
        <w:tc>
          <w:tcPr>
            <w:tcW w:w="734" w:type="pct"/>
            <w:shd w:val="clear" w:color="auto" w:fill="auto"/>
            <w:vAlign w:val="center"/>
          </w:tcPr>
          <w:p w14:paraId="3C456CF9"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w:t>
            </w:r>
          </w:p>
        </w:tc>
        <w:tc>
          <w:tcPr>
            <w:tcW w:w="572" w:type="pct"/>
            <w:vAlign w:val="center"/>
          </w:tcPr>
          <w:p w14:paraId="4E725237"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w:t>
            </w:r>
          </w:p>
        </w:tc>
        <w:tc>
          <w:tcPr>
            <w:tcW w:w="571" w:type="pct"/>
            <w:vAlign w:val="center"/>
          </w:tcPr>
          <w:p w14:paraId="12C8E5F2"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Yes</w:t>
            </w:r>
          </w:p>
        </w:tc>
        <w:tc>
          <w:tcPr>
            <w:tcW w:w="490" w:type="pct"/>
            <w:vAlign w:val="center"/>
          </w:tcPr>
          <w:p w14:paraId="5200EFDA" w14:textId="77777777" w:rsidR="003A6DAF" w:rsidRPr="003A6DAF" w:rsidRDefault="003A6DAF" w:rsidP="000B36C4">
            <w:pPr>
              <w:spacing w:before="60" w:after="60"/>
              <w:ind w:left="15" w:hanging="15"/>
              <w:jc w:val="center"/>
              <w:rPr>
                <w:rFonts w:cs="Arial"/>
                <w:sz w:val="18"/>
                <w:szCs w:val="18"/>
              </w:rPr>
            </w:pPr>
            <w:r w:rsidRPr="003A6DAF">
              <w:rPr>
                <w:rFonts w:cs="Arial"/>
                <w:sz w:val="18"/>
                <w:szCs w:val="18"/>
              </w:rPr>
              <w:t>-</w:t>
            </w:r>
          </w:p>
        </w:tc>
        <w:tc>
          <w:tcPr>
            <w:tcW w:w="571" w:type="pct"/>
            <w:vAlign w:val="center"/>
          </w:tcPr>
          <w:p w14:paraId="08FE6E71"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w:t>
            </w:r>
          </w:p>
        </w:tc>
        <w:tc>
          <w:tcPr>
            <w:tcW w:w="596" w:type="pct"/>
            <w:vAlign w:val="center"/>
          </w:tcPr>
          <w:p w14:paraId="0D78A868"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w:t>
            </w:r>
          </w:p>
        </w:tc>
      </w:tr>
      <w:tr w:rsidR="003A6DAF" w:rsidRPr="003A6DAF" w14:paraId="3A16EE2B" w14:textId="77777777" w:rsidTr="003A6DAF">
        <w:trPr>
          <w:trHeight w:val="339"/>
          <w:jc w:val="center"/>
        </w:trPr>
        <w:tc>
          <w:tcPr>
            <w:tcW w:w="802" w:type="pct"/>
            <w:shd w:val="clear" w:color="auto" w:fill="auto"/>
          </w:tcPr>
          <w:p w14:paraId="2808365D" w14:textId="77777777" w:rsidR="003A6DAF" w:rsidRPr="003A6DAF" w:rsidRDefault="003A6DAF" w:rsidP="000B36C4">
            <w:pPr>
              <w:spacing w:before="60" w:after="60"/>
              <w:rPr>
                <w:rFonts w:cs="Arial"/>
                <w:i/>
                <w:sz w:val="18"/>
                <w:szCs w:val="18"/>
              </w:rPr>
            </w:pPr>
            <w:r w:rsidRPr="003A6DAF">
              <w:rPr>
                <w:rFonts w:cs="Arial"/>
                <w:i/>
                <w:sz w:val="18"/>
                <w:szCs w:val="18"/>
              </w:rPr>
              <w:t>Orcinus orca</w:t>
            </w:r>
          </w:p>
        </w:tc>
        <w:tc>
          <w:tcPr>
            <w:tcW w:w="664" w:type="pct"/>
            <w:shd w:val="clear" w:color="auto" w:fill="auto"/>
          </w:tcPr>
          <w:p w14:paraId="5E1A5F4E" w14:textId="77777777" w:rsidR="003A6DAF" w:rsidRPr="003A6DAF" w:rsidRDefault="003A6DAF" w:rsidP="000B36C4">
            <w:pPr>
              <w:spacing w:before="60" w:after="60"/>
              <w:rPr>
                <w:rFonts w:cs="Arial"/>
                <w:iCs/>
                <w:sz w:val="18"/>
                <w:szCs w:val="18"/>
              </w:rPr>
            </w:pPr>
            <w:r w:rsidRPr="003A6DAF">
              <w:rPr>
                <w:rFonts w:cs="Arial"/>
                <w:iCs/>
                <w:sz w:val="18"/>
                <w:szCs w:val="18"/>
              </w:rPr>
              <w:t>Killer whale</w:t>
            </w:r>
          </w:p>
        </w:tc>
        <w:tc>
          <w:tcPr>
            <w:tcW w:w="734" w:type="pct"/>
            <w:shd w:val="clear" w:color="auto" w:fill="auto"/>
            <w:vAlign w:val="center"/>
          </w:tcPr>
          <w:p w14:paraId="34C72527"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w:t>
            </w:r>
          </w:p>
        </w:tc>
        <w:tc>
          <w:tcPr>
            <w:tcW w:w="572" w:type="pct"/>
            <w:vAlign w:val="center"/>
          </w:tcPr>
          <w:p w14:paraId="56E91FA2"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Yes</w:t>
            </w:r>
          </w:p>
        </w:tc>
        <w:tc>
          <w:tcPr>
            <w:tcW w:w="571" w:type="pct"/>
            <w:vAlign w:val="center"/>
          </w:tcPr>
          <w:p w14:paraId="486F7B38"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Yes</w:t>
            </w:r>
          </w:p>
        </w:tc>
        <w:tc>
          <w:tcPr>
            <w:tcW w:w="490" w:type="pct"/>
            <w:vAlign w:val="center"/>
          </w:tcPr>
          <w:p w14:paraId="48B9D5CD" w14:textId="77777777" w:rsidR="003A6DAF" w:rsidRPr="003A6DAF" w:rsidRDefault="003A6DAF" w:rsidP="000B36C4">
            <w:pPr>
              <w:spacing w:before="60" w:after="60"/>
              <w:ind w:left="15" w:hanging="15"/>
              <w:jc w:val="center"/>
              <w:rPr>
                <w:rFonts w:cs="Arial"/>
                <w:sz w:val="18"/>
                <w:szCs w:val="18"/>
              </w:rPr>
            </w:pPr>
            <w:r w:rsidRPr="003A6DAF">
              <w:rPr>
                <w:rFonts w:cs="Arial"/>
                <w:sz w:val="18"/>
                <w:szCs w:val="18"/>
              </w:rPr>
              <w:t>-</w:t>
            </w:r>
          </w:p>
        </w:tc>
        <w:tc>
          <w:tcPr>
            <w:tcW w:w="571" w:type="pct"/>
            <w:vAlign w:val="center"/>
          </w:tcPr>
          <w:p w14:paraId="1C4BF2F1"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w:t>
            </w:r>
          </w:p>
        </w:tc>
        <w:tc>
          <w:tcPr>
            <w:tcW w:w="596" w:type="pct"/>
            <w:vAlign w:val="center"/>
          </w:tcPr>
          <w:p w14:paraId="7431EB25"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w:t>
            </w:r>
          </w:p>
        </w:tc>
      </w:tr>
      <w:tr w:rsidR="003A6DAF" w:rsidRPr="003A6DAF" w14:paraId="73B892D8" w14:textId="77777777" w:rsidTr="003A6DAF">
        <w:trPr>
          <w:trHeight w:val="339"/>
          <w:jc w:val="center"/>
        </w:trPr>
        <w:tc>
          <w:tcPr>
            <w:tcW w:w="802" w:type="pct"/>
            <w:shd w:val="clear" w:color="auto" w:fill="auto"/>
          </w:tcPr>
          <w:p w14:paraId="1CBBA7B0" w14:textId="77777777" w:rsidR="003A6DAF" w:rsidRPr="003A6DAF" w:rsidRDefault="003A6DAF" w:rsidP="000B36C4">
            <w:pPr>
              <w:spacing w:before="60" w:after="60"/>
              <w:rPr>
                <w:rFonts w:cs="Arial"/>
                <w:i/>
                <w:sz w:val="18"/>
                <w:szCs w:val="18"/>
              </w:rPr>
            </w:pPr>
            <w:r w:rsidRPr="003A6DAF">
              <w:rPr>
                <w:rFonts w:cs="Arial"/>
                <w:i/>
                <w:sz w:val="18"/>
                <w:szCs w:val="18"/>
              </w:rPr>
              <w:t>Pseudorca crassidens</w:t>
            </w:r>
          </w:p>
        </w:tc>
        <w:tc>
          <w:tcPr>
            <w:tcW w:w="664" w:type="pct"/>
            <w:shd w:val="clear" w:color="auto" w:fill="auto"/>
          </w:tcPr>
          <w:p w14:paraId="661CCA06" w14:textId="77777777" w:rsidR="003A6DAF" w:rsidRPr="003A6DAF" w:rsidRDefault="003A6DAF" w:rsidP="000B36C4">
            <w:pPr>
              <w:spacing w:before="60" w:after="60"/>
              <w:rPr>
                <w:rFonts w:cs="Arial"/>
                <w:iCs/>
                <w:sz w:val="18"/>
                <w:szCs w:val="18"/>
              </w:rPr>
            </w:pPr>
            <w:r w:rsidRPr="003A6DAF">
              <w:rPr>
                <w:rFonts w:cs="Arial"/>
                <w:iCs/>
                <w:sz w:val="18"/>
                <w:szCs w:val="18"/>
              </w:rPr>
              <w:t xml:space="preserve">False killer whale </w:t>
            </w:r>
          </w:p>
        </w:tc>
        <w:tc>
          <w:tcPr>
            <w:tcW w:w="734" w:type="pct"/>
            <w:shd w:val="clear" w:color="auto" w:fill="auto"/>
            <w:vAlign w:val="center"/>
          </w:tcPr>
          <w:p w14:paraId="797F4622"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w:t>
            </w:r>
          </w:p>
        </w:tc>
        <w:tc>
          <w:tcPr>
            <w:tcW w:w="572" w:type="pct"/>
            <w:vAlign w:val="center"/>
          </w:tcPr>
          <w:p w14:paraId="22B26D28"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w:t>
            </w:r>
          </w:p>
        </w:tc>
        <w:tc>
          <w:tcPr>
            <w:tcW w:w="571" w:type="pct"/>
            <w:vAlign w:val="center"/>
          </w:tcPr>
          <w:p w14:paraId="3212531A"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Yes</w:t>
            </w:r>
          </w:p>
        </w:tc>
        <w:tc>
          <w:tcPr>
            <w:tcW w:w="490" w:type="pct"/>
            <w:vAlign w:val="center"/>
          </w:tcPr>
          <w:p w14:paraId="69FA1889" w14:textId="77777777" w:rsidR="003A6DAF" w:rsidRPr="003A6DAF" w:rsidRDefault="003A6DAF" w:rsidP="000B36C4">
            <w:pPr>
              <w:spacing w:before="60" w:after="60"/>
              <w:ind w:left="15" w:hanging="15"/>
              <w:jc w:val="center"/>
              <w:rPr>
                <w:rFonts w:cs="Arial"/>
                <w:sz w:val="18"/>
                <w:szCs w:val="18"/>
              </w:rPr>
            </w:pPr>
            <w:r w:rsidRPr="003A6DAF">
              <w:rPr>
                <w:rFonts w:cs="Arial"/>
                <w:sz w:val="18"/>
                <w:szCs w:val="18"/>
              </w:rPr>
              <w:t>-</w:t>
            </w:r>
          </w:p>
        </w:tc>
        <w:tc>
          <w:tcPr>
            <w:tcW w:w="571" w:type="pct"/>
            <w:vAlign w:val="center"/>
          </w:tcPr>
          <w:p w14:paraId="3A8C352F"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w:t>
            </w:r>
          </w:p>
        </w:tc>
        <w:tc>
          <w:tcPr>
            <w:tcW w:w="596" w:type="pct"/>
            <w:vAlign w:val="center"/>
          </w:tcPr>
          <w:p w14:paraId="1832E645"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w:t>
            </w:r>
          </w:p>
        </w:tc>
      </w:tr>
      <w:tr w:rsidR="003A6DAF" w:rsidRPr="003A6DAF" w14:paraId="78CD092D" w14:textId="77777777" w:rsidTr="003A6DAF">
        <w:trPr>
          <w:trHeight w:val="339"/>
          <w:jc w:val="center"/>
        </w:trPr>
        <w:tc>
          <w:tcPr>
            <w:tcW w:w="802" w:type="pct"/>
            <w:shd w:val="clear" w:color="auto" w:fill="auto"/>
          </w:tcPr>
          <w:p w14:paraId="0AE66800" w14:textId="77777777" w:rsidR="003A6DAF" w:rsidRPr="003A6DAF" w:rsidRDefault="003A6DAF" w:rsidP="000B36C4">
            <w:pPr>
              <w:spacing w:before="60" w:after="60"/>
              <w:rPr>
                <w:rFonts w:cs="Arial"/>
                <w:i/>
                <w:sz w:val="18"/>
                <w:szCs w:val="18"/>
              </w:rPr>
            </w:pPr>
            <w:r w:rsidRPr="003A6DAF">
              <w:rPr>
                <w:rFonts w:cs="Arial"/>
                <w:i/>
                <w:sz w:val="18"/>
                <w:szCs w:val="18"/>
              </w:rPr>
              <w:t xml:space="preserve">Tursiops </w:t>
            </w:r>
            <w:proofErr w:type="spellStart"/>
            <w:r w:rsidRPr="003A6DAF">
              <w:rPr>
                <w:rFonts w:cs="Arial"/>
                <w:i/>
                <w:sz w:val="18"/>
                <w:szCs w:val="18"/>
              </w:rPr>
              <w:t>aduncus</w:t>
            </w:r>
            <w:proofErr w:type="spellEnd"/>
          </w:p>
        </w:tc>
        <w:tc>
          <w:tcPr>
            <w:tcW w:w="664" w:type="pct"/>
            <w:shd w:val="clear" w:color="auto" w:fill="auto"/>
          </w:tcPr>
          <w:p w14:paraId="44308178" w14:textId="77777777" w:rsidR="003A6DAF" w:rsidRPr="003A6DAF" w:rsidRDefault="003A6DAF" w:rsidP="000B36C4">
            <w:pPr>
              <w:spacing w:before="60" w:after="60"/>
              <w:rPr>
                <w:rFonts w:cs="Arial"/>
                <w:iCs/>
                <w:sz w:val="18"/>
                <w:szCs w:val="18"/>
              </w:rPr>
            </w:pPr>
            <w:r w:rsidRPr="003A6DAF">
              <w:rPr>
                <w:rFonts w:cs="Arial"/>
                <w:iCs/>
                <w:sz w:val="18"/>
                <w:szCs w:val="18"/>
              </w:rPr>
              <w:t>Indian Ocean bottlenose dolphin</w:t>
            </w:r>
          </w:p>
        </w:tc>
        <w:tc>
          <w:tcPr>
            <w:tcW w:w="734" w:type="pct"/>
            <w:shd w:val="clear" w:color="auto" w:fill="auto"/>
            <w:vAlign w:val="center"/>
          </w:tcPr>
          <w:p w14:paraId="13E3BEA6"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w:t>
            </w:r>
          </w:p>
        </w:tc>
        <w:tc>
          <w:tcPr>
            <w:tcW w:w="572" w:type="pct"/>
            <w:vAlign w:val="center"/>
          </w:tcPr>
          <w:p w14:paraId="2315A8EB"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w:t>
            </w:r>
          </w:p>
        </w:tc>
        <w:tc>
          <w:tcPr>
            <w:tcW w:w="571" w:type="pct"/>
            <w:vAlign w:val="center"/>
          </w:tcPr>
          <w:p w14:paraId="10FE0535"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Yes</w:t>
            </w:r>
          </w:p>
        </w:tc>
        <w:tc>
          <w:tcPr>
            <w:tcW w:w="490" w:type="pct"/>
            <w:vAlign w:val="center"/>
          </w:tcPr>
          <w:p w14:paraId="0DC043AB" w14:textId="77777777" w:rsidR="003A6DAF" w:rsidRPr="003A6DAF" w:rsidRDefault="003A6DAF" w:rsidP="000B36C4">
            <w:pPr>
              <w:spacing w:before="60" w:after="60"/>
              <w:ind w:left="15" w:hanging="15"/>
              <w:jc w:val="center"/>
              <w:rPr>
                <w:rFonts w:cs="Arial"/>
                <w:sz w:val="18"/>
                <w:szCs w:val="18"/>
              </w:rPr>
            </w:pPr>
            <w:r w:rsidRPr="003A6DAF">
              <w:rPr>
                <w:rFonts w:cs="Arial"/>
                <w:sz w:val="18"/>
                <w:szCs w:val="18"/>
              </w:rPr>
              <w:t>-</w:t>
            </w:r>
          </w:p>
        </w:tc>
        <w:tc>
          <w:tcPr>
            <w:tcW w:w="571" w:type="pct"/>
            <w:vAlign w:val="center"/>
          </w:tcPr>
          <w:p w14:paraId="23F0BE01"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B</w:t>
            </w:r>
          </w:p>
        </w:tc>
        <w:tc>
          <w:tcPr>
            <w:tcW w:w="596" w:type="pct"/>
            <w:vAlign w:val="center"/>
          </w:tcPr>
          <w:p w14:paraId="2D783D1B"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w:t>
            </w:r>
          </w:p>
        </w:tc>
      </w:tr>
      <w:tr w:rsidR="003A6DAF" w:rsidRPr="003A6DAF" w14:paraId="131CB234" w14:textId="77777777" w:rsidTr="003A6DAF">
        <w:trPr>
          <w:trHeight w:val="339"/>
          <w:jc w:val="center"/>
        </w:trPr>
        <w:tc>
          <w:tcPr>
            <w:tcW w:w="802" w:type="pct"/>
            <w:shd w:val="clear" w:color="auto" w:fill="auto"/>
          </w:tcPr>
          <w:p w14:paraId="6CE5F16A" w14:textId="77777777" w:rsidR="003A6DAF" w:rsidRPr="003A6DAF" w:rsidRDefault="003A6DAF" w:rsidP="000B36C4">
            <w:pPr>
              <w:spacing w:before="60" w:after="60"/>
              <w:rPr>
                <w:rFonts w:cs="Arial"/>
                <w:i/>
                <w:sz w:val="18"/>
                <w:szCs w:val="18"/>
              </w:rPr>
            </w:pPr>
            <w:r w:rsidRPr="003A6DAF">
              <w:rPr>
                <w:rFonts w:cs="Arial"/>
                <w:i/>
                <w:sz w:val="18"/>
                <w:szCs w:val="18"/>
              </w:rPr>
              <w:t xml:space="preserve">Tursiops </w:t>
            </w:r>
            <w:proofErr w:type="spellStart"/>
            <w:r w:rsidRPr="003A6DAF">
              <w:rPr>
                <w:rFonts w:cs="Arial"/>
                <w:i/>
                <w:sz w:val="18"/>
                <w:szCs w:val="18"/>
              </w:rPr>
              <w:t>truncatus</w:t>
            </w:r>
            <w:proofErr w:type="spellEnd"/>
          </w:p>
        </w:tc>
        <w:tc>
          <w:tcPr>
            <w:tcW w:w="664" w:type="pct"/>
            <w:shd w:val="clear" w:color="auto" w:fill="auto"/>
          </w:tcPr>
          <w:p w14:paraId="4C6B6944" w14:textId="77777777" w:rsidR="003A6DAF" w:rsidRPr="003A6DAF" w:rsidRDefault="003A6DAF" w:rsidP="000B36C4">
            <w:pPr>
              <w:spacing w:before="60" w:after="60"/>
              <w:rPr>
                <w:rFonts w:cs="Arial"/>
                <w:iCs/>
                <w:sz w:val="18"/>
                <w:szCs w:val="18"/>
              </w:rPr>
            </w:pPr>
            <w:r w:rsidRPr="003A6DAF">
              <w:rPr>
                <w:rFonts w:cs="Arial"/>
                <w:iCs/>
                <w:sz w:val="18"/>
                <w:szCs w:val="18"/>
              </w:rPr>
              <w:t>Bottlenose dolphin</w:t>
            </w:r>
          </w:p>
        </w:tc>
        <w:tc>
          <w:tcPr>
            <w:tcW w:w="734" w:type="pct"/>
            <w:shd w:val="clear" w:color="auto" w:fill="auto"/>
            <w:vAlign w:val="center"/>
          </w:tcPr>
          <w:p w14:paraId="4FB235FC"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w:t>
            </w:r>
          </w:p>
        </w:tc>
        <w:tc>
          <w:tcPr>
            <w:tcW w:w="572" w:type="pct"/>
            <w:vAlign w:val="center"/>
          </w:tcPr>
          <w:p w14:paraId="02CDEE0D"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w:t>
            </w:r>
          </w:p>
        </w:tc>
        <w:tc>
          <w:tcPr>
            <w:tcW w:w="571" w:type="pct"/>
            <w:vAlign w:val="center"/>
          </w:tcPr>
          <w:p w14:paraId="3132129C" w14:textId="77777777" w:rsidR="003A6DAF" w:rsidRPr="003A6DAF" w:rsidRDefault="003A6DAF" w:rsidP="000B36C4">
            <w:pPr>
              <w:pStyle w:val="TableText"/>
              <w:spacing w:before="60" w:after="60"/>
              <w:jc w:val="center"/>
              <w:rPr>
                <w:rFonts w:ascii="Arial" w:hAnsi="Arial" w:cs="Arial"/>
                <w:szCs w:val="18"/>
              </w:rPr>
            </w:pPr>
            <w:r w:rsidRPr="003A6DAF">
              <w:rPr>
                <w:rFonts w:ascii="Arial" w:hAnsi="Arial" w:cs="Arial"/>
                <w:szCs w:val="18"/>
              </w:rPr>
              <w:t>Yes</w:t>
            </w:r>
          </w:p>
        </w:tc>
        <w:tc>
          <w:tcPr>
            <w:tcW w:w="490" w:type="pct"/>
            <w:vAlign w:val="center"/>
          </w:tcPr>
          <w:p w14:paraId="7182FEF0" w14:textId="77777777" w:rsidR="003A6DAF" w:rsidRPr="003A6DAF" w:rsidRDefault="003A6DAF" w:rsidP="000B36C4">
            <w:pPr>
              <w:spacing w:before="60" w:after="60"/>
              <w:ind w:left="15" w:hanging="15"/>
              <w:jc w:val="center"/>
              <w:rPr>
                <w:rFonts w:cs="Arial"/>
                <w:sz w:val="18"/>
                <w:szCs w:val="18"/>
              </w:rPr>
            </w:pPr>
            <w:r w:rsidRPr="003A6DAF">
              <w:rPr>
                <w:rFonts w:cs="Arial"/>
                <w:sz w:val="18"/>
                <w:szCs w:val="18"/>
              </w:rPr>
              <w:t>-</w:t>
            </w:r>
          </w:p>
        </w:tc>
        <w:tc>
          <w:tcPr>
            <w:tcW w:w="571" w:type="pct"/>
            <w:vAlign w:val="center"/>
          </w:tcPr>
          <w:p w14:paraId="497B2689"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w:t>
            </w:r>
          </w:p>
        </w:tc>
        <w:tc>
          <w:tcPr>
            <w:tcW w:w="596" w:type="pct"/>
            <w:vAlign w:val="center"/>
          </w:tcPr>
          <w:p w14:paraId="4598D47E" w14:textId="77777777" w:rsidR="003A6DAF" w:rsidRPr="003A6DAF" w:rsidRDefault="003A6DAF" w:rsidP="000B36C4">
            <w:pPr>
              <w:spacing w:before="60" w:after="60"/>
              <w:ind w:left="55" w:hanging="55"/>
              <w:jc w:val="center"/>
              <w:rPr>
                <w:rFonts w:cs="Arial"/>
                <w:sz w:val="18"/>
                <w:szCs w:val="18"/>
              </w:rPr>
            </w:pPr>
            <w:r w:rsidRPr="003A6DAF">
              <w:rPr>
                <w:rFonts w:cs="Arial"/>
                <w:sz w:val="18"/>
                <w:szCs w:val="18"/>
              </w:rPr>
              <w:t>-</w:t>
            </w:r>
          </w:p>
        </w:tc>
      </w:tr>
    </w:tbl>
    <w:tbl>
      <w:tblPr>
        <w:tblStyle w:val="TableGrid"/>
        <w:tblW w:w="0" w:type="auto"/>
        <w:tblInd w:w="1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82"/>
      </w:tblGrid>
      <w:tr w:rsidR="00B04E84" w14:paraId="7CC4DDB6" w14:textId="77777777" w:rsidTr="000B36C4">
        <w:tc>
          <w:tcPr>
            <w:tcW w:w="13849" w:type="dxa"/>
          </w:tcPr>
          <w:p w14:paraId="4EED32DB" w14:textId="1BE324BF" w:rsidR="00B04E84" w:rsidRDefault="00B04E84" w:rsidP="000B36C4">
            <w:pPr>
              <w:tabs>
                <w:tab w:val="left" w:pos="1911"/>
                <w:tab w:val="left" w:pos="3822"/>
                <w:tab w:val="left" w:pos="5092"/>
                <w:tab w:val="left" w:pos="6331"/>
                <w:tab w:val="left" w:pos="7451"/>
                <w:tab w:val="left" w:pos="8696"/>
                <w:tab w:val="left" w:pos="9813"/>
                <w:tab w:val="left" w:pos="11074"/>
                <w:tab w:val="left" w:pos="12051"/>
                <w:tab w:val="left" w:pos="13308"/>
                <w:tab w:val="left" w:pos="14565"/>
              </w:tabs>
              <w:spacing w:before="40" w:after="40"/>
              <w:jc w:val="center"/>
              <w:rPr>
                <w:rFonts w:cs="Arial"/>
                <w:iCs/>
                <w:sz w:val="20"/>
                <w:szCs w:val="20"/>
              </w:rPr>
            </w:pPr>
          </w:p>
        </w:tc>
      </w:tr>
    </w:tbl>
    <w:p w14:paraId="25E8BCF9" w14:textId="77777777" w:rsidR="00B04E84" w:rsidRPr="008F6D73" w:rsidRDefault="00B04E84" w:rsidP="008F6D73">
      <w:pPr>
        <w:rPr>
          <w:color w:val="00B0F0"/>
        </w:rPr>
      </w:pPr>
      <w:r w:rsidRPr="008F6D73">
        <w:rPr>
          <w:color w:val="00B0F0"/>
        </w:rPr>
        <w:t>Pygmy blue whale (EPBC Act: Endangered, listed migratory, FFG Act: Threatened)</w:t>
      </w:r>
    </w:p>
    <w:p w14:paraId="6C424111" w14:textId="734A33F0" w:rsidR="00B04E84" w:rsidRPr="006829E4" w:rsidRDefault="00B04E84" w:rsidP="00B04E84">
      <w:pPr>
        <w:autoSpaceDE w:val="0"/>
        <w:autoSpaceDN w:val="0"/>
        <w:adjustRightInd w:val="0"/>
        <w:spacing w:after="120"/>
        <w:rPr>
          <w:rFonts w:cs="Arial"/>
        </w:rPr>
      </w:pPr>
      <w:r w:rsidRPr="006829E4">
        <w:rPr>
          <w:rFonts w:cs="Arial"/>
        </w:rPr>
        <w:t>Blue whales (</w:t>
      </w:r>
      <w:r w:rsidRPr="00F91548">
        <w:rPr>
          <w:rFonts w:cs="Arial"/>
          <w:i/>
          <w:iCs/>
        </w:rPr>
        <w:t>Balaenoptera musculus</w:t>
      </w:r>
      <w:r w:rsidRPr="006829E4">
        <w:rPr>
          <w:rFonts w:cs="Arial"/>
        </w:rPr>
        <w:t>) are the largest living animals on earth, growing to a length of over 30 m, weighing up to 180 tonnes and living up to 90 years (DoE, 2015b). The Tasman-Pacific pygmy blue whale (</w:t>
      </w:r>
      <w:r w:rsidRPr="00F91548">
        <w:rPr>
          <w:rFonts w:cs="Arial"/>
          <w:i/>
          <w:iCs/>
        </w:rPr>
        <w:t xml:space="preserve">B. musculus. </w:t>
      </w:r>
      <w:proofErr w:type="spellStart"/>
      <w:r w:rsidRPr="00F91548">
        <w:rPr>
          <w:rFonts w:cs="Arial"/>
          <w:i/>
          <w:iCs/>
        </w:rPr>
        <w:t>brevicauda</w:t>
      </w:r>
      <w:proofErr w:type="spellEnd"/>
      <w:r w:rsidRPr="006829E4">
        <w:rPr>
          <w:rFonts w:cs="Arial"/>
        </w:rPr>
        <w:t>) is the sub-species that migrates through Bass Strait, found in waters north of 55°S (DoE, 2015b). Blue whales are a highly mobile species that feed on krill (</w:t>
      </w:r>
      <w:proofErr w:type="spellStart"/>
      <w:r w:rsidRPr="006829E4">
        <w:rPr>
          <w:rFonts w:cs="Arial"/>
        </w:rPr>
        <w:t>euphausids</w:t>
      </w:r>
      <w:proofErr w:type="spellEnd"/>
      <w:r w:rsidRPr="006829E4">
        <w:rPr>
          <w:rFonts w:cs="Arial"/>
        </w:rPr>
        <w:t xml:space="preserve">, </w:t>
      </w:r>
      <w:proofErr w:type="spellStart"/>
      <w:r w:rsidRPr="00BE4040">
        <w:rPr>
          <w:rFonts w:cs="Arial"/>
          <w:i/>
          <w:iCs/>
        </w:rPr>
        <w:t>Nyctiphane</w:t>
      </w:r>
      <w:proofErr w:type="spellEnd"/>
      <w:r w:rsidRPr="00BE4040">
        <w:rPr>
          <w:rFonts w:cs="Arial"/>
          <w:i/>
          <w:iCs/>
        </w:rPr>
        <w:t xml:space="preserve"> australis</w:t>
      </w:r>
      <w:r w:rsidRPr="006829E4">
        <w:rPr>
          <w:rFonts w:cs="Arial"/>
        </w:rPr>
        <w:t xml:space="preserve">). </w:t>
      </w:r>
    </w:p>
    <w:p w14:paraId="2360CFE4" w14:textId="00E67C96" w:rsidR="00B04E84" w:rsidRPr="006829E4" w:rsidRDefault="00B04E84" w:rsidP="00B04E84">
      <w:pPr>
        <w:autoSpaceDE w:val="0"/>
        <w:autoSpaceDN w:val="0"/>
        <w:adjustRightInd w:val="0"/>
        <w:spacing w:after="120"/>
        <w:rPr>
          <w:rFonts w:cs="Arial"/>
        </w:rPr>
      </w:pPr>
      <w:r w:rsidRPr="006829E4">
        <w:rPr>
          <w:rFonts w:cs="Arial"/>
        </w:rPr>
        <w:t xml:space="preserve">A BIA for ‘possible foraging area’ for the pygmy blue whale covers most of eastern Bass Strait, including the Project area, with known foraging areas with high annual use (abundant food source) occurring off the southwest </w:t>
      </w:r>
      <w:r w:rsidRPr="00AB3F82">
        <w:rPr>
          <w:rFonts w:cs="Arial"/>
        </w:rPr>
        <w:t xml:space="preserve">Victorian coast (Figure </w:t>
      </w:r>
      <w:r w:rsidR="00E51F05" w:rsidRPr="00AB3F82">
        <w:rPr>
          <w:rFonts w:cs="Arial"/>
        </w:rPr>
        <w:t>4.7</w:t>
      </w:r>
      <w:r w:rsidRPr="00AB3F82">
        <w:rPr>
          <w:rFonts w:cs="Arial"/>
        </w:rPr>
        <w:t>).</w:t>
      </w:r>
    </w:p>
    <w:p w14:paraId="54143199" w14:textId="2D5D746A" w:rsidR="00B04E84" w:rsidRPr="006829E4" w:rsidRDefault="00B04E84" w:rsidP="00B04E84">
      <w:pPr>
        <w:autoSpaceDE w:val="0"/>
        <w:autoSpaceDN w:val="0"/>
        <w:adjustRightInd w:val="0"/>
        <w:spacing w:after="120"/>
        <w:rPr>
          <w:rFonts w:cs="Arial"/>
        </w:rPr>
      </w:pPr>
      <w:r w:rsidRPr="006829E4">
        <w:rPr>
          <w:rFonts w:cs="Arial"/>
        </w:rPr>
        <w:t xml:space="preserve">The time and location of the appearance of blue whales in the South-east Marine Region generally coincides with the upwelling of cold water in summer and autumn along the southeast </w:t>
      </w:r>
      <w:r w:rsidR="00F943B2">
        <w:rPr>
          <w:rFonts w:cs="Arial"/>
        </w:rPr>
        <w:t xml:space="preserve">SA </w:t>
      </w:r>
      <w:r w:rsidR="00F943B2" w:rsidRPr="006829E4">
        <w:rPr>
          <w:rFonts w:cs="Arial"/>
        </w:rPr>
        <w:t>and</w:t>
      </w:r>
      <w:r w:rsidRPr="006829E4">
        <w:rPr>
          <w:rFonts w:cs="Arial"/>
        </w:rPr>
        <w:t xml:space="preserve"> southwest Victoria coast (the Bonney Upwelling) and the associated aggregations of krill that they feed on (DoE, 2015b; Gill and Morrice, 2003). This is a key feeding area for the species. Pygmy blue whales predominately occupy the western area of the Bonney Upwelling from November to December, and then move southeast during January to April, though the within-season distribution trends in Bass Strait are unknown (DoE, 2015b).</w:t>
      </w:r>
    </w:p>
    <w:p w14:paraId="288E4D8F" w14:textId="77777777" w:rsidR="008D0417" w:rsidRDefault="00B04E84" w:rsidP="00B04E84">
      <w:pPr>
        <w:autoSpaceDE w:val="0"/>
        <w:autoSpaceDN w:val="0"/>
        <w:adjustRightInd w:val="0"/>
        <w:spacing w:after="120"/>
        <w:rPr>
          <w:rFonts w:cs="Arial"/>
        </w:rPr>
        <w:sectPr w:rsidR="008D0417" w:rsidSect="00902FAB">
          <w:headerReference w:type="even" r:id="rId74"/>
          <w:headerReference w:type="default" r:id="rId75"/>
          <w:footerReference w:type="default" r:id="rId76"/>
          <w:headerReference w:type="first" r:id="rId77"/>
          <w:pgSz w:w="11900" w:h="16840"/>
          <w:pgMar w:top="1440" w:right="1797" w:bottom="1440" w:left="1410" w:header="709" w:footer="709" w:gutter="0"/>
          <w:cols w:space="708"/>
          <w:docGrid w:linePitch="299"/>
        </w:sectPr>
      </w:pPr>
      <w:r w:rsidRPr="006829E4">
        <w:rPr>
          <w:rFonts w:cs="Arial"/>
        </w:rPr>
        <w:t>Given the intersection of the foraging BIA with the Project area, it is possible that pygmy blue whales migrate through the Project area, though this possibility is low, and sightings would be most likely to occur during autumn.</w:t>
      </w:r>
    </w:p>
    <w:tbl>
      <w:tblPr>
        <w:tblStyle w:val="TableGrid"/>
        <w:tblW w:w="12086" w:type="dxa"/>
        <w:jc w:val="center"/>
        <w:tblLook w:val="04A0" w:firstRow="1" w:lastRow="0" w:firstColumn="1" w:lastColumn="0" w:noHBand="0" w:noVBand="1"/>
      </w:tblPr>
      <w:tblGrid>
        <w:gridCol w:w="12086"/>
      </w:tblGrid>
      <w:tr w:rsidR="008D0417" w14:paraId="667A3A07" w14:textId="77777777" w:rsidTr="008D0417">
        <w:trPr>
          <w:trHeight w:val="6167"/>
          <w:jc w:val="center"/>
        </w:trPr>
        <w:tc>
          <w:tcPr>
            <w:tcW w:w="12086" w:type="dxa"/>
          </w:tcPr>
          <w:p w14:paraId="76423F10" w14:textId="77777777" w:rsidR="008D0417" w:rsidRPr="00ED1785" w:rsidRDefault="008D0417" w:rsidP="000B36C4">
            <w:pPr>
              <w:spacing w:before="40" w:after="40"/>
              <w:jc w:val="center"/>
              <w:rPr>
                <w:rFonts w:cs="Arial"/>
              </w:rPr>
            </w:pPr>
            <w:r>
              <w:rPr>
                <w:noProof/>
              </w:rPr>
              <w:lastRenderedPageBreak/>
              <w:drawing>
                <wp:inline distT="0" distB="0" distL="0" distR="0" wp14:anchorId="7ABBFAC0" wp14:editId="3978B0F1">
                  <wp:extent cx="7459324" cy="5037827"/>
                  <wp:effectExtent l="0" t="0" r="8890" b="0"/>
                  <wp:docPr id="20" name="Picture 20" descr="A map showing the Pygmy blue whale biologically important areas (BIA) intersected by the project area and spill EMBA. A possible foraging area BIA overlaps with both the project area and EMB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map showing the Pygmy blue whale biologically important areas (BIA) intersected by the project area and spill EMBA. A possible foraging area BIA overlaps with both the project area and EMBA.  "/>
                          <pic:cNvPicPr>
                            <a:picLocks noChangeAspect="1" noChangeArrowheads="1"/>
                          </pic:cNvPicPr>
                        </pic:nvPicPr>
                        <pic:blipFill rotWithShape="1">
                          <a:blip r:embed="rId78">
                            <a:extLst>
                              <a:ext uri="{28A0092B-C50C-407E-A947-70E740481C1C}">
                                <a14:useLocalDpi xmlns:a14="http://schemas.microsoft.com/office/drawing/2010/main" val="0"/>
                              </a:ext>
                            </a:extLst>
                          </a:blip>
                          <a:srcRect l="4758" t="4659" r="2408" b="1645"/>
                          <a:stretch/>
                        </pic:blipFill>
                        <pic:spPr bwMode="auto">
                          <a:xfrm>
                            <a:off x="0" y="0"/>
                            <a:ext cx="7463492" cy="5040642"/>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04F6991" w14:textId="5B5E27A3" w:rsidR="008D0417" w:rsidRDefault="008D0417" w:rsidP="008D0417">
      <w:pPr>
        <w:pStyle w:val="TableHeader"/>
        <w:spacing w:before="120" w:after="120" w:line="240" w:lineRule="auto"/>
        <w:jc w:val="center"/>
        <w:rPr>
          <w:rFonts w:cs="Arial"/>
          <w:sz w:val="20"/>
          <w:szCs w:val="20"/>
          <w:lang w:eastAsia="en-GB"/>
        </w:rPr>
        <w:sectPr w:rsidR="008D0417" w:rsidSect="008D0417">
          <w:footerReference w:type="default" r:id="rId79"/>
          <w:pgSz w:w="16840" w:h="11900" w:orient="landscape"/>
          <w:pgMar w:top="1410" w:right="1440" w:bottom="1797" w:left="1440" w:header="709" w:footer="709" w:gutter="0"/>
          <w:cols w:space="708"/>
          <w:docGrid w:linePitch="299"/>
        </w:sectPr>
      </w:pPr>
      <w:r>
        <w:rPr>
          <w:sz w:val="20"/>
          <w:szCs w:val="20"/>
          <w:lang w:val="en-US"/>
        </w:rPr>
        <w:t xml:space="preserve">Figure </w:t>
      </w:r>
      <w:r w:rsidR="00E51F05">
        <w:rPr>
          <w:sz w:val="20"/>
          <w:szCs w:val="20"/>
          <w:lang w:val="en-US"/>
        </w:rPr>
        <w:t>4.7</w:t>
      </w:r>
      <w:r w:rsidRPr="00A17ED3">
        <w:rPr>
          <w:sz w:val="20"/>
          <w:szCs w:val="20"/>
          <w:lang w:val="en-US"/>
        </w:rPr>
        <w:t>.</w:t>
      </w:r>
      <w:r w:rsidRPr="00A673BE">
        <w:rPr>
          <w:b w:val="0"/>
          <w:bCs/>
          <w:sz w:val="20"/>
          <w:szCs w:val="20"/>
          <w:lang w:val="en-US"/>
        </w:rPr>
        <w:tab/>
      </w:r>
      <w:r w:rsidRPr="00A673BE">
        <w:rPr>
          <w:rFonts w:cs="Arial"/>
          <w:sz w:val="20"/>
          <w:szCs w:val="20"/>
          <w:lang w:eastAsia="en-GB"/>
        </w:rPr>
        <w:t xml:space="preserve">Pygmy blue whale BIA intersected by the </w:t>
      </w:r>
      <w:r>
        <w:rPr>
          <w:rFonts w:cs="Arial"/>
          <w:sz w:val="20"/>
          <w:szCs w:val="20"/>
          <w:lang w:eastAsia="en-GB"/>
        </w:rPr>
        <w:t>Project area and spill</w:t>
      </w:r>
      <w:r w:rsidRPr="00A673BE">
        <w:rPr>
          <w:rFonts w:cs="Arial"/>
          <w:sz w:val="20"/>
          <w:szCs w:val="20"/>
          <w:lang w:eastAsia="en-GB"/>
        </w:rPr>
        <w:t xml:space="preserve"> EMBA</w:t>
      </w:r>
    </w:p>
    <w:p w14:paraId="4D6F82C7" w14:textId="77777777" w:rsidR="00B04E84" w:rsidRPr="009F0593" w:rsidRDefault="00B04E84" w:rsidP="009F0593">
      <w:pPr>
        <w:rPr>
          <w:color w:val="00B0F0"/>
        </w:rPr>
      </w:pPr>
      <w:r w:rsidRPr="009F0593">
        <w:rPr>
          <w:color w:val="00B0F0"/>
        </w:rPr>
        <w:lastRenderedPageBreak/>
        <w:t xml:space="preserve">Southern right whale (EPBC Act: Endangered, listed migratory, FFG Act: Threatened) </w:t>
      </w:r>
    </w:p>
    <w:p w14:paraId="6D2B71D0" w14:textId="7DCC4908" w:rsidR="00B04E84" w:rsidRPr="006829E4" w:rsidRDefault="00B04E84" w:rsidP="00B04E84">
      <w:pPr>
        <w:autoSpaceDE w:val="0"/>
        <w:autoSpaceDN w:val="0"/>
        <w:adjustRightInd w:val="0"/>
        <w:spacing w:after="120"/>
        <w:rPr>
          <w:rFonts w:cs="Arial"/>
        </w:rPr>
      </w:pPr>
      <w:r w:rsidRPr="006829E4">
        <w:rPr>
          <w:rFonts w:cs="Arial"/>
        </w:rPr>
        <w:t>Southern right whales (</w:t>
      </w:r>
      <w:proofErr w:type="spellStart"/>
      <w:r w:rsidRPr="00F91548">
        <w:rPr>
          <w:rFonts w:cs="Arial"/>
          <w:i/>
          <w:iCs/>
        </w:rPr>
        <w:t>Eubalaena</w:t>
      </w:r>
      <w:proofErr w:type="spellEnd"/>
      <w:r w:rsidRPr="00F91548">
        <w:rPr>
          <w:rFonts w:cs="Arial"/>
          <w:i/>
          <w:iCs/>
        </w:rPr>
        <w:t xml:space="preserve"> australis</w:t>
      </w:r>
      <w:r w:rsidRPr="006829E4">
        <w:rPr>
          <w:rFonts w:cs="Arial"/>
        </w:rPr>
        <w:t>) are medium to large black (or less commonly grey-brown) baleen whales (DSEWPC, 2012c). They reach a maximum length of approximately 17.5 m and a weight of around 80 tonnes, with mature females slightly larger than males (DSEWPC, 2012c).</w:t>
      </w:r>
      <w:r w:rsidR="00EF30B5">
        <w:rPr>
          <w:rFonts w:cs="Arial"/>
        </w:rPr>
        <w:t xml:space="preserve"> </w:t>
      </w:r>
      <w:r w:rsidRPr="006829E4">
        <w:rPr>
          <w:rFonts w:cs="Arial"/>
        </w:rPr>
        <w:t xml:space="preserve">The Australian population is estimated at 3,500 individuals (Charlton </w:t>
      </w:r>
      <w:r w:rsidRPr="00F91548">
        <w:rPr>
          <w:rFonts w:cs="Arial"/>
          <w:i/>
          <w:iCs/>
        </w:rPr>
        <w:t>et al</w:t>
      </w:r>
      <w:r w:rsidRPr="006829E4">
        <w:rPr>
          <w:rFonts w:cs="Arial"/>
        </w:rPr>
        <w:t xml:space="preserve">., 2014). </w:t>
      </w:r>
    </w:p>
    <w:p w14:paraId="36BA3252" w14:textId="60592DE2" w:rsidR="00B04E84" w:rsidRPr="006829E4" w:rsidRDefault="00B04E84" w:rsidP="00B04E84">
      <w:pPr>
        <w:autoSpaceDE w:val="0"/>
        <w:autoSpaceDN w:val="0"/>
        <w:adjustRightInd w:val="0"/>
        <w:spacing w:after="120"/>
        <w:rPr>
          <w:rFonts w:cs="Arial"/>
        </w:rPr>
      </w:pPr>
      <w:r w:rsidRPr="006829E4">
        <w:rPr>
          <w:rFonts w:cs="Arial"/>
        </w:rPr>
        <w:t>The southern right whale is present off the Australian coast between May and October (sometimes as early as April and as late as November) (DSEWPC, 2012c). This species generally migrates to the warmer waters of Southern Australia during winter and inhabits sub-Antarctic waters in the summer, where their main feeding grounds are generally between 40°S and 55°S (</w:t>
      </w:r>
      <w:proofErr w:type="spellStart"/>
      <w:r w:rsidRPr="006829E4">
        <w:rPr>
          <w:rFonts w:cs="Arial"/>
        </w:rPr>
        <w:t>DoEE</w:t>
      </w:r>
      <w:proofErr w:type="spellEnd"/>
      <w:r w:rsidRPr="006829E4">
        <w:rPr>
          <w:rFonts w:cs="Arial"/>
        </w:rPr>
        <w:t xml:space="preserve">, 2005). </w:t>
      </w:r>
    </w:p>
    <w:p w14:paraId="6AA9893E" w14:textId="77777777" w:rsidR="00B04E84" w:rsidRPr="006829E4" w:rsidRDefault="00B04E84" w:rsidP="00B04E84">
      <w:pPr>
        <w:autoSpaceDE w:val="0"/>
        <w:autoSpaceDN w:val="0"/>
        <w:adjustRightInd w:val="0"/>
        <w:spacing w:after="120"/>
        <w:rPr>
          <w:rFonts w:cs="Arial"/>
        </w:rPr>
      </w:pPr>
      <w:r w:rsidRPr="006829E4">
        <w:rPr>
          <w:rFonts w:cs="Arial"/>
        </w:rPr>
        <w:t xml:space="preserve">The closest known calving/nursery grounds to the Project area occurs at Logan’s Beach off the coast of Warrnambool in southwest Victoria (approximately 426 km west of the Project area) and intermittently at Portland (507 km west of the Project area) (DSEWPC, 2012c). </w:t>
      </w:r>
    </w:p>
    <w:p w14:paraId="5FB8F8AD" w14:textId="68E05562" w:rsidR="00B04E84" w:rsidRPr="006829E4" w:rsidRDefault="00B04E84" w:rsidP="00B04E84">
      <w:pPr>
        <w:autoSpaceDE w:val="0"/>
        <w:autoSpaceDN w:val="0"/>
        <w:adjustRightInd w:val="0"/>
        <w:spacing w:after="120"/>
        <w:rPr>
          <w:rFonts w:cs="Arial"/>
        </w:rPr>
      </w:pPr>
      <w:r w:rsidRPr="006829E4">
        <w:rPr>
          <w:rFonts w:cs="Arial"/>
        </w:rPr>
        <w:t xml:space="preserve">The National Conservation Values Atlas recognises a BIA for migration/resting on migration for </w:t>
      </w:r>
      <w:r w:rsidRPr="000F69FE">
        <w:rPr>
          <w:rFonts w:cs="Arial"/>
        </w:rPr>
        <w:t xml:space="preserve">the southern right whale through all Victorian state waters, including those around the Project area (Figure </w:t>
      </w:r>
      <w:r w:rsidR="00737C22" w:rsidRPr="000F69FE">
        <w:rPr>
          <w:rFonts w:cs="Arial"/>
        </w:rPr>
        <w:t>4</w:t>
      </w:r>
      <w:r w:rsidRPr="000F69FE">
        <w:rPr>
          <w:rFonts w:cs="Arial"/>
        </w:rPr>
        <w:t xml:space="preserve">.8), as they are known to generally occur within 2 km of shorelines (DSEWPC, 2012c).However, a defined </w:t>
      </w:r>
      <w:r w:rsidRPr="006829E4">
        <w:rPr>
          <w:rFonts w:cs="Arial"/>
        </w:rPr>
        <w:t xml:space="preserve">near-shore coastal migration corridor is considered unlikely given the absence of any predictable directional movement for the species (DSEWPC, 2012c). </w:t>
      </w:r>
    </w:p>
    <w:p w14:paraId="78BA5A31" w14:textId="0CA1DDE7" w:rsidR="00B04E84" w:rsidRPr="006829E4" w:rsidRDefault="00B04E84" w:rsidP="00B04E84">
      <w:pPr>
        <w:autoSpaceDE w:val="0"/>
        <w:autoSpaceDN w:val="0"/>
        <w:adjustRightInd w:val="0"/>
        <w:spacing w:after="120"/>
        <w:rPr>
          <w:rFonts w:cs="Arial"/>
        </w:rPr>
      </w:pPr>
      <w:r w:rsidRPr="006829E4">
        <w:rPr>
          <w:rFonts w:cs="Arial"/>
        </w:rPr>
        <w:t xml:space="preserve">Southern right whales are likely to be present in the EMBA during their seasonal migration season of May to October. DELWP’s 2019 aerial cetacean surveys did not record any southern right whales within the Project area, while there were seven records of this species in the eastern parts of the EMBA during July and August (off the coastlines of Marlo and Mallacoota in Victoria and Eden and Tathra in southern NSW). </w:t>
      </w:r>
    </w:p>
    <w:p w14:paraId="20230F40" w14:textId="77777777" w:rsidR="00B04E84" w:rsidRDefault="00B04E84" w:rsidP="00B04E84">
      <w:pPr>
        <w:pStyle w:val="bodycopy"/>
        <w:rPr>
          <w:rFonts w:ascii="Arial" w:hAnsi="Arial"/>
          <w:sz w:val="22"/>
          <w:szCs w:val="22"/>
        </w:rPr>
      </w:pPr>
    </w:p>
    <w:p w14:paraId="7C0CD10E" w14:textId="77777777" w:rsidR="00B04E84" w:rsidRPr="00EF30B5" w:rsidRDefault="00B04E84" w:rsidP="00B04E84">
      <w:pPr>
        <w:pStyle w:val="bodycopy"/>
        <w:rPr>
          <w:rFonts w:ascii="Arial" w:hAnsi="Arial"/>
          <w:sz w:val="22"/>
          <w:szCs w:val="22"/>
          <w:lang w:val="en-US"/>
        </w:rPr>
        <w:sectPr w:rsidR="00B04E84" w:rsidRPr="00EF30B5" w:rsidSect="00C16D15">
          <w:headerReference w:type="even" r:id="rId80"/>
          <w:headerReference w:type="default" r:id="rId81"/>
          <w:footerReference w:type="default" r:id="rId82"/>
          <w:headerReference w:type="first" r:id="rId83"/>
          <w:pgSz w:w="11900" w:h="16840"/>
          <w:pgMar w:top="1440" w:right="1797" w:bottom="1440" w:left="1410" w:header="709" w:footer="709" w:gutter="0"/>
          <w:cols w:space="708"/>
          <w:docGrid w:linePitch="299"/>
        </w:sectPr>
      </w:pPr>
    </w:p>
    <w:tbl>
      <w:tblPr>
        <w:tblStyle w:val="TableGrid"/>
        <w:tblW w:w="12596" w:type="dxa"/>
        <w:jc w:val="center"/>
        <w:tblLook w:val="04A0" w:firstRow="1" w:lastRow="0" w:firstColumn="1" w:lastColumn="0" w:noHBand="0" w:noVBand="1"/>
      </w:tblPr>
      <w:tblGrid>
        <w:gridCol w:w="12596"/>
      </w:tblGrid>
      <w:tr w:rsidR="00B04E84" w14:paraId="76A48DB3" w14:textId="77777777" w:rsidTr="000B36C4">
        <w:trPr>
          <w:trHeight w:val="6757"/>
          <w:jc w:val="center"/>
        </w:trPr>
        <w:tc>
          <w:tcPr>
            <w:tcW w:w="12596" w:type="dxa"/>
          </w:tcPr>
          <w:p w14:paraId="12BCF8E1" w14:textId="77777777" w:rsidR="00B04E84" w:rsidRPr="00616620" w:rsidRDefault="00B04E84" w:rsidP="000B36C4">
            <w:pPr>
              <w:pStyle w:val="bodycopy"/>
              <w:spacing w:before="40" w:after="40"/>
              <w:jc w:val="center"/>
              <w:rPr>
                <w:rFonts w:ascii="Arial" w:hAnsi="Arial"/>
                <w:sz w:val="22"/>
                <w:szCs w:val="22"/>
              </w:rPr>
            </w:pPr>
            <w:r>
              <w:rPr>
                <w:noProof/>
              </w:rPr>
              <w:lastRenderedPageBreak/>
              <w:drawing>
                <wp:inline distT="0" distB="0" distL="0" distR="0" wp14:anchorId="4F528BD1" wp14:editId="66FB1CC5">
                  <wp:extent cx="7715250" cy="5191125"/>
                  <wp:effectExtent l="0" t="0" r="0" b="9525"/>
                  <wp:docPr id="22" name="Picture 22" descr="A map showing the southern right whale biologically important areas (BIA) intersected by the project area and spill EMBA. The migration and resting on migration BIA area overlaps with both the project area and EMB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map showing the southern right whale biologically important areas (BIA) intersected by the project area and spill EMBA. The migration and resting on migration BIA area overlaps with both the project area and EMBA. "/>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4514" t="4487" r="2506" b="1472"/>
                          <a:stretch/>
                        </pic:blipFill>
                        <pic:spPr bwMode="auto">
                          <a:xfrm>
                            <a:off x="0" y="0"/>
                            <a:ext cx="7715250" cy="519112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186A13D" w14:textId="4F0C7695" w:rsidR="004F6D25" w:rsidRDefault="00B04E84" w:rsidP="00B04E84">
      <w:pPr>
        <w:pStyle w:val="TableHeader"/>
        <w:spacing w:before="120" w:after="120" w:line="240" w:lineRule="auto"/>
        <w:jc w:val="center"/>
        <w:rPr>
          <w:rFonts w:cs="Arial"/>
          <w:sz w:val="20"/>
          <w:szCs w:val="20"/>
          <w:lang w:eastAsia="en-GB"/>
        </w:rPr>
        <w:sectPr w:rsidR="004F6D25" w:rsidSect="0096787D">
          <w:headerReference w:type="even" r:id="rId85"/>
          <w:headerReference w:type="default" r:id="rId86"/>
          <w:footerReference w:type="default" r:id="rId87"/>
          <w:headerReference w:type="first" r:id="rId88"/>
          <w:pgSz w:w="16840" w:h="11900" w:orient="landscape"/>
          <w:pgMar w:top="1797" w:right="1440" w:bottom="1410" w:left="1440" w:header="709" w:footer="709" w:gutter="0"/>
          <w:cols w:space="708"/>
          <w:docGrid w:linePitch="299"/>
        </w:sectPr>
      </w:pPr>
      <w:r>
        <w:rPr>
          <w:sz w:val="20"/>
          <w:szCs w:val="20"/>
          <w:lang w:val="en-US"/>
        </w:rPr>
        <w:t xml:space="preserve">Figure </w:t>
      </w:r>
      <w:r w:rsidR="00385300">
        <w:rPr>
          <w:sz w:val="20"/>
          <w:szCs w:val="20"/>
          <w:lang w:val="en-US"/>
        </w:rPr>
        <w:t>4.8</w:t>
      </w:r>
      <w:r w:rsidRPr="00F12557">
        <w:rPr>
          <w:sz w:val="20"/>
          <w:szCs w:val="20"/>
          <w:lang w:val="en-US"/>
        </w:rPr>
        <w:t>.</w:t>
      </w:r>
      <w:r w:rsidRPr="00F12557">
        <w:rPr>
          <w:sz w:val="20"/>
          <w:szCs w:val="20"/>
          <w:lang w:val="en-US"/>
        </w:rPr>
        <w:tab/>
      </w:r>
      <w:r>
        <w:rPr>
          <w:sz w:val="20"/>
          <w:szCs w:val="20"/>
          <w:lang w:val="en-US"/>
        </w:rPr>
        <w:t>Southern right</w:t>
      </w:r>
      <w:r w:rsidRPr="00F12557">
        <w:rPr>
          <w:sz w:val="20"/>
          <w:szCs w:val="20"/>
          <w:lang w:val="en-US"/>
        </w:rPr>
        <w:t xml:space="preserve"> whale BIA</w:t>
      </w:r>
      <w:r>
        <w:rPr>
          <w:sz w:val="20"/>
          <w:szCs w:val="20"/>
          <w:lang w:val="en-US"/>
        </w:rPr>
        <w:t xml:space="preserve"> intersected by the </w:t>
      </w:r>
      <w:r w:rsidRPr="00A673BE">
        <w:rPr>
          <w:rFonts w:cs="Arial"/>
          <w:sz w:val="20"/>
          <w:szCs w:val="20"/>
          <w:lang w:eastAsia="en-GB"/>
        </w:rPr>
        <w:t xml:space="preserve">the </w:t>
      </w:r>
      <w:r>
        <w:rPr>
          <w:rFonts w:cs="Arial"/>
          <w:sz w:val="20"/>
          <w:szCs w:val="20"/>
          <w:lang w:eastAsia="en-GB"/>
        </w:rPr>
        <w:t>Project area and spill</w:t>
      </w:r>
      <w:r w:rsidRPr="00A673BE">
        <w:rPr>
          <w:rFonts w:cs="Arial"/>
          <w:sz w:val="20"/>
          <w:szCs w:val="20"/>
          <w:lang w:eastAsia="en-GB"/>
        </w:rPr>
        <w:t xml:space="preserve"> EMBA</w:t>
      </w:r>
    </w:p>
    <w:p w14:paraId="396A16E7" w14:textId="77777777" w:rsidR="00B04E84" w:rsidRPr="009F0593" w:rsidRDefault="00B04E84" w:rsidP="009F0593">
      <w:pPr>
        <w:rPr>
          <w:color w:val="00B0F0"/>
        </w:rPr>
      </w:pPr>
      <w:r w:rsidRPr="009F0593">
        <w:rPr>
          <w:color w:val="00B0F0"/>
        </w:rPr>
        <w:lastRenderedPageBreak/>
        <w:t>Humpback whale (EPBC Act: listed migratory, FFG Act: Critically endangered (southern))</w:t>
      </w:r>
    </w:p>
    <w:p w14:paraId="35FD5FCE" w14:textId="77777777" w:rsidR="00B04E84" w:rsidRDefault="00B04E84" w:rsidP="00B04E84">
      <w:pPr>
        <w:autoSpaceDE w:val="0"/>
        <w:autoSpaceDN w:val="0"/>
        <w:adjustRightInd w:val="0"/>
        <w:spacing w:after="120"/>
        <w:rPr>
          <w:rFonts w:cs="Arial"/>
        </w:rPr>
      </w:pPr>
      <w:r w:rsidRPr="006829E4">
        <w:rPr>
          <w:rFonts w:cs="Arial"/>
        </w:rPr>
        <w:t>The humpback whale (</w:t>
      </w:r>
      <w:r w:rsidRPr="00F91548">
        <w:rPr>
          <w:rFonts w:cs="Arial"/>
          <w:i/>
          <w:iCs/>
        </w:rPr>
        <w:t>Megaptera novaeangliae</w:t>
      </w:r>
      <w:r w:rsidRPr="006829E4">
        <w:rPr>
          <w:rFonts w:cs="Arial"/>
        </w:rPr>
        <w:t>) is a moderately large (15-18 m long) baleen whale that has a worldwide distribution but geographic segregation. In the 19th and 20th centuries, humpback whales were hunted extensively throughout the world’s oceans and as a result it is estimated that 95% of the population was eliminated. In Australia, commercial whaling of humpback whales ceased in 1963 and until this time, it is estimated that humpback whales were reduced to between 3.5 and 5% of pre-whaling abundance (TSSC, 2015b</w:t>
      </w:r>
      <w:r w:rsidRPr="007A37AD">
        <w:rPr>
          <w:rFonts w:cs="Arial"/>
        </w:rPr>
        <w:t xml:space="preserve">). </w:t>
      </w:r>
    </w:p>
    <w:p w14:paraId="48AE4CFA" w14:textId="04CA3FF4" w:rsidR="00B04E84" w:rsidRPr="008048D2" w:rsidRDefault="00B04E84" w:rsidP="00B04E84">
      <w:pPr>
        <w:autoSpaceDE w:val="0"/>
        <w:autoSpaceDN w:val="0"/>
        <w:adjustRightInd w:val="0"/>
        <w:spacing w:after="120"/>
        <w:rPr>
          <w:rFonts w:cs="Arial"/>
        </w:rPr>
      </w:pPr>
      <w:r w:rsidRPr="006829E4">
        <w:rPr>
          <w:rFonts w:cs="Arial"/>
        </w:rPr>
        <w:t>Bass Strait represents part of the core range of the E1 Group, but feeding, resting or calving is not known to occur in Bass Strait (TSSC, 2015b), though migration through Bass Strait may occur</w:t>
      </w:r>
      <w:r w:rsidRPr="008048D2">
        <w:rPr>
          <w:rFonts w:cs="Arial"/>
        </w:rPr>
        <w:t xml:space="preserve">. The nearest area that humpback whales are known to congregate (foraging BIA) is at the southern-most part of NSW (near the eastern border of Victoria), approximately 240 km northeast of the Project area and within the EMBA. </w:t>
      </w:r>
    </w:p>
    <w:p w14:paraId="61CC00F7" w14:textId="60FB4C3E" w:rsidR="00B04E84" w:rsidRPr="00E4345C" w:rsidRDefault="00B04E84" w:rsidP="00B04E84">
      <w:pPr>
        <w:autoSpaceDE w:val="0"/>
        <w:autoSpaceDN w:val="0"/>
        <w:adjustRightInd w:val="0"/>
        <w:spacing w:after="120"/>
        <w:rPr>
          <w:rFonts w:cs="Arial"/>
        </w:rPr>
      </w:pPr>
      <w:r w:rsidRPr="008048D2">
        <w:rPr>
          <w:rFonts w:cs="Arial"/>
        </w:rPr>
        <w:t xml:space="preserve">Humpback whales undertake annual migrations between their summer feeding grounds in Antarctic waters to their breeding and calving grounds in sub-tropical and tropical inshore waters, migrating up the Australian east coast (TSSC, 2015b). The northern migration off the southeast coast starts in April and May, with the southern migration occurring from November to December. This migration tends to occur close to the coast, along the continental shelf boundary in waters about 200 m deep (TSSC, 2015b). </w:t>
      </w:r>
    </w:p>
    <w:p w14:paraId="6A4DDE04" w14:textId="631AC1F0" w:rsidR="00B04E84" w:rsidRPr="004E4BE0" w:rsidRDefault="00B04E84" w:rsidP="00B04E84">
      <w:pPr>
        <w:autoSpaceDE w:val="0"/>
        <w:autoSpaceDN w:val="0"/>
        <w:adjustRightInd w:val="0"/>
        <w:spacing w:after="120"/>
        <w:rPr>
          <w:rFonts w:cs="Arial"/>
          <w:color w:val="FF0000"/>
          <w:sz w:val="28"/>
          <w:szCs w:val="28"/>
        </w:rPr>
      </w:pPr>
      <w:r w:rsidRPr="006829E4">
        <w:rPr>
          <w:rFonts w:cs="Arial"/>
        </w:rPr>
        <w:t xml:space="preserve">As the Project area and the EMBA represent a core range for humpback whales, they may be encountered, particularly during April, May, November and December, though the likelihood is considered low for the Project area due to their preference for migrating along the edge of the continental shelf in waters much deeper than those of the Project area. </w:t>
      </w:r>
    </w:p>
    <w:p w14:paraId="113B3E03" w14:textId="77777777" w:rsidR="00635A74" w:rsidRPr="009F0593" w:rsidRDefault="00635A74" w:rsidP="009F0593">
      <w:pPr>
        <w:rPr>
          <w:color w:val="00B0F0"/>
        </w:rPr>
      </w:pPr>
      <w:r w:rsidRPr="009F0593">
        <w:rPr>
          <w:color w:val="00B0F0"/>
        </w:rPr>
        <w:t>Dolphins (EPBC Act: Listed marine species)</w:t>
      </w:r>
    </w:p>
    <w:p w14:paraId="28C6C4EB" w14:textId="29B7337C" w:rsidR="00635A74" w:rsidRPr="006829E4" w:rsidRDefault="00635A74" w:rsidP="00635A74">
      <w:pPr>
        <w:autoSpaceDE w:val="0"/>
        <w:autoSpaceDN w:val="0"/>
        <w:adjustRightInd w:val="0"/>
        <w:spacing w:after="120"/>
        <w:rPr>
          <w:rFonts w:cs="Arial"/>
        </w:rPr>
      </w:pPr>
      <w:r w:rsidRPr="006829E4">
        <w:rPr>
          <w:rFonts w:cs="Arial"/>
        </w:rPr>
        <w:t xml:space="preserve">None of the eight dolphin species listed in the PMST results are listed as threatened under the EPBC Act or FFG Act. Many dolphins are cosmopolitan species that are generally restricted to continental shelf environments. </w:t>
      </w:r>
    </w:p>
    <w:p w14:paraId="5B254B0C" w14:textId="77777777" w:rsidR="00635A74" w:rsidRPr="006829E4" w:rsidRDefault="00635A74" w:rsidP="00635A74">
      <w:pPr>
        <w:autoSpaceDE w:val="0"/>
        <w:autoSpaceDN w:val="0"/>
        <w:adjustRightInd w:val="0"/>
        <w:spacing w:after="120"/>
        <w:rPr>
          <w:rFonts w:cs="Arial"/>
        </w:rPr>
      </w:pPr>
      <w:r w:rsidRPr="006829E4">
        <w:rPr>
          <w:rFonts w:cs="Arial"/>
        </w:rPr>
        <w:t xml:space="preserve">Listed in the VBA database is the </w:t>
      </w:r>
      <w:proofErr w:type="spellStart"/>
      <w:r w:rsidRPr="006829E4">
        <w:rPr>
          <w:rFonts w:cs="Arial"/>
        </w:rPr>
        <w:t>Burrunan</w:t>
      </w:r>
      <w:proofErr w:type="spellEnd"/>
      <w:r w:rsidRPr="006829E4">
        <w:rPr>
          <w:rFonts w:cs="Arial"/>
        </w:rPr>
        <w:t xml:space="preserve"> dolphin (</w:t>
      </w:r>
      <w:r w:rsidRPr="006857E6">
        <w:rPr>
          <w:rFonts w:cs="Arial"/>
          <w:i/>
          <w:iCs/>
        </w:rPr>
        <w:t>Tursiops australis</w:t>
      </w:r>
      <w:r w:rsidRPr="006829E4">
        <w:rPr>
          <w:rFonts w:cs="Arial"/>
        </w:rPr>
        <w:t xml:space="preserve">), a species of bottlenose dolphin only recognised as a separate species in 2011, is present in the Gippsland Lakes. This species is listed as threatened under the FFG Act. Only two resident populations of </w:t>
      </w:r>
      <w:proofErr w:type="spellStart"/>
      <w:r w:rsidRPr="006829E4">
        <w:rPr>
          <w:rFonts w:cs="Arial"/>
        </w:rPr>
        <w:t>Burrunan</w:t>
      </w:r>
      <w:proofErr w:type="spellEnd"/>
      <w:r w:rsidRPr="006829E4">
        <w:rPr>
          <w:rFonts w:cs="Arial"/>
        </w:rPr>
        <w:t xml:space="preserve"> dolphin are known to occur, comprising about 50 individuals in the Gippsland Lakes and 100 individuals in Port Phillip Bay (Charlton-Robb </w:t>
      </w:r>
      <w:r w:rsidRPr="006857E6">
        <w:rPr>
          <w:rFonts w:cs="Arial"/>
          <w:i/>
          <w:iCs/>
        </w:rPr>
        <w:t>et al</w:t>
      </w:r>
      <w:r w:rsidRPr="006829E4">
        <w:rPr>
          <w:rFonts w:cs="Arial"/>
        </w:rPr>
        <w:t xml:space="preserve">., 2011). It is unclear whether migration occurs between these sites, though researchers from the Marine Mammal Foundation released information in mid-2017 indicating that there are genetic similarities between the dolphins in the Gippsland Lakes and around Tasmania’s Freycinet Peninsula (ABC, 2017). The Marine Mammal Foundation believes a transient group of male dolphins swim between Gippsland and eastern Tasmania to breed with two different populations of female dolphins. The taxonomic validity of this new species has been questioned by the Committee for Taxonomy for the International Society for Marine </w:t>
      </w:r>
      <w:proofErr w:type="spellStart"/>
      <w:r w:rsidRPr="006829E4">
        <w:rPr>
          <w:rFonts w:cs="Arial"/>
        </w:rPr>
        <w:t>Mammology</w:t>
      </w:r>
      <w:proofErr w:type="spellEnd"/>
      <w:r w:rsidRPr="006829E4">
        <w:rPr>
          <w:rFonts w:cs="Arial"/>
        </w:rPr>
        <w:t xml:space="preserve"> (DRI, 2016). </w:t>
      </w:r>
      <w:proofErr w:type="spellStart"/>
      <w:r w:rsidRPr="006829E4">
        <w:rPr>
          <w:rFonts w:cs="Arial"/>
        </w:rPr>
        <w:t>Burrunan</w:t>
      </w:r>
      <w:proofErr w:type="spellEnd"/>
      <w:r w:rsidRPr="006829E4">
        <w:rPr>
          <w:rFonts w:cs="Arial"/>
        </w:rPr>
        <w:t xml:space="preserve"> dolphins, if present in the Project area or EMBA, are likely to just migrate through (rather than use these areas as permanent habitat).</w:t>
      </w:r>
    </w:p>
    <w:p w14:paraId="40BCE5B9" w14:textId="77777777" w:rsidR="00635A74" w:rsidRPr="006829E4" w:rsidRDefault="00635A74" w:rsidP="00772C31">
      <w:pPr>
        <w:pStyle w:val="Heading3"/>
        <w:keepLines w:val="0"/>
        <w:numPr>
          <w:ilvl w:val="2"/>
          <w:numId w:val="33"/>
        </w:numPr>
        <w:tabs>
          <w:tab w:val="left" w:pos="1080"/>
        </w:tabs>
        <w:spacing w:line="260" w:lineRule="atLeast"/>
        <w:ind w:left="720" w:hanging="720"/>
        <w:rPr>
          <w:b w:val="0"/>
          <w:i/>
        </w:rPr>
      </w:pPr>
      <w:bookmarkStart w:id="178" w:name="_Toc59529857"/>
      <w:bookmarkStart w:id="179" w:name="_Toc134777428"/>
      <w:bookmarkStart w:id="180" w:name="_Toc135125674"/>
      <w:r w:rsidRPr="006829E4">
        <w:lastRenderedPageBreak/>
        <w:t>Pinnipeds</w:t>
      </w:r>
      <w:bookmarkEnd w:id="178"/>
      <w:bookmarkEnd w:id="179"/>
      <w:bookmarkEnd w:id="180"/>
    </w:p>
    <w:p w14:paraId="4E2014F2" w14:textId="124BACCE" w:rsidR="00DD2214" w:rsidRPr="006829E4" w:rsidRDefault="00635A74" w:rsidP="00DD2214">
      <w:pPr>
        <w:autoSpaceDE w:val="0"/>
        <w:autoSpaceDN w:val="0"/>
        <w:adjustRightInd w:val="0"/>
        <w:spacing w:after="120"/>
        <w:rPr>
          <w:rFonts w:cs="Arial"/>
        </w:rPr>
      </w:pPr>
      <w:r w:rsidRPr="006829E4">
        <w:rPr>
          <w:rFonts w:cs="Arial"/>
        </w:rPr>
        <w:t xml:space="preserve">There are two pinniped </w:t>
      </w:r>
      <w:r w:rsidRPr="000F69FE">
        <w:rPr>
          <w:rFonts w:cs="Arial"/>
        </w:rPr>
        <w:t xml:space="preserve">species recorded under the PMST as potentially occurring within the Project area and EMBA (Table </w:t>
      </w:r>
      <w:r w:rsidR="00931A23" w:rsidRPr="000F69FE">
        <w:rPr>
          <w:rFonts w:cs="Arial"/>
        </w:rPr>
        <w:t>4</w:t>
      </w:r>
      <w:r w:rsidRPr="000F69FE">
        <w:rPr>
          <w:rFonts w:cs="Arial"/>
        </w:rPr>
        <w:t>.</w:t>
      </w:r>
      <w:r w:rsidR="00931A23" w:rsidRPr="000F69FE">
        <w:rPr>
          <w:rFonts w:cs="Arial"/>
        </w:rPr>
        <w:t>7</w:t>
      </w:r>
      <w:r w:rsidRPr="000F69FE">
        <w:rPr>
          <w:rFonts w:cs="Arial"/>
        </w:rPr>
        <w:t>) (DAWE, 2020a</w:t>
      </w:r>
      <w:r w:rsidRPr="006829E4">
        <w:rPr>
          <w:rFonts w:cs="Arial"/>
        </w:rPr>
        <w:t xml:space="preserve">). These species are not listed as threatened under the FFG Act. </w:t>
      </w:r>
      <w:r w:rsidR="00DD2214">
        <w:rPr>
          <w:rFonts w:cs="Arial"/>
        </w:rPr>
        <w:t xml:space="preserve">There are no breeding or haul-out sites within the Project area or EMBA for both species, though the area may provide year-round foraging habitat. </w:t>
      </w:r>
      <w:r w:rsidR="00DD2214" w:rsidRPr="006829E4">
        <w:rPr>
          <w:rFonts w:cs="Arial"/>
        </w:rPr>
        <w:t>There is no BIA for th</w:t>
      </w:r>
      <w:r w:rsidR="00DD2214">
        <w:rPr>
          <w:rFonts w:cs="Arial"/>
        </w:rPr>
        <w:t>ese species in the EMBA</w:t>
      </w:r>
      <w:r w:rsidR="00DD2214" w:rsidRPr="006829E4">
        <w:rPr>
          <w:rFonts w:cs="Arial"/>
        </w:rPr>
        <w:t xml:space="preserve">. </w:t>
      </w:r>
    </w:p>
    <w:p w14:paraId="0D8F1B50" w14:textId="79226106" w:rsidR="00635A74" w:rsidRDefault="00635A74" w:rsidP="00635A74">
      <w:pPr>
        <w:pStyle w:val="TableHeader"/>
        <w:spacing w:after="120"/>
        <w:jc w:val="center"/>
        <w:rPr>
          <w:rFonts w:cs="Arial"/>
          <w:sz w:val="20"/>
          <w:szCs w:val="20"/>
        </w:rPr>
      </w:pPr>
      <w:r>
        <w:rPr>
          <w:rFonts w:cs="Arial"/>
          <w:sz w:val="20"/>
          <w:szCs w:val="20"/>
        </w:rPr>
        <w:t xml:space="preserve">Table </w:t>
      </w:r>
      <w:r w:rsidR="00931A23">
        <w:rPr>
          <w:rFonts w:cs="Arial"/>
          <w:sz w:val="20"/>
          <w:szCs w:val="20"/>
        </w:rPr>
        <w:t>4</w:t>
      </w:r>
      <w:r>
        <w:rPr>
          <w:rFonts w:cs="Arial"/>
          <w:sz w:val="20"/>
          <w:szCs w:val="20"/>
        </w:rPr>
        <w:t>.</w:t>
      </w:r>
      <w:r w:rsidR="00931A23">
        <w:rPr>
          <w:rFonts w:cs="Arial"/>
          <w:sz w:val="20"/>
          <w:szCs w:val="20"/>
        </w:rPr>
        <w:t>7</w:t>
      </w:r>
      <w:r w:rsidRPr="00A975A1">
        <w:rPr>
          <w:rFonts w:cs="Arial"/>
          <w:sz w:val="20"/>
          <w:szCs w:val="20"/>
        </w:rPr>
        <w:t>.</w:t>
      </w:r>
      <w:r w:rsidRPr="00A975A1">
        <w:rPr>
          <w:rFonts w:cs="Arial"/>
          <w:sz w:val="20"/>
          <w:szCs w:val="20"/>
        </w:rPr>
        <w:tab/>
        <w:t>EPBC Act-listed pinnipeds that may occur in the</w:t>
      </w:r>
      <w:r>
        <w:rPr>
          <w:rFonts w:cs="Arial"/>
          <w:sz w:val="20"/>
          <w:szCs w:val="20"/>
        </w:rPr>
        <w:t xml:space="preserve"> Project area and</w:t>
      </w:r>
      <w:r w:rsidRPr="00A975A1">
        <w:rPr>
          <w:rFonts w:cs="Arial"/>
          <w:sz w:val="20"/>
          <w:szCs w:val="20"/>
        </w:rPr>
        <w:t xml:space="preserve"> EMBA</w:t>
      </w:r>
    </w:p>
    <w:tbl>
      <w:tblPr>
        <w:tblW w:w="5000" w:type="pct"/>
        <w:jc w:val="center"/>
        <w:tbl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single" w:sz="2" w:space="0" w:color="808080" w:themeColor="background1" w:themeShade="80"/>
          <w:insideV w:val="single" w:sz="2" w:space="0" w:color="808080" w:themeColor="background1" w:themeShade="80"/>
        </w:tblBorders>
        <w:tblLayout w:type="fixed"/>
        <w:tblLook w:val="0000" w:firstRow="0" w:lastRow="0" w:firstColumn="0" w:lastColumn="0" w:noHBand="0" w:noVBand="0"/>
      </w:tblPr>
      <w:tblGrid>
        <w:gridCol w:w="1382"/>
        <w:gridCol w:w="1103"/>
        <w:gridCol w:w="1242"/>
        <w:gridCol w:w="1103"/>
        <w:gridCol w:w="964"/>
        <w:gridCol w:w="829"/>
        <w:gridCol w:w="966"/>
        <w:gridCol w:w="1098"/>
      </w:tblGrid>
      <w:tr w:rsidR="00F56A8C" w:rsidRPr="00F56A8C" w14:paraId="33CF1D15" w14:textId="77777777" w:rsidTr="00F56A8C">
        <w:trPr>
          <w:trHeight w:val="471"/>
          <w:jc w:val="center"/>
        </w:trPr>
        <w:tc>
          <w:tcPr>
            <w:tcW w:w="795" w:type="pct"/>
            <w:vMerge w:val="restart"/>
            <w:shd w:val="clear" w:color="auto" w:fill="F6F5D5"/>
            <w:vAlign w:val="center"/>
          </w:tcPr>
          <w:p w14:paraId="4617720D" w14:textId="77777777" w:rsidR="00F56A8C" w:rsidRPr="00F56A8C" w:rsidRDefault="00F56A8C" w:rsidP="000B36C4">
            <w:pPr>
              <w:spacing w:before="60" w:after="60"/>
              <w:ind w:left="89" w:firstLine="4"/>
              <w:jc w:val="center"/>
              <w:rPr>
                <w:rFonts w:cs="Arial"/>
                <w:b/>
                <w:bCs/>
                <w:sz w:val="18"/>
                <w:szCs w:val="18"/>
              </w:rPr>
            </w:pPr>
            <w:r w:rsidRPr="00F56A8C">
              <w:rPr>
                <w:rFonts w:cs="Arial"/>
                <w:b/>
                <w:bCs/>
                <w:sz w:val="18"/>
                <w:szCs w:val="18"/>
              </w:rPr>
              <w:t>Scientific name</w:t>
            </w:r>
          </w:p>
        </w:tc>
        <w:tc>
          <w:tcPr>
            <w:tcW w:w="635" w:type="pct"/>
            <w:vMerge w:val="restart"/>
            <w:shd w:val="clear" w:color="auto" w:fill="F6F5D5"/>
            <w:vAlign w:val="center"/>
          </w:tcPr>
          <w:p w14:paraId="0C7F3A16" w14:textId="77777777" w:rsidR="00F56A8C" w:rsidRPr="00F56A8C" w:rsidRDefault="00F56A8C" w:rsidP="000B36C4">
            <w:pPr>
              <w:spacing w:before="60" w:after="60"/>
              <w:ind w:left="22"/>
              <w:jc w:val="center"/>
              <w:rPr>
                <w:rFonts w:cs="Arial"/>
                <w:b/>
                <w:bCs/>
                <w:sz w:val="18"/>
                <w:szCs w:val="18"/>
              </w:rPr>
            </w:pPr>
            <w:r w:rsidRPr="00F56A8C">
              <w:rPr>
                <w:rFonts w:cs="Arial"/>
                <w:b/>
                <w:bCs/>
                <w:sz w:val="18"/>
                <w:szCs w:val="18"/>
              </w:rPr>
              <w:t>Common name</w:t>
            </w:r>
          </w:p>
        </w:tc>
        <w:tc>
          <w:tcPr>
            <w:tcW w:w="1905" w:type="pct"/>
            <w:gridSpan w:val="3"/>
            <w:shd w:val="clear" w:color="auto" w:fill="F6F5D5"/>
            <w:vAlign w:val="center"/>
          </w:tcPr>
          <w:p w14:paraId="07E41DE9" w14:textId="77777777" w:rsidR="00F56A8C" w:rsidRPr="00F56A8C" w:rsidRDefault="00F56A8C" w:rsidP="000B36C4">
            <w:pPr>
              <w:pStyle w:val="TableText"/>
              <w:jc w:val="center"/>
              <w:rPr>
                <w:rFonts w:ascii="Arial" w:hAnsi="Arial" w:cs="Arial"/>
                <w:b/>
                <w:bCs/>
                <w:szCs w:val="18"/>
              </w:rPr>
            </w:pPr>
            <w:r w:rsidRPr="00F56A8C">
              <w:rPr>
                <w:rFonts w:ascii="Arial" w:hAnsi="Arial" w:cs="Arial"/>
                <w:b/>
                <w:bCs/>
                <w:szCs w:val="18"/>
              </w:rPr>
              <w:t>EPBC Act status</w:t>
            </w:r>
          </w:p>
        </w:tc>
        <w:tc>
          <w:tcPr>
            <w:tcW w:w="477" w:type="pct"/>
            <w:vMerge w:val="restart"/>
            <w:shd w:val="clear" w:color="auto" w:fill="F6F5D5"/>
            <w:vAlign w:val="center"/>
          </w:tcPr>
          <w:p w14:paraId="4AFC85F1" w14:textId="77777777" w:rsidR="00F56A8C" w:rsidRPr="00F56A8C" w:rsidRDefault="00F56A8C" w:rsidP="000B36C4">
            <w:pPr>
              <w:pStyle w:val="TableText"/>
              <w:jc w:val="center"/>
              <w:rPr>
                <w:rFonts w:ascii="Arial" w:hAnsi="Arial" w:cs="Arial"/>
                <w:b/>
                <w:bCs/>
                <w:szCs w:val="18"/>
              </w:rPr>
            </w:pPr>
            <w:r w:rsidRPr="00F56A8C">
              <w:rPr>
                <w:rFonts w:ascii="Arial" w:hAnsi="Arial" w:cs="Arial"/>
                <w:b/>
                <w:bCs/>
                <w:szCs w:val="18"/>
              </w:rPr>
              <w:t>FFG Act status</w:t>
            </w:r>
          </w:p>
        </w:tc>
        <w:tc>
          <w:tcPr>
            <w:tcW w:w="556" w:type="pct"/>
            <w:vMerge w:val="restart"/>
            <w:shd w:val="clear" w:color="auto" w:fill="F6F5D5"/>
            <w:vAlign w:val="center"/>
          </w:tcPr>
          <w:p w14:paraId="54AB549A" w14:textId="77777777" w:rsidR="00F56A8C" w:rsidRPr="00F56A8C" w:rsidRDefault="00F56A8C" w:rsidP="000B36C4">
            <w:pPr>
              <w:pStyle w:val="TableText"/>
              <w:jc w:val="center"/>
              <w:rPr>
                <w:rFonts w:ascii="Arial" w:hAnsi="Arial" w:cs="Arial"/>
                <w:b/>
                <w:bCs/>
                <w:szCs w:val="18"/>
              </w:rPr>
            </w:pPr>
            <w:r w:rsidRPr="00F56A8C">
              <w:rPr>
                <w:rFonts w:ascii="Arial" w:hAnsi="Arial" w:cs="Arial"/>
                <w:b/>
                <w:bCs/>
                <w:szCs w:val="18"/>
              </w:rPr>
              <w:t>BIA within the EMBA?</w:t>
            </w:r>
          </w:p>
        </w:tc>
        <w:tc>
          <w:tcPr>
            <w:tcW w:w="633" w:type="pct"/>
            <w:vMerge w:val="restart"/>
            <w:shd w:val="clear" w:color="auto" w:fill="F6F5D5"/>
            <w:vAlign w:val="center"/>
          </w:tcPr>
          <w:p w14:paraId="3A2EE334" w14:textId="77777777" w:rsidR="00F56A8C" w:rsidRPr="00F56A8C" w:rsidRDefault="00F56A8C" w:rsidP="000B36C4">
            <w:pPr>
              <w:pStyle w:val="TableText"/>
              <w:jc w:val="center"/>
              <w:rPr>
                <w:rFonts w:ascii="Arial" w:hAnsi="Arial" w:cs="Arial"/>
                <w:b/>
                <w:bCs/>
                <w:szCs w:val="18"/>
              </w:rPr>
            </w:pPr>
            <w:r w:rsidRPr="00F56A8C">
              <w:rPr>
                <w:rFonts w:ascii="Arial" w:hAnsi="Arial" w:cs="Arial"/>
                <w:b/>
                <w:bCs/>
                <w:szCs w:val="18"/>
              </w:rPr>
              <w:t>Recovery Plan in place?</w:t>
            </w:r>
          </w:p>
        </w:tc>
      </w:tr>
      <w:tr w:rsidR="00F56A8C" w:rsidRPr="00F56A8C" w14:paraId="45908B3A" w14:textId="77777777" w:rsidTr="00F56A8C">
        <w:trPr>
          <w:trHeight w:val="416"/>
          <w:jc w:val="center"/>
        </w:trPr>
        <w:tc>
          <w:tcPr>
            <w:tcW w:w="795" w:type="pct"/>
            <w:vMerge/>
            <w:shd w:val="clear" w:color="auto" w:fill="8064A2"/>
          </w:tcPr>
          <w:p w14:paraId="2B9B6FBE" w14:textId="77777777" w:rsidR="00F56A8C" w:rsidRPr="00F56A8C" w:rsidRDefault="00F56A8C" w:rsidP="00CE7E8B">
            <w:pPr>
              <w:numPr>
                <w:ilvl w:val="0"/>
                <w:numId w:val="14"/>
              </w:numPr>
              <w:tabs>
                <w:tab w:val="left" w:pos="1134"/>
                <w:tab w:val="left" w:pos="1620"/>
                <w:tab w:val="right" w:leader="dot" w:pos="8296"/>
              </w:tabs>
              <w:spacing w:before="60" w:after="60" w:line="260" w:lineRule="atLeast"/>
              <w:ind w:left="720" w:hanging="627"/>
              <w:jc w:val="left"/>
              <w:rPr>
                <w:rFonts w:cs="Arial"/>
                <w:color w:val="FFFFFF"/>
                <w:sz w:val="18"/>
                <w:szCs w:val="18"/>
              </w:rPr>
            </w:pPr>
          </w:p>
        </w:tc>
        <w:tc>
          <w:tcPr>
            <w:tcW w:w="635" w:type="pct"/>
            <w:vMerge/>
            <w:shd w:val="clear" w:color="auto" w:fill="8064A2"/>
          </w:tcPr>
          <w:p w14:paraId="051A9FF2" w14:textId="77777777" w:rsidR="00F56A8C" w:rsidRPr="00F56A8C" w:rsidRDefault="00F56A8C" w:rsidP="00CE7E8B">
            <w:pPr>
              <w:numPr>
                <w:ilvl w:val="0"/>
                <w:numId w:val="14"/>
              </w:numPr>
              <w:tabs>
                <w:tab w:val="left" w:pos="1134"/>
                <w:tab w:val="left" w:pos="1620"/>
                <w:tab w:val="right" w:leader="dot" w:pos="8296"/>
              </w:tabs>
              <w:spacing w:before="60" w:after="60" w:line="260" w:lineRule="atLeast"/>
              <w:ind w:left="22" w:hanging="900"/>
              <w:jc w:val="left"/>
              <w:rPr>
                <w:rFonts w:cs="Arial"/>
                <w:color w:val="FFFFFF"/>
                <w:sz w:val="18"/>
                <w:szCs w:val="18"/>
              </w:rPr>
            </w:pPr>
          </w:p>
        </w:tc>
        <w:tc>
          <w:tcPr>
            <w:tcW w:w="715" w:type="pct"/>
            <w:shd w:val="clear" w:color="auto" w:fill="F6F5D5"/>
          </w:tcPr>
          <w:p w14:paraId="6976CB2C" w14:textId="77777777" w:rsidR="00F56A8C" w:rsidRPr="00F56A8C" w:rsidRDefault="00F56A8C" w:rsidP="000B36C4">
            <w:pPr>
              <w:spacing w:before="60" w:after="60"/>
              <w:jc w:val="center"/>
              <w:rPr>
                <w:rFonts w:cs="Arial"/>
                <w:b/>
                <w:bCs/>
                <w:sz w:val="18"/>
                <w:szCs w:val="18"/>
              </w:rPr>
            </w:pPr>
            <w:r w:rsidRPr="00F56A8C">
              <w:rPr>
                <w:rFonts w:cs="Arial"/>
                <w:b/>
                <w:bCs/>
                <w:sz w:val="18"/>
                <w:szCs w:val="18"/>
              </w:rPr>
              <w:t>Listed threatened species</w:t>
            </w:r>
          </w:p>
        </w:tc>
        <w:tc>
          <w:tcPr>
            <w:tcW w:w="635" w:type="pct"/>
            <w:shd w:val="clear" w:color="auto" w:fill="F6F5D5"/>
          </w:tcPr>
          <w:p w14:paraId="0D5D4309" w14:textId="77777777" w:rsidR="00F56A8C" w:rsidRPr="00F56A8C" w:rsidRDefault="00F56A8C" w:rsidP="000B36C4">
            <w:pPr>
              <w:pStyle w:val="TableText"/>
              <w:jc w:val="center"/>
              <w:rPr>
                <w:rFonts w:ascii="Arial" w:hAnsi="Arial" w:cs="Arial"/>
                <w:b/>
                <w:bCs/>
                <w:szCs w:val="18"/>
              </w:rPr>
            </w:pPr>
            <w:r w:rsidRPr="00F56A8C">
              <w:rPr>
                <w:rFonts w:ascii="Arial" w:hAnsi="Arial" w:cs="Arial"/>
                <w:b/>
                <w:bCs/>
                <w:szCs w:val="18"/>
              </w:rPr>
              <w:t>Listed migratory species</w:t>
            </w:r>
          </w:p>
        </w:tc>
        <w:tc>
          <w:tcPr>
            <w:tcW w:w="555" w:type="pct"/>
            <w:shd w:val="clear" w:color="auto" w:fill="F6F5D5"/>
          </w:tcPr>
          <w:p w14:paraId="4DE160E6" w14:textId="77777777" w:rsidR="00F56A8C" w:rsidRPr="00F56A8C" w:rsidRDefault="00F56A8C" w:rsidP="000B36C4">
            <w:pPr>
              <w:pStyle w:val="TableText"/>
              <w:jc w:val="center"/>
              <w:rPr>
                <w:rFonts w:ascii="Arial" w:hAnsi="Arial" w:cs="Arial"/>
                <w:b/>
                <w:bCs/>
                <w:szCs w:val="18"/>
              </w:rPr>
            </w:pPr>
            <w:r w:rsidRPr="00F56A8C">
              <w:rPr>
                <w:rFonts w:ascii="Arial" w:hAnsi="Arial" w:cs="Arial"/>
                <w:b/>
                <w:bCs/>
                <w:szCs w:val="18"/>
              </w:rPr>
              <w:t>Listed marine species</w:t>
            </w:r>
          </w:p>
        </w:tc>
        <w:tc>
          <w:tcPr>
            <w:tcW w:w="477" w:type="pct"/>
            <w:vMerge/>
            <w:shd w:val="clear" w:color="auto" w:fill="8064A2"/>
          </w:tcPr>
          <w:p w14:paraId="1E9A7EA1" w14:textId="77777777" w:rsidR="00F56A8C" w:rsidRPr="00F56A8C" w:rsidRDefault="00F56A8C" w:rsidP="000B36C4">
            <w:pPr>
              <w:pStyle w:val="TableText"/>
              <w:jc w:val="center"/>
              <w:rPr>
                <w:rFonts w:ascii="Arial" w:hAnsi="Arial" w:cs="Arial"/>
                <w:color w:val="FFFFFF"/>
                <w:szCs w:val="18"/>
              </w:rPr>
            </w:pPr>
          </w:p>
        </w:tc>
        <w:tc>
          <w:tcPr>
            <w:tcW w:w="556" w:type="pct"/>
            <w:vMerge/>
            <w:shd w:val="clear" w:color="auto" w:fill="8064A2"/>
          </w:tcPr>
          <w:p w14:paraId="27F89E9D" w14:textId="77777777" w:rsidR="00F56A8C" w:rsidRPr="00F56A8C" w:rsidRDefault="00F56A8C" w:rsidP="00CE7E8B">
            <w:pPr>
              <w:pStyle w:val="TableText"/>
              <w:numPr>
                <w:ilvl w:val="0"/>
                <w:numId w:val="14"/>
              </w:numPr>
              <w:tabs>
                <w:tab w:val="left" w:pos="1134"/>
                <w:tab w:val="left" w:pos="1620"/>
                <w:tab w:val="right" w:leader="dot" w:pos="8296"/>
              </w:tabs>
              <w:spacing w:before="80" w:after="40" w:line="260" w:lineRule="atLeast"/>
              <w:ind w:left="0" w:hanging="900"/>
              <w:jc w:val="center"/>
              <w:rPr>
                <w:rFonts w:ascii="Arial" w:hAnsi="Arial" w:cs="Arial"/>
                <w:color w:val="FFFFFF"/>
                <w:szCs w:val="18"/>
              </w:rPr>
            </w:pPr>
          </w:p>
        </w:tc>
        <w:tc>
          <w:tcPr>
            <w:tcW w:w="633" w:type="pct"/>
            <w:vMerge/>
            <w:shd w:val="clear" w:color="auto" w:fill="8064A2"/>
          </w:tcPr>
          <w:p w14:paraId="1D61A200" w14:textId="77777777" w:rsidR="00F56A8C" w:rsidRPr="00F56A8C" w:rsidRDefault="00F56A8C" w:rsidP="00CE7E8B">
            <w:pPr>
              <w:pStyle w:val="TableText"/>
              <w:numPr>
                <w:ilvl w:val="0"/>
                <w:numId w:val="14"/>
              </w:numPr>
              <w:tabs>
                <w:tab w:val="left" w:pos="1134"/>
                <w:tab w:val="left" w:pos="1620"/>
                <w:tab w:val="right" w:leader="dot" w:pos="8296"/>
              </w:tabs>
              <w:spacing w:before="80" w:after="40" w:line="260" w:lineRule="atLeast"/>
              <w:ind w:left="0" w:hanging="900"/>
              <w:jc w:val="center"/>
              <w:rPr>
                <w:rFonts w:ascii="Arial" w:hAnsi="Arial" w:cs="Arial"/>
                <w:color w:val="FFFFFF"/>
                <w:szCs w:val="18"/>
              </w:rPr>
            </w:pPr>
          </w:p>
        </w:tc>
      </w:tr>
      <w:tr w:rsidR="00F56A8C" w:rsidRPr="00F56A8C" w14:paraId="2D965920" w14:textId="77777777" w:rsidTr="00F56A8C">
        <w:trPr>
          <w:trHeight w:val="560"/>
          <w:jc w:val="center"/>
        </w:trPr>
        <w:tc>
          <w:tcPr>
            <w:tcW w:w="795" w:type="pct"/>
            <w:shd w:val="clear" w:color="auto" w:fill="auto"/>
          </w:tcPr>
          <w:p w14:paraId="553A16DF" w14:textId="77777777" w:rsidR="00F56A8C" w:rsidRPr="00F56A8C" w:rsidRDefault="00F56A8C" w:rsidP="000B36C4">
            <w:pPr>
              <w:spacing w:before="60" w:after="60"/>
              <w:rPr>
                <w:rFonts w:cs="Arial"/>
                <w:i/>
                <w:sz w:val="18"/>
                <w:szCs w:val="18"/>
              </w:rPr>
            </w:pPr>
            <w:r w:rsidRPr="00F56A8C">
              <w:rPr>
                <w:rFonts w:cs="Arial"/>
                <w:i/>
                <w:sz w:val="18"/>
                <w:szCs w:val="18"/>
              </w:rPr>
              <w:t xml:space="preserve">Arctocephalus </w:t>
            </w:r>
            <w:proofErr w:type="spellStart"/>
            <w:r w:rsidRPr="00F56A8C">
              <w:rPr>
                <w:rFonts w:cs="Arial"/>
                <w:i/>
                <w:sz w:val="18"/>
                <w:szCs w:val="18"/>
              </w:rPr>
              <w:t>forsteri</w:t>
            </w:r>
            <w:proofErr w:type="spellEnd"/>
          </w:p>
        </w:tc>
        <w:tc>
          <w:tcPr>
            <w:tcW w:w="635" w:type="pct"/>
            <w:shd w:val="clear" w:color="auto" w:fill="auto"/>
          </w:tcPr>
          <w:p w14:paraId="308C4AF2" w14:textId="77777777" w:rsidR="00F56A8C" w:rsidRPr="00F56A8C" w:rsidRDefault="00F56A8C" w:rsidP="000B36C4">
            <w:pPr>
              <w:spacing w:before="60" w:after="60"/>
              <w:ind w:left="22"/>
              <w:rPr>
                <w:rFonts w:cs="Arial"/>
                <w:sz w:val="18"/>
                <w:szCs w:val="18"/>
              </w:rPr>
            </w:pPr>
            <w:r w:rsidRPr="00F56A8C">
              <w:rPr>
                <w:rFonts w:cs="Arial"/>
                <w:sz w:val="18"/>
                <w:szCs w:val="18"/>
              </w:rPr>
              <w:t xml:space="preserve">New Zealand </w:t>
            </w:r>
            <w:r w:rsidRPr="00F56A8C">
              <w:rPr>
                <w:rFonts w:cs="Arial"/>
                <w:sz w:val="18"/>
                <w:szCs w:val="18"/>
              </w:rPr>
              <w:br/>
              <w:t>fur-seal</w:t>
            </w:r>
          </w:p>
        </w:tc>
        <w:tc>
          <w:tcPr>
            <w:tcW w:w="715" w:type="pct"/>
            <w:shd w:val="clear" w:color="auto" w:fill="auto"/>
            <w:vAlign w:val="center"/>
          </w:tcPr>
          <w:p w14:paraId="1123E8E7" w14:textId="77777777" w:rsidR="00F56A8C" w:rsidRPr="00F56A8C" w:rsidRDefault="00F56A8C" w:rsidP="000B36C4">
            <w:pPr>
              <w:spacing w:before="60" w:after="60"/>
              <w:jc w:val="center"/>
              <w:rPr>
                <w:rFonts w:cs="Arial"/>
                <w:sz w:val="18"/>
                <w:szCs w:val="18"/>
              </w:rPr>
            </w:pPr>
            <w:r w:rsidRPr="00F56A8C">
              <w:rPr>
                <w:rFonts w:cs="Arial"/>
                <w:sz w:val="18"/>
                <w:szCs w:val="18"/>
              </w:rPr>
              <w:t>-</w:t>
            </w:r>
          </w:p>
        </w:tc>
        <w:tc>
          <w:tcPr>
            <w:tcW w:w="635" w:type="pct"/>
            <w:shd w:val="clear" w:color="auto" w:fill="auto"/>
            <w:vAlign w:val="center"/>
          </w:tcPr>
          <w:p w14:paraId="29AAA83B" w14:textId="77777777" w:rsidR="00F56A8C" w:rsidRPr="00F56A8C" w:rsidRDefault="00F56A8C" w:rsidP="000B36C4">
            <w:pPr>
              <w:pStyle w:val="TableText"/>
              <w:jc w:val="center"/>
              <w:rPr>
                <w:rFonts w:ascii="Arial" w:hAnsi="Arial" w:cs="Arial"/>
                <w:szCs w:val="18"/>
              </w:rPr>
            </w:pPr>
            <w:r w:rsidRPr="00F56A8C">
              <w:rPr>
                <w:rFonts w:ascii="Arial" w:hAnsi="Arial" w:cs="Arial"/>
                <w:szCs w:val="18"/>
              </w:rPr>
              <w:t>-</w:t>
            </w:r>
          </w:p>
        </w:tc>
        <w:tc>
          <w:tcPr>
            <w:tcW w:w="555" w:type="pct"/>
            <w:shd w:val="clear" w:color="auto" w:fill="auto"/>
            <w:vAlign w:val="center"/>
          </w:tcPr>
          <w:p w14:paraId="1304AFC3" w14:textId="77777777" w:rsidR="00F56A8C" w:rsidRPr="00F56A8C" w:rsidRDefault="00F56A8C" w:rsidP="000B36C4">
            <w:pPr>
              <w:pStyle w:val="TableText"/>
              <w:jc w:val="center"/>
              <w:rPr>
                <w:rFonts w:ascii="Arial" w:hAnsi="Arial" w:cs="Arial"/>
                <w:szCs w:val="18"/>
              </w:rPr>
            </w:pPr>
            <w:r w:rsidRPr="00F56A8C">
              <w:rPr>
                <w:rFonts w:ascii="Arial" w:hAnsi="Arial" w:cs="Arial"/>
                <w:szCs w:val="18"/>
              </w:rPr>
              <w:t>Yes</w:t>
            </w:r>
          </w:p>
        </w:tc>
        <w:tc>
          <w:tcPr>
            <w:tcW w:w="477" w:type="pct"/>
            <w:shd w:val="clear" w:color="auto" w:fill="auto"/>
            <w:vAlign w:val="center"/>
          </w:tcPr>
          <w:p w14:paraId="3FD9C037" w14:textId="77777777" w:rsidR="00F56A8C" w:rsidRPr="00F56A8C" w:rsidRDefault="00F56A8C" w:rsidP="000B36C4">
            <w:pPr>
              <w:pStyle w:val="TableText"/>
              <w:jc w:val="center"/>
              <w:rPr>
                <w:rFonts w:ascii="Arial" w:hAnsi="Arial" w:cs="Arial"/>
                <w:szCs w:val="18"/>
              </w:rPr>
            </w:pPr>
            <w:r w:rsidRPr="00F56A8C">
              <w:rPr>
                <w:rFonts w:ascii="Arial" w:hAnsi="Arial" w:cs="Arial"/>
                <w:szCs w:val="18"/>
              </w:rPr>
              <w:t>L</w:t>
            </w:r>
          </w:p>
        </w:tc>
        <w:tc>
          <w:tcPr>
            <w:tcW w:w="556" w:type="pct"/>
            <w:shd w:val="clear" w:color="auto" w:fill="auto"/>
            <w:vAlign w:val="center"/>
          </w:tcPr>
          <w:p w14:paraId="1FAFE2FC" w14:textId="77777777" w:rsidR="00F56A8C" w:rsidRPr="00F56A8C" w:rsidRDefault="00F56A8C" w:rsidP="000B36C4">
            <w:pPr>
              <w:pStyle w:val="TableText"/>
              <w:jc w:val="center"/>
              <w:rPr>
                <w:rFonts w:ascii="Arial" w:hAnsi="Arial" w:cs="Arial"/>
                <w:szCs w:val="18"/>
              </w:rPr>
            </w:pPr>
            <w:r w:rsidRPr="00F56A8C">
              <w:rPr>
                <w:rFonts w:ascii="Arial" w:hAnsi="Arial" w:cs="Arial"/>
                <w:szCs w:val="18"/>
              </w:rPr>
              <w:t>-</w:t>
            </w:r>
          </w:p>
        </w:tc>
        <w:tc>
          <w:tcPr>
            <w:tcW w:w="633" w:type="pct"/>
            <w:shd w:val="clear" w:color="auto" w:fill="auto"/>
            <w:vAlign w:val="center"/>
          </w:tcPr>
          <w:p w14:paraId="7AB930E9" w14:textId="77777777" w:rsidR="00F56A8C" w:rsidRPr="00F56A8C" w:rsidRDefault="00F56A8C" w:rsidP="000B36C4">
            <w:pPr>
              <w:pStyle w:val="TableText"/>
              <w:jc w:val="center"/>
              <w:rPr>
                <w:rFonts w:ascii="Arial" w:hAnsi="Arial" w:cs="Arial"/>
                <w:szCs w:val="18"/>
              </w:rPr>
            </w:pPr>
            <w:r w:rsidRPr="00F56A8C">
              <w:rPr>
                <w:rFonts w:ascii="Arial" w:hAnsi="Arial" w:cs="Arial"/>
                <w:szCs w:val="18"/>
              </w:rPr>
              <w:t>-</w:t>
            </w:r>
          </w:p>
        </w:tc>
      </w:tr>
      <w:tr w:rsidR="00F56A8C" w:rsidRPr="00F56A8C" w14:paraId="029DBC51" w14:textId="77777777" w:rsidTr="00F56A8C">
        <w:trPr>
          <w:trHeight w:val="560"/>
          <w:jc w:val="center"/>
        </w:trPr>
        <w:tc>
          <w:tcPr>
            <w:tcW w:w="795" w:type="pct"/>
            <w:shd w:val="clear" w:color="auto" w:fill="auto"/>
          </w:tcPr>
          <w:p w14:paraId="7BE5EB7A" w14:textId="77777777" w:rsidR="00F56A8C" w:rsidRPr="00F56A8C" w:rsidRDefault="00F56A8C" w:rsidP="000B36C4">
            <w:pPr>
              <w:spacing w:before="60" w:after="60"/>
              <w:rPr>
                <w:rFonts w:cs="Arial"/>
                <w:i/>
                <w:sz w:val="18"/>
                <w:szCs w:val="18"/>
              </w:rPr>
            </w:pPr>
            <w:r w:rsidRPr="00F56A8C">
              <w:rPr>
                <w:rFonts w:cs="Arial"/>
                <w:i/>
                <w:sz w:val="18"/>
                <w:szCs w:val="18"/>
              </w:rPr>
              <w:t xml:space="preserve">Arctocephalus </w:t>
            </w:r>
            <w:proofErr w:type="spellStart"/>
            <w:r w:rsidRPr="00F56A8C">
              <w:rPr>
                <w:rFonts w:cs="Arial"/>
                <w:i/>
                <w:sz w:val="18"/>
                <w:szCs w:val="18"/>
              </w:rPr>
              <w:t>pusillus</w:t>
            </w:r>
            <w:proofErr w:type="spellEnd"/>
          </w:p>
        </w:tc>
        <w:tc>
          <w:tcPr>
            <w:tcW w:w="635" w:type="pct"/>
            <w:shd w:val="clear" w:color="auto" w:fill="auto"/>
          </w:tcPr>
          <w:p w14:paraId="3E8792C5" w14:textId="77777777" w:rsidR="00F56A8C" w:rsidRPr="00F56A8C" w:rsidRDefault="00F56A8C" w:rsidP="000B36C4">
            <w:pPr>
              <w:spacing w:before="60" w:after="60"/>
              <w:ind w:left="22"/>
              <w:rPr>
                <w:rFonts w:cs="Arial"/>
                <w:sz w:val="18"/>
                <w:szCs w:val="18"/>
              </w:rPr>
            </w:pPr>
            <w:r w:rsidRPr="00F56A8C">
              <w:rPr>
                <w:rFonts w:cs="Arial"/>
                <w:sz w:val="18"/>
                <w:szCs w:val="18"/>
              </w:rPr>
              <w:t>Australian fur-seal</w:t>
            </w:r>
          </w:p>
        </w:tc>
        <w:tc>
          <w:tcPr>
            <w:tcW w:w="715" w:type="pct"/>
            <w:shd w:val="clear" w:color="auto" w:fill="auto"/>
            <w:vAlign w:val="center"/>
          </w:tcPr>
          <w:p w14:paraId="72165552" w14:textId="77777777" w:rsidR="00F56A8C" w:rsidRPr="00F56A8C" w:rsidRDefault="00F56A8C" w:rsidP="000B36C4">
            <w:pPr>
              <w:spacing w:before="60" w:after="60"/>
              <w:jc w:val="center"/>
              <w:rPr>
                <w:rFonts w:cs="Arial"/>
                <w:sz w:val="18"/>
                <w:szCs w:val="18"/>
              </w:rPr>
            </w:pPr>
            <w:r w:rsidRPr="00F56A8C">
              <w:rPr>
                <w:rFonts w:cs="Arial"/>
                <w:sz w:val="18"/>
                <w:szCs w:val="18"/>
              </w:rPr>
              <w:t>-</w:t>
            </w:r>
          </w:p>
        </w:tc>
        <w:tc>
          <w:tcPr>
            <w:tcW w:w="635" w:type="pct"/>
            <w:shd w:val="clear" w:color="auto" w:fill="auto"/>
            <w:vAlign w:val="center"/>
          </w:tcPr>
          <w:p w14:paraId="5DD42F1C" w14:textId="77777777" w:rsidR="00F56A8C" w:rsidRPr="00F56A8C" w:rsidRDefault="00F56A8C" w:rsidP="000B36C4">
            <w:pPr>
              <w:pStyle w:val="TableText"/>
              <w:jc w:val="center"/>
              <w:rPr>
                <w:rFonts w:ascii="Arial" w:hAnsi="Arial" w:cs="Arial"/>
                <w:szCs w:val="18"/>
              </w:rPr>
            </w:pPr>
            <w:r w:rsidRPr="00F56A8C">
              <w:rPr>
                <w:rFonts w:ascii="Arial" w:hAnsi="Arial" w:cs="Arial"/>
                <w:szCs w:val="18"/>
              </w:rPr>
              <w:t>-</w:t>
            </w:r>
          </w:p>
        </w:tc>
        <w:tc>
          <w:tcPr>
            <w:tcW w:w="555" w:type="pct"/>
            <w:shd w:val="clear" w:color="auto" w:fill="auto"/>
            <w:vAlign w:val="center"/>
          </w:tcPr>
          <w:p w14:paraId="30203CFC" w14:textId="77777777" w:rsidR="00F56A8C" w:rsidRPr="00F56A8C" w:rsidRDefault="00F56A8C" w:rsidP="000B36C4">
            <w:pPr>
              <w:pStyle w:val="TableText"/>
              <w:jc w:val="center"/>
              <w:rPr>
                <w:rFonts w:ascii="Arial" w:hAnsi="Arial" w:cs="Arial"/>
                <w:szCs w:val="18"/>
              </w:rPr>
            </w:pPr>
            <w:r w:rsidRPr="00F56A8C">
              <w:rPr>
                <w:rFonts w:ascii="Arial" w:hAnsi="Arial" w:cs="Arial"/>
                <w:szCs w:val="18"/>
              </w:rPr>
              <w:t>Yes</w:t>
            </w:r>
          </w:p>
        </w:tc>
        <w:tc>
          <w:tcPr>
            <w:tcW w:w="477" w:type="pct"/>
            <w:shd w:val="clear" w:color="auto" w:fill="auto"/>
            <w:vAlign w:val="center"/>
          </w:tcPr>
          <w:p w14:paraId="39BE7FC4" w14:textId="77777777" w:rsidR="00F56A8C" w:rsidRPr="00F56A8C" w:rsidRDefault="00F56A8C" w:rsidP="000B36C4">
            <w:pPr>
              <w:pStyle w:val="TableText"/>
              <w:jc w:val="center"/>
              <w:rPr>
                <w:rFonts w:ascii="Arial" w:hAnsi="Arial" w:cs="Arial"/>
                <w:szCs w:val="18"/>
              </w:rPr>
            </w:pPr>
            <w:r w:rsidRPr="00F56A8C">
              <w:rPr>
                <w:rFonts w:ascii="Arial" w:hAnsi="Arial" w:cs="Arial"/>
                <w:szCs w:val="18"/>
              </w:rPr>
              <w:t>-</w:t>
            </w:r>
          </w:p>
        </w:tc>
        <w:tc>
          <w:tcPr>
            <w:tcW w:w="556" w:type="pct"/>
            <w:shd w:val="clear" w:color="auto" w:fill="auto"/>
            <w:vAlign w:val="center"/>
          </w:tcPr>
          <w:p w14:paraId="5C3858BE" w14:textId="77777777" w:rsidR="00F56A8C" w:rsidRPr="00F56A8C" w:rsidRDefault="00F56A8C" w:rsidP="000B36C4">
            <w:pPr>
              <w:pStyle w:val="TableText"/>
              <w:jc w:val="center"/>
              <w:rPr>
                <w:rFonts w:ascii="Arial" w:hAnsi="Arial" w:cs="Arial"/>
                <w:szCs w:val="18"/>
              </w:rPr>
            </w:pPr>
            <w:r w:rsidRPr="00F56A8C">
              <w:rPr>
                <w:rFonts w:ascii="Arial" w:hAnsi="Arial" w:cs="Arial"/>
                <w:szCs w:val="18"/>
              </w:rPr>
              <w:t>B</w:t>
            </w:r>
          </w:p>
        </w:tc>
        <w:tc>
          <w:tcPr>
            <w:tcW w:w="633" w:type="pct"/>
            <w:shd w:val="clear" w:color="auto" w:fill="auto"/>
            <w:vAlign w:val="center"/>
          </w:tcPr>
          <w:p w14:paraId="7B22D6F7" w14:textId="77777777" w:rsidR="00F56A8C" w:rsidRPr="00F56A8C" w:rsidRDefault="00F56A8C" w:rsidP="000B36C4">
            <w:pPr>
              <w:pStyle w:val="TableText"/>
              <w:jc w:val="center"/>
              <w:rPr>
                <w:rFonts w:ascii="Arial" w:hAnsi="Arial" w:cs="Arial"/>
                <w:szCs w:val="18"/>
              </w:rPr>
            </w:pPr>
            <w:r w:rsidRPr="00F56A8C">
              <w:rPr>
                <w:rFonts w:ascii="Arial" w:hAnsi="Arial" w:cs="Arial"/>
                <w:szCs w:val="18"/>
              </w:rPr>
              <w:t>-</w:t>
            </w:r>
          </w:p>
        </w:tc>
      </w:tr>
    </w:tbl>
    <w:p w14:paraId="750F3333" w14:textId="77777777" w:rsidR="00635A74" w:rsidRDefault="00635A74" w:rsidP="00635A74">
      <w:pPr>
        <w:pStyle w:val="bodycopy"/>
        <w:rPr>
          <w:rFonts w:ascii="Arial" w:hAnsi="Arial"/>
          <w:color w:val="0432FF"/>
          <w:sz w:val="22"/>
          <w:szCs w:val="22"/>
        </w:rPr>
      </w:pPr>
    </w:p>
    <w:p w14:paraId="5B86BD3E" w14:textId="77777777" w:rsidR="00635A74" w:rsidRPr="00487A21" w:rsidRDefault="00635A74" w:rsidP="00772C31">
      <w:pPr>
        <w:pStyle w:val="Heading3"/>
        <w:keepLines w:val="0"/>
        <w:numPr>
          <w:ilvl w:val="2"/>
          <w:numId w:val="33"/>
        </w:numPr>
        <w:tabs>
          <w:tab w:val="left" w:pos="1080"/>
        </w:tabs>
        <w:spacing w:line="260" w:lineRule="atLeast"/>
        <w:ind w:left="720" w:hanging="720"/>
        <w:rPr>
          <w:b w:val="0"/>
          <w:i/>
        </w:rPr>
      </w:pPr>
      <w:bookmarkStart w:id="181" w:name="_Toc59529858"/>
      <w:bookmarkStart w:id="182" w:name="_Toc134777429"/>
      <w:bookmarkStart w:id="183" w:name="_Toc135125675"/>
      <w:r w:rsidRPr="00487A21">
        <w:t>Reptiles</w:t>
      </w:r>
      <w:bookmarkEnd w:id="181"/>
      <w:bookmarkEnd w:id="182"/>
      <w:bookmarkEnd w:id="183"/>
      <w:r w:rsidRPr="00487A21">
        <w:t xml:space="preserve"> </w:t>
      </w:r>
    </w:p>
    <w:p w14:paraId="5B16DF0B" w14:textId="61FD4264" w:rsidR="00635A74" w:rsidRPr="00487A21" w:rsidRDefault="00635A74" w:rsidP="00635A74">
      <w:pPr>
        <w:autoSpaceDE w:val="0"/>
        <w:autoSpaceDN w:val="0"/>
        <w:adjustRightInd w:val="0"/>
        <w:spacing w:after="120"/>
        <w:rPr>
          <w:rFonts w:cs="Arial"/>
        </w:rPr>
      </w:pPr>
      <w:r w:rsidRPr="008048D2">
        <w:rPr>
          <w:rFonts w:cs="Arial"/>
          <w:color w:val="000000" w:themeColor="text1"/>
        </w:rPr>
        <w:t xml:space="preserve">Four species </w:t>
      </w:r>
      <w:r w:rsidRPr="00487A21">
        <w:rPr>
          <w:rFonts w:cs="Arial"/>
        </w:rPr>
        <w:t xml:space="preserve">of marine turtle are listed under the EPBC Act as potentially occurring in the EMBA, </w:t>
      </w:r>
      <w:r w:rsidR="003531D2">
        <w:rPr>
          <w:rFonts w:cs="Arial"/>
        </w:rPr>
        <w:t xml:space="preserve">these being the </w:t>
      </w:r>
      <w:r w:rsidR="008B5821">
        <w:rPr>
          <w:rFonts w:cs="Arial"/>
        </w:rPr>
        <w:t>loggerhead turtle (</w:t>
      </w:r>
      <w:r w:rsidR="008B5821">
        <w:rPr>
          <w:rFonts w:cs="Arial"/>
          <w:i/>
          <w:iCs/>
        </w:rPr>
        <w:t>Caretta caretta</w:t>
      </w:r>
      <w:r w:rsidR="008B5821">
        <w:rPr>
          <w:rFonts w:cs="Arial"/>
        </w:rPr>
        <w:t>), green turtle (</w:t>
      </w:r>
      <w:r w:rsidR="008B5821">
        <w:rPr>
          <w:rFonts w:cs="Arial"/>
          <w:i/>
          <w:iCs/>
        </w:rPr>
        <w:t>Chelonia mydas</w:t>
      </w:r>
      <w:r w:rsidR="008B5821">
        <w:rPr>
          <w:rFonts w:cs="Arial"/>
        </w:rPr>
        <w:t>), leatherback turtle (</w:t>
      </w:r>
      <w:r w:rsidR="008B5821">
        <w:rPr>
          <w:rFonts w:cs="Arial"/>
          <w:i/>
          <w:iCs/>
        </w:rPr>
        <w:t>Dermochelys coriacea</w:t>
      </w:r>
      <w:r w:rsidR="008B5821">
        <w:rPr>
          <w:rFonts w:cs="Arial"/>
        </w:rPr>
        <w:t>) and hawksbill turtle (</w:t>
      </w:r>
      <w:r w:rsidR="008B5821">
        <w:rPr>
          <w:rFonts w:cs="Arial"/>
          <w:i/>
          <w:iCs/>
        </w:rPr>
        <w:t>Eretmochelys imbricate</w:t>
      </w:r>
      <w:r w:rsidR="008B5821">
        <w:rPr>
          <w:rFonts w:cs="Arial"/>
        </w:rPr>
        <w:t xml:space="preserve">). </w:t>
      </w:r>
      <w:r w:rsidR="008B5821" w:rsidRPr="00487A21">
        <w:rPr>
          <w:rFonts w:cs="Arial"/>
        </w:rPr>
        <w:t>No BIAs for turtles occur within Bass Strait</w:t>
      </w:r>
      <w:r w:rsidR="008B5821">
        <w:rPr>
          <w:rFonts w:cs="Arial"/>
        </w:rPr>
        <w:t xml:space="preserve">, with turtles in </w:t>
      </w:r>
      <w:r w:rsidRPr="00487A21">
        <w:rPr>
          <w:rFonts w:cs="Arial"/>
        </w:rPr>
        <w:t xml:space="preserve">Victorian waters considered to be rare vagrants outside their usual range. No turtles are listed as threatened under the FFG Act 1988 (Vic), except for the leatherback turtle. </w:t>
      </w:r>
    </w:p>
    <w:p w14:paraId="242EBE42" w14:textId="77777777" w:rsidR="00635A74" w:rsidRPr="00487A21" w:rsidRDefault="00635A74" w:rsidP="00772C31">
      <w:pPr>
        <w:pStyle w:val="Heading3"/>
        <w:keepLines w:val="0"/>
        <w:numPr>
          <w:ilvl w:val="2"/>
          <w:numId w:val="33"/>
        </w:numPr>
        <w:tabs>
          <w:tab w:val="left" w:pos="1080"/>
        </w:tabs>
        <w:spacing w:line="260" w:lineRule="atLeast"/>
        <w:ind w:left="720" w:hanging="720"/>
        <w:rPr>
          <w:b w:val="0"/>
          <w:i/>
        </w:rPr>
      </w:pPr>
      <w:bookmarkStart w:id="184" w:name="_Toc59529859"/>
      <w:bookmarkStart w:id="185" w:name="_Toc134777430"/>
      <w:bookmarkStart w:id="186" w:name="_Toc135125676"/>
      <w:r w:rsidRPr="00487A21">
        <w:t>Avifauna</w:t>
      </w:r>
      <w:bookmarkEnd w:id="184"/>
      <w:bookmarkEnd w:id="185"/>
      <w:bookmarkEnd w:id="186"/>
    </w:p>
    <w:p w14:paraId="3045ACBD" w14:textId="52B87D50" w:rsidR="00635A74" w:rsidRDefault="00635A74" w:rsidP="00635A74">
      <w:pPr>
        <w:autoSpaceDE w:val="0"/>
        <w:autoSpaceDN w:val="0"/>
        <w:adjustRightInd w:val="0"/>
        <w:spacing w:after="120"/>
        <w:rPr>
          <w:rFonts w:cs="Arial"/>
        </w:rPr>
      </w:pPr>
      <w:bookmarkStart w:id="187" w:name="_Ref215737658"/>
      <w:bookmarkStart w:id="188" w:name="_Toc215811061"/>
      <w:bookmarkStart w:id="189" w:name="_Toc217453221"/>
      <w:bookmarkStart w:id="190" w:name="_Toc217718227"/>
      <w:bookmarkStart w:id="191" w:name="_Toc346284946"/>
      <w:r w:rsidRPr="00487A21">
        <w:rPr>
          <w:rFonts w:cs="Arial"/>
        </w:rPr>
        <w:t xml:space="preserve">Given the focus on the marine impacts of the project, the focus of this section is true seabirds (i.e., birds of the order </w:t>
      </w:r>
      <w:proofErr w:type="spellStart"/>
      <w:r w:rsidRPr="00487A21">
        <w:rPr>
          <w:rFonts w:cs="Arial"/>
        </w:rPr>
        <w:t>Procellariiformes</w:t>
      </w:r>
      <w:proofErr w:type="spellEnd"/>
      <w:r w:rsidRPr="00487A21">
        <w:rPr>
          <w:rFonts w:cs="Arial"/>
        </w:rPr>
        <w:t xml:space="preserve">) and true shorebirds (i.e., birds of the order Charadriiformes). Seabirds are those whose normal habitat and food source is derived from the sea, whether that be coastal or offshore, while shorebirds spend more of their time (nesting, feeding and breeding) on the shoreline and don't swim. </w:t>
      </w:r>
    </w:p>
    <w:p w14:paraId="7BC19604" w14:textId="0DC3F2D3" w:rsidR="008A287D" w:rsidRPr="00487A21" w:rsidRDefault="008A287D" w:rsidP="005906D2">
      <w:pPr>
        <w:autoSpaceDE w:val="0"/>
        <w:autoSpaceDN w:val="0"/>
        <w:adjustRightInd w:val="0"/>
        <w:spacing w:after="120" w:line="240" w:lineRule="auto"/>
        <w:rPr>
          <w:rFonts w:cs="Arial"/>
        </w:rPr>
      </w:pPr>
      <w:r>
        <w:rPr>
          <w:rFonts w:cs="Arial"/>
        </w:rPr>
        <w:t>Ninety-three (</w:t>
      </w:r>
      <w:r w:rsidRPr="008A287D">
        <w:rPr>
          <w:rFonts w:cs="Arial"/>
          <w:color w:val="000000" w:themeColor="text1"/>
        </w:rPr>
        <w:t>93</w:t>
      </w:r>
      <w:r>
        <w:rPr>
          <w:rFonts w:cs="Arial"/>
          <w:color w:val="000000" w:themeColor="text1"/>
        </w:rPr>
        <w:t>)</w:t>
      </w:r>
      <w:r w:rsidRPr="008A287D">
        <w:rPr>
          <w:rFonts w:cs="Arial"/>
          <w:color w:val="000000" w:themeColor="text1"/>
        </w:rPr>
        <w:t xml:space="preserve"> bird species </w:t>
      </w:r>
      <w:r w:rsidRPr="008A287D">
        <w:rPr>
          <w:rFonts w:cs="Arial"/>
        </w:rPr>
        <w:t>(seabirds and shorebirds)</w:t>
      </w:r>
      <w:r>
        <w:rPr>
          <w:rFonts w:cs="Arial"/>
        </w:rPr>
        <w:t xml:space="preserve"> </w:t>
      </w:r>
      <w:r w:rsidR="005906D2">
        <w:rPr>
          <w:rFonts w:cs="Arial"/>
        </w:rPr>
        <w:t xml:space="preserve">are </w:t>
      </w:r>
      <w:r>
        <w:rPr>
          <w:rFonts w:cs="Arial"/>
        </w:rPr>
        <w:t>listed</w:t>
      </w:r>
      <w:r w:rsidRPr="008A287D">
        <w:rPr>
          <w:rFonts w:cs="Arial"/>
        </w:rPr>
        <w:t xml:space="preserve"> under the EPBC Act as potentially occurring in the Project area </w:t>
      </w:r>
      <w:r w:rsidRPr="000F69FE">
        <w:rPr>
          <w:rFonts w:cs="Arial"/>
        </w:rPr>
        <w:t xml:space="preserve">and EMBA (Table </w:t>
      </w:r>
      <w:r w:rsidR="00931A23" w:rsidRPr="000F69FE">
        <w:rPr>
          <w:rFonts w:cs="Arial"/>
        </w:rPr>
        <w:t>4</w:t>
      </w:r>
      <w:r w:rsidRPr="000F69FE">
        <w:rPr>
          <w:rFonts w:cs="Arial"/>
        </w:rPr>
        <w:t>.</w:t>
      </w:r>
      <w:r w:rsidR="00931A23" w:rsidRPr="000F69FE">
        <w:rPr>
          <w:rFonts w:cs="Arial"/>
        </w:rPr>
        <w:t>8</w:t>
      </w:r>
      <w:r w:rsidRPr="000F69FE">
        <w:rPr>
          <w:rFonts w:cs="Arial"/>
        </w:rPr>
        <w:t xml:space="preserve">). The majority of these are listed as migratory and marine species. </w:t>
      </w:r>
    </w:p>
    <w:p w14:paraId="40DF087A" w14:textId="77777777" w:rsidR="00635A74" w:rsidRPr="00487A21" w:rsidRDefault="00635A74" w:rsidP="00635A74">
      <w:pPr>
        <w:autoSpaceDE w:val="0"/>
        <w:autoSpaceDN w:val="0"/>
        <w:adjustRightInd w:val="0"/>
        <w:spacing w:after="120"/>
        <w:rPr>
          <w:rFonts w:cs="Arial"/>
        </w:rPr>
      </w:pPr>
      <w:r w:rsidRPr="00487A21">
        <w:rPr>
          <w:rFonts w:cs="Arial"/>
        </w:rPr>
        <w:t>Field surveys undertaken for the Golden Beach Gas Project</w:t>
      </w:r>
      <w:r>
        <w:rPr>
          <w:rFonts w:cs="Arial"/>
        </w:rPr>
        <w:t xml:space="preserve"> EES</w:t>
      </w:r>
      <w:r w:rsidRPr="00487A21">
        <w:rPr>
          <w:rFonts w:cs="Arial"/>
        </w:rPr>
        <w:t xml:space="preserve"> (Practical Ecology, 2020) along the shoreline adjacent to the Project area identified the presence of the following shorebird and seabird species: </w:t>
      </w:r>
    </w:p>
    <w:p w14:paraId="4754F5C7" w14:textId="77777777" w:rsidR="00635A74" w:rsidRPr="00487A21" w:rsidRDefault="00635A74" w:rsidP="00772C31">
      <w:pPr>
        <w:pStyle w:val="ListParagraph"/>
        <w:numPr>
          <w:ilvl w:val="0"/>
          <w:numId w:val="25"/>
        </w:numPr>
        <w:autoSpaceDE w:val="0"/>
        <w:autoSpaceDN w:val="0"/>
        <w:adjustRightInd w:val="0"/>
        <w:spacing w:after="120" w:line="240" w:lineRule="auto"/>
        <w:rPr>
          <w:rFonts w:cs="Arial"/>
          <w:b/>
          <w:caps/>
        </w:rPr>
      </w:pPr>
      <w:r w:rsidRPr="00487A21">
        <w:rPr>
          <w:rFonts w:cs="Arial"/>
        </w:rPr>
        <w:t>Hooded plover (</w:t>
      </w:r>
      <w:proofErr w:type="spellStart"/>
      <w:r w:rsidRPr="00FA5F57">
        <w:rPr>
          <w:rFonts w:cs="Arial"/>
          <w:i/>
          <w:iCs/>
        </w:rPr>
        <w:t>Thinornis</w:t>
      </w:r>
      <w:proofErr w:type="spellEnd"/>
      <w:r w:rsidRPr="00FA5F57">
        <w:rPr>
          <w:rFonts w:cs="Arial"/>
          <w:i/>
          <w:iCs/>
        </w:rPr>
        <w:t xml:space="preserve"> </w:t>
      </w:r>
      <w:proofErr w:type="spellStart"/>
      <w:r w:rsidRPr="00FA5F57">
        <w:rPr>
          <w:rFonts w:cs="Arial"/>
          <w:i/>
          <w:iCs/>
        </w:rPr>
        <w:t>cucullatus</w:t>
      </w:r>
      <w:proofErr w:type="spellEnd"/>
      <w:r w:rsidRPr="00487A21">
        <w:rPr>
          <w:rFonts w:cs="Arial"/>
        </w:rPr>
        <w:t>);</w:t>
      </w:r>
    </w:p>
    <w:p w14:paraId="2165BBBF" w14:textId="77777777" w:rsidR="00635A74" w:rsidRPr="00487A21" w:rsidRDefault="00635A74" w:rsidP="00772C31">
      <w:pPr>
        <w:pStyle w:val="ListParagraph"/>
        <w:numPr>
          <w:ilvl w:val="0"/>
          <w:numId w:val="25"/>
        </w:numPr>
        <w:autoSpaceDE w:val="0"/>
        <w:autoSpaceDN w:val="0"/>
        <w:adjustRightInd w:val="0"/>
        <w:spacing w:after="120" w:line="240" w:lineRule="auto"/>
        <w:rPr>
          <w:rFonts w:cs="Arial"/>
          <w:b/>
          <w:caps/>
        </w:rPr>
      </w:pPr>
      <w:r w:rsidRPr="00487A21">
        <w:rPr>
          <w:rFonts w:cs="Arial"/>
        </w:rPr>
        <w:t>Pacific golden plover (</w:t>
      </w:r>
      <w:proofErr w:type="spellStart"/>
      <w:r w:rsidRPr="00FA5F57">
        <w:rPr>
          <w:rFonts w:cs="Arial"/>
          <w:i/>
          <w:iCs/>
        </w:rPr>
        <w:t>Pluvialis</w:t>
      </w:r>
      <w:proofErr w:type="spellEnd"/>
      <w:r w:rsidRPr="00FA5F57">
        <w:rPr>
          <w:rFonts w:cs="Arial"/>
          <w:i/>
          <w:iCs/>
        </w:rPr>
        <w:t xml:space="preserve"> fulva</w:t>
      </w:r>
      <w:r w:rsidRPr="00487A21">
        <w:rPr>
          <w:rFonts w:cs="Arial"/>
        </w:rPr>
        <w:t>);</w:t>
      </w:r>
    </w:p>
    <w:p w14:paraId="56E049CE" w14:textId="77777777" w:rsidR="00635A74" w:rsidRPr="00487A21" w:rsidRDefault="00635A74" w:rsidP="00772C31">
      <w:pPr>
        <w:pStyle w:val="ListParagraph"/>
        <w:numPr>
          <w:ilvl w:val="0"/>
          <w:numId w:val="25"/>
        </w:numPr>
        <w:autoSpaceDE w:val="0"/>
        <w:autoSpaceDN w:val="0"/>
        <w:adjustRightInd w:val="0"/>
        <w:spacing w:after="120" w:line="240" w:lineRule="auto"/>
        <w:rPr>
          <w:rFonts w:cs="Arial"/>
          <w:b/>
          <w:caps/>
        </w:rPr>
      </w:pPr>
      <w:r w:rsidRPr="00487A21">
        <w:rPr>
          <w:rFonts w:cs="Arial"/>
        </w:rPr>
        <w:t>Pacific gull (</w:t>
      </w:r>
      <w:r w:rsidRPr="00FA5F57">
        <w:rPr>
          <w:rFonts w:cs="Arial"/>
          <w:i/>
          <w:iCs/>
        </w:rPr>
        <w:t xml:space="preserve">Larus </w:t>
      </w:r>
      <w:proofErr w:type="spellStart"/>
      <w:r w:rsidRPr="00FA5F57">
        <w:rPr>
          <w:rFonts w:cs="Arial"/>
          <w:i/>
          <w:iCs/>
        </w:rPr>
        <w:t>pacificus</w:t>
      </w:r>
      <w:proofErr w:type="spellEnd"/>
      <w:r w:rsidRPr="00487A21">
        <w:rPr>
          <w:rFonts w:cs="Arial"/>
        </w:rPr>
        <w:t>);</w:t>
      </w:r>
    </w:p>
    <w:p w14:paraId="757C3F3F" w14:textId="77777777" w:rsidR="00635A74" w:rsidRPr="00487A21" w:rsidRDefault="00635A74" w:rsidP="00772C31">
      <w:pPr>
        <w:pStyle w:val="ListParagraph"/>
        <w:numPr>
          <w:ilvl w:val="0"/>
          <w:numId w:val="25"/>
        </w:numPr>
        <w:autoSpaceDE w:val="0"/>
        <w:autoSpaceDN w:val="0"/>
        <w:adjustRightInd w:val="0"/>
        <w:spacing w:after="120" w:line="240" w:lineRule="auto"/>
        <w:rPr>
          <w:rFonts w:cs="Arial"/>
          <w:b/>
          <w:caps/>
        </w:rPr>
      </w:pPr>
      <w:r w:rsidRPr="00487A21">
        <w:rPr>
          <w:rFonts w:cs="Arial"/>
        </w:rPr>
        <w:t>Shy albatross (</w:t>
      </w:r>
      <w:proofErr w:type="spellStart"/>
      <w:r w:rsidRPr="00FA5F57">
        <w:rPr>
          <w:rFonts w:cs="Arial"/>
          <w:i/>
          <w:iCs/>
        </w:rPr>
        <w:t>Thalassarche</w:t>
      </w:r>
      <w:proofErr w:type="spellEnd"/>
      <w:r w:rsidRPr="00FA5F57">
        <w:rPr>
          <w:rFonts w:cs="Arial"/>
          <w:i/>
          <w:iCs/>
        </w:rPr>
        <w:t xml:space="preserve"> </w:t>
      </w:r>
      <w:proofErr w:type="spellStart"/>
      <w:r w:rsidRPr="00FA5F57">
        <w:rPr>
          <w:rFonts w:cs="Arial"/>
          <w:i/>
          <w:iCs/>
        </w:rPr>
        <w:t>cauta</w:t>
      </w:r>
      <w:proofErr w:type="spellEnd"/>
      <w:r w:rsidRPr="00487A21">
        <w:rPr>
          <w:rFonts w:cs="Arial"/>
        </w:rPr>
        <w:t>);</w:t>
      </w:r>
    </w:p>
    <w:p w14:paraId="3A9344CE" w14:textId="77777777" w:rsidR="00635A74" w:rsidRPr="00487A21" w:rsidRDefault="00635A74" w:rsidP="00772C31">
      <w:pPr>
        <w:pStyle w:val="ListParagraph"/>
        <w:numPr>
          <w:ilvl w:val="0"/>
          <w:numId w:val="25"/>
        </w:numPr>
        <w:autoSpaceDE w:val="0"/>
        <w:autoSpaceDN w:val="0"/>
        <w:adjustRightInd w:val="0"/>
        <w:spacing w:after="120" w:line="240" w:lineRule="auto"/>
        <w:rPr>
          <w:rFonts w:cs="Arial"/>
          <w:b/>
          <w:caps/>
        </w:rPr>
      </w:pPr>
      <w:r w:rsidRPr="00487A21">
        <w:rPr>
          <w:rFonts w:cs="Arial"/>
        </w:rPr>
        <w:t>Pied cormorant (</w:t>
      </w:r>
      <w:proofErr w:type="spellStart"/>
      <w:r w:rsidRPr="00FA5F57">
        <w:rPr>
          <w:rFonts w:cs="Arial"/>
          <w:i/>
          <w:iCs/>
        </w:rPr>
        <w:t>Phalacrocorx</w:t>
      </w:r>
      <w:proofErr w:type="spellEnd"/>
      <w:r w:rsidRPr="00FA5F57">
        <w:rPr>
          <w:rFonts w:cs="Arial"/>
          <w:i/>
          <w:iCs/>
        </w:rPr>
        <w:t xml:space="preserve"> </w:t>
      </w:r>
      <w:proofErr w:type="spellStart"/>
      <w:r w:rsidRPr="00FA5F57">
        <w:rPr>
          <w:rFonts w:cs="Arial"/>
          <w:i/>
          <w:iCs/>
        </w:rPr>
        <w:t>varius</w:t>
      </w:r>
      <w:proofErr w:type="spellEnd"/>
      <w:r w:rsidRPr="00487A21">
        <w:rPr>
          <w:rFonts w:cs="Arial"/>
        </w:rPr>
        <w:t>); and</w:t>
      </w:r>
    </w:p>
    <w:p w14:paraId="3EC3627C" w14:textId="77777777" w:rsidR="00635A74" w:rsidRPr="00487A21" w:rsidRDefault="00635A74" w:rsidP="00772C31">
      <w:pPr>
        <w:pStyle w:val="ListParagraph"/>
        <w:numPr>
          <w:ilvl w:val="0"/>
          <w:numId w:val="25"/>
        </w:numPr>
        <w:autoSpaceDE w:val="0"/>
        <w:autoSpaceDN w:val="0"/>
        <w:adjustRightInd w:val="0"/>
        <w:spacing w:after="240" w:line="240" w:lineRule="auto"/>
        <w:ind w:left="714" w:hanging="357"/>
        <w:rPr>
          <w:rFonts w:cs="Arial"/>
          <w:b/>
          <w:caps/>
        </w:rPr>
      </w:pPr>
      <w:r w:rsidRPr="00487A21">
        <w:rPr>
          <w:rFonts w:cs="Arial"/>
        </w:rPr>
        <w:t>White-bellied sea eagle (</w:t>
      </w:r>
      <w:r w:rsidRPr="00FA5F57">
        <w:rPr>
          <w:rFonts w:cs="Arial"/>
          <w:i/>
          <w:iCs/>
        </w:rPr>
        <w:t xml:space="preserve">Haliaeetus </w:t>
      </w:r>
      <w:proofErr w:type="spellStart"/>
      <w:r w:rsidRPr="00FA5F57">
        <w:rPr>
          <w:rFonts w:cs="Arial"/>
          <w:i/>
          <w:iCs/>
        </w:rPr>
        <w:t>leucogaster</w:t>
      </w:r>
      <w:proofErr w:type="spellEnd"/>
      <w:r w:rsidRPr="00487A21">
        <w:rPr>
          <w:rFonts w:cs="Arial"/>
        </w:rPr>
        <w:t>).</w:t>
      </w:r>
    </w:p>
    <w:p w14:paraId="79AD9D0D" w14:textId="77777777" w:rsidR="00635A74" w:rsidRDefault="00635A74" w:rsidP="00635A74">
      <w:pPr>
        <w:pStyle w:val="bodycopy"/>
        <w:rPr>
          <w:rFonts w:ascii="Arial" w:hAnsi="Arial"/>
          <w:sz w:val="22"/>
          <w:szCs w:val="22"/>
        </w:rPr>
        <w:sectPr w:rsidR="00635A74" w:rsidSect="007E6C55">
          <w:headerReference w:type="even" r:id="rId89"/>
          <w:headerReference w:type="default" r:id="rId90"/>
          <w:footerReference w:type="default" r:id="rId91"/>
          <w:headerReference w:type="first" r:id="rId92"/>
          <w:pgSz w:w="11900" w:h="16840"/>
          <w:pgMar w:top="1440" w:right="1797" w:bottom="1440" w:left="1410" w:header="709" w:footer="709" w:gutter="0"/>
          <w:cols w:space="708"/>
          <w:docGrid w:linePitch="299"/>
        </w:sectPr>
      </w:pPr>
    </w:p>
    <w:p w14:paraId="146F00B9" w14:textId="5205048B" w:rsidR="00635A74" w:rsidRPr="00C216DE" w:rsidRDefault="00635A74" w:rsidP="00635A74">
      <w:pPr>
        <w:pStyle w:val="bodycopy"/>
        <w:jc w:val="center"/>
        <w:rPr>
          <w:rFonts w:ascii="Arial" w:hAnsi="Arial"/>
          <w:b/>
          <w:bCs/>
          <w:sz w:val="20"/>
        </w:rPr>
      </w:pPr>
      <w:r>
        <w:rPr>
          <w:rFonts w:ascii="Arial" w:hAnsi="Arial"/>
          <w:b/>
          <w:bCs/>
          <w:sz w:val="20"/>
        </w:rPr>
        <w:lastRenderedPageBreak/>
        <w:t xml:space="preserve">Table </w:t>
      </w:r>
      <w:r w:rsidR="00C95548">
        <w:rPr>
          <w:rFonts w:ascii="Arial" w:hAnsi="Arial"/>
          <w:b/>
          <w:bCs/>
          <w:sz w:val="20"/>
        </w:rPr>
        <w:t>4</w:t>
      </w:r>
      <w:r>
        <w:rPr>
          <w:rFonts w:ascii="Arial" w:hAnsi="Arial"/>
          <w:b/>
          <w:bCs/>
          <w:sz w:val="20"/>
        </w:rPr>
        <w:t>.</w:t>
      </w:r>
      <w:r w:rsidR="00C95548">
        <w:rPr>
          <w:rFonts w:ascii="Arial" w:hAnsi="Arial"/>
          <w:b/>
          <w:bCs/>
          <w:sz w:val="20"/>
        </w:rPr>
        <w:t>8</w:t>
      </w:r>
      <w:r w:rsidRPr="00D11A6D">
        <w:rPr>
          <w:rFonts w:ascii="Arial" w:hAnsi="Arial"/>
          <w:b/>
          <w:bCs/>
          <w:sz w:val="20"/>
        </w:rPr>
        <w:t>.</w:t>
      </w:r>
      <w:r w:rsidRPr="00D11A6D">
        <w:rPr>
          <w:rFonts w:ascii="Arial" w:hAnsi="Arial"/>
          <w:b/>
          <w:bCs/>
          <w:sz w:val="20"/>
        </w:rPr>
        <w:tab/>
        <w:t>EPBC Act-listed bird species that may occur in the</w:t>
      </w:r>
      <w:r>
        <w:rPr>
          <w:rFonts w:ascii="Arial" w:hAnsi="Arial"/>
          <w:b/>
          <w:bCs/>
          <w:sz w:val="20"/>
        </w:rPr>
        <w:t xml:space="preserve"> Project area and</w:t>
      </w:r>
      <w:r w:rsidRPr="00D11A6D">
        <w:rPr>
          <w:rFonts w:ascii="Arial" w:hAnsi="Arial"/>
          <w:b/>
          <w:bCs/>
          <w:sz w:val="20"/>
        </w:rPr>
        <w:t xml:space="preserve"> EMBA</w:t>
      </w:r>
    </w:p>
    <w:tbl>
      <w:tblPr>
        <w:tblW w:w="514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07"/>
        <w:gridCol w:w="1230"/>
        <w:gridCol w:w="1093"/>
        <w:gridCol w:w="1093"/>
        <w:gridCol w:w="956"/>
        <w:gridCol w:w="818"/>
        <w:gridCol w:w="818"/>
        <w:gridCol w:w="1018"/>
      </w:tblGrid>
      <w:tr w:rsidR="00241480" w:rsidRPr="00241480" w14:paraId="55AB3DC2" w14:textId="77777777" w:rsidTr="00241480">
        <w:trPr>
          <w:trHeight w:val="425"/>
          <w:tblHeader/>
          <w:jc w:val="center"/>
        </w:trPr>
        <w:tc>
          <w:tcPr>
            <w:tcW w:w="1067" w:type="pct"/>
            <w:vMerge w:val="restart"/>
            <w:tcBorders>
              <w:top w:val="single" w:sz="4" w:space="0" w:color="auto"/>
              <w:left w:val="single" w:sz="4" w:space="0" w:color="auto"/>
              <w:right w:val="single" w:sz="4" w:space="0" w:color="auto"/>
            </w:tcBorders>
            <w:shd w:val="clear" w:color="auto" w:fill="F6F5D5"/>
            <w:vAlign w:val="center"/>
          </w:tcPr>
          <w:p w14:paraId="017B7C92" w14:textId="77777777" w:rsidR="00241480" w:rsidRPr="00994813" w:rsidRDefault="00241480" w:rsidP="000B36C4">
            <w:pPr>
              <w:spacing w:before="60" w:after="60"/>
              <w:ind w:left="164" w:hanging="65"/>
              <w:rPr>
                <w:rFonts w:cs="Arial"/>
                <w:b/>
                <w:sz w:val="16"/>
                <w:szCs w:val="16"/>
              </w:rPr>
            </w:pPr>
            <w:r w:rsidRPr="00994813">
              <w:rPr>
                <w:rFonts w:cs="Arial"/>
                <w:b/>
                <w:sz w:val="16"/>
                <w:szCs w:val="16"/>
              </w:rPr>
              <w:t>Scientific Name</w:t>
            </w:r>
          </w:p>
        </w:tc>
        <w:tc>
          <w:tcPr>
            <w:tcW w:w="688" w:type="pct"/>
            <w:vMerge w:val="restart"/>
            <w:tcBorders>
              <w:top w:val="single" w:sz="4" w:space="0" w:color="auto"/>
              <w:left w:val="single" w:sz="4" w:space="0" w:color="auto"/>
              <w:right w:val="single" w:sz="4" w:space="0" w:color="auto"/>
            </w:tcBorders>
            <w:shd w:val="clear" w:color="auto" w:fill="F6F5D5"/>
            <w:vAlign w:val="center"/>
          </w:tcPr>
          <w:p w14:paraId="7966ABD3" w14:textId="77777777" w:rsidR="00241480" w:rsidRPr="00994813" w:rsidRDefault="00241480" w:rsidP="000B36C4">
            <w:pPr>
              <w:spacing w:before="60" w:after="60"/>
              <w:ind w:left="34" w:hanging="34"/>
              <w:jc w:val="center"/>
              <w:rPr>
                <w:rFonts w:cs="Arial"/>
                <w:b/>
                <w:sz w:val="16"/>
                <w:szCs w:val="16"/>
              </w:rPr>
            </w:pPr>
            <w:r w:rsidRPr="00994813">
              <w:rPr>
                <w:rFonts w:cs="Arial"/>
                <w:b/>
                <w:sz w:val="16"/>
                <w:szCs w:val="16"/>
              </w:rPr>
              <w:t>Common Name</w:t>
            </w:r>
          </w:p>
        </w:tc>
        <w:tc>
          <w:tcPr>
            <w:tcW w:w="1759" w:type="pct"/>
            <w:gridSpan w:val="3"/>
            <w:tcBorders>
              <w:top w:val="single" w:sz="4" w:space="0" w:color="auto"/>
              <w:left w:val="single" w:sz="4" w:space="0" w:color="auto"/>
              <w:bottom w:val="single" w:sz="4" w:space="0" w:color="auto"/>
              <w:right w:val="single" w:sz="4" w:space="0" w:color="auto"/>
            </w:tcBorders>
            <w:shd w:val="clear" w:color="auto" w:fill="F6F5D5"/>
            <w:vAlign w:val="center"/>
          </w:tcPr>
          <w:p w14:paraId="72DAC618" w14:textId="77777777" w:rsidR="00241480" w:rsidRPr="00994813" w:rsidRDefault="00241480" w:rsidP="000B36C4">
            <w:pPr>
              <w:pStyle w:val="TableText"/>
              <w:ind w:left="720" w:hanging="627"/>
              <w:jc w:val="center"/>
              <w:rPr>
                <w:rFonts w:ascii="Arial" w:hAnsi="Arial" w:cs="Arial"/>
                <w:b/>
                <w:sz w:val="16"/>
                <w:szCs w:val="16"/>
              </w:rPr>
            </w:pPr>
            <w:r w:rsidRPr="00994813">
              <w:rPr>
                <w:rFonts w:ascii="Arial" w:hAnsi="Arial" w:cs="Arial"/>
                <w:b/>
                <w:sz w:val="16"/>
                <w:szCs w:val="16"/>
              </w:rPr>
              <w:t>EPBC Act status</w:t>
            </w:r>
          </w:p>
        </w:tc>
        <w:tc>
          <w:tcPr>
            <w:tcW w:w="458" w:type="pct"/>
            <w:vMerge w:val="restart"/>
            <w:tcBorders>
              <w:top w:val="single" w:sz="4" w:space="0" w:color="auto"/>
              <w:left w:val="single" w:sz="4" w:space="0" w:color="auto"/>
              <w:right w:val="single" w:sz="4" w:space="0" w:color="auto"/>
            </w:tcBorders>
            <w:shd w:val="clear" w:color="auto" w:fill="F6F5D5"/>
            <w:vAlign w:val="center"/>
          </w:tcPr>
          <w:p w14:paraId="532258D3" w14:textId="77777777" w:rsidR="00241480" w:rsidRPr="00994813" w:rsidRDefault="00241480" w:rsidP="000B36C4">
            <w:pPr>
              <w:pStyle w:val="TableText"/>
              <w:ind w:firstLine="52"/>
              <w:jc w:val="center"/>
              <w:rPr>
                <w:rFonts w:ascii="Arial" w:hAnsi="Arial" w:cs="Arial"/>
                <w:b/>
                <w:sz w:val="16"/>
                <w:szCs w:val="16"/>
              </w:rPr>
            </w:pPr>
            <w:r w:rsidRPr="00994813">
              <w:rPr>
                <w:rFonts w:ascii="Arial" w:hAnsi="Arial" w:cs="Arial"/>
                <w:b/>
                <w:sz w:val="16"/>
                <w:szCs w:val="16"/>
              </w:rPr>
              <w:t>FFG Act status</w:t>
            </w:r>
          </w:p>
        </w:tc>
        <w:tc>
          <w:tcPr>
            <w:tcW w:w="458" w:type="pct"/>
            <w:vMerge w:val="restart"/>
            <w:tcBorders>
              <w:top w:val="single" w:sz="4" w:space="0" w:color="auto"/>
              <w:left w:val="single" w:sz="4" w:space="0" w:color="auto"/>
              <w:right w:val="single" w:sz="4" w:space="0" w:color="auto"/>
            </w:tcBorders>
            <w:shd w:val="clear" w:color="auto" w:fill="F6F5D5"/>
            <w:vAlign w:val="center"/>
          </w:tcPr>
          <w:p w14:paraId="67B67C1A" w14:textId="77777777" w:rsidR="00241480" w:rsidRPr="00994813" w:rsidRDefault="00241480" w:rsidP="000B36C4">
            <w:pPr>
              <w:pStyle w:val="TableText"/>
              <w:ind w:firstLine="9"/>
              <w:jc w:val="center"/>
              <w:rPr>
                <w:rFonts w:ascii="Arial" w:hAnsi="Arial" w:cs="Arial"/>
                <w:b/>
                <w:sz w:val="16"/>
                <w:szCs w:val="16"/>
                <w:highlight w:val="green"/>
              </w:rPr>
            </w:pPr>
            <w:r w:rsidRPr="00994813">
              <w:rPr>
                <w:rFonts w:ascii="Arial" w:hAnsi="Arial" w:cs="Arial"/>
                <w:b/>
                <w:sz w:val="16"/>
                <w:szCs w:val="16"/>
              </w:rPr>
              <w:t>BIA within the EMBA</w:t>
            </w:r>
          </w:p>
        </w:tc>
        <w:tc>
          <w:tcPr>
            <w:tcW w:w="567" w:type="pct"/>
            <w:vMerge w:val="restart"/>
            <w:tcBorders>
              <w:top w:val="single" w:sz="4" w:space="0" w:color="auto"/>
              <w:left w:val="single" w:sz="4" w:space="0" w:color="auto"/>
              <w:right w:val="single" w:sz="4" w:space="0" w:color="auto"/>
            </w:tcBorders>
            <w:shd w:val="clear" w:color="auto" w:fill="F6F5D5"/>
            <w:vAlign w:val="center"/>
          </w:tcPr>
          <w:p w14:paraId="03AE6D7E" w14:textId="77777777" w:rsidR="00241480" w:rsidRPr="00994813" w:rsidRDefault="00241480" w:rsidP="000B36C4">
            <w:pPr>
              <w:pStyle w:val="TableText"/>
              <w:ind w:firstLine="9"/>
              <w:jc w:val="center"/>
              <w:rPr>
                <w:rFonts w:ascii="Arial" w:hAnsi="Arial" w:cs="Arial"/>
                <w:b/>
                <w:sz w:val="16"/>
                <w:szCs w:val="16"/>
              </w:rPr>
            </w:pPr>
            <w:r w:rsidRPr="00994813">
              <w:rPr>
                <w:rFonts w:ascii="Arial" w:hAnsi="Arial" w:cs="Arial"/>
                <w:b/>
                <w:sz w:val="16"/>
                <w:szCs w:val="16"/>
              </w:rPr>
              <w:t>Recovery Plan in place?</w:t>
            </w:r>
          </w:p>
        </w:tc>
      </w:tr>
      <w:tr w:rsidR="00241480" w:rsidRPr="00241480" w14:paraId="7EB26058" w14:textId="77777777" w:rsidTr="00241480">
        <w:trPr>
          <w:trHeight w:val="351"/>
          <w:tblHeader/>
          <w:jc w:val="center"/>
        </w:trPr>
        <w:tc>
          <w:tcPr>
            <w:tcW w:w="1067" w:type="pct"/>
            <w:vMerge/>
            <w:tcBorders>
              <w:left w:val="single" w:sz="4" w:space="0" w:color="auto"/>
              <w:bottom w:val="single" w:sz="4" w:space="0" w:color="auto"/>
              <w:right w:val="single" w:sz="4" w:space="0" w:color="auto"/>
            </w:tcBorders>
            <w:shd w:val="clear" w:color="auto" w:fill="000000" w:themeFill="text1"/>
          </w:tcPr>
          <w:p w14:paraId="256D2427" w14:textId="77777777" w:rsidR="00241480" w:rsidRPr="00994813" w:rsidRDefault="00241480" w:rsidP="000B36C4">
            <w:pPr>
              <w:spacing w:before="60" w:after="60"/>
              <w:ind w:hanging="627"/>
              <w:rPr>
                <w:rFonts w:cs="Arial"/>
                <w:b/>
                <w:color w:val="FFFFFF"/>
                <w:sz w:val="16"/>
                <w:szCs w:val="16"/>
              </w:rPr>
            </w:pPr>
          </w:p>
        </w:tc>
        <w:tc>
          <w:tcPr>
            <w:tcW w:w="688" w:type="pct"/>
            <w:vMerge/>
            <w:tcBorders>
              <w:left w:val="single" w:sz="4" w:space="0" w:color="auto"/>
              <w:bottom w:val="single" w:sz="4" w:space="0" w:color="auto"/>
              <w:right w:val="single" w:sz="4" w:space="0" w:color="auto"/>
            </w:tcBorders>
            <w:shd w:val="clear" w:color="auto" w:fill="000000" w:themeFill="text1"/>
          </w:tcPr>
          <w:p w14:paraId="6710BC7D" w14:textId="77777777" w:rsidR="00241480" w:rsidRPr="00994813" w:rsidRDefault="00241480" w:rsidP="000B36C4">
            <w:pPr>
              <w:spacing w:before="60" w:after="60"/>
              <w:ind w:hanging="627"/>
              <w:rPr>
                <w:rFonts w:cs="Arial"/>
                <w:b/>
                <w:color w:val="FFFFFF"/>
                <w:sz w:val="16"/>
                <w:szCs w:val="16"/>
              </w:rPr>
            </w:pPr>
          </w:p>
        </w:tc>
        <w:tc>
          <w:tcPr>
            <w:tcW w:w="612" w:type="pct"/>
            <w:tcBorders>
              <w:top w:val="single" w:sz="4" w:space="0" w:color="auto"/>
              <w:left w:val="single" w:sz="4" w:space="0" w:color="auto"/>
              <w:bottom w:val="single" w:sz="4" w:space="0" w:color="auto"/>
              <w:right w:val="single" w:sz="4" w:space="0" w:color="auto"/>
            </w:tcBorders>
            <w:shd w:val="clear" w:color="auto" w:fill="F6F5D5"/>
          </w:tcPr>
          <w:p w14:paraId="081BFCD4" w14:textId="77777777" w:rsidR="00241480" w:rsidRPr="00994813" w:rsidRDefault="00241480" w:rsidP="000B36C4">
            <w:pPr>
              <w:spacing w:before="60" w:after="60"/>
              <w:ind w:hanging="108"/>
              <w:jc w:val="center"/>
              <w:rPr>
                <w:rFonts w:cs="Arial"/>
                <w:b/>
                <w:sz w:val="16"/>
                <w:szCs w:val="16"/>
              </w:rPr>
            </w:pPr>
            <w:r w:rsidRPr="00994813">
              <w:rPr>
                <w:rFonts w:cs="Arial"/>
                <w:b/>
                <w:sz w:val="16"/>
                <w:szCs w:val="16"/>
              </w:rPr>
              <w:t>Listed threatened species</w:t>
            </w:r>
          </w:p>
        </w:tc>
        <w:tc>
          <w:tcPr>
            <w:tcW w:w="612" w:type="pct"/>
            <w:tcBorders>
              <w:top w:val="single" w:sz="4" w:space="0" w:color="auto"/>
              <w:left w:val="single" w:sz="4" w:space="0" w:color="auto"/>
              <w:bottom w:val="single" w:sz="4" w:space="0" w:color="auto"/>
              <w:right w:val="single" w:sz="4" w:space="0" w:color="auto"/>
            </w:tcBorders>
            <w:shd w:val="clear" w:color="auto" w:fill="F6F5D5"/>
          </w:tcPr>
          <w:p w14:paraId="34BEF655" w14:textId="77777777" w:rsidR="00241480" w:rsidRPr="00994813" w:rsidRDefault="00241480" w:rsidP="000B36C4">
            <w:pPr>
              <w:pStyle w:val="TableText"/>
              <w:spacing w:before="60" w:after="60"/>
              <w:jc w:val="center"/>
              <w:rPr>
                <w:rFonts w:ascii="Arial" w:hAnsi="Arial" w:cs="Arial"/>
                <w:b/>
                <w:sz w:val="16"/>
                <w:szCs w:val="16"/>
              </w:rPr>
            </w:pPr>
            <w:r w:rsidRPr="00994813">
              <w:rPr>
                <w:rFonts w:ascii="Arial" w:hAnsi="Arial" w:cs="Arial"/>
                <w:b/>
                <w:sz w:val="16"/>
                <w:szCs w:val="16"/>
              </w:rPr>
              <w:t>Listed migratory species</w:t>
            </w:r>
          </w:p>
        </w:tc>
        <w:tc>
          <w:tcPr>
            <w:tcW w:w="535" w:type="pct"/>
            <w:tcBorders>
              <w:top w:val="single" w:sz="4" w:space="0" w:color="auto"/>
              <w:left w:val="single" w:sz="4" w:space="0" w:color="auto"/>
              <w:bottom w:val="single" w:sz="4" w:space="0" w:color="auto"/>
              <w:right w:val="single" w:sz="4" w:space="0" w:color="auto"/>
            </w:tcBorders>
            <w:shd w:val="clear" w:color="auto" w:fill="F6F5D5"/>
          </w:tcPr>
          <w:p w14:paraId="1CFCDFE4" w14:textId="77777777" w:rsidR="00241480" w:rsidRPr="00994813" w:rsidRDefault="00241480" w:rsidP="000B36C4">
            <w:pPr>
              <w:pStyle w:val="TableText"/>
              <w:ind w:firstLine="52"/>
              <w:jc w:val="center"/>
              <w:rPr>
                <w:rFonts w:ascii="Arial" w:hAnsi="Arial" w:cs="Arial"/>
                <w:b/>
                <w:sz w:val="16"/>
                <w:szCs w:val="16"/>
              </w:rPr>
            </w:pPr>
            <w:r w:rsidRPr="00994813">
              <w:rPr>
                <w:rFonts w:ascii="Arial" w:hAnsi="Arial" w:cs="Arial"/>
                <w:b/>
                <w:sz w:val="16"/>
                <w:szCs w:val="16"/>
              </w:rPr>
              <w:t>Listed marine species</w:t>
            </w:r>
          </w:p>
        </w:tc>
        <w:tc>
          <w:tcPr>
            <w:tcW w:w="458" w:type="pct"/>
            <w:vMerge/>
            <w:tcBorders>
              <w:left w:val="single" w:sz="4" w:space="0" w:color="auto"/>
              <w:bottom w:val="single" w:sz="4" w:space="0" w:color="auto"/>
              <w:right w:val="single" w:sz="4" w:space="0" w:color="auto"/>
            </w:tcBorders>
            <w:shd w:val="clear" w:color="auto" w:fill="000000" w:themeFill="text1"/>
          </w:tcPr>
          <w:p w14:paraId="4516AAD3" w14:textId="77777777" w:rsidR="00241480" w:rsidRPr="00994813" w:rsidRDefault="00241480" w:rsidP="000B36C4">
            <w:pPr>
              <w:pStyle w:val="TableText"/>
              <w:ind w:firstLine="52"/>
              <w:jc w:val="center"/>
              <w:rPr>
                <w:rFonts w:ascii="Arial" w:hAnsi="Arial" w:cs="Arial"/>
                <w:b/>
                <w:color w:val="FFFFFF"/>
                <w:sz w:val="16"/>
                <w:szCs w:val="16"/>
              </w:rPr>
            </w:pPr>
          </w:p>
        </w:tc>
        <w:tc>
          <w:tcPr>
            <w:tcW w:w="458" w:type="pct"/>
            <w:vMerge/>
            <w:tcBorders>
              <w:left w:val="single" w:sz="4" w:space="0" w:color="auto"/>
              <w:bottom w:val="single" w:sz="4" w:space="0" w:color="auto"/>
              <w:right w:val="single" w:sz="4" w:space="0" w:color="auto"/>
            </w:tcBorders>
            <w:shd w:val="clear" w:color="auto" w:fill="000000" w:themeFill="text1"/>
          </w:tcPr>
          <w:p w14:paraId="11A44057" w14:textId="77777777" w:rsidR="00241480" w:rsidRPr="00994813" w:rsidRDefault="00241480" w:rsidP="000B36C4">
            <w:pPr>
              <w:pStyle w:val="TableText"/>
              <w:ind w:firstLine="52"/>
              <w:jc w:val="center"/>
              <w:rPr>
                <w:rFonts w:ascii="Arial" w:hAnsi="Arial" w:cs="Arial"/>
                <w:b/>
                <w:color w:val="FFFFFF"/>
                <w:sz w:val="16"/>
                <w:szCs w:val="16"/>
              </w:rPr>
            </w:pPr>
          </w:p>
        </w:tc>
        <w:tc>
          <w:tcPr>
            <w:tcW w:w="567" w:type="pct"/>
            <w:vMerge/>
            <w:tcBorders>
              <w:left w:val="single" w:sz="4" w:space="0" w:color="auto"/>
              <w:bottom w:val="single" w:sz="4" w:space="0" w:color="auto"/>
              <w:right w:val="single" w:sz="4" w:space="0" w:color="auto"/>
            </w:tcBorders>
            <w:shd w:val="clear" w:color="auto" w:fill="000000" w:themeFill="text1"/>
          </w:tcPr>
          <w:p w14:paraId="1B2F3FE1" w14:textId="77777777" w:rsidR="00241480" w:rsidRPr="00994813" w:rsidRDefault="00241480" w:rsidP="000B36C4">
            <w:pPr>
              <w:pStyle w:val="TableText"/>
              <w:ind w:firstLine="52"/>
              <w:jc w:val="center"/>
              <w:rPr>
                <w:rFonts w:ascii="Arial" w:hAnsi="Arial" w:cs="Arial"/>
                <w:b/>
                <w:color w:val="FFFFFF"/>
                <w:sz w:val="16"/>
                <w:szCs w:val="16"/>
              </w:rPr>
            </w:pPr>
          </w:p>
        </w:tc>
      </w:tr>
      <w:tr w:rsidR="00635A74" w:rsidRPr="00241480" w14:paraId="202BAA9A" w14:textId="77777777" w:rsidTr="00241480">
        <w:trPr>
          <w:trHeight w:val="351"/>
          <w:jc w:val="center"/>
        </w:trPr>
        <w:tc>
          <w:tcPr>
            <w:tcW w:w="5000" w:type="pct"/>
            <w:gridSpan w:val="8"/>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C27065C" w14:textId="7E6A3B15" w:rsidR="00635A74" w:rsidRPr="00994813" w:rsidRDefault="00635A74" w:rsidP="000B36C4">
            <w:pPr>
              <w:spacing w:before="60" w:after="60"/>
              <w:ind w:firstLine="11"/>
              <w:rPr>
                <w:rFonts w:cs="Arial"/>
                <w:b/>
                <w:sz w:val="16"/>
                <w:szCs w:val="16"/>
              </w:rPr>
            </w:pPr>
            <w:r w:rsidRPr="00994813">
              <w:rPr>
                <w:rFonts w:cs="Arial"/>
                <w:b/>
                <w:i/>
                <w:sz w:val="16"/>
                <w:szCs w:val="16"/>
              </w:rPr>
              <w:t xml:space="preserve">True seabirds </w:t>
            </w:r>
            <w:r w:rsidR="003473E6" w:rsidRPr="00994813">
              <w:rPr>
                <w:rFonts w:cs="Arial"/>
                <w:b/>
                <w:i/>
                <w:sz w:val="16"/>
                <w:szCs w:val="16"/>
              </w:rPr>
              <w:t>(34 species)</w:t>
            </w:r>
          </w:p>
        </w:tc>
      </w:tr>
      <w:tr w:rsidR="00635A74" w:rsidRPr="00241480" w14:paraId="1BC9E1E6" w14:textId="77777777" w:rsidTr="00241480">
        <w:trPr>
          <w:trHeight w:val="351"/>
          <w:jc w:val="center"/>
        </w:trPr>
        <w:tc>
          <w:tcPr>
            <w:tcW w:w="5000" w:type="pct"/>
            <w:gridSpan w:val="8"/>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63C8BBE" w14:textId="4C698193" w:rsidR="00635A74" w:rsidRPr="00994813" w:rsidRDefault="00635A74" w:rsidP="000B36C4">
            <w:pPr>
              <w:spacing w:before="60" w:after="60"/>
              <w:ind w:firstLine="11"/>
              <w:rPr>
                <w:rFonts w:cs="Arial"/>
                <w:sz w:val="16"/>
                <w:szCs w:val="16"/>
              </w:rPr>
            </w:pPr>
            <w:r w:rsidRPr="00994813">
              <w:rPr>
                <w:rFonts w:cs="Arial"/>
                <w:i/>
                <w:sz w:val="16"/>
                <w:szCs w:val="16"/>
              </w:rPr>
              <w:t xml:space="preserve">Albatross </w:t>
            </w:r>
          </w:p>
        </w:tc>
      </w:tr>
      <w:tr w:rsidR="00241480" w:rsidRPr="00241480" w14:paraId="458ECC93"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2AEC0148" w14:textId="77777777" w:rsidR="00241480" w:rsidRPr="00994813" w:rsidRDefault="00241480" w:rsidP="000B36C4">
            <w:pPr>
              <w:spacing w:before="60" w:after="60"/>
              <w:rPr>
                <w:rFonts w:cs="Arial"/>
                <w:i/>
                <w:sz w:val="16"/>
                <w:szCs w:val="16"/>
              </w:rPr>
            </w:pPr>
            <w:r w:rsidRPr="00994813">
              <w:rPr>
                <w:rFonts w:cs="Arial"/>
                <w:i/>
                <w:sz w:val="16"/>
                <w:szCs w:val="16"/>
              </w:rPr>
              <w:t xml:space="preserve">Diomedea </w:t>
            </w:r>
            <w:proofErr w:type="spellStart"/>
            <w:r w:rsidRPr="00994813">
              <w:rPr>
                <w:rFonts w:cs="Arial"/>
                <w:i/>
                <w:sz w:val="16"/>
                <w:szCs w:val="16"/>
              </w:rPr>
              <w:t>antipodensis</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3AFA00FF" w14:textId="77777777" w:rsidR="00241480" w:rsidRPr="00994813" w:rsidRDefault="00241480" w:rsidP="000B36C4">
            <w:pPr>
              <w:spacing w:before="60" w:after="60"/>
              <w:rPr>
                <w:rFonts w:cs="Arial"/>
                <w:iCs/>
                <w:sz w:val="16"/>
                <w:szCs w:val="16"/>
              </w:rPr>
            </w:pPr>
            <w:r w:rsidRPr="00994813">
              <w:rPr>
                <w:rFonts w:cs="Arial"/>
                <w:iCs/>
                <w:sz w:val="16"/>
                <w:szCs w:val="16"/>
              </w:rPr>
              <w:t>Antipodean albatross</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24050850" w14:textId="77777777" w:rsidR="00241480" w:rsidRPr="00994813" w:rsidRDefault="00241480" w:rsidP="000B36C4">
            <w:pPr>
              <w:spacing w:before="60" w:after="60"/>
              <w:jc w:val="center"/>
              <w:rPr>
                <w:rFonts w:cs="Arial"/>
                <w:sz w:val="16"/>
                <w:szCs w:val="16"/>
              </w:rPr>
            </w:pPr>
            <w:r w:rsidRPr="00994813">
              <w:rPr>
                <w:rFonts w:cs="Arial"/>
                <w:sz w:val="16"/>
                <w:szCs w:val="16"/>
              </w:rPr>
              <w:t>V</w:t>
            </w:r>
          </w:p>
        </w:tc>
        <w:tc>
          <w:tcPr>
            <w:tcW w:w="612" w:type="pct"/>
            <w:tcBorders>
              <w:top w:val="single" w:sz="4" w:space="0" w:color="auto"/>
              <w:left w:val="single" w:sz="4" w:space="0" w:color="auto"/>
              <w:bottom w:val="single" w:sz="4" w:space="0" w:color="auto"/>
              <w:right w:val="single" w:sz="4" w:space="0" w:color="auto"/>
            </w:tcBorders>
            <w:vAlign w:val="center"/>
          </w:tcPr>
          <w:p w14:paraId="701C9816"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535" w:type="pct"/>
            <w:tcBorders>
              <w:top w:val="single" w:sz="4" w:space="0" w:color="auto"/>
              <w:left w:val="single" w:sz="4" w:space="0" w:color="auto"/>
              <w:bottom w:val="single" w:sz="4" w:space="0" w:color="auto"/>
              <w:right w:val="single" w:sz="4" w:space="0" w:color="auto"/>
            </w:tcBorders>
            <w:vAlign w:val="center"/>
          </w:tcPr>
          <w:p w14:paraId="14037895"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47875126"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458" w:type="pct"/>
            <w:tcBorders>
              <w:top w:val="single" w:sz="4" w:space="0" w:color="auto"/>
              <w:left w:val="single" w:sz="4" w:space="0" w:color="auto"/>
              <w:bottom w:val="single" w:sz="4" w:space="0" w:color="auto"/>
              <w:right w:val="single" w:sz="4" w:space="0" w:color="auto"/>
            </w:tcBorders>
            <w:vAlign w:val="center"/>
          </w:tcPr>
          <w:p w14:paraId="2D40F366"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F</w:t>
            </w:r>
          </w:p>
        </w:tc>
        <w:tc>
          <w:tcPr>
            <w:tcW w:w="567" w:type="pct"/>
            <w:vMerge w:val="restart"/>
            <w:tcBorders>
              <w:top w:val="single" w:sz="4" w:space="0" w:color="auto"/>
              <w:left w:val="single" w:sz="4" w:space="0" w:color="auto"/>
              <w:right w:val="single" w:sz="4" w:space="0" w:color="auto"/>
            </w:tcBorders>
            <w:vAlign w:val="center"/>
          </w:tcPr>
          <w:p w14:paraId="3FD410A1" w14:textId="77777777" w:rsidR="00241480" w:rsidRPr="00994813" w:rsidRDefault="00241480" w:rsidP="000B36C4">
            <w:pPr>
              <w:spacing w:before="60" w:after="60"/>
              <w:ind w:firstLine="11"/>
              <w:jc w:val="center"/>
              <w:rPr>
                <w:rFonts w:cs="Arial"/>
                <w:sz w:val="16"/>
                <w:szCs w:val="16"/>
              </w:rPr>
            </w:pPr>
            <w:r w:rsidRPr="00994813">
              <w:rPr>
                <w:rFonts w:cs="Arial"/>
                <w:sz w:val="16"/>
                <w:szCs w:val="16"/>
              </w:rPr>
              <w:t>Generic RP in place for all albatross in Australia, + AS for all albatross</w:t>
            </w:r>
          </w:p>
        </w:tc>
      </w:tr>
      <w:tr w:rsidR="00241480" w:rsidRPr="00241480" w14:paraId="049A804A"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124B0650" w14:textId="77777777" w:rsidR="00241480" w:rsidRPr="00994813" w:rsidRDefault="00241480" w:rsidP="000B36C4">
            <w:pPr>
              <w:spacing w:before="60" w:after="60"/>
              <w:rPr>
                <w:rFonts w:cs="Arial"/>
                <w:i/>
                <w:sz w:val="16"/>
                <w:szCs w:val="16"/>
              </w:rPr>
            </w:pPr>
            <w:r w:rsidRPr="00994813">
              <w:rPr>
                <w:rFonts w:cs="Arial"/>
                <w:i/>
                <w:sz w:val="16"/>
                <w:szCs w:val="16"/>
              </w:rPr>
              <w:t xml:space="preserve">Diomedea </w:t>
            </w:r>
            <w:proofErr w:type="spellStart"/>
            <w:r w:rsidRPr="00994813">
              <w:rPr>
                <w:rFonts w:cs="Arial"/>
                <w:i/>
                <w:sz w:val="16"/>
                <w:szCs w:val="16"/>
              </w:rPr>
              <w:t>gibsoni</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633DD58C" w14:textId="77777777" w:rsidR="00241480" w:rsidRPr="00994813" w:rsidRDefault="00241480" w:rsidP="000B36C4">
            <w:pPr>
              <w:spacing w:before="60" w:after="60"/>
              <w:rPr>
                <w:rFonts w:cs="Arial"/>
                <w:iCs/>
                <w:sz w:val="16"/>
                <w:szCs w:val="16"/>
              </w:rPr>
            </w:pPr>
            <w:r w:rsidRPr="00994813">
              <w:rPr>
                <w:rFonts w:cs="Arial"/>
                <w:iCs/>
                <w:sz w:val="16"/>
                <w:szCs w:val="16"/>
              </w:rPr>
              <w:t>Gibson’s albatross</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56363553" w14:textId="77777777" w:rsidR="00241480" w:rsidRPr="00994813" w:rsidRDefault="00241480" w:rsidP="000B36C4">
            <w:pPr>
              <w:spacing w:before="60" w:after="60"/>
              <w:jc w:val="center"/>
              <w:rPr>
                <w:rFonts w:cs="Arial"/>
                <w:sz w:val="16"/>
                <w:szCs w:val="16"/>
              </w:rPr>
            </w:pPr>
            <w:r w:rsidRPr="00994813">
              <w:rPr>
                <w:rFonts w:cs="Arial"/>
                <w:sz w:val="16"/>
                <w:szCs w:val="16"/>
              </w:rPr>
              <w:t>V</w:t>
            </w:r>
          </w:p>
        </w:tc>
        <w:tc>
          <w:tcPr>
            <w:tcW w:w="612" w:type="pct"/>
            <w:tcBorders>
              <w:top w:val="single" w:sz="4" w:space="0" w:color="auto"/>
              <w:left w:val="single" w:sz="4" w:space="0" w:color="auto"/>
              <w:bottom w:val="single" w:sz="4" w:space="0" w:color="auto"/>
              <w:right w:val="single" w:sz="4" w:space="0" w:color="auto"/>
            </w:tcBorders>
            <w:vAlign w:val="center"/>
          </w:tcPr>
          <w:p w14:paraId="78A88658"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w:t>
            </w:r>
          </w:p>
        </w:tc>
        <w:tc>
          <w:tcPr>
            <w:tcW w:w="535" w:type="pct"/>
            <w:tcBorders>
              <w:top w:val="single" w:sz="4" w:space="0" w:color="auto"/>
              <w:left w:val="single" w:sz="4" w:space="0" w:color="auto"/>
              <w:bottom w:val="single" w:sz="4" w:space="0" w:color="auto"/>
              <w:right w:val="single" w:sz="4" w:space="0" w:color="auto"/>
            </w:tcBorders>
            <w:vAlign w:val="center"/>
          </w:tcPr>
          <w:p w14:paraId="7436CBF6"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05A8B123"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458" w:type="pct"/>
            <w:tcBorders>
              <w:top w:val="single" w:sz="4" w:space="0" w:color="auto"/>
              <w:left w:val="single" w:sz="4" w:space="0" w:color="auto"/>
              <w:bottom w:val="single" w:sz="4" w:space="0" w:color="auto"/>
              <w:right w:val="single" w:sz="4" w:space="0" w:color="auto"/>
            </w:tcBorders>
            <w:vAlign w:val="center"/>
          </w:tcPr>
          <w:p w14:paraId="33A03FB7"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567" w:type="pct"/>
            <w:vMerge/>
            <w:tcBorders>
              <w:left w:val="single" w:sz="4" w:space="0" w:color="auto"/>
              <w:right w:val="single" w:sz="4" w:space="0" w:color="auto"/>
            </w:tcBorders>
            <w:vAlign w:val="center"/>
          </w:tcPr>
          <w:p w14:paraId="0225F0FB" w14:textId="77777777" w:rsidR="00241480" w:rsidRPr="00994813" w:rsidRDefault="00241480" w:rsidP="000B36C4">
            <w:pPr>
              <w:spacing w:before="60" w:after="60"/>
              <w:ind w:firstLine="11"/>
              <w:jc w:val="center"/>
              <w:rPr>
                <w:rFonts w:cs="Arial"/>
                <w:sz w:val="16"/>
                <w:szCs w:val="16"/>
              </w:rPr>
            </w:pPr>
          </w:p>
        </w:tc>
      </w:tr>
      <w:tr w:rsidR="00241480" w:rsidRPr="00241480" w14:paraId="57BF88B5"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363845B7" w14:textId="77777777" w:rsidR="00241480" w:rsidRPr="00994813" w:rsidRDefault="00241480" w:rsidP="000B36C4">
            <w:pPr>
              <w:spacing w:before="60" w:after="60"/>
              <w:rPr>
                <w:rFonts w:cs="Arial"/>
                <w:i/>
                <w:sz w:val="16"/>
                <w:szCs w:val="16"/>
              </w:rPr>
            </w:pPr>
            <w:r w:rsidRPr="00994813">
              <w:rPr>
                <w:rFonts w:cs="Arial"/>
                <w:i/>
                <w:sz w:val="16"/>
                <w:szCs w:val="16"/>
              </w:rPr>
              <w:t xml:space="preserve">Diomedea </w:t>
            </w:r>
            <w:proofErr w:type="spellStart"/>
            <w:r w:rsidRPr="00994813">
              <w:rPr>
                <w:rFonts w:cs="Arial"/>
                <w:i/>
                <w:sz w:val="16"/>
                <w:szCs w:val="16"/>
              </w:rPr>
              <w:t>epomophora</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27D75C1B" w14:textId="77777777" w:rsidR="00241480" w:rsidRPr="00994813" w:rsidRDefault="00241480" w:rsidP="000B36C4">
            <w:pPr>
              <w:spacing w:before="60" w:after="60"/>
              <w:rPr>
                <w:rFonts w:cs="Arial"/>
                <w:iCs/>
                <w:sz w:val="16"/>
                <w:szCs w:val="16"/>
              </w:rPr>
            </w:pPr>
            <w:r w:rsidRPr="00994813">
              <w:rPr>
                <w:rFonts w:cs="Arial"/>
                <w:iCs/>
                <w:sz w:val="16"/>
                <w:szCs w:val="16"/>
              </w:rPr>
              <w:t>Southern royal albatross</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0BF5522D" w14:textId="77777777" w:rsidR="00241480" w:rsidRPr="00994813" w:rsidRDefault="00241480" w:rsidP="000B36C4">
            <w:pPr>
              <w:spacing w:before="60" w:after="60"/>
              <w:jc w:val="center"/>
              <w:rPr>
                <w:rFonts w:cs="Arial"/>
                <w:sz w:val="16"/>
                <w:szCs w:val="16"/>
              </w:rPr>
            </w:pPr>
            <w:r w:rsidRPr="00994813">
              <w:rPr>
                <w:rFonts w:cs="Arial"/>
                <w:sz w:val="16"/>
                <w:szCs w:val="16"/>
              </w:rPr>
              <w:t>V</w:t>
            </w:r>
          </w:p>
        </w:tc>
        <w:tc>
          <w:tcPr>
            <w:tcW w:w="612" w:type="pct"/>
            <w:tcBorders>
              <w:top w:val="single" w:sz="4" w:space="0" w:color="auto"/>
              <w:left w:val="single" w:sz="4" w:space="0" w:color="auto"/>
              <w:bottom w:val="single" w:sz="4" w:space="0" w:color="auto"/>
              <w:right w:val="single" w:sz="4" w:space="0" w:color="auto"/>
            </w:tcBorders>
            <w:vAlign w:val="center"/>
          </w:tcPr>
          <w:p w14:paraId="5D5E3E12"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535" w:type="pct"/>
            <w:tcBorders>
              <w:top w:val="single" w:sz="4" w:space="0" w:color="auto"/>
              <w:left w:val="single" w:sz="4" w:space="0" w:color="auto"/>
              <w:bottom w:val="single" w:sz="4" w:space="0" w:color="auto"/>
              <w:right w:val="single" w:sz="4" w:space="0" w:color="auto"/>
            </w:tcBorders>
            <w:vAlign w:val="center"/>
          </w:tcPr>
          <w:p w14:paraId="03801B73"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370E4808"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L</w:t>
            </w:r>
          </w:p>
        </w:tc>
        <w:tc>
          <w:tcPr>
            <w:tcW w:w="458" w:type="pct"/>
            <w:tcBorders>
              <w:top w:val="single" w:sz="4" w:space="0" w:color="auto"/>
              <w:left w:val="single" w:sz="4" w:space="0" w:color="auto"/>
              <w:bottom w:val="single" w:sz="4" w:space="0" w:color="auto"/>
              <w:right w:val="single" w:sz="4" w:space="0" w:color="auto"/>
            </w:tcBorders>
            <w:vAlign w:val="center"/>
          </w:tcPr>
          <w:p w14:paraId="39EE228A"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567" w:type="pct"/>
            <w:vMerge/>
            <w:tcBorders>
              <w:left w:val="single" w:sz="4" w:space="0" w:color="auto"/>
              <w:right w:val="single" w:sz="4" w:space="0" w:color="auto"/>
            </w:tcBorders>
          </w:tcPr>
          <w:p w14:paraId="5D065A35" w14:textId="77777777" w:rsidR="00241480" w:rsidRPr="00994813" w:rsidRDefault="00241480" w:rsidP="000B36C4">
            <w:pPr>
              <w:spacing w:before="60" w:after="60"/>
              <w:ind w:left="69" w:hanging="69"/>
              <w:jc w:val="center"/>
              <w:rPr>
                <w:rFonts w:cs="Arial"/>
                <w:sz w:val="16"/>
                <w:szCs w:val="16"/>
              </w:rPr>
            </w:pPr>
          </w:p>
        </w:tc>
      </w:tr>
      <w:tr w:rsidR="00241480" w:rsidRPr="00241480" w14:paraId="650CBC36"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69EC5F58" w14:textId="77777777" w:rsidR="00241480" w:rsidRPr="00994813" w:rsidRDefault="00241480" w:rsidP="000B36C4">
            <w:pPr>
              <w:spacing w:before="60" w:after="60"/>
              <w:rPr>
                <w:rFonts w:cs="Arial"/>
                <w:i/>
                <w:sz w:val="16"/>
                <w:szCs w:val="16"/>
              </w:rPr>
            </w:pPr>
            <w:r w:rsidRPr="00994813">
              <w:rPr>
                <w:rFonts w:cs="Arial"/>
                <w:i/>
                <w:sz w:val="16"/>
                <w:szCs w:val="16"/>
              </w:rPr>
              <w:t xml:space="preserve">Diomedea </w:t>
            </w:r>
            <w:proofErr w:type="spellStart"/>
            <w:r w:rsidRPr="00994813">
              <w:rPr>
                <w:rFonts w:cs="Arial"/>
                <w:i/>
                <w:sz w:val="16"/>
                <w:szCs w:val="16"/>
              </w:rPr>
              <w:t>exulans</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2C1299C6" w14:textId="77777777" w:rsidR="00241480" w:rsidRPr="00994813" w:rsidRDefault="00241480" w:rsidP="000B36C4">
            <w:pPr>
              <w:spacing w:before="60" w:after="60"/>
              <w:rPr>
                <w:rFonts w:cs="Arial"/>
                <w:iCs/>
                <w:sz w:val="16"/>
                <w:szCs w:val="16"/>
              </w:rPr>
            </w:pPr>
            <w:r w:rsidRPr="00994813">
              <w:rPr>
                <w:rFonts w:cs="Arial"/>
                <w:iCs/>
                <w:sz w:val="16"/>
                <w:szCs w:val="16"/>
              </w:rPr>
              <w:t>Wandering albatross</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60A1FC7F" w14:textId="77777777" w:rsidR="00241480" w:rsidRPr="00994813" w:rsidRDefault="00241480" w:rsidP="000B36C4">
            <w:pPr>
              <w:spacing w:before="60" w:after="60"/>
              <w:jc w:val="center"/>
              <w:rPr>
                <w:rFonts w:cs="Arial"/>
                <w:sz w:val="16"/>
                <w:szCs w:val="16"/>
              </w:rPr>
            </w:pPr>
            <w:r w:rsidRPr="00994813">
              <w:rPr>
                <w:rFonts w:cs="Arial"/>
                <w:sz w:val="16"/>
                <w:szCs w:val="16"/>
              </w:rPr>
              <w:t>V</w:t>
            </w:r>
          </w:p>
        </w:tc>
        <w:tc>
          <w:tcPr>
            <w:tcW w:w="612" w:type="pct"/>
            <w:tcBorders>
              <w:top w:val="single" w:sz="4" w:space="0" w:color="auto"/>
              <w:left w:val="single" w:sz="4" w:space="0" w:color="auto"/>
              <w:bottom w:val="single" w:sz="4" w:space="0" w:color="auto"/>
              <w:right w:val="single" w:sz="4" w:space="0" w:color="auto"/>
            </w:tcBorders>
            <w:vAlign w:val="center"/>
          </w:tcPr>
          <w:p w14:paraId="41607D7C"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535" w:type="pct"/>
            <w:tcBorders>
              <w:top w:val="single" w:sz="4" w:space="0" w:color="auto"/>
              <w:left w:val="single" w:sz="4" w:space="0" w:color="auto"/>
              <w:bottom w:val="single" w:sz="4" w:space="0" w:color="auto"/>
              <w:right w:val="single" w:sz="4" w:space="0" w:color="auto"/>
            </w:tcBorders>
            <w:vAlign w:val="center"/>
          </w:tcPr>
          <w:p w14:paraId="2DBAE6B9"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549BD341"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L</w:t>
            </w:r>
          </w:p>
        </w:tc>
        <w:tc>
          <w:tcPr>
            <w:tcW w:w="458" w:type="pct"/>
            <w:tcBorders>
              <w:top w:val="single" w:sz="4" w:space="0" w:color="auto"/>
              <w:left w:val="single" w:sz="4" w:space="0" w:color="auto"/>
              <w:bottom w:val="single" w:sz="4" w:space="0" w:color="auto"/>
              <w:right w:val="single" w:sz="4" w:space="0" w:color="auto"/>
            </w:tcBorders>
            <w:vAlign w:val="center"/>
          </w:tcPr>
          <w:p w14:paraId="79045707"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F</w:t>
            </w:r>
          </w:p>
        </w:tc>
        <w:tc>
          <w:tcPr>
            <w:tcW w:w="567" w:type="pct"/>
            <w:vMerge/>
            <w:tcBorders>
              <w:left w:val="single" w:sz="4" w:space="0" w:color="auto"/>
              <w:right w:val="single" w:sz="4" w:space="0" w:color="auto"/>
            </w:tcBorders>
          </w:tcPr>
          <w:p w14:paraId="2775961E" w14:textId="77777777" w:rsidR="00241480" w:rsidRPr="00994813" w:rsidRDefault="00241480" w:rsidP="000B36C4">
            <w:pPr>
              <w:spacing w:before="60" w:after="60"/>
              <w:ind w:left="69" w:hanging="69"/>
              <w:jc w:val="center"/>
              <w:rPr>
                <w:rFonts w:cs="Arial"/>
                <w:sz w:val="16"/>
                <w:szCs w:val="16"/>
              </w:rPr>
            </w:pPr>
          </w:p>
        </w:tc>
      </w:tr>
      <w:tr w:rsidR="00241480" w:rsidRPr="00241480" w14:paraId="244546BB"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349D501D" w14:textId="77777777" w:rsidR="00241480" w:rsidRPr="00994813" w:rsidRDefault="00241480" w:rsidP="000B36C4">
            <w:pPr>
              <w:spacing w:before="60" w:after="60"/>
              <w:rPr>
                <w:rFonts w:cs="Arial"/>
                <w:i/>
                <w:sz w:val="16"/>
                <w:szCs w:val="16"/>
              </w:rPr>
            </w:pPr>
            <w:r w:rsidRPr="00994813">
              <w:rPr>
                <w:rFonts w:cs="Arial"/>
                <w:i/>
                <w:sz w:val="16"/>
                <w:szCs w:val="16"/>
              </w:rPr>
              <w:t xml:space="preserve">Diomedea </w:t>
            </w:r>
            <w:proofErr w:type="spellStart"/>
            <w:r w:rsidRPr="00994813">
              <w:rPr>
                <w:rFonts w:cs="Arial"/>
                <w:i/>
                <w:sz w:val="16"/>
                <w:szCs w:val="16"/>
              </w:rPr>
              <w:t>sanfordi</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121742FA" w14:textId="77777777" w:rsidR="00241480" w:rsidRPr="00994813" w:rsidRDefault="00241480" w:rsidP="000B36C4">
            <w:pPr>
              <w:spacing w:before="60" w:after="60"/>
              <w:rPr>
                <w:rFonts w:cs="Arial"/>
                <w:iCs/>
                <w:sz w:val="16"/>
                <w:szCs w:val="16"/>
              </w:rPr>
            </w:pPr>
            <w:r w:rsidRPr="00994813">
              <w:rPr>
                <w:rFonts w:cs="Arial"/>
                <w:iCs/>
                <w:sz w:val="16"/>
                <w:szCs w:val="16"/>
              </w:rPr>
              <w:t>Northern royal albatross</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21712D84" w14:textId="77777777" w:rsidR="00241480" w:rsidRPr="00994813" w:rsidRDefault="00241480" w:rsidP="000B36C4">
            <w:pPr>
              <w:spacing w:before="60" w:after="60"/>
              <w:jc w:val="center"/>
              <w:rPr>
                <w:rFonts w:cs="Arial"/>
                <w:sz w:val="16"/>
                <w:szCs w:val="16"/>
              </w:rPr>
            </w:pPr>
            <w:r w:rsidRPr="00994813">
              <w:rPr>
                <w:rFonts w:cs="Arial"/>
                <w:sz w:val="16"/>
                <w:szCs w:val="16"/>
              </w:rPr>
              <w:t>E</w:t>
            </w:r>
          </w:p>
        </w:tc>
        <w:tc>
          <w:tcPr>
            <w:tcW w:w="612" w:type="pct"/>
            <w:tcBorders>
              <w:top w:val="single" w:sz="4" w:space="0" w:color="auto"/>
              <w:left w:val="single" w:sz="4" w:space="0" w:color="auto"/>
              <w:bottom w:val="single" w:sz="4" w:space="0" w:color="auto"/>
              <w:right w:val="single" w:sz="4" w:space="0" w:color="auto"/>
            </w:tcBorders>
            <w:vAlign w:val="center"/>
          </w:tcPr>
          <w:p w14:paraId="0DEBD961"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535" w:type="pct"/>
            <w:tcBorders>
              <w:top w:val="single" w:sz="4" w:space="0" w:color="auto"/>
              <w:left w:val="single" w:sz="4" w:space="0" w:color="auto"/>
              <w:bottom w:val="single" w:sz="4" w:space="0" w:color="auto"/>
              <w:right w:val="single" w:sz="4" w:space="0" w:color="auto"/>
            </w:tcBorders>
            <w:vAlign w:val="center"/>
          </w:tcPr>
          <w:p w14:paraId="2BFF0919"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2A8C8502"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458" w:type="pct"/>
            <w:tcBorders>
              <w:top w:val="single" w:sz="4" w:space="0" w:color="auto"/>
              <w:left w:val="single" w:sz="4" w:space="0" w:color="auto"/>
              <w:bottom w:val="single" w:sz="4" w:space="0" w:color="auto"/>
              <w:right w:val="single" w:sz="4" w:space="0" w:color="auto"/>
            </w:tcBorders>
            <w:vAlign w:val="center"/>
          </w:tcPr>
          <w:p w14:paraId="6BD7667B"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567" w:type="pct"/>
            <w:vMerge/>
            <w:tcBorders>
              <w:left w:val="single" w:sz="4" w:space="0" w:color="auto"/>
              <w:right w:val="single" w:sz="4" w:space="0" w:color="auto"/>
            </w:tcBorders>
          </w:tcPr>
          <w:p w14:paraId="2F5D2AF2" w14:textId="77777777" w:rsidR="00241480" w:rsidRPr="00994813" w:rsidRDefault="00241480" w:rsidP="000B36C4">
            <w:pPr>
              <w:spacing w:before="60" w:after="60"/>
              <w:ind w:left="11" w:hanging="11"/>
              <w:jc w:val="center"/>
              <w:rPr>
                <w:rFonts w:cs="Arial"/>
                <w:sz w:val="16"/>
                <w:szCs w:val="16"/>
              </w:rPr>
            </w:pPr>
          </w:p>
        </w:tc>
      </w:tr>
      <w:tr w:rsidR="00241480" w:rsidRPr="00241480" w14:paraId="008C7AA6"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10B72BFC" w14:textId="77777777" w:rsidR="00241480" w:rsidRPr="00994813" w:rsidRDefault="00241480" w:rsidP="000B36C4">
            <w:pPr>
              <w:spacing w:before="60" w:after="60"/>
              <w:rPr>
                <w:rFonts w:cs="Arial"/>
                <w:i/>
                <w:sz w:val="16"/>
                <w:szCs w:val="16"/>
              </w:rPr>
            </w:pPr>
            <w:proofErr w:type="spellStart"/>
            <w:r w:rsidRPr="00994813">
              <w:rPr>
                <w:rFonts w:cs="Arial"/>
                <w:i/>
                <w:sz w:val="16"/>
                <w:szCs w:val="16"/>
              </w:rPr>
              <w:t>Phoebetria</w:t>
            </w:r>
            <w:proofErr w:type="spellEnd"/>
            <w:r w:rsidRPr="00994813">
              <w:rPr>
                <w:rFonts w:cs="Arial"/>
                <w:i/>
                <w:sz w:val="16"/>
                <w:szCs w:val="16"/>
              </w:rPr>
              <w:t xml:space="preserve"> </w:t>
            </w:r>
            <w:proofErr w:type="spellStart"/>
            <w:r w:rsidRPr="00994813">
              <w:rPr>
                <w:rFonts w:cs="Arial"/>
                <w:i/>
                <w:sz w:val="16"/>
                <w:szCs w:val="16"/>
              </w:rPr>
              <w:t>fusca</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5E1F10ED" w14:textId="77777777" w:rsidR="00241480" w:rsidRPr="00994813" w:rsidRDefault="00241480" w:rsidP="000B36C4">
            <w:pPr>
              <w:spacing w:before="60" w:after="60"/>
              <w:rPr>
                <w:rFonts w:cs="Arial"/>
                <w:iCs/>
                <w:sz w:val="16"/>
                <w:szCs w:val="16"/>
              </w:rPr>
            </w:pPr>
            <w:r w:rsidRPr="00994813">
              <w:rPr>
                <w:rFonts w:cs="Arial"/>
                <w:iCs/>
                <w:sz w:val="16"/>
                <w:szCs w:val="16"/>
              </w:rPr>
              <w:t>Sooty albatross</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68D93EA5" w14:textId="77777777" w:rsidR="00241480" w:rsidRPr="00994813" w:rsidRDefault="00241480" w:rsidP="000B36C4">
            <w:pPr>
              <w:spacing w:before="60" w:after="60"/>
              <w:jc w:val="center"/>
              <w:rPr>
                <w:rFonts w:cs="Arial"/>
                <w:sz w:val="16"/>
                <w:szCs w:val="16"/>
              </w:rPr>
            </w:pPr>
            <w:r w:rsidRPr="00994813">
              <w:rPr>
                <w:rFonts w:cs="Arial"/>
                <w:sz w:val="16"/>
                <w:szCs w:val="16"/>
              </w:rPr>
              <w:t>V</w:t>
            </w:r>
          </w:p>
        </w:tc>
        <w:tc>
          <w:tcPr>
            <w:tcW w:w="612" w:type="pct"/>
            <w:tcBorders>
              <w:top w:val="single" w:sz="4" w:space="0" w:color="auto"/>
              <w:left w:val="single" w:sz="4" w:space="0" w:color="auto"/>
              <w:bottom w:val="single" w:sz="4" w:space="0" w:color="auto"/>
              <w:right w:val="single" w:sz="4" w:space="0" w:color="auto"/>
            </w:tcBorders>
            <w:vAlign w:val="center"/>
          </w:tcPr>
          <w:p w14:paraId="71452504"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535" w:type="pct"/>
            <w:tcBorders>
              <w:top w:val="single" w:sz="4" w:space="0" w:color="auto"/>
              <w:left w:val="single" w:sz="4" w:space="0" w:color="auto"/>
              <w:bottom w:val="single" w:sz="4" w:space="0" w:color="auto"/>
              <w:right w:val="single" w:sz="4" w:space="0" w:color="auto"/>
            </w:tcBorders>
            <w:vAlign w:val="center"/>
          </w:tcPr>
          <w:p w14:paraId="04AA0BEF"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265C0455"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L</w:t>
            </w:r>
          </w:p>
        </w:tc>
        <w:tc>
          <w:tcPr>
            <w:tcW w:w="458" w:type="pct"/>
            <w:tcBorders>
              <w:top w:val="single" w:sz="4" w:space="0" w:color="auto"/>
              <w:left w:val="single" w:sz="4" w:space="0" w:color="auto"/>
              <w:bottom w:val="single" w:sz="4" w:space="0" w:color="auto"/>
              <w:right w:val="single" w:sz="4" w:space="0" w:color="auto"/>
            </w:tcBorders>
            <w:vAlign w:val="center"/>
          </w:tcPr>
          <w:p w14:paraId="331EE721"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567" w:type="pct"/>
            <w:vMerge/>
            <w:tcBorders>
              <w:left w:val="single" w:sz="4" w:space="0" w:color="auto"/>
              <w:right w:val="single" w:sz="4" w:space="0" w:color="auto"/>
            </w:tcBorders>
          </w:tcPr>
          <w:p w14:paraId="6D3760E1" w14:textId="77777777" w:rsidR="00241480" w:rsidRPr="00994813" w:rsidRDefault="00241480" w:rsidP="000B36C4">
            <w:pPr>
              <w:spacing w:before="60" w:after="60"/>
              <w:ind w:left="69" w:hanging="69"/>
              <w:jc w:val="center"/>
              <w:rPr>
                <w:rFonts w:cs="Arial"/>
                <w:sz w:val="16"/>
                <w:szCs w:val="16"/>
              </w:rPr>
            </w:pPr>
          </w:p>
        </w:tc>
      </w:tr>
      <w:tr w:rsidR="00241480" w:rsidRPr="00241480" w14:paraId="48827540"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2849DCCA" w14:textId="77777777" w:rsidR="00241480" w:rsidRPr="00994813" w:rsidRDefault="00241480" w:rsidP="000B36C4">
            <w:pPr>
              <w:spacing w:before="60" w:after="60"/>
              <w:rPr>
                <w:rFonts w:cs="Arial"/>
                <w:i/>
                <w:sz w:val="16"/>
                <w:szCs w:val="16"/>
              </w:rPr>
            </w:pPr>
            <w:proofErr w:type="spellStart"/>
            <w:r w:rsidRPr="00994813">
              <w:rPr>
                <w:rFonts w:cs="Arial"/>
                <w:i/>
                <w:sz w:val="16"/>
                <w:szCs w:val="16"/>
              </w:rPr>
              <w:t>Thalassarche</w:t>
            </w:r>
            <w:proofErr w:type="spellEnd"/>
            <w:r w:rsidRPr="00994813">
              <w:rPr>
                <w:rFonts w:cs="Arial"/>
                <w:i/>
                <w:sz w:val="16"/>
                <w:szCs w:val="16"/>
              </w:rPr>
              <w:t xml:space="preserve"> </w:t>
            </w:r>
            <w:proofErr w:type="spellStart"/>
            <w:r w:rsidRPr="00994813">
              <w:rPr>
                <w:rFonts w:cs="Arial"/>
                <w:i/>
                <w:sz w:val="16"/>
                <w:szCs w:val="16"/>
              </w:rPr>
              <w:t>bulleri</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34A80AD9" w14:textId="77777777" w:rsidR="00241480" w:rsidRPr="00994813" w:rsidRDefault="00241480" w:rsidP="000B36C4">
            <w:pPr>
              <w:spacing w:before="60" w:after="60"/>
              <w:rPr>
                <w:rFonts w:cs="Arial"/>
                <w:iCs/>
                <w:sz w:val="16"/>
                <w:szCs w:val="16"/>
              </w:rPr>
            </w:pPr>
            <w:r w:rsidRPr="00994813">
              <w:rPr>
                <w:rFonts w:cs="Arial"/>
                <w:iCs/>
                <w:sz w:val="16"/>
                <w:szCs w:val="16"/>
              </w:rPr>
              <w:t>Buller’s albatross</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2DB50787" w14:textId="77777777" w:rsidR="00241480" w:rsidRPr="00994813" w:rsidRDefault="00241480" w:rsidP="000B36C4">
            <w:pPr>
              <w:spacing w:before="60" w:after="60"/>
              <w:jc w:val="center"/>
              <w:rPr>
                <w:rFonts w:cs="Arial"/>
                <w:sz w:val="16"/>
                <w:szCs w:val="16"/>
              </w:rPr>
            </w:pPr>
            <w:r w:rsidRPr="00994813">
              <w:rPr>
                <w:rFonts w:cs="Arial"/>
                <w:sz w:val="16"/>
                <w:szCs w:val="16"/>
              </w:rPr>
              <w:t>V</w:t>
            </w:r>
          </w:p>
        </w:tc>
        <w:tc>
          <w:tcPr>
            <w:tcW w:w="612" w:type="pct"/>
            <w:tcBorders>
              <w:top w:val="single" w:sz="4" w:space="0" w:color="auto"/>
              <w:left w:val="single" w:sz="4" w:space="0" w:color="auto"/>
              <w:bottom w:val="single" w:sz="4" w:space="0" w:color="auto"/>
              <w:right w:val="single" w:sz="4" w:space="0" w:color="auto"/>
            </w:tcBorders>
            <w:vAlign w:val="center"/>
          </w:tcPr>
          <w:p w14:paraId="14EE9C53"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535" w:type="pct"/>
            <w:tcBorders>
              <w:top w:val="single" w:sz="4" w:space="0" w:color="auto"/>
              <w:left w:val="single" w:sz="4" w:space="0" w:color="auto"/>
              <w:bottom w:val="single" w:sz="4" w:space="0" w:color="auto"/>
              <w:right w:val="single" w:sz="4" w:space="0" w:color="auto"/>
            </w:tcBorders>
            <w:vAlign w:val="center"/>
          </w:tcPr>
          <w:p w14:paraId="20EFE8EB"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1BE0CE2E"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L</w:t>
            </w:r>
          </w:p>
        </w:tc>
        <w:tc>
          <w:tcPr>
            <w:tcW w:w="458" w:type="pct"/>
            <w:tcBorders>
              <w:top w:val="single" w:sz="4" w:space="0" w:color="auto"/>
              <w:left w:val="single" w:sz="4" w:space="0" w:color="auto"/>
              <w:bottom w:val="single" w:sz="4" w:space="0" w:color="auto"/>
              <w:right w:val="single" w:sz="4" w:space="0" w:color="auto"/>
            </w:tcBorders>
            <w:vAlign w:val="center"/>
          </w:tcPr>
          <w:p w14:paraId="1A52872E"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F</w:t>
            </w:r>
          </w:p>
        </w:tc>
        <w:tc>
          <w:tcPr>
            <w:tcW w:w="567" w:type="pct"/>
            <w:vMerge/>
            <w:tcBorders>
              <w:left w:val="single" w:sz="4" w:space="0" w:color="auto"/>
              <w:right w:val="single" w:sz="4" w:space="0" w:color="auto"/>
            </w:tcBorders>
          </w:tcPr>
          <w:p w14:paraId="5D595E45" w14:textId="77777777" w:rsidR="00241480" w:rsidRPr="00994813" w:rsidRDefault="00241480" w:rsidP="000B36C4">
            <w:pPr>
              <w:spacing w:before="60" w:after="60"/>
              <w:ind w:left="69" w:hanging="69"/>
              <w:jc w:val="center"/>
              <w:rPr>
                <w:rFonts w:cs="Arial"/>
                <w:sz w:val="16"/>
                <w:szCs w:val="16"/>
              </w:rPr>
            </w:pPr>
          </w:p>
        </w:tc>
      </w:tr>
      <w:tr w:rsidR="00241480" w:rsidRPr="00241480" w14:paraId="2D32DFAE"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4FD8FF93" w14:textId="77777777" w:rsidR="00241480" w:rsidRPr="00994813" w:rsidRDefault="00241480" w:rsidP="000B36C4">
            <w:pPr>
              <w:spacing w:before="60" w:after="60"/>
              <w:rPr>
                <w:rFonts w:cs="Arial"/>
                <w:i/>
                <w:sz w:val="16"/>
                <w:szCs w:val="16"/>
              </w:rPr>
            </w:pPr>
            <w:proofErr w:type="spellStart"/>
            <w:r w:rsidRPr="00994813">
              <w:rPr>
                <w:rFonts w:cs="Arial"/>
                <w:i/>
                <w:sz w:val="16"/>
                <w:szCs w:val="16"/>
              </w:rPr>
              <w:t>Thalassarche</w:t>
            </w:r>
            <w:proofErr w:type="spellEnd"/>
            <w:r w:rsidRPr="00994813">
              <w:rPr>
                <w:rFonts w:cs="Arial"/>
                <w:i/>
                <w:sz w:val="16"/>
                <w:szCs w:val="16"/>
              </w:rPr>
              <w:t xml:space="preserve"> </w:t>
            </w:r>
            <w:proofErr w:type="spellStart"/>
            <w:r w:rsidRPr="00994813">
              <w:rPr>
                <w:rFonts w:cs="Arial"/>
                <w:i/>
                <w:sz w:val="16"/>
                <w:szCs w:val="16"/>
              </w:rPr>
              <w:t>bulleri</w:t>
            </w:r>
            <w:proofErr w:type="spellEnd"/>
            <w:r w:rsidRPr="00994813">
              <w:rPr>
                <w:rFonts w:cs="Arial"/>
                <w:i/>
                <w:sz w:val="16"/>
                <w:szCs w:val="16"/>
              </w:rPr>
              <w:t xml:space="preserve"> </w:t>
            </w:r>
            <w:proofErr w:type="spellStart"/>
            <w:r w:rsidRPr="00994813">
              <w:rPr>
                <w:rFonts w:cs="Arial"/>
                <w:i/>
                <w:sz w:val="16"/>
                <w:szCs w:val="16"/>
              </w:rPr>
              <w:t>platei</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52D196BF" w14:textId="77777777" w:rsidR="00241480" w:rsidRPr="00994813" w:rsidRDefault="00241480" w:rsidP="000B36C4">
            <w:pPr>
              <w:spacing w:before="60" w:after="60"/>
              <w:rPr>
                <w:rFonts w:cs="Arial"/>
                <w:iCs/>
                <w:sz w:val="16"/>
                <w:szCs w:val="16"/>
              </w:rPr>
            </w:pPr>
            <w:r w:rsidRPr="00994813">
              <w:rPr>
                <w:rFonts w:cs="Arial"/>
                <w:iCs/>
                <w:sz w:val="16"/>
                <w:szCs w:val="16"/>
              </w:rPr>
              <w:t>Northern Buller’s albatross</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4D911040" w14:textId="77777777" w:rsidR="00241480" w:rsidRPr="00994813" w:rsidRDefault="00241480" w:rsidP="000B36C4">
            <w:pPr>
              <w:spacing w:before="60" w:after="60"/>
              <w:jc w:val="center"/>
              <w:rPr>
                <w:rFonts w:cs="Arial"/>
                <w:sz w:val="16"/>
                <w:szCs w:val="16"/>
              </w:rPr>
            </w:pPr>
            <w:r w:rsidRPr="00994813">
              <w:rPr>
                <w:rFonts w:cs="Arial"/>
                <w:sz w:val="16"/>
                <w:szCs w:val="16"/>
              </w:rPr>
              <w:t>V</w:t>
            </w:r>
          </w:p>
        </w:tc>
        <w:tc>
          <w:tcPr>
            <w:tcW w:w="612" w:type="pct"/>
            <w:tcBorders>
              <w:top w:val="single" w:sz="4" w:space="0" w:color="auto"/>
              <w:left w:val="single" w:sz="4" w:space="0" w:color="auto"/>
              <w:bottom w:val="single" w:sz="4" w:space="0" w:color="auto"/>
              <w:right w:val="single" w:sz="4" w:space="0" w:color="auto"/>
            </w:tcBorders>
            <w:vAlign w:val="center"/>
          </w:tcPr>
          <w:p w14:paraId="5129528C"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w:t>
            </w:r>
          </w:p>
        </w:tc>
        <w:tc>
          <w:tcPr>
            <w:tcW w:w="535" w:type="pct"/>
            <w:tcBorders>
              <w:top w:val="single" w:sz="4" w:space="0" w:color="auto"/>
              <w:left w:val="single" w:sz="4" w:space="0" w:color="auto"/>
              <w:bottom w:val="single" w:sz="4" w:space="0" w:color="auto"/>
              <w:right w:val="single" w:sz="4" w:space="0" w:color="auto"/>
            </w:tcBorders>
            <w:vAlign w:val="center"/>
          </w:tcPr>
          <w:p w14:paraId="3950A2E5"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w:t>
            </w:r>
          </w:p>
        </w:tc>
        <w:tc>
          <w:tcPr>
            <w:tcW w:w="458" w:type="pct"/>
            <w:tcBorders>
              <w:top w:val="single" w:sz="4" w:space="0" w:color="auto"/>
              <w:left w:val="single" w:sz="4" w:space="0" w:color="auto"/>
              <w:bottom w:val="single" w:sz="4" w:space="0" w:color="auto"/>
              <w:right w:val="single" w:sz="4" w:space="0" w:color="auto"/>
            </w:tcBorders>
            <w:vAlign w:val="center"/>
          </w:tcPr>
          <w:p w14:paraId="5AF6B873"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458" w:type="pct"/>
            <w:tcBorders>
              <w:top w:val="single" w:sz="4" w:space="0" w:color="auto"/>
              <w:left w:val="single" w:sz="4" w:space="0" w:color="auto"/>
              <w:bottom w:val="single" w:sz="4" w:space="0" w:color="auto"/>
              <w:right w:val="single" w:sz="4" w:space="0" w:color="auto"/>
            </w:tcBorders>
            <w:vAlign w:val="center"/>
          </w:tcPr>
          <w:p w14:paraId="460F0080"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567" w:type="pct"/>
            <w:vMerge/>
            <w:tcBorders>
              <w:left w:val="single" w:sz="4" w:space="0" w:color="auto"/>
              <w:right w:val="single" w:sz="4" w:space="0" w:color="auto"/>
            </w:tcBorders>
          </w:tcPr>
          <w:p w14:paraId="5E7442C8" w14:textId="77777777" w:rsidR="00241480" w:rsidRPr="00994813" w:rsidRDefault="00241480" w:rsidP="000B36C4">
            <w:pPr>
              <w:spacing w:before="60" w:after="60"/>
              <w:ind w:left="69" w:hanging="69"/>
              <w:jc w:val="center"/>
              <w:rPr>
                <w:rFonts w:cs="Arial"/>
                <w:sz w:val="16"/>
                <w:szCs w:val="16"/>
              </w:rPr>
            </w:pPr>
          </w:p>
        </w:tc>
      </w:tr>
      <w:tr w:rsidR="00241480" w:rsidRPr="00241480" w14:paraId="7409E6C0"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13BBD4B4" w14:textId="77777777" w:rsidR="00241480" w:rsidRPr="00994813" w:rsidRDefault="00241480" w:rsidP="000B36C4">
            <w:pPr>
              <w:spacing w:before="60" w:after="60"/>
              <w:rPr>
                <w:rFonts w:cs="Arial"/>
                <w:i/>
                <w:color w:val="000000" w:themeColor="text1"/>
                <w:sz w:val="16"/>
                <w:szCs w:val="16"/>
              </w:rPr>
            </w:pPr>
            <w:proofErr w:type="spellStart"/>
            <w:r w:rsidRPr="00994813">
              <w:rPr>
                <w:rFonts w:cs="Arial"/>
                <w:i/>
                <w:color w:val="000000" w:themeColor="text1"/>
                <w:sz w:val="16"/>
                <w:szCs w:val="16"/>
              </w:rPr>
              <w:t>Thalassarche</w:t>
            </w:r>
            <w:proofErr w:type="spellEnd"/>
            <w:r w:rsidRPr="00994813">
              <w:rPr>
                <w:rFonts w:cs="Arial"/>
                <w:i/>
                <w:color w:val="000000" w:themeColor="text1"/>
                <w:sz w:val="16"/>
                <w:szCs w:val="16"/>
              </w:rPr>
              <w:t xml:space="preserve"> </w:t>
            </w:r>
            <w:proofErr w:type="spellStart"/>
            <w:r w:rsidRPr="00994813">
              <w:rPr>
                <w:rFonts w:cs="Arial"/>
                <w:i/>
                <w:color w:val="000000" w:themeColor="text1"/>
                <w:sz w:val="16"/>
                <w:szCs w:val="16"/>
              </w:rPr>
              <w:t>carteri</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27DBC39A" w14:textId="77777777" w:rsidR="00241480" w:rsidRPr="00994813" w:rsidRDefault="00241480" w:rsidP="000B36C4">
            <w:pPr>
              <w:spacing w:before="60" w:after="60"/>
              <w:rPr>
                <w:rFonts w:cs="Arial"/>
                <w:iCs/>
                <w:color w:val="000000" w:themeColor="text1"/>
                <w:sz w:val="16"/>
                <w:szCs w:val="16"/>
              </w:rPr>
            </w:pPr>
            <w:r w:rsidRPr="00994813">
              <w:rPr>
                <w:rFonts w:cs="Arial"/>
                <w:iCs/>
                <w:color w:val="000000" w:themeColor="text1"/>
                <w:sz w:val="16"/>
                <w:szCs w:val="16"/>
              </w:rPr>
              <w:t>Indian yellow-nosed albatross</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34EBA5FD" w14:textId="77777777" w:rsidR="00241480" w:rsidRPr="00994813" w:rsidRDefault="00241480" w:rsidP="000B36C4">
            <w:pPr>
              <w:spacing w:before="60" w:after="60"/>
              <w:jc w:val="center"/>
              <w:rPr>
                <w:rFonts w:cs="Arial"/>
                <w:color w:val="000000" w:themeColor="text1"/>
                <w:sz w:val="16"/>
                <w:szCs w:val="16"/>
              </w:rPr>
            </w:pPr>
            <w:r w:rsidRPr="00994813">
              <w:rPr>
                <w:rFonts w:cs="Arial"/>
                <w:color w:val="000000" w:themeColor="text1"/>
                <w:sz w:val="16"/>
                <w:szCs w:val="16"/>
              </w:rPr>
              <w:t>V</w:t>
            </w:r>
          </w:p>
        </w:tc>
        <w:tc>
          <w:tcPr>
            <w:tcW w:w="612" w:type="pct"/>
            <w:tcBorders>
              <w:top w:val="single" w:sz="4" w:space="0" w:color="auto"/>
              <w:left w:val="single" w:sz="4" w:space="0" w:color="auto"/>
              <w:bottom w:val="single" w:sz="4" w:space="0" w:color="auto"/>
              <w:right w:val="single" w:sz="4" w:space="0" w:color="auto"/>
            </w:tcBorders>
            <w:vAlign w:val="center"/>
          </w:tcPr>
          <w:p w14:paraId="4F4BB9D8"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Yes</w:t>
            </w:r>
          </w:p>
        </w:tc>
        <w:tc>
          <w:tcPr>
            <w:tcW w:w="535" w:type="pct"/>
            <w:tcBorders>
              <w:top w:val="single" w:sz="4" w:space="0" w:color="auto"/>
              <w:left w:val="single" w:sz="4" w:space="0" w:color="auto"/>
              <w:bottom w:val="single" w:sz="4" w:space="0" w:color="auto"/>
              <w:right w:val="single" w:sz="4" w:space="0" w:color="auto"/>
            </w:tcBorders>
            <w:vAlign w:val="center"/>
          </w:tcPr>
          <w:p w14:paraId="272572A1"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0D95548B"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L</w:t>
            </w:r>
          </w:p>
        </w:tc>
        <w:tc>
          <w:tcPr>
            <w:tcW w:w="458" w:type="pct"/>
            <w:tcBorders>
              <w:top w:val="single" w:sz="4" w:space="0" w:color="auto"/>
              <w:left w:val="single" w:sz="4" w:space="0" w:color="auto"/>
              <w:bottom w:val="single" w:sz="4" w:space="0" w:color="auto"/>
              <w:right w:val="single" w:sz="4" w:space="0" w:color="auto"/>
            </w:tcBorders>
            <w:vAlign w:val="center"/>
          </w:tcPr>
          <w:p w14:paraId="34D91065"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F</w:t>
            </w:r>
          </w:p>
        </w:tc>
        <w:tc>
          <w:tcPr>
            <w:tcW w:w="567" w:type="pct"/>
            <w:vMerge/>
            <w:tcBorders>
              <w:left w:val="single" w:sz="4" w:space="0" w:color="auto"/>
              <w:right w:val="single" w:sz="4" w:space="0" w:color="auto"/>
            </w:tcBorders>
          </w:tcPr>
          <w:p w14:paraId="3C967B6D" w14:textId="77777777" w:rsidR="00241480" w:rsidRPr="00994813" w:rsidRDefault="00241480" w:rsidP="000B36C4">
            <w:pPr>
              <w:spacing w:before="60" w:after="60"/>
              <w:ind w:left="69" w:hanging="69"/>
              <w:jc w:val="center"/>
              <w:rPr>
                <w:rFonts w:cs="Arial"/>
                <w:color w:val="00B0F0"/>
                <w:sz w:val="16"/>
                <w:szCs w:val="16"/>
              </w:rPr>
            </w:pPr>
          </w:p>
        </w:tc>
      </w:tr>
      <w:tr w:rsidR="00241480" w:rsidRPr="00241480" w14:paraId="647FF5A7"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3AE65201" w14:textId="77777777" w:rsidR="00241480" w:rsidRPr="00994813" w:rsidRDefault="00241480" w:rsidP="000B36C4">
            <w:pPr>
              <w:spacing w:before="60" w:after="60"/>
              <w:rPr>
                <w:rFonts w:cs="Arial"/>
                <w:i/>
                <w:sz w:val="16"/>
                <w:szCs w:val="16"/>
              </w:rPr>
            </w:pPr>
            <w:proofErr w:type="spellStart"/>
            <w:r w:rsidRPr="00994813">
              <w:rPr>
                <w:rFonts w:cs="Arial"/>
                <w:i/>
                <w:sz w:val="16"/>
                <w:szCs w:val="16"/>
              </w:rPr>
              <w:t>Thalassarche</w:t>
            </w:r>
            <w:proofErr w:type="spellEnd"/>
            <w:r w:rsidRPr="00994813">
              <w:rPr>
                <w:rFonts w:cs="Arial"/>
                <w:i/>
                <w:sz w:val="16"/>
                <w:szCs w:val="16"/>
              </w:rPr>
              <w:t xml:space="preserve"> </w:t>
            </w:r>
            <w:proofErr w:type="spellStart"/>
            <w:r w:rsidRPr="00994813">
              <w:rPr>
                <w:rFonts w:cs="Arial"/>
                <w:i/>
                <w:sz w:val="16"/>
                <w:szCs w:val="16"/>
              </w:rPr>
              <w:t>cauta</w:t>
            </w:r>
            <w:proofErr w:type="spellEnd"/>
            <w:r w:rsidRPr="00994813">
              <w:rPr>
                <w:rFonts w:cs="Arial"/>
                <w:i/>
                <w:sz w:val="16"/>
                <w:szCs w:val="16"/>
              </w:rPr>
              <w:t xml:space="preserve"> </w:t>
            </w:r>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30E4CCC0" w14:textId="77777777" w:rsidR="00241480" w:rsidRPr="00994813" w:rsidRDefault="00241480" w:rsidP="000B36C4">
            <w:pPr>
              <w:spacing w:before="60" w:after="60"/>
              <w:rPr>
                <w:rFonts w:cs="Arial"/>
                <w:iCs/>
                <w:sz w:val="16"/>
                <w:szCs w:val="16"/>
              </w:rPr>
            </w:pPr>
            <w:r w:rsidRPr="00994813">
              <w:rPr>
                <w:rFonts w:cs="Arial"/>
                <w:iCs/>
                <w:sz w:val="16"/>
                <w:szCs w:val="16"/>
              </w:rPr>
              <w:t>Shy albatross</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548FBA2A" w14:textId="77777777" w:rsidR="00241480" w:rsidRPr="00994813" w:rsidRDefault="00241480" w:rsidP="000B36C4">
            <w:pPr>
              <w:spacing w:before="60" w:after="60"/>
              <w:jc w:val="center"/>
              <w:rPr>
                <w:rFonts w:cs="Arial"/>
                <w:sz w:val="16"/>
                <w:szCs w:val="16"/>
              </w:rPr>
            </w:pPr>
            <w:r w:rsidRPr="00994813">
              <w:rPr>
                <w:rFonts w:cs="Arial"/>
                <w:sz w:val="16"/>
                <w:szCs w:val="16"/>
              </w:rPr>
              <w:t>E</w:t>
            </w:r>
          </w:p>
        </w:tc>
        <w:tc>
          <w:tcPr>
            <w:tcW w:w="612" w:type="pct"/>
            <w:tcBorders>
              <w:top w:val="single" w:sz="4" w:space="0" w:color="auto"/>
              <w:left w:val="single" w:sz="4" w:space="0" w:color="auto"/>
              <w:bottom w:val="single" w:sz="4" w:space="0" w:color="auto"/>
              <w:right w:val="single" w:sz="4" w:space="0" w:color="auto"/>
            </w:tcBorders>
            <w:vAlign w:val="center"/>
          </w:tcPr>
          <w:p w14:paraId="28E5C3FC"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535" w:type="pct"/>
            <w:tcBorders>
              <w:top w:val="single" w:sz="4" w:space="0" w:color="auto"/>
              <w:left w:val="single" w:sz="4" w:space="0" w:color="auto"/>
              <w:bottom w:val="single" w:sz="4" w:space="0" w:color="auto"/>
              <w:right w:val="single" w:sz="4" w:space="0" w:color="auto"/>
            </w:tcBorders>
            <w:vAlign w:val="center"/>
          </w:tcPr>
          <w:p w14:paraId="119C7583"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2C3A8C94"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L</w:t>
            </w:r>
          </w:p>
        </w:tc>
        <w:tc>
          <w:tcPr>
            <w:tcW w:w="458" w:type="pct"/>
            <w:tcBorders>
              <w:top w:val="single" w:sz="4" w:space="0" w:color="auto"/>
              <w:left w:val="single" w:sz="4" w:space="0" w:color="auto"/>
              <w:bottom w:val="single" w:sz="4" w:space="0" w:color="auto"/>
              <w:right w:val="single" w:sz="4" w:space="0" w:color="auto"/>
            </w:tcBorders>
            <w:vAlign w:val="center"/>
          </w:tcPr>
          <w:p w14:paraId="5D2FC70E"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F</w:t>
            </w:r>
          </w:p>
        </w:tc>
        <w:tc>
          <w:tcPr>
            <w:tcW w:w="567" w:type="pct"/>
            <w:vMerge/>
            <w:tcBorders>
              <w:left w:val="single" w:sz="4" w:space="0" w:color="auto"/>
              <w:right w:val="single" w:sz="4" w:space="0" w:color="auto"/>
            </w:tcBorders>
          </w:tcPr>
          <w:p w14:paraId="061B6861" w14:textId="77777777" w:rsidR="00241480" w:rsidRPr="00994813" w:rsidRDefault="00241480" w:rsidP="000B36C4">
            <w:pPr>
              <w:spacing w:before="60" w:after="60"/>
              <w:ind w:left="69" w:hanging="69"/>
              <w:jc w:val="center"/>
              <w:rPr>
                <w:rFonts w:cs="Arial"/>
                <w:sz w:val="16"/>
                <w:szCs w:val="16"/>
              </w:rPr>
            </w:pPr>
          </w:p>
        </w:tc>
      </w:tr>
      <w:tr w:rsidR="00241480" w:rsidRPr="00241480" w14:paraId="20C2F1DC"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1BFFEC26" w14:textId="77777777" w:rsidR="00241480" w:rsidRPr="00994813" w:rsidRDefault="00241480" w:rsidP="000B36C4">
            <w:pPr>
              <w:spacing w:before="60" w:after="60"/>
              <w:ind w:left="17"/>
              <w:rPr>
                <w:rFonts w:cs="Arial"/>
                <w:i/>
                <w:sz w:val="16"/>
                <w:szCs w:val="16"/>
              </w:rPr>
            </w:pPr>
            <w:proofErr w:type="spellStart"/>
            <w:r w:rsidRPr="00994813">
              <w:rPr>
                <w:rFonts w:cs="Arial"/>
                <w:i/>
                <w:sz w:val="16"/>
                <w:szCs w:val="16"/>
              </w:rPr>
              <w:t>Thalassarche</w:t>
            </w:r>
            <w:proofErr w:type="spellEnd"/>
            <w:r w:rsidRPr="00994813">
              <w:rPr>
                <w:rFonts w:cs="Arial"/>
                <w:i/>
                <w:sz w:val="16"/>
                <w:szCs w:val="16"/>
              </w:rPr>
              <w:t xml:space="preserve"> </w:t>
            </w:r>
            <w:proofErr w:type="spellStart"/>
            <w:r w:rsidRPr="00994813">
              <w:rPr>
                <w:rFonts w:cs="Arial"/>
                <w:i/>
                <w:sz w:val="16"/>
                <w:szCs w:val="16"/>
              </w:rPr>
              <w:t>chrysostoma</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44133789" w14:textId="77777777" w:rsidR="00241480" w:rsidRPr="00994813" w:rsidRDefault="00241480" w:rsidP="000B36C4">
            <w:pPr>
              <w:spacing w:before="60" w:after="60"/>
              <w:rPr>
                <w:rFonts w:cs="Arial"/>
                <w:iCs/>
                <w:sz w:val="16"/>
                <w:szCs w:val="16"/>
              </w:rPr>
            </w:pPr>
            <w:r w:rsidRPr="00994813">
              <w:rPr>
                <w:rFonts w:cs="Arial"/>
                <w:iCs/>
                <w:sz w:val="16"/>
                <w:szCs w:val="16"/>
              </w:rPr>
              <w:t>Grey-headed albatross</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3046526B" w14:textId="77777777" w:rsidR="00241480" w:rsidRPr="00994813" w:rsidRDefault="00241480" w:rsidP="000B36C4">
            <w:pPr>
              <w:spacing w:before="60" w:after="60"/>
              <w:jc w:val="center"/>
              <w:rPr>
                <w:rFonts w:cs="Arial"/>
                <w:sz w:val="16"/>
                <w:szCs w:val="16"/>
              </w:rPr>
            </w:pPr>
            <w:r w:rsidRPr="00994813">
              <w:rPr>
                <w:rFonts w:cs="Arial"/>
                <w:sz w:val="16"/>
                <w:szCs w:val="16"/>
              </w:rPr>
              <w:t>E</w:t>
            </w:r>
          </w:p>
        </w:tc>
        <w:tc>
          <w:tcPr>
            <w:tcW w:w="612" w:type="pct"/>
            <w:tcBorders>
              <w:top w:val="single" w:sz="4" w:space="0" w:color="auto"/>
              <w:left w:val="single" w:sz="4" w:space="0" w:color="auto"/>
              <w:bottom w:val="single" w:sz="4" w:space="0" w:color="auto"/>
              <w:right w:val="single" w:sz="4" w:space="0" w:color="auto"/>
            </w:tcBorders>
            <w:vAlign w:val="center"/>
          </w:tcPr>
          <w:p w14:paraId="14D4AFEF"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535" w:type="pct"/>
            <w:tcBorders>
              <w:top w:val="single" w:sz="4" w:space="0" w:color="auto"/>
              <w:left w:val="single" w:sz="4" w:space="0" w:color="auto"/>
              <w:bottom w:val="single" w:sz="4" w:space="0" w:color="auto"/>
              <w:right w:val="single" w:sz="4" w:space="0" w:color="auto"/>
            </w:tcBorders>
            <w:vAlign w:val="center"/>
          </w:tcPr>
          <w:p w14:paraId="3E6E2E3A"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5236B626"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L</w:t>
            </w:r>
          </w:p>
        </w:tc>
        <w:tc>
          <w:tcPr>
            <w:tcW w:w="458" w:type="pct"/>
            <w:tcBorders>
              <w:top w:val="single" w:sz="4" w:space="0" w:color="auto"/>
              <w:left w:val="single" w:sz="4" w:space="0" w:color="auto"/>
              <w:bottom w:val="single" w:sz="4" w:space="0" w:color="auto"/>
              <w:right w:val="single" w:sz="4" w:space="0" w:color="auto"/>
            </w:tcBorders>
            <w:vAlign w:val="center"/>
          </w:tcPr>
          <w:p w14:paraId="17F6BE7A"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567" w:type="pct"/>
            <w:vMerge/>
            <w:tcBorders>
              <w:left w:val="single" w:sz="4" w:space="0" w:color="auto"/>
              <w:right w:val="single" w:sz="4" w:space="0" w:color="auto"/>
            </w:tcBorders>
          </w:tcPr>
          <w:p w14:paraId="26658C45" w14:textId="77777777" w:rsidR="00241480" w:rsidRPr="00994813" w:rsidRDefault="00241480" w:rsidP="000B36C4">
            <w:pPr>
              <w:spacing w:before="60" w:after="60"/>
              <w:ind w:left="69" w:hanging="69"/>
              <w:jc w:val="center"/>
              <w:rPr>
                <w:rFonts w:cs="Arial"/>
                <w:sz w:val="16"/>
                <w:szCs w:val="16"/>
              </w:rPr>
            </w:pPr>
          </w:p>
        </w:tc>
      </w:tr>
      <w:tr w:rsidR="00241480" w:rsidRPr="00241480" w14:paraId="7F6646CC"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71C540A3" w14:textId="77777777" w:rsidR="00241480" w:rsidRPr="00994813" w:rsidRDefault="00241480" w:rsidP="000B36C4">
            <w:pPr>
              <w:spacing w:before="60" w:after="60"/>
              <w:ind w:left="17"/>
              <w:rPr>
                <w:rFonts w:cs="Arial"/>
                <w:i/>
                <w:sz w:val="16"/>
                <w:szCs w:val="16"/>
              </w:rPr>
            </w:pPr>
            <w:proofErr w:type="spellStart"/>
            <w:r w:rsidRPr="00994813">
              <w:rPr>
                <w:rFonts w:cs="Arial"/>
                <w:i/>
                <w:sz w:val="16"/>
                <w:szCs w:val="16"/>
              </w:rPr>
              <w:t>Thalassarche</w:t>
            </w:r>
            <w:proofErr w:type="spellEnd"/>
            <w:r w:rsidRPr="00994813">
              <w:rPr>
                <w:rFonts w:cs="Arial"/>
                <w:i/>
                <w:sz w:val="16"/>
                <w:szCs w:val="16"/>
              </w:rPr>
              <w:t xml:space="preserve"> </w:t>
            </w:r>
            <w:proofErr w:type="spellStart"/>
            <w:r w:rsidRPr="00994813">
              <w:rPr>
                <w:rFonts w:cs="Arial"/>
                <w:i/>
                <w:sz w:val="16"/>
                <w:szCs w:val="16"/>
              </w:rPr>
              <w:t>eremita</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374DA480" w14:textId="77777777" w:rsidR="00241480" w:rsidRPr="00994813" w:rsidRDefault="00241480" w:rsidP="000B36C4">
            <w:pPr>
              <w:spacing w:before="60" w:after="60"/>
              <w:rPr>
                <w:rFonts w:cs="Arial"/>
                <w:iCs/>
                <w:sz w:val="16"/>
                <w:szCs w:val="16"/>
              </w:rPr>
            </w:pPr>
            <w:r w:rsidRPr="00994813">
              <w:rPr>
                <w:rFonts w:cs="Arial"/>
                <w:iCs/>
                <w:sz w:val="16"/>
                <w:szCs w:val="16"/>
              </w:rPr>
              <w:t>Chatham albatross</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38ACA2EF" w14:textId="77777777" w:rsidR="00241480" w:rsidRPr="00994813" w:rsidRDefault="00241480" w:rsidP="000B36C4">
            <w:pPr>
              <w:spacing w:before="60" w:after="60"/>
              <w:jc w:val="center"/>
              <w:rPr>
                <w:rFonts w:cs="Arial"/>
                <w:sz w:val="16"/>
                <w:szCs w:val="16"/>
              </w:rPr>
            </w:pPr>
            <w:r w:rsidRPr="00994813">
              <w:rPr>
                <w:rFonts w:cs="Arial"/>
                <w:sz w:val="16"/>
                <w:szCs w:val="16"/>
              </w:rPr>
              <w:t>E</w:t>
            </w:r>
          </w:p>
        </w:tc>
        <w:tc>
          <w:tcPr>
            <w:tcW w:w="612" w:type="pct"/>
            <w:tcBorders>
              <w:top w:val="single" w:sz="4" w:space="0" w:color="auto"/>
              <w:left w:val="single" w:sz="4" w:space="0" w:color="auto"/>
              <w:bottom w:val="single" w:sz="4" w:space="0" w:color="auto"/>
              <w:right w:val="single" w:sz="4" w:space="0" w:color="auto"/>
            </w:tcBorders>
            <w:vAlign w:val="center"/>
          </w:tcPr>
          <w:p w14:paraId="51F37BE5"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535" w:type="pct"/>
            <w:tcBorders>
              <w:top w:val="single" w:sz="4" w:space="0" w:color="auto"/>
              <w:left w:val="single" w:sz="4" w:space="0" w:color="auto"/>
              <w:bottom w:val="single" w:sz="4" w:space="0" w:color="auto"/>
              <w:right w:val="single" w:sz="4" w:space="0" w:color="auto"/>
            </w:tcBorders>
            <w:vAlign w:val="center"/>
          </w:tcPr>
          <w:p w14:paraId="04E4EE91"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55419550"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458" w:type="pct"/>
            <w:tcBorders>
              <w:top w:val="single" w:sz="4" w:space="0" w:color="auto"/>
              <w:left w:val="single" w:sz="4" w:space="0" w:color="auto"/>
              <w:bottom w:val="single" w:sz="4" w:space="0" w:color="auto"/>
              <w:right w:val="single" w:sz="4" w:space="0" w:color="auto"/>
            </w:tcBorders>
            <w:vAlign w:val="center"/>
          </w:tcPr>
          <w:p w14:paraId="500A0A7C"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567" w:type="pct"/>
            <w:vMerge/>
            <w:tcBorders>
              <w:left w:val="single" w:sz="4" w:space="0" w:color="auto"/>
              <w:right w:val="single" w:sz="4" w:space="0" w:color="auto"/>
            </w:tcBorders>
          </w:tcPr>
          <w:p w14:paraId="095E3D67" w14:textId="77777777" w:rsidR="00241480" w:rsidRPr="00994813" w:rsidRDefault="00241480" w:rsidP="000B36C4">
            <w:pPr>
              <w:spacing w:before="60" w:after="60"/>
              <w:ind w:left="69" w:hanging="69"/>
              <w:jc w:val="center"/>
              <w:rPr>
                <w:rFonts w:cs="Arial"/>
                <w:sz w:val="16"/>
                <w:szCs w:val="16"/>
              </w:rPr>
            </w:pPr>
          </w:p>
        </w:tc>
      </w:tr>
      <w:tr w:rsidR="00241480" w:rsidRPr="00241480" w14:paraId="3F7E9816"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11B6EAA9" w14:textId="77777777" w:rsidR="00241480" w:rsidRPr="00994813" w:rsidRDefault="00241480" w:rsidP="000B36C4">
            <w:pPr>
              <w:spacing w:before="60" w:after="60"/>
              <w:ind w:left="17"/>
              <w:rPr>
                <w:rFonts w:cs="Arial"/>
                <w:i/>
                <w:sz w:val="16"/>
                <w:szCs w:val="16"/>
              </w:rPr>
            </w:pPr>
            <w:proofErr w:type="spellStart"/>
            <w:r w:rsidRPr="00994813">
              <w:rPr>
                <w:rFonts w:cs="Arial"/>
                <w:i/>
                <w:sz w:val="16"/>
                <w:szCs w:val="16"/>
              </w:rPr>
              <w:t>Thalassarche</w:t>
            </w:r>
            <w:proofErr w:type="spellEnd"/>
            <w:r w:rsidRPr="00994813">
              <w:rPr>
                <w:rFonts w:cs="Arial"/>
                <w:i/>
                <w:sz w:val="16"/>
                <w:szCs w:val="16"/>
              </w:rPr>
              <w:t xml:space="preserve"> </w:t>
            </w:r>
            <w:r w:rsidRPr="00994813">
              <w:rPr>
                <w:rFonts w:cs="Arial"/>
                <w:i/>
                <w:sz w:val="16"/>
                <w:szCs w:val="16"/>
              </w:rPr>
              <w:br/>
            </w:r>
            <w:proofErr w:type="spellStart"/>
            <w:r w:rsidRPr="00994813">
              <w:rPr>
                <w:rFonts w:cs="Arial"/>
                <w:i/>
                <w:sz w:val="16"/>
                <w:szCs w:val="16"/>
              </w:rPr>
              <w:t>impavida</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31551443" w14:textId="77777777" w:rsidR="00241480" w:rsidRPr="00994813" w:rsidRDefault="00241480" w:rsidP="000B36C4">
            <w:pPr>
              <w:spacing w:before="60" w:after="60"/>
              <w:rPr>
                <w:rFonts w:cs="Arial"/>
                <w:iCs/>
                <w:sz w:val="16"/>
                <w:szCs w:val="16"/>
              </w:rPr>
            </w:pPr>
            <w:r w:rsidRPr="00994813">
              <w:rPr>
                <w:rFonts w:cs="Arial"/>
                <w:iCs/>
                <w:sz w:val="16"/>
                <w:szCs w:val="16"/>
              </w:rPr>
              <w:t>Campbell albatross</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27F71107" w14:textId="77777777" w:rsidR="00241480" w:rsidRPr="00994813" w:rsidRDefault="00241480" w:rsidP="000B36C4">
            <w:pPr>
              <w:spacing w:before="60" w:after="60"/>
              <w:jc w:val="center"/>
              <w:rPr>
                <w:rFonts w:cs="Arial"/>
                <w:sz w:val="16"/>
                <w:szCs w:val="16"/>
              </w:rPr>
            </w:pPr>
            <w:r w:rsidRPr="00994813">
              <w:rPr>
                <w:rFonts w:cs="Arial"/>
                <w:sz w:val="16"/>
                <w:szCs w:val="16"/>
              </w:rPr>
              <w:t>V</w:t>
            </w:r>
          </w:p>
        </w:tc>
        <w:tc>
          <w:tcPr>
            <w:tcW w:w="612" w:type="pct"/>
            <w:tcBorders>
              <w:top w:val="single" w:sz="4" w:space="0" w:color="auto"/>
              <w:left w:val="single" w:sz="4" w:space="0" w:color="auto"/>
              <w:bottom w:val="single" w:sz="4" w:space="0" w:color="auto"/>
              <w:right w:val="single" w:sz="4" w:space="0" w:color="auto"/>
            </w:tcBorders>
            <w:vAlign w:val="center"/>
          </w:tcPr>
          <w:p w14:paraId="4C550658"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535" w:type="pct"/>
            <w:tcBorders>
              <w:top w:val="single" w:sz="4" w:space="0" w:color="auto"/>
              <w:left w:val="single" w:sz="4" w:space="0" w:color="auto"/>
              <w:bottom w:val="single" w:sz="4" w:space="0" w:color="auto"/>
              <w:right w:val="single" w:sz="4" w:space="0" w:color="auto"/>
            </w:tcBorders>
            <w:vAlign w:val="center"/>
          </w:tcPr>
          <w:p w14:paraId="74E13EC6"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78860D5F"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458" w:type="pct"/>
            <w:tcBorders>
              <w:top w:val="single" w:sz="4" w:space="0" w:color="auto"/>
              <w:left w:val="single" w:sz="4" w:space="0" w:color="auto"/>
              <w:bottom w:val="single" w:sz="4" w:space="0" w:color="auto"/>
              <w:right w:val="single" w:sz="4" w:space="0" w:color="auto"/>
            </w:tcBorders>
            <w:vAlign w:val="center"/>
          </w:tcPr>
          <w:p w14:paraId="49BBDD4A"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F</w:t>
            </w:r>
          </w:p>
        </w:tc>
        <w:tc>
          <w:tcPr>
            <w:tcW w:w="567" w:type="pct"/>
            <w:vMerge/>
            <w:tcBorders>
              <w:left w:val="single" w:sz="4" w:space="0" w:color="auto"/>
              <w:right w:val="single" w:sz="4" w:space="0" w:color="auto"/>
            </w:tcBorders>
          </w:tcPr>
          <w:p w14:paraId="73BD47F6" w14:textId="77777777" w:rsidR="00241480" w:rsidRPr="00994813" w:rsidRDefault="00241480" w:rsidP="000B36C4">
            <w:pPr>
              <w:spacing w:before="60" w:after="60"/>
              <w:ind w:left="69" w:hanging="69"/>
              <w:jc w:val="center"/>
              <w:rPr>
                <w:rFonts w:cs="Arial"/>
                <w:sz w:val="16"/>
                <w:szCs w:val="16"/>
              </w:rPr>
            </w:pPr>
          </w:p>
        </w:tc>
      </w:tr>
      <w:tr w:rsidR="00241480" w:rsidRPr="00241480" w14:paraId="706C9D85"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769D573C" w14:textId="77777777" w:rsidR="00241480" w:rsidRPr="00994813" w:rsidRDefault="00241480" w:rsidP="000B36C4">
            <w:pPr>
              <w:spacing w:before="60" w:after="60"/>
              <w:ind w:left="17"/>
              <w:rPr>
                <w:rFonts w:cs="Arial"/>
                <w:i/>
                <w:sz w:val="16"/>
                <w:szCs w:val="16"/>
              </w:rPr>
            </w:pPr>
            <w:proofErr w:type="spellStart"/>
            <w:r w:rsidRPr="00994813">
              <w:rPr>
                <w:rFonts w:cs="Arial"/>
                <w:i/>
                <w:sz w:val="16"/>
                <w:szCs w:val="16"/>
              </w:rPr>
              <w:t>Thalassarche</w:t>
            </w:r>
            <w:proofErr w:type="spellEnd"/>
            <w:r w:rsidRPr="00994813">
              <w:rPr>
                <w:rFonts w:cs="Arial"/>
                <w:i/>
                <w:sz w:val="16"/>
                <w:szCs w:val="16"/>
              </w:rPr>
              <w:t xml:space="preserve"> </w:t>
            </w:r>
            <w:proofErr w:type="spellStart"/>
            <w:r w:rsidRPr="00994813">
              <w:rPr>
                <w:rFonts w:cs="Arial"/>
                <w:i/>
                <w:sz w:val="16"/>
                <w:szCs w:val="16"/>
              </w:rPr>
              <w:t>melanophris</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0D28916F" w14:textId="77777777" w:rsidR="00241480" w:rsidRPr="00994813" w:rsidRDefault="00241480" w:rsidP="000B36C4">
            <w:pPr>
              <w:spacing w:before="60" w:after="60"/>
              <w:rPr>
                <w:rFonts w:cs="Arial"/>
                <w:iCs/>
                <w:sz w:val="16"/>
                <w:szCs w:val="16"/>
              </w:rPr>
            </w:pPr>
            <w:r w:rsidRPr="00994813">
              <w:rPr>
                <w:rFonts w:cs="Arial"/>
                <w:iCs/>
                <w:sz w:val="16"/>
                <w:szCs w:val="16"/>
              </w:rPr>
              <w:t>Black-browed albatross</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686013E2" w14:textId="77777777" w:rsidR="00241480" w:rsidRPr="00994813" w:rsidRDefault="00241480" w:rsidP="000B36C4">
            <w:pPr>
              <w:spacing w:before="60" w:after="60"/>
              <w:jc w:val="center"/>
              <w:rPr>
                <w:rFonts w:cs="Arial"/>
                <w:sz w:val="16"/>
                <w:szCs w:val="16"/>
              </w:rPr>
            </w:pPr>
            <w:r w:rsidRPr="00994813">
              <w:rPr>
                <w:rFonts w:cs="Arial"/>
                <w:sz w:val="16"/>
                <w:szCs w:val="16"/>
              </w:rPr>
              <w:t>V</w:t>
            </w:r>
          </w:p>
        </w:tc>
        <w:tc>
          <w:tcPr>
            <w:tcW w:w="612" w:type="pct"/>
            <w:tcBorders>
              <w:top w:val="single" w:sz="4" w:space="0" w:color="auto"/>
              <w:left w:val="single" w:sz="4" w:space="0" w:color="auto"/>
              <w:bottom w:val="single" w:sz="4" w:space="0" w:color="auto"/>
              <w:right w:val="single" w:sz="4" w:space="0" w:color="auto"/>
            </w:tcBorders>
            <w:vAlign w:val="center"/>
          </w:tcPr>
          <w:p w14:paraId="48E7A6A8"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535" w:type="pct"/>
            <w:tcBorders>
              <w:top w:val="single" w:sz="4" w:space="0" w:color="auto"/>
              <w:left w:val="single" w:sz="4" w:space="0" w:color="auto"/>
              <w:bottom w:val="single" w:sz="4" w:space="0" w:color="auto"/>
              <w:right w:val="single" w:sz="4" w:space="0" w:color="auto"/>
            </w:tcBorders>
            <w:vAlign w:val="center"/>
          </w:tcPr>
          <w:p w14:paraId="79F167E6"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6FB6AF75"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458" w:type="pct"/>
            <w:tcBorders>
              <w:top w:val="single" w:sz="4" w:space="0" w:color="auto"/>
              <w:left w:val="single" w:sz="4" w:space="0" w:color="auto"/>
              <w:bottom w:val="single" w:sz="4" w:space="0" w:color="auto"/>
              <w:right w:val="single" w:sz="4" w:space="0" w:color="auto"/>
            </w:tcBorders>
            <w:vAlign w:val="center"/>
          </w:tcPr>
          <w:p w14:paraId="4E76017B"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F</w:t>
            </w:r>
          </w:p>
        </w:tc>
        <w:tc>
          <w:tcPr>
            <w:tcW w:w="567" w:type="pct"/>
            <w:vMerge/>
            <w:tcBorders>
              <w:left w:val="single" w:sz="4" w:space="0" w:color="auto"/>
              <w:right w:val="single" w:sz="4" w:space="0" w:color="auto"/>
            </w:tcBorders>
          </w:tcPr>
          <w:p w14:paraId="6240F10E" w14:textId="77777777" w:rsidR="00241480" w:rsidRPr="00994813" w:rsidRDefault="00241480" w:rsidP="000B36C4">
            <w:pPr>
              <w:spacing w:before="60" w:after="60"/>
              <w:ind w:left="69" w:hanging="69"/>
              <w:jc w:val="center"/>
              <w:rPr>
                <w:rFonts w:cs="Arial"/>
                <w:sz w:val="16"/>
                <w:szCs w:val="16"/>
              </w:rPr>
            </w:pPr>
          </w:p>
        </w:tc>
      </w:tr>
      <w:tr w:rsidR="00241480" w:rsidRPr="00241480" w14:paraId="6623E1C4"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11E3E5B0" w14:textId="77777777" w:rsidR="00241480" w:rsidRPr="00994813" w:rsidRDefault="00241480" w:rsidP="000B36C4">
            <w:pPr>
              <w:spacing w:before="60" w:after="60"/>
              <w:ind w:left="17"/>
              <w:rPr>
                <w:rFonts w:cs="Arial"/>
                <w:i/>
                <w:sz w:val="16"/>
                <w:szCs w:val="16"/>
              </w:rPr>
            </w:pPr>
            <w:proofErr w:type="spellStart"/>
            <w:r w:rsidRPr="00994813">
              <w:rPr>
                <w:rFonts w:cs="Arial"/>
                <w:i/>
                <w:sz w:val="16"/>
                <w:szCs w:val="16"/>
              </w:rPr>
              <w:t>Thalassarche</w:t>
            </w:r>
            <w:proofErr w:type="spellEnd"/>
            <w:r w:rsidRPr="00994813">
              <w:rPr>
                <w:rFonts w:cs="Arial"/>
                <w:i/>
                <w:sz w:val="16"/>
                <w:szCs w:val="16"/>
              </w:rPr>
              <w:t xml:space="preserve"> </w:t>
            </w:r>
            <w:proofErr w:type="spellStart"/>
            <w:r w:rsidRPr="00994813">
              <w:rPr>
                <w:rFonts w:cs="Arial"/>
                <w:i/>
                <w:sz w:val="16"/>
                <w:szCs w:val="16"/>
              </w:rPr>
              <w:t>salvini</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6EEF59D7" w14:textId="77777777" w:rsidR="00241480" w:rsidRPr="00994813" w:rsidRDefault="00241480" w:rsidP="000B36C4">
            <w:pPr>
              <w:spacing w:before="60" w:after="60"/>
              <w:rPr>
                <w:rFonts w:cs="Arial"/>
                <w:iCs/>
                <w:sz w:val="16"/>
                <w:szCs w:val="16"/>
              </w:rPr>
            </w:pPr>
            <w:proofErr w:type="spellStart"/>
            <w:r w:rsidRPr="00994813">
              <w:rPr>
                <w:rFonts w:cs="Arial"/>
                <w:iCs/>
                <w:sz w:val="16"/>
                <w:szCs w:val="16"/>
              </w:rPr>
              <w:t>Salvin’s</w:t>
            </w:r>
            <w:proofErr w:type="spellEnd"/>
            <w:r w:rsidRPr="00994813">
              <w:rPr>
                <w:rFonts w:cs="Arial"/>
                <w:iCs/>
                <w:sz w:val="16"/>
                <w:szCs w:val="16"/>
              </w:rPr>
              <w:t xml:space="preserve"> albatross</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6F568331" w14:textId="77777777" w:rsidR="00241480" w:rsidRPr="00994813" w:rsidRDefault="00241480" w:rsidP="000B36C4">
            <w:pPr>
              <w:spacing w:before="60" w:after="60"/>
              <w:jc w:val="center"/>
              <w:rPr>
                <w:rFonts w:cs="Arial"/>
                <w:sz w:val="16"/>
                <w:szCs w:val="16"/>
              </w:rPr>
            </w:pPr>
            <w:r w:rsidRPr="00994813">
              <w:rPr>
                <w:rFonts w:cs="Arial"/>
                <w:sz w:val="16"/>
                <w:szCs w:val="16"/>
              </w:rPr>
              <w:t>V</w:t>
            </w:r>
          </w:p>
        </w:tc>
        <w:tc>
          <w:tcPr>
            <w:tcW w:w="612" w:type="pct"/>
            <w:tcBorders>
              <w:top w:val="single" w:sz="4" w:space="0" w:color="auto"/>
              <w:left w:val="single" w:sz="4" w:space="0" w:color="auto"/>
              <w:bottom w:val="single" w:sz="4" w:space="0" w:color="auto"/>
              <w:right w:val="single" w:sz="4" w:space="0" w:color="auto"/>
            </w:tcBorders>
            <w:vAlign w:val="center"/>
          </w:tcPr>
          <w:p w14:paraId="64F3D2D4"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535" w:type="pct"/>
            <w:tcBorders>
              <w:top w:val="single" w:sz="4" w:space="0" w:color="auto"/>
              <w:left w:val="single" w:sz="4" w:space="0" w:color="auto"/>
              <w:bottom w:val="single" w:sz="4" w:space="0" w:color="auto"/>
              <w:right w:val="single" w:sz="4" w:space="0" w:color="auto"/>
            </w:tcBorders>
            <w:vAlign w:val="center"/>
          </w:tcPr>
          <w:p w14:paraId="78EBFBBC"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705992B7"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458" w:type="pct"/>
            <w:tcBorders>
              <w:top w:val="single" w:sz="4" w:space="0" w:color="auto"/>
              <w:left w:val="single" w:sz="4" w:space="0" w:color="auto"/>
              <w:bottom w:val="single" w:sz="4" w:space="0" w:color="auto"/>
              <w:right w:val="single" w:sz="4" w:space="0" w:color="auto"/>
            </w:tcBorders>
            <w:vAlign w:val="center"/>
          </w:tcPr>
          <w:p w14:paraId="375E5B43"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567" w:type="pct"/>
            <w:vMerge/>
            <w:tcBorders>
              <w:left w:val="single" w:sz="4" w:space="0" w:color="auto"/>
              <w:right w:val="single" w:sz="4" w:space="0" w:color="auto"/>
            </w:tcBorders>
          </w:tcPr>
          <w:p w14:paraId="4551973D" w14:textId="77777777" w:rsidR="00241480" w:rsidRPr="00994813" w:rsidRDefault="00241480" w:rsidP="000B36C4">
            <w:pPr>
              <w:spacing w:before="60" w:after="60"/>
              <w:ind w:left="69" w:hanging="69"/>
              <w:jc w:val="center"/>
              <w:rPr>
                <w:rFonts w:cs="Arial"/>
                <w:sz w:val="16"/>
                <w:szCs w:val="16"/>
              </w:rPr>
            </w:pPr>
          </w:p>
        </w:tc>
      </w:tr>
      <w:tr w:rsidR="00241480" w:rsidRPr="00241480" w14:paraId="6941C7C1"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0998F78B" w14:textId="77777777" w:rsidR="00241480" w:rsidRPr="00994813" w:rsidRDefault="00241480" w:rsidP="000B36C4">
            <w:pPr>
              <w:spacing w:before="60" w:after="60"/>
              <w:ind w:left="17"/>
              <w:rPr>
                <w:rFonts w:cs="Arial"/>
                <w:i/>
                <w:sz w:val="16"/>
                <w:szCs w:val="16"/>
              </w:rPr>
            </w:pPr>
            <w:proofErr w:type="spellStart"/>
            <w:r w:rsidRPr="00994813">
              <w:rPr>
                <w:rFonts w:cs="Arial"/>
                <w:i/>
                <w:sz w:val="16"/>
                <w:szCs w:val="16"/>
              </w:rPr>
              <w:t>Thalassarche</w:t>
            </w:r>
            <w:proofErr w:type="spellEnd"/>
            <w:r w:rsidRPr="00994813">
              <w:rPr>
                <w:rFonts w:cs="Arial"/>
                <w:i/>
                <w:sz w:val="16"/>
                <w:szCs w:val="16"/>
              </w:rPr>
              <w:t xml:space="preserve"> </w:t>
            </w:r>
            <w:proofErr w:type="spellStart"/>
            <w:r w:rsidRPr="00994813">
              <w:rPr>
                <w:rFonts w:cs="Arial"/>
                <w:i/>
                <w:sz w:val="16"/>
                <w:szCs w:val="16"/>
              </w:rPr>
              <w:t>steadi</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4C5D5315" w14:textId="77777777" w:rsidR="00241480" w:rsidRPr="00994813" w:rsidRDefault="00241480" w:rsidP="000B36C4">
            <w:pPr>
              <w:spacing w:before="60" w:after="60"/>
              <w:rPr>
                <w:rFonts w:cs="Arial"/>
                <w:iCs/>
                <w:sz w:val="16"/>
                <w:szCs w:val="16"/>
              </w:rPr>
            </w:pPr>
            <w:r w:rsidRPr="00994813">
              <w:rPr>
                <w:rFonts w:cs="Arial"/>
                <w:iCs/>
                <w:sz w:val="16"/>
                <w:szCs w:val="16"/>
              </w:rPr>
              <w:t>White-capped albatross</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33492053" w14:textId="77777777" w:rsidR="00241480" w:rsidRPr="00994813" w:rsidRDefault="00241480" w:rsidP="000B36C4">
            <w:pPr>
              <w:spacing w:before="60" w:after="60"/>
              <w:jc w:val="center"/>
              <w:rPr>
                <w:rFonts w:cs="Arial"/>
                <w:sz w:val="16"/>
                <w:szCs w:val="16"/>
              </w:rPr>
            </w:pPr>
            <w:r w:rsidRPr="00994813">
              <w:rPr>
                <w:rFonts w:cs="Arial"/>
                <w:sz w:val="16"/>
                <w:szCs w:val="16"/>
              </w:rPr>
              <w:t>V</w:t>
            </w:r>
          </w:p>
        </w:tc>
        <w:tc>
          <w:tcPr>
            <w:tcW w:w="612" w:type="pct"/>
            <w:tcBorders>
              <w:top w:val="single" w:sz="4" w:space="0" w:color="auto"/>
              <w:left w:val="single" w:sz="4" w:space="0" w:color="auto"/>
              <w:bottom w:val="single" w:sz="4" w:space="0" w:color="auto"/>
              <w:right w:val="single" w:sz="4" w:space="0" w:color="auto"/>
            </w:tcBorders>
            <w:vAlign w:val="center"/>
          </w:tcPr>
          <w:p w14:paraId="1769E5E0"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535" w:type="pct"/>
            <w:tcBorders>
              <w:top w:val="single" w:sz="4" w:space="0" w:color="auto"/>
              <w:left w:val="single" w:sz="4" w:space="0" w:color="auto"/>
              <w:bottom w:val="single" w:sz="4" w:space="0" w:color="auto"/>
              <w:right w:val="single" w:sz="4" w:space="0" w:color="auto"/>
            </w:tcBorders>
            <w:vAlign w:val="center"/>
          </w:tcPr>
          <w:p w14:paraId="54A46E0F"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7D2343C4"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458" w:type="pct"/>
            <w:tcBorders>
              <w:top w:val="single" w:sz="4" w:space="0" w:color="auto"/>
              <w:left w:val="single" w:sz="4" w:space="0" w:color="auto"/>
              <w:bottom w:val="single" w:sz="4" w:space="0" w:color="auto"/>
              <w:right w:val="single" w:sz="4" w:space="0" w:color="auto"/>
            </w:tcBorders>
            <w:vAlign w:val="center"/>
          </w:tcPr>
          <w:p w14:paraId="4CEBBD4C"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567" w:type="pct"/>
            <w:vMerge/>
            <w:tcBorders>
              <w:left w:val="single" w:sz="4" w:space="0" w:color="auto"/>
              <w:right w:val="single" w:sz="4" w:space="0" w:color="auto"/>
            </w:tcBorders>
          </w:tcPr>
          <w:p w14:paraId="52B4482D" w14:textId="77777777" w:rsidR="00241480" w:rsidRPr="00994813" w:rsidRDefault="00241480" w:rsidP="000B36C4">
            <w:pPr>
              <w:spacing w:before="60" w:after="60"/>
              <w:ind w:left="69" w:hanging="69"/>
              <w:jc w:val="center"/>
              <w:rPr>
                <w:rFonts w:cs="Arial"/>
                <w:sz w:val="16"/>
                <w:szCs w:val="16"/>
              </w:rPr>
            </w:pPr>
          </w:p>
        </w:tc>
      </w:tr>
      <w:tr w:rsidR="00241480" w:rsidRPr="00241480" w14:paraId="5680D5FB"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vAlign w:val="center"/>
          </w:tcPr>
          <w:p w14:paraId="1B992184" w14:textId="77777777" w:rsidR="00241480" w:rsidRPr="00994813" w:rsidRDefault="00241480" w:rsidP="000B36C4">
            <w:pPr>
              <w:spacing w:before="60" w:after="60"/>
              <w:ind w:left="17"/>
              <w:rPr>
                <w:rFonts w:cs="Arial"/>
                <w:i/>
                <w:sz w:val="16"/>
                <w:szCs w:val="16"/>
              </w:rPr>
            </w:pPr>
            <w:proofErr w:type="spellStart"/>
            <w:r w:rsidRPr="00994813">
              <w:rPr>
                <w:rFonts w:cs="Arial"/>
                <w:i/>
                <w:sz w:val="16"/>
                <w:szCs w:val="16"/>
              </w:rPr>
              <w:t>Thalassarche</w:t>
            </w:r>
            <w:proofErr w:type="spellEnd"/>
            <w:r w:rsidRPr="00994813">
              <w:rPr>
                <w:rFonts w:cs="Arial"/>
                <w:i/>
                <w:sz w:val="16"/>
                <w:szCs w:val="16"/>
              </w:rPr>
              <w:t xml:space="preserve"> sp. </w:t>
            </w:r>
            <w:proofErr w:type="spellStart"/>
            <w:r w:rsidRPr="00994813">
              <w:rPr>
                <w:rFonts w:cs="Arial"/>
                <w:i/>
                <w:sz w:val="16"/>
                <w:szCs w:val="16"/>
              </w:rPr>
              <w:t>nov.</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vAlign w:val="center"/>
          </w:tcPr>
          <w:p w14:paraId="5CA775BB" w14:textId="77777777" w:rsidR="00241480" w:rsidRPr="00994813" w:rsidRDefault="00241480" w:rsidP="000B36C4">
            <w:pPr>
              <w:spacing w:before="60" w:after="60"/>
              <w:rPr>
                <w:rFonts w:cs="Arial"/>
                <w:iCs/>
                <w:sz w:val="16"/>
                <w:szCs w:val="16"/>
              </w:rPr>
            </w:pPr>
            <w:r w:rsidRPr="00994813">
              <w:rPr>
                <w:rFonts w:cs="Arial"/>
                <w:iCs/>
                <w:sz w:val="16"/>
                <w:szCs w:val="16"/>
              </w:rPr>
              <w:t>Pacific albatross</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1F5C6A4A" w14:textId="77777777" w:rsidR="00241480" w:rsidRPr="00994813" w:rsidRDefault="00241480" w:rsidP="000B36C4">
            <w:pPr>
              <w:spacing w:before="60" w:after="60"/>
              <w:jc w:val="center"/>
              <w:rPr>
                <w:rFonts w:cs="Arial"/>
                <w:sz w:val="16"/>
                <w:szCs w:val="16"/>
              </w:rPr>
            </w:pPr>
            <w:r w:rsidRPr="00994813">
              <w:rPr>
                <w:rFonts w:cs="Arial"/>
                <w:sz w:val="16"/>
                <w:szCs w:val="16"/>
              </w:rPr>
              <w:t>V</w:t>
            </w:r>
          </w:p>
        </w:tc>
        <w:tc>
          <w:tcPr>
            <w:tcW w:w="612" w:type="pct"/>
            <w:tcBorders>
              <w:top w:val="single" w:sz="4" w:space="0" w:color="auto"/>
              <w:left w:val="single" w:sz="4" w:space="0" w:color="auto"/>
              <w:bottom w:val="single" w:sz="4" w:space="0" w:color="auto"/>
              <w:right w:val="single" w:sz="4" w:space="0" w:color="auto"/>
            </w:tcBorders>
            <w:vAlign w:val="center"/>
          </w:tcPr>
          <w:p w14:paraId="37666D2E"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535" w:type="pct"/>
            <w:tcBorders>
              <w:top w:val="single" w:sz="4" w:space="0" w:color="auto"/>
              <w:left w:val="single" w:sz="4" w:space="0" w:color="auto"/>
              <w:bottom w:val="single" w:sz="4" w:space="0" w:color="auto"/>
              <w:right w:val="single" w:sz="4" w:space="0" w:color="auto"/>
            </w:tcBorders>
            <w:vAlign w:val="center"/>
          </w:tcPr>
          <w:p w14:paraId="6F773E72"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3445054D"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458" w:type="pct"/>
            <w:tcBorders>
              <w:top w:val="single" w:sz="4" w:space="0" w:color="auto"/>
              <w:left w:val="single" w:sz="4" w:space="0" w:color="auto"/>
              <w:bottom w:val="single" w:sz="4" w:space="0" w:color="auto"/>
              <w:right w:val="single" w:sz="4" w:space="0" w:color="auto"/>
            </w:tcBorders>
            <w:vAlign w:val="center"/>
          </w:tcPr>
          <w:p w14:paraId="56E91916"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567" w:type="pct"/>
            <w:vMerge/>
            <w:tcBorders>
              <w:left w:val="single" w:sz="4" w:space="0" w:color="auto"/>
              <w:right w:val="single" w:sz="4" w:space="0" w:color="auto"/>
            </w:tcBorders>
          </w:tcPr>
          <w:p w14:paraId="3D21D8A4" w14:textId="77777777" w:rsidR="00241480" w:rsidRPr="00994813" w:rsidRDefault="00241480" w:rsidP="000B36C4">
            <w:pPr>
              <w:spacing w:before="60" w:after="60"/>
              <w:ind w:left="69" w:hanging="69"/>
              <w:jc w:val="center"/>
              <w:rPr>
                <w:rFonts w:cs="Arial"/>
                <w:sz w:val="16"/>
                <w:szCs w:val="16"/>
              </w:rPr>
            </w:pPr>
          </w:p>
        </w:tc>
      </w:tr>
      <w:tr w:rsidR="00635A74" w:rsidRPr="00241480" w14:paraId="6F947768" w14:textId="77777777" w:rsidTr="00241480">
        <w:trPr>
          <w:trHeight w:val="351"/>
          <w:jc w:val="center"/>
        </w:trPr>
        <w:tc>
          <w:tcPr>
            <w:tcW w:w="5000" w:type="pct"/>
            <w:gridSpan w:val="8"/>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79DE630" w14:textId="069CC271" w:rsidR="00635A74" w:rsidRPr="00994813" w:rsidRDefault="00635A74" w:rsidP="000B36C4">
            <w:pPr>
              <w:spacing w:before="60" w:after="60"/>
              <w:ind w:left="69" w:hanging="69"/>
              <w:rPr>
                <w:rFonts w:cs="Arial"/>
                <w:sz w:val="16"/>
                <w:szCs w:val="16"/>
              </w:rPr>
            </w:pPr>
            <w:r w:rsidRPr="00994813">
              <w:rPr>
                <w:rFonts w:cs="Arial"/>
                <w:i/>
                <w:sz w:val="16"/>
                <w:szCs w:val="16"/>
              </w:rPr>
              <w:t>Petrels</w:t>
            </w:r>
            <w:r w:rsidR="005906D2" w:rsidRPr="00994813">
              <w:rPr>
                <w:rFonts w:cs="Arial"/>
                <w:i/>
                <w:sz w:val="16"/>
                <w:szCs w:val="16"/>
              </w:rPr>
              <w:t xml:space="preserve"> </w:t>
            </w:r>
          </w:p>
        </w:tc>
      </w:tr>
      <w:tr w:rsidR="00241480" w:rsidRPr="00241480" w14:paraId="5F244CC9"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2DB5C4EC" w14:textId="77777777" w:rsidR="00241480" w:rsidRPr="00994813" w:rsidRDefault="00241480" w:rsidP="000B36C4">
            <w:pPr>
              <w:spacing w:before="60" w:after="60"/>
              <w:rPr>
                <w:rFonts w:cs="Arial"/>
                <w:i/>
                <w:sz w:val="16"/>
                <w:szCs w:val="16"/>
              </w:rPr>
            </w:pPr>
            <w:proofErr w:type="spellStart"/>
            <w:r w:rsidRPr="00994813">
              <w:rPr>
                <w:rFonts w:cs="Arial"/>
                <w:i/>
                <w:sz w:val="16"/>
                <w:szCs w:val="16"/>
              </w:rPr>
              <w:t>Fregetta</w:t>
            </w:r>
            <w:proofErr w:type="spellEnd"/>
            <w:r w:rsidRPr="00994813">
              <w:rPr>
                <w:rFonts w:cs="Arial"/>
                <w:i/>
                <w:sz w:val="16"/>
                <w:szCs w:val="16"/>
              </w:rPr>
              <w:t xml:space="preserve"> </w:t>
            </w:r>
            <w:proofErr w:type="spellStart"/>
            <w:r w:rsidRPr="00994813">
              <w:rPr>
                <w:rFonts w:cs="Arial"/>
                <w:i/>
                <w:sz w:val="16"/>
                <w:szCs w:val="16"/>
              </w:rPr>
              <w:t>grallaria</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31505A31" w14:textId="77777777" w:rsidR="00241480" w:rsidRPr="00994813" w:rsidRDefault="00241480" w:rsidP="000B36C4">
            <w:pPr>
              <w:spacing w:before="60" w:after="60"/>
              <w:rPr>
                <w:rFonts w:cs="Arial"/>
                <w:iCs/>
                <w:sz w:val="16"/>
                <w:szCs w:val="16"/>
              </w:rPr>
            </w:pPr>
            <w:r w:rsidRPr="00994813">
              <w:rPr>
                <w:rFonts w:cs="Arial"/>
                <w:iCs/>
                <w:sz w:val="16"/>
                <w:szCs w:val="16"/>
              </w:rPr>
              <w:t>White-bellied storm-petrel</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72A0D613" w14:textId="77777777" w:rsidR="00241480" w:rsidRPr="00994813" w:rsidRDefault="00241480" w:rsidP="000B36C4">
            <w:pPr>
              <w:spacing w:before="60" w:after="60"/>
              <w:jc w:val="center"/>
              <w:rPr>
                <w:rFonts w:cs="Arial"/>
                <w:sz w:val="16"/>
                <w:szCs w:val="16"/>
              </w:rPr>
            </w:pPr>
            <w:r w:rsidRPr="00994813">
              <w:rPr>
                <w:rFonts w:cs="Arial"/>
                <w:sz w:val="16"/>
                <w:szCs w:val="16"/>
              </w:rPr>
              <w:t>V</w:t>
            </w:r>
          </w:p>
        </w:tc>
        <w:tc>
          <w:tcPr>
            <w:tcW w:w="612" w:type="pct"/>
            <w:tcBorders>
              <w:top w:val="single" w:sz="4" w:space="0" w:color="auto"/>
              <w:left w:val="single" w:sz="4" w:space="0" w:color="auto"/>
              <w:bottom w:val="single" w:sz="4" w:space="0" w:color="auto"/>
              <w:right w:val="single" w:sz="4" w:space="0" w:color="auto"/>
            </w:tcBorders>
            <w:vAlign w:val="center"/>
          </w:tcPr>
          <w:p w14:paraId="1F4193A9"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w:t>
            </w:r>
          </w:p>
        </w:tc>
        <w:tc>
          <w:tcPr>
            <w:tcW w:w="535" w:type="pct"/>
            <w:tcBorders>
              <w:top w:val="single" w:sz="4" w:space="0" w:color="auto"/>
              <w:left w:val="single" w:sz="4" w:space="0" w:color="auto"/>
              <w:bottom w:val="single" w:sz="4" w:space="0" w:color="auto"/>
              <w:right w:val="single" w:sz="4" w:space="0" w:color="auto"/>
            </w:tcBorders>
            <w:vAlign w:val="center"/>
          </w:tcPr>
          <w:p w14:paraId="31CA7E81"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w:t>
            </w:r>
          </w:p>
        </w:tc>
        <w:tc>
          <w:tcPr>
            <w:tcW w:w="458" w:type="pct"/>
            <w:tcBorders>
              <w:top w:val="single" w:sz="4" w:space="0" w:color="auto"/>
              <w:left w:val="single" w:sz="4" w:space="0" w:color="auto"/>
              <w:bottom w:val="single" w:sz="4" w:space="0" w:color="auto"/>
              <w:right w:val="single" w:sz="4" w:space="0" w:color="auto"/>
            </w:tcBorders>
            <w:vAlign w:val="center"/>
          </w:tcPr>
          <w:p w14:paraId="53F225F8"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458" w:type="pct"/>
            <w:tcBorders>
              <w:top w:val="single" w:sz="4" w:space="0" w:color="auto"/>
              <w:left w:val="single" w:sz="4" w:space="0" w:color="auto"/>
              <w:bottom w:val="single" w:sz="4" w:space="0" w:color="auto"/>
              <w:right w:val="single" w:sz="4" w:space="0" w:color="auto"/>
            </w:tcBorders>
            <w:vAlign w:val="center"/>
          </w:tcPr>
          <w:p w14:paraId="0BA77EAD"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567" w:type="pct"/>
            <w:tcBorders>
              <w:top w:val="single" w:sz="4" w:space="0" w:color="auto"/>
              <w:left w:val="single" w:sz="4" w:space="0" w:color="auto"/>
              <w:right w:val="single" w:sz="4" w:space="0" w:color="auto"/>
            </w:tcBorders>
            <w:vAlign w:val="center"/>
          </w:tcPr>
          <w:p w14:paraId="258AF6A1"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r>
      <w:tr w:rsidR="00241480" w:rsidRPr="00241480" w14:paraId="2C1EEE5B"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0EA2B41B" w14:textId="77777777" w:rsidR="00241480" w:rsidRPr="00994813" w:rsidRDefault="00241480" w:rsidP="000B36C4">
            <w:pPr>
              <w:spacing w:before="60" w:after="60"/>
              <w:rPr>
                <w:rFonts w:cs="Arial"/>
                <w:i/>
                <w:sz w:val="16"/>
                <w:szCs w:val="16"/>
              </w:rPr>
            </w:pPr>
            <w:proofErr w:type="spellStart"/>
            <w:r w:rsidRPr="00994813">
              <w:rPr>
                <w:rFonts w:cs="Arial"/>
                <w:i/>
                <w:sz w:val="16"/>
                <w:szCs w:val="16"/>
              </w:rPr>
              <w:t>Halobaena</w:t>
            </w:r>
            <w:proofErr w:type="spellEnd"/>
            <w:r w:rsidRPr="00994813">
              <w:rPr>
                <w:rFonts w:cs="Arial"/>
                <w:i/>
                <w:sz w:val="16"/>
                <w:szCs w:val="16"/>
              </w:rPr>
              <w:t xml:space="preserve"> </w:t>
            </w:r>
            <w:proofErr w:type="spellStart"/>
            <w:r w:rsidRPr="00994813">
              <w:rPr>
                <w:rFonts w:cs="Arial"/>
                <w:i/>
                <w:sz w:val="16"/>
                <w:szCs w:val="16"/>
              </w:rPr>
              <w:t>caerulea</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12E437AB" w14:textId="77777777" w:rsidR="00241480" w:rsidRPr="00994813" w:rsidRDefault="00241480" w:rsidP="000B36C4">
            <w:pPr>
              <w:spacing w:before="60" w:after="60"/>
              <w:rPr>
                <w:rFonts w:cs="Arial"/>
                <w:iCs/>
                <w:sz w:val="16"/>
                <w:szCs w:val="16"/>
              </w:rPr>
            </w:pPr>
            <w:r w:rsidRPr="00994813">
              <w:rPr>
                <w:rFonts w:cs="Arial"/>
                <w:iCs/>
                <w:sz w:val="16"/>
                <w:szCs w:val="16"/>
              </w:rPr>
              <w:t>Blue petrel</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58385603" w14:textId="77777777" w:rsidR="00241480" w:rsidRPr="00994813" w:rsidRDefault="00241480" w:rsidP="000B36C4">
            <w:pPr>
              <w:spacing w:before="60" w:after="60"/>
              <w:jc w:val="center"/>
              <w:rPr>
                <w:rFonts w:cs="Arial"/>
                <w:sz w:val="16"/>
                <w:szCs w:val="16"/>
              </w:rPr>
            </w:pPr>
            <w:r w:rsidRPr="00994813">
              <w:rPr>
                <w:rFonts w:cs="Arial"/>
                <w:sz w:val="16"/>
                <w:szCs w:val="16"/>
              </w:rPr>
              <w:t>V</w:t>
            </w:r>
          </w:p>
        </w:tc>
        <w:tc>
          <w:tcPr>
            <w:tcW w:w="612" w:type="pct"/>
            <w:tcBorders>
              <w:top w:val="single" w:sz="4" w:space="0" w:color="auto"/>
              <w:left w:val="single" w:sz="4" w:space="0" w:color="auto"/>
              <w:bottom w:val="single" w:sz="4" w:space="0" w:color="auto"/>
              <w:right w:val="single" w:sz="4" w:space="0" w:color="auto"/>
            </w:tcBorders>
            <w:vAlign w:val="center"/>
          </w:tcPr>
          <w:p w14:paraId="0448A874"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w:t>
            </w:r>
          </w:p>
        </w:tc>
        <w:tc>
          <w:tcPr>
            <w:tcW w:w="535" w:type="pct"/>
            <w:tcBorders>
              <w:top w:val="single" w:sz="4" w:space="0" w:color="auto"/>
              <w:left w:val="single" w:sz="4" w:space="0" w:color="auto"/>
              <w:bottom w:val="single" w:sz="4" w:space="0" w:color="auto"/>
              <w:right w:val="single" w:sz="4" w:space="0" w:color="auto"/>
            </w:tcBorders>
            <w:vAlign w:val="center"/>
          </w:tcPr>
          <w:p w14:paraId="72732B2D"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27C1D442"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458" w:type="pct"/>
            <w:tcBorders>
              <w:top w:val="single" w:sz="4" w:space="0" w:color="auto"/>
              <w:left w:val="single" w:sz="4" w:space="0" w:color="auto"/>
              <w:bottom w:val="single" w:sz="4" w:space="0" w:color="auto"/>
              <w:right w:val="single" w:sz="4" w:space="0" w:color="auto"/>
            </w:tcBorders>
            <w:vAlign w:val="center"/>
          </w:tcPr>
          <w:p w14:paraId="51F8BE5E"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567" w:type="pct"/>
            <w:tcBorders>
              <w:left w:val="single" w:sz="4" w:space="0" w:color="auto"/>
              <w:right w:val="single" w:sz="4" w:space="0" w:color="auto"/>
            </w:tcBorders>
            <w:vAlign w:val="center"/>
          </w:tcPr>
          <w:p w14:paraId="3B00E35B"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CA</w:t>
            </w:r>
          </w:p>
        </w:tc>
      </w:tr>
      <w:tr w:rsidR="00241480" w:rsidRPr="00241480" w14:paraId="1804E552"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39AAD9CC" w14:textId="77777777" w:rsidR="00241480" w:rsidRPr="00994813" w:rsidRDefault="00241480" w:rsidP="000B36C4">
            <w:pPr>
              <w:spacing w:before="60" w:after="60"/>
              <w:rPr>
                <w:rFonts w:cs="Arial"/>
                <w:i/>
                <w:sz w:val="16"/>
                <w:szCs w:val="16"/>
              </w:rPr>
            </w:pPr>
            <w:proofErr w:type="spellStart"/>
            <w:r w:rsidRPr="00994813">
              <w:rPr>
                <w:rFonts w:cs="Arial"/>
                <w:i/>
                <w:sz w:val="16"/>
                <w:szCs w:val="16"/>
              </w:rPr>
              <w:lastRenderedPageBreak/>
              <w:t>Macronectes</w:t>
            </w:r>
            <w:proofErr w:type="spellEnd"/>
            <w:r w:rsidRPr="00994813">
              <w:rPr>
                <w:rFonts w:cs="Arial"/>
                <w:i/>
                <w:sz w:val="16"/>
                <w:szCs w:val="16"/>
              </w:rPr>
              <w:t xml:space="preserve"> giganteus</w:t>
            </w:r>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6A723E8C" w14:textId="77777777" w:rsidR="00241480" w:rsidRPr="00994813" w:rsidRDefault="00241480" w:rsidP="000B36C4">
            <w:pPr>
              <w:spacing w:before="60" w:after="60"/>
              <w:rPr>
                <w:rFonts w:cs="Arial"/>
                <w:iCs/>
                <w:sz w:val="16"/>
                <w:szCs w:val="16"/>
              </w:rPr>
            </w:pPr>
            <w:r w:rsidRPr="00994813">
              <w:rPr>
                <w:rFonts w:cs="Arial"/>
                <w:iCs/>
                <w:sz w:val="16"/>
                <w:szCs w:val="16"/>
              </w:rPr>
              <w:t>Southern giant petrel</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3BD68017" w14:textId="77777777" w:rsidR="00241480" w:rsidRPr="00994813" w:rsidRDefault="00241480" w:rsidP="000B36C4">
            <w:pPr>
              <w:spacing w:before="60" w:after="60"/>
              <w:jc w:val="center"/>
              <w:rPr>
                <w:rFonts w:cs="Arial"/>
                <w:sz w:val="16"/>
                <w:szCs w:val="16"/>
              </w:rPr>
            </w:pPr>
            <w:r w:rsidRPr="00994813">
              <w:rPr>
                <w:rFonts w:cs="Arial"/>
                <w:sz w:val="16"/>
                <w:szCs w:val="16"/>
              </w:rPr>
              <w:t>E</w:t>
            </w:r>
          </w:p>
        </w:tc>
        <w:tc>
          <w:tcPr>
            <w:tcW w:w="612" w:type="pct"/>
            <w:tcBorders>
              <w:top w:val="single" w:sz="4" w:space="0" w:color="auto"/>
              <w:left w:val="single" w:sz="4" w:space="0" w:color="auto"/>
              <w:bottom w:val="single" w:sz="4" w:space="0" w:color="auto"/>
              <w:right w:val="single" w:sz="4" w:space="0" w:color="auto"/>
            </w:tcBorders>
          </w:tcPr>
          <w:p w14:paraId="2EFCB62B"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535" w:type="pct"/>
            <w:tcBorders>
              <w:top w:val="single" w:sz="4" w:space="0" w:color="auto"/>
              <w:left w:val="single" w:sz="4" w:space="0" w:color="auto"/>
              <w:bottom w:val="single" w:sz="4" w:space="0" w:color="auto"/>
              <w:right w:val="single" w:sz="4" w:space="0" w:color="auto"/>
            </w:tcBorders>
          </w:tcPr>
          <w:p w14:paraId="2FE551DC"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6567CB08"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L</w:t>
            </w:r>
          </w:p>
        </w:tc>
        <w:tc>
          <w:tcPr>
            <w:tcW w:w="458" w:type="pct"/>
            <w:tcBorders>
              <w:top w:val="single" w:sz="4" w:space="0" w:color="auto"/>
              <w:left w:val="single" w:sz="4" w:space="0" w:color="auto"/>
              <w:bottom w:val="single" w:sz="4" w:space="0" w:color="auto"/>
              <w:right w:val="single" w:sz="4" w:space="0" w:color="auto"/>
            </w:tcBorders>
            <w:vAlign w:val="center"/>
          </w:tcPr>
          <w:p w14:paraId="59E4E0CD"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567" w:type="pct"/>
            <w:vMerge w:val="restart"/>
            <w:tcBorders>
              <w:left w:val="single" w:sz="4" w:space="0" w:color="auto"/>
              <w:right w:val="single" w:sz="4" w:space="0" w:color="auto"/>
            </w:tcBorders>
          </w:tcPr>
          <w:p w14:paraId="5803774F"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Generic RP and AS for giant petrels</w:t>
            </w:r>
          </w:p>
        </w:tc>
      </w:tr>
      <w:tr w:rsidR="00241480" w:rsidRPr="00241480" w14:paraId="07378880"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0EDE498B" w14:textId="77777777" w:rsidR="00241480" w:rsidRPr="00994813" w:rsidRDefault="00241480" w:rsidP="000B36C4">
            <w:pPr>
              <w:spacing w:before="60" w:after="60"/>
              <w:rPr>
                <w:rFonts w:cs="Arial"/>
                <w:i/>
                <w:sz w:val="16"/>
                <w:szCs w:val="16"/>
              </w:rPr>
            </w:pPr>
            <w:proofErr w:type="spellStart"/>
            <w:r w:rsidRPr="00994813">
              <w:rPr>
                <w:rFonts w:cs="Arial"/>
                <w:i/>
                <w:sz w:val="16"/>
                <w:szCs w:val="16"/>
              </w:rPr>
              <w:t>Macronectes</w:t>
            </w:r>
            <w:proofErr w:type="spellEnd"/>
            <w:r w:rsidRPr="00994813">
              <w:rPr>
                <w:rFonts w:cs="Arial"/>
                <w:i/>
                <w:sz w:val="16"/>
                <w:szCs w:val="16"/>
              </w:rPr>
              <w:t xml:space="preserve"> </w:t>
            </w:r>
            <w:proofErr w:type="spellStart"/>
            <w:r w:rsidRPr="00994813">
              <w:rPr>
                <w:rFonts w:cs="Arial"/>
                <w:i/>
                <w:sz w:val="16"/>
                <w:szCs w:val="16"/>
              </w:rPr>
              <w:t>halli</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00B8094E" w14:textId="77777777" w:rsidR="00241480" w:rsidRPr="00994813" w:rsidRDefault="00241480" w:rsidP="000B36C4">
            <w:pPr>
              <w:spacing w:before="60" w:after="60"/>
              <w:rPr>
                <w:rFonts w:cs="Arial"/>
                <w:iCs/>
                <w:sz w:val="16"/>
                <w:szCs w:val="16"/>
              </w:rPr>
            </w:pPr>
            <w:r w:rsidRPr="00994813">
              <w:rPr>
                <w:rFonts w:cs="Arial"/>
                <w:iCs/>
                <w:sz w:val="16"/>
                <w:szCs w:val="16"/>
              </w:rPr>
              <w:t>Northern giant petrel</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2F49A478" w14:textId="77777777" w:rsidR="00241480" w:rsidRPr="00994813" w:rsidRDefault="00241480" w:rsidP="000B36C4">
            <w:pPr>
              <w:spacing w:before="60" w:after="60"/>
              <w:jc w:val="center"/>
              <w:rPr>
                <w:rFonts w:cs="Arial"/>
                <w:sz w:val="16"/>
                <w:szCs w:val="16"/>
              </w:rPr>
            </w:pPr>
            <w:r w:rsidRPr="00994813">
              <w:rPr>
                <w:rFonts w:cs="Arial"/>
                <w:sz w:val="16"/>
                <w:szCs w:val="16"/>
              </w:rPr>
              <w:t>V</w:t>
            </w:r>
          </w:p>
        </w:tc>
        <w:tc>
          <w:tcPr>
            <w:tcW w:w="612" w:type="pct"/>
            <w:tcBorders>
              <w:top w:val="single" w:sz="4" w:space="0" w:color="auto"/>
              <w:left w:val="single" w:sz="4" w:space="0" w:color="auto"/>
              <w:bottom w:val="single" w:sz="4" w:space="0" w:color="auto"/>
              <w:right w:val="single" w:sz="4" w:space="0" w:color="auto"/>
            </w:tcBorders>
            <w:vAlign w:val="center"/>
          </w:tcPr>
          <w:p w14:paraId="37374CBD"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535" w:type="pct"/>
            <w:tcBorders>
              <w:top w:val="single" w:sz="4" w:space="0" w:color="auto"/>
              <w:left w:val="single" w:sz="4" w:space="0" w:color="auto"/>
              <w:bottom w:val="single" w:sz="4" w:space="0" w:color="auto"/>
              <w:right w:val="single" w:sz="4" w:space="0" w:color="auto"/>
            </w:tcBorders>
            <w:vAlign w:val="center"/>
          </w:tcPr>
          <w:p w14:paraId="5F87B607"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54202123"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L</w:t>
            </w:r>
          </w:p>
        </w:tc>
        <w:tc>
          <w:tcPr>
            <w:tcW w:w="458" w:type="pct"/>
            <w:tcBorders>
              <w:top w:val="single" w:sz="4" w:space="0" w:color="auto"/>
              <w:left w:val="single" w:sz="4" w:space="0" w:color="auto"/>
              <w:bottom w:val="single" w:sz="4" w:space="0" w:color="auto"/>
              <w:right w:val="single" w:sz="4" w:space="0" w:color="auto"/>
            </w:tcBorders>
            <w:vAlign w:val="center"/>
          </w:tcPr>
          <w:p w14:paraId="6FA426C9"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567" w:type="pct"/>
            <w:vMerge/>
            <w:tcBorders>
              <w:left w:val="single" w:sz="4" w:space="0" w:color="auto"/>
              <w:bottom w:val="single" w:sz="4" w:space="0" w:color="auto"/>
              <w:right w:val="single" w:sz="4" w:space="0" w:color="auto"/>
            </w:tcBorders>
          </w:tcPr>
          <w:p w14:paraId="17D2A603" w14:textId="77777777" w:rsidR="00241480" w:rsidRPr="00994813" w:rsidRDefault="00241480" w:rsidP="000B36C4">
            <w:pPr>
              <w:spacing w:before="60" w:after="60"/>
              <w:ind w:left="69" w:hanging="69"/>
              <w:jc w:val="center"/>
              <w:rPr>
                <w:rFonts w:cs="Arial"/>
                <w:sz w:val="16"/>
                <w:szCs w:val="16"/>
              </w:rPr>
            </w:pPr>
          </w:p>
        </w:tc>
      </w:tr>
      <w:tr w:rsidR="00241480" w:rsidRPr="00241480" w14:paraId="0665F3D4"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787C4DF2" w14:textId="77777777" w:rsidR="00241480" w:rsidRPr="00994813" w:rsidRDefault="00241480" w:rsidP="000B36C4">
            <w:pPr>
              <w:spacing w:before="60" w:after="60"/>
              <w:rPr>
                <w:rFonts w:cs="Arial"/>
                <w:i/>
                <w:sz w:val="16"/>
                <w:szCs w:val="16"/>
              </w:rPr>
            </w:pPr>
            <w:proofErr w:type="spellStart"/>
            <w:r w:rsidRPr="00994813">
              <w:rPr>
                <w:rFonts w:cs="Arial"/>
                <w:i/>
                <w:sz w:val="16"/>
                <w:szCs w:val="16"/>
              </w:rPr>
              <w:t>Pelecanoides</w:t>
            </w:r>
            <w:proofErr w:type="spellEnd"/>
            <w:r w:rsidRPr="00994813">
              <w:rPr>
                <w:rFonts w:cs="Arial"/>
                <w:i/>
                <w:sz w:val="16"/>
                <w:szCs w:val="16"/>
              </w:rPr>
              <w:t xml:space="preserve"> </w:t>
            </w:r>
            <w:proofErr w:type="spellStart"/>
            <w:r w:rsidRPr="00994813">
              <w:rPr>
                <w:rFonts w:cs="Arial"/>
                <w:i/>
                <w:sz w:val="16"/>
                <w:szCs w:val="16"/>
              </w:rPr>
              <w:t>urinatrix</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53C726A3" w14:textId="77777777" w:rsidR="00241480" w:rsidRPr="00994813" w:rsidRDefault="00241480" w:rsidP="000B36C4">
            <w:pPr>
              <w:spacing w:before="60" w:after="60"/>
              <w:rPr>
                <w:rFonts w:cs="Arial"/>
                <w:iCs/>
                <w:sz w:val="16"/>
                <w:szCs w:val="16"/>
              </w:rPr>
            </w:pPr>
            <w:r w:rsidRPr="00994813">
              <w:rPr>
                <w:rFonts w:cs="Arial"/>
                <w:iCs/>
                <w:sz w:val="16"/>
                <w:szCs w:val="16"/>
              </w:rPr>
              <w:t>Common diving petrel</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1A222072" w14:textId="77777777" w:rsidR="00241480" w:rsidRPr="00994813" w:rsidRDefault="00241480" w:rsidP="000B36C4">
            <w:pPr>
              <w:spacing w:before="60" w:after="60"/>
              <w:jc w:val="center"/>
              <w:rPr>
                <w:rFonts w:cs="Arial"/>
                <w:sz w:val="16"/>
                <w:szCs w:val="16"/>
              </w:rPr>
            </w:pPr>
            <w:r w:rsidRPr="00994813">
              <w:rPr>
                <w:rFonts w:cs="Arial"/>
                <w:sz w:val="16"/>
                <w:szCs w:val="16"/>
              </w:rPr>
              <w:t>-</w:t>
            </w:r>
          </w:p>
        </w:tc>
        <w:tc>
          <w:tcPr>
            <w:tcW w:w="612" w:type="pct"/>
            <w:tcBorders>
              <w:top w:val="single" w:sz="4" w:space="0" w:color="auto"/>
              <w:left w:val="single" w:sz="4" w:space="0" w:color="auto"/>
              <w:bottom w:val="single" w:sz="4" w:space="0" w:color="auto"/>
              <w:right w:val="single" w:sz="4" w:space="0" w:color="auto"/>
            </w:tcBorders>
            <w:vAlign w:val="center"/>
          </w:tcPr>
          <w:p w14:paraId="2A43781A"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w:t>
            </w:r>
          </w:p>
        </w:tc>
        <w:tc>
          <w:tcPr>
            <w:tcW w:w="535" w:type="pct"/>
            <w:tcBorders>
              <w:top w:val="single" w:sz="4" w:space="0" w:color="auto"/>
              <w:left w:val="single" w:sz="4" w:space="0" w:color="auto"/>
              <w:bottom w:val="single" w:sz="4" w:space="0" w:color="auto"/>
              <w:right w:val="single" w:sz="4" w:space="0" w:color="auto"/>
            </w:tcBorders>
            <w:vAlign w:val="center"/>
          </w:tcPr>
          <w:p w14:paraId="79634A3E"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709B74D1"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458" w:type="pct"/>
            <w:tcBorders>
              <w:top w:val="single" w:sz="4" w:space="0" w:color="auto"/>
              <w:left w:val="single" w:sz="4" w:space="0" w:color="auto"/>
              <w:bottom w:val="single" w:sz="4" w:space="0" w:color="auto"/>
              <w:right w:val="single" w:sz="4" w:space="0" w:color="auto"/>
            </w:tcBorders>
            <w:vAlign w:val="center"/>
          </w:tcPr>
          <w:p w14:paraId="16DD6DF7"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F</w:t>
            </w:r>
          </w:p>
        </w:tc>
        <w:tc>
          <w:tcPr>
            <w:tcW w:w="567" w:type="pct"/>
            <w:tcBorders>
              <w:left w:val="single" w:sz="4" w:space="0" w:color="auto"/>
              <w:bottom w:val="single" w:sz="4" w:space="0" w:color="auto"/>
              <w:right w:val="single" w:sz="4" w:space="0" w:color="auto"/>
            </w:tcBorders>
          </w:tcPr>
          <w:p w14:paraId="2B0BFFED"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r>
      <w:tr w:rsidR="00241480" w:rsidRPr="00241480" w14:paraId="0750BBC1"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1047BF7F" w14:textId="77777777" w:rsidR="00241480" w:rsidRPr="00994813" w:rsidRDefault="00241480" w:rsidP="000B36C4">
            <w:pPr>
              <w:spacing w:before="60" w:after="60"/>
              <w:rPr>
                <w:rFonts w:cs="Arial"/>
                <w:i/>
                <w:color w:val="000000" w:themeColor="text1"/>
                <w:sz w:val="16"/>
                <w:szCs w:val="16"/>
              </w:rPr>
            </w:pPr>
            <w:proofErr w:type="spellStart"/>
            <w:r w:rsidRPr="00994813">
              <w:rPr>
                <w:rFonts w:cs="Arial"/>
                <w:i/>
                <w:color w:val="000000" w:themeColor="text1"/>
                <w:sz w:val="16"/>
                <w:szCs w:val="16"/>
              </w:rPr>
              <w:t>Pelagodroma</w:t>
            </w:r>
            <w:proofErr w:type="spellEnd"/>
            <w:r w:rsidRPr="00994813">
              <w:rPr>
                <w:rFonts w:cs="Arial"/>
                <w:i/>
                <w:color w:val="000000" w:themeColor="text1"/>
                <w:sz w:val="16"/>
                <w:szCs w:val="16"/>
              </w:rPr>
              <w:t xml:space="preserve"> marina</w:t>
            </w:r>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2B8A1672" w14:textId="77777777" w:rsidR="00241480" w:rsidRPr="00994813" w:rsidRDefault="00241480" w:rsidP="000B36C4">
            <w:pPr>
              <w:spacing w:before="60" w:after="60"/>
              <w:rPr>
                <w:rFonts w:cs="Arial"/>
                <w:iCs/>
                <w:color w:val="000000" w:themeColor="text1"/>
                <w:sz w:val="16"/>
                <w:szCs w:val="16"/>
              </w:rPr>
            </w:pPr>
            <w:r w:rsidRPr="00994813">
              <w:rPr>
                <w:rFonts w:cs="Arial"/>
                <w:iCs/>
                <w:color w:val="000000" w:themeColor="text1"/>
                <w:sz w:val="16"/>
                <w:szCs w:val="16"/>
              </w:rPr>
              <w:t>White-faced storm-petrel</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6B8BECCD" w14:textId="77777777" w:rsidR="00241480" w:rsidRPr="00994813" w:rsidRDefault="00241480" w:rsidP="000B36C4">
            <w:pPr>
              <w:spacing w:before="60" w:after="60"/>
              <w:jc w:val="center"/>
              <w:rPr>
                <w:rFonts w:cs="Arial"/>
                <w:color w:val="000000" w:themeColor="text1"/>
                <w:sz w:val="16"/>
                <w:szCs w:val="16"/>
              </w:rPr>
            </w:pPr>
            <w:r w:rsidRPr="00994813">
              <w:rPr>
                <w:rFonts w:cs="Arial"/>
                <w:color w:val="000000" w:themeColor="text1"/>
                <w:sz w:val="16"/>
                <w:szCs w:val="16"/>
              </w:rPr>
              <w:t>-</w:t>
            </w:r>
          </w:p>
        </w:tc>
        <w:tc>
          <w:tcPr>
            <w:tcW w:w="612" w:type="pct"/>
            <w:tcBorders>
              <w:top w:val="single" w:sz="4" w:space="0" w:color="auto"/>
              <w:left w:val="single" w:sz="4" w:space="0" w:color="auto"/>
              <w:bottom w:val="single" w:sz="4" w:space="0" w:color="auto"/>
              <w:right w:val="single" w:sz="4" w:space="0" w:color="auto"/>
            </w:tcBorders>
            <w:vAlign w:val="center"/>
          </w:tcPr>
          <w:p w14:paraId="7208690F"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w:t>
            </w:r>
          </w:p>
        </w:tc>
        <w:tc>
          <w:tcPr>
            <w:tcW w:w="535" w:type="pct"/>
            <w:tcBorders>
              <w:top w:val="single" w:sz="4" w:space="0" w:color="auto"/>
              <w:left w:val="single" w:sz="4" w:space="0" w:color="auto"/>
              <w:bottom w:val="single" w:sz="4" w:space="0" w:color="auto"/>
              <w:right w:val="single" w:sz="4" w:space="0" w:color="auto"/>
            </w:tcBorders>
            <w:vAlign w:val="center"/>
          </w:tcPr>
          <w:p w14:paraId="47B35691"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2F312EA2"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L</w:t>
            </w:r>
          </w:p>
        </w:tc>
        <w:tc>
          <w:tcPr>
            <w:tcW w:w="458" w:type="pct"/>
            <w:tcBorders>
              <w:top w:val="single" w:sz="4" w:space="0" w:color="auto"/>
              <w:left w:val="single" w:sz="4" w:space="0" w:color="auto"/>
              <w:bottom w:val="single" w:sz="4" w:space="0" w:color="auto"/>
              <w:right w:val="single" w:sz="4" w:space="0" w:color="auto"/>
            </w:tcBorders>
            <w:vAlign w:val="center"/>
          </w:tcPr>
          <w:p w14:paraId="0CD6D2F3"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B, F</w:t>
            </w:r>
          </w:p>
        </w:tc>
        <w:tc>
          <w:tcPr>
            <w:tcW w:w="567" w:type="pct"/>
            <w:tcBorders>
              <w:left w:val="single" w:sz="4" w:space="0" w:color="auto"/>
              <w:bottom w:val="single" w:sz="4" w:space="0" w:color="auto"/>
              <w:right w:val="single" w:sz="4" w:space="0" w:color="auto"/>
            </w:tcBorders>
          </w:tcPr>
          <w:p w14:paraId="09150AEC"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r>
      <w:tr w:rsidR="00241480" w:rsidRPr="00241480" w14:paraId="36118D29"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3F3FA18C" w14:textId="77777777" w:rsidR="00241480" w:rsidRPr="00994813" w:rsidRDefault="00241480" w:rsidP="000B36C4">
            <w:pPr>
              <w:spacing w:before="60" w:after="60"/>
              <w:rPr>
                <w:rFonts w:cs="Arial"/>
                <w:i/>
                <w:sz w:val="16"/>
                <w:szCs w:val="16"/>
              </w:rPr>
            </w:pPr>
            <w:r w:rsidRPr="00994813">
              <w:rPr>
                <w:rFonts w:cs="Arial"/>
                <w:i/>
                <w:sz w:val="16"/>
                <w:szCs w:val="16"/>
              </w:rPr>
              <w:t xml:space="preserve">Pterodroma </w:t>
            </w:r>
            <w:proofErr w:type="spellStart"/>
            <w:r w:rsidRPr="00994813">
              <w:rPr>
                <w:rFonts w:cs="Arial"/>
                <w:i/>
                <w:sz w:val="16"/>
                <w:szCs w:val="16"/>
              </w:rPr>
              <w:t>leucoptera</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072547D0" w14:textId="77777777" w:rsidR="00241480" w:rsidRPr="00994813" w:rsidRDefault="00241480" w:rsidP="000B36C4">
            <w:pPr>
              <w:spacing w:before="60" w:after="60"/>
              <w:rPr>
                <w:rFonts w:cs="Arial"/>
                <w:iCs/>
                <w:sz w:val="16"/>
                <w:szCs w:val="16"/>
              </w:rPr>
            </w:pPr>
            <w:r w:rsidRPr="00994813">
              <w:rPr>
                <w:rFonts w:cs="Arial"/>
                <w:iCs/>
                <w:sz w:val="16"/>
                <w:szCs w:val="16"/>
              </w:rPr>
              <w:t>Gould’s petrel</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3C40A2C5" w14:textId="77777777" w:rsidR="00241480" w:rsidRPr="00994813" w:rsidRDefault="00241480" w:rsidP="000B36C4">
            <w:pPr>
              <w:spacing w:before="60" w:after="60"/>
              <w:jc w:val="center"/>
              <w:rPr>
                <w:rFonts w:cs="Arial"/>
                <w:sz w:val="16"/>
                <w:szCs w:val="16"/>
              </w:rPr>
            </w:pPr>
            <w:r w:rsidRPr="00994813">
              <w:rPr>
                <w:rFonts w:cs="Arial"/>
                <w:sz w:val="16"/>
                <w:szCs w:val="16"/>
              </w:rPr>
              <w:t>E</w:t>
            </w:r>
          </w:p>
        </w:tc>
        <w:tc>
          <w:tcPr>
            <w:tcW w:w="612" w:type="pct"/>
            <w:tcBorders>
              <w:top w:val="single" w:sz="4" w:space="0" w:color="auto"/>
              <w:left w:val="single" w:sz="4" w:space="0" w:color="auto"/>
              <w:bottom w:val="single" w:sz="4" w:space="0" w:color="auto"/>
              <w:right w:val="single" w:sz="4" w:space="0" w:color="auto"/>
            </w:tcBorders>
            <w:vAlign w:val="center"/>
          </w:tcPr>
          <w:p w14:paraId="16B13FDA"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w:t>
            </w:r>
          </w:p>
        </w:tc>
        <w:tc>
          <w:tcPr>
            <w:tcW w:w="535" w:type="pct"/>
            <w:tcBorders>
              <w:top w:val="single" w:sz="4" w:space="0" w:color="auto"/>
              <w:left w:val="single" w:sz="4" w:space="0" w:color="auto"/>
              <w:bottom w:val="single" w:sz="4" w:space="0" w:color="auto"/>
              <w:right w:val="single" w:sz="4" w:space="0" w:color="auto"/>
            </w:tcBorders>
            <w:vAlign w:val="center"/>
          </w:tcPr>
          <w:p w14:paraId="28EB5155"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w:t>
            </w:r>
          </w:p>
        </w:tc>
        <w:tc>
          <w:tcPr>
            <w:tcW w:w="458" w:type="pct"/>
            <w:tcBorders>
              <w:top w:val="single" w:sz="4" w:space="0" w:color="auto"/>
              <w:left w:val="single" w:sz="4" w:space="0" w:color="auto"/>
              <w:bottom w:val="single" w:sz="4" w:space="0" w:color="auto"/>
              <w:right w:val="single" w:sz="4" w:space="0" w:color="auto"/>
            </w:tcBorders>
            <w:vAlign w:val="center"/>
          </w:tcPr>
          <w:p w14:paraId="50255E56"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458" w:type="pct"/>
            <w:tcBorders>
              <w:top w:val="single" w:sz="4" w:space="0" w:color="auto"/>
              <w:left w:val="single" w:sz="4" w:space="0" w:color="auto"/>
              <w:bottom w:val="single" w:sz="4" w:space="0" w:color="auto"/>
              <w:right w:val="single" w:sz="4" w:space="0" w:color="auto"/>
            </w:tcBorders>
            <w:vAlign w:val="center"/>
          </w:tcPr>
          <w:p w14:paraId="44A0F43D"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567" w:type="pct"/>
            <w:tcBorders>
              <w:top w:val="single" w:sz="4" w:space="0" w:color="auto"/>
              <w:left w:val="single" w:sz="4" w:space="0" w:color="auto"/>
              <w:bottom w:val="single" w:sz="4" w:space="0" w:color="auto"/>
              <w:right w:val="single" w:sz="4" w:space="0" w:color="auto"/>
            </w:tcBorders>
          </w:tcPr>
          <w:p w14:paraId="784CD197"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RP</w:t>
            </w:r>
          </w:p>
        </w:tc>
      </w:tr>
      <w:tr w:rsidR="00635A74" w:rsidRPr="00241480" w14:paraId="5C6512D5" w14:textId="77777777" w:rsidTr="00241480">
        <w:trPr>
          <w:trHeight w:val="351"/>
          <w:jc w:val="center"/>
        </w:trPr>
        <w:tc>
          <w:tcPr>
            <w:tcW w:w="5000" w:type="pct"/>
            <w:gridSpan w:val="8"/>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A6128BF" w14:textId="46DC1AF4" w:rsidR="00635A74" w:rsidRPr="00994813" w:rsidRDefault="00635A74" w:rsidP="000B36C4">
            <w:pPr>
              <w:spacing w:before="60" w:after="60"/>
              <w:ind w:left="69" w:hanging="69"/>
              <w:rPr>
                <w:rFonts w:cs="Arial"/>
                <w:sz w:val="16"/>
                <w:szCs w:val="16"/>
              </w:rPr>
            </w:pPr>
            <w:r w:rsidRPr="00994813">
              <w:rPr>
                <w:rFonts w:cs="Arial"/>
                <w:i/>
                <w:sz w:val="16"/>
                <w:szCs w:val="16"/>
              </w:rPr>
              <w:t>Other seabirds</w:t>
            </w:r>
            <w:r w:rsidR="005906D2" w:rsidRPr="00994813">
              <w:rPr>
                <w:rFonts w:cs="Arial"/>
                <w:i/>
                <w:sz w:val="16"/>
                <w:szCs w:val="16"/>
              </w:rPr>
              <w:t xml:space="preserve"> </w:t>
            </w:r>
          </w:p>
        </w:tc>
      </w:tr>
      <w:tr w:rsidR="00241480" w:rsidRPr="00241480" w14:paraId="4A911FCB"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2C90615A" w14:textId="77777777" w:rsidR="00241480" w:rsidRPr="00994813" w:rsidRDefault="00241480" w:rsidP="000B36C4">
            <w:pPr>
              <w:spacing w:before="60" w:after="60"/>
              <w:ind w:left="17"/>
              <w:rPr>
                <w:rFonts w:cs="Arial"/>
                <w:i/>
                <w:sz w:val="16"/>
                <w:szCs w:val="16"/>
              </w:rPr>
            </w:pPr>
            <w:r w:rsidRPr="00994813">
              <w:rPr>
                <w:rFonts w:cs="Arial"/>
                <w:i/>
                <w:sz w:val="16"/>
                <w:szCs w:val="16"/>
              </w:rPr>
              <w:t xml:space="preserve">Apus </w:t>
            </w:r>
            <w:proofErr w:type="spellStart"/>
            <w:r w:rsidRPr="00994813">
              <w:rPr>
                <w:rFonts w:cs="Arial"/>
                <w:i/>
                <w:sz w:val="16"/>
                <w:szCs w:val="16"/>
              </w:rPr>
              <w:t>pacificus</w:t>
            </w:r>
            <w:proofErr w:type="spellEnd"/>
            <w:r w:rsidRPr="00994813">
              <w:rPr>
                <w:rFonts w:cs="Arial"/>
                <w:i/>
                <w:sz w:val="16"/>
                <w:szCs w:val="16"/>
              </w:rPr>
              <w:t xml:space="preserve"> </w:t>
            </w:r>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39F389B8" w14:textId="77777777" w:rsidR="00241480" w:rsidRPr="00994813" w:rsidRDefault="00241480" w:rsidP="000B36C4">
            <w:pPr>
              <w:spacing w:before="60" w:after="60"/>
              <w:rPr>
                <w:rFonts w:cs="Arial"/>
                <w:sz w:val="16"/>
                <w:szCs w:val="16"/>
              </w:rPr>
            </w:pPr>
            <w:r w:rsidRPr="00994813">
              <w:rPr>
                <w:rFonts w:cs="Arial"/>
                <w:sz w:val="16"/>
                <w:szCs w:val="16"/>
              </w:rPr>
              <w:t xml:space="preserve">Fork-tailed swift </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4EF73162" w14:textId="77777777" w:rsidR="00241480" w:rsidRPr="00994813" w:rsidRDefault="00241480" w:rsidP="000B36C4">
            <w:pPr>
              <w:spacing w:before="60" w:after="60"/>
              <w:jc w:val="center"/>
              <w:rPr>
                <w:rFonts w:cs="Arial"/>
                <w:sz w:val="16"/>
                <w:szCs w:val="16"/>
              </w:rPr>
            </w:pPr>
            <w:r w:rsidRPr="00994813">
              <w:rPr>
                <w:rFonts w:cs="Arial"/>
                <w:sz w:val="16"/>
                <w:szCs w:val="16"/>
              </w:rPr>
              <w:t>-</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7C2E58C3"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535" w:type="pct"/>
            <w:tcBorders>
              <w:top w:val="single" w:sz="4" w:space="0" w:color="auto"/>
              <w:left w:val="single" w:sz="4" w:space="0" w:color="auto"/>
              <w:bottom w:val="single" w:sz="4" w:space="0" w:color="auto"/>
              <w:right w:val="single" w:sz="4" w:space="0" w:color="auto"/>
            </w:tcBorders>
            <w:shd w:val="clear" w:color="auto" w:fill="auto"/>
            <w:vAlign w:val="center"/>
          </w:tcPr>
          <w:p w14:paraId="19101AB7"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0150D649"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458" w:type="pct"/>
            <w:tcBorders>
              <w:top w:val="single" w:sz="4" w:space="0" w:color="auto"/>
              <w:left w:val="single" w:sz="4" w:space="0" w:color="auto"/>
              <w:bottom w:val="single" w:sz="4" w:space="0" w:color="auto"/>
              <w:right w:val="single" w:sz="4" w:space="0" w:color="auto"/>
            </w:tcBorders>
            <w:shd w:val="clear" w:color="auto" w:fill="auto"/>
            <w:vAlign w:val="center"/>
          </w:tcPr>
          <w:p w14:paraId="153961EC"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4C75497D"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r>
      <w:tr w:rsidR="00241480" w:rsidRPr="00241480" w14:paraId="22220BA7"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3C7D915A" w14:textId="77777777" w:rsidR="00241480" w:rsidRPr="00994813" w:rsidRDefault="00241480" w:rsidP="000B36C4">
            <w:pPr>
              <w:spacing w:before="60" w:after="60"/>
              <w:ind w:left="17"/>
              <w:rPr>
                <w:rFonts w:cs="Arial"/>
                <w:i/>
                <w:sz w:val="16"/>
                <w:szCs w:val="16"/>
              </w:rPr>
            </w:pPr>
            <w:proofErr w:type="spellStart"/>
            <w:r w:rsidRPr="00994813">
              <w:rPr>
                <w:rFonts w:cs="Arial"/>
                <w:i/>
                <w:sz w:val="16"/>
                <w:szCs w:val="16"/>
              </w:rPr>
              <w:t>Ardenna</w:t>
            </w:r>
            <w:proofErr w:type="spellEnd"/>
            <w:r w:rsidRPr="00994813">
              <w:rPr>
                <w:rFonts w:cs="Arial"/>
                <w:i/>
                <w:sz w:val="16"/>
                <w:szCs w:val="16"/>
              </w:rPr>
              <w:t xml:space="preserve"> </w:t>
            </w:r>
            <w:proofErr w:type="spellStart"/>
            <w:r w:rsidRPr="00994813">
              <w:rPr>
                <w:rFonts w:cs="Arial"/>
                <w:i/>
                <w:sz w:val="16"/>
                <w:szCs w:val="16"/>
              </w:rPr>
              <w:t>carneipes</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383E0509" w14:textId="77777777" w:rsidR="00241480" w:rsidRPr="00994813" w:rsidRDefault="00241480" w:rsidP="000B36C4">
            <w:pPr>
              <w:spacing w:before="60" w:after="60"/>
              <w:rPr>
                <w:rFonts w:cs="Arial"/>
                <w:sz w:val="16"/>
                <w:szCs w:val="16"/>
              </w:rPr>
            </w:pPr>
            <w:r w:rsidRPr="00994813">
              <w:rPr>
                <w:rFonts w:cs="Arial"/>
                <w:sz w:val="16"/>
                <w:szCs w:val="16"/>
              </w:rPr>
              <w:t>Flesh-footed shearwater</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3E53EDDB" w14:textId="77777777" w:rsidR="00241480" w:rsidRPr="00994813" w:rsidRDefault="00241480" w:rsidP="000B36C4">
            <w:pPr>
              <w:spacing w:before="60" w:after="60"/>
              <w:jc w:val="center"/>
              <w:rPr>
                <w:rFonts w:cs="Arial"/>
                <w:sz w:val="16"/>
                <w:szCs w:val="16"/>
              </w:rPr>
            </w:pPr>
            <w:r w:rsidRPr="00994813">
              <w:rPr>
                <w:rFonts w:cs="Arial"/>
                <w:sz w:val="16"/>
                <w:szCs w:val="16"/>
              </w:rPr>
              <w:t>-</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34D8BE41"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535" w:type="pct"/>
            <w:tcBorders>
              <w:top w:val="single" w:sz="4" w:space="0" w:color="auto"/>
              <w:left w:val="single" w:sz="4" w:space="0" w:color="auto"/>
              <w:bottom w:val="single" w:sz="4" w:space="0" w:color="auto"/>
              <w:right w:val="single" w:sz="4" w:space="0" w:color="auto"/>
            </w:tcBorders>
            <w:shd w:val="clear" w:color="auto" w:fill="auto"/>
            <w:vAlign w:val="center"/>
          </w:tcPr>
          <w:p w14:paraId="7A079954"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2C8F9396"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458" w:type="pct"/>
            <w:tcBorders>
              <w:top w:val="single" w:sz="4" w:space="0" w:color="auto"/>
              <w:left w:val="single" w:sz="4" w:space="0" w:color="auto"/>
              <w:bottom w:val="single" w:sz="4" w:space="0" w:color="auto"/>
              <w:right w:val="single" w:sz="4" w:space="0" w:color="auto"/>
            </w:tcBorders>
            <w:shd w:val="clear" w:color="auto" w:fill="auto"/>
            <w:vAlign w:val="center"/>
          </w:tcPr>
          <w:p w14:paraId="1B1DAB00"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2C2F000F"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r>
      <w:tr w:rsidR="00241480" w:rsidRPr="00241480" w14:paraId="5C7E596B"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0F25D518" w14:textId="77777777" w:rsidR="00241480" w:rsidRPr="00994813" w:rsidRDefault="00241480" w:rsidP="000B36C4">
            <w:pPr>
              <w:spacing w:before="60" w:after="60"/>
              <w:ind w:left="17"/>
              <w:rPr>
                <w:rFonts w:cs="Arial"/>
                <w:i/>
                <w:sz w:val="16"/>
                <w:szCs w:val="16"/>
              </w:rPr>
            </w:pPr>
            <w:proofErr w:type="spellStart"/>
            <w:r w:rsidRPr="00994813">
              <w:rPr>
                <w:rFonts w:cs="Arial"/>
                <w:i/>
                <w:sz w:val="16"/>
                <w:szCs w:val="16"/>
              </w:rPr>
              <w:t>Ardenna</w:t>
            </w:r>
            <w:proofErr w:type="spellEnd"/>
            <w:r w:rsidRPr="00994813">
              <w:rPr>
                <w:rFonts w:cs="Arial"/>
                <w:i/>
                <w:sz w:val="16"/>
                <w:szCs w:val="16"/>
              </w:rPr>
              <w:t xml:space="preserve"> grisea</w:t>
            </w:r>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396CC1E0" w14:textId="77777777" w:rsidR="00241480" w:rsidRPr="00994813" w:rsidRDefault="00241480" w:rsidP="000B36C4">
            <w:pPr>
              <w:spacing w:before="60" w:after="60"/>
              <w:rPr>
                <w:rFonts w:cs="Arial"/>
                <w:sz w:val="16"/>
                <w:szCs w:val="16"/>
              </w:rPr>
            </w:pPr>
            <w:r w:rsidRPr="00994813">
              <w:rPr>
                <w:rFonts w:cs="Arial"/>
                <w:sz w:val="16"/>
                <w:szCs w:val="16"/>
              </w:rPr>
              <w:t>Sooty Shearwater</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1C568525" w14:textId="77777777" w:rsidR="00241480" w:rsidRPr="00994813" w:rsidRDefault="00241480" w:rsidP="000B36C4">
            <w:pPr>
              <w:spacing w:before="60" w:after="60"/>
              <w:jc w:val="center"/>
              <w:rPr>
                <w:rFonts w:cs="Arial"/>
                <w:sz w:val="16"/>
                <w:szCs w:val="16"/>
              </w:rPr>
            </w:pPr>
            <w:r w:rsidRPr="00994813">
              <w:rPr>
                <w:rFonts w:cs="Arial"/>
                <w:sz w:val="16"/>
                <w:szCs w:val="16"/>
              </w:rPr>
              <w:t>-</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3E3E9CF5"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535" w:type="pct"/>
            <w:tcBorders>
              <w:top w:val="single" w:sz="4" w:space="0" w:color="auto"/>
              <w:left w:val="single" w:sz="4" w:space="0" w:color="auto"/>
              <w:bottom w:val="single" w:sz="4" w:space="0" w:color="auto"/>
              <w:right w:val="single" w:sz="4" w:space="0" w:color="auto"/>
            </w:tcBorders>
            <w:shd w:val="clear" w:color="auto" w:fill="auto"/>
            <w:vAlign w:val="center"/>
          </w:tcPr>
          <w:p w14:paraId="0318258B"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1981D3C4"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458" w:type="pct"/>
            <w:tcBorders>
              <w:top w:val="single" w:sz="4" w:space="0" w:color="auto"/>
              <w:left w:val="single" w:sz="4" w:space="0" w:color="auto"/>
              <w:bottom w:val="single" w:sz="4" w:space="0" w:color="auto"/>
              <w:right w:val="single" w:sz="4" w:space="0" w:color="auto"/>
            </w:tcBorders>
            <w:shd w:val="clear" w:color="auto" w:fill="auto"/>
            <w:vAlign w:val="center"/>
          </w:tcPr>
          <w:p w14:paraId="24A5B795"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F</w:t>
            </w:r>
          </w:p>
        </w:tc>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5C8B0652"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r>
      <w:tr w:rsidR="00241480" w:rsidRPr="00241480" w14:paraId="75919AC0"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763951B5" w14:textId="77777777" w:rsidR="00241480" w:rsidRPr="00994813" w:rsidRDefault="00241480" w:rsidP="000B36C4">
            <w:pPr>
              <w:spacing w:before="60" w:after="60"/>
              <w:ind w:left="17"/>
              <w:rPr>
                <w:rFonts w:cs="Arial"/>
                <w:i/>
                <w:sz w:val="16"/>
                <w:szCs w:val="16"/>
              </w:rPr>
            </w:pPr>
            <w:proofErr w:type="spellStart"/>
            <w:r w:rsidRPr="00994813">
              <w:rPr>
                <w:rFonts w:cs="Arial"/>
                <w:i/>
                <w:sz w:val="16"/>
                <w:szCs w:val="16"/>
              </w:rPr>
              <w:t>Ardenna</w:t>
            </w:r>
            <w:proofErr w:type="spellEnd"/>
            <w:r w:rsidRPr="00994813">
              <w:rPr>
                <w:rFonts w:cs="Arial"/>
                <w:i/>
                <w:sz w:val="16"/>
                <w:szCs w:val="16"/>
              </w:rPr>
              <w:t xml:space="preserve"> </w:t>
            </w:r>
            <w:proofErr w:type="spellStart"/>
            <w:r w:rsidRPr="00994813">
              <w:rPr>
                <w:rFonts w:cs="Arial"/>
                <w:i/>
                <w:sz w:val="16"/>
                <w:szCs w:val="16"/>
              </w:rPr>
              <w:t>pacifica</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100085EB" w14:textId="77777777" w:rsidR="00241480" w:rsidRPr="00994813" w:rsidRDefault="00241480" w:rsidP="000B36C4">
            <w:pPr>
              <w:spacing w:before="60" w:after="60"/>
              <w:rPr>
                <w:rFonts w:cs="Arial"/>
                <w:sz w:val="16"/>
                <w:szCs w:val="16"/>
              </w:rPr>
            </w:pPr>
            <w:r w:rsidRPr="00994813">
              <w:rPr>
                <w:rFonts w:cs="Arial"/>
                <w:sz w:val="16"/>
                <w:szCs w:val="16"/>
              </w:rPr>
              <w:t>Wedge-tailed shearwater</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7F1E30E7" w14:textId="77777777" w:rsidR="00241480" w:rsidRPr="00994813" w:rsidRDefault="00241480" w:rsidP="000B36C4">
            <w:pPr>
              <w:spacing w:before="60" w:after="60"/>
              <w:jc w:val="center"/>
              <w:rPr>
                <w:rFonts w:cs="Arial"/>
                <w:sz w:val="16"/>
                <w:szCs w:val="16"/>
              </w:rPr>
            </w:pPr>
            <w:r w:rsidRPr="00994813">
              <w:rPr>
                <w:rFonts w:cs="Arial"/>
                <w:sz w:val="16"/>
                <w:szCs w:val="16"/>
              </w:rPr>
              <w:t>-</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44471863"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535" w:type="pct"/>
            <w:tcBorders>
              <w:top w:val="single" w:sz="4" w:space="0" w:color="auto"/>
              <w:left w:val="single" w:sz="4" w:space="0" w:color="auto"/>
              <w:bottom w:val="single" w:sz="4" w:space="0" w:color="auto"/>
              <w:right w:val="single" w:sz="4" w:space="0" w:color="auto"/>
            </w:tcBorders>
            <w:shd w:val="clear" w:color="auto" w:fill="auto"/>
            <w:vAlign w:val="center"/>
          </w:tcPr>
          <w:p w14:paraId="767F5B37"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3C7E504D"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458" w:type="pct"/>
            <w:tcBorders>
              <w:top w:val="single" w:sz="4" w:space="0" w:color="auto"/>
              <w:left w:val="single" w:sz="4" w:space="0" w:color="auto"/>
              <w:bottom w:val="single" w:sz="4" w:space="0" w:color="auto"/>
              <w:right w:val="single" w:sz="4" w:space="0" w:color="auto"/>
            </w:tcBorders>
            <w:shd w:val="clear" w:color="auto" w:fill="auto"/>
            <w:vAlign w:val="center"/>
          </w:tcPr>
          <w:p w14:paraId="54DB6DAB"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F</w:t>
            </w:r>
          </w:p>
        </w:tc>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16EF4E0A"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r>
      <w:tr w:rsidR="00241480" w:rsidRPr="00241480" w14:paraId="051BBA3A"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6DEABA63" w14:textId="77777777" w:rsidR="00241480" w:rsidRPr="00994813" w:rsidRDefault="00241480" w:rsidP="000B36C4">
            <w:pPr>
              <w:spacing w:before="60" w:after="60"/>
              <w:ind w:left="17"/>
              <w:rPr>
                <w:rFonts w:cs="Arial"/>
                <w:i/>
                <w:sz w:val="16"/>
                <w:szCs w:val="16"/>
              </w:rPr>
            </w:pPr>
            <w:proofErr w:type="spellStart"/>
            <w:r w:rsidRPr="00994813">
              <w:rPr>
                <w:rFonts w:cs="Arial"/>
                <w:i/>
                <w:sz w:val="16"/>
                <w:szCs w:val="16"/>
              </w:rPr>
              <w:t>Ardenna</w:t>
            </w:r>
            <w:proofErr w:type="spellEnd"/>
            <w:r w:rsidRPr="00994813">
              <w:rPr>
                <w:rFonts w:cs="Arial"/>
                <w:i/>
                <w:sz w:val="16"/>
                <w:szCs w:val="16"/>
              </w:rPr>
              <w:t xml:space="preserve"> </w:t>
            </w:r>
            <w:proofErr w:type="spellStart"/>
            <w:r w:rsidRPr="00994813">
              <w:rPr>
                <w:rFonts w:cs="Arial"/>
                <w:i/>
                <w:sz w:val="16"/>
                <w:szCs w:val="16"/>
              </w:rPr>
              <w:t>tenuirostris</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60FD4925" w14:textId="77777777" w:rsidR="00241480" w:rsidRPr="00994813" w:rsidRDefault="00241480" w:rsidP="000B36C4">
            <w:pPr>
              <w:spacing w:before="60" w:after="60"/>
              <w:rPr>
                <w:rFonts w:cs="Arial"/>
                <w:sz w:val="16"/>
                <w:szCs w:val="16"/>
              </w:rPr>
            </w:pPr>
            <w:r w:rsidRPr="00994813">
              <w:rPr>
                <w:rFonts w:cs="Arial"/>
                <w:sz w:val="16"/>
                <w:szCs w:val="16"/>
              </w:rPr>
              <w:t>Short-tailed shearwater</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6FEC00E8" w14:textId="77777777" w:rsidR="00241480" w:rsidRPr="00994813" w:rsidRDefault="00241480" w:rsidP="000B36C4">
            <w:pPr>
              <w:spacing w:before="60" w:after="60"/>
              <w:jc w:val="center"/>
              <w:rPr>
                <w:rFonts w:cs="Arial"/>
                <w:sz w:val="16"/>
                <w:szCs w:val="16"/>
              </w:rPr>
            </w:pPr>
            <w:r w:rsidRPr="00994813">
              <w:rPr>
                <w:rFonts w:cs="Arial"/>
                <w:sz w:val="16"/>
                <w:szCs w:val="16"/>
              </w:rPr>
              <w:t>-</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4BEBB6C5"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535" w:type="pct"/>
            <w:tcBorders>
              <w:top w:val="single" w:sz="4" w:space="0" w:color="auto"/>
              <w:left w:val="single" w:sz="4" w:space="0" w:color="auto"/>
              <w:bottom w:val="single" w:sz="4" w:space="0" w:color="auto"/>
              <w:right w:val="single" w:sz="4" w:space="0" w:color="auto"/>
            </w:tcBorders>
            <w:shd w:val="clear" w:color="auto" w:fill="auto"/>
            <w:vAlign w:val="center"/>
          </w:tcPr>
          <w:p w14:paraId="2CCF9263"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2863A768"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458" w:type="pct"/>
            <w:tcBorders>
              <w:top w:val="single" w:sz="4" w:space="0" w:color="auto"/>
              <w:left w:val="single" w:sz="4" w:space="0" w:color="auto"/>
              <w:bottom w:val="single" w:sz="4" w:space="0" w:color="auto"/>
              <w:right w:val="single" w:sz="4" w:space="0" w:color="auto"/>
            </w:tcBorders>
            <w:shd w:val="clear" w:color="auto" w:fill="auto"/>
            <w:vAlign w:val="center"/>
          </w:tcPr>
          <w:p w14:paraId="121A17ED"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F</w:t>
            </w:r>
          </w:p>
        </w:tc>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03CDB169"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r>
      <w:tr w:rsidR="00241480" w:rsidRPr="00241480" w14:paraId="521C7048"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vAlign w:val="center"/>
          </w:tcPr>
          <w:p w14:paraId="13C3F593" w14:textId="77777777" w:rsidR="00241480" w:rsidRPr="00994813" w:rsidRDefault="00241480" w:rsidP="000B36C4">
            <w:pPr>
              <w:spacing w:before="60" w:after="60"/>
              <w:rPr>
                <w:rFonts w:cs="Arial"/>
                <w:i/>
                <w:sz w:val="16"/>
                <w:szCs w:val="16"/>
              </w:rPr>
            </w:pPr>
            <w:proofErr w:type="spellStart"/>
            <w:r w:rsidRPr="00994813">
              <w:rPr>
                <w:rFonts w:cs="Arial"/>
                <w:i/>
                <w:sz w:val="16"/>
                <w:szCs w:val="16"/>
              </w:rPr>
              <w:t>Catharacta</w:t>
            </w:r>
            <w:proofErr w:type="spellEnd"/>
            <w:r w:rsidRPr="00994813">
              <w:rPr>
                <w:rFonts w:cs="Arial"/>
                <w:i/>
                <w:sz w:val="16"/>
                <w:szCs w:val="16"/>
              </w:rPr>
              <w:t xml:space="preserve"> skua</w:t>
            </w:r>
          </w:p>
          <w:p w14:paraId="5FB0CC36" w14:textId="77777777" w:rsidR="00241480" w:rsidRPr="00994813" w:rsidRDefault="00241480" w:rsidP="000B36C4">
            <w:pPr>
              <w:spacing w:before="60" w:after="60"/>
              <w:ind w:left="17"/>
              <w:rPr>
                <w:rFonts w:cs="Arial"/>
                <w:i/>
                <w:sz w:val="16"/>
                <w:szCs w:val="16"/>
              </w:rPr>
            </w:pPr>
          </w:p>
        </w:tc>
        <w:tc>
          <w:tcPr>
            <w:tcW w:w="688" w:type="pct"/>
            <w:tcBorders>
              <w:top w:val="single" w:sz="4" w:space="0" w:color="auto"/>
              <w:left w:val="single" w:sz="4" w:space="0" w:color="auto"/>
              <w:bottom w:val="single" w:sz="4" w:space="0" w:color="auto"/>
              <w:right w:val="single" w:sz="4" w:space="0" w:color="auto"/>
            </w:tcBorders>
            <w:shd w:val="clear" w:color="auto" w:fill="auto"/>
            <w:vAlign w:val="center"/>
          </w:tcPr>
          <w:p w14:paraId="1C971C38" w14:textId="77777777" w:rsidR="00241480" w:rsidRPr="00994813" w:rsidRDefault="00241480" w:rsidP="000B36C4">
            <w:pPr>
              <w:spacing w:before="60" w:after="60"/>
              <w:rPr>
                <w:rFonts w:cs="Arial"/>
                <w:sz w:val="16"/>
                <w:szCs w:val="16"/>
              </w:rPr>
            </w:pPr>
            <w:r w:rsidRPr="00994813">
              <w:rPr>
                <w:rFonts w:cs="Arial"/>
                <w:sz w:val="16"/>
                <w:szCs w:val="16"/>
              </w:rPr>
              <w:t>Great skua</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6C2259B2" w14:textId="77777777" w:rsidR="00241480" w:rsidRPr="00994813" w:rsidRDefault="00241480" w:rsidP="000B36C4">
            <w:pPr>
              <w:spacing w:before="60" w:after="60"/>
              <w:jc w:val="center"/>
              <w:rPr>
                <w:rFonts w:cs="Arial"/>
                <w:sz w:val="16"/>
                <w:szCs w:val="16"/>
              </w:rPr>
            </w:pPr>
            <w:r w:rsidRPr="00994813">
              <w:rPr>
                <w:rFonts w:cs="Arial"/>
                <w:sz w:val="16"/>
                <w:szCs w:val="16"/>
              </w:rPr>
              <w:t>-</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7CD7FB32"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w:t>
            </w:r>
          </w:p>
        </w:tc>
        <w:tc>
          <w:tcPr>
            <w:tcW w:w="535" w:type="pct"/>
            <w:tcBorders>
              <w:top w:val="single" w:sz="4" w:space="0" w:color="auto"/>
              <w:left w:val="single" w:sz="4" w:space="0" w:color="auto"/>
              <w:bottom w:val="single" w:sz="4" w:space="0" w:color="auto"/>
              <w:right w:val="single" w:sz="4" w:space="0" w:color="auto"/>
            </w:tcBorders>
            <w:shd w:val="clear" w:color="auto" w:fill="auto"/>
            <w:vAlign w:val="center"/>
          </w:tcPr>
          <w:p w14:paraId="04CC9EFC"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17225166"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458" w:type="pct"/>
            <w:tcBorders>
              <w:top w:val="single" w:sz="4" w:space="0" w:color="auto"/>
              <w:left w:val="single" w:sz="4" w:space="0" w:color="auto"/>
              <w:bottom w:val="single" w:sz="4" w:space="0" w:color="auto"/>
              <w:right w:val="single" w:sz="4" w:space="0" w:color="auto"/>
            </w:tcBorders>
            <w:shd w:val="clear" w:color="auto" w:fill="auto"/>
            <w:vAlign w:val="center"/>
          </w:tcPr>
          <w:p w14:paraId="1A9973CC"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548D7709"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r>
      <w:tr w:rsidR="00241480" w:rsidRPr="00241480" w14:paraId="3318EBDF"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280C5618" w14:textId="77777777" w:rsidR="00241480" w:rsidRPr="00994813" w:rsidRDefault="00241480" w:rsidP="000B36C4">
            <w:pPr>
              <w:spacing w:before="60" w:after="60"/>
              <w:ind w:left="17"/>
              <w:rPr>
                <w:rFonts w:cs="Arial"/>
                <w:i/>
                <w:sz w:val="16"/>
                <w:szCs w:val="16"/>
              </w:rPr>
            </w:pPr>
            <w:r w:rsidRPr="00994813">
              <w:rPr>
                <w:rFonts w:cs="Arial"/>
                <w:i/>
                <w:sz w:val="16"/>
                <w:szCs w:val="16"/>
              </w:rPr>
              <w:t xml:space="preserve">Haliaeetus </w:t>
            </w:r>
            <w:proofErr w:type="spellStart"/>
            <w:r w:rsidRPr="00994813">
              <w:rPr>
                <w:rFonts w:cs="Arial"/>
                <w:i/>
                <w:sz w:val="16"/>
                <w:szCs w:val="16"/>
              </w:rPr>
              <w:t>leucogaster</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7C4FABAF" w14:textId="77777777" w:rsidR="00241480" w:rsidRPr="00994813" w:rsidRDefault="00241480" w:rsidP="000B36C4">
            <w:pPr>
              <w:spacing w:before="60" w:after="60"/>
              <w:rPr>
                <w:rFonts w:cs="Arial"/>
                <w:sz w:val="16"/>
                <w:szCs w:val="16"/>
              </w:rPr>
            </w:pPr>
            <w:r w:rsidRPr="00994813">
              <w:rPr>
                <w:rFonts w:cs="Arial"/>
                <w:sz w:val="16"/>
                <w:szCs w:val="16"/>
              </w:rPr>
              <w:t>White-bellied sea-eagle</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177A5808" w14:textId="77777777" w:rsidR="00241480" w:rsidRPr="00994813" w:rsidRDefault="00241480" w:rsidP="000B36C4">
            <w:pPr>
              <w:spacing w:before="60" w:after="60"/>
              <w:jc w:val="center"/>
              <w:rPr>
                <w:rFonts w:cs="Arial"/>
                <w:sz w:val="16"/>
                <w:szCs w:val="16"/>
              </w:rPr>
            </w:pPr>
            <w:r w:rsidRPr="00994813">
              <w:rPr>
                <w:rFonts w:cs="Arial"/>
                <w:sz w:val="16"/>
                <w:szCs w:val="16"/>
              </w:rPr>
              <w:t>-</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4B8FDD55"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w:t>
            </w:r>
          </w:p>
        </w:tc>
        <w:tc>
          <w:tcPr>
            <w:tcW w:w="535" w:type="pct"/>
            <w:tcBorders>
              <w:top w:val="single" w:sz="4" w:space="0" w:color="auto"/>
              <w:left w:val="single" w:sz="4" w:space="0" w:color="auto"/>
              <w:bottom w:val="single" w:sz="4" w:space="0" w:color="auto"/>
              <w:right w:val="single" w:sz="4" w:space="0" w:color="auto"/>
            </w:tcBorders>
            <w:shd w:val="clear" w:color="auto" w:fill="auto"/>
          </w:tcPr>
          <w:p w14:paraId="692AE915"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03B6838B"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L</w:t>
            </w:r>
          </w:p>
        </w:tc>
        <w:tc>
          <w:tcPr>
            <w:tcW w:w="458" w:type="pct"/>
            <w:tcBorders>
              <w:top w:val="single" w:sz="4" w:space="0" w:color="auto"/>
              <w:left w:val="single" w:sz="4" w:space="0" w:color="auto"/>
              <w:bottom w:val="single" w:sz="4" w:space="0" w:color="auto"/>
              <w:right w:val="single" w:sz="4" w:space="0" w:color="auto"/>
            </w:tcBorders>
            <w:shd w:val="clear" w:color="auto" w:fill="auto"/>
            <w:vAlign w:val="center"/>
          </w:tcPr>
          <w:p w14:paraId="0BE1250B"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3025BEE4"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r>
      <w:tr w:rsidR="00241480" w:rsidRPr="00241480" w14:paraId="4EAC44CA"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5E1DA8F2" w14:textId="77777777" w:rsidR="00241480" w:rsidRPr="00994813" w:rsidRDefault="00241480" w:rsidP="000B36C4">
            <w:pPr>
              <w:spacing w:before="60" w:after="60"/>
              <w:ind w:left="17"/>
              <w:rPr>
                <w:rFonts w:cs="Arial"/>
                <w:i/>
                <w:color w:val="000000" w:themeColor="text1"/>
                <w:sz w:val="16"/>
                <w:szCs w:val="16"/>
              </w:rPr>
            </w:pPr>
            <w:proofErr w:type="spellStart"/>
            <w:r w:rsidRPr="00994813">
              <w:rPr>
                <w:rFonts w:cs="Arial"/>
                <w:i/>
                <w:color w:val="000000" w:themeColor="text1"/>
                <w:sz w:val="16"/>
                <w:szCs w:val="16"/>
              </w:rPr>
              <w:t>Pachyptila</w:t>
            </w:r>
            <w:proofErr w:type="spellEnd"/>
            <w:r w:rsidRPr="00994813">
              <w:rPr>
                <w:rFonts w:cs="Arial"/>
                <w:i/>
                <w:color w:val="000000" w:themeColor="text1"/>
                <w:sz w:val="16"/>
                <w:szCs w:val="16"/>
              </w:rPr>
              <w:t xml:space="preserve"> </w:t>
            </w:r>
            <w:proofErr w:type="spellStart"/>
            <w:r w:rsidRPr="00994813">
              <w:rPr>
                <w:rFonts w:cs="Arial"/>
                <w:i/>
                <w:color w:val="000000" w:themeColor="text1"/>
                <w:sz w:val="16"/>
                <w:szCs w:val="16"/>
              </w:rPr>
              <w:t>turtur</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vAlign w:val="center"/>
          </w:tcPr>
          <w:p w14:paraId="32E72B13" w14:textId="77777777" w:rsidR="00241480" w:rsidRPr="00994813" w:rsidRDefault="00241480" w:rsidP="000B36C4">
            <w:pPr>
              <w:spacing w:before="60" w:after="60"/>
              <w:rPr>
                <w:rFonts w:cs="Arial"/>
                <w:color w:val="000000" w:themeColor="text1"/>
                <w:sz w:val="16"/>
                <w:szCs w:val="16"/>
              </w:rPr>
            </w:pPr>
            <w:r w:rsidRPr="00994813">
              <w:rPr>
                <w:rFonts w:cs="Arial"/>
                <w:color w:val="000000" w:themeColor="text1"/>
                <w:sz w:val="16"/>
                <w:szCs w:val="16"/>
              </w:rPr>
              <w:t>Fairy prion</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696C459A" w14:textId="77777777" w:rsidR="00241480" w:rsidRPr="00994813" w:rsidRDefault="00241480" w:rsidP="000B36C4">
            <w:pPr>
              <w:spacing w:before="60" w:after="60"/>
              <w:jc w:val="center"/>
              <w:rPr>
                <w:rFonts w:cs="Arial"/>
                <w:color w:val="000000" w:themeColor="text1"/>
                <w:sz w:val="16"/>
                <w:szCs w:val="16"/>
              </w:rPr>
            </w:pPr>
            <w:r w:rsidRPr="00994813">
              <w:rPr>
                <w:rFonts w:cs="Arial"/>
                <w:color w:val="000000" w:themeColor="text1"/>
                <w:sz w:val="16"/>
                <w:szCs w:val="16"/>
              </w:rPr>
              <w:t>-</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79B70CA5"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w:t>
            </w:r>
          </w:p>
        </w:tc>
        <w:tc>
          <w:tcPr>
            <w:tcW w:w="535" w:type="pct"/>
            <w:tcBorders>
              <w:top w:val="single" w:sz="4" w:space="0" w:color="auto"/>
              <w:left w:val="single" w:sz="4" w:space="0" w:color="auto"/>
              <w:bottom w:val="single" w:sz="4" w:space="0" w:color="auto"/>
              <w:right w:val="single" w:sz="4" w:space="0" w:color="auto"/>
            </w:tcBorders>
            <w:shd w:val="clear" w:color="auto" w:fill="auto"/>
            <w:vAlign w:val="center"/>
          </w:tcPr>
          <w:p w14:paraId="7E6CFEC3"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6D621CD2"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c>
          <w:tcPr>
            <w:tcW w:w="458" w:type="pct"/>
            <w:tcBorders>
              <w:top w:val="single" w:sz="4" w:space="0" w:color="auto"/>
              <w:left w:val="single" w:sz="4" w:space="0" w:color="auto"/>
              <w:bottom w:val="single" w:sz="4" w:space="0" w:color="auto"/>
              <w:right w:val="single" w:sz="4" w:space="0" w:color="auto"/>
            </w:tcBorders>
            <w:shd w:val="clear" w:color="auto" w:fill="auto"/>
            <w:vAlign w:val="center"/>
          </w:tcPr>
          <w:p w14:paraId="67F88505"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1F77B6CB"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r>
      <w:tr w:rsidR="00241480" w:rsidRPr="00241480" w14:paraId="7EC0DFB4"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41D7D851" w14:textId="77777777" w:rsidR="00241480" w:rsidRPr="00994813" w:rsidRDefault="00241480" w:rsidP="000B36C4">
            <w:pPr>
              <w:spacing w:before="60" w:after="60"/>
              <w:ind w:left="17"/>
              <w:rPr>
                <w:rFonts w:cs="Arial"/>
                <w:i/>
                <w:sz w:val="16"/>
                <w:szCs w:val="16"/>
              </w:rPr>
            </w:pPr>
            <w:proofErr w:type="spellStart"/>
            <w:r w:rsidRPr="00994813">
              <w:rPr>
                <w:rFonts w:cs="Arial"/>
                <w:i/>
                <w:sz w:val="16"/>
                <w:szCs w:val="16"/>
              </w:rPr>
              <w:t>Pachyptila</w:t>
            </w:r>
            <w:proofErr w:type="spellEnd"/>
            <w:r w:rsidRPr="00994813">
              <w:rPr>
                <w:rFonts w:cs="Arial"/>
                <w:i/>
                <w:sz w:val="16"/>
                <w:szCs w:val="16"/>
              </w:rPr>
              <w:t xml:space="preserve"> </w:t>
            </w:r>
            <w:proofErr w:type="spellStart"/>
            <w:r w:rsidRPr="00994813">
              <w:rPr>
                <w:rFonts w:cs="Arial"/>
                <w:i/>
                <w:sz w:val="16"/>
                <w:szCs w:val="16"/>
              </w:rPr>
              <w:t>turtur</w:t>
            </w:r>
            <w:proofErr w:type="spellEnd"/>
            <w:r w:rsidRPr="00994813">
              <w:rPr>
                <w:rFonts w:cs="Arial"/>
                <w:i/>
                <w:sz w:val="16"/>
                <w:szCs w:val="16"/>
              </w:rPr>
              <w:t xml:space="preserve"> </w:t>
            </w:r>
            <w:proofErr w:type="spellStart"/>
            <w:r w:rsidRPr="00994813">
              <w:rPr>
                <w:rFonts w:cs="Arial"/>
                <w:i/>
                <w:sz w:val="16"/>
                <w:szCs w:val="16"/>
              </w:rPr>
              <w:t>subantarctica</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10927A97" w14:textId="77777777" w:rsidR="00241480" w:rsidRPr="00994813" w:rsidRDefault="00241480" w:rsidP="000B36C4">
            <w:pPr>
              <w:spacing w:before="60" w:after="60"/>
              <w:ind w:firstLine="13"/>
              <w:rPr>
                <w:rFonts w:cs="Arial"/>
                <w:sz w:val="16"/>
                <w:szCs w:val="16"/>
              </w:rPr>
            </w:pPr>
            <w:r w:rsidRPr="00994813">
              <w:rPr>
                <w:rFonts w:cs="Arial"/>
                <w:sz w:val="16"/>
                <w:szCs w:val="16"/>
              </w:rPr>
              <w:t>Fairy prion (southern)</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5E759A31" w14:textId="77777777" w:rsidR="00241480" w:rsidRPr="00994813" w:rsidRDefault="00241480" w:rsidP="000B36C4">
            <w:pPr>
              <w:spacing w:before="60" w:after="60"/>
              <w:jc w:val="center"/>
              <w:rPr>
                <w:rFonts w:cs="Arial"/>
                <w:sz w:val="16"/>
                <w:szCs w:val="16"/>
              </w:rPr>
            </w:pPr>
            <w:r w:rsidRPr="00994813">
              <w:rPr>
                <w:rFonts w:cs="Arial"/>
                <w:sz w:val="16"/>
                <w:szCs w:val="16"/>
              </w:rPr>
              <w:t>V</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60A93180"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w:t>
            </w:r>
          </w:p>
        </w:tc>
        <w:tc>
          <w:tcPr>
            <w:tcW w:w="535" w:type="pct"/>
            <w:tcBorders>
              <w:top w:val="single" w:sz="4" w:space="0" w:color="auto"/>
              <w:left w:val="single" w:sz="4" w:space="0" w:color="auto"/>
              <w:bottom w:val="single" w:sz="4" w:space="0" w:color="auto"/>
              <w:right w:val="single" w:sz="4" w:space="0" w:color="auto"/>
            </w:tcBorders>
            <w:shd w:val="clear" w:color="auto" w:fill="auto"/>
            <w:vAlign w:val="center"/>
          </w:tcPr>
          <w:p w14:paraId="55DCE453"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w:t>
            </w:r>
          </w:p>
        </w:tc>
        <w:tc>
          <w:tcPr>
            <w:tcW w:w="458" w:type="pct"/>
            <w:tcBorders>
              <w:top w:val="single" w:sz="4" w:space="0" w:color="auto"/>
              <w:left w:val="single" w:sz="4" w:space="0" w:color="auto"/>
              <w:bottom w:val="single" w:sz="4" w:space="0" w:color="auto"/>
              <w:right w:val="single" w:sz="4" w:space="0" w:color="auto"/>
            </w:tcBorders>
            <w:shd w:val="clear" w:color="auto" w:fill="auto"/>
            <w:vAlign w:val="center"/>
          </w:tcPr>
          <w:p w14:paraId="087D06DB"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458" w:type="pct"/>
            <w:tcBorders>
              <w:top w:val="single" w:sz="4" w:space="0" w:color="auto"/>
              <w:left w:val="single" w:sz="4" w:space="0" w:color="auto"/>
              <w:bottom w:val="single" w:sz="4" w:space="0" w:color="auto"/>
              <w:right w:val="single" w:sz="4" w:space="0" w:color="auto"/>
            </w:tcBorders>
            <w:shd w:val="clear" w:color="auto" w:fill="auto"/>
            <w:vAlign w:val="center"/>
          </w:tcPr>
          <w:p w14:paraId="3F7CBD86"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49A29F2A"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CA</w:t>
            </w:r>
          </w:p>
        </w:tc>
      </w:tr>
      <w:tr w:rsidR="00241480" w:rsidRPr="00241480" w14:paraId="4A307660"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4852E73D" w14:textId="77777777" w:rsidR="00241480" w:rsidRPr="00994813" w:rsidRDefault="00241480" w:rsidP="000B36C4">
            <w:pPr>
              <w:spacing w:before="60" w:after="60"/>
              <w:ind w:left="17"/>
              <w:rPr>
                <w:rFonts w:cs="Arial"/>
                <w:i/>
                <w:sz w:val="16"/>
                <w:szCs w:val="16"/>
              </w:rPr>
            </w:pPr>
            <w:r w:rsidRPr="00994813">
              <w:rPr>
                <w:rFonts w:cs="Arial"/>
                <w:i/>
                <w:sz w:val="16"/>
                <w:szCs w:val="16"/>
              </w:rPr>
              <w:t>Pandion haliaetus</w:t>
            </w:r>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2F7DE9E6" w14:textId="77777777" w:rsidR="00241480" w:rsidRPr="00994813" w:rsidRDefault="00241480" w:rsidP="000B36C4">
            <w:pPr>
              <w:spacing w:before="60" w:after="60"/>
              <w:ind w:firstLine="13"/>
              <w:rPr>
                <w:rFonts w:cs="Arial"/>
                <w:sz w:val="16"/>
                <w:szCs w:val="16"/>
              </w:rPr>
            </w:pPr>
            <w:r w:rsidRPr="00994813">
              <w:rPr>
                <w:rFonts w:cs="Arial"/>
                <w:sz w:val="16"/>
                <w:szCs w:val="16"/>
              </w:rPr>
              <w:t>Osprey</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0C82F520" w14:textId="77777777" w:rsidR="00241480" w:rsidRPr="00994813" w:rsidRDefault="00241480" w:rsidP="000B36C4">
            <w:pPr>
              <w:spacing w:before="60" w:after="60"/>
              <w:jc w:val="center"/>
              <w:rPr>
                <w:rFonts w:cs="Arial"/>
                <w:sz w:val="16"/>
                <w:szCs w:val="16"/>
              </w:rPr>
            </w:pPr>
            <w:r w:rsidRPr="00994813">
              <w:rPr>
                <w:rFonts w:cs="Arial"/>
                <w:sz w:val="16"/>
                <w:szCs w:val="16"/>
              </w:rPr>
              <w:t>-</w:t>
            </w:r>
          </w:p>
        </w:tc>
        <w:tc>
          <w:tcPr>
            <w:tcW w:w="612" w:type="pct"/>
            <w:tcBorders>
              <w:top w:val="single" w:sz="4" w:space="0" w:color="auto"/>
              <w:left w:val="single" w:sz="4" w:space="0" w:color="auto"/>
              <w:bottom w:val="single" w:sz="4" w:space="0" w:color="auto"/>
              <w:right w:val="single" w:sz="4" w:space="0" w:color="auto"/>
            </w:tcBorders>
          </w:tcPr>
          <w:p w14:paraId="17027491"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535" w:type="pct"/>
            <w:tcBorders>
              <w:top w:val="single" w:sz="4" w:space="0" w:color="auto"/>
              <w:left w:val="single" w:sz="4" w:space="0" w:color="auto"/>
              <w:bottom w:val="single" w:sz="4" w:space="0" w:color="auto"/>
              <w:right w:val="single" w:sz="4" w:space="0" w:color="auto"/>
            </w:tcBorders>
          </w:tcPr>
          <w:p w14:paraId="543E8B08"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6E67CB3F"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458" w:type="pct"/>
            <w:tcBorders>
              <w:top w:val="single" w:sz="4" w:space="0" w:color="auto"/>
              <w:left w:val="single" w:sz="4" w:space="0" w:color="auto"/>
              <w:bottom w:val="single" w:sz="4" w:space="0" w:color="auto"/>
              <w:right w:val="single" w:sz="4" w:space="0" w:color="auto"/>
            </w:tcBorders>
            <w:vAlign w:val="center"/>
          </w:tcPr>
          <w:p w14:paraId="1EED253A"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73A98A6D"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r>
      <w:tr w:rsidR="00635A74" w:rsidRPr="00241480" w14:paraId="120E19E9" w14:textId="77777777" w:rsidTr="00241480">
        <w:trPr>
          <w:trHeight w:val="351"/>
          <w:jc w:val="center"/>
        </w:trPr>
        <w:tc>
          <w:tcPr>
            <w:tcW w:w="5000" w:type="pct"/>
            <w:gridSpan w:val="8"/>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03A279A" w14:textId="406B80BB" w:rsidR="00635A74" w:rsidRPr="00994813" w:rsidRDefault="00635A74" w:rsidP="000B36C4">
            <w:pPr>
              <w:spacing w:before="60" w:after="60"/>
              <w:ind w:left="69" w:hanging="69"/>
              <w:rPr>
                <w:rFonts w:cs="Arial"/>
                <w:b/>
                <w:i/>
                <w:sz w:val="16"/>
                <w:szCs w:val="16"/>
              </w:rPr>
            </w:pPr>
            <w:r w:rsidRPr="00994813">
              <w:rPr>
                <w:rFonts w:cs="Arial"/>
                <w:b/>
                <w:i/>
                <w:sz w:val="16"/>
                <w:szCs w:val="16"/>
              </w:rPr>
              <w:t xml:space="preserve">True shorebirds </w:t>
            </w:r>
            <w:r w:rsidR="00241480" w:rsidRPr="00994813">
              <w:rPr>
                <w:rFonts w:cs="Arial"/>
                <w:b/>
                <w:i/>
                <w:sz w:val="16"/>
                <w:szCs w:val="16"/>
              </w:rPr>
              <w:t>(59 species)</w:t>
            </w:r>
          </w:p>
        </w:tc>
      </w:tr>
      <w:tr w:rsidR="00241480" w:rsidRPr="00241480" w14:paraId="02CD9D69"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4204C6C0" w14:textId="77777777" w:rsidR="00241480" w:rsidRPr="00994813" w:rsidRDefault="00241480" w:rsidP="000B36C4">
            <w:pPr>
              <w:spacing w:before="60" w:after="60"/>
              <w:ind w:left="17"/>
              <w:rPr>
                <w:rFonts w:cs="Arial"/>
                <w:i/>
                <w:sz w:val="16"/>
                <w:szCs w:val="16"/>
              </w:rPr>
            </w:pPr>
            <w:proofErr w:type="spellStart"/>
            <w:r w:rsidRPr="00994813">
              <w:rPr>
                <w:rFonts w:cs="Arial"/>
                <w:i/>
                <w:sz w:val="16"/>
                <w:szCs w:val="16"/>
              </w:rPr>
              <w:t>Actitis</w:t>
            </w:r>
            <w:proofErr w:type="spellEnd"/>
            <w:r w:rsidRPr="00994813">
              <w:rPr>
                <w:rFonts w:cs="Arial"/>
                <w:i/>
                <w:sz w:val="16"/>
                <w:szCs w:val="16"/>
              </w:rPr>
              <w:t xml:space="preserve"> </w:t>
            </w:r>
            <w:proofErr w:type="spellStart"/>
            <w:r w:rsidRPr="00994813">
              <w:rPr>
                <w:rFonts w:cs="Arial"/>
                <w:i/>
                <w:sz w:val="16"/>
                <w:szCs w:val="16"/>
              </w:rPr>
              <w:t>hypoleucos</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4C499C0D" w14:textId="77777777" w:rsidR="00241480" w:rsidRPr="00994813" w:rsidRDefault="00241480" w:rsidP="000B36C4">
            <w:pPr>
              <w:spacing w:before="60" w:after="60"/>
              <w:ind w:firstLine="13"/>
              <w:rPr>
                <w:rFonts w:cs="Arial"/>
                <w:sz w:val="16"/>
                <w:szCs w:val="16"/>
              </w:rPr>
            </w:pPr>
            <w:r w:rsidRPr="00994813">
              <w:rPr>
                <w:rFonts w:cs="Arial"/>
                <w:sz w:val="16"/>
                <w:szCs w:val="16"/>
              </w:rPr>
              <w:t>Common sandpiper</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3EF47291" w14:textId="77777777" w:rsidR="00241480" w:rsidRPr="00994813" w:rsidRDefault="00241480" w:rsidP="000B36C4">
            <w:pPr>
              <w:spacing w:before="60" w:after="60"/>
              <w:jc w:val="center"/>
              <w:rPr>
                <w:rFonts w:cs="Arial"/>
                <w:sz w:val="16"/>
                <w:szCs w:val="16"/>
              </w:rPr>
            </w:pPr>
            <w:r w:rsidRPr="00994813">
              <w:rPr>
                <w:rFonts w:cs="Arial"/>
                <w:sz w:val="16"/>
                <w:szCs w:val="16"/>
              </w:rPr>
              <w:t>-</w:t>
            </w:r>
          </w:p>
        </w:tc>
        <w:tc>
          <w:tcPr>
            <w:tcW w:w="612" w:type="pct"/>
            <w:tcBorders>
              <w:top w:val="single" w:sz="4" w:space="0" w:color="auto"/>
              <w:left w:val="single" w:sz="4" w:space="0" w:color="auto"/>
              <w:bottom w:val="single" w:sz="4" w:space="0" w:color="auto"/>
              <w:right w:val="single" w:sz="4" w:space="0" w:color="auto"/>
            </w:tcBorders>
            <w:vAlign w:val="center"/>
          </w:tcPr>
          <w:p w14:paraId="42DC0855"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535" w:type="pct"/>
            <w:tcBorders>
              <w:top w:val="single" w:sz="4" w:space="0" w:color="auto"/>
              <w:left w:val="single" w:sz="4" w:space="0" w:color="auto"/>
              <w:bottom w:val="single" w:sz="4" w:space="0" w:color="auto"/>
              <w:right w:val="single" w:sz="4" w:space="0" w:color="auto"/>
            </w:tcBorders>
            <w:vAlign w:val="center"/>
          </w:tcPr>
          <w:p w14:paraId="0E386EB0"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102469CE"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L</w:t>
            </w:r>
          </w:p>
        </w:tc>
        <w:tc>
          <w:tcPr>
            <w:tcW w:w="458" w:type="pct"/>
            <w:tcBorders>
              <w:top w:val="single" w:sz="4" w:space="0" w:color="auto"/>
              <w:left w:val="single" w:sz="4" w:space="0" w:color="auto"/>
              <w:bottom w:val="single" w:sz="4" w:space="0" w:color="auto"/>
              <w:right w:val="single" w:sz="4" w:space="0" w:color="auto"/>
            </w:tcBorders>
            <w:vAlign w:val="center"/>
          </w:tcPr>
          <w:p w14:paraId="5FFBC1F3"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0892CCF6"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r>
      <w:tr w:rsidR="00241480" w:rsidRPr="00241480" w14:paraId="6EBAAE6C"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251C86C9" w14:textId="77777777" w:rsidR="00241480" w:rsidRPr="00994813" w:rsidRDefault="00241480" w:rsidP="000B36C4">
            <w:pPr>
              <w:spacing w:before="60" w:after="60"/>
              <w:ind w:left="17"/>
              <w:rPr>
                <w:rFonts w:cs="Arial"/>
                <w:i/>
                <w:color w:val="000000" w:themeColor="text1"/>
                <w:sz w:val="16"/>
                <w:szCs w:val="16"/>
              </w:rPr>
            </w:pPr>
            <w:proofErr w:type="spellStart"/>
            <w:r w:rsidRPr="00994813">
              <w:rPr>
                <w:rFonts w:cs="Arial"/>
                <w:i/>
                <w:color w:val="000000" w:themeColor="text1"/>
                <w:sz w:val="16"/>
                <w:szCs w:val="16"/>
              </w:rPr>
              <w:t>Anthochaera</w:t>
            </w:r>
            <w:proofErr w:type="spellEnd"/>
            <w:r w:rsidRPr="00994813">
              <w:rPr>
                <w:rFonts w:cs="Arial"/>
                <w:i/>
                <w:color w:val="000000" w:themeColor="text1"/>
                <w:sz w:val="16"/>
                <w:szCs w:val="16"/>
              </w:rPr>
              <w:t xml:space="preserve"> </w:t>
            </w:r>
            <w:proofErr w:type="spellStart"/>
            <w:r w:rsidRPr="00994813">
              <w:rPr>
                <w:rFonts w:cs="Arial"/>
                <w:i/>
                <w:color w:val="000000" w:themeColor="text1"/>
                <w:sz w:val="16"/>
                <w:szCs w:val="16"/>
              </w:rPr>
              <w:t>phrygia</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526B84FE" w14:textId="77777777" w:rsidR="00241480" w:rsidRPr="00994813" w:rsidRDefault="00241480" w:rsidP="000B36C4">
            <w:pPr>
              <w:spacing w:before="60" w:after="60"/>
              <w:ind w:firstLine="13"/>
              <w:rPr>
                <w:rFonts w:cs="Arial"/>
                <w:color w:val="000000" w:themeColor="text1"/>
                <w:sz w:val="16"/>
                <w:szCs w:val="16"/>
              </w:rPr>
            </w:pPr>
            <w:r w:rsidRPr="00994813">
              <w:rPr>
                <w:rFonts w:cs="Arial"/>
                <w:color w:val="000000" w:themeColor="text1"/>
                <w:sz w:val="16"/>
                <w:szCs w:val="16"/>
              </w:rPr>
              <w:t>Regent honeyeater</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01D9E90E" w14:textId="77777777" w:rsidR="00241480" w:rsidRPr="00994813" w:rsidRDefault="00241480" w:rsidP="000B36C4">
            <w:pPr>
              <w:spacing w:before="60" w:after="60"/>
              <w:jc w:val="center"/>
              <w:rPr>
                <w:rFonts w:cs="Arial"/>
                <w:color w:val="000000" w:themeColor="text1"/>
                <w:sz w:val="16"/>
                <w:szCs w:val="16"/>
              </w:rPr>
            </w:pPr>
            <w:r w:rsidRPr="00994813">
              <w:rPr>
                <w:rFonts w:cs="Arial"/>
                <w:color w:val="000000" w:themeColor="text1"/>
                <w:sz w:val="16"/>
                <w:szCs w:val="16"/>
              </w:rPr>
              <w:t>CE</w:t>
            </w:r>
          </w:p>
        </w:tc>
        <w:tc>
          <w:tcPr>
            <w:tcW w:w="612" w:type="pct"/>
            <w:tcBorders>
              <w:top w:val="single" w:sz="4" w:space="0" w:color="auto"/>
              <w:left w:val="single" w:sz="4" w:space="0" w:color="auto"/>
              <w:bottom w:val="single" w:sz="4" w:space="0" w:color="auto"/>
              <w:right w:val="single" w:sz="4" w:space="0" w:color="auto"/>
            </w:tcBorders>
            <w:vAlign w:val="center"/>
          </w:tcPr>
          <w:p w14:paraId="1FCE7D54"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w:t>
            </w:r>
          </w:p>
        </w:tc>
        <w:tc>
          <w:tcPr>
            <w:tcW w:w="535" w:type="pct"/>
            <w:tcBorders>
              <w:top w:val="single" w:sz="4" w:space="0" w:color="auto"/>
              <w:left w:val="single" w:sz="4" w:space="0" w:color="auto"/>
              <w:bottom w:val="single" w:sz="4" w:space="0" w:color="auto"/>
              <w:right w:val="single" w:sz="4" w:space="0" w:color="auto"/>
            </w:tcBorders>
            <w:vAlign w:val="center"/>
          </w:tcPr>
          <w:p w14:paraId="4FAABEAF"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w:t>
            </w:r>
          </w:p>
        </w:tc>
        <w:tc>
          <w:tcPr>
            <w:tcW w:w="458" w:type="pct"/>
            <w:tcBorders>
              <w:top w:val="single" w:sz="4" w:space="0" w:color="auto"/>
              <w:left w:val="single" w:sz="4" w:space="0" w:color="auto"/>
              <w:bottom w:val="single" w:sz="4" w:space="0" w:color="auto"/>
              <w:right w:val="single" w:sz="4" w:space="0" w:color="auto"/>
            </w:tcBorders>
            <w:vAlign w:val="center"/>
          </w:tcPr>
          <w:p w14:paraId="70A506A0"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L</w:t>
            </w:r>
          </w:p>
        </w:tc>
        <w:tc>
          <w:tcPr>
            <w:tcW w:w="458" w:type="pct"/>
            <w:tcBorders>
              <w:top w:val="single" w:sz="4" w:space="0" w:color="auto"/>
              <w:left w:val="single" w:sz="4" w:space="0" w:color="auto"/>
              <w:bottom w:val="single" w:sz="4" w:space="0" w:color="auto"/>
              <w:right w:val="single" w:sz="4" w:space="0" w:color="auto"/>
            </w:tcBorders>
            <w:vAlign w:val="center"/>
          </w:tcPr>
          <w:p w14:paraId="05FC0DE2"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7129E171"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CA, RP</w:t>
            </w:r>
          </w:p>
        </w:tc>
      </w:tr>
      <w:tr w:rsidR="00241480" w:rsidRPr="00241480" w14:paraId="133BB1CF"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0AC2678A" w14:textId="77777777" w:rsidR="00241480" w:rsidRPr="00994813" w:rsidRDefault="00241480" w:rsidP="000B36C4">
            <w:pPr>
              <w:spacing w:before="60" w:after="60"/>
              <w:ind w:left="17"/>
              <w:rPr>
                <w:rFonts w:cs="Arial"/>
                <w:i/>
                <w:sz w:val="16"/>
                <w:szCs w:val="16"/>
              </w:rPr>
            </w:pPr>
            <w:r w:rsidRPr="00994813">
              <w:rPr>
                <w:rFonts w:cs="Arial"/>
                <w:i/>
                <w:sz w:val="16"/>
                <w:szCs w:val="16"/>
              </w:rPr>
              <w:t xml:space="preserve">Arenaria </w:t>
            </w:r>
            <w:proofErr w:type="spellStart"/>
            <w:r w:rsidRPr="00994813">
              <w:rPr>
                <w:rFonts w:cs="Arial"/>
                <w:i/>
                <w:sz w:val="16"/>
                <w:szCs w:val="16"/>
              </w:rPr>
              <w:t>interpres</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5F0AC7D0" w14:textId="77777777" w:rsidR="00241480" w:rsidRPr="00994813" w:rsidRDefault="00241480" w:rsidP="000B36C4">
            <w:pPr>
              <w:spacing w:before="60" w:after="60"/>
              <w:ind w:firstLine="13"/>
              <w:rPr>
                <w:rFonts w:cs="Arial"/>
                <w:sz w:val="16"/>
                <w:szCs w:val="16"/>
              </w:rPr>
            </w:pPr>
            <w:r w:rsidRPr="00994813">
              <w:rPr>
                <w:rFonts w:cs="Arial"/>
                <w:sz w:val="16"/>
                <w:szCs w:val="16"/>
              </w:rPr>
              <w:t>Ruddy turnstone</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3BA0569F" w14:textId="77777777" w:rsidR="00241480" w:rsidRPr="00994813" w:rsidRDefault="00241480" w:rsidP="000B36C4">
            <w:pPr>
              <w:spacing w:before="60" w:after="60"/>
              <w:jc w:val="center"/>
              <w:rPr>
                <w:rFonts w:cs="Arial"/>
                <w:sz w:val="16"/>
                <w:szCs w:val="16"/>
              </w:rPr>
            </w:pPr>
            <w:r w:rsidRPr="00994813">
              <w:rPr>
                <w:rFonts w:cs="Arial"/>
                <w:sz w:val="16"/>
                <w:szCs w:val="16"/>
              </w:rPr>
              <w:t>-</w:t>
            </w:r>
          </w:p>
        </w:tc>
        <w:tc>
          <w:tcPr>
            <w:tcW w:w="612" w:type="pct"/>
            <w:tcBorders>
              <w:top w:val="single" w:sz="4" w:space="0" w:color="auto"/>
              <w:left w:val="single" w:sz="4" w:space="0" w:color="auto"/>
              <w:bottom w:val="single" w:sz="4" w:space="0" w:color="auto"/>
              <w:right w:val="single" w:sz="4" w:space="0" w:color="auto"/>
            </w:tcBorders>
            <w:vAlign w:val="center"/>
          </w:tcPr>
          <w:p w14:paraId="1127E65C"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535" w:type="pct"/>
            <w:tcBorders>
              <w:top w:val="single" w:sz="4" w:space="0" w:color="auto"/>
              <w:left w:val="single" w:sz="4" w:space="0" w:color="auto"/>
              <w:bottom w:val="single" w:sz="4" w:space="0" w:color="auto"/>
              <w:right w:val="single" w:sz="4" w:space="0" w:color="auto"/>
            </w:tcBorders>
            <w:vAlign w:val="center"/>
          </w:tcPr>
          <w:p w14:paraId="42BD0DAC"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11FBB999"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L</w:t>
            </w:r>
          </w:p>
        </w:tc>
        <w:tc>
          <w:tcPr>
            <w:tcW w:w="458" w:type="pct"/>
            <w:tcBorders>
              <w:top w:val="single" w:sz="4" w:space="0" w:color="auto"/>
              <w:left w:val="single" w:sz="4" w:space="0" w:color="auto"/>
              <w:bottom w:val="single" w:sz="4" w:space="0" w:color="auto"/>
              <w:right w:val="single" w:sz="4" w:space="0" w:color="auto"/>
            </w:tcBorders>
            <w:vAlign w:val="center"/>
          </w:tcPr>
          <w:p w14:paraId="010BDF21"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4C1315E4"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r>
      <w:tr w:rsidR="00241480" w:rsidRPr="00241480" w14:paraId="6CDC6E1B"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74210DD7" w14:textId="77777777" w:rsidR="00241480" w:rsidRPr="00994813" w:rsidRDefault="00241480" w:rsidP="000B36C4">
            <w:pPr>
              <w:spacing w:before="60" w:after="60"/>
              <w:ind w:left="17"/>
              <w:rPr>
                <w:rFonts w:cs="Arial"/>
                <w:i/>
                <w:color w:val="000000" w:themeColor="text1"/>
                <w:sz w:val="16"/>
                <w:szCs w:val="16"/>
              </w:rPr>
            </w:pPr>
            <w:r w:rsidRPr="00994813">
              <w:rPr>
                <w:rFonts w:cs="Arial"/>
                <w:i/>
                <w:color w:val="000000" w:themeColor="text1"/>
                <w:sz w:val="16"/>
                <w:szCs w:val="16"/>
              </w:rPr>
              <w:t xml:space="preserve">Botaurus </w:t>
            </w:r>
            <w:proofErr w:type="spellStart"/>
            <w:r w:rsidRPr="00994813">
              <w:rPr>
                <w:rFonts w:cs="Arial"/>
                <w:i/>
                <w:color w:val="000000" w:themeColor="text1"/>
                <w:sz w:val="16"/>
                <w:szCs w:val="16"/>
              </w:rPr>
              <w:t>poiciloptilus</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331CE16D" w14:textId="77777777" w:rsidR="00241480" w:rsidRPr="00994813" w:rsidRDefault="00241480" w:rsidP="000B36C4">
            <w:pPr>
              <w:spacing w:before="60" w:after="60"/>
              <w:rPr>
                <w:rFonts w:cs="Arial"/>
                <w:color w:val="000000" w:themeColor="text1"/>
                <w:sz w:val="16"/>
                <w:szCs w:val="16"/>
              </w:rPr>
            </w:pPr>
            <w:r w:rsidRPr="00994813">
              <w:rPr>
                <w:rFonts w:cs="Arial"/>
                <w:color w:val="000000" w:themeColor="text1"/>
                <w:sz w:val="16"/>
                <w:szCs w:val="16"/>
              </w:rPr>
              <w:t>Australasian bittern</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7600D0DC" w14:textId="77777777" w:rsidR="00241480" w:rsidRPr="00994813" w:rsidRDefault="00241480" w:rsidP="000B36C4">
            <w:pPr>
              <w:spacing w:before="60" w:after="60"/>
              <w:jc w:val="center"/>
              <w:rPr>
                <w:rFonts w:cs="Arial"/>
                <w:sz w:val="16"/>
                <w:szCs w:val="16"/>
              </w:rPr>
            </w:pPr>
            <w:r w:rsidRPr="00994813">
              <w:rPr>
                <w:rFonts w:cs="Arial"/>
                <w:sz w:val="16"/>
                <w:szCs w:val="16"/>
              </w:rPr>
              <w:t>E</w:t>
            </w:r>
          </w:p>
        </w:tc>
        <w:tc>
          <w:tcPr>
            <w:tcW w:w="612" w:type="pct"/>
            <w:tcBorders>
              <w:top w:val="single" w:sz="4" w:space="0" w:color="auto"/>
              <w:left w:val="single" w:sz="4" w:space="0" w:color="auto"/>
              <w:bottom w:val="single" w:sz="4" w:space="0" w:color="auto"/>
              <w:right w:val="single" w:sz="4" w:space="0" w:color="auto"/>
            </w:tcBorders>
            <w:vAlign w:val="center"/>
          </w:tcPr>
          <w:p w14:paraId="185985F4"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w:t>
            </w:r>
          </w:p>
        </w:tc>
        <w:tc>
          <w:tcPr>
            <w:tcW w:w="535" w:type="pct"/>
            <w:tcBorders>
              <w:top w:val="single" w:sz="4" w:space="0" w:color="auto"/>
              <w:left w:val="single" w:sz="4" w:space="0" w:color="auto"/>
              <w:bottom w:val="single" w:sz="4" w:space="0" w:color="auto"/>
              <w:right w:val="single" w:sz="4" w:space="0" w:color="auto"/>
            </w:tcBorders>
            <w:vAlign w:val="center"/>
          </w:tcPr>
          <w:p w14:paraId="3D74A933"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w:t>
            </w:r>
          </w:p>
        </w:tc>
        <w:tc>
          <w:tcPr>
            <w:tcW w:w="458" w:type="pct"/>
            <w:tcBorders>
              <w:top w:val="single" w:sz="4" w:space="0" w:color="auto"/>
              <w:left w:val="single" w:sz="4" w:space="0" w:color="auto"/>
              <w:bottom w:val="single" w:sz="4" w:space="0" w:color="auto"/>
              <w:right w:val="single" w:sz="4" w:space="0" w:color="auto"/>
            </w:tcBorders>
            <w:vAlign w:val="center"/>
          </w:tcPr>
          <w:p w14:paraId="61918B87"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L</w:t>
            </w:r>
          </w:p>
        </w:tc>
        <w:tc>
          <w:tcPr>
            <w:tcW w:w="458" w:type="pct"/>
            <w:tcBorders>
              <w:top w:val="single" w:sz="4" w:space="0" w:color="auto"/>
              <w:left w:val="single" w:sz="4" w:space="0" w:color="auto"/>
              <w:bottom w:val="single" w:sz="4" w:space="0" w:color="auto"/>
              <w:right w:val="single" w:sz="4" w:space="0" w:color="auto"/>
            </w:tcBorders>
            <w:vAlign w:val="center"/>
          </w:tcPr>
          <w:p w14:paraId="27A29515"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4FEDB242"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CA, LA</w:t>
            </w:r>
          </w:p>
        </w:tc>
      </w:tr>
      <w:tr w:rsidR="00241480" w:rsidRPr="00241480" w14:paraId="695D1D7C"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5F7903BC" w14:textId="77777777" w:rsidR="00241480" w:rsidRPr="00994813" w:rsidRDefault="00241480" w:rsidP="000B36C4">
            <w:pPr>
              <w:spacing w:before="60" w:after="60"/>
              <w:ind w:left="17"/>
              <w:rPr>
                <w:rFonts w:cs="Arial"/>
                <w:i/>
                <w:color w:val="000000" w:themeColor="text1"/>
                <w:sz w:val="16"/>
                <w:szCs w:val="16"/>
              </w:rPr>
            </w:pPr>
            <w:proofErr w:type="spellStart"/>
            <w:r w:rsidRPr="00994813">
              <w:rPr>
                <w:rFonts w:cs="Arial"/>
                <w:i/>
                <w:color w:val="000000" w:themeColor="text1"/>
                <w:sz w:val="16"/>
                <w:szCs w:val="16"/>
              </w:rPr>
              <w:t>Bubulcus</w:t>
            </w:r>
            <w:proofErr w:type="spellEnd"/>
            <w:r w:rsidRPr="00994813">
              <w:rPr>
                <w:rFonts w:cs="Arial"/>
                <w:i/>
                <w:color w:val="000000" w:themeColor="text1"/>
                <w:sz w:val="16"/>
                <w:szCs w:val="16"/>
              </w:rPr>
              <w:t xml:space="preserve"> ibis</w:t>
            </w:r>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40911BF0" w14:textId="77777777" w:rsidR="00241480" w:rsidRPr="00994813" w:rsidRDefault="00241480" w:rsidP="000B36C4">
            <w:pPr>
              <w:spacing w:before="60" w:after="60"/>
              <w:rPr>
                <w:rFonts w:cs="Arial"/>
                <w:color w:val="000000" w:themeColor="text1"/>
                <w:sz w:val="16"/>
                <w:szCs w:val="16"/>
              </w:rPr>
            </w:pPr>
            <w:r w:rsidRPr="00994813">
              <w:rPr>
                <w:rFonts w:cs="Arial"/>
                <w:sz w:val="16"/>
                <w:szCs w:val="16"/>
              </w:rPr>
              <w:t>Cattle egret</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19E99B75" w14:textId="77777777" w:rsidR="00241480" w:rsidRPr="00994813" w:rsidRDefault="00241480" w:rsidP="000B36C4">
            <w:pPr>
              <w:spacing w:before="60" w:after="60"/>
              <w:jc w:val="center"/>
              <w:rPr>
                <w:rFonts w:cs="Arial"/>
                <w:sz w:val="16"/>
                <w:szCs w:val="16"/>
              </w:rPr>
            </w:pPr>
            <w:r w:rsidRPr="00994813">
              <w:rPr>
                <w:rFonts w:cs="Arial"/>
                <w:sz w:val="16"/>
                <w:szCs w:val="16"/>
              </w:rPr>
              <w:t>-</w:t>
            </w:r>
          </w:p>
        </w:tc>
        <w:tc>
          <w:tcPr>
            <w:tcW w:w="612" w:type="pct"/>
            <w:tcBorders>
              <w:top w:val="single" w:sz="4" w:space="0" w:color="auto"/>
              <w:left w:val="single" w:sz="4" w:space="0" w:color="auto"/>
              <w:bottom w:val="single" w:sz="4" w:space="0" w:color="auto"/>
              <w:right w:val="single" w:sz="4" w:space="0" w:color="auto"/>
            </w:tcBorders>
            <w:vAlign w:val="center"/>
          </w:tcPr>
          <w:p w14:paraId="31FDA61B"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w:t>
            </w:r>
          </w:p>
        </w:tc>
        <w:tc>
          <w:tcPr>
            <w:tcW w:w="535" w:type="pct"/>
            <w:tcBorders>
              <w:top w:val="single" w:sz="4" w:space="0" w:color="auto"/>
              <w:left w:val="single" w:sz="4" w:space="0" w:color="auto"/>
              <w:bottom w:val="single" w:sz="4" w:space="0" w:color="auto"/>
              <w:right w:val="single" w:sz="4" w:space="0" w:color="auto"/>
            </w:tcBorders>
            <w:vAlign w:val="center"/>
          </w:tcPr>
          <w:p w14:paraId="6ADA220A"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37912E10"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458" w:type="pct"/>
            <w:tcBorders>
              <w:top w:val="single" w:sz="4" w:space="0" w:color="auto"/>
              <w:left w:val="single" w:sz="4" w:space="0" w:color="auto"/>
              <w:bottom w:val="single" w:sz="4" w:space="0" w:color="auto"/>
              <w:right w:val="single" w:sz="4" w:space="0" w:color="auto"/>
            </w:tcBorders>
            <w:vAlign w:val="center"/>
          </w:tcPr>
          <w:p w14:paraId="57A0F966"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3DC92A00"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r>
      <w:tr w:rsidR="00241480" w:rsidRPr="00241480" w14:paraId="0D7F97DD"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344115EF" w14:textId="77777777" w:rsidR="00241480" w:rsidRPr="00994813" w:rsidRDefault="00241480" w:rsidP="000B36C4">
            <w:pPr>
              <w:spacing w:before="60" w:after="60"/>
              <w:ind w:left="17"/>
              <w:rPr>
                <w:rFonts w:cs="Arial"/>
                <w:i/>
                <w:sz w:val="16"/>
                <w:szCs w:val="16"/>
              </w:rPr>
            </w:pPr>
            <w:r w:rsidRPr="00994813">
              <w:rPr>
                <w:rFonts w:cs="Arial"/>
                <w:i/>
                <w:iCs/>
                <w:sz w:val="16"/>
                <w:szCs w:val="16"/>
              </w:rPr>
              <w:t>Calidris alba</w:t>
            </w:r>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3FF33D47" w14:textId="77777777" w:rsidR="00241480" w:rsidRPr="00994813" w:rsidRDefault="00241480" w:rsidP="000B36C4">
            <w:pPr>
              <w:spacing w:before="60" w:after="60"/>
              <w:rPr>
                <w:rFonts w:cs="Arial"/>
                <w:sz w:val="16"/>
                <w:szCs w:val="16"/>
              </w:rPr>
            </w:pPr>
            <w:r w:rsidRPr="00994813">
              <w:rPr>
                <w:rFonts w:cs="Arial"/>
                <w:sz w:val="16"/>
                <w:szCs w:val="16"/>
              </w:rPr>
              <w:t>Sanderling</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7182A342" w14:textId="77777777" w:rsidR="00241480" w:rsidRPr="00994813" w:rsidRDefault="00241480" w:rsidP="000B36C4">
            <w:pPr>
              <w:spacing w:before="60" w:after="60"/>
              <w:jc w:val="center"/>
              <w:rPr>
                <w:rFonts w:cs="Arial"/>
                <w:sz w:val="16"/>
                <w:szCs w:val="16"/>
              </w:rPr>
            </w:pPr>
            <w:r w:rsidRPr="00994813">
              <w:rPr>
                <w:rFonts w:cs="Arial"/>
                <w:sz w:val="16"/>
                <w:szCs w:val="16"/>
              </w:rPr>
              <w:t>-</w:t>
            </w:r>
          </w:p>
        </w:tc>
        <w:tc>
          <w:tcPr>
            <w:tcW w:w="612" w:type="pct"/>
            <w:tcBorders>
              <w:top w:val="single" w:sz="4" w:space="0" w:color="auto"/>
              <w:left w:val="single" w:sz="4" w:space="0" w:color="auto"/>
              <w:bottom w:val="single" w:sz="4" w:space="0" w:color="auto"/>
              <w:right w:val="single" w:sz="4" w:space="0" w:color="auto"/>
            </w:tcBorders>
            <w:vAlign w:val="center"/>
          </w:tcPr>
          <w:p w14:paraId="3BBE0C58"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535" w:type="pct"/>
            <w:tcBorders>
              <w:top w:val="single" w:sz="4" w:space="0" w:color="auto"/>
              <w:left w:val="single" w:sz="4" w:space="0" w:color="auto"/>
              <w:bottom w:val="single" w:sz="4" w:space="0" w:color="auto"/>
              <w:right w:val="single" w:sz="4" w:space="0" w:color="auto"/>
            </w:tcBorders>
            <w:vAlign w:val="center"/>
          </w:tcPr>
          <w:p w14:paraId="04EC5F11"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131DBE79"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458" w:type="pct"/>
            <w:tcBorders>
              <w:top w:val="single" w:sz="4" w:space="0" w:color="auto"/>
              <w:left w:val="single" w:sz="4" w:space="0" w:color="auto"/>
              <w:bottom w:val="single" w:sz="4" w:space="0" w:color="auto"/>
              <w:right w:val="single" w:sz="4" w:space="0" w:color="auto"/>
            </w:tcBorders>
            <w:vAlign w:val="center"/>
          </w:tcPr>
          <w:p w14:paraId="7720DE6D"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69AF849E"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r>
      <w:tr w:rsidR="00241480" w:rsidRPr="00241480" w14:paraId="01AA3D3F"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72F1B36D" w14:textId="77777777" w:rsidR="00241480" w:rsidRPr="00994813" w:rsidRDefault="00241480" w:rsidP="000B36C4">
            <w:pPr>
              <w:spacing w:before="60" w:after="60"/>
              <w:ind w:left="17"/>
              <w:rPr>
                <w:rFonts w:cs="Arial"/>
                <w:i/>
                <w:sz w:val="16"/>
                <w:szCs w:val="16"/>
              </w:rPr>
            </w:pPr>
            <w:r w:rsidRPr="00994813">
              <w:rPr>
                <w:rFonts w:cs="Arial"/>
                <w:i/>
                <w:sz w:val="16"/>
                <w:szCs w:val="16"/>
              </w:rPr>
              <w:t>Calidris acuminata</w:t>
            </w:r>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3D7D5B01" w14:textId="77777777" w:rsidR="00241480" w:rsidRPr="00994813" w:rsidRDefault="00241480" w:rsidP="000B36C4">
            <w:pPr>
              <w:spacing w:before="60" w:after="60"/>
              <w:rPr>
                <w:rFonts w:cs="Arial"/>
                <w:sz w:val="16"/>
                <w:szCs w:val="16"/>
              </w:rPr>
            </w:pPr>
            <w:r w:rsidRPr="00994813">
              <w:rPr>
                <w:rFonts w:cs="Arial"/>
                <w:sz w:val="16"/>
                <w:szCs w:val="16"/>
              </w:rPr>
              <w:t>Sharp-tailed sandpiper</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0D18F954" w14:textId="77777777" w:rsidR="00241480" w:rsidRPr="00994813" w:rsidRDefault="00241480" w:rsidP="000B36C4">
            <w:pPr>
              <w:spacing w:before="60" w:after="60"/>
              <w:jc w:val="center"/>
              <w:rPr>
                <w:rFonts w:cs="Arial"/>
                <w:sz w:val="16"/>
                <w:szCs w:val="16"/>
              </w:rPr>
            </w:pPr>
            <w:r w:rsidRPr="00994813">
              <w:rPr>
                <w:rFonts w:cs="Arial"/>
                <w:sz w:val="16"/>
                <w:szCs w:val="16"/>
              </w:rPr>
              <w:t>-</w:t>
            </w:r>
          </w:p>
        </w:tc>
        <w:tc>
          <w:tcPr>
            <w:tcW w:w="612" w:type="pct"/>
            <w:tcBorders>
              <w:top w:val="single" w:sz="4" w:space="0" w:color="auto"/>
              <w:left w:val="single" w:sz="4" w:space="0" w:color="auto"/>
              <w:bottom w:val="single" w:sz="4" w:space="0" w:color="auto"/>
              <w:right w:val="single" w:sz="4" w:space="0" w:color="auto"/>
            </w:tcBorders>
            <w:vAlign w:val="center"/>
          </w:tcPr>
          <w:p w14:paraId="1221B554"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535" w:type="pct"/>
            <w:tcBorders>
              <w:top w:val="single" w:sz="4" w:space="0" w:color="auto"/>
              <w:left w:val="single" w:sz="4" w:space="0" w:color="auto"/>
              <w:bottom w:val="single" w:sz="4" w:space="0" w:color="auto"/>
              <w:right w:val="single" w:sz="4" w:space="0" w:color="auto"/>
            </w:tcBorders>
            <w:vAlign w:val="center"/>
          </w:tcPr>
          <w:p w14:paraId="323618A1"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596CE777"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458" w:type="pct"/>
            <w:tcBorders>
              <w:top w:val="single" w:sz="4" w:space="0" w:color="auto"/>
              <w:left w:val="single" w:sz="4" w:space="0" w:color="auto"/>
              <w:bottom w:val="single" w:sz="4" w:space="0" w:color="auto"/>
              <w:right w:val="single" w:sz="4" w:space="0" w:color="auto"/>
            </w:tcBorders>
            <w:vAlign w:val="center"/>
          </w:tcPr>
          <w:p w14:paraId="41F89739"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2FE86653"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r>
      <w:tr w:rsidR="00241480" w:rsidRPr="00241480" w14:paraId="7D4CE8D6"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7AFC4B1D" w14:textId="77777777" w:rsidR="00241480" w:rsidRPr="00994813" w:rsidRDefault="00241480" w:rsidP="000B36C4">
            <w:pPr>
              <w:spacing w:before="60" w:after="60"/>
              <w:ind w:left="17"/>
              <w:rPr>
                <w:rFonts w:cs="Arial"/>
                <w:i/>
                <w:sz w:val="16"/>
                <w:szCs w:val="16"/>
              </w:rPr>
            </w:pPr>
            <w:r w:rsidRPr="00994813">
              <w:rPr>
                <w:rFonts w:cs="Arial"/>
                <w:i/>
                <w:sz w:val="16"/>
                <w:szCs w:val="16"/>
              </w:rPr>
              <w:t xml:space="preserve">Calidris </w:t>
            </w:r>
            <w:proofErr w:type="spellStart"/>
            <w:r w:rsidRPr="00994813">
              <w:rPr>
                <w:rFonts w:cs="Arial"/>
                <w:i/>
                <w:sz w:val="16"/>
                <w:szCs w:val="16"/>
              </w:rPr>
              <w:t>canutus</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3BDA7E57" w14:textId="77777777" w:rsidR="00241480" w:rsidRPr="00994813" w:rsidRDefault="00241480" w:rsidP="000B36C4">
            <w:pPr>
              <w:spacing w:before="60" w:after="60"/>
              <w:rPr>
                <w:rFonts w:cs="Arial"/>
                <w:sz w:val="16"/>
                <w:szCs w:val="16"/>
              </w:rPr>
            </w:pPr>
            <w:r w:rsidRPr="00994813">
              <w:rPr>
                <w:rFonts w:cs="Arial"/>
                <w:sz w:val="16"/>
                <w:szCs w:val="16"/>
              </w:rPr>
              <w:t>Red knot</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482D96B6" w14:textId="77777777" w:rsidR="00241480" w:rsidRPr="00994813" w:rsidRDefault="00241480" w:rsidP="000B36C4">
            <w:pPr>
              <w:spacing w:before="60" w:after="60"/>
              <w:jc w:val="center"/>
              <w:rPr>
                <w:rFonts w:cs="Arial"/>
                <w:sz w:val="16"/>
                <w:szCs w:val="16"/>
              </w:rPr>
            </w:pPr>
            <w:r w:rsidRPr="00994813">
              <w:rPr>
                <w:rFonts w:cs="Arial"/>
                <w:sz w:val="16"/>
                <w:szCs w:val="16"/>
              </w:rPr>
              <w:t>E</w:t>
            </w:r>
          </w:p>
        </w:tc>
        <w:tc>
          <w:tcPr>
            <w:tcW w:w="612" w:type="pct"/>
            <w:tcBorders>
              <w:top w:val="single" w:sz="4" w:space="0" w:color="auto"/>
              <w:left w:val="single" w:sz="4" w:space="0" w:color="auto"/>
              <w:bottom w:val="single" w:sz="4" w:space="0" w:color="auto"/>
              <w:right w:val="single" w:sz="4" w:space="0" w:color="auto"/>
            </w:tcBorders>
            <w:vAlign w:val="center"/>
          </w:tcPr>
          <w:p w14:paraId="17FBAC6C"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535" w:type="pct"/>
            <w:tcBorders>
              <w:top w:val="single" w:sz="4" w:space="0" w:color="auto"/>
              <w:left w:val="single" w:sz="4" w:space="0" w:color="auto"/>
              <w:bottom w:val="single" w:sz="4" w:space="0" w:color="auto"/>
              <w:right w:val="single" w:sz="4" w:space="0" w:color="auto"/>
            </w:tcBorders>
            <w:vAlign w:val="center"/>
          </w:tcPr>
          <w:p w14:paraId="2D1258B8"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21B034F0"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L</w:t>
            </w:r>
          </w:p>
        </w:tc>
        <w:tc>
          <w:tcPr>
            <w:tcW w:w="458" w:type="pct"/>
            <w:tcBorders>
              <w:top w:val="single" w:sz="4" w:space="0" w:color="auto"/>
              <w:left w:val="single" w:sz="4" w:space="0" w:color="auto"/>
              <w:bottom w:val="single" w:sz="4" w:space="0" w:color="auto"/>
              <w:right w:val="single" w:sz="4" w:space="0" w:color="auto"/>
            </w:tcBorders>
            <w:vAlign w:val="center"/>
          </w:tcPr>
          <w:p w14:paraId="7FEB8DC3"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43CBD23B"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CA</w:t>
            </w:r>
          </w:p>
        </w:tc>
      </w:tr>
      <w:tr w:rsidR="00241480" w:rsidRPr="00241480" w14:paraId="647E4D00"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0A8D5DEB" w14:textId="77777777" w:rsidR="00241480" w:rsidRPr="00994813" w:rsidRDefault="00241480" w:rsidP="000B36C4">
            <w:pPr>
              <w:spacing w:before="60" w:after="60"/>
              <w:ind w:left="17"/>
              <w:rPr>
                <w:rFonts w:cs="Arial"/>
                <w:i/>
                <w:sz w:val="16"/>
                <w:szCs w:val="16"/>
              </w:rPr>
            </w:pPr>
            <w:r w:rsidRPr="00994813">
              <w:rPr>
                <w:rFonts w:cs="Arial"/>
                <w:i/>
                <w:sz w:val="16"/>
                <w:szCs w:val="16"/>
              </w:rPr>
              <w:lastRenderedPageBreak/>
              <w:t xml:space="preserve">Calidris </w:t>
            </w:r>
            <w:proofErr w:type="spellStart"/>
            <w:r w:rsidRPr="00994813">
              <w:rPr>
                <w:rFonts w:cs="Arial"/>
                <w:i/>
                <w:sz w:val="16"/>
                <w:szCs w:val="16"/>
              </w:rPr>
              <w:t>ferruginea</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6C58C3BB" w14:textId="77777777" w:rsidR="00241480" w:rsidRPr="00994813" w:rsidRDefault="00241480" w:rsidP="000B36C4">
            <w:pPr>
              <w:spacing w:before="60" w:after="60"/>
              <w:rPr>
                <w:rFonts w:cs="Arial"/>
                <w:sz w:val="16"/>
                <w:szCs w:val="16"/>
              </w:rPr>
            </w:pPr>
            <w:r w:rsidRPr="00994813">
              <w:rPr>
                <w:rFonts w:cs="Arial"/>
                <w:sz w:val="16"/>
                <w:szCs w:val="16"/>
              </w:rPr>
              <w:t>Curlew sandpiper</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2459C217" w14:textId="77777777" w:rsidR="00241480" w:rsidRPr="00994813" w:rsidRDefault="00241480" w:rsidP="000B36C4">
            <w:pPr>
              <w:spacing w:before="60" w:after="60"/>
              <w:jc w:val="center"/>
              <w:rPr>
                <w:rFonts w:cs="Arial"/>
                <w:sz w:val="16"/>
                <w:szCs w:val="16"/>
              </w:rPr>
            </w:pPr>
            <w:r w:rsidRPr="00994813">
              <w:rPr>
                <w:rFonts w:cs="Arial"/>
                <w:sz w:val="16"/>
                <w:szCs w:val="16"/>
              </w:rPr>
              <w:t>CE</w:t>
            </w:r>
          </w:p>
        </w:tc>
        <w:tc>
          <w:tcPr>
            <w:tcW w:w="612" w:type="pct"/>
            <w:tcBorders>
              <w:top w:val="single" w:sz="4" w:space="0" w:color="auto"/>
              <w:left w:val="single" w:sz="4" w:space="0" w:color="auto"/>
              <w:bottom w:val="single" w:sz="4" w:space="0" w:color="auto"/>
              <w:right w:val="single" w:sz="4" w:space="0" w:color="auto"/>
            </w:tcBorders>
            <w:vAlign w:val="center"/>
          </w:tcPr>
          <w:p w14:paraId="2277A83A"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535" w:type="pct"/>
            <w:tcBorders>
              <w:top w:val="single" w:sz="4" w:space="0" w:color="auto"/>
              <w:left w:val="single" w:sz="4" w:space="0" w:color="auto"/>
              <w:bottom w:val="single" w:sz="4" w:space="0" w:color="auto"/>
              <w:right w:val="single" w:sz="4" w:space="0" w:color="auto"/>
            </w:tcBorders>
            <w:vAlign w:val="center"/>
          </w:tcPr>
          <w:p w14:paraId="637D7190"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28CAB7EC"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L</w:t>
            </w:r>
          </w:p>
        </w:tc>
        <w:tc>
          <w:tcPr>
            <w:tcW w:w="458" w:type="pct"/>
            <w:tcBorders>
              <w:top w:val="single" w:sz="4" w:space="0" w:color="auto"/>
              <w:left w:val="single" w:sz="4" w:space="0" w:color="auto"/>
              <w:bottom w:val="single" w:sz="4" w:space="0" w:color="auto"/>
              <w:right w:val="single" w:sz="4" w:space="0" w:color="auto"/>
            </w:tcBorders>
            <w:vAlign w:val="center"/>
          </w:tcPr>
          <w:p w14:paraId="03FE9EB9"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0ED38ABE"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CA</w:t>
            </w:r>
          </w:p>
        </w:tc>
      </w:tr>
      <w:tr w:rsidR="00241480" w:rsidRPr="00241480" w14:paraId="333EE811"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5C5CD8C2" w14:textId="77777777" w:rsidR="00241480" w:rsidRPr="00994813" w:rsidRDefault="00241480" w:rsidP="000B36C4">
            <w:pPr>
              <w:spacing w:before="60" w:after="60"/>
              <w:ind w:left="17"/>
              <w:rPr>
                <w:rFonts w:cs="Arial"/>
                <w:i/>
                <w:sz w:val="16"/>
                <w:szCs w:val="16"/>
              </w:rPr>
            </w:pPr>
            <w:r w:rsidRPr="00994813">
              <w:rPr>
                <w:rFonts w:cs="Arial"/>
                <w:i/>
                <w:iCs/>
                <w:sz w:val="16"/>
                <w:szCs w:val="16"/>
              </w:rPr>
              <w:t xml:space="preserve">Calidris </w:t>
            </w:r>
            <w:proofErr w:type="spellStart"/>
            <w:r w:rsidRPr="00994813">
              <w:rPr>
                <w:rFonts w:cs="Arial"/>
                <w:i/>
                <w:iCs/>
                <w:sz w:val="16"/>
                <w:szCs w:val="16"/>
              </w:rPr>
              <w:t>tenuirostris</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70F4698F" w14:textId="77777777" w:rsidR="00241480" w:rsidRPr="00994813" w:rsidRDefault="00241480" w:rsidP="000B36C4">
            <w:pPr>
              <w:spacing w:before="60" w:after="60"/>
              <w:rPr>
                <w:rFonts w:cs="Arial"/>
                <w:sz w:val="16"/>
                <w:szCs w:val="16"/>
              </w:rPr>
            </w:pPr>
            <w:r w:rsidRPr="00994813">
              <w:rPr>
                <w:rFonts w:cs="Arial"/>
                <w:sz w:val="16"/>
                <w:szCs w:val="16"/>
              </w:rPr>
              <w:t>Great knot</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6B82800B" w14:textId="77777777" w:rsidR="00241480" w:rsidRPr="00994813" w:rsidRDefault="00241480" w:rsidP="000B36C4">
            <w:pPr>
              <w:spacing w:before="60" w:after="60"/>
              <w:jc w:val="center"/>
              <w:rPr>
                <w:rFonts w:cs="Arial"/>
                <w:sz w:val="16"/>
                <w:szCs w:val="16"/>
              </w:rPr>
            </w:pPr>
            <w:r w:rsidRPr="00994813">
              <w:rPr>
                <w:rFonts w:cs="Arial"/>
                <w:sz w:val="16"/>
                <w:szCs w:val="16"/>
              </w:rPr>
              <w:t>CE</w:t>
            </w:r>
          </w:p>
        </w:tc>
        <w:tc>
          <w:tcPr>
            <w:tcW w:w="612" w:type="pct"/>
            <w:tcBorders>
              <w:top w:val="single" w:sz="4" w:space="0" w:color="auto"/>
              <w:left w:val="single" w:sz="4" w:space="0" w:color="auto"/>
              <w:bottom w:val="single" w:sz="4" w:space="0" w:color="auto"/>
              <w:right w:val="single" w:sz="4" w:space="0" w:color="auto"/>
            </w:tcBorders>
            <w:vAlign w:val="center"/>
          </w:tcPr>
          <w:p w14:paraId="087711D2"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535" w:type="pct"/>
            <w:tcBorders>
              <w:top w:val="single" w:sz="4" w:space="0" w:color="auto"/>
              <w:left w:val="single" w:sz="4" w:space="0" w:color="auto"/>
              <w:bottom w:val="single" w:sz="4" w:space="0" w:color="auto"/>
              <w:right w:val="single" w:sz="4" w:space="0" w:color="auto"/>
            </w:tcBorders>
            <w:vAlign w:val="center"/>
          </w:tcPr>
          <w:p w14:paraId="5AF36773"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1A407F2C"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L</w:t>
            </w:r>
          </w:p>
        </w:tc>
        <w:tc>
          <w:tcPr>
            <w:tcW w:w="458" w:type="pct"/>
            <w:tcBorders>
              <w:top w:val="single" w:sz="4" w:space="0" w:color="auto"/>
              <w:left w:val="single" w:sz="4" w:space="0" w:color="auto"/>
              <w:bottom w:val="single" w:sz="4" w:space="0" w:color="auto"/>
              <w:right w:val="single" w:sz="4" w:space="0" w:color="auto"/>
            </w:tcBorders>
            <w:vAlign w:val="center"/>
          </w:tcPr>
          <w:p w14:paraId="375B870A"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264B566A"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CA</w:t>
            </w:r>
          </w:p>
        </w:tc>
      </w:tr>
      <w:tr w:rsidR="00241480" w:rsidRPr="00241480" w14:paraId="046100E9"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0F599990" w14:textId="77777777" w:rsidR="00241480" w:rsidRPr="00994813" w:rsidRDefault="00241480" w:rsidP="000B36C4">
            <w:pPr>
              <w:spacing w:before="60" w:after="60"/>
              <w:ind w:left="17"/>
              <w:rPr>
                <w:rFonts w:cs="Arial"/>
                <w:i/>
                <w:sz w:val="16"/>
                <w:szCs w:val="16"/>
              </w:rPr>
            </w:pPr>
            <w:r w:rsidRPr="00994813">
              <w:rPr>
                <w:rFonts w:cs="Arial"/>
                <w:i/>
                <w:sz w:val="16"/>
                <w:szCs w:val="16"/>
              </w:rPr>
              <w:t>Calidris melanotos</w:t>
            </w:r>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7B64E46D" w14:textId="77777777" w:rsidR="00241480" w:rsidRPr="00994813" w:rsidRDefault="00241480" w:rsidP="000B36C4">
            <w:pPr>
              <w:spacing w:before="60" w:after="60"/>
              <w:rPr>
                <w:rFonts w:cs="Arial"/>
                <w:sz w:val="16"/>
                <w:szCs w:val="16"/>
              </w:rPr>
            </w:pPr>
            <w:r w:rsidRPr="00994813">
              <w:rPr>
                <w:rFonts w:cs="Arial"/>
                <w:sz w:val="16"/>
                <w:szCs w:val="16"/>
              </w:rPr>
              <w:t>Pectoral sandpiper</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689C35DC" w14:textId="77777777" w:rsidR="00241480" w:rsidRPr="00994813" w:rsidRDefault="00241480" w:rsidP="000B36C4">
            <w:pPr>
              <w:spacing w:before="60" w:after="60"/>
              <w:jc w:val="center"/>
              <w:rPr>
                <w:rFonts w:cs="Arial"/>
                <w:sz w:val="16"/>
                <w:szCs w:val="16"/>
              </w:rPr>
            </w:pPr>
            <w:r w:rsidRPr="00994813">
              <w:rPr>
                <w:rFonts w:cs="Arial"/>
                <w:sz w:val="16"/>
                <w:szCs w:val="16"/>
              </w:rPr>
              <w:t>-</w:t>
            </w:r>
          </w:p>
        </w:tc>
        <w:tc>
          <w:tcPr>
            <w:tcW w:w="612" w:type="pct"/>
            <w:tcBorders>
              <w:top w:val="single" w:sz="4" w:space="0" w:color="auto"/>
              <w:left w:val="single" w:sz="4" w:space="0" w:color="auto"/>
              <w:bottom w:val="single" w:sz="4" w:space="0" w:color="auto"/>
              <w:right w:val="single" w:sz="4" w:space="0" w:color="auto"/>
            </w:tcBorders>
            <w:vAlign w:val="center"/>
          </w:tcPr>
          <w:p w14:paraId="4BCB3A53"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535" w:type="pct"/>
            <w:tcBorders>
              <w:top w:val="single" w:sz="4" w:space="0" w:color="auto"/>
              <w:left w:val="single" w:sz="4" w:space="0" w:color="auto"/>
              <w:bottom w:val="single" w:sz="4" w:space="0" w:color="auto"/>
              <w:right w:val="single" w:sz="4" w:space="0" w:color="auto"/>
            </w:tcBorders>
            <w:vAlign w:val="center"/>
          </w:tcPr>
          <w:p w14:paraId="4E89503A"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634747BA"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458" w:type="pct"/>
            <w:tcBorders>
              <w:top w:val="single" w:sz="4" w:space="0" w:color="auto"/>
              <w:left w:val="single" w:sz="4" w:space="0" w:color="auto"/>
              <w:bottom w:val="single" w:sz="4" w:space="0" w:color="auto"/>
              <w:right w:val="single" w:sz="4" w:space="0" w:color="auto"/>
            </w:tcBorders>
            <w:vAlign w:val="center"/>
          </w:tcPr>
          <w:p w14:paraId="40978622"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52FB0E50"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r>
      <w:tr w:rsidR="00241480" w:rsidRPr="00241480" w14:paraId="183410DC"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186CA910" w14:textId="77777777" w:rsidR="00241480" w:rsidRPr="00994813" w:rsidRDefault="00241480" w:rsidP="000B36C4">
            <w:pPr>
              <w:spacing w:before="60" w:after="60"/>
              <w:ind w:left="17"/>
              <w:rPr>
                <w:rFonts w:cs="Arial"/>
                <w:i/>
                <w:sz w:val="16"/>
                <w:szCs w:val="16"/>
              </w:rPr>
            </w:pPr>
            <w:r w:rsidRPr="00994813">
              <w:rPr>
                <w:rFonts w:cs="Arial"/>
                <w:i/>
                <w:sz w:val="16"/>
                <w:szCs w:val="16"/>
              </w:rPr>
              <w:t xml:space="preserve">Calidris </w:t>
            </w:r>
            <w:proofErr w:type="spellStart"/>
            <w:r w:rsidRPr="00994813">
              <w:rPr>
                <w:rFonts w:cs="Arial"/>
                <w:i/>
                <w:sz w:val="16"/>
                <w:szCs w:val="16"/>
              </w:rPr>
              <w:t>ruficolis</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1B9E8A0E" w14:textId="77777777" w:rsidR="00241480" w:rsidRPr="00994813" w:rsidRDefault="00241480" w:rsidP="000B36C4">
            <w:pPr>
              <w:spacing w:before="60" w:after="60"/>
              <w:rPr>
                <w:rFonts w:cs="Arial"/>
                <w:sz w:val="16"/>
                <w:szCs w:val="16"/>
              </w:rPr>
            </w:pPr>
            <w:r w:rsidRPr="00994813">
              <w:rPr>
                <w:rFonts w:cs="Arial"/>
                <w:sz w:val="16"/>
                <w:szCs w:val="16"/>
              </w:rPr>
              <w:t>Red-necked stint</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2C22FA41" w14:textId="77777777" w:rsidR="00241480" w:rsidRPr="00994813" w:rsidRDefault="00241480" w:rsidP="000B36C4">
            <w:pPr>
              <w:spacing w:before="60" w:after="60"/>
              <w:jc w:val="center"/>
              <w:rPr>
                <w:rFonts w:cs="Arial"/>
                <w:sz w:val="16"/>
                <w:szCs w:val="16"/>
              </w:rPr>
            </w:pPr>
            <w:r w:rsidRPr="00994813">
              <w:rPr>
                <w:rFonts w:cs="Arial"/>
                <w:sz w:val="16"/>
                <w:szCs w:val="16"/>
              </w:rPr>
              <w:t>-</w:t>
            </w:r>
          </w:p>
        </w:tc>
        <w:tc>
          <w:tcPr>
            <w:tcW w:w="612" w:type="pct"/>
            <w:tcBorders>
              <w:top w:val="single" w:sz="4" w:space="0" w:color="auto"/>
              <w:left w:val="single" w:sz="4" w:space="0" w:color="auto"/>
              <w:bottom w:val="single" w:sz="4" w:space="0" w:color="auto"/>
              <w:right w:val="single" w:sz="4" w:space="0" w:color="auto"/>
            </w:tcBorders>
            <w:vAlign w:val="center"/>
          </w:tcPr>
          <w:p w14:paraId="54E747CF"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535" w:type="pct"/>
            <w:tcBorders>
              <w:top w:val="single" w:sz="4" w:space="0" w:color="auto"/>
              <w:left w:val="single" w:sz="4" w:space="0" w:color="auto"/>
              <w:bottom w:val="single" w:sz="4" w:space="0" w:color="auto"/>
              <w:right w:val="single" w:sz="4" w:space="0" w:color="auto"/>
            </w:tcBorders>
            <w:vAlign w:val="center"/>
          </w:tcPr>
          <w:p w14:paraId="47BAB2E1"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351555B9"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458" w:type="pct"/>
            <w:tcBorders>
              <w:top w:val="single" w:sz="4" w:space="0" w:color="auto"/>
              <w:left w:val="single" w:sz="4" w:space="0" w:color="auto"/>
              <w:bottom w:val="single" w:sz="4" w:space="0" w:color="auto"/>
              <w:right w:val="single" w:sz="4" w:space="0" w:color="auto"/>
            </w:tcBorders>
            <w:vAlign w:val="center"/>
          </w:tcPr>
          <w:p w14:paraId="0E866C68"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0EF2EB28"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r>
      <w:tr w:rsidR="00241480" w:rsidRPr="00241480" w14:paraId="7C7C0EDA"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20778BA9" w14:textId="77777777" w:rsidR="00241480" w:rsidRPr="00994813" w:rsidRDefault="00241480" w:rsidP="000B36C4">
            <w:pPr>
              <w:spacing w:before="60" w:after="60"/>
              <w:ind w:left="17"/>
              <w:rPr>
                <w:rFonts w:cs="Arial"/>
                <w:i/>
                <w:color w:val="000000" w:themeColor="text1"/>
                <w:sz w:val="16"/>
                <w:szCs w:val="16"/>
              </w:rPr>
            </w:pPr>
            <w:proofErr w:type="spellStart"/>
            <w:r w:rsidRPr="00994813">
              <w:rPr>
                <w:rFonts w:cs="Arial"/>
                <w:i/>
                <w:color w:val="000000" w:themeColor="text1"/>
                <w:sz w:val="16"/>
                <w:szCs w:val="16"/>
              </w:rPr>
              <w:t>Callocephalon</w:t>
            </w:r>
            <w:proofErr w:type="spellEnd"/>
            <w:r w:rsidRPr="00994813">
              <w:rPr>
                <w:rFonts w:cs="Arial"/>
                <w:i/>
                <w:color w:val="000000" w:themeColor="text1"/>
                <w:sz w:val="16"/>
                <w:szCs w:val="16"/>
              </w:rPr>
              <w:t xml:space="preserve"> fimbriatum</w:t>
            </w:r>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25358DAA" w14:textId="77777777" w:rsidR="00241480" w:rsidRPr="00994813" w:rsidRDefault="00241480" w:rsidP="000B36C4">
            <w:pPr>
              <w:spacing w:before="60" w:after="60"/>
              <w:rPr>
                <w:rFonts w:cs="Arial"/>
                <w:color w:val="000000" w:themeColor="text1"/>
                <w:sz w:val="16"/>
                <w:szCs w:val="16"/>
              </w:rPr>
            </w:pPr>
            <w:r w:rsidRPr="00994813">
              <w:rPr>
                <w:rFonts w:cs="Arial"/>
                <w:color w:val="000000" w:themeColor="text1"/>
                <w:sz w:val="16"/>
                <w:szCs w:val="16"/>
              </w:rPr>
              <w:t>Gang-gang cockatoo</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1288803D" w14:textId="77777777" w:rsidR="00241480" w:rsidRPr="00994813" w:rsidRDefault="00241480" w:rsidP="000B36C4">
            <w:pPr>
              <w:spacing w:before="60" w:after="60"/>
              <w:jc w:val="center"/>
              <w:rPr>
                <w:rFonts w:cs="Arial"/>
                <w:color w:val="000000" w:themeColor="text1"/>
                <w:sz w:val="16"/>
                <w:szCs w:val="16"/>
              </w:rPr>
            </w:pPr>
            <w:r w:rsidRPr="00994813">
              <w:rPr>
                <w:rFonts w:cs="Arial"/>
                <w:color w:val="000000" w:themeColor="text1"/>
                <w:sz w:val="16"/>
                <w:szCs w:val="16"/>
              </w:rPr>
              <w:t>E</w:t>
            </w:r>
          </w:p>
        </w:tc>
        <w:tc>
          <w:tcPr>
            <w:tcW w:w="612" w:type="pct"/>
            <w:tcBorders>
              <w:top w:val="single" w:sz="4" w:space="0" w:color="auto"/>
              <w:left w:val="single" w:sz="4" w:space="0" w:color="auto"/>
              <w:bottom w:val="single" w:sz="4" w:space="0" w:color="auto"/>
              <w:right w:val="single" w:sz="4" w:space="0" w:color="auto"/>
            </w:tcBorders>
            <w:vAlign w:val="center"/>
          </w:tcPr>
          <w:p w14:paraId="19AC5098"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w:t>
            </w:r>
          </w:p>
        </w:tc>
        <w:tc>
          <w:tcPr>
            <w:tcW w:w="535" w:type="pct"/>
            <w:tcBorders>
              <w:top w:val="single" w:sz="4" w:space="0" w:color="auto"/>
              <w:left w:val="single" w:sz="4" w:space="0" w:color="auto"/>
              <w:bottom w:val="single" w:sz="4" w:space="0" w:color="auto"/>
              <w:right w:val="single" w:sz="4" w:space="0" w:color="auto"/>
            </w:tcBorders>
            <w:vAlign w:val="center"/>
          </w:tcPr>
          <w:p w14:paraId="029CA60C"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w:t>
            </w:r>
          </w:p>
        </w:tc>
        <w:tc>
          <w:tcPr>
            <w:tcW w:w="458" w:type="pct"/>
            <w:tcBorders>
              <w:top w:val="single" w:sz="4" w:space="0" w:color="auto"/>
              <w:left w:val="single" w:sz="4" w:space="0" w:color="auto"/>
              <w:bottom w:val="single" w:sz="4" w:space="0" w:color="auto"/>
              <w:right w:val="single" w:sz="4" w:space="0" w:color="auto"/>
            </w:tcBorders>
            <w:vAlign w:val="center"/>
          </w:tcPr>
          <w:p w14:paraId="0C1B7218"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c>
          <w:tcPr>
            <w:tcW w:w="458" w:type="pct"/>
            <w:tcBorders>
              <w:top w:val="single" w:sz="4" w:space="0" w:color="auto"/>
              <w:left w:val="single" w:sz="4" w:space="0" w:color="auto"/>
              <w:bottom w:val="single" w:sz="4" w:space="0" w:color="auto"/>
              <w:right w:val="single" w:sz="4" w:space="0" w:color="auto"/>
            </w:tcBorders>
            <w:vAlign w:val="center"/>
          </w:tcPr>
          <w:p w14:paraId="13F4B200"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32D04F39"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CA</w:t>
            </w:r>
          </w:p>
        </w:tc>
      </w:tr>
      <w:tr w:rsidR="00241480" w:rsidRPr="00241480" w14:paraId="1F367449"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3E52B689" w14:textId="77777777" w:rsidR="00241480" w:rsidRPr="00994813" w:rsidRDefault="00241480" w:rsidP="000B36C4">
            <w:pPr>
              <w:spacing w:before="60" w:after="60"/>
              <w:ind w:left="17"/>
              <w:rPr>
                <w:rFonts w:cs="Arial"/>
                <w:i/>
                <w:color w:val="000000" w:themeColor="text1"/>
                <w:sz w:val="16"/>
                <w:szCs w:val="16"/>
              </w:rPr>
            </w:pPr>
            <w:proofErr w:type="spellStart"/>
            <w:r w:rsidRPr="00994813">
              <w:rPr>
                <w:rFonts w:cs="Arial"/>
                <w:i/>
                <w:color w:val="000000" w:themeColor="text1"/>
                <w:sz w:val="16"/>
                <w:szCs w:val="16"/>
              </w:rPr>
              <w:t>Calyptorhyn-chus</w:t>
            </w:r>
            <w:proofErr w:type="spellEnd"/>
            <w:r w:rsidRPr="00994813">
              <w:rPr>
                <w:rFonts w:cs="Arial"/>
                <w:i/>
                <w:color w:val="000000" w:themeColor="text1"/>
                <w:sz w:val="16"/>
                <w:szCs w:val="16"/>
              </w:rPr>
              <w:t xml:space="preserve"> </w:t>
            </w:r>
            <w:proofErr w:type="spellStart"/>
            <w:r w:rsidRPr="00994813">
              <w:rPr>
                <w:rFonts w:cs="Arial"/>
                <w:i/>
                <w:color w:val="000000" w:themeColor="text1"/>
                <w:sz w:val="16"/>
                <w:szCs w:val="16"/>
              </w:rPr>
              <w:t>lathami</w:t>
            </w:r>
            <w:proofErr w:type="spellEnd"/>
            <w:r w:rsidRPr="00994813">
              <w:rPr>
                <w:rFonts w:cs="Arial"/>
                <w:i/>
                <w:color w:val="000000" w:themeColor="text1"/>
                <w:sz w:val="16"/>
                <w:szCs w:val="16"/>
              </w:rPr>
              <w:t xml:space="preserve"> </w:t>
            </w:r>
            <w:proofErr w:type="spellStart"/>
            <w:r w:rsidRPr="00994813">
              <w:rPr>
                <w:rFonts w:cs="Arial"/>
                <w:i/>
                <w:color w:val="000000" w:themeColor="text1"/>
                <w:sz w:val="16"/>
                <w:szCs w:val="16"/>
              </w:rPr>
              <w:t>lathami</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06316AA2" w14:textId="77777777" w:rsidR="00241480" w:rsidRPr="00994813" w:rsidRDefault="00241480" w:rsidP="000B36C4">
            <w:pPr>
              <w:spacing w:before="60" w:after="60"/>
              <w:rPr>
                <w:rFonts w:cs="Arial"/>
                <w:iCs/>
                <w:color w:val="000000" w:themeColor="text1"/>
                <w:sz w:val="16"/>
                <w:szCs w:val="16"/>
              </w:rPr>
            </w:pPr>
            <w:r w:rsidRPr="00994813">
              <w:rPr>
                <w:rFonts w:cs="Arial"/>
                <w:iCs/>
                <w:color w:val="000000" w:themeColor="text1"/>
                <w:sz w:val="16"/>
                <w:szCs w:val="16"/>
              </w:rPr>
              <w:t>South-eastern glossy black-cockatoo</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30D4798E" w14:textId="77777777" w:rsidR="00241480" w:rsidRPr="00994813" w:rsidRDefault="00241480" w:rsidP="000B36C4">
            <w:pPr>
              <w:spacing w:before="60" w:after="60"/>
              <w:jc w:val="center"/>
              <w:rPr>
                <w:rFonts w:cs="Arial"/>
                <w:iCs/>
                <w:color w:val="000000" w:themeColor="text1"/>
                <w:sz w:val="16"/>
                <w:szCs w:val="16"/>
              </w:rPr>
            </w:pPr>
            <w:r w:rsidRPr="00994813">
              <w:rPr>
                <w:rFonts w:cs="Arial"/>
                <w:iCs/>
                <w:color w:val="000000" w:themeColor="text1"/>
                <w:sz w:val="16"/>
                <w:szCs w:val="16"/>
              </w:rPr>
              <w:t>V</w:t>
            </w:r>
          </w:p>
        </w:tc>
        <w:tc>
          <w:tcPr>
            <w:tcW w:w="612" w:type="pct"/>
            <w:tcBorders>
              <w:top w:val="single" w:sz="4" w:space="0" w:color="auto"/>
              <w:left w:val="single" w:sz="4" w:space="0" w:color="auto"/>
              <w:bottom w:val="single" w:sz="4" w:space="0" w:color="auto"/>
              <w:right w:val="single" w:sz="4" w:space="0" w:color="auto"/>
            </w:tcBorders>
            <w:vAlign w:val="center"/>
          </w:tcPr>
          <w:p w14:paraId="624818F9" w14:textId="77777777" w:rsidR="00241480" w:rsidRPr="00994813" w:rsidRDefault="00241480" w:rsidP="000B36C4">
            <w:pPr>
              <w:pStyle w:val="TableText"/>
              <w:jc w:val="center"/>
              <w:rPr>
                <w:rFonts w:ascii="Arial" w:hAnsi="Arial" w:cs="Arial"/>
                <w:iCs/>
                <w:color w:val="000000" w:themeColor="text1"/>
                <w:sz w:val="16"/>
                <w:szCs w:val="16"/>
              </w:rPr>
            </w:pPr>
            <w:r w:rsidRPr="00994813">
              <w:rPr>
                <w:rFonts w:ascii="Arial" w:hAnsi="Arial" w:cs="Arial"/>
                <w:iCs/>
                <w:color w:val="000000" w:themeColor="text1"/>
                <w:sz w:val="16"/>
                <w:szCs w:val="16"/>
              </w:rPr>
              <w:t>-</w:t>
            </w:r>
          </w:p>
        </w:tc>
        <w:tc>
          <w:tcPr>
            <w:tcW w:w="535" w:type="pct"/>
            <w:tcBorders>
              <w:top w:val="single" w:sz="4" w:space="0" w:color="auto"/>
              <w:left w:val="single" w:sz="4" w:space="0" w:color="auto"/>
              <w:bottom w:val="single" w:sz="4" w:space="0" w:color="auto"/>
              <w:right w:val="single" w:sz="4" w:space="0" w:color="auto"/>
            </w:tcBorders>
            <w:vAlign w:val="center"/>
          </w:tcPr>
          <w:p w14:paraId="02F2E0E0" w14:textId="77777777" w:rsidR="00241480" w:rsidRPr="00994813" w:rsidRDefault="00241480" w:rsidP="000B36C4">
            <w:pPr>
              <w:pStyle w:val="TableText"/>
              <w:jc w:val="center"/>
              <w:rPr>
                <w:rFonts w:ascii="Arial" w:hAnsi="Arial" w:cs="Arial"/>
                <w:iCs/>
                <w:color w:val="000000" w:themeColor="text1"/>
                <w:sz w:val="16"/>
                <w:szCs w:val="16"/>
              </w:rPr>
            </w:pPr>
            <w:r w:rsidRPr="00994813">
              <w:rPr>
                <w:rFonts w:ascii="Arial" w:hAnsi="Arial" w:cs="Arial"/>
                <w:iCs/>
                <w:color w:val="000000" w:themeColor="text1"/>
                <w:sz w:val="16"/>
                <w:szCs w:val="16"/>
              </w:rPr>
              <w:t>-</w:t>
            </w:r>
          </w:p>
        </w:tc>
        <w:tc>
          <w:tcPr>
            <w:tcW w:w="458" w:type="pct"/>
            <w:tcBorders>
              <w:top w:val="single" w:sz="4" w:space="0" w:color="auto"/>
              <w:left w:val="single" w:sz="4" w:space="0" w:color="auto"/>
              <w:bottom w:val="single" w:sz="4" w:space="0" w:color="auto"/>
              <w:right w:val="single" w:sz="4" w:space="0" w:color="auto"/>
            </w:tcBorders>
            <w:vAlign w:val="center"/>
          </w:tcPr>
          <w:p w14:paraId="7BB12A3B" w14:textId="77777777" w:rsidR="00241480" w:rsidRPr="00994813" w:rsidRDefault="00241480" w:rsidP="000B36C4">
            <w:pPr>
              <w:spacing w:before="60" w:after="60"/>
              <w:ind w:left="69" w:hanging="69"/>
              <w:jc w:val="center"/>
              <w:rPr>
                <w:rFonts w:cs="Arial"/>
                <w:iCs/>
                <w:color w:val="000000" w:themeColor="text1"/>
                <w:sz w:val="16"/>
                <w:szCs w:val="16"/>
              </w:rPr>
            </w:pPr>
            <w:r w:rsidRPr="00994813">
              <w:rPr>
                <w:rFonts w:cs="Arial"/>
                <w:iCs/>
                <w:color w:val="000000" w:themeColor="text1"/>
                <w:sz w:val="16"/>
                <w:szCs w:val="16"/>
              </w:rPr>
              <w:t>-</w:t>
            </w:r>
          </w:p>
        </w:tc>
        <w:tc>
          <w:tcPr>
            <w:tcW w:w="458" w:type="pct"/>
            <w:tcBorders>
              <w:top w:val="single" w:sz="4" w:space="0" w:color="auto"/>
              <w:left w:val="single" w:sz="4" w:space="0" w:color="auto"/>
              <w:bottom w:val="single" w:sz="4" w:space="0" w:color="auto"/>
              <w:right w:val="single" w:sz="4" w:space="0" w:color="auto"/>
            </w:tcBorders>
            <w:vAlign w:val="center"/>
          </w:tcPr>
          <w:p w14:paraId="56AE1F08" w14:textId="77777777" w:rsidR="00241480" w:rsidRPr="00994813" w:rsidRDefault="00241480" w:rsidP="000B36C4">
            <w:pPr>
              <w:spacing w:before="60" w:after="60"/>
              <w:ind w:left="69" w:hanging="69"/>
              <w:jc w:val="center"/>
              <w:rPr>
                <w:rFonts w:cs="Arial"/>
                <w:iCs/>
                <w:color w:val="000000" w:themeColor="text1"/>
                <w:sz w:val="16"/>
                <w:szCs w:val="16"/>
              </w:rPr>
            </w:pPr>
            <w:r w:rsidRPr="00994813">
              <w:rPr>
                <w:rFonts w:cs="Arial"/>
                <w:iCs/>
                <w:color w:val="000000" w:themeColor="text1"/>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2CB10C6D" w14:textId="77777777" w:rsidR="00241480" w:rsidRPr="00994813" w:rsidRDefault="00241480" w:rsidP="000B36C4">
            <w:pPr>
              <w:spacing w:before="60" w:after="60"/>
              <w:ind w:left="69" w:hanging="69"/>
              <w:jc w:val="center"/>
              <w:rPr>
                <w:rFonts w:cs="Arial"/>
                <w:iCs/>
                <w:color w:val="000000" w:themeColor="text1"/>
                <w:sz w:val="16"/>
                <w:szCs w:val="16"/>
              </w:rPr>
            </w:pPr>
            <w:r w:rsidRPr="00994813">
              <w:rPr>
                <w:rFonts w:cs="Arial"/>
                <w:iCs/>
                <w:color w:val="000000" w:themeColor="text1"/>
                <w:sz w:val="16"/>
                <w:szCs w:val="16"/>
              </w:rPr>
              <w:t>CA</w:t>
            </w:r>
          </w:p>
        </w:tc>
      </w:tr>
      <w:tr w:rsidR="00241480" w:rsidRPr="00241480" w14:paraId="7DE6D7FE"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0717E153" w14:textId="77777777" w:rsidR="00241480" w:rsidRPr="00994813" w:rsidRDefault="00241480" w:rsidP="000B36C4">
            <w:pPr>
              <w:spacing w:before="60" w:after="60"/>
              <w:ind w:left="17"/>
              <w:rPr>
                <w:rFonts w:cs="Arial"/>
                <w:i/>
                <w:sz w:val="16"/>
                <w:szCs w:val="16"/>
              </w:rPr>
            </w:pPr>
            <w:r w:rsidRPr="00994813">
              <w:rPr>
                <w:rFonts w:cs="Arial"/>
                <w:i/>
                <w:iCs/>
                <w:sz w:val="16"/>
                <w:szCs w:val="16"/>
              </w:rPr>
              <w:t xml:space="preserve">Charadrius </w:t>
            </w:r>
            <w:proofErr w:type="spellStart"/>
            <w:r w:rsidRPr="00994813">
              <w:rPr>
                <w:rFonts w:cs="Arial"/>
                <w:i/>
                <w:iCs/>
                <w:sz w:val="16"/>
                <w:szCs w:val="16"/>
              </w:rPr>
              <w:t>bicinctus</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3A2BE799" w14:textId="77777777" w:rsidR="00241480" w:rsidRPr="00994813" w:rsidRDefault="00241480" w:rsidP="000B36C4">
            <w:pPr>
              <w:spacing w:before="60" w:after="60"/>
              <w:rPr>
                <w:rFonts w:cs="Arial"/>
                <w:sz w:val="16"/>
                <w:szCs w:val="16"/>
              </w:rPr>
            </w:pPr>
            <w:r w:rsidRPr="00994813">
              <w:rPr>
                <w:rFonts w:cs="Arial"/>
                <w:sz w:val="16"/>
                <w:szCs w:val="16"/>
              </w:rPr>
              <w:t>Double-banded plover</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4160A622" w14:textId="77777777" w:rsidR="00241480" w:rsidRPr="00994813" w:rsidRDefault="00241480" w:rsidP="000B36C4">
            <w:pPr>
              <w:spacing w:before="60" w:after="60"/>
              <w:jc w:val="center"/>
              <w:rPr>
                <w:rFonts w:cs="Arial"/>
                <w:sz w:val="16"/>
                <w:szCs w:val="16"/>
              </w:rPr>
            </w:pPr>
            <w:r w:rsidRPr="00994813">
              <w:rPr>
                <w:rFonts w:cs="Arial"/>
                <w:sz w:val="16"/>
                <w:szCs w:val="16"/>
              </w:rPr>
              <w:t>-</w:t>
            </w:r>
          </w:p>
        </w:tc>
        <w:tc>
          <w:tcPr>
            <w:tcW w:w="612" w:type="pct"/>
            <w:tcBorders>
              <w:top w:val="single" w:sz="4" w:space="0" w:color="auto"/>
              <w:left w:val="single" w:sz="4" w:space="0" w:color="auto"/>
              <w:bottom w:val="single" w:sz="4" w:space="0" w:color="auto"/>
              <w:right w:val="single" w:sz="4" w:space="0" w:color="auto"/>
            </w:tcBorders>
            <w:vAlign w:val="center"/>
          </w:tcPr>
          <w:p w14:paraId="33D2401E"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w:t>
            </w:r>
          </w:p>
        </w:tc>
        <w:tc>
          <w:tcPr>
            <w:tcW w:w="535" w:type="pct"/>
            <w:tcBorders>
              <w:top w:val="single" w:sz="4" w:space="0" w:color="auto"/>
              <w:left w:val="single" w:sz="4" w:space="0" w:color="auto"/>
              <w:bottom w:val="single" w:sz="4" w:space="0" w:color="auto"/>
              <w:right w:val="single" w:sz="4" w:space="0" w:color="auto"/>
            </w:tcBorders>
            <w:vAlign w:val="center"/>
          </w:tcPr>
          <w:p w14:paraId="23F2899B"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36CD9655"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458" w:type="pct"/>
            <w:tcBorders>
              <w:top w:val="single" w:sz="4" w:space="0" w:color="auto"/>
              <w:left w:val="single" w:sz="4" w:space="0" w:color="auto"/>
              <w:bottom w:val="single" w:sz="4" w:space="0" w:color="auto"/>
              <w:right w:val="single" w:sz="4" w:space="0" w:color="auto"/>
            </w:tcBorders>
            <w:vAlign w:val="center"/>
          </w:tcPr>
          <w:p w14:paraId="080D1B77"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131A9585"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r>
      <w:tr w:rsidR="00241480" w:rsidRPr="00241480" w14:paraId="33ACF27F"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1BF932D2" w14:textId="77777777" w:rsidR="00241480" w:rsidRPr="00994813" w:rsidRDefault="00241480" w:rsidP="000B36C4">
            <w:pPr>
              <w:spacing w:before="60" w:after="60"/>
              <w:rPr>
                <w:rFonts w:cs="Arial"/>
                <w:i/>
                <w:iCs/>
                <w:sz w:val="16"/>
                <w:szCs w:val="16"/>
              </w:rPr>
            </w:pPr>
            <w:r w:rsidRPr="00994813">
              <w:rPr>
                <w:rFonts w:cs="Arial"/>
                <w:i/>
                <w:iCs/>
                <w:sz w:val="16"/>
                <w:szCs w:val="16"/>
              </w:rPr>
              <w:t xml:space="preserve">Charadrius </w:t>
            </w:r>
            <w:proofErr w:type="spellStart"/>
            <w:r w:rsidRPr="00994813">
              <w:rPr>
                <w:rFonts w:cs="Arial"/>
                <w:i/>
                <w:iCs/>
                <w:sz w:val="16"/>
                <w:szCs w:val="16"/>
              </w:rPr>
              <w:t>leschenaultii</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421F6C65" w14:textId="77777777" w:rsidR="00241480" w:rsidRPr="00994813" w:rsidRDefault="00241480" w:rsidP="000B36C4">
            <w:pPr>
              <w:spacing w:before="60" w:after="60"/>
              <w:rPr>
                <w:rFonts w:cs="Arial"/>
                <w:sz w:val="16"/>
                <w:szCs w:val="16"/>
              </w:rPr>
            </w:pPr>
            <w:r w:rsidRPr="00994813">
              <w:rPr>
                <w:rFonts w:cs="Arial"/>
                <w:sz w:val="16"/>
                <w:szCs w:val="16"/>
              </w:rPr>
              <w:t>Greater sand plover</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4A8E2AD1" w14:textId="77777777" w:rsidR="00241480" w:rsidRPr="00994813" w:rsidRDefault="00241480" w:rsidP="000B36C4">
            <w:pPr>
              <w:spacing w:before="60" w:after="60"/>
              <w:jc w:val="center"/>
              <w:rPr>
                <w:rFonts w:cs="Arial"/>
                <w:sz w:val="16"/>
                <w:szCs w:val="16"/>
              </w:rPr>
            </w:pPr>
            <w:r w:rsidRPr="00994813">
              <w:rPr>
                <w:rFonts w:cs="Arial"/>
                <w:sz w:val="16"/>
                <w:szCs w:val="16"/>
              </w:rPr>
              <w:t>V</w:t>
            </w:r>
          </w:p>
        </w:tc>
        <w:tc>
          <w:tcPr>
            <w:tcW w:w="612" w:type="pct"/>
            <w:tcBorders>
              <w:top w:val="single" w:sz="4" w:space="0" w:color="auto"/>
              <w:left w:val="single" w:sz="4" w:space="0" w:color="auto"/>
              <w:bottom w:val="single" w:sz="4" w:space="0" w:color="auto"/>
              <w:right w:val="single" w:sz="4" w:space="0" w:color="auto"/>
            </w:tcBorders>
            <w:vAlign w:val="center"/>
          </w:tcPr>
          <w:p w14:paraId="4B0D82BF"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535" w:type="pct"/>
            <w:tcBorders>
              <w:top w:val="single" w:sz="4" w:space="0" w:color="auto"/>
              <w:left w:val="single" w:sz="4" w:space="0" w:color="auto"/>
              <w:bottom w:val="single" w:sz="4" w:space="0" w:color="auto"/>
              <w:right w:val="single" w:sz="4" w:space="0" w:color="auto"/>
            </w:tcBorders>
            <w:vAlign w:val="center"/>
          </w:tcPr>
          <w:p w14:paraId="605DA5A9"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07E05709"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L</w:t>
            </w:r>
          </w:p>
        </w:tc>
        <w:tc>
          <w:tcPr>
            <w:tcW w:w="458" w:type="pct"/>
            <w:tcBorders>
              <w:top w:val="single" w:sz="4" w:space="0" w:color="auto"/>
              <w:left w:val="single" w:sz="4" w:space="0" w:color="auto"/>
              <w:bottom w:val="single" w:sz="4" w:space="0" w:color="auto"/>
              <w:right w:val="single" w:sz="4" w:space="0" w:color="auto"/>
            </w:tcBorders>
            <w:vAlign w:val="center"/>
          </w:tcPr>
          <w:p w14:paraId="4477B143"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00D98416"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CA</w:t>
            </w:r>
          </w:p>
        </w:tc>
      </w:tr>
      <w:tr w:rsidR="00241480" w:rsidRPr="00241480" w14:paraId="3B8D70A9"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0CDFB5F4" w14:textId="77777777" w:rsidR="00241480" w:rsidRPr="00994813" w:rsidRDefault="00241480" w:rsidP="000B36C4">
            <w:pPr>
              <w:spacing w:before="60" w:after="60"/>
              <w:rPr>
                <w:rFonts w:cs="Arial"/>
                <w:i/>
                <w:iCs/>
                <w:sz w:val="16"/>
                <w:szCs w:val="16"/>
              </w:rPr>
            </w:pPr>
            <w:r w:rsidRPr="00994813">
              <w:rPr>
                <w:rFonts w:cs="Arial"/>
                <w:i/>
                <w:iCs/>
                <w:sz w:val="16"/>
                <w:szCs w:val="16"/>
              </w:rPr>
              <w:t xml:space="preserve">Charadrius </w:t>
            </w:r>
            <w:proofErr w:type="spellStart"/>
            <w:r w:rsidRPr="00994813">
              <w:rPr>
                <w:rFonts w:cs="Arial"/>
                <w:i/>
                <w:iCs/>
                <w:sz w:val="16"/>
                <w:szCs w:val="16"/>
              </w:rPr>
              <w:t>mongolus</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7D53F903" w14:textId="77777777" w:rsidR="00241480" w:rsidRPr="00994813" w:rsidRDefault="00241480" w:rsidP="000B36C4">
            <w:pPr>
              <w:spacing w:before="60" w:after="60"/>
              <w:rPr>
                <w:rFonts w:cs="Arial"/>
                <w:sz w:val="16"/>
                <w:szCs w:val="16"/>
              </w:rPr>
            </w:pPr>
            <w:r w:rsidRPr="00994813">
              <w:rPr>
                <w:rFonts w:cs="Arial"/>
                <w:sz w:val="16"/>
                <w:szCs w:val="16"/>
              </w:rPr>
              <w:t>Lesser sand plover</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1984E676" w14:textId="77777777" w:rsidR="00241480" w:rsidRPr="00994813" w:rsidRDefault="00241480" w:rsidP="000B36C4">
            <w:pPr>
              <w:spacing w:before="60" w:after="60"/>
              <w:jc w:val="center"/>
              <w:rPr>
                <w:rFonts w:cs="Arial"/>
                <w:sz w:val="16"/>
                <w:szCs w:val="16"/>
              </w:rPr>
            </w:pPr>
            <w:r w:rsidRPr="00994813">
              <w:rPr>
                <w:rFonts w:cs="Arial"/>
                <w:sz w:val="16"/>
                <w:szCs w:val="16"/>
              </w:rPr>
              <w:t>E</w:t>
            </w:r>
          </w:p>
        </w:tc>
        <w:tc>
          <w:tcPr>
            <w:tcW w:w="612" w:type="pct"/>
            <w:tcBorders>
              <w:top w:val="single" w:sz="4" w:space="0" w:color="auto"/>
              <w:left w:val="single" w:sz="4" w:space="0" w:color="auto"/>
              <w:bottom w:val="single" w:sz="4" w:space="0" w:color="auto"/>
              <w:right w:val="single" w:sz="4" w:space="0" w:color="auto"/>
            </w:tcBorders>
            <w:vAlign w:val="center"/>
          </w:tcPr>
          <w:p w14:paraId="1A89EA34"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535" w:type="pct"/>
            <w:tcBorders>
              <w:top w:val="single" w:sz="4" w:space="0" w:color="auto"/>
              <w:left w:val="single" w:sz="4" w:space="0" w:color="auto"/>
              <w:bottom w:val="single" w:sz="4" w:space="0" w:color="auto"/>
              <w:right w:val="single" w:sz="4" w:space="0" w:color="auto"/>
            </w:tcBorders>
            <w:vAlign w:val="center"/>
          </w:tcPr>
          <w:p w14:paraId="37EA7C3F"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221FF249"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L</w:t>
            </w:r>
          </w:p>
        </w:tc>
        <w:tc>
          <w:tcPr>
            <w:tcW w:w="458" w:type="pct"/>
            <w:tcBorders>
              <w:top w:val="single" w:sz="4" w:space="0" w:color="auto"/>
              <w:left w:val="single" w:sz="4" w:space="0" w:color="auto"/>
              <w:bottom w:val="single" w:sz="4" w:space="0" w:color="auto"/>
              <w:right w:val="single" w:sz="4" w:space="0" w:color="auto"/>
            </w:tcBorders>
            <w:vAlign w:val="center"/>
          </w:tcPr>
          <w:p w14:paraId="3E9EA825"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6A6B9058"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CA</w:t>
            </w:r>
          </w:p>
        </w:tc>
      </w:tr>
      <w:tr w:rsidR="00241480" w:rsidRPr="00241480" w14:paraId="2CDEF9F8"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3C27E46D" w14:textId="77777777" w:rsidR="00241480" w:rsidRPr="00994813" w:rsidRDefault="00241480" w:rsidP="000B36C4">
            <w:pPr>
              <w:spacing w:before="60" w:after="60"/>
              <w:ind w:left="17"/>
              <w:rPr>
                <w:rFonts w:cs="Arial"/>
                <w:i/>
                <w:iCs/>
                <w:sz w:val="16"/>
                <w:szCs w:val="16"/>
              </w:rPr>
            </w:pPr>
            <w:r w:rsidRPr="00994813">
              <w:rPr>
                <w:rFonts w:cs="Arial"/>
                <w:i/>
                <w:iCs/>
                <w:sz w:val="16"/>
                <w:szCs w:val="16"/>
              </w:rPr>
              <w:t xml:space="preserve">Charadrius </w:t>
            </w:r>
            <w:proofErr w:type="spellStart"/>
            <w:r w:rsidRPr="00994813">
              <w:rPr>
                <w:rFonts w:cs="Arial"/>
                <w:i/>
                <w:iCs/>
                <w:sz w:val="16"/>
                <w:szCs w:val="16"/>
              </w:rPr>
              <w:t>veredus</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61730C0D" w14:textId="77777777" w:rsidR="00241480" w:rsidRPr="00994813" w:rsidRDefault="00241480" w:rsidP="000B36C4">
            <w:pPr>
              <w:spacing w:before="60" w:after="60"/>
              <w:rPr>
                <w:rFonts w:cs="Arial"/>
                <w:sz w:val="16"/>
                <w:szCs w:val="16"/>
              </w:rPr>
            </w:pPr>
            <w:r w:rsidRPr="00994813">
              <w:rPr>
                <w:rFonts w:cs="Arial"/>
                <w:sz w:val="16"/>
                <w:szCs w:val="16"/>
              </w:rPr>
              <w:t>Oriental plover</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15A2427D" w14:textId="77777777" w:rsidR="00241480" w:rsidRPr="00994813" w:rsidRDefault="00241480" w:rsidP="000B36C4">
            <w:pPr>
              <w:spacing w:before="60" w:after="60"/>
              <w:jc w:val="center"/>
              <w:rPr>
                <w:rFonts w:cs="Arial"/>
                <w:sz w:val="16"/>
                <w:szCs w:val="16"/>
              </w:rPr>
            </w:pPr>
            <w:r w:rsidRPr="00994813">
              <w:rPr>
                <w:rFonts w:cs="Arial"/>
                <w:sz w:val="16"/>
                <w:szCs w:val="16"/>
              </w:rPr>
              <w:t>-</w:t>
            </w:r>
          </w:p>
        </w:tc>
        <w:tc>
          <w:tcPr>
            <w:tcW w:w="612" w:type="pct"/>
            <w:tcBorders>
              <w:top w:val="single" w:sz="4" w:space="0" w:color="auto"/>
              <w:left w:val="single" w:sz="4" w:space="0" w:color="auto"/>
              <w:bottom w:val="single" w:sz="4" w:space="0" w:color="auto"/>
              <w:right w:val="single" w:sz="4" w:space="0" w:color="auto"/>
            </w:tcBorders>
            <w:vAlign w:val="center"/>
          </w:tcPr>
          <w:p w14:paraId="0CDD813E"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535" w:type="pct"/>
            <w:tcBorders>
              <w:top w:val="single" w:sz="4" w:space="0" w:color="auto"/>
              <w:left w:val="single" w:sz="4" w:space="0" w:color="auto"/>
              <w:bottom w:val="single" w:sz="4" w:space="0" w:color="auto"/>
              <w:right w:val="single" w:sz="4" w:space="0" w:color="auto"/>
            </w:tcBorders>
            <w:vAlign w:val="center"/>
          </w:tcPr>
          <w:p w14:paraId="28B3D41C"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765BAFF1"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458" w:type="pct"/>
            <w:tcBorders>
              <w:top w:val="single" w:sz="4" w:space="0" w:color="auto"/>
              <w:left w:val="single" w:sz="4" w:space="0" w:color="auto"/>
              <w:bottom w:val="single" w:sz="4" w:space="0" w:color="auto"/>
              <w:right w:val="single" w:sz="4" w:space="0" w:color="auto"/>
            </w:tcBorders>
            <w:vAlign w:val="center"/>
          </w:tcPr>
          <w:p w14:paraId="3679B3C0"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25EA6986"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r>
      <w:tr w:rsidR="00241480" w:rsidRPr="00241480" w14:paraId="71D30CBB"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01287318" w14:textId="77777777" w:rsidR="00241480" w:rsidRPr="00994813" w:rsidRDefault="00241480" w:rsidP="000B36C4">
            <w:pPr>
              <w:spacing w:before="60" w:after="60"/>
              <w:ind w:left="17"/>
              <w:rPr>
                <w:rFonts w:cs="Arial"/>
                <w:i/>
                <w:sz w:val="16"/>
                <w:szCs w:val="16"/>
              </w:rPr>
            </w:pPr>
            <w:r w:rsidRPr="00994813">
              <w:rPr>
                <w:rFonts w:cs="Arial"/>
                <w:i/>
                <w:sz w:val="16"/>
                <w:szCs w:val="16"/>
              </w:rPr>
              <w:t xml:space="preserve">Charadrius </w:t>
            </w:r>
            <w:proofErr w:type="spellStart"/>
            <w:r w:rsidRPr="00994813">
              <w:rPr>
                <w:rFonts w:cs="Arial"/>
                <w:i/>
                <w:sz w:val="16"/>
                <w:szCs w:val="16"/>
              </w:rPr>
              <w:t>ruficapillus</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07D40496" w14:textId="77777777" w:rsidR="00241480" w:rsidRPr="00994813" w:rsidRDefault="00241480" w:rsidP="000B36C4">
            <w:pPr>
              <w:spacing w:before="60" w:after="60"/>
              <w:rPr>
                <w:rFonts w:cs="Arial"/>
                <w:sz w:val="16"/>
                <w:szCs w:val="16"/>
              </w:rPr>
            </w:pPr>
            <w:r w:rsidRPr="00994813">
              <w:rPr>
                <w:rFonts w:cs="Arial"/>
                <w:sz w:val="16"/>
                <w:szCs w:val="16"/>
              </w:rPr>
              <w:t>Red-capped plover</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6BC0B00E" w14:textId="77777777" w:rsidR="00241480" w:rsidRPr="00994813" w:rsidRDefault="00241480" w:rsidP="000B36C4">
            <w:pPr>
              <w:spacing w:before="60" w:after="60"/>
              <w:jc w:val="center"/>
              <w:rPr>
                <w:rFonts w:cs="Arial"/>
                <w:sz w:val="16"/>
                <w:szCs w:val="16"/>
              </w:rPr>
            </w:pPr>
            <w:r w:rsidRPr="00994813">
              <w:rPr>
                <w:rFonts w:cs="Arial"/>
                <w:sz w:val="16"/>
                <w:szCs w:val="16"/>
              </w:rPr>
              <w:t>-</w:t>
            </w:r>
          </w:p>
        </w:tc>
        <w:tc>
          <w:tcPr>
            <w:tcW w:w="612" w:type="pct"/>
            <w:tcBorders>
              <w:top w:val="single" w:sz="4" w:space="0" w:color="auto"/>
              <w:left w:val="single" w:sz="4" w:space="0" w:color="auto"/>
              <w:bottom w:val="single" w:sz="4" w:space="0" w:color="auto"/>
              <w:right w:val="single" w:sz="4" w:space="0" w:color="auto"/>
            </w:tcBorders>
            <w:vAlign w:val="center"/>
          </w:tcPr>
          <w:p w14:paraId="5A2EEBF4"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w:t>
            </w:r>
          </w:p>
        </w:tc>
        <w:tc>
          <w:tcPr>
            <w:tcW w:w="535" w:type="pct"/>
            <w:tcBorders>
              <w:top w:val="single" w:sz="4" w:space="0" w:color="auto"/>
              <w:left w:val="single" w:sz="4" w:space="0" w:color="auto"/>
              <w:bottom w:val="single" w:sz="4" w:space="0" w:color="auto"/>
              <w:right w:val="single" w:sz="4" w:space="0" w:color="auto"/>
            </w:tcBorders>
            <w:vAlign w:val="center"/>
          </w:tcPr>
          <w:p w14:paraId="551ED039"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0A647541"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458" w:type="pct"/>
            <w:tcBorders>
              <w:top w:val="single" w:sz="4" w:space="0" w:color="auto"/>
              <w:left w:val="single" w:sz="4" w:space="0" w:color="auto"/>
              <w:bottom w:val="single" w:sz="4" w:space="0" w:color="auto"/>
              <w:right w:val="single" w:sz="4" w:space="0" w:color="auto"/>
            </w:tcBorders>
            <w:vAlign w:val="center"/>
          </w:tcPr>
          <w:p w14:paraId="4AF30053"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29A67494"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r>
      <w:tr w:rsidR="00241480" w:rsidRPr="00241480" w14:paraId="370F7A2E"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489C6043" w14:textId="77777777" w:rsidR="00241480" w:rsidRPr="00994813" w:rsidRDefault="00241480" w:rsidP="000B36C4">
            <w:pPr>
              <w:spacing w:before="60" w:after="60"/>
              <w:ind w:left="17"/>
              <w:rPr>
                <w:rFonts w:cs="Arial"/>
                <w:i/>
                <w:sz w:val="16"/>
                <w:szCs w:val="16"/>
              </w:rPr>
            </w:pPr>
            <w:proofErr w:type="spellStart"/>
            <w:r w:rsidRPr="00994813">
              <w:rPr>
                <w:rFonts w:cs="Arial"/>
                <w:i/>
                <w:sz w:val="16"/>
                <w:szCs w:val="16"/>
              </w:rPr>
              <w:t>Dasyornis</w:t>
            </w:r>
            <w:proofErr w:type="spellEnd"/>
            <w:r w:rsidRPr="00994813">
              <w:rPr>
                <w:rFonts w:cs="Arial"/>
                <w:i/>
                <w:sz w:val="16"/>
                <w:szCs w:val="16"/>
              </w:rPr>
              <w:t xml:space="preserve"> </w:t>
            </w:r>
            <w:proofErr w:type="spellStart"/>
            <w:r w:rsidRPr="00994813">
              <w:rPr>
                <w:rFonts w:cs="Arial"/>
                <w:i/>
                <w:sz w:val="16"/>
                <w:szCs w:val="16"/>
              </w:rPr>
              <w:t>brachypterus</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3225CDC5" w14:textId="77777777" w:rsidR="00241480" w:rsidRPr="00994813" w:rsidRDefault="00241480" w:rsidP="000B36C4">
            <w:pPr>
              <w:spacing w:before="60" w:after="60"/>
              <w:rPr>
                <w:rFonts w:cs="Arial"/>
                <w:sz w:val="16"/>
                <w:szCs w:val="16"/>
              </w:rPr>
            </w:pPr>
            <w:r w:rsidRPr="00994813">
              <w:rPr>
                <w:rFonts w:cs="Arial"/>
                <w:sz w:val="16"/>
                <w:szCs w:val="16"/>
              </w:rPr>
              <w:t>Eastern bristlebird</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6F53D9D4" w14:textId="77777777" w:rsidR="00241480" w:rsidRPr="00994813" w:rsidRDefault="00241480" w:rsidP="000B36C4">
            <w:pPr>
              <w:spacing w:before="60" w:after="60"/>
              <w:jc w:val="center"/>
              <w:rPr>
                <w:rFonts w:cs="Arial"/>
                <w:sz w:val="16"/>
                <w:szCs w:val="16"/>
              </w:rPr>
            </w:pPr>
            <w:r w:rsidRPr="00994813">
              <w:rPr>
                <w:rFonts w:cs="Arial"/>
                <w:sz w:val="16"/>
                <w:szCs w:val="16"/>
              </w:rPr>
              <w:t>E</w:t>
            </w:r>
          </w:p>
        </w:tc>
        <w:tc>
          <w:tcPr>
            <w:tcW w:w="612" w:type="pct"/>
            <w:tcBorders>
              <w:top w:val="single" w:sz="4" w:space="0" w:color="auto"/>
              <w:left w:val="single" w:sz="4" w:space="0" w:color="auto"/>
              <w:bottom w:val="single" w:sz="4" w:space="0" w:color="auto"/>
              <w:right w:val="single" w:sz="4" w:space="0" w:color="auto"/>
            </w:tcBorders>
            <w:vAlign w:val="center"/>
          </w:tcPr>
          <w:p w14:paraId="7ED87CFE"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w:t>
            </w:r>
          </w:p>
        </w:tc>
        <w:tc>
          <w:tcPr>
            <w:tcW w:w="535" w:type="pct"/>
            <w:tcBorders>
              <w:top w:val="single" w:sz="4" w:space="0" w:color="auto"/>
              <w:left w:val="single" w:sz="4" w:space="0" w:color="auto"/>
              <w:bottom w:val="single" w:sz="4" w:space="0" w:color="auto"/>
              <w:right w:val="single" w:sz="4" w:space="0" w:color="auto"/>
            </w:tcBorders>
            <w:vAlign w:val="center"/>
          </w:tcPr>
          <w:p w14:paraId="52401A87"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w:t>
            </w:r>
          </w:p>
        </w:tc>
        <w:tc>
          <w:tcPr>
            <w:tcW w:w="458" w:type="pct"/>
            <w:tcBorders>
              <w:top w:val="single" w:sz="4" w:space="0" w:color="auto"/>
              <w:left w:val="single" w:sz="4" w:space="0" w:color="auto"/>
              <w:bottom w:val="single" w:sz="4" w:space="0" w:color="auto"/>
              <w:right w:val="single" w:sz="4" w:space="0" w:color="auto"/>
            </w:tcBorders>
            <w:vAlign w:val="center"/>
          </w:tcPr>
          <w:p w14:paraId="50C15E9A"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L</w:t>
            </w:r>
          </w:p>
        </w:tc>
        <w:tc>
          <w:tcPr>
            <w:tcW w:w="458" w:type="pct"/>
            <w:tcBorders>
              <w:top w:val="single" w:sz="4" w:space="0" w:color="auto"/>
              <w:left w:val="single" w:sz="4" w:space="0" w:color="auto"/>
              <w:bottom w:val="single" w:sz="4" w:space="0" w:color="auto"/>
              <w:right w:val="single" w:sz="4" w:space="0" w:color="auto"/>
            </w:tcBorders>
            <w:vAlign w:val="center"/>
          </w:tcPr>
          <w:p w14:paraId="2557234C"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7DB5807F"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RP</w:t>
            </w:r>
          </w:p>
        </w:tc>
      </w:tr>
      <w:tr w:rsidR="00241480" w:rsidRPr="00241480" w14:paraId="7E1B7A7B"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67CEFBDE" w14:textId="77777777" w:rsidR="00241480" w:rsidRPr="00994813" w:rsidRDefault="00241480" w:rsidP="000B36C4">
            <w:pPr>
              <w:spacing w:before="60" w:after="60"/>
              <w:ind w:left="17"/>
              <w:rPr>
                <w:rFonts w:cs="Arial"/>
                <w:i/>
                <w:sz w:val="16"/>
                <w:szCs w:val="16"/>
              </w:rPr>
            </w:pPr>
            <w:proofErr w:type="spellStart"/>
            <w:r w:rsidRPr="00994813">
              <w:rPr>
                <w:rFonts w:cs="Arial"/>
                <w:i/>
                <w:sz w:val="16"/>
                <w:szCs w:val="16"/>
              </w:rPr>
              <w:t>Eudyptula</w:t>
            </w:r>
            <w:proofErr w:type="spellEnd"/>
            <w:r w:rsidRPr="00994813">
              <w:rPr>
                <w:rFonts w:cs="Arial"/>
                <w:i/>
                <w:sz w:val="16"/>
                <w:szCs w:val="16"/>
              </w:rPr>
              <w:t xml:space="preserve"> minor</w:t>
            </w:r>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0AA16698" w14:textId="77777777" w:rsidR="00241480" w:rsidRPr="00994813" w:rsidRDefault="00241480" w:rsidP="000B36C4">
            <w:pPr>
              <w:spacing w:before="60" w:after="60"/>
              <w:rPr>
                <w:rFonts w:cs="Arial"/>
                <w:sz w:val="16"/>
                <w:szCs w:val="16"/>
              </w:rPr>
            </w:pPr>
            <w:r w:rsidRPr="00994813">
              <w:rPr>
                <w:rFonts w:cs="Arial"/>
                <w:sz w:val="16"/>
                <w:szCs w:val="16"/>
              </w:rPr>
              <w:t>Little penguin</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6CE97AC1" w14:textId="77777777" w:rsidR="00241480" w:rsidRPr="00994813" w:rsidRDefault="00241480" w:rsidP="000B36C4">
            <w:pPr>
              <w:spacing w:before="60" w:after="60"/>
              <w:jc w:val="center"/>
              <w:rPr>
                <w:rFonts w:cs="Arial"/>
                <w:sz w:val="16"/>
                <w:szCs w:val="16"/>
              </w:rPr>
            </w:pPr>
            <w:r w:rsidRPr="00994813">
              <w:rPr>
                <w:rFonts w:cs="Arial"/>
                <w:sz w:val="16"/>
                <w:szCs w:val="16"/>
              </w:rPr>
              <w:t>-</w:t>
            </w:r>
          </w:p>
        </w:tc>
        <w:tc>
          <w:tcPr>
            <w:tcW w:w="612" w:type="pct"/>
            <w:tcBorders>
              <w:top w:val="single" w:sz="4" w:space="0" w:color="auto"/>
              <w:left w:val="single" w:sz="4" w:space="0" w:color="auto"/>
              <w:bottom w:val="single" w:sz="4" w:space="0" w:color="auto"/>
              <w:right w:val="single" w:sz="4" w:space="0" w:color="auto"/>
            </w:tcBorders>
            <w:vAlign w:val="center"/>
          </w:tcPr>
          <w:p w14:paraId="54173E64"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w:t>
            </w:r>
          </w:p>
        </w:tc>
        <w:tc>
          <w:tcPr>
            <w:tcW w:w="535" w:type="pct"/>
            <w:tcBorders>
              <w:top w:val="single" w:sz="4" w:space="0" w:color="auto"/>
              <w:left w:val="single" w:sz="4" w:space="0" w:color="auto"/>
              <w:bottom w:val="single" w:sz="4" w:space="0" w:color="auto"/>
              <w:right w:val="single" w:sz="4" w:space="0" w:color="auto"/>
            </w:tcBorders>
            <w:vAlign w:val="center"/>
          </w:tcPr>
          <w:p w14:paraId="1AC15AF9"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32A19D32"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458" w:type="pct"/>
            <w:tcBorders>
              <w:top w:val="single" w:sz="4" w:space="0" w:color="auto"/>
              <w:left w:val="single" w:sz="4" w:space="0" w:color="auto"/>
              <w:bottom w:val="single" w:sz="4" w:space="0" w:color="auto"/>
              <w:right w:val="single" w:sz="4" w:space="0" w:color="auto"/>
            </w:tcBorders>
            <w:vAlign w:val="center"/>
          </w:tcPr>
          <w:p w14:paraId="7D1864E5"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 xml:space="preserve">B, F </w:t>
            </w:r>
          </w:p>
        </w:tc>
        <w:tc>
          <w:tcPr>
            <w:tcW w:w="567" w:type="pct"/>
            <w:tcBorders>
              <w:top w:val="single" w:sz="4" w:space="0" w:color="auto"/>
              <w:left w:val="single" w:sz="4" w:space="0" w:color="auto"/>
              <w:bottom w:val="single" w:sz="4" w:space="0" w:color="auto"/>
              <w:right w:val="single" w:sz="4" w:space="0" w:color="auto"/>
            </w:tcBorders>
            <w:vAlign w:val="center"/>
          </w:tcPr>
          <w:p w14:paraId="7EC8F2E7"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r>
      <w:tr w:rsidR="00241480" w:rsidRPr="00241480" w14:paraId="41CD8AA7"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7F36B68B" w14:textId="77777777" w:rsidR="00241480" w:rsidRPr="00994813" w:rsidRDefault="00241480" w:rsidP="000B36C4">
            <w:pPr>
              <w:spacing w:before="60" w:after="60"/>
              <w:ind w:left="17"/>
              <w:rPr>
                <w:rFonts w:cs="Arial"/>
                <w:i/>
                <w:color w:val="000000" w:themeColor="text1"/>
                <w:sz w:val="16"/>
                <w:szCs w:val="16"/>
              </w:rPr>
            </w:pPr>
            <w:r w:rsidRPr="00994813">
              <w:rPr>
                <w:rFonts w:cs="Arial"/>
                <w:i/>
                <w:color w:val="000000" w:themeColor="text1"/>
                <w:sz w:val="16"/>
                <w:szCs w:val="16"/>
              </w:rPr>
              <w:t xml:space="preserve">Falco </w:t>
            </w:r>
            <w:proofErr w:type="spellStart"/>
            <w:r w:rsidRPr="00994813">
              <w:rPr>
                <w:rFonts w:cs="Arial"/>
                <w:i/>
                <w:color w:val="000000" w:themeColor="text1"/>
                <w:sz w:val="16"/>
                <w:szCs w:val="16"/>
              </w:rPr>
              <w:t>hypoleucos</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7105E80E" w14:textId="77777777" w:rsidR="00241480" w:rsidRPr="00994813" w:rsidRDefault="00241480" w:rsidP="000B36C4">
            <w:pPr>
              <w:spacing w:before="60" w:after="60"/>
              <w:rPr>
                <w:rFonts w:cs="Arial"/>
                <w:color w:val="000000" w:themeColor="text1"/>
                <w:sz w:val="16"/>
                <w:szCs w:val="16"/>
              </w:rPr>
            </w:pPr>
            <w:r w:rsidRPr="00994813">
              <w:rPr>
                <w:rFonts w:cs="Arial"/>
                <w:color w:val="000000" w:themeColor="text1"/>
                <w:sz w:val="16"/>
                <w:szCs w:val="16"/>
              </w:rPr>
              <w:t>Grey falcon</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0AA46124" w14:textId="77777777" w:rsidR="00241480" w:rsidRPr="00994813" w:rsidRDefault="00241480" w:rsidP="000B36C4">
            <w:pPr>
              <w:spacing w:before="60" w:after="60"/>
              <w:jc w:val="center"/>
              <w:rPr>
                <w:rFonts w:cs="Arial"/>
                <w:color w:val="000000" w:themeColor="text1"/>
                <w:sz w:val="16"/>
                <w:szCs w:val="16"/>
              </w:rPr>
            </w:pPr>
            <w:r w:rsidRPr="00994813">
              <w:rPr>
                <w:rFonts w:cs="Arial"/>
                <w:color w:val="000000" w:themeColor="text1"/>
                <w:sz w:val="16"/>
                <w:szCs w:val="16"/>
              </w:rPr>
              <w:t>V</w:t>
            </w:r>
          </w:p>
        </w:tc>
        <w:tc>
          <w:tcPr>
            <w:tcW w:w="612" w:type="pct"/>
            <w:tcBorders>
              <w:top w:val="single" w:sz="4" w:space="0" w:color="auto"/>
              <w:left w:val="single" w:sz="4" w:space="0" w:color="auto"/>
              <w:bottom w:val="single" w:sz="4" w:space="0" w:color="auto"/>
              <w:right w:val="single" w:sz="4" w:space="0" w:color="auto"/>
            </w:tcBorders>
            <w:vAlign w:val="center"/>
          </w:tcPr>
          <w:p w14:paraId="5F2F65E3"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w:t>
            </w:r>
          </w:p>
        </w:tc>
        <w:tc>
          <w:tcPr>
            <w:tcW w:w="535" w:type="pct"/>
            <w:tcBorders>
              <w:top w:val="single" w:sz="4" w:space="0" w:color="auto"/>
              <w:left w:val="single" w:sz="4" w:space="0" w:color="auto"/>
              <w:bottom w:val="single" w:sz="4" w:space="0" w:color="auto"/>
              <w:right w:val="single" w:sz="4" w:space="0" w:color="auto"/>
            </w:tcBorders>
            <w:vAlign w:val="center"/>
          </w:tcPr>
          <w:p w14:paraId="38649E11"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w:t>
            </w:r>
          </w:p>
        </w:tc>
        <w:tc>
          <w:tcPr>
            <w:tcW w:w="458" w:type="pct"/>
            <w:tcBorders>
              <w:top w:val="single" w:sz="4" w:space="0" w:color="auto"/>
              <w:left w:val="single" w:sz="4" w:space="0" w:color="auto"/>
              <w:bottom w:val="single" w:sz="4" w:space="0" w:color="auto"/>
              <w:right w:val="single" w:sz="4" w:space="0" w:color="auto"/>
            </w:tcBorders>
            <w:vAlign w:val="center"/>
          </w:tcPr>
          <w:p w14:paraId="4F1CB011"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L</w:t>
            </w:r>
          </w:p>
        </w:tc>
        <w:tc>
          <w:tcPr>
            <w:tcW w:w="458" w:type="pct"/>
            <w:tcBorders>
              <w:top w:val="single" w:sz="4" w:space="0" w:color="auto"/>
              <w:left w:val="single" w:sz="4" w:space="0" w:color="auto"/>
              <w:bottom w:val="single" w:sz="4" w:space="0" w:color="auto"/>
              <w:right w:val="single" w:sz="4" w:space="0" w:color="auto"/>
            </w:tcBorders>
            <w:vAlign w:val="center"/>
          </w:tcPr>
          <w:p w14:paraId="1A9B6B12"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6A7912A7"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CA</w:t>
            </w:r>
          </w:p>
        </w:tc>
      </w:tr>
      <w:tr w:rsidR="00241480" w:rsidRPr="00241480" w14:paraId="24024696"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054CF76C" w14:textId="77777777" w:rsidR="00241480" w:rsidRPr="00994813" w:rsidRDefault="00241480" w:rsidP="000B36C4">
            <w:pPr>
              <w:spacing w:before="60" w:after="60"/>
              <w:ind w:left="17"/>
              <w:rPr>
                <w:rFonts w:cs="Arial"/>
                <w:i/>
                <w:color w:val="000000" w:themeColor="text1"/>
                <w:sz w:val="16"/>
                <w:szCs w:val="16"/>
              </w:rPr>
            </w:pPr>
            <w:proofErr w:type="spellStart"/>
            <w:r w:rsidRPr="00994813">
              <w:rPr>
                <w:rFonts w:cs="Arial"/>
                <w:i/>
                <w:color w:val="000000" w:themeColor="text1"/>
                <w:sz w:val="16"/>
                <w:szCs w:val="16"/>
              </w:rPr>
              <w:t>Gallinago</w:t>
            </w:r>
            <w:proofErr w:type="spellEnd"/>
            <w:r w:rsidRPr="00994813">
              <w:rPr>
                <w:rFonts w:cs="Arial"/>
                <w:i/>
                <w:color w:val="000000" w:themeColor="text1"/>
                <w:sz w:val="16"/>
                <w:szCs w:val="16"/>
              </w:rPr>
              <w:t xml:space="preserve"> </w:t>
            </w:r>
            <w:proofErr w:type="spellStart"/>
            <w:r w:rsidRPr="00994813">
              <w:rPr>
                <w:rFonts w:cs="Arial"/>
                <w:i/>
                <w:color w:val="000000" w:themeColor="text1"/>
                <w:sz w:val="16"/>
                <w:szCs w:val="16"/>
              </w:rPr>
              <w:t>hardwickii</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74BC9A09" w14:textId="77777777" w:rsidR="00241480" w:rsidRPr="00994813" w:rsidRDefault="00241480" w:rsidP="000B36C4">
            <w:pPr>
              <w:spacing w:before="60" w:after="60"/>
              <w:ind w:firstLine="13"/>
              <w:rPr>
                <w:rFonts w:cs="Arial"/>
                <w:color w:val="000000" w:themeColor="text1"/>
                <w:sz w:val="16"/>
                <w:szCs w:val="16"/>
              </w:rPr>
            </w:pPr>
            <w:r w:rsidRPr="00994813">
              <w:rPr>
                <w:rFonts w:cs="Arial"/>
                <w:color w:val="000000" w:themeColor="text1"/>
                <w:sz w:val="16"/>
                <w:szCs w:val="16"/>
              </w:rPr>
              <w:t>Latham’s snipe</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026E4721" w14:textId="77777777" w:rsidR="00241480" w:rsidRPr="00994813" w:rsidRDefault="00241480" w:rsidP="000B36C4">
            <w:pPr>
              <w:spacing w:before="60" w:after="60"/>
              <w:jc w:val="center"/>
              <w:rPr>
                <w:rFonts w:cs="Arial"/>
                <w:color w:val="000000" w:themeColor="text1"/>
                <w:sz w:val="16"/>
                <w:szCs w:val="16"/>
              </w:rPr>
            </w:pPr>
            <w:r w:rsidRPr="00994813">
              <w:rPr>
                <w:rFonts w:cs="Arial"/>
                <w:color w:val="000000" w:themeColor="text1"/>
                <w:sz w:val="16"/>
                <w:szCs w:val="16"/>
              </w:rPr>
              <w:t>-</w:t>
            </w:r>
          </w:p>
        </w:tc>
        <w:tc>
          <w:tcPr>
            <w:tcW w:w="612" w:type="pct"/>
            <w:tcBorders>
              <w:top w:val="single" w:sz="4" w:space="0" w:color="auto"/>
              <w:left w:val="single" w:sz="4" w:space="0" w:color="auto"/>
              <w:bottom w:val="single" w:sz="4" w:space="0" w:color="auto"/>
              <w:right w:val="single" w:sz="4" w:space="0" w:color="auto"/>
            </w:tcBorders>
            <w:vAlign w:val="center"/>
          </w:tcPr>
          <w:p w14:paraId="5BAB7A34"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Yes</w:t>
            </w:r>
          </w:p>
        </w:tc>
        <w:tc>
          <w:tcPr>
            <w:tcW w:w="535" w:type="pct"/>
            <w:tcBorders>
              <w:top w:val="single" w:sz="4" w:space="0" w:color="auto"/>
              <w:left w:val="single" w:sz="4" w:space="0" w:color="auto"/>
              <w:bottom w:val="single" w:sz="4" w:space="0" w:color="auto"/>
              <w:right w:val="single" w:sz="4" w:space="0" w:color="auto"/>
            </w:tcBorders>
            <w:vAlign w:val="center"/>
          </w:tcPr>
          <w:p w14:paraId="5C7C0617"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00095B42"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c>
          <w:tcPr>
            <w:tcW w:w="458" w:type="pct"/>
            <w:tcBorders>
              <w:top w:val="single" w:sz="4" w:space="0" w:color="auto"/>
              <w:left w:val="single" w:sz="4" w:space="0" w:color="auto"/>
              <w:bottom w:val="single" w:sz="4" w:space="0" w:color="auto"/>
              <w:right w:val="single" w:sz="4" w:space="0" w:color="auto"/>
            </w:tcBorders>
            <w:vAlign w:val="center"/>
          </w:tcPr>
          <w:p w14:paraId="01FE9F43"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393AE8D0"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r>
      <w:tr w:rsidR="00241480" w:rsidRPr="00241480" w14:paraId="24D9AD33"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065ABCDE" w14:textId="77777777" w:rsidR="00241480" w:rsidRPr="00994813" w:rsidRDefault="00241480" w:rsidP="000B36C4">
            <w:pPr>
              <w:spacing w:before="60" w:after="60"/>
              <w:ind w:left="17"/>
              <w:rPr>
                <w:rFonts w:cs="Arial"/>
                <w:i/>
                <w:color w:val="000000" w:themeColor="text1"/>
                <w:sz w:val="16"/>
                <w:szCs w:val="16"/>
              </w:rPr>
            </w:pPr>
            <w:proofErr w:type="spellStart"/>
            <w:r w:rsidRPr="00994813">
              <w:rPr>
                <w:rFonts w:cs="Arial"/>
                <w:i/>
                <w:color w:val="000000" w:themeColor="text1"/>
                <w:sz w:val="16"/>
                <w:szCs w:val="16"/>
              </w:rPr>
              <w:t>Gallinago</w:t>
            </w:r>
            <w:proofErr w:type="spellEnd"/>
            <w:r w:rsidRPr="00994813">
              <w:rPr>
                <w:rFonts w:cs="Arial"/>
                <w:i/>
                <w:color w:val="000000" w:themeColor="text1"/>
                <w:sz w:val="16"/>
                <w:szCs w:val="16"/>
              </w:rPr>
              <w:t xml:space="preserve"> </w:t>
            </w:r>
            <w:proofErr w:type="spellStart"/>
            <w:r w:rsidRPr="00994813">
              <w:rPr>
                <w:rFonts w:cs="Arial"/>
                <w:i/>
                <w:color w:val="000000" w:themeColor="text1"/>
                <w:sz w:val="16"/>
                <w:szCs w:val="16"/>
              </w:rPr>
              <w:t>megala</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620C31FD" w14:textId="77777777" w:rsidR="00241480" w:rsidRPr="00994813" w:rsidRDefault="00241480" w:rsidP="000B36C4">
            <w:pPr>
              <w:spacing w:before="60" w:after="60"/>
              <w:ind w:firstLine="13"/>
              <w:rPr>
                <w:rFonts w:cs="Arial"/>
                <w:color w:val="000000" w:themeColor="text1"/>
                <w:sz w:val="16"/>
                <w:szCs w:val="16"/>
              </w:rPr>
            </w:pPr>
            <w:proofErr w:type="spellStart"/>
            <w:r w:rsidRPr="00994813">
              <w:rPr>
                <w:rFonts w:cs="Arial"/>
                <w:color w:val="000000" w:themeColor="text1"/>
                <w:sz w:val="16"/>
                <w:szCs w:val="16"/>
              </w:rPr>
              <w:t>Swinhoe’s</w:t>
            </w:r>
            <w:proofErr w:type="spellEnd"/>
            <w:r w:rsidRPr="00994813">
              <w:rPr>
                <w:rFonts w:cs="Arial"/>
                <w:color w:val="000000" w:themeColor="text1"/>
                <w:sz w:val="16"/>
                <w:szCs w:val="16"/>
              </w:rPr>
              <w:t xml:space="preserve"> snipe</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08E6B099" w14:textId="77777777" w:rsidR="00241480" w:rsidRPr="00994813" w:rsidRDefault="00241480" w:rsidP="000B36C4">
            <w:pPr>
              <w:spacing w:before="60" w:after="60"/>
              <w:jc w:val="center"/>
              <w:rPr>
                <w:rFonts w:cs="Arial"/>
                <w:color w:val="000000" w:themeColor="text1"/>
                <w:sz w:val="16"/>
                <w:szCs w:val="16"/>
              </w:rPr>
            </w:pPr>
            <w:r w:rsidRPr="00994813">
              <w:rPr>
                <w:rFonts w:cs="Arial"/>
                <w:color w:val="000000" w:themeColor="text1"/>
                <w:sz w:val="16"/>
                <w:szCs w:val="16"/>
              </w:rPr>
              <w:t>-</w:t>
            </w:r>
          </w:p>
        </w:tc>
        <w:tc>
          <w:tcPr>
            <w:tcW w:w="612" w:type="pct"/>
            <w:tcBorders>
              <w:top w:val="single" w:sz="4" w:space="0" w:color="auto"/>
              <w:left w:val="single" w:sz="4" w:space="0" w:color="auto"/>
              <w:bottom w:val="single" w:sz="4" w:space="0" w:color="auto"/>
              <w:right w:val="single" w:sz="4" w:space="0" w:color="auto"/>
            </w:tcBorders>
            <w:vAlign w:val="center"/>
          </w:tcPr>
          <w:p w14:paraId="15119076"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Yes</w:t>
            </w:r>
          </w:p>
        </w:tc>
        <w:tc>
          <w:tcPr>
            <w:tcW w:w="535" w:type="pct"/>
            <w:tcBorders>
              <w:top w:val="single" w:sz="4" w:space="0" w:color="auto"/>
              <w:left w:val="single" w:sz="4" w:space="0" w:color="auto"/>
              <w:bottom w:val="single" w:sz="4" w:space="0" w:color="auto"/>
              <w:right w:val="single" w:sz="4" w:space="0" w:color="auto"/>
            </w:tcBorders>
            <w:vAlign w:val="center"/>
          </w:tcPr>
          <w:p w14:paraId="5DDFBF27"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416209FE"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c>
          <w:tcPr>
            <w:tcW w:w="458" w:type="pct"/>
            <w:tcBorders>
              <w:top w:val="single" w:sz="4" w:space="0" w:color="auto"/>
              <w:left w:val="single" w:sz="4" w:space="0" w:color="auto"/>
              <w:bottom w:val="single" w:sz="4" w:space="0" w:color="auto"/>
              <w:right w:val="single" w:sz="4" w:space="0" w:color="auto"/>
            </w:tcBorders>
            <w:vAlign w:val="center"/>
          </w:tcPr>
          <w:p w14:paraId="69262CA3"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7CCB7879"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r>
      <w:tr w:rsidR="00241480" w:rsidRPr="00241480" w14:paraId="1A8F1AB2"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4DD63F17" w14:textId="77777777" w:rsidR="00241480" w:rsidRPr="00994813" w:rsidRDefault="00241480" w:rsidP="000B36C4">
            <w:pPr>
              <w:spacing w:before="60" w:after="60"/>
              <w:ind w:left="17"/>
              <w:rPr>
                <w:rFonts w:cs="Arial"/>
                <w:i/>
                <w:color w:val="000000" w:themeColor="text1"/>
                <w:sz w:val="16"/>
                <w:szCs w:val="16"/>
              </w:rPr>
            </w:pPr>
            <w:proofErr w:type="spellStart"/>
            <w:r w:rsidRPr="00994813">
              <w:rPr>
                <w:rFonts w:cs="Arial"/>
                <w:i/>
                <w:color w:val="000000" w:themeColor="text1"/>
                <w:sz w:val="16"/>
                <w:szCs w:val="16"/>
              </w:rPr>
              <w:t>Gallinago</w:t>
            </w:r>
            <w:proofErr w:type="spellEnd"/>
            <w:r w:rsidRPr="00994813">
              <w:rPr>
                <w:rFonts w:cs="Arial"/>
                <w:i/>
                <w:color w:val="000000" w:themeColor="text1"/>
                <w:sz w:val="16"/>
                <w:szCs w:val="16"/>
              </w:rPr>
              <w:t xml:space="preserve"> </w:t>
            </w:r>
            <w:proofErr w:type="spellStart"/>
            <w:r w:rsidRPr="00994813">
              <w:rPr>
                <w:rFonts w:cs="Arial"/>
                <w:i/>
                <w:color w:val="000000" w:themeColor="text1"/>
                <w:sz w:val="16"/>
                <w:szCs w:val="16"/>
              </w:rPr>
              <w:t>stenura</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2F3F2CB9" w14:textId="77777777" w:rsidR="00241480" w:rsidRPr="00994813" w:rsidRDefault="00241480" w:rsidP="000B36C4">
            <w:pPr>
              <w:spacing w:before="60" w:after="60"/>
              <w:ind w:firstLine="13"/>
              <w:rPr>
                <w:rFonts w:cs="Arial"/>
                <w:color w:val="000000" w:themeColor="text1"/>
                <w:sz w:val="16"/>
                <w:szCs w:val="16"/>
              </w:rPr>
            </w:pPr>
            <w:r w:rsidRPr="00994813">
              <w:rPr>
                <w:rFonts w:cs="Arial"/>
                <w:color w:val="000000" w:themeColor="text1"/>
                <w:sz w:val="16"/>
                <w:szCs w:val="16"/>
              </w:rPr>
              <w:t>Pin-tailed snipe</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25A3871B" w14:textId="77777777" w:rsidR="00241480" w:rsidRPr="00994813" w:rsidRDefault="00241480" w:rsidP="000B36C4">
            <w:pPr>
              <w:spacing w:before="60" w:after="60"/>
              <w:jc w:val="center"/>
              <w:rPr>
                <w:rFonts w:cs="Arial"/>
                <w:color w:val="000000" w:themeColor="text1"/>
                <w:sz w:val="16"/>
                <w:szCs w:val="16"/>
              </w:rPr>
            </w:pPr>
            <w:r w:rsidRPr="00994813">
              <w:rPr>
                <w:rFonts w:cs="Arial"/>
                <w:color w:val="000000" w:themeColor="text1"/>
                <w:sz w:val="16"/>
                <w:szCs w:val="16"/>
              </w:rPr>
              <w:t>-</w:t>
            </w:r>
          </w:p>
        </w:tc>
        <w:tc>
          <w:tcPr>
            <w:tcW w:w="612" w:type="pct"/>
            <w:tcBorders>
              <w:top w:val="single" w:sz="4" w:space="0" w:color="auto"/>
              <w:left w:val="single" w:sz="4" w:space="0" w:color="auto"/>
              <w:bottom w:val="single" w:sz="4" w:space="0" w:color="auto"/>
              <w:right w:val="single" w:sz="4" w:space="0" w:color="auto"/>
            </w:tcBorders>
            <w:vAlign w:val="center"/>
          </w:tcPr>
          <w:p w14:paraId="0D82DEBE"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Yes</w:t>
            </w:r>
          </w:p>
        </w:tc>
        <w:tc>
          <w:tcPr>
            <w:tcW w:w="535" w:type="pct"/>
            <w:tcBorders>
              <w:top w:val="single" w:sz="4" w:space="0" w:color="auto"/>
              <w:left w:val="single" w:sz="4" w:space="0" w:color="auto"/>
              <w:bottom w:val="single" w:sz="4" w:space="0" w:color="auto"/>
              <w:right w:val="single" w:sz="4" w:space="0" w:color="auto"/>
            </w:tcBorders>
            <w:vAlign w:val="center"/>
          </w:tcPr>
          <w:p w14:paraId="70A7E0E2"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1EAA3EDA"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c>
          <w:tcPr>
            <w:tcW w:w="458" w:type="pct"/>
            <w:tcBorders>
              <w:top w:val="single" w:sz="4" w:space="0" w:color="auto"/>
              <w:left w:val="single" w:sz="4" w:space="0" w:color="auto"/>
              <w:bottom w:val="single" w:sz="4" w:space="0" w:color="auto"/>
              <w:right w:val="single" w:sz="4" w:space="0" w:color="auto"/>
            </w:tcBorders>
            <w:vAlign w:val="center"/>
          </w:tcPr>
          <w:p w14:paraId="0439E3C7"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08255088"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r>
      <w:tr w:rsidR="00241480" w:rsidRPr="00241480" w14:paraId="0D59B1E2"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7EFFD55C" w14:textId="77777777" w:rsidR="00241480" w:rsidRPr="00994813" w:rsidRDefault="00241480" w:rsidP="000B36C4">
            <w:pPr>
              <w:spacing w:before="60" w:after="60"/>
              <w:ind w:left="17"/>
              <w:rPr>
                <w:rFonts w:cs="Arial"/>
                <w:i/>
                <w:color w:val="000000" w:themeColor="text1"/>
                <w:sz w:val="16"/>
                <w:szCs w:val="16"/>
              </w:rPr>
            </w:pPr>
            <w:proofErr w:type="spellStart"/>
            <w:r w:rsidRPr="00994813">
              <w:rPr>
                <w:rFonts w:cs="Arial"/>
                <w:i/>
                <w:color w:val="000000" w:themeColor="text1"/>
                <w:sz w:val="16"/>
                <w:szCs w:val="16"/>
              </w:rPr>
              <w:t>Grantiella</w:t>
            </w:r>
            <w:proofErr w:type="spellEnd"/>
            <w:r w:rsidRPr="00994813">
              <w:rPr>
                <w:rFonts w:cs="Arial"/>
                <w:i/>
                <w:color w:val="000000" w:themeColor="text1"/>
                <w:sz w:val="16"/>
                <w:szCs w:val="16"/>
              </w:rPr>
              <w:t xml:space="preserve"> </w:t>
            </w:r>
            <w:proofErr w:type="spellStart"/>
            <w:r w:rsidRPr="00994813">
              <w:rPr>
                <w:rFonts w:cs="Arial"/>
                <w:i/>
                <w:color w:val="000000" w:themeColor="text1"/>
                <w:sz w:val="16"/>
                <w:szCs w:val="16"/>
              </w:rPr>
              <w:t>picta</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37A91B31" w14:textId="77777777" w:rsidR="00241480" w:rsidRPr="00994813" w:rsidRDefault="00241480" w:rsidP="000B36C4">
            <w:pPr>
              <w:spacing w:before="60" w:after="60"/>
              <w:ind w:firstLine="13"/>
              <w:rPr>
                <w:rFonts w:cs="Arial"/>
                <w:color w:val="000000" w:themeColor="text1"/>
                <w:sz w:val="16"/>
                <w:szCs w:val="16"/>
              </w:rPr>
            </w:pPr>
            <w:r w:rsidRPr="00994813">
              <w:rPr>
                <w:rFonts w:cs="Arial"/>
                <w:color w:val="000000" w:themeColor="text1"/>
                <w:sz w:val="16"/>
                <w:szCs w:val="16"/>
              </w:rPr>
              <w:t>Painted honeyeater</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6D84E883" w14:textId="77777777" w:rsidR="00241480" w:rsidRPr="00994813" w:rsidRDefault="00241480" w:rsidP="000B36C4">
            <w:pPr>
              <w:spacing w:before="60" w:after="60"/>
              <w:jc w:val="center"/>
              <w:rPr>
                <w:rFonts w:cs="Arial"/>
                <w:color w:val="000000" w:themeColor="text1"/>
                <w:sz w:val="16"/>
                <w:szCs w:val="16"/>
              </w:rPr>
            </w:pPr>
            <w:r w:rsidRPr="00994813">
              <w:rPr>
                <w:rFonts w:cs="Arial"/>
                <w:color w:val="000000" w:themeColor="text1"/>
                <w:sz w:val="16"/>
                <w:szCs w:val="16"/>
              </w:rPr>
              <w:t>V</w:t>
            </w:r>
          </w:p>
        </w:tc>
        <w:tc>
          <w:tcPr>
            <w:tcW w:w="612" w:type="pct"/>
            <w:tcBorders>
              <w:top w:val="single" w:sz="4" w:space="0" w:color="auto"/>
              <w:left w:val="single" w:sz="4" w:space="0" w:color="auto"/>
              <w:bottom w:val="single" w:sz="4" w:space="0" w:color="auto"/>
              <w:right w:val="single" w:sz="4" w:space="0" w:color="auto"/>
            </w:tcBorders>
            <w:vAlign w:val="center"/>
          </w:tcPr>
          <w:p w14:paraId="1ED8CEE5"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w:t>
            </w:r>
          </w:p>
        </w:tc>
        <w:tc>
          <w:tcPr>
            <w:tcW w:w="535" w:type="pct"/>
            <w:tcBorders>
              <w:top w:val="single" w:sz="4" w:space="0" w:color="auto"/>
              <w:left w:val="single" w:sz="4" w:space="0" w:color="auto"/>
              <w:bottom w:val="single" w:sz="4" w:space="0" w:color="auto"/>
              <w:right w:val="single" w:sz="4" w:space="0" w:color="auto"/>
            </w:tcBorders>
            <w:vAlign w:val="center"/>
          </w:tcPr>
          <w:p w14:paraId="7E85F0D8"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w:t>
            </w:r>
          </w:p>
        </w:tc>
        <w:tc>
          <w:tcPr>
            <w:tcW w:w="458" w:type="pct"/>
            <w:tcBorders>
              <w:top w:val="single" w:sz="4" w:space="0" w:color="auto"/>
              <w:left w:val="single" w:sz="4" w:space="0" w:color="auto"/>
              <w:bottom w:val="single" w:sz="4" w:space="0" w:color="auto"/>
              <w:right w:val="single" w:sz="4" w:space="0" w:color="auto"/>
            </w:tcBorders>
            <w:vAlign w:val="center"/>
          </w:tcPr>
          <w:p w14:paraId="70D394C6"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L</w:t>
            </w:r>
          </w:p>
        </w:tc>
        <w:tc>
          <w:tcPr>
            <w:tcW w:w="458" w:type="pct"/>
            <w:tcBorders>
              <w:top w:val="single" w:sz="4" w:space="0" w:color="auto"/>
              <w:left w:val="single" w:sz="4" w:space="0" w:color="auto"/>
              <w:bottom w:val="single" w:sz="4" w:space="0" w:color="auto"/>
              <w:right w:val="single" w:sz="4" w:space="0" w:color="auto"/>
            </w:tcBorders>
            <w:vAlign w:val="center"/>
          </w:tcPr>
          <w:p w14:paraId="7FFF5A40"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1508CAD3"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r>
      <w:tr w:rsidR="00241480" w:rsidRPr="00241480" w14:paraId="2FB50EA1"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4509EB8A" w14:textId="77777777" w:rsidR="00241480" w:rsidRPr="00994813" w:rsidRDefault="00241480" w:rsidP="000B36C4">
            <w:pPr>
              <w:spacing w:before="60" w:after="60"/>
              <w:ind w:left="17"/>
              <w:rPr>
                <w:rFonts w:cs="Arial"/>
                <w:i/>
                <w:sz w:val="16"/>
                <w:szCs w:val="16"/>
              </w:rPr>
            </w:pPr>
            <w:r w:rsidRPr="00994813">
              <w:rPr>
                <w:rFonts w:cs="Arial"/>
                <w:i/>
                <w:sz w:val="16"/>
                <w:szCs w:val="16"/>
              </w:rPr>
              <w:t xml:space="preserve">Himantopus </w:t>
            </w:r>
            <w:proofErr w:type="spellStart"/>
            <w:r w:rsidRPr="00994813">
              <w:rPr>
                <w:rFonts w:cs="Arial"/>
                <w:i/>
                <w:sz w:val="16"/>
                <w:szCs w:val="16"/>
              </w:rPr>
              <w:t>himantopus</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289DEF11" w14:textId="77777777" w:rsidR="00241480" w:rsidRPr="00994813" w:rsidRDefault="00241480" w:rsidP="000B36C4">
            <w:pPr>
              <w:spacing w:before="60" w:after="60"/>
              <w:ind w:firstLine="13"/>
              <w:rPr>
                <w:rFonts w:cs="Arial"/>
                <w:sz w:val="16"/>
                <w:szCs w:val="16"/>
              </w:rPr>
            </w:pPr>
            <w:r w:rsidRPr="00994813">
              <w:rPr>
                <w:rFonts w:cs="Arial"/>
                <w:sz w:val="16"/>
                <w:szCs w:val="16"/>
              </w:rPr>
              <w:t>Black-winged stilt</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4DE92229" w14:textId="77777777" w:rsidR="00241480" w:rsidRPr="00994813" w:rsidRDefault="00241480" w:rsidP="000B36C4">
            <w:pPr>
              <w:spacing w:before="60" w:after="60"/>
              <w:jc w:val="center"/>
              <w:rPr>
                <w:rFonts w:cs="Arial"/>
                <w:sz w:val="16"/>
                <w:szCs w:val="16"/>
              </w:rPr>
            </w:pPr>
            <w:r w:rsidRPr="00994813">
              <w:rPr>
                <w:rFonts w:cs="Arial"/>
                <w:sz w:val="16"/>
                <w:szCs w:val="16"/>
              </w:rPr>
              <w:t>-</w:t>
            </w:r>
          </w:p>
        </w:tc>
        <w:tc>
          <w:tcPr>
            <w:tcW w:w="612" w:type="pct"/>
            <w:tcBorders>
              <w:top w:val="single" w:sz="4" w:space="0" w:color="auto"/>
              <w:left w:val="single" w:sz="4" w:space="0" w:color="auto"/>
              <w:bottom w:val="single" w:sz="4" w:space="0" w:color="auto"/>
              <w:right w:val="single" w:sz="4" w:space="0" w:color="auto"/>
            </w:tcBorders>
            <w:vAlign w:val="center"/>
          </w:tcPr>
          <w:p w14:paraId="03D06793"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w:t>
            </w:r>
          </w:p>
        </w:tc>
        <w:tc>
          <w:tcPr>
            <w:tcW w:w="535" w:type="pct"/>
            <w:tcBorders>
              <w:top w:val="single" w:sz="4" w:space="0" w:color="auto"/>
              <w:left w:val="single" w:sz="4" w:space="0" w:color="auto"/>
              <w:bottom w:val="single" w:sz="4" w:space="0" w:color="auto"/>
              <w:right w:val="single" w:sz="4" w:space="0" w:color="auto"/>
            </w:tcBorders>
            <w:vAlign w:val="center"/>
          </w:tcPr>
          <w:p w14:paraId="6D221C5C"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4709D71D"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458" w:type="pct"/>
            <w:tcBorders>
              <w:top w:val="single" w:sz="4" w:space="0" w:color="auto"/>
              <w:left w:val="single" w:sz="4" w:space="0" w:color="auto"/>
              <w:bottom w:val="single" w:sz="4" w:space="0" w:color="auto"/>
              <w:right w:val="single" w:sz="4" w:space="0" w:color="auto"/>
            </w:tcBorders>
            <w:vAlign w:val="center"/>
          </w:tcPr>
          <w:p w14:paraId="5F8E546A"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5C8D319C"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r>
      <w:tr w:rsidR="00241480" w:rsidRPr="00241480" w14:paraId="267DD56F"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4FFF11FA" w14:textId="77777777" w:rsidR="00241480" w:rsidRPr="00994813" w:rsidRDefault="00241480" w:rsidP="000B36C4">
            <w:pPr>
              <w:spacing w:before="60" w:after="60"/>
              <w:ind w:left="17"/>
              <w:rPr>
                <w:rFonts w:cs="Arial"/>
                <w:i/>
                <w:sz w:val="16"/>
                <w:szCs w:val="16"/>
              </w:rPr>
            </w:pPr>
            <w:proofErr w:type="spellStart"/>
            <w:r w:rsidRPr="00994813">
              <w:rPr>
                <w:rFonts w:cs="Arial"/>
                <w:i/>
                <w:sz w:val="16"/>
                <w:szCs w:val="16"/>
              </w:rPr>
              <w:t>Hirundapus</w:t>
            </w:r>
            <w:proofErr w:type="spellEnd"/>
            <w:r w:rsidRPr="00994813">
              <w:rPr>
                <w:rFonts w:cs="Arial"/>
                <w:i/>
                <w:sz w:val="16"/>
                <w:szCs w:val="16"/>
              </w:rPr>
              <w:t xml:space="preserve"> </w:t>
            </w:r>
            <w:proofErr w:type="spellStart"/>
            <w:r w:rsidRPr="00994813">
              <w:rPr>
                <w:rFonts w:cs="Arial"/>
                <w:i/>
                <w:sz w:val="16"/>
                <w:szCs w:val="16"/>
              </w:rPr>
              <w:t>caudacutus</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07617559" w14:textId="77777777" w:rsidR="00241480" w:rsidRPr="00994813" w:rsidRDefault="00241480" w:rsidP="000B36C4">
            <w:pPr>
              <w:spacing w:before="60" w:after="60"/>
              <w:ind w:firstLine="13"/>
              <w:rPr>
                <w:rFonts w:cs="Arial"/>
                <w:sz w:val="16"/>
                <w:szCs w:val="16"/>
              </w:rPr>
            </w:pPr>
            <w:r w:rsidRPr="00994813">
              <w:rPr>
                <w:rFonts w:cs="Arial"/>
                <w:sz w:val="16"/>
                <w:szCs w:val="16"/>
              </w:rPr>
              <w:t>White-throated needletail</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40DF7C6C" w14:textId="77777777" w:rsidR="00241480" w:rsidRPr="00994813" w:rsidRDefault="00241480" w:rsidP="000B36C4">
            <w:pPr>
              <w:spacing w:before="60" w:after="60"/>
              <w:jc w:val="center"/>
              <w:rPr>
                <w:rFonts w:cs="Arial"/>
                <w:sz w:val="16"/>
                <w:szCs w:val="16"/>
              </w:rPr>
            </w:pPr>
            <w:r w:rsidRPr="00994813">
              <w:rPr>
                <w:rFonts w:cs="Arial"/>
                <w:sz w:val="16"/>
                <w:szCs w:val="16"/>
              </w:rPr>
              <w:t>V</w:t>
            </w:r>
          </w:p>
        </w:tc>
        <w:tc>
          <w:tcPr>
            <w:tcW w:w="612" w:type="pct"/>
            <w:tcBorders>
              <w:top w:val="single" w:sz="4" w:space="0" w:color="auto"/>
              <w:left w:val="single" w:sz="4" w:space="0" w:color="auto"/>
              <w:bottom w:val="single" w:sz="4" w:space="0" w:color="auto"/>
              <w:right w:val="single" w:sz="4" w:space="0" w:color="auto"/>
            </w:tcBorders>
            <w:vAlign w:val="center"/>
          </w:tcPr>
          <w:p w14:paraId="58B511B3"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535" w:type="pct"/>
            <w:tcBorders>
              <w:top w:val="single" w:sz="4" w:space="0" w:color="auto"/>
              <w:left w:val="single" w:sz="4" w:space="0" w:color="auto"/>
              <w:bottom w:val="single" w:sz="4" w:space="0" w:color="auto"/>
              <w:right w:val="single" w:sz="4" w:space="0" w:color="auto"/>
            </w:tcBorders>
            <w:vAlign w:val="center"/>
          </w:tcPr>
          <w:p w14:paraId="3574F165"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313F4C9B"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L</w:t>
            </w:r>
          </w:p>
        </w:tc>
        <w:tc>
          <w:tcPr>
            <w:tcW w:w="458" w:type="pct"/>
            <w:tcBorders>
              <w:top w:val="single" w:sz="4" w:space="0" w:color="auto"/>
              <w:left w:val="single" w:sz="4" w:space="0" w:color="auto"/>
              <w:bottom w:val="single" w:sz="4" w:space="0" w:color="auto"/>
              <w:right w:val="single" w:sz="4" w:space="0" w:color="auto"/>
            </w:tcBorders>
            <w:vAlign w:val="center"/>
          </w:tcPr>
          <w:p w14:paraId="646AA8CE"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59FBA88B"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r>
      <w:tr w:rsidR="00241480" w:rsidRPr="00241480" w14:paraId="445A8801"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4471BD3E" w14:textId="77777777" w:rsidR="00241480" w:rsidRPr="00994813" w:rsidRDefault="00241480" w:rsidP="000B36C4">
            <w:pPr>
              <w:spacing w:before="60" w:after="60"/>
              <w:ind w:left="17"/>
              <w:rPr>
                <w:rFonts w:cs="Arial"/>
                <w:i/>
                <w:sz w:val="16"/>
                <w:szCs w:val="16"/>
              </w:rPr>
            </w:pPr>
            <w:proofErr w:type="spellStart"/>
            <w:r w:rsidRPr="00994813">
              <w:rPr>
                <w:rFonts w:cs="Arial"/>
                <w:i/>
                <w:sz w:val="16"/>
                <w:szCs w:val="16"/>
              </w:rPr>
              <w:t>Lathamus</w:t>
            </w:r>
            <w:proofErr w:type="spellEnd"/>
            <w:r w:rsidRPr="00994813">
              <w:rPr>
                <w:rFonts w:cs="Arial"/>
                <w:i/>
                <w:sz w:val="16"/>
                <w:szCs w:val="16"/>
              </w:rPr>
              <w:t xml:space="preserve"> discolour</w:t>
            </w:r>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5A75DD05" w14:textId="77777777" w:rsidR="00241480" w:rsidRPr="00994813" w:rsidRDefault="00241480" w:rsidP="000B36C4">
            <w:pPr>
              <w:spacing w:before="60" w:after="60"/>
              <w:ind w:firstLine="13"/>
              <w:rPr>
                <w:rFonts w:cs="Arial"/>
                <w:sz w:val="16"/>
                <w:szCs w:val="16"/>
              </w:rPr>
            </w:pPr>
            <w:r w:rsidRPr="00994813">
              <w:rPr>
                <w:rFonts w:cs="Arial"/>
                <w:sz w:val="16"/>
                <w:szCs w:val="16"/>
              </w:rPr>
              <w:t>Swift parrot</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76ACFF6D" w14:textId="77777777" w:rsidR="00241480" w:rsidRPr="00994813" w:rsidRDefault="00241480" w:rsidP="000B36C4">
            <w:pPr>
              <w:spacing w:before="60" w:after="60"/>
              <w:jc w:val="center"/>
              <w:rPr>
                <w:rFonts w:cs="Arial"/>
                <w:sz w:val="16"/>
                <w:szCs w:val="16"/>
              </w:rPr>
            </w:pPr>
            <w:r w:rsidRPr="00994813">
              <w:rPr>
                <w:rFonts w:cs="Arial"/>
                <w:sz w:val="16"/>
                <w:szCs w:val="16"/>
              </w:rPr>
              <w:t>CE</w:t>
            </w:r>
          </w:p>
        </w:tc>
        <w:tc>
          <w:tcPr>
            <w:tcW w:w="612" w:type="pct"/>
            <w:tcBorders>
              <w:top w:val="single" w:sz="4" w:space="0" w:color="auto"/>
              <w:left w:val="single" w:sz="4" w:space="0" w:color="auto"/>
              <w:bottom w:val="single" w:sz="4" w:space="0" w:color="auto"/>
              <w:right w:val="single" w:sz="4" w:space="0" w:color="auto"/>
            </w:tcBorders>
            <w:vAlign w:val="center"/>
          </w:tcPr>
          <w:p w14:paraId="65CFE70A"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w:t>
            </w:r>
          </w:p>
        </w:tc>
        <w:tc>
          <w:tcPr>
            <w:tcW w:w="535" w:type="pct"/>
            <w:tcBorders>
              <w:top w:val="single" w:sz="4" w:space="0" w:color="auto"/>
              <w:left w:val="single" w:sz="4" w:space="0" w:color="auto"/>
              <w:bottom w:val="single" w:sz="4" w:space="0" w:color="auto"/>
              <w:right w:val="single" w:sz="4" w:space="0" w:color="auto"/>
            </w:tcBorders>
            <w:vAlign w:val="center"/>
          </w:tcPr>
          <w:p w14:paraId="73DF60F1"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080FE6C2"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L</w:t>
            </w:r>
          </w:p>
        </w:tc>
        <w:tc>
          <w:tcPr>
            <w:tcW w:w="458" w:type="pct"/>
            <w:tcBorders>
              <w:top w:val="single" w:sz="4" w:space="0" w:color="auto"/>
              <w:left w:val="single" w:sz="4" w:space="0" w:color="auto"/>
              <w:bottom w:val="single" w:sz="4" w:space="0" w:color="auto"/>
              <w:right w:val="single" w:sz="4" w:space="0" w:color="auto"/>
            </w:tcBorders>
            <w:vAlign w:val="center"/>
          </w:tcPr>
          <w:p w14:paraId="6514687B"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5AF356EC"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RP, LA</w:t>
            </w:r>
          </w:p>
        </w:tc>
      </w:tr>
      <w:tr w:rsidR="00241480" w:rsidRPr="00241480" w14:paraId="181D0B02"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60207A42" w14:textId="77777777" w:rsidR="00241480" w:rsidRPr="00994813" w:rsidRDefault="00241480" w:rsidP="000B36C4">
            <w:pPr>
              <w:spacing w:before="60" w:after="60"/>
              <w:ind w:left="17"/>
              <w:rPr>
                <w:rFonts w:cs="Arial"/>
                <w:i/>
                <w:color w:val="000000" w:themeColor="text1"/>
                <w:sz w:val="16"/>
                <w:szCs w:val="16"/>
              </w:rPr>
            </w:pPr>
            <w:proofErr w:type="spellStart"/>
            <w:r w:rsidRPr="00994813">
              <w:rPr>
                <w:rFonts w:cs="Arial"/>
                <w:i/>
                <w:color w:val="000000" w:themeColor="text1"/>
                <w:sz w:val="16"/>
                <w:szCs w:val="16"/>
              </w:rPr>
              <w:t>Limosa</w:t>
            </w:r>
            <w:proofErr w:type="spellEnd"/>
            <w:r w:rsidRPr="00994813">
              <w:rPr>
                <w:rFonts w:cs="Arial"/>
                <w:i/>
                <w:color w:val="000000" w:themeColor="text1"/>
                <w:sz w:val="16"/>
                <w:szCs w:val="16"/>
              </w:rPr>
              <w:t xml:space="preserve"> </w:t>
            </w:r>
            <w:proofErr w:type="spellStart"/>
            <w:r w:rsidRPr="00994813">
              <w:rPr>
                <w:rFonts w:cs="Arial"/>
                <w:i/>
                <w:color w:val="000000" w:themeColor="text1"/>
                <w:sz w:val="16"/>
                <w:szCs w:val="16"/>
              </w:rPr>
              <w:t>lapponica</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58FF2565" w14:textId="77777777" w:rsidR="00241480" w:rsidRPr="00994813" w:rsidRDefault="00241480" w:rsidP="000B36C4">
            <w:pPr>
              <w:spacing w:before="60" w:after="60"/>
              <w:ind w:firstLine="13"/>
              <w:rPr>
                <w:rFonts w:cs="Arial"/>
                <w:color w:val="000000" w:themeColor="text1"/>
                <w:sz w:val="16"/>
                <w:szCs w:val="16"/>
              </w:rPr>
            </w:pPr>
            <w:r w:rsidRPr="00994813">
              <w:rPr>
                <w:rFonts w:cs="Arial"/>
                <w:color w:val="000000" w:themeColor="text1"/>
                <w:sz w:val="16"/>
                <w:szCs w:val="16"/>
              </w:rPr>
              <w:t>Bar-tailed godwit</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4F4A715A" w14:textId="77777777" w:rsidR="00241480" w:rsidRPr="00994813" w:rsidRDefault="00241480" w:rsidP="000B36C4">
            <w:pPr>
              <w:spacing w:before="60" w:after="60"/>
              <w:jc w:val="center"/>
              <w:rPr>
                <w:rFonts w:cs="Arial"/>
                <w:color w:val="000000" w:themeColor="text1"/>
                <w:sz w:val="16"/>
                <w:szCs w:val="16"/>
              </w:rPr>
            </w:pPr>
            <w:r w:rsidRPr="00994813">
              <w:rPr>
                <w:rFonts w:cs="Arial"/>
                <w:color w:val="000000" w:themeColor="text1"/>
                <w:sz w:val="16"/>
                <w:szCs w:val="16"/>
              </w:rPr>
              <w:t>-</w:t>
            </w:r>
          </w:p>
        </w:tc>
        <w:tc>
          <w:tcPr>
            <w:tcW w:w="612" w:type="pct"/>
            <w:tcBorders>
              <w:top w:val="single" w:sz="4" w:space="0" w:color="auto"/>
              <w:left w:val="single" w:sz="4" w:space="0" w:color="auto"/>
              <w:bottom w:val="single" w:sz="4" w:space="0" w:color="auto"/>
              <w:right w:val="single" w:sz="4" w:space="0" w:color="auto"/>
            </w:tcBorders>
            <w:vAlign w:val="center"/>
          </w:tcPr>
          <w:p w14:paraId="75EB657B"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Yes</w:t>
            </w:r>
          </w:p>
        </w:tc>
        <w:tc>
          <w:tcPr>
            <w:tcW w:w="535" w:type="pct"/>
            <w:tcBorders>
              <w:top w:val="single" w:sz="4" w:space="0" w:color="auto"/>
              <w:left w:val="single" w:sz="4" w:space="0" w:color="auto"/>
              <w:bottom w:val="single" w:sz="4" w:space="0" w:color="auto"/>
              <w:right w:val="single" w:sz="4" w:space="0" w:color="auto"/>
            </w:tcBorders>
            <w:vAlign w:val="center"/>
          </w:tcPr>
          <w:p w14:paraId="62A10D14"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54829023"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L</w:t>
            </w:r>
          </w:p>
        </w:tc>
        <w:tc>
          <w:tcPr>
            <w:tcW w:w="458" w:type="pct"/>
            <w:tcBorders>
              <w:top w:val="single" w:sz="4" w:space="0" w:color="auto"/>
              <w:left w:val="single" w:sz="4" w:space="0" w:color="auto"/>
              <w:bottom w:val="single" w:sz="4" w:space="0" w:color="auto"/>
              <w:right w:val="single" w:sz="4" w:space="0" w:color="auto"/>
            </w:tcBorders>
            <w:vAlign w:val="center"/>
          </w:tcPr>
          <w:p w14:paraId="2FE08268"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5E204C54"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r>
      <w:tr w:rsidR="00241480" w:rsidRPr="00241480" w14:paraId="69244054"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2D3C130F" w14:textId="77777777" w:rsidR="00241480" w:rsidRPr="00994813" w:rsidRDefault="00241480" w:rsidP="000B36C4">
            <w:pPr>
              <w:spacing w:before="60" w:after="60"/>
              <w:ind w:left="17"/>
              <w:rPr>
                <w:rFonts w:cs="Arial"/>
                <w:i/>
                <w:color w:val="000000" w:themeColor="text1"/>
                <w:sz w:val="16"/>
                <w:szCs w:val="16"/>
              </w:rPr>
            </w:pPr>
            <w:proofErr w:type="spellStart"/>
            <w:r w:rsidRPr="00994813">
              <w:rPr>
                <w:rFonts w:cs="Arial"/>
                <w:i/>
                <w:color w:val="000000" w:themeColor="text1"/>
                <w:sz w:val="16"/>
                <w:szCs w:val="16"/>
              </w:rPr>
              <w:t>Limosa</w:t>
            </w:r>
            <w:proofErr w:type="spellEnd"/>
            <w:r w:rsidRPr="00994813">
              <w:rPr>
                <w:rFonts w:cs="Arial"/>
                <w:i/>
                <w:color w:val="000000" w:themeColor="text1"/>
                <w:sz w:val="16"/>
                <w:szCs w:val="16"/>
              </w:rPr>
              <w:t xml:space="preserve"> </w:t>
            </w:r>
            <w:proofErr w:type="spellStart"/>
            <w:r w:rsidRPr="00994813">
              <w:rPr>
                <w:rFonts w:cs="Arial"/>
                <w:i/>
                <w:color w:val="000000" w:themeColor="text1"/>
                <w:sz w:val="16"/>
                <w:szCs w:val="16"/>
              </w:rPr>
              <w:t>lapponica</w:t>
            </w:r>
            <w:proofErr w:type="spellEnd"/>
            <w:r w:rsidRPr="00994813">
              <w:rPr>
                <w:rFonts w:cs="Arial"/>
                <w:i/>
                <w:color w:val="000000" w:themeColor="text1"/>
                <w:sz w:val="16"/>
                <w:szCs w:val="16"/>
              </w:rPr>
              <w:t xml:space="preserve"> bauera</w:t>
            </w:r>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74B3FD4A" w14:textId="77777777" w:rsidR="00241480" w:rsidRPr="00994813" w:rsidRDefault="00241480" w:rsidP="000B36C4">
            <w:pPr>
              <w:spacing w:before="60" w:after="60"/>
              <w:ind w:firstLine="13"/>
              <w:rPr>
                <w:rFonts w:cs="Arial"/>
                <w:color w:val="000000" w:themeColor="text1"/>
                <w:sz w:val="16"/>
                <w:szCs w:val="16"/>
              </w:rPr>
            </w:pPr>
            <w:r w:rsidRPr="00994813">
              <w:rPr>
                <w:rFonts w:cs="Arial"/>
                <w:color w:val="000000" w:themeColor="text1"/>
                <w:sz w:val="16"/>
                <w:szCs w:val="16"/>
              </w:rPr>
              <w:t>Nunivak bar-tailed godwit</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3808EDBA" w14:textId="77777777" w:rsidR="00241480" w:rsidRPr="00994813" w:rsidRDefault="00241480" w:rsidP="000B36C4">
            <w:pPr>
              <w:spacing w:before="60" w:after="60"/>
              <w:jc w:val="center"/>
              <w:rPr>
                <w:rFonts w:cs="Arial"/>
                <w:color w:val="000000" w:themeColor="text1"/>
                <w:sz w:val="16"/>
                <w:szCs w:val="16"/>
              </w:rPr>
            </w:pPr>
            <w:r w:rsidRPr="00994813">
              <w:rPr>
                <w:rFonts w:cs="Arial"/>
                <w:color w:val="000000" w:themeColor="text1"/>
                <w:sz w:val="16"/>
                <w:szCs w:val="16"/>
              </w:rPr>
              <w:t>V</w:t>
            </w:r>
          </w:p>
        </w:tc>
        <w:tc>
          <w:tcPr>
            <w:tcW w:w="612" w:type="pct"/>
            <w:tcBorders>
              <w:top w:val="single" w:sz="4" w:space="0" w:color="auto"/>
              <w:left w:val="single" w:sz="4" w:space="0" w:color="auto"/>
              <w:bottom w:val="single" w:sz="4" w:space="0" w:color="auto"/>
              <w:right w:val="single" w:sz="4" w:space="0" w:color="auto"/>
            </w:tcBorders>
            <w:vAlign w:val="center"/>
          </w:tcPr>
          <w:p w14:paraId="4994DD80"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w:t>
            </w:r>
          </w:p>
        </w:tc>
        <w:tc>
          <w:tcPr>
            <w:tcW w:w="535" w:type="pct"/>
            <w:tcBorders>
              <w:top w:val="single" w:sz="4" w:space="0" w:color="auto"/>
              <w:left w:val="single" w:sz="4" w:space="0" w:color="auto"/>
              <w:bottom w:val="single" w:sz="4" w:space="0" w:color="auto"/>
              <w:right w:val="single" w:sz="4" w:space="0" w:color="auto"/>
            </w:tcBorders>
            <w:vAlign w:val="center"/>
          </w:tcPr>
          <w:p w14:paraId="6F0244AC"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w:t>
            </w:r>
          </w:p>
        </w:tc>
        <w:tc>
          <w:tcPr>
            <w:tcW w:w="458" w:type="pct"/>
            <w:tcBorders>
              <w:top w:val="single" w:sz="4" w:space="0" w:color="auto"/>
              <w:left w:val="single" w:sz="4" w:space="0" w:color="auto"/>
              <w:bottom w:val="single" w:sz="4" w:space="0" w:color="auto"/>
              <w:right w:val="single" w:sz="4" w:space="0" w:color="auto"/>
            </w:tcBorders>
            <w:vAlign w:val="center"/>
          </w:tcPr>
          <w:p w14:paraId="421BB7E7"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c>
          <w:tcPr>
            <w:tcW w:w="458" w:type="pct"/>
            <w:tcBorders>
              <w:top w:val="single" w:sz="4" w:space="0" w:color="auto"/>
              <w:left w:val="single" w:sz="4" w:space="0" w:color="auto"/>
              <w:bottom w:val="single" w:sz="4" w:space="0" w:color="auto"/>
              <w:right w:val="single" w:sz="4" w:space="0" w:color="auto"/>
            </w:tcBorders>
            <w:vAlign w:val="center"/>
          </w:tcPr>
          <w:p w14:paraId="3C6AF442"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01C7CD86"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CA</w:t>
            </w:r>
          </w:p>
        </w:tc>
      </w:tr>
      <w:tr w:rsidR="00241480" w:rsidRPr="00241480" w14:paraId="346349FA"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2EC4CEA1" w14:textId="77777777" w:rsidR="00241480" w:rsidRPr="00994813" w:rsidRDefault="00241480" w:rsidP="000B36C4">
            <w:pPr>
              <w:spacing w:before="60" w:after="60"/>
              <w:ind w:left="17"/>
              <w:rPr>
                <w:rFonts w:cs="Arial"/>
                <w:i/>
                <w:color w:val="000000" w:themeColor="text1"/>
                <w:sz w:val="16"/>
                <w:szCs w:val="16"/>
              </w:rPr>
            </w:pPr>
            <w:proofErr w:type="spellStart"/>
            <w:r w:rsidRPr="00994813">
              <w:rPr>
                <w:rFonts w:cs="Arial"/>
                <w:i/>
                <w:color w:val="000000" w:themeColor="text1"/>
                <w:sz w:val="16"/>
                <w:szCs w:val="16"/>
              </w:rPr>
              <w:lastRenderedPageBreak/>
              <w:t>Limosa</w:t>
            </w:r>
            <w:proofErr w:type="spellEnd"/>
            <w:r w:rsidRPr="00994813">
              <w:rPr>
                <w:rFonts w:cs="Arial"/>
                <w:i/>
                <w:color w:val="000000" w:themeColor="text1"/>
                <w:sz w:val="16"/>
                <w:szCs w:val="16"/>
              </w:rPr>
              <w:t xml:space="preserve"> </w:t>
            </w:r>
            <w:proofErr w:type="spellStart"/>
            <w:r w:rsidRPr="00994813">
              <w:rPr>
                <w:rFonts w:cs="Arial"/>
                <w:i/>
                <w:color w:val="000000" w:themeColor="text1"/>
                <w:sz w:val="16"/>
                <w:szCs w:val="16"/>
              </w:rPr>
              <w:t>limosa</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4F37C77C" w14:textId="77777777" w:rsidR="00241480" w:rsidRPr="00994813" w:rsidRDefault="00241480" w:rsidP="000B36C4">
            <w:pPr>
              <w:spacing w:before="60" w:after="60"/>
              <w:ind w:firstLine="13"/>
              <w:rPr>
                <w:rFonts w:cs="Arial"/>
                <w:color w:val="000000" w:themeColor="text1"/>
                <w:sz w:val="16"/>
                <w:szCs w:val="16"/>
              </w:rPr>
            </w:pPr>
            <w:r w:rsidRPr="00994813">
              <w:rPr>
                <w:rFonts w:cs="Arial"/>
                <w:color w:val="000000" w:themeColor="text1"/>
                <w:sz w:val="16"/>
                <w:szCs w:val="16"/>
              </w:rPr>
              <w:t>Black-tailed godwit</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29ECC773" w14:textId="77777777" w:rsidR="00241480" w:rsidRPr="00994813" w:rsidRDefault="00241480" w:rsidP="000B36C4">
            <w:pPr>
              <w:spacing w:before="60" w:after="60"/>
              <w:jc w:val="center"/>
              <w:rPr>
                <w:rFonts w:cs="Arial"/>
                <w:color w:val="000000" w:themeColor="text1"/>
                <w:sz w:val="16"/>
                <w:szCs w:val="16"/>
              </w:rPr>
            </w:pPr>
            <w:r w:rsidRPr="00994813">
              <w:rPr>
                <w:rFonts w:cs="Arial"/>
                <w:color w:val="000000" w:themeColor="text1"/>
                <w:sz w:val="16"/>
                <w:szCs w:val="16"/>
              </w:rPr>
              <w:t>-</w:t>
            </w:r>
          </w:p>
        </w:tc>
        <w:tc>
          <w:tcPr>
            <w:tcW w:w="612" w:type="pct"/>
            <w:tcBorders>
              <w:top w:val="single" w:sz="4" w:space="0" w:color="auto"/>
              <w:left w:val="single" w:sz="4" w:space="0" w:color="auto"/>
              <w:bottom w:val="single" w:sz="4" w:space="0" w:color="auto"/>
              <w:right w:val="single" w:sz="4" w:space="0" w:color="auto"/>
            </w:tcBorders>
            <w:vAlign w:val="center"/>
          </w:tcPr>
          <w:p w14:paraId="7BAC53BA"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Yes</w:t>
            </w:r>
          </w:p>
        </w:tc>
        <w:tc>
          <w:tcPr>
            <w:tcW w:w="535" w:type="pct"/>
            <w:tcBorders>
              <w:top w:val="single" w:sz="4" w:space="0" w:color="auto"/>
              <w:left w:val="single" w:sz="4" w:space="0" w:color="auto"/>
              <w:bottom w:val="single" w:sz="4" w:space="0" w:color="auto"/>
              <w:right w:val="single" w:sz="4" w:space="0" w:color="auto"/>
            </w:tcBorders>
            <w:vAlign w:val="center"/>
          </w:tcPr>
          <w:p w14:paraId="1D14F551"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0E2AE202"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L</w:t>
            </w:r>
          </w:p>
        </w:tc>
        <w:tc>
          <w:tcPr>
            <w:tcW w:w="458" w:type="pct"/>
            <w:tcBorders>
              <w:top w:val="single" w:sz="4" w:space="0" w:color="auto"/>
              <w:left w:val="single" w:sz="4" w:space="0" w:color="auto"/>
              <w:bottom w:val="single" w:sz="4" w:space="0" w:color="auto"/>
              <w:right w:val="single" w:sz="4" w:space="0" w:color="auto"/>
            </w:tcBorders>
            <w:vAlign w:val="center"/>
          </w:tcPr>
          <w:p w14:paraId="1E2D1BC7"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77A5F2DF"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r>
      <w:tr w:rsidR="00241480" w:rsidRPr="00241480" w14:paraId="72E945C1"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6019C420" w14:textId="77777777" w:rsidR="00241480" w:rsidRPr="00994813" w:rsidRDefault="00241480" w:rsidP="000B36C4">
            <w:pPr>
              <w:spacing w:before="60" w:after="60"/>
              <w:ind w:left="17"/>
              <w:rPr>
                <w:rFonts w:cs="Arial"/>
                <w:i/>
                <w:color w:val="000000" w:themeColor="text1"/>
                <w:sz w:val="16"/>
                <w:szCs w:val="16"/>
              </w:rPr>
            </w:pPr>
            <w:proofErr w:type="spellStart"/>
            <w:r w:rsidRPr="00994813">
              <w:rPr>
                <w:rFonts w:cs="Arial"/>
                <w:i/>
                <w:color w:val="000000" w:themeColor="text1"/>
                <w:sz w:val="16"/>
                <w:szCs w:val="16"/>
              </w:rPr>
              <w:t>Monarcha</w:t>
            </w:r>
            <w:proofErr w:type="spellEnd"/>
            <w:r w:rsidRPr="00994813">
              <w:rPr>
                <w:rFonts w:cs="Arial"/>
                <w:i/>
                <w:color w:val="000000" w:themeColor="text1"/>
                <w:sz w:val="16"/>
                <w:szCs w:val="16"/>
              </w:rPr>
              <w:t xml:space="preserve"> </w:t>
            </w:r>
            <w:proofErr w:type="spellStart"/>
            <w:r w:rsidRPr="00994813">
              <w:rPr>
                <w:rFonts w:cs="Arial"/>
                <w:i/>
                <w:color w:val="000000" w:themeColor="text1"/>
                <w:sz w:val="16"/>
                <w:szCs w:val="16"/>
              </w:rPr>
              <w:t>melanopsis</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5785E454" w14:textId="77777777" w:rsidR="00241480" w:rsidRPr="00994813" w:rsidRDefault="00241480" w:rsidP="000B36C4">
            <w:pPr>
              <w:spacing w:before="60" w:after="60"/>
              <w:ind w:firstLine="13"/>
              <w:rPr>
                <w:rFonts w:cs="Arial"/>
                <w:color w:val="000000" w:themeColor="text1"/>
                <w:sz w:val="16"/>
                <w:szCs w:val="16"/>
              </w:rPr>
            </w:pPr>
            <w:r w:rsidRPr="00994813">
              <w:rPr>
                <w:rFonts w:cs="Arial"/>
                <w:color w:val="000000" w:themeColor="text1"/>
                <w:sz w:val="16"/>
                <w:szCs w:val="16"/>
              </w:rPr>
              <w:t>Black-faced monarch</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46954926" w14:textId="77777777" w:rsidR="00241480" w:rsidRPr="00994813" w:rsidRDefault="00241480" w:rsidP="000B36C4">
            <w:pPr>
              <w:spacing w:before="60" w:after="60"/>
              <w:jc w:val="center"/>
              <w:rPr>
                <w:rFonts w:cs="Arial"/>
                <w:color w:val="000000" w:themeColor="text1"/>
                <w:sz w:val="16"/>
                <w:szCs w:val="16"/>
              </w:rPr>
            </w:pPr>
            <w:r w:rsidRPr="00994813">
              <w:rPr>
                <w:rFonts w:cs="Arial"/>
                <w:color w:val="000000" w:themeColor="text1"/>
                <w:sz w:val="16"/>
                <w:szCs w:val="16"/>
              </w:rPr>
              <w:t>-</w:t>
            </w:r>
          </w:p>
        </w:tc>
        <w:tc>
          <w:tcPr>
            <w:tcW w:w="612" w:type="pct"/>
            <w:tcBorders>
              <w:top w:val="single" w:sz="4" w:space="0" w:color="auto"/>
              <w:left w:val="single" w:sz="4" w:space="0" w:color="auto"/>
              <w:bottom w:val="single" w:sz="4" w:space="0" w:color="auto"/>
              <w:right w:val="single" w:sz="4" w:space="0" w:color="auto"/>
            </w:tcBorders>
            <w:vAlign w:val="center"/>
          </w:tcPr>
          <w:p w14:paraId="68242074"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Yes</w:t>
            </w:r>
          </w:p>
        </w:tc>
        <w:tc>
          <w:tcPr>
            <w:tcW w:w="535" w:type="pct"/>
            <w:tcBorders>
              <w:top w:val="single" w:sz="4" w:space="0" w:color="auto"/>
              <w:left w:val="single" w:sz="4" w:space="0" w:color="auto"/>
              <w:bottom w:val="single" w:sz="4" w:space="0" w:color="auto"/>
              <w:right w:val="single" w:sz="4" w:space="0" w:color="auto"/>
            </w:tcBorders>
            <w:vAlign w:val="center"/>
          </w:tcPr>
          <w:p w14:paraId="4CFDE053"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7E29CB42"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c>
          <w:tcPr>
            <w:tcW w:w="458" w:type="pct"/>
            <w:tcBorders>
              <w:top w:val="single" w:sz="4" w:space="0" w:color="auto"/>
              <w:left w:val="single" w:sz="4" w:space="0" w:color="auto"/>
              <w:bottom w:val="single" w:sz="4" w:space="0" w:color="auto"/>
              <w:right w:val="single" w:sz="4" w:space="0" w:color="auto"/>
            </w:tcBorders>
            <w:vAlign w:val="center"/>
          </w:tcPr>
          <w:p w14:paraId="2467AF05"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21F9456E"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r>
      <w:tr w:rsidR="00241480" w:rsidRPr="00241480" w14:paraId="283AC141"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7A25F12D" w14:textId="77777777" w:rsidR="00241480" w:rsidRPr="00994813" w:rsidRDefault="00241480" w:rsidP="000B36C4">
            <w:pPr>
              <w:spacing w:before="60" w:after="60"/>
              <w:ind w:left="17"/>
              <w:rPr>
                <w:rFonts w:cs="Arial"/>
                <w:i/>
                <w:color w:val="000000" w:themeColor="text1"/>
                <w:sz w:val="16"/>
                <w:szCs w:val="16"/>
              </w:rPr>
            </w:pPr>
            <w:proofErr w:type="spellStart"/>
            <w:r w:rsidRPr="00994813">
              <w:rPr>
                <w:rFonts w:cs="Arial"/>
                <w:i/>
                <w:color w:val="000000" w:themeColor="text1"/>
                <w:sz w:val="16"/>
                <w:szCs w:val="16"/>
              </w:rPr>
              <w:t>Motacilla</w:t>
            </w:r>
            <w:proofErr w:type="spellEnd"/>
            <w:r w:rsidRPr="00994813">
              <w:rPr>
                <w:rFonts w:cs="Arial"/>
                <w:i/>
                <w:color w:val="000000" w:themeColor="text1"/>
                <w:sz w:val="16"/>
                <w:szCs w:val="16"/>
              </w:rPr>
              <w:t xml:space="preserve"> flava</w:t>
            </w:r>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1CA23320" w14:textId="77777777" w:rsidR="00241480" w:rsidRPr="00994813" w:rsidRDefault="00241480" w:rsidP="000B36C4">
            <w:pPr>
              <w:spacing w:before="60" w:after="60"/>
              <w:ind w:firstLine="13"/>
              <w:rPr>
                <w:rFonts w:cs="Arial"/>
                <w:color w:val="000000" w:themeColor="text1"/>
                <w:sz w:val="16"/>
                <w:szCs w:val="16"/>
              </w:rPr>
            </w:pPr>
            <w:r w:rsidRPr="00994813">
              <w:rPr>
                <w:rFonts w:cs="Arial"/>
                <w:color w:val="000000" w:themeColor="text1"/>
                <w:sz w:val="16"/>
                <w:szCs w:val="16"/>
              </w:rPr>
              <w:t>Yellow wagtail</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15901C22" w14:textId="77777777" w:rsidR="00241480" w:rsidRPr="00994813" w:rsidRDefault="00241480" w:rsidP="000B36C4">
            <w:pPr>
              <w:spacing w:before="60" w:after="60"/>
              <w:jc w:val="center"/>
              <w:rPr>
                <w:rFonts w:cs="Arial"/>
                <w:color w:val="000000" w:themeColor="text1"/>
                <w:sz w:val="16"/>
                <w:szCs w:val="16"/>
              </w:rPr>
            </w:pPr>
            <w:r w:rsidRPr="00994813">
              <w:rPr>
                <w:rFonts w:cs="Arial"/>
                <w:color w:val="000000" w:themeColor="text1"/>
                <w:sz w:val="16"/>
                <w:szCs w:val="16"/>
              </w:rPr>
              <w:t>-</w:t>
            </w:r>
          </w:p>
        </w:tc>
        <w:tc>
          <w:tcPr>
            <w:tcW w:w="612" w:type="pct"/>
            <w:tcBorders>
              <w:top w:val="single" w:sz="4" w:space="0" w:color="auto"/>
              <w:left w:val="single" w:sz="4" w:space="0" w:color="auto"/>
              <w:bottom w:val="single" w:sz="4" w:space="0" w:color="auto"/>
              <w:right w:val="single" w:sz="4" w:space="0" w:color="auto"/>
            </w:tcBorders>
            <w:vAlign w:val="center"/>
          </w:tcPr>
          <w:p w14:paraId="5493FF18"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Yes</w:t>
            </w:r>
          </w:p>
        </w:tc>
        <w:tc>
          <w:tcPr>
            <w:tcW w:w="535" w:type="pct"/>
            <w:tcBorders>
              <w:top w:val="single" w:sz="4" w:space="0" w:color="auto"/>
              <w:left w:val="single" w:sz="4" w:space="0" w:color="auto"/>
              <w:bottom w:val="single" w:sz="4" w:space="0" w:color="auto"/>
              <w:right w:val="single" w:sz="4" w:space="0" w:color="auto"/>
            </w:tcBorders>
            <w:vAlign w:val="center"/>
          </w:tcPr>
          <w:p w14:paraId="4CAE2524"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7D498991"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c>
          <w:tcPr>
            <w:tcW w:w="458" w:type="pct"/>
            <w:tcBorders>
              <w:top w:val="single" w:sz="4" w:space="0" w:color="auto"/>
              <w:left w:val="single" w:sz="4" w:space="0" w:color="auto"/>
              <w:bottom w:val="single" w:sz="4" w:space="0" w:color="auto"/>
              <w:right w:val="single" w:sz="4" w:space="0" w:color="auto"/>
            </w:tcBorders>
            <w:vAlign w:val="center"/>
          </w:tcPr>
          <w:p w14:paraId="092F6E33"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7661FD2E"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r>
      <w:tr w:rsidR="00241480" w:rsidRPr="00241480" w14:paraId="402F6374"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711491AF" w14:textId="77777777" w:rsidR="00241480" w:rsidRPr="00994813" w:rsidRDefault="00241480" w:rsidP="000B36C4">
            <w:pPr>
              <w:spacing w:before="60" w:after="60"/>
              <w:ind w:left="17"/>
              <w:rPr>
                <w:rFonts w:cs="Arial"/>
                <w:i/>
                <w:color w:val="000000" w:themeColor="text1"/>
                <w:sz w:val="16"/>
                <w:szCs w:val="16"/>
              </w:rPr>
            </w:pPr>
            <w:proofErr w:type="spellStart"/>
            <w:r w:rsidRPr="00994813">
              <w:rPr>
                <w:rFonts w:cs="Arial"/>
                <w:i/>
                <w:color w:val="000000" w:themeColor="text1"/>
                <w:sz w:val="16"/>
                <w:szCs w:val="16"/>
              </w:rPr>
              <w:t>Myiagra</w:t>
            </w:r>
            <w:proofErr w:type="spellEnd"/>
            <w:r w:rsidRPr="00994813">
              <w:rPr>
                <w:rFonts w:cs="Arial"/>
                <w:i/>
                <w:color w:val="000000" w:themeColor="text1"/>
                <w:sz w:val="16"/>
                <w:szCs w:val="16"/>
              </w:rPr>
              <w:t xml:space="preserve"> </w:t>
            </w:r>
            <w:proofErr w:type="spellStart"/>
            <w:r w:rsidRPr="00994813">
              <w:rPr>
                <w:rFonts w:cs="Arial"/>
                <w:i/>
                <w:color w:val="000000" w:themeColor="text1"/>
                <w:sz w:val="16"/>
                <w:szCs w:val="16"/>
              </w:rPr>
              <w:t>cyanoleuca</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3D25D3D2" w14:textId="77777777" w:rsidR="00241480" w:rsidRPr="00994813" w:rsidRDefault="00241480" w:rsidP="000B36C4">
            <w:pPr>
              <w:spacing w:before="60" w:after="60"/>
              <w:ind w:firstLine="13"/>
              <w:rPr>
                <w:rFonts w:cs="Arial"/>
                <w:color w:val="000000" w:themeColor="text1"/>
                <w:sz w:val="16"/>
                <w:szCs w:val="16"/>
              </w:rPr>
            </w:pPr>
            <w:r w:rsidRPr="00994813">
              <w:rPr>
                <w:rFonts w:cs="Arial"/>
                <w:color w:val="000000" w:themeColor="text1"/>
                <w:sz w:val="16"/>
                <w:szCs w:val="16"/>
              </w:rPr>
              <w:t>Satin flycatcher</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6F3BF2D5" w14:textId="77777777" w:rsidR="00241480" w:rsidRPr="00994813" w:rsidRDefault="00241480" w:rsidP="000B36C4">
            <w:pPr>
              <w:spacing w:before="60" w:after="60"/>
              <w:jc w:val="center"/>
              <w:rPr>
                <w:rFonts w:cs="Arial"/>
                <w:color w:val="000000" w:themeColor="text1"/>
                <w:sz w:val="16"/>
                <w:szCs w:val="16"/>
              </w:rPr>
            </w:pPr>
            <w:r w:rsidRPr="00994813">
              <w:rPr>
                <w:rFonts w:cs="Arial"/>
                <w:color w:val="000000" w:themeColor="text1"/>
                <w:sz w:val="16"/>
                <w:szCs w:val="16"/>
              </w:rPr>
              <w:t>-</w:t>
            </w:r>
          </w:p>
        </w:tc>
        <w:tc>
          <w:tcPr>
            <w:tcW w:w="612" w:type="pct"/>
            <w:tcBorders>
              <w:top w:val="single" w:sz="4" w:space="0" w:color="auto"/>
              <w:left w:val="single" w:sz="4" w:space="0" w:color="auto"/>
              <w:bottom w:val="single" w:sz="4" w:space="0" w:color="auto"/>
              <w:right w:val="single" w:sz="4" w:space="0" w:color="auto"/>
            </w:tcBorders>
            <w:vAlign w:val="center"/>
          </w:tcPr>
          <w:p w14:paraId="69DFC385"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Yes</w:t>
            </w:r>
          </w:p>
        </w:tc>
        <w:tc>
          <w:tcPr>
            <w:tcW w:w="535" w:type="pct"/>
            <w:tcBorders>
              <w:top w:val="single" w:sz="4" w:space="0" w:color="auto"/>
              <w:left w:val="single" w:sz="4" w:space="0" w:color="auto"/>
              <w:bottom w:val="single" w:sz="4" w:space="0" w:color="auto"/>
              <w:right w:val="single" w:sz="4" w:space="0" w:color="auto"/>
            </w:tcBorders>
            <w:vAlign w:val="center"/>
          </w:tcPr>
          <w:p w14:paraId="485CC61E"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5D4E80D2"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c>
          <w:tcPr>
            <w:tcW w:w="458" w:type="pct"/>
            <w:tcBorders>
              <w:top w:val="single" w:sz="4" w:space="0" w:color="auto"/>
              <w:left w:val="single" w:sz="4" w:space="0" w:color="auto"/>
              <w:bottom w:val="single" w:sz="4" w:space="0" w:color="auto"/>
              <w:right w:val="single" w:sz="4" w:space="0" w:color="auto"/>
            </w:tcBorders>
            <w:vAlign w:val="center"/>
          </w:tcPr>
          <w:p w14:paraId="27B0CE3C"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527DD3B3"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r>
      <w:tr w:rsidR="00241480" w:rsidRPr="00241480" w14:paraId="7456675B"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7507226B" w14:textId="77777777" w:rsidR="00241480" w:rsidRPr="00994813" w:rsidRDefault="00241480" w:rsidP="000B36C4">
            <w:pPr>
              <w:spacing w:before="60" w:after="60"/>
              <w:ind w:left="17"/>
              <w:rPr>
                <w:rFonts w:cs="Arial"/>
                <w:i/>
                <w:color w:val="000000" w:themeColor="text1"/>
                <w:sz w:val="16"/>
                <w:szCs w:val="16"/>
              </w:rPr>
            </w:pPr>
            <w:proofErr w:type="spellStart"/>
            <w:r w:rsidRPr="00994813">
              <w:rPr>
                <w:rFonts w:cs="Arial"/>
                <w:i/>
                <w:color w:val="000000" w:themeColor="text1"/>
                <w:sz w:val="16"/>
                <w:szCs w:val="16"/>
              </w:rPr>
              <w:t>Neophema</w:t>
            </w:r>
            <w:proofErr w:type="spellEnd"/>
            <w:r w:rsidRPr="00994813">
              <w:rPr>
                <w:rFonts w:cs="Arial"/>
                <w:i/>
                <w:color w:val="000000" w:themeColor="text1"/>
                <w:sz w:val="16"/>
                <w:szCs w:val="16"/>
              </w:rPr>
              <w:t xml:space="preserve"> </w:t>
            </w:r>
            <w:proofErr w:type="spellStart"/>
            <w:r w:rsidRPr="00994813">
              <w:rPr>
                <w:rFonts w:cs="Arial"/>
                <w:i/>
                <w:color w:val="000000" w:themeColor="text1"/>
                <w:sz w:val="16"/>
                <w:szCs w:val="16"/>
              </w:rPr>
              <w:t>chrysogaster</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2DC05570" w14:textId="77777777" w:rsidR="00241480" w:rsidRPr="00994813" w:rsidRDefault="00241480" w:rsidP="000B36C4">
            <w:pPr>
              <w:spacing w:before="60" w:after="60"/>
              <w:ind w:firstLine="13"/>
              <w:rPr>
                <w:rFonts w:cs="Arial"/>
                <w:color w:val="000000" w:themeColor="text1"/>
                <w:sz w:val="16"/>
                <w:szCs w:val="16"/>
              </w:rPr>
            </w:pPr>
            <w:r w:rsidRPr="00994813">
              <w:rPr>
                <w:rFonts w:cs="Arial"/>
                <w:color w:val="000000" w:themeColor="text1"/>
                <w:sz w:val="16"/>
                <w:szCs w:val="16"/>
              </w:rPr>
              <w:t>Orange-bellied parrot</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469A7930" w14:textId="77777777" w:rsidR="00241480" w:rsidRPr="00994813" w:rsidRDefault="00241480" w:rsidP="000B36C4">
            <w:pPr>
              <w:spacing w:before="60" w:after="60"/>
              <w:jc w:val="center"/>
              <w:rPr>
                <w:rFonts w:cs="Arial"/>
                <w:color w:val="000000" w:themeColor="text1"/>
                <w:sz w:val="16"/>
                <w:szCs w:val="16"/>
              </w:rPr>
            </w:pPr>
            <w:r w:rsidRPr="00994813">
              <w:rPr>
                <w:rFonts w:cs="Arial"/>
                <w:color w:val="000000" w:themeColor="text1"/>
                <w:sz w:val="16"/>
                <w:szCs w:val="16"/>
              </w:rPr>
              <w:t>CE</w:t>
            </w:r>
          </w:p>
        </w:tc>
        <w:tc>
          <w:tcPr>
            <w:tcW w:w="612" w:type="pct"/>
            <w:tcBorders>
              <w:top w:val="single" w:sz="4" w:space="0" w:color="auto"/>
              <w:left w:val="single" w:sz="4" w:space="0" w:color="auto"/>
              <w:bottom w:val="single" w:sz="4" w:space="0" w:color="auto"/>
              <w:right w:val="single" w:sz="4" w:space="0" w:color="auto"/>
            </w:tcBorders>
            <w:vAlign w:val="center"/>
          </w:tcPr>
          <w:p w14:paraId="2F27F590"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w:t>
            </w:r>
          </w:p>
        </w:tc>
        <w:tc>
          <w:tcPr>
            <w:tcW w:w="535" w:type="pct"/>
            <w:tcBorders>
              <w:top w:val="single" w:sz="4" w:space="0" w:color="auto"/>
              <w:left w:val="single" w:sz="4" w:space="0" w:color="auto"/>
              <w:bottom w:val="single" w:sz="4" w:space="0" w:color="auto"/>
              <w:right w:val="single" w:sz="4" w:space="0" w:color="auto"/>
            </w:tcBorders>
            <w:vAlign w:val="center"/>
          </w:tcPr>
          <w:p w14:paraId="2B0467F6"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58A0CBE5"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L</w:t>
            </w:r>
          </w:p>
        </w:tc>
        <w:tc>
          <w:tcPr>
            <w:tcW w:w="458" w:type="pct"/>
            <w:tcBorders>
              <w:top w:val="single" w:sz="4" w:space="0" w:color="auto"/>
              <w:left w:val="single" w:sz="4" w:space="0" w:color="auto"/>
              <w:bottom w:val="single" w:sz="4" w:space="0" w:color="auto"/>
              <w:right w:val="single" w:sz="4" w:space="0" w:color="auto"/>
            </w:tcBorders>
            <w:vAlign w:val="center"/>
          </w:tcPr>
          <w:p w14:paraId="2BBAFB1E"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6C397BFC"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RP, LA</w:t>
            </w:r>
          </w:p>
        </w:tc>
      </w:tr>
      <w:tr w:rsidR="00241480" w:rsidRPr="00241480" w14:paraId="70DAE999"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31C81528" w14:textId="77777777" w:rsidR="00241480" w:rsidRPr="00994813" w:rsidRDefault="00241480" w:rsidP="000B36C4">
            <w:pPr>
              <w:spacing w:before="60" w:after="60"/>
              <w:ind w:left="17"/>
              <w:rPr>
                <w:rFonts w:cs="Arial"/>
                <w:i/>
                <w:color w:val="000000" w:themeColor="text1"/>
                <w:sz w:val="16"/>
                <w:szCs w:val="16"/>
              </w:rPr>
            </w:pPr>
            <w:proofErr w:type="spellStart"/>
            <w:r w:rsidRPr="00994813">
              <w:rPr>
                <w:rFonts w:cs="Arial"/>
                <w:i/>
                <w:color w:val="000000" w:themeColor="text1"/>
                <w:sz w:val="16"/>
                <w:szCs w:val="16"/>
              </w:rPr>
              <w:t>Neophema</w:t>
            </w:r>
            <w:proofErr w:type="spellEnd"/>
            <w:r w:rsidRPr="00994813">
              <w:rPr>
                <w:rFonts w:cs="Arial"/>
                <w:i/>
                <w:color w:val="000000" w:themeColor="text1"/>
                <w:sz w:val="16"/>
                <w:szCs w:val="16"/>
              </w:rPr>
              <w:t xml:space="preserve"> </w:t>
            </w:r>
            <w:proofErr w:type="spellStart"/>
            <w:r w:rsidRPr="00994813">
              <w:rPr>
                <w:rFonts w:cs="Arial"/>
                <w:i/>
                <w:color w:val="000000" w:themeColor="text1"/>
                <w:sz w:val="16"/>
                <w:szCs w:val="16"/>
              </w:rPr>
              <w:t>chrysostoma</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63E06630" w14:textId="77777777" w:rsidR="00241480" w:rsidRPr="00994813" w:rsidRDefault="00241480" w:rsidP="000B36C4">
            <w:pPr>
              <w:spacing w:before="60" w:after="60"/>
              <w:ind w:firstLine="13"/>
              <w:rPr>
                <w:rFonts w:cs="Arial"/>
                <w:color w:val="000000" w:themeColor="text1"/>
                <w:sz w:val="16"/>
                <w:szCs w:val="16"/>
              </w:rPr>
            </w:pPr>
            <w:r w:rsidRPr="00994813">
              <w:rPr>
                <w:rFonts w:cs="Arial"/>
                <w:color w:val="000000" w:themeColor="text1"/>
                <w:sz w:val="16"/>
                <w:szCs w:val="16"/>
              </w:rPr>
              <w:t>Blue-winged parrot</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32BD244B" w14:textId="77777777" w:rsidR="00241480" w:rsidRPr="00994813" w:rsidRDefault="00241480" w:rsidP="000B36C4">
            <w:pPr>
              <w:spacing w:before="60" w:after="60"/>
              <w:jc w:val="center"/>
              <w:rPr>
                <w:rFonts w:cs="Arial"/>
                <w:color w:val="000000" w:themeColor="text1"/>
                <w:sz w:val="16"/>
                <w:szCs w:val="16"/>
              </w:rPr>
            </w:pPr>
            <w:r w:rsidRPr="00994813">
              <w:rPr>
                <w:rFonts w:cs="Arial"/>
                <w:color w:val="000000" w:themeColor="text1"/>
                <w:sz w:val="16"/>
                <w:szCs w:val="16"/>
              </w:rPr>
              <w:t>-</w:t>
            </w:r>
          </w:p>
        </w:tc>
        <w:tc>
          <w:tcPr>
            <w:tcW w:w="612" w:type="pct"/>
            <w:tcBorders>
              <w:top w:val="single" w:sz="4" w:space="0" w:color="auto"/>
              <w:left w:val="single" w:sz="4" w:space="0" w:color="auto"/>
              <w:bottom w:val="single" w:sz="4" w:space="0" w:color="auto"/>
              <w:right w:val="single" w:sz="4" w:space="0" w:color="auto"/>
            </w:tcBorders>
            <w:vAlign w:val="center"/>
          </w:tcPr>
          <w:p w14:paraId="1D261775"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w:t>
            </w:r>
          </w:p>
        </w:tc>
        <w:tc>
          <w:tcPr>
            <w:tcW w:w="535" w:type="pct"/>
            <w:tcBorders>
              <w:top w:val="single" w:sz="4" w:space="0" w:color="auto"/>
              <w:left w:val="single" w:sz="4" w:space="0" w:color="auto"/>
              <w:bottom w:val="single" w:sz="4" w:space="0" w:color="auto"/>
              <w:right w:val="single" w:sz="4" w:space="0" w:color="auto"/>
            </w:tcBorders>
            <w:vAlign w:val="center"/>
          </w:tcPr>
          <w:p w14:paraId="595E9E8C"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7CF6EAFA"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c>
          <w:tcPr>
            <w:tcW w:w="458" w:type="pct"/>
            <w:tcBorders>
              <w:top w:val="single" w:sz="4" w:space="0" w:color="auto"/>
              <w:left w:val="single" w:sz="4" w:space="0" w:color="auto"/>
              <w:bottom w:val="single" w:sz="4" w:space="0" w:color="auto"/>
              <w:right w:val="single" w:sz="4" w:space="0" w:color="auto"/>
            </w:tcBorders>
            <w:vAlign w:val="center"/>
          </w:tcPr>
          <w:p w14:paraId="27A186E3"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2CF93E61"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r>
      <w:tr w:rsidR="00241480" w:rsidRPr="00241480" w14:paraId="3FC5CD53"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19409509" w14:textId="77777777" w:rsidR="00241480" w:rsidRPr="00994813" w:rsidRDefault="00241480" w:rsidP="000B36C4">
            <w:pPr>
              <w:spacing w:before="60" w:after="60"/>
              <w:ind w:left="17"/>
              <w:rPr>
                <w:rFonts w:cs="Arial"/>
                <w:i/>
                <w:sz w:val="16"/>
                <w:szCs w:val="16"/>
              </w:rPr>
            </w:pPr>
            <w:r w:rsidRPr="00994813">
              <w:rPr>
                <w:rFonts w:cs="Arial"/>
                <w:i/>
                <w:sz w:val="16"/>
                <w:szCs w:val="16"/>
              </w:rPr>
              <w:t>Numenius Madagascar-</w:t>
            </w:r>
            <w:proofErr w:type="spellStart"/>
            <w:r w:rsidRPr="00994813">
              <w:rPr>
                <w:rFonts w:cs="Arial"/>
                <w:i/>
                <w:sz w:val="16"/>
                <w:szCs w:val="16"/>
              </w:rPr>
              <w:t>iensis</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5DA236E3" w14:textId="77777777" w:rsidR="00241480" w:rsidRPr="00994813" w:rsidRDefault="00241480" w:rsidP="000B36C4">
            <w:pPr>
              <w:spacing w:before="60" w:after="60"/>
              <w:ind w:firstLine="13"/>
              <w:rPr>
                <w:rFonts w:cs="Arial"/>
                <w:sz w:val="16"/>
                <w:szCs w:val="16"/>
              </w:rPr>
            </w:pPr>
            <w:r w:rsidRPr="00994813">
              <w:rPr>
                <w:rFonts w:cs="Arial"/>
                <w:sz w:val="16"/>
                <w:szCs w:val="16"/>
              </w:rPr>
              <w:t>Eastern curlew</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33207A48" w14:textId="77777777" w:rsidR="00241480" w:rsidRPr="00994813" w:rsidRDefault="00241480" w:rsidP="000B36C4">
            <w:pPr>
              <w:spacing w:before="60" w:after="60"/>
              <w:jc w:val="center"/>
              <w:rPr>
                <w:rFonts w:cs="Arial"/>
                <w:sz w:val="16"/>
                <w:szCs w:val="16"/>
              </w:rPr>
            </w:pPr>
            <w:r w:rsidRPr="00994813">
              <w:rPr>
                <w:rFonts w:cs="Arial"/>
                <w:sz w:val="16"/>
                <w:szCs w:val="16"/>
              </w:rPr>
              <w:t>CE</w:t>
            </w:r>
          </w:p>
        </w:tc>
        <w:tc>
          <w:tcPr>
            <w:tcW w:w="612" w:type="pct"/>
            <w:tcBorders>
              <w:top w:val="single" w:sz="4" w:space="0" w:color="auto"/>
              <w:left w:val="single" w:sz="4" w:space="0" w:color="auto"/>
              <w:bottom w:val="single" w:sz="4" w:space="0" w:color="auto"/>
              <w:right w:val="single" w:sz="4" w:space="0" w:color="auto"/>
            </w:tcBorders>
            <w:vAlign w:val="center"/>
          </w:tcPr>
          <w:p w14:paraId="7FFFF17F"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535" w:type="pct"/>
            <w:tcBorders>
              <w:top w:val="single" w:sz="4" w:space="0" w:color="auto"/>
              <w:left w:val="single" w:sz="4" w:space="0" w:color="auto"/>
              <w:bottom w:val="single" w:sz="4" w:space="0" w:color="auto"/>
              <w:right w:val="single" w:sz="4" w:space="0" w:color="auto"/>
            </w:tcBorders>
            <w:vAlign w:val="center"/>
          </w:tcPr>
          <w:p w14:paraId="18E09112"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128016AD"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L</w:t>
            </w:r>
          </w:p>
        </w:tc>
        <w:tc>
          <w:tcPr>
            <w:tcW w:w="458" w:type="pct"/>
            <w:tcBorders>
              <w:top w:val="single" w:sz="4" w:space="0" w:color="auto"/>
              <w:left w:val="single" w:sz="4" w:space="0" w:color="auto"/>
              <w:bottom w:val="single" w:sz="4" w:space="0" w:color="auto"/>
              <w:right w:val="single" w:sz="4" w:space="0" w:color="auto"/>
            </w:tcBorders>
            <w:vAlign w:val="center"/>
          </w:tcPr>
          <w:p w14:paraId="56F2A7D7"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19DFF4FA"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CA</w:t>
            </w:r>
          </w:p>
        </w:tc>
      </w:tr>
      <w:tr w:rsidR="00241480" w:rsidRPr="00241480" w14:paraId="5DDA7FF7"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2262ACF7" w14:textId="77777777" w:rsidR="00241480" w:rsidRPr="00994813" w:rsidRDefault="00241480" w:rsidP="000B36C4">
            <w:pPr>
              <w:spacing w:before="60" w:after="60"/>
              <w:ind w:left="17"/>
              <w:rPr>
                <w:rFonts w:cs="Arial"/>
                <w:i/>
                <w:sz w:val="16"/>
                <w:szCs w:val="16"/>
              </w:rPr>
            </w:pPr>
            <w:r w:rsidRPr="00994813">
              <w:rPr>
                <w:rFonts w:cs="Arial"/>
                <w:i/>
                <w:sz w:val="16"/>
                <w:szCs w:val="16"/>
              </w:rPr>
              <w:t xml:space="preserve">Numenius </w:t>
            </w:r>
            <w:proofErr w:type="spellStart"/>
            <w:r w:rsidRPr="00994813">
              <w:rPr>
                <w:rFonts w:cs="Arial"/>
                <w:i/>
                <w:sz w:val="16"/>
                <w:szCs w:val="16"/>
              </w:rPr>
              <w:t>minutus</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3E9241F8" w14:textId="77777777" w:rsidR="00241480" w:rsidRPr="00994813" w:rsidRDefault="00241480" w:rsidP="000B36C4">
            <w:pPr>
              <w:spacing w:before="60" w:after="60"/>
              <w:ind w:firstLine="13"/>
              <w:rPr>
                <w:rFonts w:cs="Arial"/>
                <w:sz w:val="16"/>
                <w:szCs w:val="16"/>
              </w:rPr>
            </w:pPr>
            <w:r w:rsidRPr="00994813">
              <w:rPr>
                <w:rFonts w:cs="Arial"/>
                <w:sz w:val="16"/>
                <w:szCs w:val="16"/>
              </w:rPr>
              <w:t>Little curlew</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0BF99074" w14:textId="77777777" w:rsidR="00241480" w:rsidRPr="00994813" w:rsidRDefault="00241480" w:rsidP="000B36C4">
            <w:pPr>
              <w:spacing w:before="60" w:after="60"/>
              <w:jc w:val="center"/>
              <w:rPr>
                <w:rFonts w:cs="Arial"/>
                <w:sz w:val="16"/>
                <w:szCs w:val="16"/>
              </w:rPr>
            </w:pPr>
            <w:r w:rsidRPr="00994813">
              <w:rPr>
                <w:rFonts w:cs="Arial"/>
                <w:sz w:val="16"/>
                <w:szCs w:val="16"/>
              </w:rPr>
              <w:t>-</w:t>
            </w:r>
          </w:p>
        </w:tc>
        <w:tc>
          <w:tcPr>
            <w:tcW w:w="612" w:type="pct"/>
            <w:tcBorders>
              <w:top w:val="single" w:sz="4" w:space="0" w:color="auto"/>
              <w:left w:val="single" w:sz="4" w:space="0" w:color="auto"/>
              <w:bottom w:val="single" w:sz="4" w:space="0" w:color="auto"/>
              <w:right w:val="single" w:sz="4" w:space="0" w:color="auto"/>
            </w:tcBorders>
            <w:vAlign w:val="center"/>
          </w:tcPr>
          <w:p w14:paraId="00275EF4"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535" w:type="pct"/>
            <w:tcBorders>
              <w:top w:val="single" w:sz="4" w:space="0" w:color="auto"/>
              <w:left w:val="single" w:sz="4" w:space="0" w:color="auto"/>
              <w:bottom w:val="single" w:sz="4" w:space="0" w:color="auto"/>
              <w:right w:val="single" w:sz="4" w:space="0" w:color="auto"/>
            </w:tcBorders>
            <w:vAlign w:val="center"/>
          </w:tcPr>
          <w:p w14:paraId="01725B96"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215D5F8B"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458" w:type="pct"/>
            <w:tcBorders>
              <w:top w:val="single" w:sz="4" w:space="0" w:color="auto"/>
              <w:left w:val="single" w:sz="4" w:space="0" w:color="auto"/>
              <w:bottom w:val="single" w:sz="4" w:space="0" w:color="auto"/>
              <w:right w:val="single" w:sz="4" w:space="0" w:color="auto"/>
            </w:tcBorders>
            <w:vAlign w:val="center"/>
          </w:tcPr>
          <w:p w14:paraId="162712EB"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5A573008"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r>
      <w:tr w:rsidR="00241480" w:rsidRPr="00241480" w14:paraId="3C6BBA52"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226C1780" w14:textId="77777777" w:rsidR="00241480" w:rsidRPr="00994813" w:rsidRDefault="00241480" w:rsidP="000B36C4">
            <w:pPr>
              <w:spacing w:before="60" w:after="60"/>
              <w:ind w:left="17"/>
              <w:rPr>
                <w:rFonts w:cs="Arial"/>
                <w:i/>
                <w:sz w:val="16"/>
                <w:szCs w:val="16"/>
              </w:rPr>
            </w:pPr>
            <w:r w:rsidRPr="00994813">
              <w:rPr>
                <w:rFonts w:cs="Arial"/>
                <w:i/>
                <w:sz w:val="16"/>
                <w:szCs w:val="16"/>
              </w:rPr>
              <w:t xml:space="preserve">Numenius </w:t>
            </w:r>
            <w:proofErr w:type="spellStart"/>
            <w:r w:rsidRPr="00994813">
              <w:rPr>
                <w:rFonts w:cs="Arial"/>
                <w:i/>
                <w:sz w:val="16"/>
                <w:szCs w:val="16"/>
              </w:rPr>
              <w:t>phaeopus</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27CE4B24" w14:textId="77777777" w:rsidR="00241480" w:rsidRPr="00994813" w:rsidRDefault="00241480" w:rsidP="000B36C4">
            <w:pPr>
              <w:spacing w:before="60" w:after="60"/>
              <w:ind w:firstLine="13"/>
              <w:rPr>
                <w:rFonts w:cs="Arial"/>
                <w:sz w:val="16"/>
                <w:szCs w:val="16"/>
              </w:rPr>
            </w:pPr>
            <w:r w:rsidRPr="00994813">
              <w:rPr>
                <w:rFonts w:cs="Arial"/>
                <w:sz w:val="16"/>
                <w:szCs w:val="16"/>
              </w:rPr>
              <w:t>Whimbrel</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30255C0D" w14:textId="77777777" w:rsidR="00241480" w:rsidRPr="00994813" w:rsidRDefault="00241480" w:rsidP="000B36C4">
            <w:pPr>
              <w:spacing w:before="60" w:after="60"/>
              <w:jc w:val="center"/>
              <w:rPr>
                <w:rFonts w:cs="Arial"/>
                <w:sz w:val="16"/>
                <w:szCs w:val="16"/>
              </w:rPr>
            </w:pPr>
            <w:r w:rsidRPr="00994813">
              <w:rPr>
                <w:rFonts w:cs="Arial"/>
                <w:sz w:val="16"/>
                <w:szCs w:val="16"/>
              </w:rPr>
              <w:t>-</w:t>
            </w:r>
          </w:p>
        </w:tc>
        <w:tc>
          <w:tcPr>
            <w:tcW w:w="612" w:type="pct"/>
            <w:tcBorders>
              <w:top w:val="single" w:sz="4" w:space="0" w:color="auto"/>
              <w:left w:val="single" w:sz="4" w:space="0" w:color="auto"/>
              <w:bottom w:val="single" w:sz="4" w:space="0" w:color="auto"/>
              <w:right w:val="single" w:sz="4" w:space="0" w:color="auto"/>
            </w:tcBorders>
            <w:vAlign w:val="center"/>
          </w:tcPr>
          <w:p w14:paraId="24492C80"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535" w:type="pct"/>
            <w:tcBorders>
              <w:top w:val="single" w:sz="4" w:space="0" w:color="auto"/>
              <w:left w:val="single" w:sz="4" w:space="0" w:color="auto"/>
              <w:bottom w:val="single" w:sz="4" w:space="0" w:color="auto"/>
              <w:right w:val="single" w:sz="4" w:space="0" w:color="auto"/>
            </w:tcBorders>
            <w:vAlign w:val="center"/>
          </w:tcPr>
          <w:p w14:paraId="263CF2CF"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64B5F9DA"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L</w:t>
            </w:r>
          </w:p>
        </w:tc>
        <w:tc>
          <w:tcPr>
            <w:tcW w:w="458" w:type="pct"/>
            <w:tcBorders>
              <w:top w:val="single" w:sz="4" w:space="0" w:color="auto"/>
              <w:left w:val="single" w:sz="4" w:space="0" w:color="auto"/>
              <w:bottom w:val="single" w:sz="4" w:space="0" w:color="auto"/>
              <w:right w:val="single" w:sz="4" w:space="0" w:color="auto"/>
            </w:tcBorders>
            <w:vAlign w:val="center"/>
          </w:tcPr>
          <w:p w14:paraId="343EFE62"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4F74519C"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r>
      <w:tr w:rsidR="00241480" w:rsidRPr="00241480" w14:paraId="47E4970A"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vAlign w:val="center"/>
          </w:tcPr>
          <w:p w14:paraId="0BD79DCE" w14:textId="77777777" w:rsidR="00241480" w:rsidRPr="00994813" w:rsidRDefault="00241480" w:rsidP="000B36C4">
            <w:pPr>
              <w:spacing w:before="60" w:after="60"/>
              <w:ind w:left="17"/>
              <w:rPr>
                <w:rFonts w:cs="Arial"/>
                <w:i/>
                <w:sz w:val="16"/>
                <w:szCs w:val="16"/>
              </w:rPr>
            </w:pPr>
            <w:r w:rsidRPr="00994813">
              <w:rPr>
                <w:rFonts w:cs="Arial"/>
                <w:i/>
                <w:sz w:val="16"/>
                <w:szCs w:val="16"/>
              </w:rPr>
              <w:t>Philomachus pugnax</w:t>
            </w:r>
          </w:p>
        </w:tc>
        <w:tc>
          <w:tcPr>
            <w:tcW w:w="688" w:type="pct"/>
            <w:tcBorders>
              <w:top w:val="single" w:sz="4" w:space="0" w:color="auto"/>
              <w:left w:val="single" w:sz="4" w:space="0" w:color="auto"/>
              <w:bottom w:val="single" w:sz="4" w:space="0" w:color="auto"/>
              <w:right w:val="single" w:sz="4" w:space="0" w:color="auto"/>
            </w:tcBorders>
            <w:shd w:val="clear" w:color="auto" w:fill="auto"/>
            <w:vAlign w:val="center"/>
          </w:tcPr>
          <w:p w14:paraId="69CD9C49" w14:textId="77777777" w:rsidR="00241480" w:rsidRPr="00994813" w:rsidRDefault="00241480" w:rsidP="000B36C4">
            <w:pPr>
              <w:spacing w:before="60" w:after="60"/>
              <w:ind w:firstLine="13"/>
              <w:rPr>
                <w:rFonts w:cs="Arial"/>
                <w:sz w:val="16"/>
                <w:szCs w:val="16"/>
              </w:rPr>
            </w:pPr>
            <w:r w:rsidRPr="00994813">
              <w:rPr>
                <w:rFonts w:cs="Arial"/>
                <w:sz w:val="16"/>
                <w:szCs w:val="16"/>
              </w:rPr>
              <w:t>Ruff</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0FF17C0E" w14:textId="77777777" w:rsidR="00241480" w:rsidRPr="00994813" w:rsidRDefault="00241480" w:rsidP="000B36C4">
            <w:pPr>
              <w:spacing w:before="60" w:after="60"/>
              <w:jc w:val="center"/>
              <w:rPr>
                <w:rFonts w:cs="Arial"/>
                <w:sz w:val="16"/>
                <w:szCs w:val="16"/>
              </w:rPr>
            </w:pPr>
            <w:r w:rsidRPr="00994813">
              <w:rPr>
                <w:rFonts w:cs="Arial"/>
                <w:sz w:val="16"/>
                <w:szCs w:val="16"/>
              </w:rPr>
              <w:t>-</w:t>
            </w:r>
          </w:p>
        </w:tc>
        <w:tc>
          <w:tcPr>
            <w:tcW w:w="612" w:type="pct"/>
            <w:tcBorders>
              <w:top w:val="single" w:sz="4" w:space="0" w:color="auto"/>
              <w:left w:val="single" w:sz="4" w:space="0" w:color="auto"/>
              <w:bottom w:val="single" w:sz="4" w:space="0" w:color="auto"/>
              <w:right w:val="single" w:sz="4" w:space="0" w:color="auto"/>
            </w:tcBorders>
            <w:vAlign w:val="center"/>
          </w:tcPr>
          <w:p w14:paraId="3E30EF44"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535" w:type="pct"/>
            <w:tcBorders>
              <w:top w:val="single" w:sz="4" w:space="0" w:color="auto"/>
              <w:left w:val="single" w:sz="4" w:space="0" w:color="auto"/>
              <w:bottom w:val="single" w:sz="4" w:space="0" w:color="auto"/>
              <w:right w:val="single" w:sz="4" w:space="0" w:color="auto"/>
            </w:tcBorders>
            <w:vAlign w:val="center"/>
          </w:tcPr>
          <w:p w14:paraId="7657D6CC"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3FB5F511"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458" w:type="pct"/>
            <w:tcBorders>
              <w:top w:val="single" w:sz="4" w:space="0" w:color="auto"/>
              <w:left w:val="single" w:sz="4" w:space="0" w:color="auto"/>
              <w:bottom w:val="single" w:sz="4" w:space="0" w:color="auto"/>
              <w:right w:val="single" w:sz="4" w:space="0" w:color="auto"/>
            </w:tcBorders>
            <w:vAlign w:val="center"/>
          </w:tcPr>
          <w:p w14:paraId="428762F8"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518073BA"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r>
      <w:tr w:rsidR="00241480" w:rsidRPr="00241480" w14:paraId="559F3DD8"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vAlign w:val="center"/>
          </w:tcPr>
          <w:p w14:paraId="278326C3" w14:textId="77777777" w:rsidR="00241480" w:rsidRPr="00994813" w:rsidRDefault="00241480" w:rsidP="000B36C4">
            <w:pPr>
              <w:spacing w:before="60" w:after="60"/>
              <w:ind w:left="17"/>
              <w:rPr>
                <w:rFonts w:cs="Arial"/>
                <w:i/>
                <w:color w:val="000000" w:themeColor="text1"/>
                <w:sz w:val="16"/>
                <w:szCs w:val="16"/>
              </w:rPr>
            </w:pPr>
            <w:proofErr w:type="spellStart"/>
            <w:r w:rsidRPr="00994813">
              <w:rPr>
                <w:rFonts w:cs="Arial"/>
                <w:i/>
                <w:color w:val="000000" w:themeColor="text1"/>
                <w:sz w:val="16"/>
                <w:szCs w:val="16"/>
              </w:rPr>
              <w:t>Pycnoptilus</w:t>
            </w:r>
            <w:proofErr w:type="spellEnd"/>
            <w:r w:rsidRPr="00994813">
              <w:rPr>
                <w:rFonts w:cs="Arial"/>
                <w:i/>
                <w:color w:val="000000" w:themeColor="text1"/>
                <w:sz w:val="16"/>
                <w:szCs w:val="16"/>
              </w:rPr>
              <w:t xml:space="preserve"> </w:t>
            </w:r>
            <w:proofErr w:type="spellStart"/>
            <w:r w:rsidRPr="00994813">
              <w:rPr>
                <w:rFonts w:cs="Arial"/>
                <w:i/>
                <w:color w:val="000000" w:themeColor="text1"/>
                <w:sz w:val="16"/>
                <w:szCs w:val="16"/>
              </w:rPr>
              <w:t>floccosus</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vAlign w:val="center"/>
          </w:tcPr>
          <w:p w14:paraId="6D72CF4B" w14:textId="77777777" w:rsidR="00241480" w:rsidRPr="00994813" w:rsidRDefault="00241480" w:rsidP="000B36C4">
            <w:pPr>
              <w:spacing w:before="60" w:after="60"/>
              <w:ind w:firstLine="13"/>
              <w:rPr>
                <w:rFonts w:cs="Arial"/>
                <w:color w:val="000000" w:themeColor="text1"/>
                <w:sz w:val="16"/>
                <w:szCs w:val="16"/>
              </w:rPr>
            </w:pPr>
            <w:r w:rsidRPr="00994813">
              <w:rPr>
                <w:rFonts w:cs="Arial"/>
                <w:color w:val="000000" w:themeColor="text1"/>
                <w:sz w:val="16"/>
                <w:szCs w:val="16"/>
              </w:rPr>
              <w:t>Pilotbird</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688762E2" w14:textId="77777777" w:rsidR="00241480" w:rsidRPr="00994813" w:rsidRDefault="00241480" w:rsidP="000B36C4">
            <w:pPr>
              <w:spacing w:before="60" w:after="60"/>
              <w:jc w:val="center"/>
              <w:rPr>
                <w:rFonts w:cs="Arial"/>
                <w:color w:val="000000" w:themeColor="text1"/>
                <w:sz w:val="16"/>
                <w:szCs w:val="16"/>
              </w:rPr>
            </w:pPr>
            <w:r w:rsidRPr="00994813">
              <w:rPr>
                <w:rFonts w:cs="Arial"/>
                <w:color w:val="000000" w:themeColor="text1"/>
                <w:sz w:val="16"/>
                <w:szCs w:val="16"/>
              </w:rPr>
              <w:t>V</w:t>
            </w:r>
          </w:p>
        </w:tc>
        <w:tc>
          <w:tcPr>
            <w:tcW w:w="612" w:type="pct"/>
            <w:tcBorders>
              <w:top w:val="single" w:sz="4" w:space="0" w:color="auto"/>
              <w:left w:val="single" w:sz="4" w:space="0" w:color="auto"/>
              <w:bottom w:val="single" w:sz="4" w:space="0" w:color="auto"/>
              <w:right w:val="single" w:sz="4" w:space="0" w:color="auto"/>
            </w:tcBorders>
            <w:vAlign w:val="center"/>
          </w:tcPr>
          <w:p w14:paraId="2CE97502"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w:t>
            </w:r>
          </w:p>
        </w:tc>
        <w:tc>
          <w:tcPr>
            <w:tcW w:w="535" w:type="pct"/>
            <w:tcBorders>
              <w:top w:val="single" w:sz="4" w:space="0" w:color="auto"/>
              <w:left w:val="single" w:sz="4" w:space="0" w:color="auto"/>
              <w:bottom w:val="single" w:sz="4" w:space="0" w:color="auto"/>
              <w:right w:val="single" w:sz="4" w:space="0" w:color="auto"/>
            </w:tcBorders>
            <w:vAlign w:val="center"/>
          </w:tcPr>
          <w:p w14:paraId="133A9FB4"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w:t>
            </w:r>
          </w:p>
        </w:tc>
        <w:tc>
          <w:tcPr>
            <w:tcW w:w="458" w:type="pct"/>
            <w:tcBorders>
              <w:top w:val="single" w:sz="4" w:space="0" w:color="auto"/>
              <w:left w:val="single" w:sz="4" w:space="0" w:color="auto"/>
              <w:bottom w:val="single" w:sz="4" w:space="0" w:color="auto"/>
              <w:right w:val="single" w:sz="4" w:space="0" w:color="auto"/>
            </w:tcBorders>
            <w:vAlign w:val="center"/>
          </w:tcPr>
          <w:p w14:paraId="1771E425"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c>
          <w:tcPr>
            <w:tcW w:w="458" w:type="pct"/>
            <w:tcBorders>
              <w:top w:val="single" w:sz="4" w:space="0" w:color="auto"/>
              <w:left w:val="single" w:sz="4" w:space="0" w:color="auto"/>
              <w:bottom w:val="single" w:sz="4" w:space="0" w:color="auto"/>
              <w:right w:val="single" w:sz="4" w:space="0" w:color="auto"/>
            </w:tcBorders>
            <w:vAlign w:val="center"/>
          </w:tcPr>
          <w:p w14:paraId="074A1D56"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3F87BE60"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CA</w:t>
            </w:r>
          </w:p>
        </w:tc>
      </w:tr>
      <w:tr w:rsidR="00241480" w:rsidRPr="00241480" w14:paraId="62593A43"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5914608F" w14:textId="77777777" w:rsidR="00241480" w:rsidRPr="00994813" w:rsidRDefault="00241480" w:rsidP="000B36C4">
            <w:pPr>
              <w:spacing w:before="60" w:after="60"/>
              <w:ind w:left="17"/>
              <w:rPr>
                <w:rFonts w:cs="Arial"/>
                <w:i/>
                <w:color w:val="000000" w:themeColor="text1"/>
                <w:sz w:val="16"/>
                <w:szCs w:val="16"/>
              </w:rPr>
            </w:pPr>
            <w:proofErr w:type="spellStart"/>
            <w:r w:rsidRPr="00994813">
              <w:rPr>
                <w:rFonts w:cs="Arial"/>
                <w:i/>
                <w:color w:val="000000" w:themeColor="text1"/>
                <w:sz w:val="16"/>
                <w:szCs w:val="16"/>
              </w:rPr>
              <w:t>Pluvialis</w:t>
            </w:r>
            <w:proofErr w:type="spellEnd"/>
            <w:r w:rsidRPr="00994813">
              <w:rPr>
                <w:rFonts w:cs="Arial"/>
                <w:i/>
                <w:color w:val="000000" w:themeColor="text1"/>
                <w:sz w:val="16"/>
                <w:szCs w:val="16"/>
              </w:rPr>
              <w:t xml:space="preserve"> fulva</w:t>
            </w:r>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7DC926A9" w14:textId="77777777" w:rsidR="00241480" w:rsidRPr="00994813" w:rsidRDefault="00241480" w:rsidP="000B36C4">
            <w:pPr>
              <w:spacing w:before="60" w:after="60"/>
              <w:ind w:firstLine="13"/>
              <w:rPr>
                <w:rFonts w:cs="Arial"/>
                <w:color w:val="000000" w:themeColor="text1"/>
                <w:sz w:val="16"/>
                <w:szCs w:val="16"/>
              </w:rPr>
            </w:pPr>
            <w:r w:rsidRPr="00994813">
              <w:rPr>
                <w:rFonts w:cs="Arial"/>
                <w:color w:val="000000" w:themeColor="text1"/>
                <w:sz w:val="16"/>
                <w:szCs w:val="16"/>
              </w:rPr>
              <w:t>Pacific golden plover</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28DD23FF" w14:textId="77777777" w:rsidR="00241480" w:rsidRPr="00994813" w:rsidRDefault="00241480" w:rsidP="000B36C4">
            <w:pPr>
              <w:spacing w:before="60" w:after="60"/>
              <w:jc w:val="center"/>
              <w:rPr>
                <w:rFonts w:cs="Arial"/>
                <w:color w:val="000000" w:themeColor="text1"/>
                <w:sz w:val="16"/>
                <w:szCs w:val="16"/>
              </w:rPr>
            </w:pPr>
            <w:r w:rsidRPr="00994813">
              <w:rPr>
                <w:rFonts w:cs="Arial"/>
                <w:color w:val="000000" w:themeColor="text1"/>
                <w:sz w:val="16"/>
                <w:szCs w:val="16"/>
              </w:rPr>
              <w:t>-</w:t>
            </w:r>
          </w:p>
        </w:tc>
        <w:tc>
          <w:tcPr>
            <w:tcW w:w="612" w:type="pct"/>
            <w:tcBorders>
              <w:top w:val="single" w:sz="4" w:space="0" w:color="auto"/>
              <w:left w:val="single" w:sz="4" w:space="0" w:color="auto"/>
              <w:bottom w:val="single" w:sz="4" w:space="0" w:color="auto"/>
              <w:right w:val="single" w:sz="4" w:space="0" w:color="auto"/>
            </w:tcBorders>
            <w:vAlign w:val="center"/>
          </w:tcPr>
          <w:p w14:paraId="46BAB831"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Yes</w:t>
            </w:r>
          </w:p>
        </w:tc>
        <w:tc>
          <w:tcPr>
            <w:tcW w:w="535" w:type="pct"/>
            <w:tcBorders>
              <w:top w:val="single" w:sz="4" w:space="0" w:color="auto"/>
              <w:left w:val="single" w:sz="4" w:space="0" w:color="auto"/>
              <w:bottom w:val="single" w:sz="4" w:space="0" w:color="auto"/>
              <w:right w:val="single" w:sz="4" w:space="0" w:color="auto"/>
            </w:tcBorders>
            <w:vAlign w:val="center"/>
          </w:tcPr>
          <w:p w14:paraId="0438FF61"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5927A006"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L</w:t>
            </w:r>
          </w:p>
        </w:tc>
        <w:tc>
          <w:tcPr>
            <w:tcW w:w="458" w:type="pct"/>
            <w:tcBorders>
              <w:top w:val="single" w:sz="4" w:space="0" w:color="auto"/>
              <w:left w:val="single" w:sz="4" w:space="0" w:color="auto"/>
              <w:bottom w:val="single" w:sz="4" w:space="0" w:color="auto"/>
              <w:right w:val="single" w:sz="4" w:space="0" w:color="auto"/>
            </w:tcBorders>
            <w:vAlign w:val="center"/>
          </w:tcPr>
          <w:p w14:paraId="6032E809"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37340965"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r>
      <w:tr w:rsidR="00241480" w:rsidRPr="00241480" w14:paraId="6C0B97EA"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141CFCA0" w14:textId="77777777" w:rsidR="00241480" w:rsidRPr="00994813" w:rsidRDefault="00241480" w:rsidP="000B36C4">
            <w:pPr>
              <w:spacing w:before="60" w:after="60"/>
              <w:ind w:left="17"/>
              <w:rPr>
                <w:rFonts w:cs="Arial"/>
                <w:i/>
                <w:color w:val="000000" w:themeColor="text1"/>
                <w:sz w:val="16"/>
                <w:szCs w:val="16"/>
              </w:rPr>
            </w:pPr>
            <w:proofErr w:type="spellStart"/>
            <w:r w:rsidRPr="00994813">
              <w:rPr>
                <w:rFonts w:cs="Arial"/>
                <w:i/>
                <w:color w:val="000000" w:themeColor="text1"/>
                <w:sz w:val="16"/>
                <w:szCs w:val="16"/>
              </w:rPr>
              <w:t>Pluvialis</w:t>
            </w:r>
            <w:proofErr w:type="spellEnd"/>
            <w:r w:rsidRPr="00994813">
              <w:rPr>
                <w:rFonts w:cs="Arial"/>
                <w:i/>
                <w:color w:val="000000" w:themeColor="text1"/>
                <w:sz w:val="16"/>
                <w:szCs w:val="16"/>
              </w:rPr>
              <w:t xml:space="preserve"> </w:t>
            </w:r>
            <w:proofErr w:type="spellStart"/>
            <w:r w:rsidRPr="00994813">
              <w:rPr>
                <w:rFonts w:cs="Arial"/>
                <w:i/>
                <w:color w:val="000000" w:themeColor="text1"/>
                <w:sz w:val="16"/>
                <w:szCs w:val="16"/>
              </w:rPr>
              <w:t>squatarola</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37144943" w14:textId="77777777" w:rsidR="00241480" w:rsidRPr="00994813" w:rsidRDefault="00241480" w:rsidP="000B36C4">
            <w:pPr>
              <w:spacing w:before="60" w:after="60"/>
              <w:ind w:firstLine="13"/>
              <w:rPr>
                <w:rFonts w:cs="Arial"/>
                <w:color w:val="000000" w:themeColor="text1"/>
                <w:sz w:val="16"/>
                <w:szCs w:val="16"/>
              </w:rPr>
            </w:pPr>
            <w:r w:rsidRPr="00994813">
              <w:rPr>
                <w:rFonts w:cs="Arial"/>
                <w:color w:val="000000" w:themeColor="text1"/>
                <w:sz w:val="16"/>
                <w:szCs w:val="16"/>
              </w:rPr>
              <w:t>Grey plover</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204B5F97" w14:textId="77777777" w:rsidR="00241480" w:rsidRPr="00994813" w:rsidRDefault="00241480" w:rsidP="000B36C4">
            <w:pPr>
              <w:spacing w:before="60" w:after="60"/>
              <w:jc w:val="center"/>
              <w:rPr>
                <w:rFonts w:cs="Arial"/>
                <w:color w:val="000000" w:themeColor="text1"/>
                <w:sz w:val="16"/>
                <w:szCs w:val="16"/>
              </w:rPr>
            </w:pPr>
            <w:r w:rsidRPr="00994813">
              <w:rPr>
                <w:rFonts w:cs="Arial"/>
                <w:color w:val="000000" w:themeColor="text1"/>
                <w:sz w:val="16"/>
                <w:szCs w:val="16"/>
              </w:rPr>
              <w:t>-</w:t>
            </w:r>
          </w:p>
        </w:tc>
        <w:tc>
          <w:tcPr>
            <w:tcW w:w="612" w:type="pct"/>
            <w:tcBorders>
              <w:top w:val="single" w:sz="4" w:space="0" w:color="auto"/>
              <w:left w:val="single" w:sz="4" w:space="0" w:color="auto"/>
              <w:bottom w:val="single" w:sz="4" w:space="0" w:color="auto"/>
              <w:right w:val="single" w:sz="4" w:space="0" w:color="auto"/>
            </w:tcBorders>
            <w:vAlign w:val="center"/>
          </w:tcPr>
          <w:p w14:paraId="069EEBF1"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Yes</w:t>
            </w:r>
          </w:p>
        </w:tc>
        <w:tc>
          <w:tcPr>
            <w:tcW w:w="535" w:type="pct"/>
            <w:tcBorders>
              <w:top w:val="single" w:sz="4" w:space="0" w:color="auto"/>
              <w:left w:val="single" w:sz="4" w:space="0" w:color="auto"/>
              <w:bottom w:val="single" w:sz="4" w:space="0" w:color="auto"/>
              <w:right w:val="single" w:sz="4" w:space="0" w:color="auto"/>
            </w:tcBorders>
            <w:vAlign w:val="center"/>
          </w:tcPr>
          <w:p w14:paraId="19CE25FD"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1C8CA892"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L</w:t>
            </w:r>
          </w:p>
        </w:tc>
        <w:tc>
          <w:tcPr>
            <w:tcW w:w="458" w:type="pct"/>
            <w:tcBorders>
              <w:top w:val="single" w:sz="4" w:space="0" w:color="auto"/>
              <w:left w:val="single" w:sz="4" w:space="0" w:color="auto"/>
              <w:bottom w:val="single" w:sz="4" w:space="0" w:color="auto"/>
              <w:right w:val="single" w:sz="4" w:space="0" w:color="auto"/>
            </w:tcBorders>
            <w:vAlign w:val="center"/>
          </w:tcPr>
          <w:p w14:paraId="5B2B99F7"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70F7C348"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r>
      <w:tr w:rsidR="00241480" w:rsidRPr="00241480" w14:paraId="633D995C"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13CFE877" w14:textId="77777777" w:rsidR="00241480" w:rsidRPr="00994813" w:rsidRDefault="00241480" w:rsidP="000B36C4">
            <w:pPr>
              <w:spacing w:before="60" w:after="60"/>
              <w:ind w:left="17"/>
              <w:rPr>
                <w:rFonts w:cs="Arial"/>
                <w:i/>
                <w:color w:val="000000" w:themeColor="text1"/>
                <w:sz w:val="16"/>
                <w:szCs w:val="16"/>
              </w:rPr>
            </w:pPr>
            <w:proofErr w:type="spellStart"/>
            <w:r w:rsidRPr="00994813">
              <w:rPr>
                <w:rFonts w:cs="Arial"/>
                <w:i/>
                <w:color w:val="000000" w:themeColor="text1"/>
                <w:sz w:val="16"/>
                <w:szCs w:val="16"/>
              </w:rPr>
              <w:t>Recurvirostra</w:t>
            </w:r>
            <w:proofErr w:type="spellEnd"/>
            <w:r w:rsidRPr="00994813">
              <w:rPr>
                <w:rFonts w:cs="Arial"/>
                <w:i/>
                <w:color w:val="000000" w:themeColor="text1"/>
                <w:sz w:val="16"/>
                <w:szCs w:val="16"/>
              </w:rPr>
              <w:t xml:space="preserve"> </w:t>
            </w:r>
            <w:proofErr w:type="spellStart"/>
            <w:r w:rsidRPr="00994813">
              <w:rPr>
                <w:rFonts w:cs="Arial"/>
                <w:i/>
                <w:color w:val="000000" w:themeColor="text1"/>
                <w:sz w:val="16"/>
                <w:szCs w:val="16"/>
              </w:rPr>
              <w:t>novaehollandiae</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2A15EBD5" w14:textId="77777777" w:rsidR="00241480" w:rsidRPr="00994813" w:rsidRDefault="00241480" w:rsidP="000B36C4">
            <w:pPr>
              <w:spacing w:before="60" w:after="60"/>
              <w:ind w:firstLine="13"/>
              <w:rPr>
                <w:rFonts w:cs="Arial"/>
                <w:color w:val="000000" w:themeColor="text1"/>
                <w:sz w:val="16"/>
                <w:szCs w:val="16"/>
              </w:rPr>
            </w:pPr>
            <w:r w:rsidRPr="00994813">
              <w:rPr>
                <w:rFonts w:cs="Arial"/>
                <w:color w:val="000000" w:themeColor="text1"/>
                <w:sz w:val="16"/>
                <w:szCs w:val="16"/>
              </w:rPr>
              <w:t>Red-necked avocet</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2605129D" w14:textId="77777777" w:rsidR="00241480" w:rsidRPr="00994813" w:rsidRDefault="00241480" w:rsidP="000B36C4">
            <w:pPr>
              <w:spacing w:before="60" w:after="60"/>
              <w:jc w:val="center"/>
              <w:rPr>
                <w:rFonts w:cs="Arial"/>
                <w:color w:val="000000" w:themeColor="text1"/>
                <w:sz w:val="16"/>
                <w:szCs w:val="16"/>
              </w:rPr>
            </w:pPr>
            <w:r w:rsidRPr="00994813">
              <w:rPr>
                <w:rFonts w:cs="Arial"/>
                <w:color w:val="000000" w:themeColor="text1"/>
                <w:sz w:val="16"/>
                <w:szCs w:val="16"/>
              </w:rPr>
              <w:t>-</w:t>
            </w:r>
          </w:p>
        </w:tc>
        <w:tc>
          <w:tcPr>
            <w:tcW w:w="612" w:type="pct"/>
            <w:tcBorders>
              <w:top w:val="single" w:sz="4" w:space="0" w:color="auto"/>
              <w:left w:val="single" w:sz="4" w:space="0" w:color="auto"/>
              <w:bottom w:val="single" w:sz="4" w:space="0" w:color="auto"/>
              <w:right w:val="single" w:sz="4" w:space="0" w:color="auto"/>
            </w:tcBorders>
            <w:vAlign w:val="center"/>
          </w:tcPr>
          <w:p w14:paraId="2BA7C869"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w:t>
            </w:r>
          </w:p>
        </w:tc>
        <w:tc>
          <w:tcPr>
            <w:tcW w:w="535" w:type="pct"/>
            <w:tcBorders>
              <w:top w:val="single" w:sz="4" w:space="0" w:color="auto"/>
              <w:left w:val="single" w:sz="4" w:space="0" w:color="auto"/>
              <w:bottom w:val="single" w:sz="4" w:space="0" w:color="auto"/>
              <w:right w:val="single" w:sz="4" w:space="0" w:color="auto"/>
            </w:tcBorders>
            <w:vAlign w:val="center"/>
          </w:tcPr>
          <w:p w14:paraId="5EC02089"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36E831D6"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c>
          <w:tcPr>
            <w:tcW w:w="458" w:type="pct"/>
            <w:tcBorders>
              <w:top w:val="single" w:sz="4" w:space="0" w:color="auto"/>
              <w:left w:val="single" w:sz="4" w:space="0" w:color="auto"/>
              <w:bottom w:val="single" w:sz="4" w:space="0" w:color="auto"/>
              <w:right w:val="single" w:sz="4" w:space="0" w:color="auto"/>
            </w:tcBorders>
            <w:vAlign w:val="center"/>
          </w:tcPr>
          <w:p w14:paraId="04CCAD6C"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11C5904D"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r>
      <w:tr w:rsidR="00241480" w:rsidRPr="00241480" w14:paraId="44BEDA83"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4D3151E3" w14:textId="77777777" w:rsidR="00241480" w:rsidRPr="00994813" w:rsidRDefault="00241480" w:rsidP="000B36C4">
            <w:pPr>
              <w:spacing w:before="60" w:after="60"/>
              <w:ind w:left="17"/>
              <w:rPr>
                <w:rFonts w:cs="Arial"/>
                <w:i/>
                <w:color w:val="000000" w:themeColor="text1"/>
                <w:sz w:val="16"/>
                <w:szCs w:val="16"/>
              </w:rPr>
            </w:pPr>
            <w:proofErr w:type="spellStart"/>
            <w:r w:rsidRPr="00994813">
              <w:rPr>
                <w:rFonts w:cs="Arial"/>
                <w:i/>
                <w:color w:val="000000" w:themeColor="text1"/>
                <w:sz w:val="16"/>
                <w:szCs w:val="16"/>
              </w:rPr>
              <w:t>Rhipidura</w:t>
            </w:r>
            <w:proofErr w:type="spellEnd"/>
            <w:r w:rsidRPr="00994813">
              <w:rPr>
                <w:rFonts w:cs="Arial"/>
                <w:i/>
                <w:color w:val="000000" w:themeColor="text1"/>
                <w:sz w:val="16"/>
                <w:szCs w:val="16"/>
              </w:rPr>
              <w:t xml:space="preserve"> </w:t>
            </w:r>
            <w:proofErr w:type="spellStart"/>
            <w:r w:rsidRPr="00994813">
              <w:rPr>
                <w:rFonts w:cs="Arial"/>
                <w:i/>
                <w:color w:val="000000" w:themeColor="text1"/>
                <w:sz w:val="16"/>
                <w:szCs w:val="16"/>
              </w:rPr>
              <w:t>rufifrons</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781F47C7" w14:textId="77777777" w:rsidR="00241480" w:rsidRPr="00994813" w:rsidRDefault="00241480" w:rsidP="000B36C4">
            <w:pPr>
              <w:spacing w:before="60" w:after="60"/>
              <w:ind w:firstLine="13"/>
              <w:rPr>
                <w:rFonts w:cs="Arial"/>
                <w:color w:val="000000" w:themeColor="text1"/>
                <w:sz w:val="16"/>
                <w:szCs w:val="16"/>
              </w:rPr>
            </w:pPr>
            <w:r w:rsidRPr="00994813">
              <w:rPr>
                <w:rFonts w:cs="Arial"/>
                <w:color w:val="000000" w:themeColor="text1"/>
                <w:sz w:val="16"/>
                <w:szCs w:val="16"/>
              </w:rPr>
              <w:t>Rufous Fantail</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6311A716" w14:textId="77777777" w:rsidR="00241480" w:rsidRPr="00994813" w:rsidRDefault="00241480" w:rsidP="000B36C4">
            <w:pPr>
              <w:spacing w:before="60" w:after="60"/>
              <w:jc w:val="center"/>
              <w:rPr>
                <w:rFonts w:cs="Arial"/>
                <w:color w:val="000000" w:themeColor="text1"/>
                <w:sz w:val="16"/>
                <w:szCs w:val="16"/>
              </w:rPr>
            </w:pPr>
            <w:r w:rsidRPr="00994813">
              <w:rPr>
                <w:rFonts w:cs="Arial"/>
                <w:color w:val="000000" w:themeColor="text1"/>
                <w:sz w:val="16"/>
                <w:szCs w:val="16"/>
              </w:rPr>
              <w:t>-</w:t>
            </w:r>
          </w:p>
        </w:tc>
        <w:tc>
          <w:tcPr>
            <w:tcW w:w="612" w:type="pct"/>
            <w:tcBorders>
              <w:top w:val="single" w:sz="4" w:space="0" w:color="auto"/>
              <w:left w:val="single" w:sz="4" w:space="0" w:color="auto"/>
              <w:bottom w:val="single" w:sz="4" w:space="0" w:color="auto"/>
              <w:right w:val="single" w:sz="4" w:space="0" w:color="auto"/>
            </w:tcBorders>
            <w:vAlign w:val="center"/>
          </w:tcPr>
          <w:p w14:paraId="3743D255"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Yes</w:t>
            </w:r>
          </w:p>
        </w:tc>
        <w:tc>
          <w:tcPr>
            <w:tcW w:w="535" w:type="pct"/>
            <w:tcBorders>
              <w:top w:val="single" w:sz="4" w:space="0" w:color="auto"/>
              <w:left w:val="single" w:sz="4" w:space="0" w:color="auto"/>
              <w:bottom w:val="single" w:sz="4" w:space="0" w:color="auto"/>
              <w:right w:val="single" w:sz="4" w:space="0" w:color="auto"/>
            </w:tcBorders>
            <w:vAlign w:val="center"/>
          </w:tcPr>
          <w:p w14:paraId="3FE8CA77"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096852FA"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c>
          <w:tcPr>
            <w:tcW w:w="458" w:type="pct"/>
            <w:tcBorders>
              <w:top w:val="single" w:sz="4" w:space="0" w:color="auto"/>
              <w:left w:val="single" w:sz="4" w:space="0" w:color="auto"/>
              <w:bottom w:val="single" w:sz="4" w:space="0" w:color="auto"/>
              <w:right w:val="single" w:sz="4" w:space="0" w:color="auto"/>
            </w:tcBorders>
            <w:vAlign w:val="center"/>
          </w:tcPr>
          <w:p w14:paraId="0243F054"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3433DD55"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r>
      <w:tr w:rsidR="00241480" w:rsidRPr="00241480" w14:paraId="191B83FA"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68D1A080" w14:textId="77777777" w:rsidR="00241480" w:rsidRPr="00994813" w:rsidRDefault="00241480" w:rsidP="000B36C4">
            <w:pPr>
              <w:spacing w:before="60" w:after="60"/>
              <w:ind w:left="17"/>
              <w:rPr>
                <w:rFonts w:cs="Arial"/>
                <w:i/>
                <w:color w:val="000000" w:themeColor="text1"/>
                <w:sz w:val="16"/>
                <w:szCs w:val="16"/>
              </w:rPr>
            </w:pPr>
            <w:proofErr w:type="spellStart"/>
            <w:r w:rsidRPr="00994813">
              <w:rPr>
                <w:rFonts w:cs="Arial"/>
                <w:i/>
                <w:color w:val="000000" w:themeColor="text1"/>
                <w:sz w:val="16"/>
                <w:szCs w:val="16"/>
              </w:rPr>
              <w:t>Rostratula</w:t>
            </w:r>
            <w:proofErr w:type="spellEnd"/>
            <w:r w:rsidRPr="00994813">
              <w:rPr>
                <w:rFonts w:cs="Arial"/>
                <w:i/>
                <w:color w:val="000000" w:themeColor="text1"/>
                <w:sz w:val="16"/>
                <w:szCs w:val="16"/>
              </w:rPr>
              <w:t xml:space="preserve"> australis</w:t>
            </w:r>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4D074CFA" w14:textId="77777777" w:rsidR="00241480" w:rsidRPr="00994813" w:rsidRDefault="00241480" w:rsidP="000B36C4">
            <w:pPr>
              <w:spacing w:before="60" w:after="60"/>
              <w:ind w:firstLine="13"/>
              <w:rPr>
                <w:rFonts w:cs="Arial"/>
                <w:color w:val="000000" w:themeColor="text1"/>
                <w:sz w:val="16"/>
                <w:szCs w:val="16"/>
              </w:rPr>
            </w:pPr>
            <w:r w:rsidRPr="00994813">
              <w:rPr>
                <w:rFonts w:cs="Arial"/>
                <w:color w:val="000000" w:themeColor="text1"/>
                <w:sz w:val="16"/>
                <w:szCs w:val="16"/>
              </w:rPr>
              <w:t>Australian painted snipe</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2C21040A" w14:textId="77777777" w:rsidR="00241480" w:rsidRPr="00994813" w:rsidRDefault="00241480" w:rsidP="000B36C4">
            <w:pPr>
              <w:spacing w:before="60" w:after="60"/>
              <w:jc w:val="center"/>
              <w:rPr>
                <w:rFonts w:cs="Arial"/>
                <w:color w:val="000000" w:themeColor="text1"/>
                <w:sz w:val="16"/>
                <w:szCs w:val="16"/>
              </w:rPr>
            </w:pPr>
            <w:r w:rsidRPr="00994813">
              <w:rPr>
                <w:rFonts w:cs="Arial"/>
                <w:color w:val="000000" w:themeColor="text1"/>
                <w:sz w:val="16"/>
                <w:szCs w:val="16"/>
              </w:rPr>
              <w:t>E</w:t>
            </w:r>
          </w:p>
        </w:tc>
        <w:tc>
          <w:tcPr>
            <w:tcW w:w="612" w:type="pct"/>
            <w:tcBorders>
              <w:top w:val="single" w:sz="4" w:space="0" w:color="auto"/>
              <w:left w:val="single" w:sz="4" w:space="0" w:color="auto"/>
              <w:bottom w:val="single" w:sz="4" w:space="0" w:color="auto"/>
              <w:right w:val="single" w:sz="4" w:space="0" w:color="auto"/>
            </w:tcBorders>
            <w:vAlign w:val="center"/>
          </w:tcPr>
          <w:p w14:paraId="09A4B8B8"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w:t>
            </w:r>
          </w:p>
        </w:tc>
        <w:tc>
          <w:tcPr>
            <w:tcW w:w="535" w:type="pct"/>
            <w:tcBorders>
              <w:top w:val="single" w:sz="4" w:space="0" w:color="auto"/>
              <w:left w:val="single" w:sz="4" w:space="0" w:color="auto"/>
              <w:bottom w:val="single" w:sz="4" w:space="0" w:color="auto"/>
              <w:right w:val="single" w:sz="4" w:space="0" w:color="auto"/>
            </w:tcBorders>
            <w:vAlign w:val="center"/>
          </w:tcPr>
          <w:p w14:paraId="0F4F3075"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6622B458"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L</w:t>
            </w:r>
          </w:p>
        </w:tc>
        <w:tc>
          <w:tcPr>
            <w:tcW w:w="458" w:type="pct"/>
            <w:tcBorders>
              <w:top w:val="single" w:sz="4" w:space="0" w:color="auto"/>
              <w:left w:val="single" w:sz="4" w:space="0" w:color="auto"/>
              <w:bottom w:val="single" w:sz="4" w:space="0" w:color="auto"/>
              <w:right w:val="single" w:sz="4" w:space="0" w:color="auto"/>
            </w:tcBorders>
            <w:vAlign w:val="center"/>
          </w:tcPr>
          <w:p w14:paraId="5C6D84CF"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4C3B46E4"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CA, LA</w:t>
            </w:r>
          </w:p>
        </w:tc>
      </w:tr>
      <w:tr w:rsidR="00241480" w:rsidRPr="00241480" w14:paraId="563E5498"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4FA2DDEB" w14:textId="77777777" w:rsidR="00241480" w:rsidRPr="00994813" w:rsidRDefault="00241480" w:rsidP="000B36C4">
            <w:pPr>
              <w:spacing w:before="60" w:after="60"/>
              <w:ind w:left="17"/>
              <w:rPr>
                <w:rFonts w:cs="Arial"/>
                <w:i/>
                <w:color w:val="000000" w:themeColor="text1"/>
                <w:sz w:val="16"/>
                <w:szCs w:val="16"/>
              </w:rPr>
            </w:pPr>
            <w:r w:rsidRPr="00994813">
              <w:rPr>
                <w:rFonts w:cs="Arial"/>
                <w:i/>
                <w:color w:val="000000" w:themeColor="text1"/>
                <w:sz w:val="16"/>
                <w:szCs w:val="16"/>
              </w:rPr>
              <w:t xml:space="preserve">Sterna </w:t>
            </w:r>
            <w:proofErr w:type="spellStart"/>
            <w:r w:rsidRPr="00994813">
              <w:rPr>
                <w:rFonts w:cs="Arial"/>
                <w:i/>
                <w:color w:val="000000" w:themeColor="text1"/>
                <w:sz w:val="16"/>
                <w:szCs w:val="16"/>
              </w:rPr>
              <w:t>albifrons</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362860E1" w14:textId="77777777" w:rsidR="00241480" w:rsidRPr="00994813" w:rsidRDefault="00241480" w:rsidP="000B36C4">
            <w:pPr>
              <w:spacing w:before="60" w:after="60"/>
              <w:ind w:firstLine="13"/>
              <w:rPr>
                <w:rFonts w:cs="Arial"/>
                <w:color w:val="000000" w:themeColor="text1"/>
                <w:sz w:val="16"/>
                <w:szCs w:val="16"/>
              </w:rPr>
            </w:pPr>
            <w:r w:rsidRPr="00994813">
              <w:rPr>
                <w:rFonts w:cs="Arial"/>
                <w:color w:val="000000" w:themeColor="text1"/>
                <w:sz w:val="16"/>
                <w:szCs w:val="16"/>
              </w:rPr>
              <w:t>Little tern</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46196FC7" w14:textId="77777777" w:rsidR="00241480" w:rsidRPr="00994813" w:rsidRDefault="00241480" w:rsidP="000B36C4">
            <w:pPr>
              <w:spacing w:before="60" w:after="60"/>
              <w:jc w:val="center"/>
              <w:rPr>
                <w:rFonts w:cs="Arial"/>
                <w:color w:val="000000" w:themeColor="text1"/>
                <w:sz w:val="16"/>
                <w:szCs w:val="16"/>
              </w:rPr>
            </w:pPr>
            <w:r w:rsidRPr="00994813">
              <w:rPr>
                <w:rFonts w:cs="Arial"/>
                <w:color w:val="000000" w:themeColor="text1"/>
                <w:sz w:val="16"/>
                <w:szCs w:val="16"/>
              </w:rPr>
              <w:t>-</w:t>
            </w:r>
          </w:p>
        </w:tc>
        <w:tc>
          <w:tcPr>
            <w:tcW w:w="612" w:type="pct"/>
            <w:tcBorders>
              <w:top w:val="single" w:sz="4" w:space="0" w:color="auto"/>
              <w:left w:val="single" w:sz="4" w:space="0" w:color="auto"/>
              <w:bottom w:val="single" w:sz="4" w:space="0" w:color="auto"/>
              <w:right w:val="single" w:sz="4" w:space="0" w:color="auto"/>
            </w:tcBorders>
            <w:vAlign w:val="center"/>
          </w:tcPr>
          <w:p w14:paraId="58E20F8A"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Yes</w:t>
            </w:r>
          </w:p>
        </w:tc>
        <w:tc>
          <w:tcPr>
            <w:tcW w:w="535" w:type="pct"/>
            <w:tcBorders>
              <w:top w:val="single" w:sz="4" w:space="0" w:color="auto"/>
              <w:left w:val="single" w:sz="4" w:space="0" w:color="auto"/>
              <w:bottom w:val="single" w:sz="4" w:space="0" w:color="auto"/>
              <w:right w:val="single" w:sz="4" w:space="0" w:color="auto"/>
            </w:tcBorders>
            <w:vAlign w:val="center"/>
          </w:tcPr>
          <w:p w14:paraId="737B10B3"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6F548543"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L</w:t>
            </w:r>
          </w:p>
        </w:tc>
        <w:tc>
          <w:tcPr>
            <w:tcW w:w="458" w:type="pct"/>
            <w:tcBorders>
              <w:top w:val="single" w:sz="4" w:space="0" w:color="auto"/>
              <w:left w:val="single" w:sz="4" w:space="0" w:color="auto"/>
              <w:bottom w:val="single" w:sz="4" w:space="0" w:color="auto"/>
              <w:right w:val="single" w:sz="4" w:space="0" w:color="auto"/>
            </w:tcBorders>
            <w:vAlign w:val="center"/>
          </w:tcPr>
          <w:p w14:paraId="18895BFF"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1A01E86D"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LA</w:t>
            </w:r>
          </w:p>
        </w:tc>
      </w:tr>
      <w:tr w:rsidR="00241480" w:rsidRPr="00241480" w14:paraId="351372A6"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3040317F" w14:textId="77777777" w:rsidR="00241480" w:rsidRPr="00994813" w:rsidRDefault="00241480" w:rsidP="000B36C4">
            <w:pPr>
              <w:spacing w:before="60" w:after="60"/>
              <w:ind w:left="17"/>
              <w:rPr>
                <w:rFonts w:cs="Arial"/>
                <w:i/>
                <w:color w:val="000000" w:themeColor="text1"/>
                <w:sz w:val="16"/>
                <w:szCs w:val="16"/>
              </w:rPr>
            </w:pPr>
            <w:proofErr w:type="spellStart"/>
            <w:r w:rsidRPr="00994813">
              <w:rPr>
                <w:rFonts w:cs="Arial"/>
                <w:i/>
                <w:color w:val="000000" w:themeColor="text1"/>
                <w:sz w:val="16"/>
                <w:szCs w:val="16"/>
              </w:rPr>
              <w:t>Sternula</w:t>
            </w:r>
            <w:proofErr w:type="spellEnd"/>
            <w:r w:rsidRPr="00994813">
              <w:rPr>
                <w:rFonts w:cs="Arial"/>
                <w:i/>
                <w:color w:val="000000" w:themeColor="text1"/>
                <w:sz w:val="16"/>
                <w:szCs w:val="16"/>
              </w:rPr>
              <w:t xml:space="preserve"> nereis</w:t>
            </w:r>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29B7ACA8" w14:textId="77777777" w:rsidR="00241480" w:rsidRPr="00994813" w:rsidRDefault="00241480" w:rsidP="000B36C4">
            <w:pPr>
              <w:spacing w:before="60" w:after="60"/>
              <w:ind w:firstLine="13"/>
              <w:rPr>
                <w:rFonts w:cs="Arial"/>
                <w:color w:val="000000" w:themeColor="text1"/>
                <w:sz w:val="16"/>
                <w:szCs w:val="16"/>
              </w:rPr>
            </w:pPr>
            <w:r w:rsidRPr="00994813">
              <w:rPr>
                <w:rFonts w:cs="Arial"/>
                <w:color w:val="000000" w:themeColor="text1"/>
                <w:sz w:val="16"/>
                <w:szCs w:val="16"/>
              </w:rPr>
              <w:t>Fairy tern</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06676281" w14:textId="77777777" w:rsidR="00241480" w:rsidRPr="00994813" w:rsidRDefault="00241480" w:rsidP="000B36C4">
            <w:pPr>
              <w:spacing w:before="60" w:after="60"/>
              <w:jc w:val="center"/>
              <w:rPr>
                <w:rFonts w:cs="Arial"/>
                <w:color w:val="000000" w:themeColor="text1"/>
                <w:sz w:val="16"/>
                <w:szCs w:val="16"/>
              </w:rPr>
            </w:pPr>
            <w:r w:rsidRPr="00994813">
              <w:rPr>
                <w:rFonts w:cs="Arial"/>
                <w:color w:val="000000" w:themeColor="text1"/>
                <w:sz w:val="16"/>
                <w:szCs w:val="16"/>
              </w:rPr>
              <w:t>-</w:t>
            </w:r>
          </w:p>
        </w:tc>
        <w:tc>
          <w:tcPr>
            <w:tcW w:w="612" w:type="pct"/>
            <w:tcBorders>
              <w:top w:val="single" w:sz="4" w:space="0" w:color="auto"/>
              <w:left w:val="single" w:sz="4" w:space="0" w:color="auto"/>
              <w:bottom w:val="single" w:sz="4" w:space="0" w:color="auto"/>
              <w:right w:val="single" w:sz="4" w:space="0" w:color="auto"/>
            </w:tcBorders>
            <w:vAlign w:val="center"/>
          </w:tcPr>
          <w:p w14:paraId="473AAE8D"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w:t>
            </w:r>
          </w:p>
        </w:tc>
        <w:tc>
          <w:tcPr>
            <w:tcW w:w="535" w:type="pct"/>
            <w:tcBorders>
              <w:top w:val="single" w:sz="4" w:space="0" w:color="auto"/>
              <w:left w:val="single" w:sz="4" w:space="0" w:color="auto"/>
              <w:bottom w:val="single" w:sz="4" w:space="0" w:color="auto"/>
              <w:right w:val="single" w:sz="4" w:space="0" w:color="auto"/>
            </w:tcBorders>
            <w:vAlign w:val="center"/>
          </w:tcPr>
          <w:p w14:paraId="31474033"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354CF9DF"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L</w:t>
            </w:r>
          </w:p>
        </w:tc>
        <w:tc>
          <w:tcPr>
            <w:tcW w:w="458" w:type="pct"/>
            <w:tcBorders>
              <w:top w:val="single" w:sz="4" w:space="0" w:color="auto"/>
              <w:left w:val="single" w:sz="4" w:space="0" w:color="auto"/>
              <w:bottom w:val="single" w:sz="4" w:space="0" w:color="auto"/>
              <w:right w:val="single" w:sz="4" w:space="0" w:color="auto"/>
            </w:tcBorders>
            <w:vAlign w:val="center"/>
          </w:tcPr>
          <w:p w14:paraId="651ABD4C"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2F499630"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r>
      <w:tr w:rsidR="00241480" w:rsidRPr="00241480" w14:paraId="388831BF"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46222185" w14:textId="77777777" w:rsidR="00241480" w:rsidRPr="00994813" w:rsidRDefault="00241480" w:rsidP="000B36C4">
            <w:pPr>
              <w:spacing w:before="60" w:after="60"/>
              <w:ind w:left="17"/>
              <w:rPr>
                <w:rFonts w:cs="Arial"/>
                <w:i/>
                <w:color w:val="000000" w:themeColor="text1"/>
                <w:sz w:val="16"/>
                <w:szCs w:val="16"/>
              </w:rPr>
            </w:pPr>
            <w:r w:rsidRPr="00994813">
              <w:rPr>
                <w:rFonts w:cs="Arial"/>
                <w:i/>
                <w:color w:val="000000" w:themeColor="text1"/>
                <w:sz w:val="16"/>
                <w:szCs w:val="16"/>
              </w:rPr>
              <w:t xml:space="preserve">Sterna </w:t>
            </w:r>
            <w:proofErr w:type="spellStart"/>
            <w:r w:rsidRPr="00994813">
              <w:rPr>
                <w:rFonts w:cs="Arial"/>
                <w:i/>
                <w:color w:val="000000" w:themeColor="text1"/>
                <w:sz w:val="16"/>
                <w:szCs w:val="16"/>
              </w:rPr>
              <w:t>fuscata</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266CD5A4" w14:textId="77777777" w:rsidR="00241480" w:rsidRPr="00994813" w:rsidRDefault="00241480" w:rsidP="000B36C4">
            <w:pPr>
              <w:spacing w:before="60" w:after="60"/>
              <w:ind w:firstLine="13"/>
              <w:rPr>
                <w:rFonts w:cs="Arial"/>
                <w:color w:val="000000" w:themeColor="text1"/>
                <w:sz w:val="16"/>
                <w:szCs w:val="16"/>
              </w:rPr>
            </w:pPr>
            <w:r w:rsidRPr="00994813">
              <w:rPr>
                <w:rFonts w:cs="Arial"/>
                <w:color w:val="000000" w:themeColor="text1"/>
                <w:sz w:val="16"/>
                <w:szCs w:val="16"/>
              </w:rPr>
              <w:t>Sooty tern</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384CC4C1" w14:textId="77777777" w:rsidR="00241480" w:rsidRPr="00994813" w:rsidRDefault="00241480" w:rsidP="000B36C4">
            <w:pPr>
              <w:spacing w:before="60" w:after="60"/>
              <w:jc w:val="center"/>
              <w:rPr>
                <w:rFonts w:cs="Arial"/>
                <w:color w:val="000000" w:themeColor="text1"/>
                <w:sz w:val="16"/>
                <w:szCs w:val="16"/>
              </w:rPr>
            </w:pPr>
            <w:r w:rsidRPr="00994813">
              <w:rPr>
                <w:rFonts w:cs="Arial"/>
                <w:color w:val="000000" w:themeColor="text1"/>
                <w:sz w:val="16"/>
                <w:szCs w:val="16"/>
              </w:rPr>
              <w:t>-</w:t>
            </w:r>
          </w:p>
        </w:tc>
        <w:tc>
          <w:tcPr>
            <w:tcW w:w="612" w:type="pct"/>
            <w:tcBorders>
              <w:top w:val="single" w:sz="4" w:space="0" w:color="auto"/>
              <w:left w:val="single" w:sz="4" w:space="0" w:color="auto"/>
              <w:bottom w:val="single" w:sz="4" w:space="0" w:color="auto"/>
              <w:right w:val="single" w:sz="4" w:space="0" w:color="auto"/>
            </w:tcBorders>
            <w:vAlign w:val="center"/>
          </w:tcPr>
          <w:p w14:paraId="7424E139"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w:t>
            </w:r>
          </w:p>
        </w:tc>
        <w:tc>
          <w:tcPr>
            <w:tcW w:w="535" w:type="pct"/>
            <w:tcBorders>
              <w:top w:val="single" w:sz="4" w:space="0" w:color="auto"/>
              <w:left w:val="single" w:sz="4" w:space="0" w:color="auto"/>
              <w:bottom w:val="single" w:sz="4" w:space="0" w:color="auto"/>
              <w:right w:val="single" w:sz="4" w:space="0" w:color="auto"/>
            </w:tcBorders>
            <w:vAlign w:val="center"/>
          </w:tcPr>
          <w:p w14:paraId="45E141FD"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603FEB48"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c>
          <w:tcPr>
            <w:tcW w:w="458" w:type="pct"/>
            <w:tcBorders>
              <w:top w:val="single" w:sz="4" w:space="0" w:color="auto"/>
              <w:left w:val="single" w:sz="4" w:space="0" w:color="auto"/>
              <w:bottom w:val="single" w:sz="4" w:space="0" w:color="auto"/>
              <w:right w:val="single" w:sz="4" w:space="0" w:color="auto"/>
            </w:tcBorders>
            <w:vAlign w:val="center"/>
          </w:tcPr>
          <w:p w14:paraId="0F320C84"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43874C55"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r>
      <w:tr w:rsidR="00241480" w:rsidRPr="00241480" w14:paraId="35F771DE"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5BE93032" w14:textId="77777777" w:rsidR="00241480" w:rsidRPr="00994813" w:rsidRDefault="00241480" w:rsidP="000B36C4">
            <w:pPr>
              <w:spacing w:before="60" w:after="60"/>
              <w:ind w:left="17"/>
              <w:rPr>
                <w:rFonts w:cs="Arial"/>
                <w:i/>
                <w:color w:val="000000" w:themeColor="text1"/>
                <w:sz w:val="16"/>
                <w:szCs w:val="16"/>
              </w:rPr>
            </w:pPr>
            <w:proofErr w:type="spellStart"/>
            <w:r w:rsidRPr="00994813">
              <w:rPr>
                <w:rFonts w:cs="Arial"/>
                <w:i/>
                <w:color w:val="000000" w:themeColor="text1"/>
                <w:sz w:val="16"/>
                <w:szCs w:val="16"/>
              </w:rPr>
              <w:t>Symposiachrus</w:t>
            </w:r>
            <w:proofErr w:type="spellEnd"/>
            <w:r w:rsidRPr="00994813">
              <w:rPr>
                <w:rFonts w:cs="Arial"/>
                <w:i/>
                <w:color w:val="000000" w:themeColor="text1"/>
                <w:sz w:val="16"/>
                <w:szCs w:val="16"/>
              </w:rPr>
              <w:t xml:space="preserve"> </w:t>
            </w:r>
            <w:proofErr w:type="spellStart"/>
            <w:r w:rsidRPr="00994813">
              <w:rPr>
                <w:rFonts w:cs="Arial"/>
                <w:i/>
                <w:color w:val="000000" w:themeColor="text1"/>
                <w:sz w:val="16"/>
                <w:szCs w:val="16"/>
              </w:rPr>
              <w:t>trivirgatus</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1BEAD6C4" w14:textId="77777777" w:rsidR="00241480" w:rsidRPr="00994813" w:rsidRDefault="00241480" w:rsidP="000B36C4">
            <w:pPr>
              <w:spacing w:before="60" w:after="60"/>
              <w:ind w:firstLine="13"/>
              <w:rPr>
                <w:rFonts w:cs="Arial"/>
                <w:color w:val="000000" w:themeColor="text1"/>
                <w:sz w:val="16"/>
                <w:szCs w:val="16"/>
              </w:rPr>
            </w:pPr>
            <w:r w:rsidRPr="00994813">
              <w:rPr>
                <w:rFonts w:cs="Arial"/>
                <w:color w:val="000000" w:themeColor="text1"/>
                <w:sz w:val="16"/>
                <w:szCs w:val="16"/>
              </w:rPr>
              <w:t>Spectacled monarch</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1B3DE68F" w14:textId="77777777" w:rsidR="00241480" w:rsidRPr="00994813" w:rsidRDefault="00241480" w:rsidP="000B36C4">
            <w:pPr>
              <w:spacing w:before="60" w:after="60"/>
              <w:jc w:val="center"/>
              <w:rPr>
                <w:rFonts w:cs="Arial"/>
                <w:color w:val="000000" w:themeColor="text1"/>
                <w:sz w:val="16"/>
                <w:szCs w:val="16"/>
              </w:rPr>
            </w:pPr>
            <w:r w:rsidRPr="00994813">
              <w:rPr>
                <w:rFonts w:cs="Arial"/>
                <w:color w:val="000000" w:themeColor="text1"/>
                <w:sz w:val="16"/>
                <w:szCs w:val="16"/>
              </w:rPr>
              <w:t>-</w:t>
            </w:r>
          </w:p>
        </w:tc>
        <w:tc>
          <w:tcPr>
            <w:tcW w:w="612" w:type="pct"/>
            <w:tcBorders>
              <w:top w:val="single" w:sz="4" w:space="0" w:color="auto"/>
              <w:left w:val="single" w:sz="4" w:space="0" w:color="auto"/>
              <w:bottom w:val="single" w:sz="4" w:space="0" w:color="auto"/>
              <w:right w:val="single" w:sz="4" w:space="0" w:color="auto"/>
            </w:tcBorders>
            <w:vAlign w:val="center"/>
          </w:tcPr>
          <w:p w14:paraId="30C2CF1F"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Yes</w:t>
            </w:r>
          </w:p>
        </w:tc>
        <w:tc>
          <w:tcPr>
            <w:tcW w:w="535" w:type="pct"/>
            <w:tcBorders>
              <w:top w:val="single" w:sz="4" w:space="0" w:color="auto"/>
              <w:left w:val="single" w:sz="4" w:space="0" w:color="auto"/>
              <w:bottom w:val="single" w:sz="4" w:space="0" w:color="auto"/>
              <w:right w:val="single" w:sz="4" w:space="0" w:color="auto"/>
            </w:tcBorders>
            <w:vAlign w:val="center"/>
          </w:tcPr>
          <w:p w14:paraId="3C90A391"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13BE3EC6"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c>
          <w:tcPr>
            <w:tcW w:w="458" w:type="pct"/>
            <w:tcBorders>
              <w:top w:val="single" w:sz="4" w:space="0" w:color="auto"/>
              <w:left w:val="single" w:sz="4" w:space="0" w:color="auto"/>
              <w:bottom w:val="single" w:sz="4" w:space="0" w:color="auto"/>
              <w:right w:val="single" w:sz="4" w:space="0" w:color="auto"/>
            </w:tcBorders>
            <w:vAlign w:val="center"/>
          </w:tcPr>
          <w:p w14:paraId="047AF658"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4DE3C488"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r>
      <w:tr w:rsidR="00241480" w:rsidRPr="00241480" w14:paraId="1B29F314"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70D83108" w14:textId="77777777" w:rsidR="00241480" w:rsidRPr="00994813" w:rsidRDefault="00241480" w:rsidP="000B36C4">
            <w:pPr>
              <w:spacing w:before="60" w:after="60"/>
              <w:ind w:left="17"/>
              <w:rPr>
                <w:rFonts w:cs="Arial"/>
                <w:i/>
                <w:sz w:val="16"/>
                <w:szCs w:val="16"/>
              </w:rPr>
            </w:pPr>
            <w:r w:rsidRPr="00994813">
              <w:rPr>
                <w:rFonts w:cs="Arial"/>
                <w:i/>
                <w:sz w:val="16"/>
                <w:szCs w:val="16"/>
              </w:rPr>
              <w:t>Sterna (</w:t>
            </w:r>
            <w:proofErr w:type="spellStart"/>
            <w:r w:rsidRPr="00994813">
              <w:rPr>
                <w:rFonts w:cs="Arial"/>
                <w:i/>
                <w:sz w:val="16"/>
                <w:szCs w:val="16"/>
              </w:rPr>
              <w:t>Sternula</w:t>
            </w:r>
            <w:proofErr w:type="spellEnd"/>
            <w:r w:rsidRPr="00994813">
              <w:rPr>
                <w:rFonts w:cs="Arial"/>
                <w:i/>
                <w:sz w:val="16"/>
                <w:szCs w:val="16"/>
              </w:rPr>
              <w:t xml:space="preserve">) nereis </w:t>
            </w:r>
            <w:proofErr w:type="spellStart"/>
            <w:r w:rsidRPr="00994813">
              <w:rPr>
                <w:rFonts w:cs="Arial"/>
                <w:i/>
                <w:sz w:val="16"/>
                <w:szCs w:val="16"/>
              </w:rPr>
              <w:t>nereis</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30DDE283" w14:textId="77777777" w:rsidR="00241480" w:rsidRPr="00994813" w:rsidRDefault="00241480" w:rsidP="000B36C4">
            <w:pPr>
              <w:spacing w:before="60" w:after="60"/>
              <w:ind w:firstLine="13"/>
              <w:rPr>
                <w:rFonts w:cs="Arial"/>
                <w:sz w:val="16"/>
                <w:szCs w:val="16"/>
              </w:rPr>
            </w:pPr>
            <w:r w:rsidRPr="00994813">
              <w:rPr>
                <w:rFonts w:cs="Arial"/>
                <w:sz w:val="16"/>
                <w:szCs w:val="16"/>
              </w:rPr>
              <w:t>Australian fairy tern</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4B4796ED" w14:textId="77777777" w:rsidR="00241480" w:rsidRPr="00994813" w:rsidRDefault="00241480" w:rsidP="000B36C4">
            <w:pPr>
              <w:spacing w:before="60" w:after="60"/>
              <w:jc w:val="center"/>
              <w:rPr>
                <w:rFonts w:cs="Arial"/>
                <w:sz w:val="16"/>
                <w:szCs w:val="16"/>
              </w:rPr>
            </w:pPr>
            <w:r w:rsidRPr="00994813">
              <w:rPr>
                <w:rFonts w:cs="Arial"/>
                <w:sz w:val="16"/>
                <w:szCs w:val="16"/>
              </w:rPr>
              <w:t>V</w:t>
            </w:r>
          </w:p>
        </w:tc>
        <w:tc>
          <w:tcPr>
            <w:tcW w:w="612" w:type="pct"/>
            <w:tcBorders>
              <w:top w:val="single" w:sz="4" w:space="0" w:color="auto"/>
              <w:left w:val="single" w:sz="4" w:space="0" w:color="auto"/>
              <w:bottom w:val="single" w:sz="4" w:space="0" w:color="auto"/>
              <w:right w:val="single" w:sz="4" w:space="0" w:color="auto"/>
            </w:tcBorders>
            <w:vAlign w:val="center"/>
          </w:tcPr>
          <w:p w14:paraId="1475EC0D"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w:t>
            </w:r>
          </w:p>
        </w:tc>
        <w:tc>
          <w:tcPr>
            <w:tcW w:w="535" w:type="pct"/>
            <w:tcBorders>
              <w:top w:val="single" w:sz="4" w:space="0" w:color="auto"/>
              <w:left w:val="single" w:sz="4" w:space="0" w:color="auto"/>
              <w:bottom w:val="single" w:sz="4" w:space="0" w:color="auto"/>
              <w:right w:val="single" w:sz="4" w:space="0" w:color="auto"/>
            </w:tcBorders>
            <w:vAlign w:val="center"/>
          </w:tcPr>
          <w:p w14:paraId="0AED5C0F"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w:t>
            </w:r>
          </w:p>
        </w:tc>
        <w:tc>
          <w:tcPr>
            <w:tcW w:w="458" w:type="pct"/>
            <w:tcBorders>
              <w:top w:val="single" w:sz="4" w:space="0" w:color="auto"/>
              <w:left w:val="single" w:sz="4" w:space="0" w:color="auto"/>
              <w:bottom w:val="single" w:sz="4" w:space="0" w:color="auto"/>
              <w:right w:val="single" w:sz="4" w:space="0" w:color="auto"/>
            </w:tcBorders>
            <w:vAlign w:val="center"/>
          </w:tcPr>
          <w:p w14:paraId="471F4DF8"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L</w:t>
            </w:r>
          </w:p>
        </w:tc>
        <w:tc>
          <w:tcPr>
            <w:tcW w:w="458" w:type="pct"/>
            <w:tcBorders>
              <w:top w:val="single" w:sz="4" w:space="0" w:color="auto"/>
              <w:left w:val="single" w:sz="4" w:space="0" w:color="auto"/>
              <w:bottom w:val="single" w:sz="4" w:space="0" w:color="auto"/>
              <w:right w:val="single" w:sz="4" w:space="0" w:color="auto"/>
            </w:tcBorders>
            <w:vAlign w:val="center"/>
          </w:tcPr>
          <w:p w14:paraId="16FF0314"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3A3194E5"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CA</w:t>
            </w:r>
          </w:p>
        </w:tc>
      </w:tr>
      <w:tr w:rsidR="00241480" w:rsidRPr="00241480" w14:paraId="151ED5FB"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335F1098" w14:textId="77777777" w:rsidR="00241480" w:rsidRPr="00994813" w:rsidRDefault="00241480" w:rsidP="000B36C4">
            <w:pPr>
              <w:spacing w:before="60" w:after="60"/>
              <w:ind w:left="17"/>
              <w:rPr>
                <w:rFonts w:cs="Arial"/>
                <w:i/>
                <w:color w:val="000000" w:themeColor="text1"/>
                <w:sz w:val="16"/>
                <w:szCs w:val="16"/>
              </w:rPr>
            </w:pPr>
            <w:proofErr w:type="spellStart"/>
            <w:r w:rsidRPr="00994813">
              <w:rPr>
                <w:rFonts w:cs="Arial"/>
                <w:i/>
                <w:color w:val="000000" w:themeColor="text1"/>
                <w:sz w:val="16"/>
                <w:szCs w:val="16"/>
              </w:rPr>
              <w:t>Thinornis</w:t>
            </w:r>
            <w:proofErr w:type="spellEnd"/>
            <w:r w:rsidRPr="00994813">
              <w:rPr>
                <w:rFonts w:cs="Arial"/>
                <w:i/>
                <w:color w:val="000000" w:themeColor="text1"/>
                <w:sz w:val="16"/>
                <w:szCs w:val="16"/>
              </w:rPr>
              <w:t xml:space="preserve"> </w:t>
            </w:r>
            <w:proofErr w:type="spellStart"/>
            <w:r w:rsidRPr="00994813">
              <w:rPr>
                <w:rFonts w:cs="Arial"/>
                <w:i/>
                <w:color w:val="000000" w:themeColor="text1"/>
                <w:sz w:val="16"/>
                <w:szCs w:val="16"/>
              </w:rPr>
              <w:t>cucullatus</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610C7840" w14:textId="77777777" w:rsidR="00241480" w:rsidRPr="00994813" w:rsidRDefault="00241480" w:rsidP="000B36C4">
            <w:pPr>
              <w:spacing w:before="60" w:after="60"/>
              <w:ind w:firstLine="13"/>
              <w:rPr>
                <w:rFonts w:cs="Arial"/>
                <w:color w:val="000000" w:themeColor="text1"/>
                <w:sz w:val="16"/>
                <w:szCs w:val="16"/>
              </w:rPr>
            </w:pPr>
            <w:r w:rsidRPr="00994813">
              <w:rPr>
                <w:rFonts w:cs="Arial"/>
                <w:color w:val="000000" w:themeColor="text1"/>
                <w:sz w:val="16"/>
                <w:szCs w:val="16"/>
              </w:rPr>
              <w:t>Hooded plover</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366E11B5" w14:textId="77777777" w:rsidR="00241480" w:rsidRPr="00994813" w:rsidRDefault="00241480" w:rsidP="000B36C4">
            <w:pPr>
              <w:spacing w:before="60" w:after="60"/>
              <w:jc w:val="center"/>
              <w:rPr>
                <w:rFonts w:cs="Arial"/>
                <w:color w:val="000000" w:themeColor="text1"/>
                <w:sz w:val="16"/>
                <w:szCs w:val="16"/>
              </w:rPr>
            </w:pPr>
            <w:r w:rsidRPr="00994813">
              <w:rPr>
                <w:rFonts w:cs="Arial"/>
                <w:color w:val="000000" w:themeColor="text1"/>
                <w:sz w:val="16"/>
                <w:szCs w:val="16"/>
              </w:rPr>
              <w:t>-</w:t>
            </w:r>
          </w:p>
        </w:tc>
        <w:tc>
          <w:tcPr>
            <w:tcW w:w="612" w:type="pct"/>
            <w:tcBorders>
              <w:top w:val="single" w:sz="4" w:space="0" w:color="auto"/>
              <w:left w:val="single" w:sz="4" w:space="0" w:color="auto"/>
              <w:bottom w:val="single" w:sz="4" w:space="0" w:color="auto"/>
              <w:right w:val="single" w:sz="4" w:space="0" w:color="auto"/>
            </w:tcBorders>
            <w:vAlign w:val="center"/>
          </w:tcPr>
          <w:p w14:paraId="37AA1A28"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w:t>
            </w:r>
          </w:p>
        </w:tc>
        <w:tc>
          <w:tcPr>
            <w:tcW w:w="535" w:type="pct"/>
            <w:tcBorders>
              <w:top w:val="single" w:sz="4" w:space="0" w:color="auto"/>
              <w:left w:val="single" w:sz="4" w:space="0" w:color="auto"/>
              <w:bottom w:val="single" w:sz="4" w:space="0" w:color="auto"/>
              <w:right w:val="single" w:sz="4" w:space="0" w:color="auto"/>
            </w:tcBorders>
            <w:vAlign w:val="center"/>
          </w:tcPr>
          <w:p w14:paraId="13BA3C5D" w14:textId="77777777" w:rsidR="00241480" w:rsidRPr="00994813" w:rsidRDefault="00241480" w:rsidP="000B36C4">
            <w:pPr>
              <w:pStyle w:val="TableText"/>
              <w:jc w:val="center"/>
              <w:rPr>
                <w:rFonts w:ascii="Arial" w:hAnsi="Arial" w:cs="Arial"/>
                <w:color w:val="000000" w:themeColor="text1"/>
                <w:sz w:val="16"/>
                <w:szCs w:val="16"/>
              </w:rPr>
            </w:pPr>
            <w:r w:rsidRPr="00994813">
              <w:rPr>
                <w:rFonts w:ascii="Arial" w:hAnsi="Arial" w:cs="Arial"/>
                <w:color w:val="000000" w:themeColor="text1"/>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1A79518A"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L</w:t>
            </w:r>
          </w:p>
        </w:tc>
        <w:tc>
          <w:tcPr>
            <w:tcW w:w="458" w:type="pct"/>
            <w:tcBorders>
              <w:top w:val="single" w:sz="4" w:space="0" w:color="auto"/>
              <w:left w:val="single" w:sz="4" w:space="0" w:color="auto"/>
              <w:bottom w:val="single" w:sz="4" w:space="0" w:color="auto"/>
              <w:right w:val="single" w:sz="4" w:space="0" w:color="auto"/>
            </w:tcBorders>
            <w:vAlign w:val="center"/>
          </w:tcPr>
          <w:p w14:paraId="3B39ED41"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07384795" w14:textId="77777777" w:rsidR="00241480" w:rsidRPr="00994813" w:rsidRDefault="00241480" w:rsidP="000B36C4">
            <w:pPr>
              <w:spacing w:before="60" w:after="60"/>
              <w:ind w:left="69" w:hanging="69"/>
              <w:jc w:val="center"/>
              <w:rPr>
                <w:rFonts w:cs="Arial"/>
                <w:color w:val="000000" w:themeColor="text1"/>
                <w:sz w:val="16"/>
                <w:szCs w:val="16"/>
              </w:rPr>
            </w:pPr>
            <w:r w:rsidRPr="00994813">
              <w:rPr>
                <w:rFonts w:cs="Arial"/>
                <w:color w:val="000000" w:themeColor="text1"/>
                <w:sz w:val="16"/>
                <w:szCs w:val="16"/>
              </w:rPr>
              <w:t>-</w:t>
            </w:r>
          </w:p>
        </w:tc>
      </w:tr>
      <w:tr w:rsidR="00241480" w:rsidRPr="00241480" w14:paraId="369AB0DE"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5B03B029" w14:textId="77777777" w:rsidR="00241480" w:rsidRPr="00994813" w:rsidRDefault="00241480" w:rsidP="000B36C4">
            <w:pPr>
              <w:spacing w:before="60" w:after="60"/>
              <w:ind w:left="17"/>
              <w:rPr>
                <w:rFonts w:cs="Arial"/>
                <w:i/>
                <w:sz w:val="16"/>
                <w:szCs w:val="16"/>
              </w:rPr>
            </w:pPr>
            <w:proofErr w:type="spellStart"/>
            <w:r w:rsidRPr="00994813">
              <w:rPr>
                <w:rFonts w:cs="Arial"/>
                <w:i/>
                <w:sz w:val="16"/>
                <w:szCs w:val="16"/>
              </w:rPr>
              <w:t>Thinornis</w:t>
            </w:r>
            <w:proofErr w:type="spellEnd"/>
            <w:r w:rsidRPr="00994813">
              <w:rPr>
                <w:rFonts w:cs="Arial"/>
                <w:i/>
                <w:sz w:val="16"/>
                <w:szCs w:val="16"/>
              </w:rPr>
              <w:t xml:space="preserve"> </w:t>
            </w:r>
            <w:proofErr w:type="spellStart"/>
            <w:r w:rsidRPr="00994813">
              <w:rPr>
                <w:rFonts w:cs="Arial"/>
                <w:i/>
                <w:sz w:val="16"/>
                <w:szCs w:val="16"/>
              </w:rPr>
              <w:t>cucullatus</w:t>
            </w:r>
            <w:proofErr w:type="spellEnd"/>
            <w:r w:rsidRPr="00994813">
              <w:rPr>
                <w:rFonts w:cs="Arial"/>
                <w:i/>
                <w:sz w:val="16"/>
                <w:szCs w:val="16"/>
              </w:rPr>
              <w:t xml:space="preserve"> </w:t>
            </w:r>
            <w:proofErr w:type="spellStart"/>
            <w:r w:rsidRPr="00994813">
              <w:rPr>
                <w:rFonts w:cs="Arial"/>
                <w:i/>
                <w:sz w:val="16"/>
                <w:szCs w:val="16"/>
              </w:rPr>
              <w:t>cucullatus</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3789F4A7" w14:textId="77777777" w:rsidR="00241480" w:rsidRPr="00994813" w:rsidRDefault="00241480" w:rsidP="000B36C4">
            <w:pPr>
              <w:spacing w:before="60" w:after="60"/>
              <w:ind w:firstLine="13"/>
              <w:rPr>
                <w:rFonts w:cs="Arial"/>
                <w:sz w:val="16"/>
                <w:szCs w:val="16"/>
              </w:rPr>
            </w:pPr>
            <w:r w:rsidRPr="00994813">
              <w:rPr>
                <w:rFonts w:cs="Arial"/>
                <w:sz w:val="16"/>
                <w:szCs w:val="16"/>
              </w:rPr>
              <w:t>Hooded plover (eastern)</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427B89C1" w14:textId="77777777" w:rsidR="00241480" w:rsidRPr="00994813" w:rsidRDefault="00241480" w:rsidP="000B36C4">
            <w:pPr>
              <w:spacing w:before="60" w:after="60"/>
              <w:jc w:val="center"/>
              <w:rPr>
                <w:rFonts w:cs="Arial"/>
                <w:sz w:val="16"/>
                <w:szCs w:val="16"/>
              </w:rPr>
            </w:pPr>
            <w:r w:rsidRPr="00994813">
              <w:rPr>
                <w:rFonts w:cs="Arial"/>
                <w:sz w:val="16"/>
                <w:szCs w:val="16"/>
              </w:rPr>
              <w:t>V</w:t>
            </w:r>
          </w:p>
        </w:tc>
        <w:tc>
          <w:tcPr>
            <w:tcW w:w="612" w:type="pct"/>
            <w:tcBorders>
              <w:top w:val="single" w:sz="4" w:space="0" w:color="auto"/>
              <w:left w:val="single" w:sz="4" w:space="0" w:color="auto"/>
              <w:bottom w:val="single" w:sz="4" w:space="0" w:color="auto"/>
              <w:right w:val="single" w:sz="4" w:space="0" w:color="auto"/>
            </w:tcBorders>
            <w:vAlign w:val="center"/>
          </w:tcPr>
          <w:p w14:paraId="186077D9"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w:t>
            </w:r>
          </w:p>
        </w:tc>
        <w:tc>
          <w:tcPr>
            <w:tcW w:w="535" w:type="pct"/>
            <w:tcBorders>
              <w:top w:val="single" w:sz="4" w:space="0" w:color="auto"/>
              <w:left w:val="single" w:sz="4" w:space="0" w:color="auto"/>
              <w:bottom w:val="single" w:sz="4" w:space="0" w:color="auto"/>
              <w:right w:val="single" w:sz="4" w:space="0" w:color="auto"/>
            </w:tcBorders>
            <w:vAlign w:val="center"/>
          </w:tcPr>
          <w:p w14:paraId="47E2854A"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7D5764CE"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458" w:type="pct"/>
            <w:tcBorders>
              <w:top w:val="single" w:sz="4" w:space="0" w:color="auto"/>
              <w:left w:val="single" w:sz="4" w:space="0" w:color="auto"/>
              <w:bottom w:val="single" w:sz="4" w:space="0" w:color="auto"/>
              <w:right w:val="single" w:sz="4" w:space="0" w:color="auto"/>
            </w:tcBorders>
            <w:vAlign w:val="center"/>
          </w:tcPr>
          <w:p w14:paraId="1CC323C1"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3C918B53"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CA</w:t>
            </w:r>
          </w:p>
        </w:tc>
      </w:tr>
      <w:tr w:rsidR="00241480" w:rsidRPr="00241480" w14:paraId="241D4B8D"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677FF396" w14:textId="77777777" w:rsidR="00241480" w:rsidRPr="00994813" w:rsidRDefault="00241480" w:rsidP="000B36C4">
            <w:pPr>
              <w:spacing w:before="60" w:after="60"/>
              <w:ind w:left="17"/>
              <w:rPr>
                <w:rFonts w:cs="Arial"/>
                <w:i/>
                <w:sz w:val="16"/>
                <w:szCs w:val="16"/>
              </w:rPr>
            </w:pPr>
            <w:proofErr w:type="spellStart"/>
            <w:r w:rsidRPr="00994813">
              <w:rPr>
                <w:rFonts w:cs="Arial"/>
                <w:i/>
                <w:sz w:val="16"/>
                <w:szCs w:val="16"/>
              </w:rPr>
              <w:t>Tringa</w:t>
            </w:r>
            <w:proofErr w:type="spellEnd"/>
            <w:r w:rsidRPr="00994813">
              <w:rPr>
                <w:rFonts w:cs="Arial"/>
                <w:i/>
                <w:sz w:val="16"/>
                <w:szCs w:val="16"/>
              </w:rPr>
              <w:t xml:space="preserve"> </w:t>
            </w:r>
            <w:proofErr w:type="spellStart"/>
            <w:r w:rsidRPr="00994813">
              <w:rPr>
                <w:rFonts w:cs="Arial"/>
                <w:i/>
                <w:sz w:val="16"/>
                <w:szCs w:val="16"/>
              </w:rPr>
              <w:t>brevipes</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32B0B183" w14:textId="77777777" w:rsidR="00241480" w:rsidRPr="00994813" w:rsidRDefault="00241480" w:rsidP="000B36C4">
            <w:pPr>
              <w:spacing w:before="60" w:after="60"/>
              <w:ind w:firstLine="13"/>
              <w:rPr>
                <w:rFonts w:cs="Arial"/>
                <w:sz w:val="16"/>
                <w:szCs w:val="16"/>
              </w:rPr>
            </w:pPr>
            <w:r w:rsidRPr="00994813">
              <w:rPr>
                <w:rFonts w:cs="Arial"/>
                <w:sz w:val="16"/>
                <w:szCs w:val="16"/>
              </w:rPr>
              <w:t>Grey-tailed tattler</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3F96B745" w14:textId="77777777" w:rsidR="00241480" w:rsidRPr="00994813" w:rsidRDefault="00241480" w:rsidP="000B36C4">
            <w:pPr>
              <w:spacing w:before="60" w:after="60"/>
              <w:jc w:val="center"/>
              <w:rPr>
                <w:rFonts w:cs="Arial"/>
                <w:sz w:val="16"/>
                <w:szCs w:val="16"/>
              </w:rPr>
            </w:pPr>
            <w:r w:rsidRPr="00994813">
              <w:rPr>
                <w:rFonts w:cs="Arial"/>
                <w:sz w:val="16"/>
                <w:szCs w:val="16"/>
              </w:rPr>
              <w:t>-</w:t>
            </w:r>
          </w:p>
        </w:tc>
        <w:tc>
          <w:tcPr>
            <w:tcW w:w="612" w:type="pct"/>
            <w:tcBorders>
              <w:top w:val="single" w:sz="4" w:space="0" w:color="auto"/>
              <w:left w:val="single" w:sz="4" w:space="0" w:color="auto"/>
              <w:bottom w:val="single" w:sz="4" w:space="0" w:color="auto"/>
              <w:right w:val="single" w:sz="4" w:space="0" w:color="auto"/>
            </w:tcBorders>
            <w:vAlign w:val="center"/>
          </w:tcPr>
          <w:p w14:paraId="1401B340"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535" w:type="pct"/>
            <w:tcBorders>
              <w:top w:val="single" w:sz="4" w:space="0" w:color="auto"/>
              <w:left w:val="single" w:sz="4" w:space="0" w:color="auto"/>
              <w:bottom w:val="single" w:sz="4" w:space="0" w:color="auto"/>
              <w:right w:val="single" w:sz="4" w:space="0" w:color="auto"/>
            </w:tcBorders>
            <w:vAlign w:val="center"/>
          </w:tcPr>
          <w:p w14:paraId="20466848"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5C6E7144"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L</w:t>
            </w:r>
          </w:p>
        </w:tc>
        <w:tc>
          <w:tcPr>
            <w:tcW w:w="458" w:type="pct"/>
            <w:tcBorders>
              <w:top w:val="single" w:sz="4" w:space="0" w:color="auto"/>
              <w:left w:val="single" w:sz="4" w:space="0" w:color="auto"/>
              <w:bottom w:val="single" w:sz="4" w:space="0" w:color="auto"/>
              <w:right w:val="single" w:sz="4" w:space="0" w:color="auto"/>
            </w:tcBorders>
            <w:vAlign w:val="center"/>
          </w:tcPr>
          <w:p w14:paraId="13FC179F"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1B5B9985"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r>
      <w:tr w:rsidR="00241480" w:rsidRPr="00241480" w14:paraId="67707EFD"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12E81799" w14:textId="77777777" w:rsidR="00241480" w:rsidRPr="00994813" w:rsidRDefault="00241480" w:rsidP="000B36C4">
            <w:pPr>
              <w:spacing w:before="60" w:after="60"/>
              <w:ind w:left="17"/>
              <w:rPr>
                <w:rFonts w:cs="Arial"/>
                <w:i/>
                <w:sz w:val="16"/>
                <w:szCs w:val="16"/>
              </w:rPr>
            </w:pPr>
            <w:proofErr w:type="spellStart"/>
            <w:r w:rsidRPr="00994813">
              <w:rPr>
                <w:rFonts w:cs="Arial"/>
                <w:i/>
                <w:sz w:val="16"/>
                <w:szCs w:val="16"/>
              </w:rPr>
              <w:t>Tringa</w:t>
            </w:r>
            <w:proofErr w:type="spellEnd"/>
            <w:r w:rsidRPr="00994813">
              <w:rPr>
                <w:rFonts w:cs="Arial"/>
                <w:i/>
                <w:sz w:val="16"/>
                <w:szCs w:val="16"/>
              </w:rPr>
              <w:t xml:space="preserve"> </w:t>
            </w:r>
            <w:proofErr w:type="spellStart"/>
            <w:r w:rsidRPr="00994813">
              <w:rPr>
                <w:rFonts w:cs="Arial"/>
                <w:i/>
                <w:sz w:val="16"/>
                <w:szCs w:val="16"/>
              </w:rPr>
              <w:t>glareola</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6CDE04F9" w14:textId="77777777" w:rsidR="00241480" w:rsidRPr="00994813" w:rsidRDefault="00241480" w:rsidP="000B36C4">
            <w:pPr>
              <w:spacing w:before="60" w:after="60"/>
              <w:ind w:firstLine="13"/>
              <w:rPr>
                <w:rFonts w:cs="Arial"/>
                <w:sz w:val="16"/>
                <w:szCs w:val="16"/>
              </w:rPr>
            </w:pPr>
            <w:r w:rsidRPr="00994813">
              <w:rPr>
                <w:rFonts w:cs="Arial"/>
                <w:sz w:val="16"/>
                <w:szCs w:val="16"/>
              </w:rPr>
              <w:t>Wood sandpiper</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1C71ADBC" w14:textId="77777777" w:rsidR="00241480" w:rsidRPr="00994813" w:rsidRDefault="00241480" w:rsidP="000B36C4">
            <w:pPr>
              <w:spacing w:before="60" w:after="60"/>
              <w:jc w:val="center"/>
              <w:rPr>
                <w:rFonts w:cs="Arial"/>
                <w:sz w:val="16"/>
                <w:szCs w:val="16"/>
              </w:rPr>
            </w:pPr>
            <w:r w:rsidRPr="00994813">
              <w:rPr>
                <w:rFonts w:cs="Arial"/>
                <w:sz w:val="16"/>
                <w:szCs w:val="16"/>
              </w:rPr>
              <w:t>-</w:t>
            </w:r>
          </w:p>
        </w:tc>
        <w:tc>
          <w:tcPr>
            <w:tcW w:w="612" w:type="pct"/>
            <w:tcBorders>
              <w:top w:val="single" w:sz="4" w:space="0" w:color="auto"/>
              <w:left w:val="single" w:sz="4" w:space="0" w:color="auto"/>
              <w:bottom w:val="single" w:sz="4" w:space="0" w:color="auto"/>
              <w:right w:val="single" w:sz="4" w:space="0" w:color="auto"/>
            </w:tcBorders>
            <w:vAlign w:val="center"/>
          </w:tcPr>
          <w:p w14:paraId="5022C0B7"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535" w:type="pct"/>
            <w:tcBorders>
              <w:top w:val="single" w:sz="4" w:space="0" w:color="auto"/>
              <w:left w:val="single" w:sz="4" w:space="0" w:color="auto"/>
              <w:bottom w:val="single" w:sz="4" w:space="0" w:color="auto"/>
              <w:right w:val="single" w:sz="4" w:space="0" w:color="auto"/>
            </w:tcBorders>
            <w:vAlign w:val="center"/>
          </w:tcPr>
          <w:p w14:paraId="604807E4"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4F5DFF76"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L</w:t>
            </w:r>
          </w:p>
        </w:tc>
        <w:tc>
          <w:tcPr>
            <w:tcW w:w="458" w:type="pct"/>
            <w:tcBorders>
              <w:top w:val="single" w:sz="4" w:space="0" w:color="auto"/>
              <w:left w:val="single" w:sz="4" w:space="0" w:color="auto"/>
              <w:bottom w:val="single" w:sz="4" w:space="0" w:color="auto"/>
              <w:right w:val="single" w:sz="4" w:space="0" w:color="auto"/>
            </w:tcBorders>
            <w:vAlign w:val="center"/>
          </w:tcPr>
          <w:p w14:paraId="641E2077"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70617FCB"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r>
      <w:tr w:rsidR="00241480" w:rsidRPr="00241480" w14:paraId="0F156CD5"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61C48DA5" w14:textId="77777777" w:rsidR="00241480" w:rsidRPr="00994813" w:rsidRDefault="00241480" w:rsidP="000B36C4">
            <w:pPr>
              <w:spacing w:before="60" w:after="60"/>
              <w:ind w:left="17"/>
              <w:rPr>
                <w:rFonts w:cs="Arial"/>
                <w:i/>
                <w:sz w:val="16"/>
                <w:szCs w:val="16"/>
              </w:rPr>
            </w:pPr>
            <w:proofErr w:type="spellStart"/>
            <w:r w:rsidRPr="00994813">
              <w:rPr>
                <w:rFonts w:cs="Arial"/>
                <w:i/>
                <w:sz w:val="16"/>
                <w:szCs w:val="16"/>
              </w:rPr>
              <w:lastRenderedPageBreak/>
              <w:t>Tringa</w:t>
            </w:r>
            <w:proofErr w:type="spellEnd"/>
            <w:r w:rsidRPr="00994813">
              <w:rPr>
                <w:rFonts w:cs="Arial"/>
                <w:i/>
                <w:sz w:val="16"/>
                <w:szCs w:val="16"/>
              </w:rPr>
              <w:t xml:space="preserve"> </w:t>
            </w:r>
            <w:proofErr w:type="spellStart"/>
            <w:r w:rsidRPr="00994813">
              <w:rPr>
                <w:rFonts w:cs="Arial"/>
                <w:i/>
                <w:sz w:val="16"/>
                <w:szCs w:val="16"/>
              </w:rPr>
              <w:t>nebularia</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4C7AD5B2" w14:textId="77777777" w:rsidR="00241480" w:rsidRPr="00994813" w:rsidRDefault="00241480" w:rsidP="000B36C4">
            <w:pPr>
              <w:spacing w:before="60" w:after="60"/>
              <w:ind w:firstLine="13"/>
              <w:rPr>
                <w:rFonts w:cs="Arial"/>
                <w:sz w:val="16"/>
                <w:szCs w:val="16"/>
              </w:rPr>
            </w:pPr>
            <w:r w:rsidRPr="00994813">
              <w:rPr>
                <w:rFonts w:cs="Arial"/>
                <w:sz w:val="16"/>
                <w:szCs w:val="16"/>
              </w:rPr>
              <w:t>Common greenshank</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1F64F6F1" w14:textId="77777777" w:rsidR="00241480" w:rsidRPr="00994813" w:rsidRDefault="00241480" w:rsidP="000B36C4">
            <w:pPr>
              <w:spacing w:before="60" w:after="60"/>
              <w:jc w:val="center"/>
              <w:rPr>
                <w:rFonts w:cs="Arial"/>
                <w:sz w:val="16"/>
                <w:szCs w:val="16"/>
              </w:rPr>
            </w:pPr>
            <w:r w:rsidRPr="00994813">
              <w:rPr>
                <w:rFonts w:cs="Arial"/>
                <w:sz w:val="16"/>
                <w:szCs w:val="16"/>
              </w:rPr>
              <w:t>-</w:t>
            </w:r>
          </w:p>
        </w:tc>
        <w:tc>
          <w:tcPr>
            <w:tcW w:w="612" w:type="pct"/>
            <w:tcBorders>
              <w:top w:val="single" w:sz="4" w:space="0" w:color="auto"/>
              <w:left w:val="single" w:sz="4" w:space="0" w:color="auto"/>
              <w:bottom w:val="single" w:sz="4" w:space="0" w:color="auto"/>
              <w:right w:val="single" w:sz="4" w:space="0" w:color="auto"/>
            </w:tcBorders>
            <w:vAlign w:val="center"/>
          </w:tcPr>
          <w:p w14:paraId="7F6236E4"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535" w:type="pct"/>
            <w:tcBorders>
              <w:top w:val="single" w:sz="4" w:space="0" w:color="auto"/>
              <w:left w:val="single" w:sz="4" w:space="0" w:color="auto"/>
              <w:bottom w:val="single" w:sz="4" w:space="0" w:color="auto"/>
              <w:right w:val="single" w:sz="4" w:space="0" w:color="auto"/>
            </w:tcBorders>
            <w:vAlign w:val="center"/>
          </w:tcPr>
          <w:p w14:paraId="75E0C3A2"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530A23EB"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L</w:t>
            </w:r>
          </w:p>
        </w:tc>
        <w:tc>
          <w:tcPr>
            <w:tcW w:w="458" w:type="pct"/>
            <w:tcBorders>
              <w:top w:val="single" w:sz="4" w:space="0" w:color="auto"/>
              <w:left w:val="single" w:sz="4" w:space="0" w:color="auto"/>
              <w:bottom w:val="single" w:sz="4" w:space="0" w:color="auto"/>
              <w:right w:val="single" w:sz="4" w:space="0" w:color="auto"/>
            </w:tcBorders>
            <w:vAlign w:val="center"/>
          </w:tcPr>
          <w:p w14:paraId="4710CDE8"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5D152410"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r>
      <w:tr w:rsidR="00241480" w:rsidRPr="00241480" w14:paraId="0F7A5A7F"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43FCD3E3" w14:textId="77777777" w:rsidR="00241480" w:rsidRPr="00994813" w:rsidRDefault="00241480" w:rsidP="000B36C4">
            <w:pPr>
              <w:spacing w:before="60" w:after="60"/>
              <w:ind w:left="17"/>
              <w:rPr>
                <w:rFonts w:cs="Arial"/>
                <w:i/>
                <w:sz w:val="16"/>
                <w:szCs w:val="16"/>
              </w:rPr>
            </w:pPr>
            <w:proofErr w:type="spellStart"/>
            <w:r w:rsidRPr="00994813">
              <w:rPr>
                <w:rFonts w:cs="Arial"/>
                <w:i/>
                <w:sz w:val="16"/>
                <w:szCs w:val="16"/>
              </w:rPr>
              <w:t>Tringa</w:t>
            </w:r>
            <w:proofErr w:type="spellEnd"/>
            <w:r w:rsidRPr="00994813">
              <w:rPr>
                <w:rFonts w:cs="Arial"/>
                <w:i/>
                <w:sz w:val="16"/>
                <w:szCs w:val="16"/>
              </w:rPr>
              <w:t xml:space="preserve"> </w:t>
            </w:r>
            <w:proofErr w:type="spellStart"/>
            <w:r w:rsidRPr="00994813">
              <w:rPr>
                <w:rFonts w:cs="Arial"/>
                <w:i/>
                <w:sz w:val="16"/>
                <w:szCs w:val="16"/>
              </w:rPr>
              <w:t>stagnatilis</w:t>
            </w:r>
            <w:proofErr w:type="spellEnd"/>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55598142" w14:textId="77777777" w:rsidR="00241480" w:rsidRPr="00994813" w:rsidRDefault="00241480" w:rsidP="000B36C4">
            <w:pPr>
              <w:spacing w:before="60" w:after="60"/>
              <w:ind w:firstLine="13"/>
              <w:rPr>
                <w:rFonts w:cs="Arial"/>
                <w:sz w:val="16"/>
                <w:szCs w:val="16"/>
              </w:rPr>
            </w:pPr>
            <w:r w:rsidRPr="00994813">
              <w:rPr>
                <w:rFonts w:cs="Arial"/>
                <w:sz w:val="16"/>
                <w:szCs w:val="16"/>
              </w:rPr>
              <w:t>Marsh sandpiper</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65C099FD" w14:textId="77777777" w:rsidR="00241480" w:rsidRPr="00994813" w:rsidRDefault="00241480" w:rsidP="000B36C4">
            <w:pPr>
              <w:spacing w:before="60" w:after="60"/>
              <w:jc w:val="center"/>
              <w:rPr>
                <w:rFonts w:cs="Arial"/>
                <w:sz w:val="16"/>
                <w:szCs w:val="16"/>
              </w:rPr>
            </w:pPr>
            <w:r w:rsidRPr="00994813">
              <w:rPr>
                <w:rFonts w:cs="Arial"/>
                <w:sz w:val="16"/>
                <w:szCs w:val="16"/>
              </w:rPr>
              <w:t>-</w:t>
            </w:r>
          </w:p>
        </w:tc>
        <w:tc>
          <w:tcPr>
            <w:tcW w:w="612" w:type="pct"/>
            <w:tcBorders>
              <w:top w:val="single" w:sz="4" w:space="0" w:color="auto"/>
              <w:left w:val="single" w:sz="4" w:space="0" w:color="auto"/>
              <w:bottom w:val="single" w:sz="4" w:space="0" w:color="auto"/>
              <w:right w:val="single" w:sz="4" w:space="0" w:color="auto"/>
            </w:tcBorders>
            <w:vAlign w:val="center"/>
          </w:tcPr>
          <w:p w14:paraId="28E07706"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535" w:type="pct"/>
            <w:tcBorders>
              <w:top w:val="single" w:sz="4" w:space="0" w:color="auto"/>
              <w:left w:val="single" w:sz="4" w:space="0" w:color="auto"/>
              <w:bottom w:val="single" w:sz="4" w:space="0" w:color="auto"/>
              <w:right w:val="single" w:sz="4" w:space="0" w:color="auto"/>
            </w:tcBorders>
            <w:vAlign w:val="center"/>
          </w:tcPr>
          <w:p w14:paraId="4642DB2D"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3105E486"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L</w:t>
            </w:r>
          </w:p>
        </w:tc>
        <w:tc>
          <w:tcPr>
            <w:tcW w:w="458" w:type="pct"/>
            <w:tcBorders>
              <w:top w:val="single" w:sz="4" w:space="0" w:color="auto"/>
              <w:left w:val="single" w:sz="4" w:space="0" w:color="auto"/>
              <w:bottom w:val="single" w:sz="4" w:space="0" w:color="auto"/>
              <w:right w:val="single" w:sz="4" w:space="0" w:color="auto"/>
            </w:tcBorders>
            <w:vAlign w:val="center"/>
          </w:tcPr>
          <w:p w14:paraId="4A1CB4F5"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7B5F3B7E"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r>
      <w:tr w:rsidR="00241480" w:rsidRPr="00241480" w14:paraId="398ED3DA" w14:textId="77777777" w:rsidTr="00241480">
        <w:trPr>
          <w:trHeight w:val="351"/>
          <w:jc w:val="center"/>
        </w:trPr>
        <w:tc>
          <w:tcPr>
            <w:tcW w:w="1067" w:type="pct"/>
            <w:tcBorders>
              <w:top w:val="single" w:sz="4" w:space="0" w:color="auto"/>
              <w:left w:val="single" w:sz="4" w:space="0" w:color="auto"/>
              <w:bottom w:val="single" w:sz="4" w:space="0" w:color="auto"/>
              <w:right w:val="single" w:sz="4" w:space="0" w:color="auto"/>
            </w:tcBorders>
            <w:shd w:val="clear" w:color="auto" w:fill="auto"/>
          </w:tcPr>
          <w:p w14:paraId="63EE6837" w14:textId="77777777" w:rsidR="00241480" w:rsidRPr="00994813" w:rsidRDefault="00241480" w:rsidP="000B36C4">
            <w:pPr>
              <w:spacing w:before="60" w:after="60"/>
              <w:ind w:left="17"/>
              <w:rPr>
                <w:rFonts w:cs="Arial"/>
                <w:i/>
                <w:sz w:val="16"/>
                <w:szCs w:val="16"/>
              </w:rPr>
            </w:pPr>
            <w:proofErr w:type="spellStart"/>
            <w:r w:rsidRPr="00994813">
              <w:rPr>
                <w:rFonts w:cs="Arial"/>
                <w:i/>
                <w:sz w:val="16"/>
                <w:szCs w:val="16"/>
              </w:rPr>
              <w:t>Xenus</w:t>
            </w:r>
            <w:proofErr w:type="spellEnd"/>
            <w:r w:rsidRPr="00994813">
              <w:rPr>
                <w:rFonts w:cs="Arial"/>
                <w:i/>
                <w:sz w:val="16"/>
                <w:szCs w:val="16"/>
              </w:rPr>
              <w:t xml:space="preserve"> cinereus</w:t>
            </w:r>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4C20FB05" w14:textId="77777777" w:rsidR="00241480" w:rsidRPr="00994813" w:rsidRDefault="00241480" w:rsidP="000B36C4">
            <w:pPr>
              <w:spacing w:before="60" w:after="60"/>
              <w:ind w:firstLine="13"/>
              <w:rPr>
                <w:rFonts w:cs="Arial"/>
                <w:sz w:val="16"/>
                <w:szCs w:val="16"/>
              </w:rPr>
            </w:pPr>
            <w:r w:rsidRPr="00994813">
              <w:rPr>
                <w:rFonts w:cs="Arial"/>
                <w:sz w:val="16"/>
                <w:szCs w:val="16"/>
              </w:rPr>
              <w:t>Terek sandpiper</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284ABE04" w14:textId="77777777" w:rsidR="00241480" w:rsidRPr="00994813" w:rsidRDefault="00241480" w:rsidP="000B36C4">
            <w:pPr>
              <w:spacing w:before="60" w:after="60"/>
              <w:jc w:val="center"/>
              <w:rPr>
                <w:rFonts w:cs="Arial"/>
                <w:sz w:val="16"/>
                <w:szCs w:val="16"/>
              </w:rPr>
            </w:pPr>
            <w:r w:rsidRPr="00994813">
              <w:rPr>
                <w:rFonts w:cs="Arial"/>
                <w:sz w:val="16"/>
                <w:szCs w:val="16"/>
              </w:rPr>
              <w:t>-</w:t>
            </w:r>
          </w:p>
        </w:tc>
        <w:tc>
          <w:tcPr>
            <w:tcW w:w="612" w:type="pct"/>
            <w:tcBorders>
              <w:top w:val="single" w:sz="4" w:space="0" w:color="auto"/>
              <w:left w:val="single" w:sz="4" w:space="0" w:color="auto"/>
              <w:bottom w:val="single" w:sz="4" w:space="0" w:color="auto"/>
              <w:right w:val="single" w:sz="4" w:space="0" w:color="auto"/>
            </w:tcBorders>
            <w:vAlign w:val="center"/>
          </w:tcPr>
          <w:p w14:paraId="56687911"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535" w:type="pct"/>
            <w:tcBorders>
              <w:top w:val="single" w:sz="4" w:space="0" w:color="auto"/>
              <w:left w:val="single" w:sz="4" w:space="0" w:color="auto"/>
              <w:bottom w:val="single" w:sz="4" w:space="0" w:color="auto"/>
              <w:right w:val="single" w:sz="4" w:space="0" w:color="auto"/>
            </w:tcBorders>
            <w:vAlign w:val="center"/>
          </w:tcPr>
          <w:p w14:paraId="00F9644F" w14:textId="77777777" w:rsidR="00241480" w:rsidRPr="00994813" w:rsidRDefault="00241480" w:rsidP="000B36C4">
            <w:pPr>
              <w:pStyle w:val="TableText"/>
              <w:jc w:val="center"/>
              <w:rPr>
                <w:rFonts w:ascii="Arial" w:hAnsi="Arial" w:cs="Arial"/>
                <w:sz w:val="16"/>
                <w:szCs w:val="16"/>
              </w:rPr>
            </w:pPr>
            <w:r w:rsidRPr="00994813">
              <w:rPr>
                <w:rFonts w:ascii="Arial" w:hAnsi="Arial" w:cs="Arial"/>
                <w:sz w:val="16"/>
                <w:szCs w:val="16"/>
              </w:rPr>
              <w:t>Yes</w:t>
            </w:r>
          </w:p>
        </w:tc>
        <w:tc>
          <w:tcPr>
            <w:tcW w:w="458" w:type="pct"/>
            <w:tcBorders>
              <w:top w:val="single" w:sz="4" w:space="0" w:color="auto"/>
              <w:left w:val="single" w:sz="4" w:space="0" w:color="auto"/>
              <w:bottom w:val="single" w:sz="4" w:space="0" w:color="auto"/>
              <w:right w:val="single" w:sz="4" w:space="0" w:color="auto"/>
            </w:tcBorders>
            <w:vAlign w:val="center"/>
          </w:tcPr>
          <w:p w14:paraId="776A076F"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L</w:t>
            </w:r>
          </w:p>
        </w:tc>
        <w:tc>
          <w:tcPr>
            <w:tcW w:w="458" w:type="pct"/>
            <w:tcBorders>
              <w:top w:val="single" w:sz="4" w:space="0" w:color="auto"/>
              <w:left w:val="single" w:sz="4" w:space="0" w:color="auto"/>
              <w:bottom w:val="single" w:sz="4" w:space="0" w:color="auto"/>
              <w:right w:val="single" w:sz="4" w:space="0" w:color="auto"/>
            </w:tcBorders>
            <w:vAlign w:val="center"/>
          </w:tcPr>
          <w:p w14:paraId="39AC16AD"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c>
          <w:tcPr>
            <w:tcW w:w="567" w:type="pct"/>
            <w:tcBorders>
              <w:top w:val="single" w:sz="4" w:space="0" w:color="auto"/>
              <w:left w:val="single" w:sz="4" w:space="0" w:color="auto"/>
              <w:bottom w:val="single" w:sz="4" w:space="0" w:color="auto"/>
              <w:right w:val="single" w:sz="4" w:space="0" w:color="auto"/>
            </w:tcBorders>
            <w:vAlign w:val="center"/>
          </w:tcPr>
          <w:p w14:paraId="4301DD2D" w14:textId="77777777" w:rsidR="00241480" w:rsidRPr="00994813" w:rsidRDefault="00241480" w:rsidP="000B36C4">
            <w:pPr>
              <w:spacing w:before="60" w:after="60"/>
              <w:ind w:left="69" w:hanging="69"/>
              <w:jc w:val="center"/>
              <w:rPr>
                <w:rFonts w:cs="Arial"/>
                <w:sz w:val="16"/>
                <w:szCs w:val="16"/>
              </w:rPr>
            </w:pPr>
            <w:r w:rsidRPr="00994813">
              <w:rPr>
                <w:rFonts w:cs="Arial"/>
                <w:sz w:val="16"/>
                <w:szCs w:val="16"/>
              </w:rPr>
              <w:t>-</w:t>
            </w:r>
          </w:p>
        </w:tc>
      </w:tr>
    </w:tbl>
    <w:p w14:paraId="37621721" w14:textId="77777777" w:rsidR="00635A74" w:rsidRPr="0056723D" w:rsidRDefault="00635A74" w:rsidP="00635A74">
      <w:pPr>
        <w:pStyle w:val="bodycopy"/>
        <w:rPr>
          <w:rFonts w:ascii="Arial" w:hAnsi="Arial"/>
          <w:i/>
          <w:iCs/>
          <w:color w:val="000000" w:themeColor="text1"/>
          <w:sz w:val="18"/>
          <w:szCs w:val="18"/>
        </w:rPr>
      </w:pPr>
      <w:r w:rsidRPr="0056723D">
        <w:rPr>
          <w:rFonts w:ascii="Arial" w:hAnsi="Arial"/>
          <w:i/>
          <w:iCs/>
          <w:color w:val="000000" w:themeColor="text1"/>
          <w:sz w:val="18"/>
          <w:szCs w:val="18"/>
        </w:rPr>
        <w:t xml:space="preserve">Note: birds that are terrestrial and/or coastal that do not occur within shoreline habitats are not described within this section. </w:t>
      </w:r>
    </w:p>
    <w:bookmarkEnd w:id="187"/>
    <w:bookmarkEnd w:id="188"/>
    <w:bookmarkEnd w:id="189"/>
    <w:bookmarkEnd w:id="190"/>
    <w:bookmarkEnd w:id="191"/>
    <w:p w14:paraId="5E16A4A2" w14:textId="77777777" w:rsidR="00635A74" w:rsidRPr="009F0593" w:rsidRDefault="00635A74" w:rsidP="009F0593">
      <w:pPr>
        <w:rPr>
          <w:color w:val="00B0F0"/>
        </w:rPr>
      </w:pPr>
      <w:r w:rsidRPr="009F0593">
        <w:rPr>
          <w:color w:val="00B0F0"/>
        </w:rPr>
        <w:t>Exclusively Seabirds</w:t>
      </w:r>
    </w:p>
    <w:p w14:paraId="25B6BC2F" w14:textId="77777777" w:rsidR="00635A74" w:rsidRPr="009F0593" w:rsidRDefault="00635A74" w:rsidP="009F0593">
      <w:pPr>
        <w:rPr>
          <w:color w:val="00B0F0"/>
        </w:rPr>
      </w:pPr>
      <w:r w:rsidRPr="009F0593">
        <w:rPr>
          <w:color w:val="00B0F0"/>
        </w:rPr>
        <w:t>Albatross (EPBC Act: Endangered &amp; vulnerable, listed migratory, FFG Act: many listed as threatened)</w:t>
      </w:r>
    </w:p>
    <w:p w14:paraId="6E5E2F0A" w14:textId="77777777" w:rsidR="00635A74" w:rsidRPr="00487A21" w:rsidRDefault="00635A74" w:rsidP="00635A74">
      <w:pPr>
        <w:autoSpaceDE w:val="0"/>
        <w:autoSpaceDN w:val="0"/>
        <w:adjustRightInd w:val="0"/>
        <w:spacing w:after="120"/>
        <w:rPr>
          <w:rFonts w:cs="Arial"/>
        </w:rPr>
      </w:pPr>
      <w:r w:rsidRPr="00487A21">
        <w:rPr>
          <w:rFonts w:cs="Arial"/>
        </w:rPr>
        <w:t xml:space="preserve">Albatrosses (and giant-petrels) are among the most dispersive and oceanic of all birds, spending more than 95% of their time foraging at sea in search of prey and usually only returning to land (remote islands) to breed (EA, 2001). Only five species of albatross and the southern and northern giant petrel are known to breed within Australia. Breeding within Australian territory occurs on the isolated islands of Antarctica (Giganteus Island, Hawker Island and Frazier islands) and the Southern Ocean (Heard Island, McDonald Island, Macquarie Island, Bishop and Clerk Islands), as well as islands off the south coast of Tasmania and Albatross Island off the north-west coast of Tasmania in Bass Strait (DSEWPC, 2011a). </w:t>
      </w:r>
    </w:p>
    <w:p w14:paraId="539B5F68" w14:textId="190698D5" w:rsidR="00635A74" w:rsidRPr="00487A21" w:rsidRDefault="00635A74" w:rsidP="00635A74">
      <w:pPr>
        <w:autoSpaceDE w:val="0"/>
        <w:autoSpaceDN w:val="0"/>
        <w:adjustRightInd w:val="0"/>
        <w:spacing w:after="120"/>
        <w:rPr>
          <w:rFonts w:cs="Arial"/>
        </w:rPr>
      </w:pPr>
      <w:r w:rsidRPr="00487A21">
        <w:rPr>
          <w:rFonts w:cs="Arial"/>
        </w:rPr>
        <w:t xml:space="preserve">All Australian waters can be considered foraging habitat for albatross and petrels, with the most important habitat considered to be south of 25°S (DSEWPC, 2011a), which includes the Project area. Given these species’ ability to cover vast ocean distances while foraging, it is possible they may overfly and forage in the vicinity of the Project area. </w:t>
      </w:r>
    </w:p>
    <w:p w14:paraId="0AA80AFA" w14:textId="06C65B07" w:rsidR="00635A74" w:rsidRPr="00487A21" w:rsidRDefault="00635A74" w:rsidP="00635A74">
      <w:pPr>
        <w:autoSpaceDE w:val="0"/>
        <w:autoSpaceDN w:val="0"/>
        <w:adjustRightInd w:val="0"/>
        <w:spacing w:after="120"/>
        <w:rPr>
          <w:rFonts w:cs="Arial"/>
        </w:rPr>
      </w:pPr>
      <w:r w:rsidRPr="00487A21">
        <w:rPr>
          <w:rFonts w:cs="Arial"/>
        </w:rPr>
        <w:t xml:space="preserve">The </w:t>
      </w:r>
      <w:r w:rsidRPr="0056723D">
        <w:rPr>
          <w:rFonts w:cs="Arial"/>
          <w:color w:val="000000" w:themeColor="text1"/>
        </w:rPr>
        <w:t xml:space="preserve">albatross </w:t>
      </w:r>
      <w:r w:rsidRPr="00487A21">
        <w:rPr>
          <w:rFonts w:cs="Arial"/>
        </w:rPr>
        <w:t>species listed in have a widespread distribution throughout the southern hemisphere.</w:t>
      </w:r>
    </w:p>
    <w:p w14:paraId="6BB9C566" w14:textId="029EC894" w:rsidR="00635A74" w:rsidRPr="00487A21" w:rsidRDefault="00635A74" w:rsidP="00635A74">
      <w:pPr>
        <w:autoSpaceDE w:val="0"/>
        <w:autoSpaceDN w:val="0"/>
        <w:adjustRightInd w:val="0"/>
        <w:spacing w:after="120"/>
        <w:rPr>
          <w:rFonts w:cs="Arial"/>
        </w:rPr>
      </w:pPr>
      <w:r w:rsidRPr="00487A21">
        <w:rPr>
          <w:rFonts w:cs="Arial"/>
        </w:rPr>
        <w:t xml:space="preserve">No breeding colonies or nesting areas for the listed albatross species are located near the Project area or EMBA (DSEWPC, 2011a). </w:t>
      </w:r>
    </w:p>
    <w:p w14:paraId="5DF002C1" w14:textId="77777777" w:rsidR="00635A74" w:rsidRPr="0050392B" w:rsidRDefault="00635A74" w:rsidP="009F0593">
      <w:pPr>
        <w:rPr>
          <w:color w:val="00B0F0"/>
        </w:rPr>
      </w:pPr>
      <w:r w:rsidRPr="0050392B">
        <w:rPr>
          <w:color w:val="00B0F0"/>
        </w:rPr>
        <w:t>Petrels (EPBC Act: Vulnerable and endangered, some listed migratory)</w:t>
      </w:r>
    </w:p>
    <w:p w14:paraId="5BA6862C" w14:textId="6CA08954" w:rsidR="00635A74" w:rsidRPr="00487A21" w:rsidRDefault="00635A74" w:rsidP="00635A74">
      <w:pPr>
        <w:autoSpaceDE w:val="0"/>
        <w:autoSpaceDN w:val="0"/>
        <w:adjustRightInd w:val="0"/>
        <w:spacing w:after="120"/>
        <w:rPr>
          <w:rFonts w:cs="Arial"/>
        </w:rPr>
      </w:pPr>
      <w:r w:rsidRPr="0056723D">
        <w:rPr>
          <w:rFonts w:cs="Arial"/>
          <w:color w:val="000000" w:themeColor="text1"/>
        </w:rPr>
        <w:t xml:space="preserve">The seven petrel species listed as potentially occurring within the EMBA are widely distributed throughout the southern hemisphere. </w:t>
      </w:r>
      <w:r w:rsidRPr="00487A21">
        <w:rPr>
          <w:rFonts w:cs="Arial"/>
        </w:rPr>
        <w:t xml:space="preserve">No breeding colonies or nesting areas for the listed petrel species are located in or near the Project area or EMBA. </w:t>
      </w:r>
    </w:p>
    <w:p w14:paraId="77074BCF" w14:textId="65F46A15" w:rsidR="00CC5D35" w:rsidRPr="009F0593" w:rsidRDefault="00635A74" w:rsidP="009F0593">
      <w:pPr>
        <w:rPr>
          <w:color w:val="00B0F0"/>
        </w:rPr>
      </w:pPr>
      <w:r w:rsidRPr="009F0593">
        <w:rPr>
          <w:color w:val="00B0F0"/>
        </w:rPr>
        <w:t xml:space="preserve">Other seabirds </w:t>
      </w:r>
      <w:r w:rsidR="00CC5D35" w:rsidRPr="009F0593">
        <w:rPr>
          <w:color w:val="00B0F0"/>
        </w:rPr>
        <w:tab/>
      </w:r>
    </w:p>
    <w:p w14:paraId="208914CC" w14:textId="67EFF4F6" w:rsidR="00635A74" w:rsidRPr="00487A21" w:rsidRDefault="00635A74" w:rsidP="009764EB">
      <w:pPr>
        <w:autoSpaceDE w:val="0"/>
        <w:autoSpaceDN w:val="0"/>
        <w:adjustRightInd w:val="0"/>
        <w:spacing w:after="120"/>
        <w:rPr>
          <w:rFonts w:cs="Arial"/>
          <w:b/>
          <w:caps/>
        </w:rPr>
      </w:pPr>
      <w:r w:rsidRPr="00487A21">
        <w:rPr>
          <w:rFonts w:cs="Arial"/>
        </w:rPr>
        <w:t xml:space="preserve">Other seabirds listed in the PMST may occur within the Project area and EMBA </w:t>
      </w:r>
      <w:r w:rsidR="009764EB">
        <w:rPr>
          <w:rFonts w:cs="Arial"/>
        </w:rPr>
        <w:t xml:space="preserve">as their ecological niches dictate. </w:t>
      </w:r>
    </w:p>
    <w:p w14:paraId="45EF8DDB" w14:textId="77777777" w:rsidR="00635A74" w:rsidRPr="009F0593" w:rsidRDefault="00635A74" w:rsidP="009F0593">
      <w:pPr>
        <w:rPr>
          <w:color w:val="00B0F0"/>
        </w:rPr>
      </w:pPr>
      <w:r w:rsidRPr="009F0593">
        <w:rPr>
          <w:color w:val="00B0F0"/>
        </w:rPr>
        <w:t>Shorebirds and Coastal Species</w:t>
      </w:r>
    </w:p>
    <w:p w14:paraId="1D182F7A" w14:textId="210055A9" w:rsidR="00B25352" w:rsidRPr="00585573" w:rsidRDefault="00B25352" w:rsidP="00635A74">
      <w:pPr>
        <w:autoSpaceDE w:val="0"/>
        <w:autoSpaceDN w:val="0"/>
        <w:adjustRightInd w:val="0"/>
        <w:spacing w:after="120"/>
        <w:rPr>
          <w:rFonts w:cs="Arial"/>
        </w:rPr>
      </w:pPr>
      <w:r w:rsidRPr="00585573">
        <w:rPr>
          <w:rFonts w:cs="Arial"/>
        </w:rPr>
        <w:t xml:space="preserve">The plovers, terns, sandpipers, snipes, godwits and other shorebird species feed on a range of molluscs, worms, crustaceans and insects along the shoreline or the wetlands </w:t>
      </w:r>
      <w:r w:rsidR="00585573" w:rsidRPr="00585573">
        <w:rPr>
          <w:rFonts w:cs="Arial"/>
        </w:rPr>
        <w:lastRenderedPageBreak/>
        <w:t xml:space="preserve">behind the coastal dunes, some breeding overseas before returning to Australia, while others breed in Australia and nest along the sandy beaches of Ninety Mile Beach. </w:t>
      </w:r>
    </w:p>
    <w:p w14:paraId="260B198E" w14:textId="77777777" w:rsidR="00635A74" w:rsidRPr="009F0593" w:rsidRDefault="00635A74" w:rsidP="009F0593">
      <w:pPr>
        <w:rPr>
          <w:color w:val="00B0F0"/>
        </w:rPr>
      </w:pPr>
      <w:r w:rsidRPr="009F0593">
        <w:rPr>
          <w:color w:val="00B0F0"/>
        </w:rPr>
        <w:t xml:space="preserve">Important Bird Areas </w:t>
      </w:r>
    </w:p>
    <w:p w14:paraId="12E02FD6" w14:textId="77777777" w:rsidR="00635A74" w:rsidRPr="00487A21" w:rsidRDefault="00635A74" w:rsidP="00635A74">
      <w:pPr>
        <w:autoSpaceDE w:val="0"/>
        <w:autoSpaceDN w:val="0"/>
        <w:adjustRightInd w:val="0"/>
        <w:spacing w:after="120"/>
        <w:rPr>
          <w:rFonts w:cs="Arial"/>
        </w:rPr>
      </w:pPr>
      <w:proofErr w:type="spellStart"/>
      <w:r w:rsidRPr="00487A21">
        <w:rPr>
          <w:rFonts w:cs="Arial"/>
        </w:rPr>
        <w:t>BirdLife</w:t>
      </w:r>
      <w:proofErr w:type="spellEnd"/>
      <w:r w:rsidRPr="00487A21">
        <w:rPr>
          <w:rFonts w:cs="Arial"/>
        </w:rPr>
        <w:t xml:space="preserve"> Australia and Birdlife International, in association with Rio Tinto, identified 314 Important Bird Areas (IBAs) in Australia between 2005 and 2009. The IBA program was developed to identify the most important areas on Earth for birds, to promote their significance for conservation and assist in their prioritisation of conservation efforts and resources (</w:t>
      </w:r>
      <w:proofErr w:type="spellStart"/>
      <w:r w:rsidRPr="00487A21">
        <w:rPr>
          <w:rFonts w:cs="Arial"/>
        </w:rPr>
        <w:t>Dutson</w:t>
      </w:r>
      <w:proofErr w:type="spellEnd"/>
      <w:r w:rsidRPr="00487A21">
        <w:rPr>
          <w:rFonts w:cs="Arial"/>
        </w:rPr>
        <w:t xml:space="preserve"> </w:t>
      </w:r>
      <w:r w:rsidRPr="008E7139">
        <w:rPr>
          <w:rFonts w:cs="Arial"/>
          <w:i/>
          <w:iCs/>
        </w:rPr>
        <w:t>et al</w:t>
      </w:r>
      <w:r w:rsidRPr="00487A21">
        <w:rPr>
          <w:rFonts w:cs="Arial"/>
        </w:rPr>
        <w:t xml:space="preserve">., 2009). IBAs are sites (distinct areas or places from surrounding areas) and are not protected by legislation. The nearest IBA to the EMBA is the Gippsland Lakes. </w:t>
      </w:r>
    </w:p>
    <w:p w14:paraId="036FDB4D" w14:textId="77777777" w:rsidR="00635A74" w:rsidRPr="00902986" w:rsidRDefault="00635A74" w:rsidP="00772C31">
      <w:pPr>
        <w:pStyle w:val="Heading3"/>
        <w:keepLines w:val="0"/>
        <w:numPr>
          <w:ilvl w:val="2"/>
          <w:numId w:val="33"/>
        </w:numPr>
        <w:tabs>
          <w:tab w:val="left" w:pos="1080"/>
        </w:tabs>
        <w:spacing w:line="260" w:lineRule="atLeast"/>
        <w:ind w:left="720" w:hanging="720"/>
        <w:rPr>
          <w:b w:val="0"/>
          <w:i/>
        </w:rPr>
      </w:pPr>
      <w:bookmarkStart w:id="192" w:name="_Toc59529860"/>
      <w:bookmarkStart w:id="193" w:name="_Toc134777431"/>
      <w:bookmarkStart w:id="194" w:name="_Toc135125677"/>
      <w:r w:rsidRPr="00902986">
        <w:t>Marine Pests</w:t>
      </w:r>
      <w:bookmarkEnd w:id="192"/>
      <w:bookmarkEnd w:id="193"/>
      <w:bookmarkEnd w:id="194"/>
    </w:p>
    <w:p w14:paraId="1FCA5624" w14:textId="77777777" w:rsidR="00635A74" w:rsidRPr="00902986" w:rsidRDefault="00635A74" w:rsidP="00635A74">
      <w:pPr>
        <w:autoSpaceDE w:val="0"/>
        <w:autoSpaceDN w:val="0"/>
        <w:adjustRightInd w:val="0"/>
        <w:spacing w:after="120"/>
        <w:rPr>
          <w:rFonts w:cs="Arial"/>
        </w:rPr>
      </w:pPr>
      <w:bookmarkStart w:id="195" w:name="OLE_LINK15"/>
      <w:bookmarkStart w:id="196" w:name="OLE_LINK16"/>
      <w:r w:rsidRPr="00902986">
        <w:rPr>
          <w:rFonts w:cs="Arial"/>
        </w:rPr>
        <w:t>Marine pests known to occur in South Gippsland, according to Parks Victoria (2015) and Butler et al (2012) include:</w:t>
      </w:r>
    </w:p>
    <w:p w14:paraId="30575BE0" w14:textId="2938EE63" w:rsidR="00635A74" w:rsidRPr="00902986" w:rsidRDefault="00635A74" w:rsidP="00772C31">
      <w:pPr>
        <w:pStyle w:val="ListParagraph"/>
        <w:numPr>
          <w:ilvl w:val="0"/>
          <w:numId w:val="25"/>
        </w:numPr>
        <w:autoSpaceDE w:val="0"/>
        <w:autoSpaceDN w:val="0"/>
        <w:adjustRightInd w:val="0"/>
        <w:spacing w:after="120" w:line="240" w:lineRule="auto"/>
        <w:rPr>
          <w:rFonts w:cs="Arial"/>
          <w:b/>
          <w:caps/>
        </w:rPr>
      </w:pPr>
      <w:r w:rsidRPr="00902986">
        <w:rPr>
          <w:rFonts w:cs="Arial"/>
        </w:rPr>
        <w:t>Pacific oyster (</w:t>
      </w:r>
      <w:r w:rsidRPr="008E7139">
        <w:rPr>
          <w:rFonts w:cs="Arial"/>
          <w:i/>
          <w:iCs/>
        </w:rPr>
        <w:t>Crassostrea gigas</w:t>
      </w:r>
      <w:r w:rsidRPr="00902986">
        <w:rPr>
          <w:rFonts w:cs="Arial"/>
        </w:rPr>
        <w:t>)</w:t>
      </w:r>
      <w:r w:rsidR="00EC3A1A">
        <w:rPr>
          <w:rFonts w:cs="Arial"/>
        </w:rPr>
        <w:t>;</w:t>
      </w:r>
      <w:r w:rsidRPr="00902986">
        <w:rPr>
          <w:rFonts w:cs="Arial"/>
        </w:rPr>
        <w:t xml:space="preserve"> </w:t>
      </w:r>
    </w:p>
    <w:p w14:paraId="226C6E14" w14:textId="71091FF2" w:rsidR="00635A74" w:rsidRPr="00902986" w:rsidRDefault="00635A74" w:rsidP="00772C31">
      <w:pPr>
        <w:pStyle w:val="ListParagraph"/>
        <w:numPr>
          <w:ilvl w:val="0"/>
          <w:numId w:val="25"/>
        </w:numPr>
        <w:autoSpaceDE w:val="0"/>
        <w:autoSpaceDN w:val="0"/>
        <w:adjustRightInd w:val="0"/>
        <w:spacing w:after="120" w:line="240" w:lineRule="auto"/>
        <w:rPr>
          <w:rFonts w:cs="Arial"/>
          <w:b/>
          <w:caps/>
        </w:rPr>
      </w:pPr>
      <w:r w:rsidRPr="00902986">
        <w:rPr>
          <w:rFonts w:cs="Arial"/>
        </w:rPr>
        <w:t xml:space="preserve">Northern pacific </w:t>
      </w:r>
      <w:proofErr w:type="spellStart"/>
      <w:r w:rsidRPr="00902986">
        <w:rPr>
          <w:rFonts w:cs="Arial"/>
        </w:rPr>
        <w:t>seastar</w:t>
      </w:r>
      <w:proofErr w:type="spellEnd"/>
      <w:r w:rsidRPr="00902986">
        <w:rPr>
          <w:rFonts w:cs="Arial"/>
        </w:rPr>
        <w:t xml:space="preserve"> (</w:t>
      </w:r>
      <w:r w:rsidRPr="008E7139">
        <w:rPr>
          <w:rFonts w:cs="Arial"/>
          <w:i/>
          <w:iCs/>
        </w:rPr>
        <w:t xml:space="preserve">Asterias </w:t>
      </w:r>
      <w:proofErr w:type="spellStart"/>
      <w:r w:rsidRPr="008E7139">
        <w:rPr>
          <w:rFonts w:cs="Arial"/>
          <w:i/>
          <w:iCs/>
        </w:rPr>
        <w:t>amurensis</w:t>
      </w:r>
      <w:proofErr w:type="spellEnd"/>
      <w:r w:rsidRPr="00902986">
        <w:rPr>
          <w:rFonts w:cs="Arial"/>
        </w:rPr>
        <w:t>)</w:t>
      </w:r>
      <w:r w:rsidR="00EC3A1A">
        <w:rPr>
          <w:rFonts w:cs="Arial"/>
        </w:rPr>
        <w:t>;</w:t>
      </w:r>
      <w:r w:rsidRPr="00902986">
        <w:rPr>
          <w:rFonts w:cs="Arial"/>
        </w:rPr>
        <w:t xml:space="preserve"> </w:t>
      </w:r>
    </w:p>
    <w:p w14:paraId="34C7B69B" w14:textId="5B39D8C9" w:rsidR="00635A74" w:rsidRPr="00902986" w:rsidRDefault="00635A74" w:rsidP="00772C31">
      <w:pPr>
        <w:pStyle w:val="ListParagraph"/>
        <w:numPr>
          <w:ilvl w:val="0"/>
          <w:numId w:val="25"/>
        </w:numPr>
        <w:autoSpaceDE w:val="0"/>
        <w:autoSpaceDN w:val="0"/>
        <w:adjustRightInd w:val="0"/>
        <w:spacing w:after="120" w:line="240" w:lineRule="auto"/>
        <w:rPr>
          <w:rFonts w:cs="Arial"/>
          <w:b/>
          <w:caps/>
        </w:rPr>
      </w:pPr>
      <w:r w:rsidRPr="00902986">
        <w:rPr>
          <w:rFonts w:cs="Arial"/>
        </w:rPr>
        <w:t>New Zealand screw shell (</w:t>
      </w:r>
      <w:proofErr w:type="spellStart"/>
      <w:r w:rsidRPr="008E7139">
        <w:rPr>
          <w:rFonts w:cs="Arial"/>
          <w:i/>
          <w:iCs/>
        </w:rPr>
        <w:t>Maoricolpus</w:t>
      </w:r>
      <w:proofErr w:type="spellEnd"/>
      <w:r w:rsidRPr="008E7139">
        <w:rPr>
          <w:rFonts w:cs="Arial"/>
          <w:i/>
          <w:iCs/>
        </w:rPr>
        <w:t xml:space="preserve"> roseus</w:t>
      </w:r>
      <w:r w:rsidRPr="00902986">
        <w:rPr>
          <w:rFonts w:cs="Arial"/>
        </w:rPr>
        <w:t>)</w:t>
      </w:r>
      <w:r w:rsidR="00EC3A1A">
        <w:rPr>
          <w:rFonts w:cs="Arial"/>
        </w:rPr>
        <w:t>;</w:t>
      </w:r>
      <w:r w:rsidR="003B55DF">
        <w:rPr>
          <w:rFonts w:cs="Arial"/>
        </w:rPr>
        <w:t xml:space="preserve"> and</w:t>
      </w:r>
      <w:r w:rsidRPr="00902986">
        <w:rPr>
          <w:rFonts w:cs="Arial"/>
        </w:rPr>
        <w:t xml:space="preserve">  </w:t>
      </w:r>
    </w:p>
    <w:p w14:paraId="6CB51AC5" w14:textId="67A1DA09" w:rsidR="00635A74" w:rsidRPr="00902986" w:rsidRDefault="00635A74" w:rsidP="00772C31">
      <w:pPr>
        <w:pStyle w:val="ListParagraph"/>
        <w:numPr>
          <w:ilvl w:val="0"/>
          <w:numId w:val="25"/>
        </w:numPr>
        <w:autoSpaceDE w:val="0"/>
        <w:autoSpaceDN w:val="0"/>
        <w:adjustRightInd w:val="0"/>
        <w:spacing w:after="120" w:line="240" w:lineRule="auto"/>
        <w:rPr>
          <w:rFonts w:cs="Arial"/>
          <w:b/>
          <w:caps/>
        </w:rPr>
      </w:pPr>
      <w:r w:rsidRPr="00902986">
        <w:rPr>
          <w:rFonts w:cs="Arial"/>
        </w:rPr>
        <w:t>European shore crab (</w:t>
      </w:r>
      <w:proofErr w:type="spellStart"/>
      <w:r w:rsidRPr="008E7139">
        <w:rPr>
          <w:rFonts w:cs="Arial"/>
          <w:i/>
          <w:iCs/>
        </w:rPr>
        <w:t>Carcinus</w:t>
      </w:r>
      <w:proofErr w:type="spellEnd"/>
      <w:r w:rsidRPr="008E7139">
        <w:rPr>
          <w:rFonts w:cs="Arial"/>
          <w:i/>
          <w:iCs/>
        </w:rPr>
        <w:t xml:space="preserve"> </w:t>
      </w:r>
      <w:proofErr w:type="spellStart"/>
      <w:r w:rsidRPr="008E7139">
        <w:rPr>
          <w:rFonts w:cs="Arial"/>
          <w:i/>
          <w:iCs/>
        </w:rPr>
        <w:t>maenas</w:t>
      </w:r>
      <w:proofErr w:type="spellEnd"/>
      <w:r w:rsidRPr="00902986">
        <w:rPr>
          <w:rFonts w:cs="Arial"/>
        </w:rPr>
        <w:t>).</w:t>
      </w:r>
    </w:p>
    <w:p w14:paraId="7AD0D5D3" w14:textId="11BD51BE" w:rsidR="00635A74" w:rsidRPr="00902986" w:rsidRDefault="00635A74" w:rsidP="00635A74">
      <w:pPr>
        <w:autoSpaceDE w:val="0"/>
        <w:autoSpaceDN w:val="0"/>
        <w:adjustRightInd w:val="0"/>
        <w:spacing w:after="120"/>
        <w:rPr>
          <w:rFonts w:cs="Arial"/>
        </w:rPr>
      </w:pPr>
      <w:r w:rsidRPr="00902986">
        <w:rPr>
          <w:rFonts w:cs="Arial"/>
        </w:rPr>
        <w:t xml:space="preserve">The Marine Pests Interactive Map (DAFF, 2020) indicates that the </w:t>
      </w:r>
      <w:r w:rsidR="00E856CE">
        <w:rPr>
          <w:rFonts w:cs="Arial"/>
        </w:rPr>
        <w:t>Port of Melbourne is</w:t>
      </w:r>
      <w:r w:rsidRPr="00902986">
        <w:rPr>
          <w:rFonts w:cs="Arial"/>
        </w:rPr>
        <w:t xml:space="preserve"> known to harbour the following species:</w:t>
      </w:r>
    </w:p>
    <w:p w14:paraId="38A7ECF9" w14:textId="259943D3" w:rsidR="00635A74" w:rsidRPr="00534521" w:rsidRDefault="00635A74" w:rsidP="00772C31">
      <w:pPr>
        <w:pStyle w:val="ListParagraph"/>
        <w:numPr>
          <w:ilvl w:val="0"/>
          <w:numId w:val="25"/>
        </w:numPr>
        <w:autoSpaceDE w:val="0"/>
        <w:autoSpaceDN w:val="0"/>
        <w:adjustRightInd w:val="0"/>
        <w:spacing w:after="120" w:line="240" w:lineRule="auto"/>
        <w:rPr>
          <w:rFonts w:cs="Arial"/>
          <w:b/>
          <w:caps/>
        </w:rPr>
      </w:pPr>
      <w:r w:rsidRPr="00534521">
        <w:rPr>
          <w:rFonts w:cs="Arial"/>
        </w:rPr>
        <w:t xml:space="preserve">Northern pacific </w:t>
      </w:r>
      <w:proofErr w:type="spellStart"/>
      <w:r w:rsidRPr="00534521">
        <w:rPr>
          <w:rFonts w:cs="Arial"/>
        </w:rPr>
        <w:t>seastar</w:t>
      </w:r>
      <w:proofErr w:type="spellEnd"/>
      <w:r w:rsidR="00D11437" w:rsidRPr="00534521">
        <w:rPr>
          <w:rFonts w:cs="Arial"/>
        </w:rPr>
        <w:t>;</w:t>
      </w:r>
      <w:r w:rsidRPr="00534521">
        <w:rPr>
          <w:rFonts w:cs="Arial"/>
        </w:rPr>
        <w:t xml:space="preserve"> </w:t>
      </w:r>
    </w:p>
    <w:p w14:paraId="1D3AE6E6" w14:textId="561E0750" w:rsidR="00635A74" w:rsidRPr="00534521" w:rsidRDefault="00635A74" w:rsidP="00772C31">
      <w:pPr>
        <w:pStyle w:val="ListParagraph"/>
        <w:numPr>
          <w:ilvl w:val="0"/>
          <w:numId w:val="25"/>
        </w:numPr>
        <w:autoSpaceDE w:val="0"/>
        <w:autoSpaceDN w:val="0"/>
        <w:adjustRightInd w:val="0"/>
        <w:spacing w:after="120" w:line="240" w:lineRule="auto"/>
        <w:rPr>
          <w:rFonts w:cs="Arial"/>
          <w:b/>
          <w:caps/>
        </w:rPr>
      </w:pPr>
      <w:r w:rsidRPr="00534521">
        <w:rPr>
          <w:rFonts w:cs="Arial"/>
        </w:rPr>
        <w:t>European shore crab</w:t>
      </w:r>
      <w:r w:rsidR="00D11437" w:rsidRPr="00534521">
        <w:rPr>
          <w:rFonts w:cs="Arial"/>
        </w:rPr>
        <w:t>;</w:t>
      </w:r>
    </w:p>
    <w:p w14:paraId="77B8C23E" w14:textId="30B1DA24" w:rsidR="00635A74" w:rsidRPr="00534521" w:rsidRDefault="00635A74" w:rsidP="00772C31">
      <w:pPr>
        <w:pStyle w:val="ListParagraph"/>
        <w:numPr>
          <w:ilvl w:val="0"/>
          <w:numId w:val="25"/>
        </w:numPr>
        <w:autoSpaceDE w:val="0"/>
        <w:autoSpaceDN w:val="0"/>
        <w:adjustRightInd w:val="0"/>
        <w:spacing w:after="120" w:line="240" w:lineRule="auto"/>
        <w:rPr>
          <w:rFonts w:cs="Arial"/>
          <w:b/>
          <w:caps/>
        </w:rPr>
      </w:pPr>
      <w:r w:rsidRPr="00534521">
        <w:rPr>
          <w:rFonts w:cs="Arial"/>
        </w:rPr>
        <w:t>European fan worm (</w:t>
      </w:r>
      <w:r w:rsidRPr="00534521">
        <w:rPr>
          <w:rFonts w:cs="Arial"/>
          <w:i/>
          <w:iCs/>
        </w:rPr>
        <w:t xml:space="preserve">Sabella </w:t>
      </w:r>
      <w:proofErr w:type="spellStart"/>
      <w:r w:rsidRPr="00534521">
        <w:rPr>
          <w:rFonts w:cs="Arial"/>
          <w:i/>
          <w:iCs/>
        </w:rPr>
        <w:t>spallanzannii</w:t>
      </w:r>
      <w:proofErr w:type="spellEnd"/>
      <w:r w:rsidRPr="00534521">
        <w:rPr>
          <w:rFonts w:cs="Arial"/>
        </w:rPr>
        <w:t>)</w:t>
      </w:r>
      <w:r w:rsidR="00D11437" w:rsidRPr="00534521">
        <w:rPr>
          <w:rFonts w:cs="Arial"/>
        </w:rPr>
        <w:t>;</w:t>
      </w:r>
      <w:r w:rsidRPr="00534521">
        <w:rPr>
          <w:rFonts w:cs="Arial"/>
        </w:rPr>
        <w:t xml:space="preserve"> </w:t>
      </w:r>
    </w:p>
    <w:p w14:paraId="0600C9AD" w14:textId="4B96C634" w:rsidR="00635A74" w:rsidRPr="00534521" w:rsidRDefault="00635A74" w:rsidP="00772C31">
      <w:pPr>
        <w:pStyle w:val="ListParagraph"/>
        <w:numPr>
          <w:ilvl w:val="0"/>
          <w:numId w:val="25"/>
        </w:numPr>
        <w:autoSpaceDE w:val="0"/>
        <w:autoSpaceDN w:val="0"/>
        <w:adjustRightInd w:val="0"/>
        <w:spacing w:after="120" w:line="240" w:lineRule="auto"/>
        <w:rPr>
          <w:rFonts w:cs="Arial"/>
          <w:b/>
          <w:caps/>
        </w:rPr>
      </w:pPr>
      <w:r w:rsidRPr="00534521">
        <w:rPr>
          <w:rFonts w:cs="Arial"/>
        </w:rPr>
        <w:t>Japanese kelp (</w:t>
      </w:r>
      <w:proofErr w:type="spellStart"/>
      <w:r w:rsidRPr="00534521">
        <w:rPr>
          <w:rFonts w:cs="Arial"/>
          <w:i/>
          <w:iCs/>
        </w:rPr>
        <w:t>Undaria</w:t>
      </w:r>
      <w:proofErr w:type="spellEnd"/>
      <w:r w:rsidRPr="00534521">
        <w:rPr>
          <w:rFonts w:cs="Arial"/>
          <w:i/>
          <w:iCs/>
        </w:rPr>
        <w:t xml:space="preserve"> pinnatifida</w:t>
      </w:r>
      <w:r w:rsidRPr="00534521">
        <w:rPr>
          <w:rFonts w:cs="Arial"/>
        </w:rPr>
        <w:t>)</w:t>
      </w:r>
      <w:r w:rsidR="00D11437" w:rsidRPr="00534521">
        <w:rPr>
          <w:rFonts w:cs="Arial"/>
        </w:rPr>
        <w:t>;</w:t>
      </w:r>
      <w:r w:rsidRPr="00534521">
        <w:rPr>
          <w:rFonts w:cs="Arial"/>
        </w:rPr>
        <w:t xml:space="preserve"> </w:t>
      </w:r>
    </w:p>
    <w:p w14:paraId="044D38A5" w14:textId="58473679" w:rsidR="0046598F" w:rsidRDefault="0046598F" w:rsidP="00772C31">
      <w:pPr>
        <w:pStyle w:val="ListParagraph"/>
        <w:numPr>
          <w:ilvl w:val="0"/>
          <w:numId w:val="25"/>
        </w:numPr>
        <w:autoSpaceDE w:val="0"/>
        <w:autoSpaceDN w:val="0"/>
        <w:adjustRightInd w:val="0"/>
        <w:spacing w:after="120" w:line="240" w:lineRule="auto"/>
        <w:rPr>
          <w:rFonts w:cs="Arial"/>
        </w:rPr>
      </w:pPr>
      <w:r w:rsidRPr="00534521">
        <w:rPr>
          <w:rFonts w:cs="Arial"/>
        </w:rPr>
        <w:t>Asian shore crab</w:t>
      </w:r>
      <w:r w:rsidR="00032943" w:rsidRPr="00534521">
        <w:rPr>
          <w:rFonts w:cs="Arial"/>
        </w:rPr>
        <w:t xml:space="preserve"> (</w:t>
      </w:r>
      <w:proofErr w:type="spellStart"/>
      <w:r w:rsidR="00032943" w:rsidRPr="00534521">
        <w:rPr>
          <w:rFonts w:cs="Arial"/>
          <w:i/>
          <w:iCs/>
        </w:rPr>
        <w:t>Hemigrapsus</w:t>
      </w:r>
      <w:proofErr w:type="spellEnd"/>
      <w:r w:rsidR="00032943" w:rsidRPr="00534521">
        <w:rPr>
          <w:rFonts w:cs="Arial"/>
          <w:i/>
          <w:iCs/>
        </w:rPr>
        <w:t xml:space="preserve"> </w:t>
      </w:r>
      <w:proofErr w:type="spellStart"/>
      <w:r w:rsidR="00032943" w:rsidRPr="00534521">
        <w:rPr>
          <w:rFonts w:cs="Arial"/>
          <w:i/>
          <w:iCs/>
        </w:rPr>
        <w:t>sang</w:t>
      </w:r>
      <w:r w:rsidR="00534521" w:rsidRPr="00534521">
        <w:rPr>
          <w:rFonts w:cs="Arial"/>
          <w:i/>
          <w:iCs/>
        </w:rPr>
        <w:t>uineus</w:t>
      </w:r>
      <w:proofErr w:type="spellEnd"/>
      <w:r w:rsidR="00534521" w:rsidRPr="00534521">
        <w:rPr>
          <w:rFonts w:cs="Arial"/>
        </w:rPr>
        <w:t>)</w:t>
      </w:r>
      <w:r w:rsidR="00534521">
        <w:rPr>
          <w:rFonts w:cs="Arial"/>
        </w:rPr>
        <w:t>; and</w:t>
      </w:r>
    </w:p>
    <w:p w14:paraId="67459CC8" w14:textId="1C946757" w:rsidR="00635A74" w:rsidRPr="00534521" w:rsidRDefault="00635A74" w:rsidP="00772C31">
      <w:pPr>
        <w:pStyle w:val="ListParagraph"/>
        <w:numPr>
          <w:ilvl w:val="0"/>
          <w:numId w:val="25"/>
        </w:numPr>
        <w:autoSpaceDE w:val="0"/>
        <w:autoSpaceDN w:val="0"/>
        <w:adjustRightInd w:val="0"/>
        <w:spacing w:after="240" w:line="240" w:lineRule="auto"/>
        <w:rPr>
          <w:rFonts w:cs="Arial"/>
          <w:b/>
          <w:caps/>
          <w:lang w:val="fi-FI"/>
        </w:rPr>
      </w:pPr>
      <w:r w:rsidRPr="00534521">
        <w:rPr>
          <w:rFonts w:cs="Arial"/>
          <w:lang w:val="fi-FI"/>
        </w:rPr>
        <w:t>Asian date mussel (</w:t>
      </w:r>
      <w:r w:rsidRPr="00534521">
        <w:rPr>
          <w:rFonts w:cs="Arial"/>
          <w:i/>
          <w:iCs/>
          <w:lang w:val="fi-FI"/>
        </w:rPr>
        <w:t>Musculista senhousia</w:t>
      </w:r>
      <w:r w:rsidRPr="00534521">
        <w:rPr>
          <w:rFonts w:cs="Arial"/>
          <w:lang w:val="fi-FI"/>
        </w:rPr>
        <w:t>)</w:t>
      </w:r>
      <w:r w:rsidR="00585573" w:rsidRPr="00534521">
        <w:rPr>
          <w:rFonts w:cs="Arial"/>
          <w:lang w:val="fi-FI"/>
        </w:rPr>
        <w:t>.</w:t>
      </w:r>
    </w:p>
    <w:p w14:paraId="749C8190" w14:textId="77777777" w:rsidR="00635A74" w:rsidRPr="00902986" w:rsidRDefault="00635A74" w:rsidP="00635A74">
      <w:pPr>
        <w:autoSpaceDE w:val="0"/>
        <w:autoSpaceDN w:val="0"/>
        <w:adjustRightInd w:val="0"/>
        <w:spacing w:after="120"/>
        <w:rPr>
          <w:rFonts w:cs="Arial"/>
        </w:rPr>
      </w:pPr>
      <w:r w:rsidRPr="00902986">
        <w:rPr>
          <w:rFonts w:cs="Arial"/>
        </w:rPr>
        <w:t>These species have the potential to be picked up in the ballast water and transferred to the Project area. Two of these species (Pacific oyster and European green crab) are also known to occur in the Gippsland Lakes (Hirst &amp; Bott, 2016).</w:t>
      </w:r>
      <w:bookmarkEnd w:id="195"/>
      <w:bookmarkEnd w:id="196"/>
      <w:r w:rsidRPr="00902986">
        <w:rPr>
          <w:rFonts w:cs="Arial"/>
        </w:rPr>
        <w:t xml:space="preserve"> </w:t>
      </w:r>
    </w:p>
    <w:p w14:paraId="280105EE" w14:textId="7525A9EC" w:rsidR="009251A8" w:rsidRPr="00E0399B" w:rsidRDefault="009251A8" w:rsidP="00E0399B">
      <w:pPr>
        <w:pStyle w:val="Heading2"/>
        <w:rPr>
          <w:color w:val="0073AC"/>
        </w:rPr>
      </w:pPr>
      <w:bookmarkStart w:id="197" w:name="_Toc135125678"/>
      <w:r w:rsidRPr="00E0399B">
        <w:rPr>
          <w:color w:val="0073AC"/>
        </w:rPr>
        <w:t>Cultural Heritage Values</w:t>
      </w:r>
      <w:bookmarkEnd w:id="160"/>
      <w:bookmarkEnd w:id="197"/>
      <w:r w:rsidRPr="00E0399B">
        <w:rPr>
          <w:color w:val="0073AC"/>
        </w:rPr>
        <w:t xml:space="preserve"> </w:t>
      </w:r>
    </w:p>
    <w:p w14:paraId="42B8E2B1" w14:textId="77777777" w:rsidR="00AD6028" w:rsidRPr="00AD6028" w:rsidRDefault="00AD6028" w:rsidP="00AD6028">
      <w:pPr>
        <w:pStyle w:val="ListParagraph"/>
        <w:keepNext/>
        <w:numPr>
          <w:ilvl w:val="1"/>
          <w:numId w:val="33"/>
        </w:numPr>
        <w:tabs>
          <w:tab w:val="left" w:pos="1080"/>
        </w:tabs>
        <w:spacing w:before="60" w:after="180" w:line="260" w:lineRule="atLeast"/>
        <w:contextualSpacing w:val="0"/>
        <w:outlineLvl w:val="2"/>
        <w:rPr>
          <w:rFonts w:eastAsiaTheme="majorEastAsia" w:cstheme="majorBidi"/>
          <w:b/>
          <w:bCs/>
          <w:vanish/>
        </w:rPr>
      </w:pPr>
      <w:bookmarkStart w:id="198" w:name="_Toc59529873"/>
      <w:bookmarkStart w:id="199" w:name="_Toc134777433"/>
      <w:bookmarkStart w:id="200" w:name="_Toc135125679"/>
    </w:p>
    <w:p w14:paraId="44DD8943" w14:textId="209D0441" w:rsidR="009251A8" w:rsidRPr="000D2F1B" w:rsidRDefault="009251A8" w:rsidP="00AD6028">
      <w:pPr>
        <w:pStyle w:val="Heading3"/>
        <w:keepLines w:val="0"/>
        <w:numPr>
          <w:ilvl w:val="2"/>
          <w:numId w:val="33"/>
        </w:numPr>
        <w:tabs>
          <w:tab w:val="left" w:pos="1080"/>
        </w:tabs>
        <w:spacing w:line="260" w:lineRule="atLeast"/>
        <w:ind w:left="504"/>
        <w:rPr>
          <w:b w:val="0"/>
          <w:i/>
        </w:rPr>
      </w:pPr>
      <w:r w:rsidRPr="000D2F1B">
        <w:t>Aboriginal Heritage</w:t>
      </w:r>
      <w:bookmarkEnd w:id="198"/>
      <w:bookmarkEnd w:id="199"/>
      <w:bookmarkEnd w:id="200"/>
      <w:r w:rsidRPr="000D2F1B">
        <w:t xml:space="preserve"> </w:t>
      </w:r>
    </w:p>
    <w:p w14:paraId="176B9CA3" w14:textId="3C94D756" w:rsidR="009251A8" w:rsidRPr="000D2F1B" w:rsidRDefault="009251A8" w:rsidP="009251A8">
      <w:pPr>
        <w:autoSpaceDE w:val="0"/>
        <w:autoSpaceDN w:val="0"/>
        <w:adjustRightInd w:val="0"/>
        <w:spacing w:after="120"/>
        <w:rPr>
          <w:rFonts w:cs="Arial"/>
        </w:rPr>
      </w:pPr>
      <w:bookmarkStart w:id="201" w:name="OLE_LINK25"/>
      <w:bookmarkStart w:id="202" w:name="OLE_LINK26"/>
      <w:r w:rsidRPr="000D2F1B">
        <w:rPr>
          <w:rFonts w:cs="Arial"/>
        </w:rPr>
        <w:t xml:space="preserve">The coastline adjacent to the Project area is occupied by the </w:t>
      </w:r>
      <w:proofErr w:type="spellStart"/>
      <w:r w:rsidRPr="000D2F1B">
        <w:rPr>
          <w:rFonts w:cs="Arial"/>
        </w:rPr>
        <w:t>Gunaikurnai</w:t>
      </w:r>
      <w:proofErr w:type="spellEnd"/>
      <w:r w:rsidRPr="000D2F1B">
        <w:rPr>
          <w:rFonts w:cs="Arial"/>
        </w:rPr>
        <w:t xml:space="preserve"> language group</w:t>
      </w:r>
      <w:r w:rsidR="00F27463">
        <w:rPr>
          <w:rFonts w:cs="Arial"/>
        </w:rPr>
        <w:t xml:space="preserve">. </w:t>
      </w:r>
      <w:r w:rsidRPr="000D2F1B">
        <w:rPr>
          <w:rFonts w:cs="Arial"/>
        </w:rPr>
        <w:t>The Gippsland coastline is of significant Aboriginal cultural heritage significance. There are numerous areas containing Aboriginal shell middens (i.e., the remains of shellfish eaten by Aboriginal people) along the sand dunes of the Gippsland coast. Coastal shell middens are found as layers of shell exposed in the side of dunes, banks or cliff tops or as scatters of shell exposed on eroded surfaces. These areas may also contain charcoal and hearth stones from fires, and items such as bone and stone artefacts, and are often located within sheltered positions in the dunes, coastal scrub and woodlands. Other archaeological sites present along the Gippsland coast include scar trees and assorted artefact scatters (</w:t>
      </w:r>
      <w:proofErr w:type="spellStart"/>
      <w:r w:rsidRPr="000D2F1B">
        <w:rPr>
          <w:rFonts w:cs="Arial"/>
        </w:rPr>
        <w:t>Basslink</w:t>
      </w:r>
      <w:proofErr w:type="spellEnd"/>
      <w:r w:rsidRPr="000D2F1B">
        <w:rPr>
          <w:rFonts w:cs="Arial"/>
        </w:rPr>
        <w:t>, 2001).</w:t>
      </w:r>
      <w:bookmarkEnd w:id="201"/>
      <w:bookmarkEnd w:id="202"/>
      <w:r w:rsidRPr="000D2F1B">
        <w:rPr>
          <w:rFonts w:cs="Arial"/>
        </w:rPr>
        <w:t xml:space="preserve"> </w:t>
      </w:r>
    </w:p>
    <w:p w14:paraId="1664EA71" w14:textId="77777777" w:rsidR="009251A8" w:rsidRPr="000D2F1B" w:rsidRDefault="009251A8" w:rsidP="00772C31">
      <w:pPr>
        <w:pStyle w:val="Heading3"/>
        <w:keepLines w:val="0"/>
        <w:numPr>
          <w:ilvl w:val="2"/>
          <w:numId w:val="33"/>
        </w:numPr>
        <w:tabs>
          <w:tab w:val="left" w:pos="1080"/>
        </w:tabs>
        <w:spacing w:line="260" w:lineRule="atLeast"/>
        <w:ind w:left="720" w:hanging="720"/>
        <w:rPr>
          <w:b w:val="0"/>
          <w:i/>
        </w:rPr>
      </w:pPr>
      <w:bookmarkStart w:id="203" w:name="_Toc59529874"/>
      <w:bookmarkStart w:id="204" w:name="_Toc134777434"/>
      <w:bookmarkStart w:id="205" w:name="_Toc135125680"/>
      <w:r w:rsidRPr="000D2F1B">
        <w:lastRenderedPageBreak/>
        <w:t>Maritime Archaeological Heritage</w:t>
      </w:r>
      <w:bookmarkEnd w:id="203"/>
      <w:bookmarkEnd w:id="204"/>
      <w:bookmarkEnd w:id="205"/>
      <w:r w:rsidRPr="000D2F1B">
        <w:t xml:space="preserve"> </w:t>
      </w:r>
    </w:p>
    <w:p w14:paraId="3882A0A2" w14:textId="77777777" w:rsidR="009251A8" w:rsidRPr="000D2F1B" w:rsidRDefault="009251A8" w:rsidP="009251A8">
      <w:pPr>
        <w:autoSpaceDE w:val="0"/>
        <w:autoSpaceDN w:val="0"/>
        <w:adjustRightInd w:val="0"/>
        <w:spacing w:after="120"/>
        <w:rPr>
          <w:rFonts w:cs="Arial"/>
        </w:rPr>
      </w:pPr>
      <w:bookmarkStart w:id="206" w:name="OLE_LINK19"/>
      <w:bookmarkStart w:id="207" w:name="OLE_LINK20"/>
      <w:r w:rsidRPr="000D2F1B">
        <w:rPr>
          <w:rFonts w:cs="Arial"/>
        </w:rPr>
        <w:t xml:space="preserve">Shipwrecks (together with their associated relics) over 75 years old are protected within Commonwealth waters under the </w:t>
      </w:r>
      <w:r w:rsidRPr="00C53086">
        <w:rPr>
          <w:rFonts w:cs="Arial"/>
          <w:i/>
          <w:iCs/>
        </w:rPr>
        <w:t>Historic Shipwrecks Act</w:t>
      </w:r>
      <w:r w:rsidRPr="000D2F1B">
        <w:rPr>
          <w:rFonts w:cs="Arial"/>
        </w:rPr>
        <w:t xml:space="preserve"> 1976 (</w:t>
      </w:r>
      <w:proofErr w:type="spellStart"/>
      <w:r w:rsidRPr="000D2F1B">
        <w:rPr>
          <w:rFonts w:cs="Arial"/>
        </w:rPr>
        <w:t>Cth</w:t>
      </w:r>
      <w:proofErr w:type="spellEnd"/>
      <w:r w:rsidRPr="000D2F1B">
        <w:rPr>
          <w:rFonts w:cs="Arial"/>
        </w:rPr>
        <w:t xml:space="preserve">) and in Victorian waters under the </w:t>
      </w:r>
      <w:r w:rsidRPr="00C53086">
        <w:rPr>
          <w:rFonts w:cs="Arial"/>
          <w:i/>
          <w:iCs/>
        </w:rPr>
        <w:t>Victorian Heritage Act</w:t>
      </w:r>
      <w:r w:rsidRPr="000D2F1B">
        <w:rPr>
          <w:rFonts w:cs="Arial"/>
        </w:rPr>
        <w:t xml:space="preserve"> 1995 (Vic).</w:t>
      </w:r>
      <w:bookmarkEnd w:id="206"/>
      <w:bookmarkEnd w:id="207"/>
      <w:r w:rsidRPr="000D2F1B">
        <w:rPr>
          <w:rFonts w:cs="Arial"/>
        </w:rPr>
        <w:t xml:space="preserve"> </w:t>
      </w:r>
    </w:p>
    <w:p w14:paraId="06592772" w14:textId="77777777" w:rsidR="009251A8" w:rsidRPr="0050392B" w:rsidRDefault="009251A8" w:rsidP="009251A8">
      <w:pPr>
        <w:autoSpaceDE w:val="0"/>
        <w:autoSpaceDN w:val="0"/>
        <w:adjustRightInd w:val="0"/>
        <w:spacing w:after="120"/>
        <w:rPr>
          <w:rFonts w:cs="Arial"/>
          <w:color w:val="00B0F0"/>
        </w:rPr>
      </w:pPr>
      <w:r w:rsidRPr="0050392B">
        <w:rPr>
          <w:rFonts w:cs="Arial"/>
          <w:color w:val="00B0F0"/>
        </w:rPr>
        <w:t>Shipwrecks</w:t>
      </w:r>
    </w:p>
    <w:p w14:paraId="254AE38F" w14:textId="5937499F" w:rsidR="009251A8" w:rsidRDefault="009251A8" w:rsidP="009251A8">
      <w:pPr>
        <w:autoSpaceDE w:val="0"/>
        <w:autoSpaceDN w:val="0"/>
        <w:adjustRightInd w:val="0"/>
        <w:spacing w:after="120"/>
        <w:rPr>
          <w:rFonts w:cs="Arial"/>
        </w:rPr>
      </w:pPr>
      <w:bookmarkStart w:id="208" w:name="OLE_LINK17"/>
      <w:bookmarkStart w:id="209" w:name="OLE_LINK18"/>
      <w:r w:rsidRPr="000D2F1B">
        <w:rPr>
          <w:rFonts w:cs="Arial"/>
        </w:rPr>
        <w:t xml:space="preserve">There are no shipwrecks mapped as occurring in the Project area (DAWE, 2020j). </w:t>
      </w:r>
    </w:p>
    <w:p w14:paraId="45089FB1" w14:textId="77777777" w:rsidR="009251A8" w:rsidRPr="000D2F1B" w:rsidRDefault="009251A8" w:rsidP="009251A8">
      <w:pPr>
        <w:autoSpaceDE w:val="0"/>
        <w:autoSpaceDN w:val="0"/>
        <w:adjustRightInd w:val="0"/>
        <w:spacing w:after="120"/>
        <w:rPr>
          <w:rFonts w:cs="Arial"/>
        </w:rPr>
      </w:pPr>
      <w:r w:rsidRPr="000D2F1B">
        <w:rPr>
          <w:rFonts w:cs="Arial"/>
        </w:rPr>
        <w:t xml:space="preserve">There are 70 shipwrecks within the EMBA, </w:t>
      </w:r>
      <w:r>
        <w:rPr>
          <w:rFonts w:cs="Arial"/>
        </w:rPr>
        <w:t xml:space="preserve">with </w:t>
      </w:r>
      <w:r w:rsidRPr="000D2F1B">
        <w:rPr>
          <w:rFonts w:cs="Arial"/>
        </w:rPr>
        <w:t>the closest stranded on the shoreline</w:t>
      </w:r>
      <w:r>
        <w:rPr>
          <w:rFonts w:cs="Arial"/>
        </w:rPr>
        <w:t>. These are</w:t>
      </w:r>
      <w:r w:rsidRPr="000D2F1B">
        <w:rPr>
          <w:rFonts w:cs="Arial"/>
        </w:rPr>
        <w:t xml:space="preserve">: </w:t>
      </w:r>
    </w:p>
    <w:p w14:paraId="76E332B9" w14:textId="77777777" w:rsidR="009251A8" w:rsidRPr="000D2F1B" w:rsidRDefault="009251A8" w:rsidP="00772C31">
      <w:pPr>
        <w:pStyle w:val="ListParagraph"/>
        <w:numPr>
          <w:ilvl w:val="0"/>
          <w:numId w:val="25"/>
        </w:numPr>
        <w:autoSpaceDE w:val="0"/>
        <w:autoSpaceDN w:val="0"/>
        <w:adjustRightInd w:val="0"/>
        <w:spacing w:after="120" w:line="240" w:lineRule="auto"/>
        <w:rPr>
          <w:rFonts w:cs="Arial"/>
          <w:b/>
          <w:caps/>
        </w:rPr>
      </w:pPr>
      <w:r w:rsidRPr="00C53086">
        <w:rPr>
          <w:rFonts w:cs="Arial"/>
          <w:i/>
          <w:iCs/>
        </w:rPr>
        <w:t>Trinculo</w:t>
      </w:r>
      <w:r w:rsidRPr="000D2F1B">
        <w:rPr>
          <w:rFonts w:cs="Arial"/>
        </w:rPr>
        <w:t xml:space="preserve"> (VHR S680) – an iron-hulled, three-masted sailing ship, wrecked in 1879 and driven ashore at Ninety Mile Beach east of Seaspray. The wreck is visible on the beach. This wreck is the nearest to the Project area (24 km to the west).</w:t>
      </w:r>
    </w:p>
    <w:p w14:paraId="051DD2DB" w14:textId="77777777" w:rsidR="009251A8" w:rsidRPr="000D2F1B" w:rsidRDefault="009251A8" w:rsidP="00772C31">
      <w:pPr>
        <w:pStyle w:val="ListParagraph"/>
        <w:numPr>
          <w:ilvl w:val="0"/>
          <w:numId w:val="25"/>
        </w:numPr>
        <w:autoSpaceDE w:val="0"/>
        <w:autoSpaceDN w:val="0"/>
        <w:adjustRightInd w:val="0"/>
        <w:spacing w:after="120" w:line="240" w:lineRule="auto"/>
        <w:rPr>
          <w:rFonts w:cs="Arial"/>
          <w:b/>
          <w:caps/>
        </w:rPr>
      </w:pPr>
      <w:r w:rsidRPr="00C53086">
        <w:rPr>
          <w:rFonts w:cs="Arial"/>
          <w:i/>
          <w:iCs/>
        </w:rPr>
        <w:t>Julius</w:t>
      </w:r>
      <w:r w:rsidRPr="000D2F1B">
        <w:rPr>
          <w:rFonts w:cs="Arial"/>
        </w:rPr>
        <w:t xml:space="preserve"> (VHR S376) – a schooner wrecked in 1892 between Refuge Cove and Lakes Entrance, 26 km northeast of the Project area.</w:t>
      </w:r>
    </w:p>
    <w:p w14:paraId="642EC18C" w14:textId="77777777" w:rsidR="009251A8" w:rsidRPr="000D2F1B" w:rsidRDefault="009251A8" w:rsidP="00772C31">
      <w:pPr>
        <w:pStyle w:val="ListParagraph"/>
        <w:numPr>
          <w:ilvl w:val="0"/>
          <w:numId w:val="25"/>
        </w:numPr>
        <w:autoSpaceDE w:val="0"/>
        <w:autoSpaceDN w:val="0"/>
        <w:adjustRightInd w:val="0"/>
        <w:spacing w:after="120" w:line="240" w:lineRule="auto"/>
        <w:rPr>
          <w:rFonts w:cs="Arial"/>
          <w:b/>
          <w:caps/>
        </w:rPr>
      </w:pPr>
      <w:r w:rsidRPr="00C53086">
        <w:rPr>
          <w:rFonts w:cs="Arial"/>
          <w:i/>
          <w:iCs/>
        </w:rPr>
        <w:t>Norfolk</w:t>
      </w:r>
      <w:r w:rsidRPr="000D2F1B">
        <w:rPr>
          <w:rFonts w:cs="Arial"/>
        </w:rPr>
        <w:t xml:space="preserve"> (VHR S493) – a screw steamer that caught fire off the Ninety Mile Beach in December 1914 and was beached in an attempt to save the vessel. However, the vessel was completely burnt out. The wreck is variously reported to be onshore and lie in 28 m water depth, about 30 km northeast of the Project area.</w:t>
      </w:r>
    </w:p>
    <w:bookmarkEnd w:id="208"/>
    <w:bookmarkEnd w:id="209"/>
    <w:p w14:paraId="28A34B9F" w14:textId="77777777" w:rsidR="009251A8" w:rsidRPr="0050392B" w:rsidRDefault="009251A8" w:rsidP="009251A8">
      <w:pPr>
        <w:autoSpaceDE w:val="0"/>
        <w:autoSpaceDN w:val="0"/>
        <w:adjustRightInd w:val="0"/>
        <w:spacing w:after="120"/>
        <w:rPr>
          <w:rFonts w:cs="Arial"/>
          <w:color w:val="00B0F0"/>
        </w:rPr>
      </w:pPr>
      <w:r w:rsidRPr="0050392B">
        <w:rPr>
          <w:rFonts w:cs="Arial"/>
          <w:color w:val="00B0F0"/>
        </w:rPr>
        <w:t>Shipwreck Protection Zones</w:t>
      </w:r>
    </w:p>
    <w:p w14:paraId="29EBA856" w14:textId="77777777" w:rsidR="005358C3" w:rsidRDefault="009251A8" w:rsidP="005358C3">
      <w:pPr>
        <w:autoSpaceDE w:val="0"/>
        <w:autoSpaceDN w:val="0"/>
        <w:adjustRightInd w:val="0"/>
        <w:spacing w:after="120"/>
        <w:rPr>
          <w:rFonts w:cs="Arial"/>
          <w:color w:val="000000" w:themeColor="text1"/>
        </w:rPr>
      </w:pPr>
      <w:r w:rsidRPr="000D2F1B">
        <w:rPr>
          <w:rFonts w:cs="Arial"/>
        </w:rPr>
        <w:t>Of the 650 shipwrecks in Victoria, nine have been placed within protected zones (a no-entry zone of 500-m radius [78.5 ha] around a particularly significant and/or fragile shipwreck</w:t>
      </w:r>
      <w:r w:rsidRPr="001243CC">
        <w:rPr>
          <w:rFonts w:cs="Arial"/>
          <w:color w:val="000000" w:themeColor="text1"/>
        </w:rPr>
        <w:t xml:space="preserve">) (DCCEEW, 2022f). </w:t>
      </w:r>
      <w:r w:rsidR="00F072C0">
        <w:rPr>
          <w:rFonts w:cs="Arial"/>
          <w:color w:val="000000" w:themeColor="text1"/>
        </w:rPr>
        <w:t>T</w:t>
      </w:r>
      <w:r w:rsidRPr="001243CC">
        <w:rPr>
          <w:rFonts w:cs="Arial"/>
          <w:color w:val="000000" w:themeColor="text1"/>
        </w:rPr>
        <w:t xml:space="preserve">he </w:t>
      </w:r>
      <w:r w:rsidRPr="001243CC">
        <w:rPr>
          <w:rFonts w:cs="Arial"/>
          <w:i/>
          <w:iCs/>
          <w:color w:val="000000" w:themeColor="text1"/>
        </w:rPr>
        <w:t xml:space="preserve">SS </w:t>
      </w:r>
      <w:r w:rsidR="00EF2332" w:rsidRPr="001243CC">
        <w:rPr>
          <w:rFonts w:cs="Arial"/>
          <w:i/>
          <w:iCs/>
          <w:color w:val="000000" w:themeColor="text1"/>
        </w:rPr>
        <w:t>Glenelg</w:t>
      </w:r>
      <w:r w:rsidR="00EF2332" w:rsidRPr="001243CC">
        <w:rPr>
          <w:rFonts w:cs="Arial"/>
          <w:color w:val="000000" w:themeColor="text1"/>
        </w:rPr>
        <w:t xml:space="preserve"> </w:t>
      </w:r>
      <w:r w:rsidR="00EF2332">
        <w:rPr>
          <w:rFonts w:cs="Arial"/>
          <w:color w:val="000000" w:themeColor="text1"/>
        </w:rPr>
        <w:t>is</w:t>
      </w:r>
      <w:r w:rsidR="00F072C0">
        <w:rPr>
          <w:rFonts w:cs="Arial"/>
          <w:color w:val="000000" w:themeColor="text1"/>
        </w:rPr>
        <w:t xml:space="preserve"> located </w:t>
      </w:r>
      <w:r w:rsidRPr="001243CC">
        <w:rPr>
          <w:rFonts w:cs="Arial"/>
          <w:color w:val="000000" w:themeColor="text1"/>
        </w:rPr>
        <w:t xml:space="preserve">60 km southeast of the Project area, </w:t>
      </w:r>
      <w:r w:rsidR="00EF2332">
        <w:rPr>
          <w:rFonts w:cs="Arial"/>
          <w:color w:val="000000" w:themeColor="text1"/>
        </w:rPr>
        <w:t xml:space="preserve">and </w:t>
      </w:r>
      <w:r w:rsidRPr="001243CC">
        <w:rPr>
          <w:rFonts w:cs="Arial"/>
          <w:color w:val="000000" w:themeColor="text1"/>
        </w:rPr>
        <w:t xml:space="preserve">within the EMBA. </w:t>
      </w:r>
      <w:bookmarkStart w:id="210" w:name="_Toc59529875"/>
    </w:p>
    <w:p w14:paraId="79A8D858" w14:textId="2AC6DBD1" w:rsidR="009251A8" w:rsidRPr="005358C3" w:rsidRDefault="009251A8" w:rsidP="007D357C">
      <w:pPr>
        <w:pStyle w:val="Heading2"/>
        <w:rPr>
          <w:lang w:val="en-GB"/>
        </w:rPr>
      </w:pPr>
      <w:bookmarkStart w:id="211" w:name="_Toc135125681"/>
      <w:r w:rsidRPr="00772C31">
        <w:rPr>
          <w:color w:val="0073AC"/>
          <w:lang w:val="en-GB"/>
        </w:rPr>
        <w:t>Socio-economic Environment</w:t>
      </w:r>
      <w:bookmarkEnd w:id="210"/>
      <w:bookmarkEnd w:id="211"/>
      <w:r w:rsidRPr="00772C31">
        <w:rPr>
          <w:color w:val="0073AC"/>
          <w:lang w:val="en-GB"/>
        </w:rPr>
        <w:t xml:space="preserve"> </w:t>
      </w:r>
    </w:p>
    <w:p w14:paraId="5D809357" w14:textId="77777777" w:rsidR="009251A8" w:rsidRPr="000D2F1B" w:rsidRDefault="009251A8" w:rsidP="009251A8">
      <w:pPr>
        <w:autoSpaceDE w:val="0"/>
        <w:autoSpaceDN w:val="0"/>
        <w:adjustRightInd w:val="0"/>
        <w:spacing w:after="120"/>
        <w:rPr>
          <w:rFonts w:cs="Arial"/>
        </w:rPr>
      </w:pPr>
      <w:r w:rsidRPr="000D2F1B">
        <w:rPr>
          <w:rFonts w:cs="Arial"/>
        </w:rPr>
        <w:t xml:space="preserve">This section describes the social and economic environment of the Project area and the EMBA. </w:t>
      </w:r>
    </w:p>
    <w:p w14:paraId="1D02ECA9" w14:textId="77777777" w:rsidR="00FF6B8F" w:rsidRPr="00FF6B8F" w:rsidRDefault="00FF6B8F" w:rsidP="00FF6B8F">
      <w:pPr>
        <w:pStyle w:val="ListParagraph"/>
        <w:keepNext/>
        <w:numPr>
          <w:ilvl w:val="1"/>
          <w:numId w:val="33"/>
        </w:numPr>
        <w:tabs>
          <w:tab w:val="left" w:pos="1080"/>
        </w:tabs>
        <w:spacing w:before="60" w:after="180" w:line="260" w:lineRule="atLeast"/>
        <w:contextualSpacing w:val="0"/>
        <w:outlineLvl w:val="2"/>
        <w:rPr>
          <w:rFonts w:eastAsiaTheme="majorEastAsia" w:cstheme="majorBidi"/>
          <w:b/>
          <w:bCs/>
          <w:vanish/>
        </w:rPr>
      </w:pPr>
      <w:bookmarkStart w:id="212" w:name="_Toc59529876"/>
      <w:bookmarkStart w:id="213" w:name="_Toc134777436"/>
      <w:bookmarkStart w:id="214" w:name="_Toc135125682"/>
    </w:p>
    <w:p w14:paraId="20BA3311" w14:textId="77777777" w:rsidR="00FF6B8F" w:rsidRPr="00FF6B8F" w:rsidRDefault="00FF6B8F" w:rsidP="00FF6B8F">
      <w:pPr>
        <w:pStyle w:val="ListParagraph"/>
        <w:keepNext/>
        <w:numPr>
          <w:ilvl w:val="1"/>
          <w:numId w:val="33"/>
        </w:numPr>
        <w:tabs>
          <w:tab w:val="left" w:pos="1080"/>
        </w:tabs>
        <w:spacing w:before="60" w:after="180" w:line="260" w:lineRule="atLeast"/>
        <w:contextualSpacing w:val="0"/>
        <w:outlineLvl w:val="2"/>
        <w:rPr>
          <w:rFonts w:eastAsiaTheme="majorEastAsia" w:cstheme="majorBidi"/>
          <w:b/>
          <w:bCs/>
          <w:vanish/>
        </w:rPr>
      </w:pPr>
    </w:p>
    <w:p w14:paraId="69C607A1" w14:textId="77777777" w:rsidR="00FF6B8F" w:rsidRPr="00FF6B8F" w:rsidRDefault="00FF6B8F" w:rsidP="00FF6B8F">
      <w:pPr>
        <w:pStyle w:val="ListParagraph"/>
        <w:keepNext/>
        <w:numPr>
          <w:ilvl w:val="1"/>
          <w:numId w:val="33"/>
        </w:numPr>
        <w:tabs>
          <w:tab w:val="left" w:pos="1080"/>
        </w:tabs>
        <w:spacing w:before="60" w:after="180" w:line="260" w:lineRule="atLeast"/>
        <w:contextualSpacing w:val="0"/>
        <w:outlineLvl w:val="2"/>
        <w:rPr>
          <w:rFonts w:eastAsiaTheme="majorEastAsia" w:cstheme="majorBidi"/>
          <w:b/>
          <w:bCs/>
          <w:vanish/>
        </w:rPr>
      </w:pPr>
    </w:p>
    <w:p w14:paraId="736672D5" w14:textId="77777777" w:rsidR="00FF6B8F" w:rsidRPr="00FF6B8F" w:rsidRDefault="00FF6B8F" w:rsidP="00FF6B8F">
      <w:pPr>
        <w:pStyle w:val="ListParagraph"/>
        <w:keepNext/>
        <w:numPr>
          <w:ilvl w:val="1"/>
          <w:numId w:val="33"/>
        </w:numPr>
        <w:tabs>
          <w:tab w:val="left" w:pos="1080"/>
        </w:tabs>
        <w:spacing w:before="60" w:after="180" w:line="260" w:lineRule="atLeast"/>
        <w:contextualSpacing w:val="0"/>
        <w:outlineLvl w:val="2"/>
        <w:rPr>
          <w:rFonts w:eastAsiaTheme="majorEastAsia" w:cstheme="majorBidi"/>
          <w:b/>
          <w:bCs/>
          <w:vanish/>
        </w:rPr>
      </w:pPr>
    </w:p>
    <w:p w14:paraId="6E60A45C" w14:textId="77777777" w:rsidR="00FF6B8F" w:rsidRPr="00FF6B8F" w:rsidRDefault="00FF6B8F" w:rsidP="00FF6B8F">
      <w:pPr>
        <w:pStyle w:val="ListParagraph"/>
        <w:keepNext/>
        <w:numPr>
          <w:ilvl w:val="1"/>
          <w:numId w:val="33"/>
        </w:numPr>
        <w:tabs>
          <w:tab w:val="left" w:pos="1080"/>
        </w:tabs>
        <w:spacing w:before="60" w:after="180" w:line="260" w:lineRule="atLeast"/>
        <w:contextualSpacing w:val="0"/>
        <w:outlineLvl w:val="2"/>
        <w:rPr>
          <w:rFonts w:eastAsiaTheme="majorEastAsia" w:cstheme="majorBidi"/>
          <w:b/>
          <w:bCs/>
          <w:vanish/>
        </w:rPr>
      </w:pPr>
    </w:p>
    <w:p w14:paraId="4AB94B52" w14:textId="77777777" w:rsidR="00FF6B8F" w:rsidRPr="00FF6B8F" w:rsidRDefault="00FF6B8F" w:rsidP="00FF6B8F">
      <w:pPr>
        <w:pStyle w:val="ListParagraph"/>
        <w:keepNext/>
        <w:numPr>
          <w:ilvl w:val="1"/>
          <w:numId w:val="33"/>
        </w:numPr>
        <w:tabs>
          <w:tab w:val="left" w:pos="1080"/>
        </w:tabs>
        <w:spacing w:before="60" w:after="180" w:line="260" w:lineRule="atLeast"/>
        <w:contextualSpacing w:val="0"/>
        <w:outlineLvl w:val="2"/>
        <w:rPr>
          <w:rFonts w:eastAsiaTheme="majorEastAsia" w:cstheme="majorBidi"/>
          <w:b/>
          <w:bCs/>
          <w:vanish/>
        </w:rPr>
      </w:pPr>
    </w:p>
    <w:p w14:paraId="28A155AF" w14:textId="7E90749C" w:rsidR="009251A8" w:rsidRPr="000D2F1B" w:rsidRDefault="009251A8" w:rsidP="00FF6B8F">
      <w:pPr>
        <w:pStyle w:val="Heading3"/>
        <w:rPr>
          <w:i/>
        </w:rPr>
      </w:pPr>
      <w:r w:rsidRPr="000D2F1B">
        <w:t>Coastal Settlements</w:t>
      </w:r>
      <w:bookmarkEnd w:id="212"/>
      <w:bookmarkEnd w:id="213"/>
      <w:bookmarkEnd w:id="214"/>
      <w:r w:rsidRPr="000D2F1B">
        <w:t xml:space="preserve"> </w:t>
      </w:r>
    </w:p>
    <w:p w14:paraId="5060F5B0" w14:textId="77777777" w:rsidR="009251A8" w:rsidRPr="000D2F1B" w:rsidRDefault="009251A8" w:rsidP="009251A8">
      <w:pPr>
        <w:autoSpaceDE w:val="0"/>
        <w:autoSpaceDN w:val="0"/>
        <w:adjustRightInd w:val="0"/>
        <w:spacing w:after="120"/>
        <w:rPr>
          <w:rFonts w:cs="Arial"/>
        </w:rPr>
      </w:pPr>
      <w:r w:rsidRPr="000D2F1B">
        <w:rPr>
          <w:rFonts w:cs="Arial"/>
        </w:rPr>
        <w:t xml:space="preserve">The coastline adjacent to the Project area is sparsely populated, with the adjoining townships of Golden Beach and Paradise Beach being the closest. These towns are located within the Wellington Shire Council. </w:t>
      </w:r>
    </w:p>
    <w:p w14:paraId="085B6BCC" w14:textId="465FF55D" w:rsidR="009251A8" w:rsidRPr="0001599B" w:rsidRDefault="000705FC" w:rsidP="009251A8">
      <w:pPr>
        <w:autoSpaceDE w:val="0"/>
        <w:autoSpaceDN w:val="0"/>
        <w:adjustRightInd w:val="0"/>
        <w:spacing w:after="120"/>
        <w:rPr>
          <w:rFonts w:cs="Arial"/>
        </w:rPr>
      </w:pPr>
      <w:r>
        <w:rPr>
          <w:rFonts w:cs="Arial"/>
        </w:rPr>
        <w:t xml:space="preserve">The populations for Golden Beach and Paradise Beach are </w:t>
      </w:r>
      <w:r w:rsidR="0001599B">
        <w:rPr>
          <w:rFonts w:cs="Arial"/>
        </w:rPr>
        <w:t xml:space="preserve">356 and 172, respectively. </w:t>
      </w:r>
      <w:r w:rsidR="009251A8" w:rsidRPr="001243CC">
        <w:rPr>
          <w:rFonts w:cs="Arial"/>
          <w:color w:val="000000" w:themeColor="text1"/>
        </w:rPr>
        <w:t xml:space="preserve">In Golden Beach, 60.1% of the 461 private dwellings are unoccupied, while 67.2% of the 286 private dwellings in Paradise Beach are unoccupied (ABS, 2021). </w:t>
      </w:r>
    </w:p>
    <w:p w14:paraId="5D12DE75" w14:textId="32C62F96" w:rsidR="009251A8" w:rsidRPr="0001599B" w:rsidRDefault="009251A8" w:rsidP="0001599B">
      <w:pPr>
        <w:autoSpaceDE w:val="0"/>
        <w:autoSpaceDN w:val="0"/>
        <w:adjustRightInd w:val="0"/>
        <w:spacing w:after="120"/>
        <w:rPr>
          <w:rFonts w:cs="Arial"/>
        </w:rPr>
      </w:pPr>
      <w:r w:rsidRPr="000D2F1B">
        <w:rPr>
          <w:rFonts w:cs="Arial"/>
        </w:rPr>
        <w:t xml:space="preserve">Camping among the sand dunes is also available along this section of coastline. Golden Beach has a small group of retail shops, a community hall, church, caravan park, football oval, bowling green and 9-hole golf course. </w:t>
      </w:r>
    </w:p>
    <w:p w14:paraId="2E30B590" w14:textId="77777777" w:rsidR="009251A8" w:rsidRPr="000D2F1B" w:rsidRDefault="009251A8" w:rsidP="00FF6B8F">
      <w:pPr>
        <w:pStyle w:val="Heading3"/>
        <w:keepLines w:val="0"/>
        <w:tabs>
          <w:tab w:val="left" w:pos="1080"/>
        </w:tabs>
        <w:spacing w:line="260" w:lineRule="atLeast"/>
        <w:rPr>
          <w:b w:val="0"/>
          <w:i/>
        </w:rPr>
      </w:pPr>
      <w:bookmarkStart w:id="215" w:name="_Toc59529877"/>
      <w:bookmarkStart w:id="216" w:name="_Toc134777437"/>
      <w:bookmarkStart w:id="217" w:name="_Toc135125683"/>
      <w:r w:rsidRPr="000D2F1B">
        <w:t>Native Title</w:t>
      </w:r>
      <w:bookmarkEnd w:id="215"/>
      <w:bookmarkEnd w:id="216"/>
      <w:bookmarkEnd w:id="217"/>
      <w:r w:rsidRPr="000D2F1B">
        <w:t xml:space="preserve"> </w:t>
      </w:r>
    </w:p>
    <w:p w14:paraId="1DB21E12" w14:textId="77777777" w:rsidR="009251A8" w:rsidRPr="0050392B" w:rsidRDefault="009251A8" w:rsidP="009251A8">
      <w:pPr>
        <w:autoSpaceDE w:val="0"/>
        <w:autoSpaceDN w:val="0"/>
        <w:adjustRightInd w:val="0"/>
        <w:spacing w:after="120"/>
        <w:rPr>
          <w:rFonts w:cs="Arial"/>
          <w:color w:val="00B0F0"/>
        </w:rPr>
      </w:pPr>
      <w:r w:rsidRPr="0050392B">
        <w:rPr>
          <w:rFonts w:cs="Arial"/>
          <w:color w:val="00B0F0"/>
        </w:rPr>
        <w:t>Victoria</w:t>
      </w:r>
    </w:p>
    <w:p w14:paraId="55385A53" w14:textId="77777777" w:rsidR="009251A8" w:rsidRPr="000D2F1B" w:rsidRDefault="009251A8" w:rsidP="009251A8">
      <w:pPr>
        <w:autoSpaceDE w:val="0"/>
        <w:autoSpaceDN w:val="0"/>
        <w:adjustRightInd w:val="0"/>
        <w:spacing w:after="120"/>
        <w:rPr>
          <w:rFonts w:cs="Arial"/>
        </w:rPr>
      </w:pPr>
      <w:r>
        <w:rPr>
          <w:rFonts w:cs="Arial"/>
        </w:rPr>
        <w:t>T</w:t>
      </w:r>
      <w:r w:rsidRPr="000D2F1B">
        <w:rPr>
          <w:rFonts w:cs="Arial"/>
        </w:rPr>
        <w:t xml:space="preserve">he National Native Title Tribunal (NNTT) database identifies that there is Native Title Determination registered over much of the coastline adjacent to the Project area, this being for the </w:t>
      </w:r>
      <w:proofErr w:type="spellStart"/>
      <w:r w:rsidRPr="000D2F1B">
        <w:rPr>
          <w:rFonts w:cs="Arial"/>
        </w:rPr>
        <w:t>Gunai</w:t>
      </w:r>
      <w:proofErr w:type="spellEnd"/>
      <w:r w:rsidRPr="000D2F1B">
        <w:rPr>
          <w:rFonts w:cs="Arial"/>
        </w:rPr>
        <w:t xml:space="preserve">/Kurnai People (VCD2010/001). </w:t>
      </w:r>
    </w:p>
    <w:p w14:paraId="60AC3121" w14:textId="2A629AC3" w:rsidR="009251A8" w:rsidRPr="000D2F1B" w:rsidRDefault="009251A8" w:rsidP="009251A8">
      <w:pPr>
        <w:autoSpaceDE w:val="0"/>
        <w:autoSpaceDN w:val="0"/>
        <w:adjustRightInd w:val="0"/>
        <w:spacing w:after="120"/>
        <w:rPr>
          <w:rFonts w:cs="Arial"/>
        </w:rPr>
      </w:pPr>
      <w:r w:rsidRPr="000D2F1B">
        <w:rPr>
          <w:rFonts w:cs="Arial"/>
        </w:rPr>
        <w:lastRenderedPageBreak/>
        <w:t>There are no other Native Title Claims over the Project area or adjacent coastline (NNTT, 2020). There are no Indigenous Land Use Agreements (ILUA) registered by the NNTT along the coastline adjacent to the Project area (NNTT, 2020).</w:t>
      </w:r>
    </w:p>
    <w:p w14:paraId="48E5AE68" w14:textId="77777777" w:rsidR="009251A8" w:rsidRPr="0050392B" w:rsidRDefault="009251A8" w:rsidP="009251A8">
      <w:pPr>
        <w:autoSpaceDE w:val="0"/>
        <w:autoSpaceDN w:val="0"/>
        <w:adjustRightInd w:val="0"/>
        <w:spacing w:after="120"/>
        <w:rPr>
          <w:rFonts w:cs="Arial"/>
          <w:color w:val="00B0F0"/>
        </w:rPr>
      </w:pPr>
      <w:r w:rsidRPr="0050392B">
        <w:rPr>
          <w:rFonts w:cs="Arial"/>
          <w:color w:val="00B0F0"/>
        </w:rPr>
        <w:t>New South Wales</w:t>
      </w:r>
    </w:p>
    <w:p w14:paraId="2E60A971" w14:textId="77777777" w:rsidR="009251A8" w:rsidRPr="000D2F1B" w:rsidRDefault="009251A8" w:rsidP="009251A8">
      <w:pPr>
        <w:autoSpaceDE w:val="0"/>
        <w:autoSpaceDN w:val="0"/>
        <w:adjustRightInd w:val="0"/>
        <w:spacing w:after="120"/>
        <w:rPr>
          <w:rFonts w:cs="Arial"/>
        </w:rPr>
      </w:pPr>
      <w:r w:rsidRPr="000D2F1B">
        <w:rPr>
          <w:rFonts w:cs="Arial"/>
        </w:rPr>
        <w:t xml:space="preserve">In 2017, the South Coast People lodged a native title claim in the Federal Court of Australia that was registered on 31 January 2018. The South Coast people’s claim covers </w:t>
      </w:r>
      <w:r>
        <w:rPr>
          <w:rFonts w:cs="Arial"/>
        </w:rPr>
        <w:br/>
      </w:r>
      <w:r w:rsidRPr="000D2F1B">
        <w:rPr>
          <w:rFonts w:cs="Arial"/>
        </w:rPr>
        <w:t>16,808 km</w:t>
      </w:r>
      <w:r w:rsidRPr="00C53086">
        <w:rPr>
          <w:rFonts w:cs="Arial"/>
          <w:vertAlign w:val="superscript"/>
        </w:rPr>
        <w:t>2</w:t>
      </w:r>
      <w:r w:rsidRPr="000D2F1B">
        <w:rPr>
          <w:rFonts w:cs="Arial"/>
        </w:rPr>
        <w:t>, extending south from Sydney to Eden, along the south coast of NSW and west towards Braidwood and extends 3 nm seaward (NNTT, 2020).</w:t>
      </w:r>
    </w:p>
    <w:p w14:paraId="4D512FD6" w14:textId="77777777" w:rsidR="009251A8" w:rsidRPr="000D2F1B" w:rsidRDefault="009251A8" w:rsidP="00FF6B8F">
      <w:pPr>
        <w:pStyle w:val="Heading3"/>
        <w:keepLines w:val="0"/>
        <w:tabs>
          <w:tab w:val="left" w:pos="1080"/>
        </w:tabs>
        <w:spacing w:line="260" w:lineRule="atLeast"/>
        <w:rPr>
          <w:b w:val="0"/>
          <w:i/>
        </w:rPr>
      </w:pPr>
      <w:bookmarkStart w:id="218" w:name="_Toc59529878"/>
      <w:bookmarkStart w:id="219" w:name="_Toc134777438"/>
      <w:bookmarkStart w:id="220" w:name="_Toc135125684"/>
      <w:r w:rsidRPr="000D2F1B">
        <w:t>Commercial Fishing</w:t>
      </w:r>
      <w:bookmarkEnd w:id="218"/>
      <w:bookmarkEnd w:id="219"/>
      <w:bookmarkEnd w:id="220"/>
      <w:r w:rsidRPr="000D2F1B">
        <w:t xml:space="preserve"> </w:t>
      </w:r>
    </w:p>
    <w:p w14:paraId="3EA51223" w14:textId="23D7E3F0" w:rsidR="009251A8" w:rsidRPr="000D2F1B" w:rsidRDefault="009251A8" w:rsidP="009251A8">
      <w:pPr>
        <w:autoSpaceDE w:val="0"/>
        <w:autoSpaceDN w:val="0"/>
        <w:adjustRightInd w:val="0"/>
        <w:spacing w:after="120"/>
        <w:rPr>
          <w:rFonts w:cs="Arial"/>
        </w:rPr>
      </w:pPr>
      <w:r w:rsidRPr="000D2F1B">
        <w:rPr>
          <w:rFonts w:cs="Arial"/>
        </w:rPr>
        <w:t xml:space="preserve">Several Commonwealth and Victorian commercial fisheries are licensed to operate in and around the Project area and the EMBA. </w:t>
      </w:r>
    </w:p>
    <w:p w14:paraId="5DB5AA0C" w14:textId="77777777" w:rsidR="009251A8" w:rsidRPr="0050392B" w:rsidRDefault="009251A8" w:rsidP="009251A8">
      <w:pPr>
        <w:autoSpaceDE w:val="0"/>
        <w:autoSpaceDN w:val="0"/>
        <w:adjustRightInd w:val="0"/>
        <w:spacing w:after="120"/>
        <w:rPr>
          <w:rFonts w:cs="Arial"/>
          <w:color w:val="00B0F0"/>
        </w:rPr>
      </w:pPr>
      <w:r w:rsidRPr="0050392B">
        <w:rPr>
          <w:rFonts w:cs="Arial"/>
          <w:color w:val="00B0F0"/>
        </w:rPr>
        <w:t>Commonwealth-managed Fisheries</w:t>
      </w:r>
    </w:p>
    <w:p w14:paraId="1D496654" w14:textId="77777777" w:rsidR="009251A8" w:rsidRPr="000D2F1B" w:rsidRDefault="009251A8" w:rsidP="009251A8">
      <w:pPr>
        <w:autoSpaceDE w:val="0"/>
        <w:autoSpaceDN w:val="0"/>
        <w:adjustRightInd w:val="0"/>
        <w:spacing w:after="120"/>
        <w:rPr>
          <w:rFonts w:cs="Arial"/>
        </w:rPr>
      </w:pPr>
      <w:r w:rsidRPr="000D2F1B">
        <w:rPr>
          <w:rFonts w:cs="Arial"/>
        </w:rPr>
        <w:t xml:space="preserve">Commonwealth fisheries are managed by the AFMA under the </w:t>
      </w:r>
      <w:r w:rsidRPr="00C53086">
        <w:rPr>
          <w:rFonts w:cs="Arial"/>
          <w:i/>
          <w:iCs/>
        </w:rPr>
        <w:t>Fisheries Management Act</w:t>
      </w:r>
      <w:r w:rsidRPr="000D2F1B">
        <w:rPr>
          <w:rFonts w:cs="Arial"/>
        </w:rPr>
        <w:t xml:space="preserve"> 1991 (</w:t>
      </w:r>
      <w:proofErr w:type="spellStart"/>
      <w:r w:rsidRPr="000D2F1B">
        <w:rPr>
          <w:rFonts w:cs="Arial"/>
        </w:rPr>
        <w:t>Cth</w:t>
      </w:r>
      <w:proofErr w:type="spellEnd"/>
      <w:r w:rsidRPr="000D2F1B">
        <w:rPr>
          <w:rFonts w:cs="Arial"/>
        </w:rPr>
        <w:t xml:space="preserve">). Their jurisdiction covers the area of ocean from 3 nm from the coast out to the 200 nm limit (the extent of the Australian Fishing Zone [AFZ]). Commonwealth commercial fisheries with jurisdictions to fish the EMBA are the: </w:t>
      </w:r>
    </w:p>
    <w:p w14:paraId="23E7616F" w14:textId="77777777" w:rsidR="009251A8" w:rsidRPr="000D2F1B" w:rsidRDefault="009251A8" w:rsidP="00772C31">
      <w:pPr>
        <w:pStyle w:val="ListParagraph"/>
        <w:numPr>
          <w:ilvl w:val="0"/>
          <w:numId w:val="25"/>
        </w:numPr>
        <w:autoSpaceDE w:val="0"/>
        <w:autoSpaceDN w:val="0"/>
        <w:adjustRightInd w:val="0"/>
        <w:spacing w:after="120" w:line="240" w:lineRule="auto"/>
        <w:rPr>
          <w:rFonts w:cs="Arial"/>
          <w:b/>
          <w:caps/>
        </w:rPr>
      </w:pPr>
      <w:r w:rsidRPr="000D2F1B">
        <w:rPr>
          <w:rFonts w:cs="Arial"/>
        </w:rPr>
        <w:t>Bass Strait Central Zone Scallop Fishery;</w:t>
      </w:r>
    </w:p>
    <w:p w14:paraId="7E91ACA6" w14:textId="77777777" w:rsidR="009251A8" w:rsidRPr="000D2F1B" w:rsidRDefault="009251A8" w:rsidP="00772C31">
      <w:pPr>
        <w:pStyle w:val="ListParagraph"/>
        <w:numPr>
          <w:ilvl w:val="0"/>
          <w:numId w:val="25"/>
        </w:numPr>
        <w:autoSpaceDE w:val="0"/>
        <w:autoSpaceDN w:val="0"/>
        <w:adjustRightInd w:val="0"/>
        <w:spacing w:after="120" w:line="240" w:lineRule="auto"/>
        <w:rPr>
          <w:rFonts w:cs="Arial"/>
          <w:b/>
          <w:caps/>
        </w:rPr>
      </w:pPr>
      <w:r w:rsidRPr="000D2F1B">
        <w:rPr>
          <w:rFonts w:cs="Arial"/>
        </w:rPr>
        <w:t>Eastern Tune and Billfish Fishery;</w:t>
      </w:r>
    </w:p>
    <w:p w14:paraId="35994787" w14:textId="77777777" w:rsidR="009251A8" w:rsidRPr="000D2F1B" w:rsidRDefault="009251A8" w:rsidP="00772C31">
      <w:pPr>
        <w:pStyle w:val="ListParagraph"/>
        <w:numPr>
          <w:ilvl w:val="0"/>
          <w:numId w:val="25"/>
        </w:numPr>
        <w:autoSpaceDE w:val="0"/>
        <w:autoSpaceDN w:val="0"/>
        <w:adjustRightInd w:val="0"/>
        <w:spacing w:after="120" w:line="240" w:lineRule="auto"/>
        <w:rPr>
          <w:rFonts w:cs="Arial"/>
          <w:b/>
          <w:caps/>
        </w:rPr>
      </w:pPr>
      <w:r w:rsidRPr="000D2F1B">
        <w:rPr>
          <w:rFonts w:cs="Arial"/>
        </w:rPr>
        <w:t>Eastern Skipjack Tuna Fishery;</w:t>
      </w:r>
    </w:p>
    <w:p w14:paraId="5459DD2F" w14:textId="77777777" w:rsidR="009251A8" w:rsidRPr="000D2F1B" w:rsidRDefault="009251A8" w:rsidP="00772C31">
      <w:pPr>
        <w:pStyle w:val="ListParagraph"/>
        <w:numPr>
          <w:ilvl w:val="0"/>
          <w:numId w:val="25"/>
        </w:numPr>
        <w:autoSpaceDE w:val="0"/>
        <w:autoSpaceDN w:val="0"/>
        <w:adjustRightInd w:val="0"/>
        <w:spacing w:after="120" w:line="240" w:lineRule="auto"/>
        <w:rPr>
          <w:rFonts w:cs="Arial"/>
          <w:b/>
          <w:caps/>
        </w:rPr>
      </w:pPr>
      <w:r w:rsidRPr="000D2F1B">
        <w:rPr>
          <w:rFonts w:cs="Arial"/>
        </w:rPr>
        <w:t>Southern Bluefin Tuna Fishery;</w:t>
      </w:r>
    </w:p>
    <w:p w14:paraId="1687376F" w14:textId="77777777" w:rsidR="009251A8" w:rsidRPr="000D2F1B" w:rsidRDefault="009251A8" w:rsidP="00772C31">
      <w:pPr>
        <w:pStyle w:val="ListParagraph"/>
        <w:numPr>
          <w:ilvl w:val="0"/>
          <w:numId w:val="25"/>
        </w:numPr>
        <w:autoSpaceDE w:val="0"/>
        <w:autoSpaceDN w:val="0"/>
        <w:adjustRightInd w:val="0"/>
        <w:spacing w:after="120" w:line="240" w:lineRule="auto"/>
        <w:rPr>
          <w:rFonts w:cs="Arial"/>
          <w:b/>
          <w:caps/>
        </w:rPr>
      </w:pPr>
      <w:r w:rsidRPr="000D2F1B">
        <w:rPr>
          <w:rFonts w:cs="Arial"/>
        </w:rPr>
        <w:t>Small Pelagic Fishery (eastern sub-area);</w:t>
      </w:r>
    </w:p>
    <w:p w14:paraId="5C664B41" w14:textId="77777777" w:rsidR="009251A8" w:rsidRPr="000D2F1B" w:rsidRDefault="009251A8" w:rsidP="00772C31">
      <w:pPr>
        <w:pStyle w:val="ListParagraph"/>
        <w:numPr>
          <w:ilvl w:val="0"/>
          <w:numId w:val="25"/>
        </w:numPr>
        <w:autoSpaceDE w:val="0"/>
        <w:autoSpaceDN w:val="0"/>
        <w:adjustRightInd w:val="0"/>
        <w:spacing w:after="120" w:line="240" w:lineRule="auto"/>
        <w:rPr>
          <w:rFonts w:cs="Arial"/>
          <w:b/>
          <w:caps/>
        </w:rPr>
      </w:pPr>
      <w:r w:rsidRPr="000D2F1B">
        <w:rPr>
          <w:rFonts w:cs="Arial"/>
        </w:rPr>
        <w:t>Southern Squid Jig Fishery; and</w:t>
      </w:r>
    </w:p>
    <w:p w14:paraId="5B61E3B7" w14:textId="77777777" w:rsidR="009251A8" w:rsidRPr="000D2F1B" w:rsidRDefault="009251A8" w:rsidP="00772C31">
      <w:pPr>
        <w:pStyle w:val="ListParagraph"/>
        <w:numPr>
          <w:ilvl w:val="0"/>
          <w:numId w:val="25"/>
        </w:numPr>
        <w:autoSpaceDE w:val="0"/>
        <w:autoSpaceDN w:val="0"/>
        <w:adjustRightInd w:val="0"/>
        <w:spacing w:after="120" w:line="240" w:lineRule="auto"/>
        <w:rPr>
          <w:rFonts w:cs="Arial"/>
          <w:b/>
          <w:caps/>
        </w:rPr>
      </w:pPr>
      <w:r w:rsidRPr="000D2F1B">
        <w:rPr>
          <w:rFonts w:cs="Arial"/>
        </w:rPr>
        <w:t xml:space="preserve">Southern and Eastern </w:t>
      </w:r>
      <w:proofErr w:type="spellStart"/>
      <w:r w:rsidRPr="000D2F1B">
        <w:rPr>
          <w:rFonts w:cs="Arial"/>
        </w:rPr>
        <w:t>Scalefish</w:t>
      </w:r>
      <w:proofErr w:type="spellEnd"/>
      <w:r w:rsidRPr="000D2F1B">
        <w:rPr>
          <w:rFonts w:cs="Arial"/>
        </w:rPr>
        <w:t xml:space="preserve"> and Shark (SESS), incorporating; </w:t>
      </w:r>
    </w:p>
    <w:p w14:paraId="5569BAEC" w14:textId="77777777" w:rsidR="009251A8" w:rsidRPr="000D2F1B" w:rsidRDefault="009251A8" w:rsidP="00772C31">
      <w:pPr>
        <w:pStyle w:val="ListParagraph"/>
        <w:numPr>
          <w:ilvl w:val="0"/>
          <w:numId w:val="34"/>
        </w:numPr>
        <w:autoSpaceDE w:val="0"/>
        <w:autoSpaceDN w:val="0"/>
        <w:adjustRightInd w:val="0"/>
        <w:spacing w:after="120" w:line="240" w:lineRule="auto"/>
        <w:ind w:left="1276" w:right="-663"/>
        <w:jc w:val="left"/>
        <w:rPr>
          <w:rFonts w:cs="Arial"/>
          <w:b/>
          <w:bCs/>
          <w:caps/>
        </w:rPr>
      </w:pPr>
      <w:r w:rsidRPr="000D2F1B">
        <w:rPr>
          <w:rFonts w:cs="Arial"/>
        </w:rPr>
        <w:t>Gillnet and Shark Hook sector.</w:t>
      </w:r>
    </w:p>
    <w:p w14:paraId="5434C899" w14:textId="77777777" w:rsidR="009251A8" w:rsidRPr="000D2F1B" w:rsidRDefault="009251A8" w:rsidP="00772C31">
      <w:pPr>
        <w:pStyle w:val="ListParagraph"/>
        <w:numPr>
          <w:ilvl w:val="0"/>
          <w:numId w:val="34"/>
        </w:numPr>
        <w:autoSpaceDE w:val="0"/>
        <w:autoSpaceDN w:val="0"/>
        <w:adjustRightInd w:val="0"/>
        <w:spacing w:after="120" w:line="240" w:lineRule="auto"/>
        <w:ind w:left="1276" w:right="-663"/>
        <w:jc w:val="left"/>
        <w:rPr>
          <w:rFonts w:cs="Arial"/>
          <w:b/>
          <w:bCs/>
          <w:caps/>
        </w:rPr>
      </w:pPr>
      <w:r w:rsidRPr="000D2F1B">
        <w:rPr>
          <w:rFonts w:cs="Arial"/>
        </w:rPr>
        <w:t>South East Trawl sector.</w:t>
      </w:r>
    </w:p>
    <w:p w14:paraId="08007FC2" w14:textId="77777777" w:rsidR="009251A8" w:rsidRPr="000D2F1B" w:rsidRDefault="009251A8" w:rsidP="00772C31">
      <w:pPr>
        <w:pStyle w:val="ListParagraph"/>
        <w:numPr>
          <w:ilvl w:val="0"/>
          <w:numId w:val="34"/>
        </w:numPr>
        <w:autoSpaceDE w:val="0"/>
        <w:autoSpaceDN w:val="0"/>
        <w:adjustRightInd w:val="0"/>
        <w:spacing w:after="120" w:line="240" w:lineRule="auto"/>
        <w:ind w:left="1276" w:right="-663"/>
        <w:jc w:val="left"/>
        <w:rPr>
          <w:rFonts w:cs="Arial"/>
          <w:b/>
          <w:bCs/>
          <w:caps/>
        </w:rPr>
      </w:pPr>
      <w:proofErr w:type="spellStart"/>
      <w:r w:rsidRPr="000D2F1B">
        <w:rPr>
          <w:rFonts w:cs="Arial"/>
        </w:rPr>
        <w:t>Scalefish</w:t>
      </w:r>
      <w:proofErr w:type="spellEnd"/>
      <w:r w:rsidRPr="000D2F1B">
        <w:rPr>
          <w:rFonts w:cs="Arial"/>
        </w:rPr>
        <w:t xml:space="preserve"> Hook sector</w:t>
      </w:r>
      <w:r>
        <w:rPr>
          <w:rFonts w:cs="Arial"/>
        </w:rPr>
        <w:t xml:space="preserve"> (SHS)</w:t>
      </w:r>
      <w:r w:rsidRPr="000D2F1B">
        <w:rPr>
          <w:rFonts w:cs="Arial"/>
        </w:rPr>
        <w:t>.</w:t>
      </w:r>
    </w:p>
    <w:p w14:paraId="15F8F0D7" w14:textId="099F4C04" w:rsidR="009251A8" w:rsidRPr="00F445C4" w:rsidRDefault="00CF7C11" w:rsidP="00F445C4">
      <w:pPr>
        <w:autoSpaceDE w:val="0"/>
        <w:autoSpaceDN w:val="0"/>
        <w:adjustRightInd w:val="0"/>
        <w:spacing w:after="120"/>
        <w:rPr>
          <w:rFonts w:cs="Arial"/>
        </w:rPr>
      </w:pPr>
      <w:r>
        <w:rPr>
          <w:rFonts w:cs="Arial"/>
        </w:rPr>
        <w:t>O</w:t>
      </w:r>
      <w:r w:rsidR="009251A8" w:rsidRPr="000D2F1B">
        <w:rPr>
          <w:rFonts w:cs="Arial"/>
        </w:rPr>
        <w:t>nly the Southern Squid Jig Fishery, Eastern Tuna and Billfish Fishery and the SESS are likely to fish within the EMBA.</w:t>
      </w:r>
    </w:p>
    <w:p w14:paraId="1323DA82" w14:textId="77777777" w:rsidR="009251A8" w:rsidRPr="0050392B" w:rsidRDefault="009251A8" w:rsidP="009251A8">
      <w:pPr>
        <w:autoSpaceDE w:val="0"/>
        <w:autoSpaceDN w:val="0"/>
        <w:adjustRightInd w:val="0"/>
        <w:spacing w:after="120"/>
        <w:rPr>
          <w:rFonts w:cs="Arial"/>
          <w:color w:val="00B0F0"/>
        </w:rPr>
      </w:pPr>
      <w:r w:rsidRPr="0050392B">
        <w:rPr>
          <w:rFonts w:cs="Arial"/>
          <w:color w:val="00B0F0"/>
        </w:rPr>
        <w:t xml:space="preserve">Victorian-managed Fisheries </w:t>
      </w:r>
    </w:p>
    <w:p w14:paraId="61826798" w14:textId="77777777" w:rsidR="009251A8" w:rsidRPr="000D2F1B" w:rsidRDefault="009251A8" w:rsidP="009251A8">
      <w:pPr>
        <w:autoSpaceDE w:val="0"/>
        <w:autoSpaceDN w:val="0"/>
        <w:adjustRightInd w:val="0"/>
        <w:spacing w:after="120"/>
        <w:rPr>
          <w:rFonts w:cs="Arial"/>
        </w:rPr>
      </w:pPr>
      <w:r w:rsidRPr="000D2F1B">
        <w:rPr>
          <w:rFonts w:cs="Arial"/>
        </w:rPr>
        <w:t xml:space="preserve">Victorian-managed commercial fisheries with access licences that authorise harvest in the waters of the Project area and the EMBA include the following (noting that not all actually operate in the area): </w:t>
      </w:r>
    </w:p>
    <w:p w14:paraId="62CD1F2A" w14:textId="77777777" w:rsidR="009251A8" w:rsidRPr="000D2F1B" w:rsidRDefault="009251A8" w:rsidP="00772C31">
      <w:pPr>
        <w:pStyle w:val="ListParagraph"/>
        <w:numPr>
          <w:ilvl w:val="0"/>
          <w:numId w:val="25"/>
        </w:numPr>
        <w:autoSpaceDE w:val="0"/>
        <w:autoSpaceDN w:val="0"/>
        <w:adjustRightInd w:val="0"/>
        <w:spacing w:after="120" w:line="240" w:lineRule="auto"/>
        <w:rPr>
          <w:rFonts w:cs="Arial"/>
          <w:b/>
          <w:caps/>
        </w:rPr>
      </w:pPr>
      <w:r w:rsidRPr="000D2F1B">
        <w:rPr>
          <w:rFonts w:cs="Arial"/>
        </w:rPr>
        <w:t>Ocean Scallop;</w:t>
      </w:r>
    </w:p>
    <w:p w14:paraId="72316C24" w14:textId="77777777" w:rsidR="009251A8" w:rsidRPr="000D2F1B" w:rsidRDefault="009251A8" w:rsidP="00772C31">
      <w:pPr>
        <w:pStyle w:val="ListParagraph"/>
        <w:numPr>
          <w:ilvl w:val="0"/>
          <w:numId w:val="25"/>
        </w:numPr>
        <w:autoSpaceDE w:val="0"/>
        <w:autoSpaceDN w:val="0"/>
        <w:adjustRightInd w:val="0"/>
        <w:spacing w:after="120" w:line="240" w:lineRule="auto"/>
        <w:rPr>
          <w:rFonts w:cs="Arial"/>
          <w:b/>
          <w:caps/>
        </w:rPr>
      </w:pPr>
      <w:r w:rsidRPr="000D2F1B">
        <w:rPr>
          <w:rFonts w:cs="Arial"/>
        </w:rPr>
        <w:t xml:space="preserve">Rock Lobster (Eastern zone); </w:t>
      </w:r>
    </w:p>
    <w:p w14:paraId="6D0E91C5" w14:textId="77777777" w:rsidR="009251A8" w:rsidRPr="000D2F1B" w:rsidRDefault="009251A8" w:rsidP="00772C31">
      <w:pPr>
        <w:pStyle w:val="ListParagraph"/>
        <w:numPr>
          <w:ilvl w:val="0"/>
          <w:numId w:val="25"/>
        </w:numPr>
        <w:autoSpaceDE w:val="0"/>
        <w:autoSpaceDN w:val="0"/>
        <w:adjustRightInd w:val="0"/>
        <w:spacing w:after="120" w:line="240" w:lineRule="auto"/>
        <w:rPr>
          <w:rFonts w:cs="Arial"/>
          <w:b/>
          <w:caps/>
        </w:rPr>
      </w:pPr>
      <w:r w:rsidRPr="000D2F1B">
        <w:rPr>
          <w:rFonts w:cs="Arial"/>
        </w:rPr>
        <w:t xml:space="preserve">Ocean Access (general, all species); </w:t>
      </w:r>
    </w:p>
    <w:p w14:paraId="62FB1399" w14:textId="77777777" w:rsidR="009251A8" w:rsidRPr="000D2F1B" w:rsidRDefault="009251A8" w:rsidP="00772C31">
      <w:pPr>
        <w:pStyle w:val="ListParagraph"/>
        <w:numPr>
          <w:ilvl w:val="0"/>
          <w:numId w:val="25"/>
        </w:numPr>
        <w:autoSpaceDE w:val="0"/>
        <w:autoSpaceDN w:val="0"/>
        <w:adjustRightInd w:val="0"/>
        <w:spacing w:after="120" w:line="240" w:lineRule="auto"/>
        <w:rPr>
          <w:rFonts w:cs="Arial"/>
          <w:b/>
          <w:caps/>
        </w:rPr>
      </w:pPr>
      <w:r w:rsidRPr="000D2F1B">
        <w:rPr>
          <w:rFonts w:cs="Arial"/>
        </w:rPr>
        <w:t>Ocean Purse Seine (noted by VFA as being the most active fishery in the region);</w:t>
      </w:r>
    </w:p>
    <w:p w14:paraId="552BB71D" w14:textId="77777777" w:rsidR="009251A8" w:rsidRPr="000D2F1B" w:rsidRDefault="009251A8" w:rsidP="00772C31">
      <w:pPr>
        <w:pStyle w:val="ListParagraph"/>
        <w:numPr>
          <w:ilvl w:val="0"/>
          <w:numId w:val="25"/>
        </w:numPr>
        <w:autoSpaceDE w:val="0"/>
        <w:autoSpaceDN w:val="0"/>
        <w:adjustRightInd w:val="0"/>
        <w:spacing w:after="120" w:line="240" w:lineRule="auto"/>
        <w:rPr>
          <w:rFonts w:cs="Arial"/>
          <w:b/>
          <w:caps/>
        </w:rPr>
      </w:pPr>
      <w:r w:rsidRPr="000D2F1B">
        <w:rPr>
          <w:rFonts w:cs="Arial"/>
        </w:rPr>
        <w:t>Trawl (inshore);</w:t>
      </w:r>
    </w:p>
    <w:p w14:paraId="091CA7E8" w14:textId="77777777" w:rsidR="009251A8" w:rsidRPr="000D2F1B" w:rsidRDefault="009251A8" w:rsidP="00772C31">
      <w:pPr>
        <w:pStyle w:val="ListParagraph"/>
        <w:numPr>
          <w:ilvl w:val="0"/>
          <w:numId w:val="25"/>
        </w:numPr>
        <w:autoSpaceDE w:val="0"/>
        <w:autoSpaceDN w:val="0"/>
        <w:adjustRightInd w:val="0"/>
        <w:spacing w:after="120" w:line="240" w:lineRule="auto"/>
        <w:rPr>
          <w:rFonts w:cs="Arial"/>
          <w:b/>
          <w:caps/>
        </w:rPr>
      </w:pPr>
      <w:r w:rsidRPr="000D2F1B">
        <w:rPr>
          <w:rFonts w:cs="Arial"/>
        </w:rPr>
        <w:t>Abalone (central zone) (does not operate in the Project area);</w:t>
      </w:r>
    </w:p>
    <w:p w14:paraId="2B6236FD" w14:textId="77777777" w:rsidR="009251A8" w:rsidRPr="000D2F1B" w:rsidRDefault="009251A8" w:rsidP="00772C31">
      <w:pPr>
        <w:pStyle w:val="ListParagraph"/>
        <w:numPr>
          <w:ilvl w:val="0"/>
          <w:numId w:val="25"/>
        </w:numPr>
        <w:autoSpaceDE w:val="0"/>
        <w:autoSpaceDN w:val="0"/>
        <w:adjustRightInd w:val="0"/>
        <w:spacing w:after="120" w:line="240" w:lineRule="auto"/>
        <w:rPr>
          <w:rFonts w:cs="Arial"/>
          <w:b/>
          <w:caps/>
        </w:rPr>
      </w:pPr>
      <w:r w:rsidRPr="000D2F1B">
        <w:rPr>
          <w:rFonts w:cs="Arial"/>
        </w:rPr>
        <w:t xml:space="preserve">Wrasse (does not operate in the Project area); and </w:t>
      </w:r>
    </w:p>
    <w:p w14:paraId="71E45B3A" w14:textId="77777777" w:rsidR="009251A8" w:rsidRPr="000D2F1B" w:rsidRDefault="009251A8" w:rsidP="00772C31">
      <w:pPr>
        <w:pStyle w:val="ListParagraph"/>
        <w:numPr>
          <w:ilvl w:val="0"/>
          <w:numId w:val="25"/>
        </w:numPr>
        <w:autoSpaceDE w:val="0"/>
        <w:autoSpaceDN w:val="0"/>
        <w:adjustRightInd w:val="0"/>
        <w:spacing w:after="240" w:line="240" w:lineRule="auto"/>
        <w:ind w:left="714" w:hanging="357"/>
        <w:rPr>
          <w:rFonts w:cs="Arial"/>
          <w:b/>
          <w:caps/>
        </w:rPr>
      </w:pPr>
      <w:r w:rsidRPr="000D2F1B">
        <w:rPr>
          <w:rFonts w:cs="Arial"/>
        </w:rPr>
        <w:t xml:space="preserve">Banded Morwong (by permit) (does not operate in the Project area). </w:t>
      </w:r>
    </w:p>
    <w:p w14:paraId="1E9F072D" w14:textId="719188F3" w:rsidR="009251A8" w:rsidRPr="000D2F1B" w:rsidRDefault="009251A8" w:rsidP="00F445C4">
      <w:pPr>
        <w:autoSpaceDE w:val="0"/>
        <w:autoSpaceDN w:val="0"/>
        <w:adjustRightInd w:val="0"/>
        <w:spacing w:after="120"/>
        <w:jc w:val="left"/>
        <w:rPr>
          <w:rFonts w:cs="Arial"/>
          <w:b/>
          <w:caps/>
        </w:rPr>
      </w:pPr>
      <w:r w:rsidRPr="000D2F1B">
        <w:rPr>
          <w:rFonts w:cs="Arial"/>
        </w:rPr>
        <w:t xml:space="preserve">Through its consultation process, GB Energy identified </w:t>
      </w:r>
      <w:proofErr w:type="spellStart"/>
      <w:r w:rsidRPr="000D2F1B">
        <w:rPr>
          <w:rFonts w:cs="Arial"/>
        </w:rPr>
        <w:t>Mitchelson</w:t>
      </w:r>
      <w:proofErr w:type="spellEnd"/>
      <w:r w:rsidRPr="000D2F1B">
        <w:rPr>
          <w:rFonts w:cs="Arial"/>
        </w:rPr>
        <w:t xml:space="preserve"> Fisheries (</w:t>
      </w:r>
      <w:proofErr w:type="spellStart"/>
      <w:r w:rsidRPr="000D2F1B">
        <w:rPr>
          <w:rFonts w:cs="Arial"/>
        </w:rPr>
        <w:t>Mitchelson</w:t>
      </w:r>
      <w:proofErr w:type="spellEnd"/>
      <w:r w:rsidRPr="000D2F1B">
        <w:rPr>
          <w:rFonts w:cs="Arial"/>
        </w:rPr>
        <w:t xml:space="preserve">) as the key operator in the waters of, and adjacent to, the Project area. </w:t>
      </w:r>
      <w:proofErr w:type="spellStart"/>
      <w:r w:rsidRPr="000D2F1B">
        <w:rPr>
          <w:rFonts w:cs="Arial"/>
        </w:rPr>
        <w:t>Mitchelson</w:t>
      </w:r>
      <w:proofErr w:type="spellEnd"/>
      <w:r w:rsidRPr="000D2F1B">
        <w:rPr>
          <w:rFonts w:cs="Arial"/>
        </w:rPr>
        <w:t xml:space="preserve"> primarily catches sardines and other pelagic species such as salmon, mackerel, sandy sprat, anchovy and white bait. </w:t>
      </w:r>
    </w:p>
    <w:p w14:paraId="55E2FDCC" w14:textId="77777777" w:rsidR="009251A8" w:rsidRPr="000D2F1B" w:rsidRDefault="009251A8" w:rsidP="009251A8">
      <w:pPr>
        <w:autoSpaceDE w:val="0"/>
        <w:autoSpaceDN w:val="0"/>
        <w:adjustRightInd w:val="0"/>
        <w:spacing w:after="120"/>
        <w:rPr>
          <w:rFonts w:cs="Arial"/>
        </w:rPr>
      </w:pPr>
      <w:proofErr w:type="spellStart"/>
      <w:r w:rsidRPr="000D2F1B">
        <w:rPr>
          <w:rFonts w:cs="Arial"/>
        </w:rPr>
        <w:lastRenderedPageBreak/>
        <w:t>Mitchelson</w:t>
      </w:r>
      <w:proofErr w:type="spellEnd"/>
      <w:r w:rsidRPr="000D2F1B">
        <w:rPr>
          <w:rFonts w:cs="Arial"/>
        </w:rPr>
        <w:t xml:space="preserve"> has advised GB Energy that there is very limited rock lobster fishing in the waters around the Project area and that they are the only fishery holding a license in the Victorian waters around the Project area. </w:t>
      </w:r>
    </w:p>
    <w:p w14:paraId="66A03242" w14:textId="77777777" w:rsidR="009251A8" w:rsidRPr="000D2F1B" w:rsidRDefault="009251A8" w:rsidP="00FF6B8F">
      <w:pPr>
        <w:pStyle w:val="Heading3"/>
        <w:keepLines w:val="0"/>
        <w:tabs>
          <w:tab w:val="left" w:pos="1080"/>
        </w:tabs>
        <w:spacing w:line="260" w:lineRule="atLeast"/>
        <w:rPr>
          <w:b w:val="0"/>
          <w:i/>
        </w:rPr>
      </w:pPr>
      <w:bookmarkStart w:id="221" w:name="_Toc59529879"/>
      <w:bookmarkStart w:id="222" w:name="_Toc134777439"/>
      <w:bookmarkStart w:id="223" w:name="_Toc135125685"/>
      <w:r w:rsidRPr="000D2F1B">
        <w:t>Recreational Fishing</w:t>
      </w:r>
      <w:bookmarkEnd w:id="221"/>
      <w:bookmarkEnd w:id="222"/>
      <w:bookmarkEnd w:id="223"/>
    </w:p>
    <w:p w14:paraId="2AB4F574" w14:textId="77777777" w:rsidR="009251A8" w:rsidRPr="000D2F1B" w:rsidRDefault="009251A8" w:rsidP="009251A8">
      <w:pPr>
        <w:autoSpaceDE w:val="0"/>
        <w:autoSpaceDN w:val="0"/>
        <w:adjustRightInd w:val="0"/>
        <w:spacing w:after="120"/>
        <w:rPr>
          <w:rFonts w:cs="Arial"/>
        </w:rPr>
      </w:pPr>
      <w:r w:rsidRPr="000D2F1B">
        <w:rPr>
          <w:rFonts w:cs="Arial"/>
        </w:rPr>
        <w:t>Recreational fishing along the Gippsland coast typically targets snapper, King George whiting, flathead, bream, sharks, tuna, calamari, and Australian salmon.</w:t>
      </w:r>
    </w:p>
    <w:p w14:paraId="5D022512" w14:textId="6B8E6E1C" w:rsidR="009251A8" w:rsidRPr="000D2F1B" w:rsidRDefault="009251A8" w:rsidP="009251A8">
      <w:pPr>
        <w:autoSpaceDE w:val="0"/>
        <w:autoSpaceDN w:val="0"/>
        <w:adjustRightInd w:val="0"/>
        <w:spacing w:after="120"/>
        <w:rPr>
          <w:rFonts w:cs="Arial"/>
        </w:rPr>
      </w:pPr>
      <w:r w:rsidRPr="000D2F1B">
        <w:rPr>
          <w:rFonts w:cs="Arial"/>
        </w:rPr>
        <w:t xml:space="preserve">Recreational fishing and boating are largely confined to the Gippsland Lakes and nearshore coastal waters, though surf fishing does occur along the beaches adjacent to Golden Beach. As Bass Strait is relatively shallow, the water currents through the Bass Strait can create unpredictable seas, reducing the numbers of recreational boats from venturing long distances into the Bass Strait from shore. </w:t>
      </w:r>
      <w:proofErr w:type="spellStart"/>
      <w:r w:rsidRPr="000D2F1B">
        <w:rPr>
          <w:rFonts w:cs="Arial"/>
        </w:rPr>
        <w:t>VRFish</w:t>
      </w:r>
      <w:proofErr w:type="spellEnd"/>
      <w:r w:rsidRPr="000D2F1B">
        <w:rPr>
          <w:rFonts w:cs="Arial"/>
        </w:rPr>
        <w:t xml:space="preserve"> has stated that small boats are likely to fish around the nearshore reef area, while larger game fishing boats are likely to fish further out to sea and use nearby ports and boat ramps for launching. There are no boat ramps adjacent to the Project area</w:t>
      </w:r>
      <w:r w:rsidR="00CF2DD3">
        <w:rPr>
          <w:rFonts w:cs="Arial"/>
        </w:rPr>
        <w:t>.</w:t>
      </w:r>
      <w:r w:rsidRPr="000D2F1B">
        <w:rPr>
          <w:rFonts w:cs="Arial"/>
        </w:rPr>
        <w:t xml:space="preserve"> </w:t>
      </w:r>
    </w:p>
    <w:p w14:paraId="36550FA9" w14:textId="25398108" w:rsidR="009251A8" w:rsidRPr="000D2F1B" w:rsidRDefault="009251A8" w:rsidP="009251A8">
      <w:pPr>
        <w:autoSpaceDE w:val="0"/>
        <w:autoSpaceDN w:val="0"/>
        <w:adjustRightInd w:val="0"/>
        <w:spacing w:after="120"/>
        <w:rPr>
          <w:rFonts w:cs="Arial"/>
        </w:rPr>
      </w:pPr>
      <w:r w:rsidRPr="000D2F1B">
        <w:rPr>
          <w:rFonts w:cs="Arial"/>
        </w:rPr>
        <w:t>The Golden Beach Surf Fishing Competition takes place over the weekend nearest Australia Day and during the Easter long weekend (midnight Good Friday to midnight Easter Sunday) each year between Seaspray and Loch Sport.</w:t>
      </w:r>
      <w:r w:rsidR="00CF2DD3">
        <w:rPr>
          <w:rFonts w:cs="Arial"/>
        </w:rPr>
        <w:t xml:space="preserve"> </w:t>
      </w:r>
      <w:r w:rsidRPr="000D2F1B">
        <w:rPr>
          <w:rFonts w:cs="Arial"/>
        </w:rPr>
        <w:t xml:space="preserve">The period of time between Christmas and Australia Day weekend are generally the busiest for recreational fishing. </w:t>
      </w:r>
    </w:p>
    <w:p w14:paraId="491C085B" w14:textId="77777777" w:rsidR="009251A8" w:rsidRPr="009A60FC" w:rsidRDefault="009251A8" w:rsidP="00FF6B8F">
      <w:pPr>
        <w:pStyle w:val="Heading3"/>
        <w:keepLines w:val="0"/>
        <w:tabs>
          <w:tab w:val="left" w:pos="1080"/>
        </w:tabs>
        <w:spacing w:line="260" w:lineRule="atLeast"/>
        <w:rPr>
          <w:b w:val="0"/>
          <w:i/>
        </w:rPr>
      </w:pPr>
      <w:bookmarkStart w:id="224" w:name="_Toc59529880"/>
      <w:bookmarkStart w:id="225" w:name="_Toc134777440"/>
      <w:bookmarkStart w:id="226" w:name="_Toc135125686"/>
      <w:r w:rsidRPr="009A60FC">
        <w:t>Tourism</w:t>
      </w:r>
      <w:bookmarkEnd w:id="224"/>
      <w:bookmarkEnd w:id="225"/>
      <w:bookmarkEnd w:id="226"/>
    </w:p>
    <w:p w14:paraId="5379680B" w14:textId="77777777" w:rsidR="009251A8" w:rsidRPr="009A60FC" w:rsidRDefault="009251A8" w:rsidP="009251A8">
      <w:pPr>
        <w:autoSpaceDE w:val="0"/>
        <w:autoSpaceDN w:val="0"/>
        <w:adjustRightInd w:val="0"/>
        <w:spacing w:after="120"/>
        <w:rPr>
          <w:rFonts w:cs="Arial"/>
        </w:rPr>
      </w:pPr>
      <w:r w:rsidRPr="009A60FC">
        <w:rPr>
          <w:rFonts w:cs="Arial"/>
        </w:rPr>
        <w:t xml:space="preserve">Marine-based tourism and recreation in the Bass Strait is primarily associated with recreational fishing and boating (see previous section). </w:t>
      </w:r>
    </w:p>
    <w:p w14:paraId="739957CB" w14:textId="28C732C7" w:rsidR="009251A8" w:rsidRPr="009A60FC" w:rsidRDefault="009251A8" w:rsidP="009251A8">
      <w:pPr>
        <w:autoSpaceDE w:val="0"/>
        <w:autoSpaceDN w:val="0"/>
        <w:adjustRightInd w:val="0"/>
        <w:spacing w:after="120"/>
        <w:rPr>
          <w:rFonts w:cs="Arial"/>
        </w:rPr>
      </w:pPr>
      <w:r w:rsidRPr="009A60FC">
        <w:rPr>
          <w:rFonts w:cs="Arial"/>
        </w:rPr>
        <w:t xml:space="preserve">The Gippsland Lakes (comprising Lake Victoria, Lake King, and Lake Wellington, together with other smaller lakes, marshes and lagoons) are the primary tourist attraction in the region. The communities adjacent to this network of lakes are popular tourist towns for their boating and fishing activities, along with bushwalking, bird watching and other nature-focused activities. </w:t>
      </w:r>
    </w:p>
    <w:p w14:paraId="4A770CAF" w14:textId="77777777" w:rsidR="009251A8" w:rsidRPr="009A60FC" w:rsidRDefault="009251A8" w:rsidP="00FF6B8F">
      <w:pPr>
        <w:pStyle w:val="Heading3"/>
        <w:keepLines w:val="0"/>
        <w:tabs>
          <w:tab w:val="left" w:pos="1080"/>
        </w:tabs>
        <w:spacing w:line="260" w:lineRule="atLeast"/>
        <w:rPr>
          <w:b w:val="0"/>
          <w:i/>
        </w:rPr>
      </w:pPr>
      <w:bookmarkStart w:id="227" w:name="_Toc59529881"/>
      <w:bookmarkStart w:id="228" w:name="_Toc134777441"/>
      <w:bookmarkStart w:id="229" w:name="_Toc135125687"/>
      <w:r w:rsidRPr="009A60FC">
        <w:t>Offshore Energy Exploration and Production</w:t>
      </w:r>
      <w:bookmarkEnd w:id="227"/>
      <w:bookmarkEnd w:id="228"/>
      <w:bookmarkEnd w:id="229"/>
    </w:p>
    <w:p w14:paraId="542E6DD7" w14:textId="77777777" w:rsidR="009251A8" w:rsidRPr="0050392B" w:rsidRDefault="009251A8" w:rsidP="009251A8">
      <w:pPr>
        <w:autoSpaceDE w:val="0"/>
        <w:autoSpaceDN w:val="0"/>
        <w:adjustRightInd w:val="0"/>
        <w:spacing w:after="120"/>
        <w:rPr>
          <w:rFonts w:cs="Arial"/>
          <w:color w:val="00B0F0"/>
        </w:rPr>
      </w:pPr>
      <w:r w:rsidRPr="0050392B">
        <w:rPr>
          <w:rFonts w:cs="Arial"/>
          <w:color w:val="00B0F0"/>
        </w:rPr>
        <w:t>Petroleum</w:t>
      </w:r>
    </w:p>
    <w:p w14:paraId="1438A9E6" w14:textId="3CCE3D5F" w:rsidR="009251A8" w:rsidRPr="009A60FC" w:rsidRDefault="009251A8" w:rsidP="009251A8">
      <w:pPr>
        <w:autoSpaceDE w:val="0"/>
        <w:autoSpaceDN w:val="0"/>
        <w:adjustRightInd w:val="0"/>
        <w:spacing w:after="120"/>
        <w:rPr>
          <w:rFonts w:cs="Arial"/>
        </w:rPr>
      </w:pPr>
      <w:r w:rsidRPr="009A60FC">
        <w:rPr>
          <w:rFonts w:cs="Arial"/>
        </w:rPr>
        <w:t xml:space="preserve">In 2018, Victoria accounted for 11% of Australia’s crude oil production, 11% of Australia’s condensate production, 49% of Australia’s liquified petroleum gas (LPG) production and 10% of Australia’s conventional gas production (APPEA, 2019). </w:t>
      </w:r>
    </w:p>
    <w:p w14:paraId="5CDA9965" w14:textId="1FD80AF0" w:rsidR="009251A8" w:rsidRPr="009A60FC" w:rsidRDefault="009251A8" w:rsidP="009251A8">
      <w:pPr>
        <w:autoSpaceDE w:val="0"/>
        <w:autoSpaceDN w:val="0"/>
        <w:adjustRightInd w:val="0"/>
        <w:spacing w:after="120"/>
        <w:rPr>
          <w:rFonts w:cs="Arial"/>
        </w:rPr>
      </w:pPr>
      <w:r w:rsidRPr="009A60FC">
        <w:rPr>
          <w:rFonts w:cs="Arial"/>
        </w:rPr>
        <w:t xml:space="preserve">The Project area and EMBA intersects the Gippsland oil and gas production province, which contains numerous offshore platforms, subsea wells and pipelines. </w:t>
      </w:r>
    </w:p>
    <w:p w14:paraId="493BA46A" w14:textId="77777777" w:rsidR="009251A8" w:rsidRPr="009A60FC" w:rsidRDefault="009251A8" w:rsidP="009251A8">
      <w:pPr>
        <w:autoSpaceDE w:val="0"/>
        <w:autoSpaceDN w:val="0"/>
        <w:adjustRightInd w:val="0"/>
        <w:spacing w:after="120"/>
        <w:rPr>
          <w:rFonts w:cs="Arial"/>
        </w:rPr>
      </w:pPr>
      <w:r w:rsidRPr="009A60FC">
        <w:rPr>
          <w:rFonts w:cs="Arial"/>
        </w:rPr>
        <w:t xml:space="preserve">The Project area is located in proximity to several gas pipelines, these being: </w:t>
      </w:r>
    </w:p>
    <w:p w14:paraId="101F3F7E" w14:textId="77777777" w:rsidR="009251A8" w:rsidRPr="009A60FC" w:rsidRDefault="009251A8" w:rsidP="00772C31">
      <w:pPr>
        <w:pStyle w:val="ListParagraph"/>
        <w:numPr>
          <w:ilvl w:val="0"/>
          <w:numId w:val="25"/>
        </w:numPr>
        <w:autoSpaceDE w:val="0"/>
        <w:autoSpaceDN w:val="0"/>
        <w:adjustRightInd w:val="0"/>
        <w:spacing w:after="120" w:line="240" w:lineRule="auto"/>
        <w:rPr>
          <w:rFonts w:cs="Arial"/>
          <w:b/>
          <w:caps/>
        </w:rPr>
      </w:pPr>
      <w:proofErr w:type="spellStart"/>
      <w:r w:rsidRPr="009A60FC">
        <w:rPr>
          <w:rFonts w:cs="Arial"/>
        </w:rPr>
        <w:t>TasGas</w:t>
      </w:r>
      <w:proofErr w:type="spellEnd"/>
      <w:r w:rsidRPr="009A60FC">
        <w:rPr>
          <w:rFonts w:cs="Arial"/>
        </w:rPr>
        <w:t xml:space="preserve"> pipeline (Tasmanian Gas Pipeline Pty Ltd) – located 21 km southwest of the Project area; </w:t>
      </w:r>
    </w:p>
    <w:p w14:paraId="19D3751B" w14:textId="77777777" w:rsidR="009251A8" w:rsidRPr="009A60FC" w:rsidRDefault="009251A8" w:rsidP="00772C31">
      <w:pPr>
        <w:pStyle w:val="ListParagraph"/>
        <w:numPr>
          <w:ilvl w:val="0"/>
          <w:numId w:val="25"/>
        </w:numPr>
        <w:autoSpaceDE w:val="0"/>
        <w:autoSpaceDN w:val="0"/>
        <w:adjustRightInd w:val="0"/>
        <w:spacing w:after="120" w:line="240" w:lineRule="auto"/>
        <w:rPr>
          <w:rFonts w:cs="Arial"/>
          <w:b/>
          <w:caps/>
        </w:rPr>
      </w:pPr>
      <w:r w:rsidRPr="009A60FC">
        <w:rPr>
          <w:rFonts w:cs="Arial"/>
        </w:rPr>
        <w:t>Seaspray to Dolphin to Perch pipeline (EARPL) – located 19 km southwest;</w:t>
      </w:r>
    </w:p>
    <w:p w14:paraId="6040465A" w14:textId="77777777" w:rsidR="009251A8" w:rsidRPr="009A60FC" w:rsidRDefault="009251A8" w:rsidP="00772C31">
      <w:pPr>
        <w:pStyle w:val="ListParagraph"/>
        <w:numPr>
          <w:ilvl w:val="0"/>
          <w:numId w:val="25"/>
        </w:numPr>
        <w:autoSpaceDE w:val="0"/>
        <w:autoSpaceDN w:val="0"/>
        <w:adjustRightInd w:val="0"/>
        <w:spacing w:after="120" w:line="240" w:lineRule="auto"/>
        <w:rPr>
          <w:rFonts w:cs="Arial"/>
          <w:b/>
          <w:caps/>
        </w:rPr>
      </w:pPr>
      <w:r w:rsidRPr="009A60FC">
        <w:rPr>
          <w:rFonts w:cs="Arial"/>
        </w:rPr>
        <w:t xml:space="preserve">Bream A to shore pipeline (EARPL) – 5 km northeast; and </w:t>
      </w:r>
    </w:p>
    <w:p w14:paraId="64D32A08" w14:textId="4B63648C" w:rsidR="0096318E" w:rsidRPr="00D73D70" w:rsidRDefault="009251A8" w:rsidP="00772C31">
      <w:pPr>
        <w:pStyle w:val="ListParagraph"/>
        <w:numPr>
          <w:ilvl w:val="0"/>
          <w:numId w:val="25"/>
        </w:numPr>
        <w:autoSpaceDE w:val="0"/>
        <w:autoSpaceDN w:val="0"/>
        <w:adjustRightInd w:val="0"/>
        <w:spacing w:after="120" w:line="240" w:lineRule="auto"/>
        <w:rPr>
          <w:rFonts w:cs="Arial"/>
          <w:b/>
          <w:caps/>
        </w:rPr>
      </w:pPr>
      <w:r w:rsidRPr="009A60FC">
        <w:rPr>
          <w:rFonts w:cs="Arial"/>
        </w:rPr>
        <w:t xml:space="preserve">Barracouta to shore pipeline (EARPL) – 6.9 km northeast. </w:t>
      </w:r>
    </w:p>
    <w:p w14:paraId="6EBDBF71" w14:textId="77777777" w:rsidR="004425BC" w:rsidRDefault="004425BC" w:rsidP="009251A8">
      <w:pPr>
        <w:autoSpaceDE w:val="0"/>
        <w:autoSpaceDN w:val="0"/>
        <w:adjustRightInd w:val="0"/>
        <w:spacing w:after="120"/>
        <w:rPr>
          <w:rFonts w:cs="Arial"/>
          <w:b/>
          <w:bCs/>
        </w:rPr>
      </w:pPr>
    </w:p>
    <w:p w14:paraId="6C5528A3" w14:textId="77777777" w:rsidR="004425BC" w:rsidRDefault="004425BC" w:rsidP="009251A8">
      <w:pPr>
        <w:autoSpaceDE w:val="0"/>
        <w:autoSpaceDN w:val="0"/>
        <w:adjustRightInd w:val="0"/>
        <w:spacing w:after="120"/>
        <w:rPr>
          <w:rFonts w:cs="Arial"/>
          <w:b/>
          <w:bCs/>
        </w:rPr>
      </w:pPr>
    </w:p>
    <w:p w14:paraId="1F7B6C56" w14:textId="006636E9" w:rsidR="009251A8" w:rsidRPr="0050392B" w:rsidRDefault="009251A8" w:rsidP="009251A8">
      <w:pPr>
        <w:autoSpaceDE w:val="0"/>
        <w:autoSpaceDN w:val="0"/>
        <w:adjustRightInd w:val="0"/>
        <w:spacing w:after="120"/>
        <w:rPr>
          <w:rFonts w:cs="Arial"/>
          <w:color w:val="00B0F0"/>
        </w:rPr>
      </w:pPr>
      <w:r w:rsidRPr="0050392B">
        <w:rPr>
          <w:rFonts w:cs="Arial"/>
          <w:color w:val="00B0F0"/>
        </w:rPr>
        <w:lastRenderedPageBreak/>
        <w:t>Electricity</w:t>
      </w:r>
    </w:p>
    <w:p w14:paraId="5CF7E573" w14:textId="7C33D940" w:rsidR="009251A8" w:rsidRDefault="009251A8" w:rsidP="009251A8">
      <w:pPr>
        <w:autoSpaceDE w:val="0"/>
        <w:autoSpaceDN w:val="0"/>
        <w:adjustRightInd w:val="0"/>
        <w:spacing w:after="240"/>
        <w:rPr>
          <w:rFonts w:cs="Arial"/>
        </w:rPr>
      </w:pPr>
      <w:r>
        <w:rPr>
          <w:rFonts w:cs="Arial"/>
        </w:rPr>
        <w:t>T</w:t>
      </w:r>
      <w:r w:rsidRPr="009A60FC">
        <w:rPr>
          <w:rFonts w:cs="Arial"/>
        </w:rPr>
        <w:t xml:space="preserve">he EMBA intersects the </w:t>
      </w:r>
      <w:proofErr w:type="spellStart"/>
      <w:r w:rsidRPr="009A60FC">
        <w:rPr>
          <w:rFonts w:cs="Arial"/>
        </w:rPr>
        <w:t>Basslink</w:t>
      </w:r>
      <w:proofErr w:type="spellEnd"/>
      <w:r w:rsidRPr="009A60FC">
        <w:rPr>
          <w:rFonts w:cs="Arial"/>
        </w:rPr>
        <w:t xml:space="preserve"> Interconnector</w:t>
      </w:r>
      <w:r w:rsidR="00D35755">
        <w:rPr>
          <w:rFonts w:cs="Arial"/>
        </w:rPr>
        <w:t xml:space="preserve">, </w:t>
      </w:r>
      <w:r w:rsidRPr="009A60FC">
        <w:rPr>
          <w:rFonts w:cs="Arial"/>
        </w:rPr>
        <w:t xml:space="preserve">which is a </w:t>
      </w:r>
      <w:r>
        <w:rPr>
          <w:rFonts w:cs="Arial"/>
        </w:rPr>
        <w:br/>
      </w:r>
      <w:r w:rsidRPr="009A60FC">
        <w:rPr>
          <w:rFonts w:cs="Arial"/>
        </w:rPr>
        <w:t>400 kV DC electricity interconnector that allow</w:t>
      </w:r>
      <w:r w:rsidR="005C468B">
        <w:rPr>
          <w:rFonts w:cs="Arial"/>
        </w:rPr>
        <w:t>s</w:t>
      </w:r>
      <w:r w:rsidRPr="009A60FC">
        <w:rPr>
          <w:rFonts w:cs="Arial"/>
        </w:rPr>
        <w:t xml:space="preserve"> the trade of electricity between Tasmania</w:t>
      </w:r>
      <w:r>
        <w:rPr>
          <w:rFonts w:cs="Arial"/>
        </w:rPr>
        <w:t xml:space="preserve"> (hydropower)</w:t>
      </w:r>
      <w:r w:rsidRPr="009A60FC">
        <w:rPr>
          <w:rFonts w:cs="Arial"/>
        </w:rPr>
        <w:t xml:space="preserve"> and the National Electricity Market of the mainland. </w:t>
      </w:r>
      <w:proofErr w:type="spellStart"/>
      <w:r w:rsidRPr="009A60FC">
        <w:rPr>
          <w:rFonts w:cs="Arial"/>
        </w:rPr>
        <w:t>Basslink</w:t>
      </w:r>
      <w:proofErr w:type="spellEnd"/>
      <w:r w:rsidRPr="009A60FC">
        <w:rPr>
          <w:rFonts w:cs="Arial"/>
        </w:rPr>
        <w:t xml:space="preserve"> runs from Loy Yang in Gippsland, Victoria, across Bass Strait to Bell Bay in Northern Tasmania. </w:t>
      </w:r>
    </w:p>
    <w:p w14:paraId="2D2A4E30" w14:textId="77777777" w:rsidR="009251A8" w:rsidRPr="0050392B" w:rsidRDefault="009251A8" w:rsidP="009251A8">
      <w:pPr>
        <w:autoSpaceDE w:val="0"/>
        <w:autoSpaceDN w:val="0"/>
        <w:adjustRightInd w:val="0"/>
        <w:spacing w:after="120"/>
        <w:rPr>
          <w:rFonts w:cs="Arial"/>
          <w:color w:val="00B0F0"/>
        </w:rPr>
      </w:pPr>
      <w:r w:rsidRPr="0050392B">
        <w:rPr>
          <w:rFonts w:cs="Arial"/>
          <w:color w:val="00B0F0"/>
        </w:rPr>
        <w:t>Renewable Energy</w:t>
      </w:r>
    </w:p>
    <w:p w14:paraId="6717C2D4" w14:textId="173549C7" w:rsidR="009251A8" w:rsidRPr="00D73D70" w:rsidRDefault="009251A8" w:rsidP="00D73D70">
      <w:pPr>
        <w:autoSpaceDE w:val="0"/>
        <w:autoSpaceDN w:val="0"/>
        <w:adjustRightInd w:val="0"/>
        <w:spacing w:after="120"/>
        <w:rPr>
          <w:rFonts w:cs="Arial"/>
        </w:rPr>
      </w:pPr>
      <w:r w:rsidRPr="00112F99">
        <w:rPr>
          <w:rFonts w:cs="Arial"/>
        </w:rPr>
        <w:t xml:space="preserve">The EMBA intersects Australia’s first offshore area declared available for renewable energy </w:t>
      </w:r>
      <w:r w:rsidRPr="00AB3F82">
        <w:rPr>
          <w:rFonts w:cs="Arial"/>
        </w:rPr>
        <w:t xml:space="preserve">projects (Figure </w:t>
      </w:r>
      <w:r w:rsidR="0096318E" w:rsidRPr="00AB3F82">
        <w:rPr>
          <w:rFonts w:cs="Arial"/>
        </w:rPr>
        <w:t>4</w:t>
      </w:r>
      <w:r w:rsidRPr="00AB3F82">
        <w:rPr>
          <w:rFonts w:cs="Arial"/>
        </w:rPr>
        <w:t xml:space="preserve">.9). The Project </w:t>
      </w:r>
      <w:r>
        <w:rPr>
          <w:rFonts w:cs="Arial"/>
        </w:rPr>
        <w:t>area is located about 10 km from the declaration area.</w:t>
      </w:r>
      <w:r w:rsidR="0096318E">
        <w:rPr>
          <w:rFonts w:cs="Arial"/>
        </w:rPr>
        <w:t xml:space="preserve"> </w:t>
      </w:r>
      <w:r>
        <w:rPr>
          <w:rFonts w:cs="Arial"/>
        </w:rPr>
        <w:t xml:space="preserve">Several offshore wind farm projects are proposed within the declaration area. </w:t>
      </w:r>
      <w:r w:rsidRPr="009A60FC">
        <w:rPr>
          <w:rFonts w:cs="Arial"/>
        </w:rPr>
        <w:t xml:space="preserve"> </w:t>
      </w:r>
    </w:p>
    <w:p w14:paraId="159A1D47" w14:textId="77777777" w:rsidR="009251A8" w:rsidRPr="002D17D1" w:rsidRDefault="009251A8" w:rsidP="009251A8"/>
    <w:p w14:paraId="5461F399" w14:textId="77777777" w:rsidR="009251A8" w:rsidRDefault="009251A8" w:rsidP="009251A8">
      <w:pPr>
        <w:sectPr w:rsidR="009251A8" w:rsidSect="005E1F25">
          <w:headerReference w:type="even" r:id="rId93"/>
          <w:headerReference w:type="default" r:id="rId94"/>
          <w:headerReference w:type="first" r:id="rId95"/>
          <w:pgSz w:w="11900" w:h="16840"/>
          <w:pgMar w:top="1440" w:right="1410" w:bottom="1440" w:left="1797" w:header="709" w:footer="709" w:gutter="0"/>
          <w:cols w:space="708"/>
        </w:sectPr>
      </w:pPr>
    </w:p>
    <w:p w14:paraId="36B1373B" w14:textId="77777777" w:rsidR="009251A8" w:rsidRDefault="009251A8" w:rsidP="009251A8"/>
    <w:tbl>
      <w:tblPr>
        <w:tblStyle w:val="TableGrid"/>
        <w:tblW w:w="0" w:type="auto"/>
        <w:tblLook w:val="04A0" w:firstRow="1" w:lastRow="0" w:firstColumn="1" w:lastColumn="0" w:noHBand="0" w:noVBand="1"/>
      </w:tblPr>
      <w:tblGrid>
        <w:gridCol w:w="13950"/>
      </w:tblGrid>
      <w:tr w:rsidR="009251A8" w14:paraId="7A5CA6D5" w14:textId="77777777" w:rsidTr="000B36C4">
        <w:tc>
          <w:tcPr>
            <w:tcW w:w="13950" w:type="dxa"/>
          </w:tcPr>
          <w:p w14:paraId="47A0AEBF" w14:textId="77777777" w:rsidR="009251A8" w:rsidRDefault="009251A8" w:rsidP="000B36C4">
            <w:pPr>
              <w:spacing w:before="40" w:after="40"/>
              <w:jc w:val="center"/>
            </w:pPr>
            <w:r>
              <w:rPr>
                <w:noProof/>
              </w:rPr>
              <w:drawing>
                <wp:inline distT="0" distB="0" distL="0" distR="0" wp14:anchorId="1AD72215" wp14:editId="7B829730">
                  <wp:extent cx="6599977" cy="4666108"/>
                  <wp:effectExtent l="0" t="0" r="4445" b="0"/>
                  <wp:docPr id="511" name="Picture 511" descr="A map showing the offshore renewable energy declaration areas intersected by the project area and spill EMB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Picture 511" descr="A map showing the offshore renewable energy declaration areas intersected by the project area and spill EMBA. "/>
                          <pic:cNvPicPr/>
                        </pic:nvPicPr>
                        <pic:blipFill rotWithShape="1">
                          <a:blip r:embed="rId96"/>
                          <a:srcRect l="3675" t="3900" r="1819" b="1563"/>
                          <a:stretch/>
                        </pic:blipFill>
                        <pic:spPr bwMode="auto">
                          <a:xfrm>
                            <a:off x="0" y="0"/>
                            <a:ext cx="6627285" cy="4685414"/>
                          </a:xfrm>
                          <a:prstGeom prst="rect">
                            <a:avLst/>
                          </a:prstGeom>
                          <a:ln>
                            <a:noFill/>
                          </a:ln>
                          <a:extLst>
                            <a:ext uri="{53640926-AAD7-44D8-BBD7-CCE9431645EC}">
                              <a14:shadowObscured xmlns:a14="http://schemas.microsoft.com/office/drawing/2010/main"/>
                            </a:ext>
                          </a:extLst>
                        </pic:spPr>
                      </pic:pic>
                    </a:graphicData>
                  </a:graphic>
                </wp:inline>
              </w:drawing>
            </w:r>
          </w:p>
        </w:tc>
      </w:tr>
    </w:tbl>
    <w:p w14:paraId="4F79243A" w14:textId="63CC8E57" w:rsidR="009251A8" w:rsidRDefault="009251A8" w:rsidP="009251A8">
      <w:pPr>
        <w:pStyle w:val="TableHeader"/>
        <w:spacing w:before="120" w:after="240" w:line="240" w:lineRule="auto"/>
        <w:jc w:val="center"/>
      </w:pPr>
      <w:r>
        <w:rPr>
          <w:sz w:val="20"/>
          <w:szCs w:val="20"/>
          <w:lang w:val="en-US"/>
        </w:rPr>
        <w:t xml:space="preserve">Figure </w:t>
      </w:r>
      <w:r w:rsidR="0096318E">
        <w:rPr>
          <w:sz w:val="20"/>
          <w:szCs w:val="20"/>
          <w:lang w:val="en-US"/>
        </w:rPr>
        <w:t>4</w:t>
      </w:r>
      <w:r>
        <w:rPr>
          <w:sz w:val="20"/>
          <w:szCs w:val="20"/>
          <w:lang w:val="en-US"/>
        </w:rPr>
        <w:t>.9</w:t>
      </w:r>
      <w:r w:rsidRPr="00C30742">
        <w:rPr>
          <w:sz w:val="20"/>
          <w:szCs w:val="20"/>
          <w:lang w:val="en-US"/>
        </w:rPr>
        <w:t>.</w:t>
      </w:r>
      <w:r w:rsidRPr="00C30742">
        <w:rPr>
          <w:sz w:val="20"/>
          <w:szCs w:val="20"/>
          <w:lang w:val="en-US"/>
        </w:rPr>
        <w:tab/>
      </w:r>
      <w:r>
        <w:rPr>
          <w:sz w:val="20"/>
          <w:szCs w:val="20"/>
          <w:lang w:val="en-US"/>
        </w:rPr>
        <w:t xml:space="preserve">Offshore renewable energy </w:t>
      </w:r>
      <w:r w:rsidRPr="00CB2B39">
        <w:rPr>
          <w:sz w:val="20"/>
          <w:szCs w:val="20"/>
          <w:lang w:val="en-US"/>
        </w:rPr>
        <w:t>declaration area intersected</w:t>
      </w:r>
      <w:r w:rsidRPr="00A5071C">
        <w:rPr>
          <w:rFonts w:cs="Arial"/>
          <w:sz w:val="20"/>
          <w:szCs w:val="20"/>
          <w:lang w:val="fr-FR"/>
        </w:rPr>
        <w:t xml:space="preserve"> by the </w:t>
      </w:r>
      <w:r>
        <w:rPr>
          <w:rFonts w:cs="Arial"/>
          <w:sz w:val="20"/>
          <w:szCs w:val="20"/>
          <w:lang w:eastAsia="en-GB"/>
        </w:rPr>
        <w:t>Project area and spill EMBA</w:t>
      </w:r>
    </w:p>
    <w:p w14:paraId="756F9FCE" w14:textId="77777777" w:rsidR="009251A8" w:rsidRDefault="009251A8" w:rsidP="009251A8">
      <w:pPr>
        <w:sectPr w:rsidR="009251A8" w:rsidSect="005E1F25">
          <w:headerReference w:type="even" r:id="rId97"/>
          <w:headerReference w:type="default" r:id="rId98"/>
          <w:footerReference w:type="default" r:id="rId99"/>
          <w:headerReference w:type="first" r:id="rId100"/>
          <w:pgSz w:w="16840" w:h="11900" w:orient="landscape"/>
          <w:pgMar w:top="1410" w:right="1440" w:bottom="1797" w:left="1440" w:header="709" w:footer="709" w:gutter="0"/>
          <w:cols w:space="708"/>
          <w:docGrid w:linePitch="299"/>
        </w:sectPr>
      </w:pPr>
    </w:p>
    <w:p w14:paraId="5652A0C3" w14:textId="77777777" w:rsidR="009251A8" w:rsidRPr="009A60FC" w:rsidRDefault="009251A8" w:rsidP="00FF6B8F">
      <w:pPr>
        <w:pStyle w:val="Heading3"/>
        <w:keepLines w:val="0"/>
        <w:tabs>
          <w:tab w:val="left" w:pos="1080"/>
        </w:tabs>
        <w:spacing w:line="260" w:lineRule="atLeast"/>
        <w:rPr>
          <w:b w:val="0"/>
          <w:i/>
        </w:rPr>
      </w:pPr>
      <w:bookmarkStart w:id="230" w:name="_Toc59529882"/>
      <w:bookmarkStart w:id="231" w:name="_Toc134777442"/>
      <w:bookmarkStart w:id="232" w:name="_Toc135125688"/>
      <w:r w:rsidRPr="009A60FC">
        <w:lastRenderedPageBreak/>
        <w:t>Commercial Shipping</w:t>
      </w:r>
      <w:bookmarkEnd w:id="230"/>
      <w:bookmarkEnd w:id="231"/>
      <w:bookmarkEnd w:id="232"/>
      <w:r w:rsidRPr="009A60FC">
        <w:t xml:space="preserve"> </w:t>
      </w:r>
    </w:p>
    <w:p w14:paraId="6325E053" w14:textId="765A3D19" w:rsidR="009251A8" w:rsidRPr="009A60FC" w:rsidRDefault="009251A8" w:rsidP="009251A8">
      <w:pPr>
        <w:autoSpaceDE w:val="0"/>
        <w:autoSpaceDN w:val="0"/>
        <w:adjustRightInd w:val="0"/>
        <w:spacing w:after="120"/>
        <w:rPr>
          <w:rFonts w:cs="Arial"/>
        </w:rPr>
      </w:pPr>
      <w:r w:rsidRPr="009A60FC">
        <w:rPr>
          <w:rFonts w:cs="Arial"/>
        </w:rPr>
        <w:t>The South-east Marine Region (which includes Bass Strait) is one of the busiest shipping regions in Australia (DoE, 2015a)</w:t>
      </w:r>
      <w:r w:rsidR="00792BE3">
        <w:rPr>
          <w:rFonts w:cs="Arial"/>
        </w:rPr>
        <w:t xml:space="preserve">. </w:t>
      </w:r>
      <w:r w:rsidRPr="009A60FC">
        <w:rPr>
          <w:rFonts w:cs="Arial"/>
        </w:rPr>
        <w:t xml:space="preserve">Lakes Entrance is an important fishing port for the region (DoE, 2015a). </w:t>
      </w:r>
    </w:p>
    <w:p w14:paraId="3F1BB621" w14:textId="0745483D" w:rsidR="009251A8" w:rsidRPr="009A60FC" w:rsidRDefault="009251A8" w:rsidP="009251A8">
      <w:pPr>
        <w:autoSpaceDE w:val="0"/>
        <w:autoSpaceDN w:val="0"/>
        <w:adjustRightInd w:val="0"/>
        <w:spacing w:after="120"/>
        <w:rPr>
          <w:rFonts w:cs="Arial"/>
        </w:rPr>
      </w:pPr>
      <w:r w:rsidRPr="009A60FC">
        <w:rPr>
          <w:rFonts w:cs="Arial"/>
        </w:rPr>
        <w:t>The Project area is located entirely within the</w:t>
      </w:r>
      <w:r>
        <w:rPr>
          <w:rFonts w:cs="Arial"/>
        </w:rPr>
        <w:t xml:space="preserve"> </w:t>
      </w:r>
      <w:r>
        <w:rPr>
          <w:rFonts w:eastAsia="Calibri" w:cs="Arial"/>
        </w:rPr>
        <w:t>a</w:t>
      </w:r>
      <w:r w:rsidRPr="00031F2E">
        <w:rPr>
          <w:rFonts w:eastAsia="Calibri" w:cs="Arial"/>
        </w:rPr>
        <w:t xml:space="preserve">rea to be </w:t>
      </w:r>
      <w:r>
        <w:rPr>
          <w:rFonts w:eastAsia="Calibri" w:cs="Arial"/>
        </w:rPr>
        <w:t>a</w:t>
      </w:r>
      <w:r w:rsidRPr="00031F2E">
        <w:rPr>
          <w:rFonts w:eastAsia="Calibri" w:cs="Arial"/>
        </w:rPr>
        <w:t>voided</w:t>
      </w:r>
      <w:r w:rsidRPr="003B0797">
        <w:rPr>
          <w:rFonts w:cs="Arial"/>
        </w:rPr>
        <w:t xml:space="preserve"> </w:t>
      </w:r>
      <w:r>
        <w:rPr>
          <w:rFonts w:cs="Arial"/>
        </w:rPr>
        <w:t>(</w:t>
      </w:r>
      <w:r w:rsidRPr="00AB3F82">
        <w:rPr>
          <w:rFonts w:cs="Arial"/>
        </w:rPr>
        <w:t>ATBA)</w:t>
      </w:r>
      <w:r w:rsidR="00C20EE2" w:rsidRPr="00AB3F82">
        <w:rPr>
          <w:rFonts w:cs="Arial"/>
        </w:rPr>
        <w:t xml:space="preserve"> (see Figure 4.9)</w:t>
      </w:r>
      <w:r w:rsidRPr="00AB3F82">
        <w:rPr>
          <w:rFonts w:cs="Arial"/>
        </w:rPr>
        <w:t xml:space="preserve">. </w:t>
      </w:r>
      <w:r w:rsidRPr="009A60FC">
        <w:rPr>
          <w:rFonts w:cs="Arial"/>
        </w:rPr>
        <w:t xml:space="preserve">This area is a routing measure that ships in excess of 200 gross tonnes should avoid due to the high concentration of offshore petroleum infrastructure that can provide a navigational hazard. Operators of vessels greater than 200 gross tonnes must apply to NOPSEMA to enter and be present within the ATBA (NOPSEMA, 2016). </w:t>
      </w:r>
    </w:p>
    <w:p w14:paraId="07D792D9" w14:textId="77777777" w:rsidR="009251A8" w:rsidRPr="003B47A8" w:rsidRDefault="009251A8" w:rsidP="00FF6B8F">
      <w:pPr>
        <w:pStyle w:val="Heading3"/>
        <w:keepLines w:val="0"/>
        <w:tabs>
          <w:tab w:val="left" w:pos="1080"/>
        </w:tabs>
        <w:spacing w:line="260" w:lineRule="atLeast"/>
        <w:rPr>
          <w:b w:val="0"/>
          <w:i/>
        </w:rPr>
      </w:pPr>
      <w:bookmarkStart w:id="233" w:name="_Toc59529883"/>
      <w:bookmarkStart w:id="234" w:name="_Toc134777443"/>
      <w:bookmarkStart w:id="235" w:name="_Toc135125689"/>
      <w:r w:rsidRPr="003B47A8">
        <w:t>Defence Activities</w:t>
      </w:r>
      <w:bookmarkEnd w:id="233"/>
      <w:bookmarkEnd w:id="234"/>
      <w:bookmarkEnd w:id="235"/>
      <w:r w:rsidRPr="003B47A8">
        <w:t xml:space="preserve">  </w:t>
      </w:r>
    </w:p>
    <w:p w14:paraId="6BBC9B12" w14:textId="3A2E3A68" w:rsidR="009251A8" w:rsidRPr="007A49D5" w:rsidRDefault="009251A8" w:rsidP="009251A8">
      <w:pPr>
        <w:pStyle w:val="bodycopy"/>
        <w:rPr>
          <w:rFonts w:ascii="Arial" w:hAnsi="Arial"/>
          <w:color w:val="000000" w:themeColor="text1"/>
          <w:sz w:val="22"/>
          <w:szCs w:val="22"/>
        </w:rPr>
        <w:sectPr w:rsidR="009251A8" w:rsidRPr="007A49D5" w:rsidSect="001725A2">
          <w:headerReference w:type="even" r:id="rId101"/>
          <w:headerReference w:type="default" r:id="rId102"/>
          <w:footerReference w:type="default" r:id="rId103"/>
          <w:headerReference w:type="first" r:id="rId104"/>
          <w:pgSz w:w="11900" w:h="16840"/>
          <w:pgMar w:top="1440" w:right="1410" w:bottom="1440" w:left="1797" w:header="709" w:footer="709" w:gutter="0"/>
          <w:cols w:space="708"/>
        </w:sectPr>
      </w:pPr>
      <w:r w:rsidRPr="00BD71EF">
        <w:rPr>
          <w:rFonts w:ascii="Arial" w:hAnsi="Arial"/>
          <w:color w:val="000000" w:themeColor="text1"/>
          <w:sz w:val="22"/>
          <w:szCs w:val="22"/>
        </w:rPr>
        <w:t xml:space="preserve">The </w:t>
      </w:r>
      <w:r>
        <w:rPr>
          <w:rFonts w:ascii="Arial" w:hAnsi="Arial"/>
          <w:color w:val="000000" w:themeColor="text1"/>
          <w:sz w:val="22"/>
          <w:szCs w:val="22"/>
        </w:rPr>
        <w:t>Project area</w:t>
      </w:r>
      <w:r w:rsidRPr="00BD71EF">
        <w:rPr>
          <w:rFonts w:ascii="Arial" w:hAnsi="Arial"/>
          <w:color w:val="000000" w:themeColor="text1"/>
          <w:sz w:val="22"/>
          <w:szCs w:val="22"/>
        </w:rPr>
        <w:t xml:space="preserve"> is located beneath Defence Restricted Airspace R</w:t>
      </w:r>
      <w:r>
        <w:rPr>
          <w:rFonts w:ascii="Arial" w:hAnsi="Arial"/>
          <w:color w:val="000000" w:themeColor="text1"/>
          <w:sz w:val="22"/>
          <w:szCs w:val="22"/>
        </w:rPr>
        <w:t xml:space="preserve">359C. </w:t>
      </w:r>
      <w:r w:rsidRPr="00BD71EF">
        <w:rPr>
          <w:rFonts w:ascii="Arial" w:hAnsi="Arial"/>
          <w:color w:val="000000" w:themeColor="text1"/>
          <w:sz w:val="22"/>
          <w:szCs w:val="22"/>
        </w:rPr>
        <w:t xml:space="preserve">There are no defence training areas within the </w:t>
      </w:r>
      <w:r w:rsidRPr="00B32FD8">
        <w:rPr>
          <w:rFonts w:ascii="Arial" w:hAnsi="Arial"/>
          <w:sz w:val="22"/>
          <w:szCs w:val="22"/>
        </w:rPr>
        <w:t>EMBA (DoE, 2015a).</w:t>
      </w:r>
    </w:p>
    <w:p w14:paraId="0DE5A2DB" w14:textId="77777777" w:rsidR="00E01F13" w:rsidRPr="00385300" w:rsidRDefault="00E01F13" w:rsidP="00385300">
      <w:pPr>
        <w:pStyle w:val="Heading1"/>
        <w:rPr>
          <w:color w:val="344B83"/>
        </w:rPr>
      </w:pPr>
      <w:bookmarkStart w:id="236" w:name="_Toc387670678"/>
      <w:bookmarkStart w:id="237" w:name="_Toc59530052"/>
      <w:bookmarkStart w:id="238" w:name="_Toc135125690"/>
      <w:r w:rsidRPr="00385300">
        <w:rPr>
          <w:color w:val="344B83"/>
        </w:rPr>
        <w:lastRenderedPageBreak/>
        <w:t>Impact and Risk Assessment Methodology</w:t>
      </w:r>
      <w:bookmarkEnd w:id="236"/>
      <w:bookmarkEnd w:id="237"/>
      <w:bookmarkEnd w:id="238"/>
    </w:p>
    <w:p w14:paraId="0A5E836A" w14:textId="63972910" w:rsidR="00E01F13" w:rsidRPr="00E72254" w:rsidRDefault="00A84E8F" w:rsidP="00E01F13">
      <w:pPr>
        <w:autoSpaceDE w:val="0"/>
        <w:autoSpaceDN w:val="0"/>
        <w:adjustRightInd w:val="0"/>
        <w:spacing w:after="120" w:line="240" w:lineRule="auto"/>
        <w:rPr>
          <w:rFonts w:cs="Arial"/>
        </w:rPr>
      </w:pPr>
      <w:r>
        <w:rPr>
          <w:rFonts w:cs="Arial"/>
        </w:rPr>
        <w:t>W</w:t>
      </w:r>
      <w:r w:rsidR="00E01F13" w:rsidRPr="00E72254">
        <w:rPr>
          <w:rFonts w:cs="Arial"/>
        </w:rPr>
        <w:t xml:space="preserve">hile ‘impacts’ and ‘risks’ are acknowledged as having different </w:t>
      </w:r>
      <w:r w:rsidR="00E01F13">
        <w:rPr>
          <w:rFonts w:cs="Arial"/>
        </w:rPr>
        <w:t>meanings</w:t>
      </w:r>
      <w:r w:rsidR="0010107B">
        <w:rPr>
          <w:rFonts w:cs="Arial"/>
        </w:rPr>
        <w:t>,</w:t>
      </w:r>
      <w:r w:rsidR="00E01F13" w:rsidRPr="00E72254">
        <w:rPr>
          <w:rFonts w:cs="Arial"/>
        </w:rPr>
        <w:t xml:space="preserve"> </w:t>
      </w:r>
      <w:r w:rsidR="00E01F13" w:rsidRPr="00CA66DD">
        <w:rPr>
          <w:rFonts w:cs="Arial"/>
          <w:color w:val="000000" w:themeColor="text1"/>
        </w:rPr>
        <w:t>the term ‘risk’ is used throughout this chapter when describing the overall methodo</w:t>
      </w:r>
      <w:r w:rsidR="00E01F13" w:rsidRPr="00E72254">
        <w:rPr>
          <w:rFonts w:cs="Arial"/>
        </w:rPr>
        <w:t xml:space="preserve">logy of assessing impacts and risks given that AS/NZS 31000:2009 uses the term ‘risk’ (but is intended to also describe the approach to assessing impacts). </w:t>
      </w:r>
    </w:p>
    <w:p w14:paraId="66E42617" w14:textId="77777777" w:rsidR="00E01F13" w:rsidRPr="00385300" w:rsidRDefault="00E01F13" w:rsidP="00385300">
      <w:pPr>
        <w:pStyle w:val="Heading2"/>
      </w:pPr>
      <w:bookmarkStart w:id="239" w:name="_Toc387670679"/>
      <w:bookmarkStart w:id="240" w:name="_Toc59530053"/>
      <w:bookmarkStart w:id="241" w:name="_Toc135125691"/>
      <w:r w:rsidRPr="00772C31">
        <w:rPr>
          <w:color w:val="0073AC"/>
        </w:rPr>
        <w:t>Risk Assessment Approach</w:t>
      </w:r>
      <w:bookmarkEnd w:id="239"/>
      <w:bookmarkEnd w:id="240"/>
      <w:bookmarkEnd w:id="241"/>
      <w:r w:rsidRPr="00772C31">
        <w:rPr>
          <w:color w:val="0073AC"/>
        </w:rPr>
        <w:t xml:space="preserve"> </w:t>
      </w:r>
    </w:p>
    <w:p w14:paraId="59961D1E" w14:textId="72C9A5E1" w:rsidR="00E01F13" w:rsidRPr="00E72254" w:rsidRDefault="00E01F13" w:rsidP="00E01F13">
      <w:pPr>
        <w:autoSpaceDE w:val="0"/>
        <w:autoSpaceDN w:val="0"/>
        <w:adjustRightInd w:val="0"/>
        <w:spacing w:after="120" w:line="240" w:lineRule="auto"/>
        <w:rPr>
          <w:rFonts w:cs="Arial"/>
        </w:rPr>
      </w:pPr>
      <w:r w:rsidRPr="00E72254">
        <w:rPr>
          <w:rFonts w:cs="Arial"/>
        </w:rPr>
        <w:t>GB Energy uses a risk management methodology that is compliant with the Australian New Zealand Risk Management Standard ISO31000:20</w:t>
      </w:r>
      <w:r w:rsidR="00A25BDC">
        <w:rPr>
          <w:rFonts w:cs="Arial"/>
        </w:rPr>
        <w:t>18</w:t>
      </w:r>
      <w:r w:rsidRPr="00E72254">
        <w:rPr>
          <w:rFonts w:cs="Arial"/>
        </w:rPr>
        <w:t xml:space="preserve"> (</w:t>
      </w:r>
      <w:r w:rsidRPr="00E72254">
        <w:rPr>
          <w:rFonts w:cs="Arial"/>
          <w:i/>
        </w:rPr>
        <w:t>Risk management</w:t>
      </w:r>
      <w:r w:rsidRPr="00E72254">
        <w:rPr>
          <w:rFonts w:cs="Arial"/>
          <w:i/>
        </w:rPr>
        <w:softHyphen/>
        <w:t>-Principles and guidelines</w:t>
      </w:r>
      <w:r w:rsidRPr="00E72254">
        <w:rPr>
          <w:rFonts w:cs="Arial"/>
        </w:rPr>
        <w:t xml:space="preserve">). </w:t>
      </w:r>
    </w:p>
    <w:p w14:paraId="500E29DE" w14:textId="1CEA5CE3" w:rsidR="00E01F13" w:rsidRPr="00E72254" w:rsidRDefault="00E01F13" w:rsidP="00E01F13">
      <w:pPr>
        <w:pStyle w:val="bodycopy"/>
        <w:rPr>
          <w:rFonts w:ascii="Arial" w:hAnsi="Arial"/>
          <w:sz w:val="22"/>
          <w:szCs w:val="22"/>
        </w:rPr>
      </w:pPr>
      <w:r w:rsidRPr="00E72254">
        <w:rPr>
          <w:rFonts w:ascii="Arial" w:hAnsi="Arial"/>
          <w:sz w:val="22"/>
          <w:szCs w:val="22"/>
        </w:rPr>
        <w:t xml:space="preserve">The risk management framework is </w:t>
      </w:r>
      <w:r w:rsidRPr="00AB3F82">
        <w:rPr>
          <w:rFonts w:ascii="Arial" w:hAnsi="Arial"/>
          <w:sz w:val="22"/>
          <w:szCs w:val="22"/>
        </w:rPr>
        <w:t xml:space="preserve">illustrated in Figure </w:t>
      </w:r>
      <w:r w:rsidR="00B547A7" w:rsidRPr="00AB3F82">
        <w:rPr>
          <w:rFonts w:ascii="Arial" w:hAnsi="Arial"/>
          <w:sz w:val="22"/>
          <w:szCs w:val="22"/>
        </w:rPr>
        <w:t>5</w:t>
      </w:r>
      <w:r w:rsidRPr="00AB3F82">
        <w:rPr>
          <w:rFonts w:ascii="Arial" w:hAnsi="Arial"/>
          <w:sz w:val="22"/>
          <w:szCs w:val="22"/>
        </w:rPr>
        <w:t>.1.</w:t>
      </w:r>
    </w:p>
    <w:p w14:paraId="4A69067C" w14:textId="77777777" w:rsidR="00E01F13" w:rsidRDefault="00E01F13" w:rsidP="00E01F13">
      <w:pPr>
        <w:pStyle w:val="bodycopy"/>
        <w:rPr>
          <w:rFonts w:asciiTheme="minorHAnsi" w:hAnsiTheme="minorHAnsi"/>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E01F13" w14:paraId="101F1EA6" w14:textId="77777777" w:rsidTr="000B36C4">
        <w:tc>
          <w:tcPr>
            <w:tcW w:w="9628" w:type="dxa"/>
          </w:tcPr>
          <w:p w14:paraId="3A2A9EE9" w14:textId="77777777" w:rsidR="00E01F13" w:rsidRDefault="00E01F13" w:rsidP="000B36C4">
            <w:pPr>
              <w:pStyle w:val="bodycopy"/>
              <w:jc w:val="center"/>
              <w:rPr>
                <w:rFonts w:asciiTheme="minorHAnsi" w:hAnsiTheme="minorHAnsi"/>
                <w:sz w:val="22"/>
                <w:szCs w:val="22"/>
              </w:rPr>
            </w:pPr>
            <w:r>
              <w:rPr>
                <w:noProof/>
              </w:rPr>
              <w:drawing>
                <wp:inline distT="0" distB="0" distL="0" distR="0" wp14:anchorId="32125A4C" wp14:editId="6A1962EC">
                  <wp:extent cx="4136081" cy="4608215"/>
                  <wp:effectExtent l="0" t="0" r="4445" b="1905"/>
                  <wp:docPr id="191357497" name="Picture 191357497" descr="A diagram of the risk management framewo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57497" name="Picture 191357497" descr="A diagram of the risk management framework. "/>
                          <pic:cNvPicPr/>
                        </pic:nvPicPr>
                        <pic:blipFill>
                          <a:blip r:embed="rId105">
                            <a:extLst>
                              <a:ext uri="{28A0092B-C50C-407E-A947-70E740481C1C}">
                                <a14:useLocalDpi xmlns:a14="http://schemas.microsoft.com/office/drawing/2010/main" val="0"/>
                              </a:ext>
                            </a:extLst>
                          </a:blip>
                          <a:stretch>
                            <a:fillRect/>
                          </a:stretch>
                        </pic:blipFill>
                        <pic:spPr>
                          <a:xfrm>
                            <a:off x="0" y="0"/>
                            <a:ext cx="4136081" cy="4608215"/>
                          </a:xfrm>
                          <a:prstGeom prst="rect">
                            <a:avLst/>
                          </a:prstGeom>
                        </pic:spPr>
                      </pic:pic>
                    </a:graphicData>
                  </a:graphic>
                </wp:inline>
              </w:drawing>
            </w:r>
          </w:p>
        </w:tc>
      </w:tr>
    </w:tbl>
    <w:p w14:paraId="14E77D28" w14:textId="4A91CB95" w:rsidR="00E01F13" w:rsidRDefault="00E01F13" w:rsidP="00E01F13">
      <w:pPr>
        <w:pStyle w:val="bodycopy"/>
        <w:jc w:val="center"/>
        <w:rPr>
          <w:rFonts w:ascii="Arial" w:hAnsi="Arial"/>
          <w:b/>
          <w:sz w:val="20"/>
        </w:rPr>
      </w:pPr>
      <w:r w:rsidRPr="00E72254">
        <w:rPr>
          <w:rFonts w:ascii="Arial" w:hAnsi="Arial"/>
          <w:b/>
          <w:sz w:val="20"/>
        </w:rPr>
        <w:t xml:space="preserve">Figure </w:t>
      </w:r>
      <w:r w:rsidR="00B547A7">
        <w:rPr>
          <w:rFonts w:ascii="Arial" w:hAnsi="Arial"/>
          <w:b/>
          <w:sz w:val="20"/>
        </w:rPr>
        <w:t>5</w:t>
      </w:r>
      <w:r w:rsidRPr="00E72254">
        <w:rPr>
          <w:rFonts w:ascii="Arial" w:hAnsi="Arial"/>
          <w:b/>
          <w:sz w:val="20"/>
        </w:rPr>
        <w:t>.1.</w:t>
      </w:r>
      <w:r w:rsidRPr="00E72254">
        <w:rPr>
          <w:rFonts w:ascii="Arial" w:hAnsi="Arial"/>
          <w:b/>
          <w:sz w:val="20"/>
        </w:rPr>
        <w:tab/>
        <w:t>Risk management framework</w:t>
      </w:r>
    </w:p>
    <w:p w14:paraId="0FB91983" w14:textId="77777777" w:rsidR="00E01F13" w:rsidRDefault="00E01F13" w:rsidP="00E01F13">
      <w:pPr>
        <w:pStyle w:val="Heading2"/>
      </w:pPr>
      <w:bookmarkStart w:id="242" w:name="_Toc387670680"/>
      <w:bookmarkStart w:id="243" w:name="_Toc59530054"/>
      <w:bookmarkStart w:id="244" w:name="_Toc135125692"/>
      <w:r w:rsidRPr="00772C31">
        <w:rPr>
          <w:color w:val="0073AC"/>
        </w:rPr>
        <w:t>Risk Management Process</w:t>
      </w:r>
      <w:bookmarkEnd w:id="242"/>
      <w:bookmarkEnd w:id="243"/>
      <w:bookmarkEnd w:id="244"/>
    </w:p>
    <w:p w14:paraId="4B146FFC" w14:textId="77777777" w:rsidR="00E01F13" w:rsidRPr="00E72254" w:rsidRDefault="00E01F13" w:rsidP="00E01F13">
      <w:pPr>
        <w:autoSpaceDE w:val="0"/>
        <w:autoSpaceDN w:val="0"/>
        <w:adjustRightInd w:val="0"/>
        <w:spacing w:after="120" w:line="240" w:lineRule="auto"/>
        <w:rPr>
          <w:rFonts w:cs="Arial"/>
        </w:rPr>
      </w:pPr>
      <w:r w:rsidRPr="00E72254">
        <w:rPr>
          <w:rFonts w:cs="Arial"/>
        </w:rPr>
        <w:t>GB Energy’s environmental risk management methodology follows the ISO 31000 Risk Management Principles, which consists of the following steps:</w:t>
      </w:r>
    </w:p>
    <w:p w14:paraId="6A18F5A1" w14:textId="77777777" w:rsidR="00E01F13" w:rsidRPr="00E72254" w:rsidRDefault="00E01F13" w:rsidP="00772C31">
      <w:pPr>
        <w:pStyle w:val="ListParagraph"/>
        <w:numPr>
          <w:ilvl w:val="0"/>
          <w:numId w:val="37"/>
        </w:numPr>
        <w:autoSpaceDE w:val="0"/>
        <w:autoSpaceDN w:val="0"/>
        <w:adjustRightInd w:val="0"/>
        <w:spacing w:after="120" w:line="240" w:lineRule="auto"/>
        <w:rPr>
          <w:rFonts w:cs="Arial"/>
        </w:rPr>
      </w:pPr>
      <w:r w:rsidRPr="00E72254">
        <w:rPr>
          <w:rFonts w:cs="Arial"/>
          <w:u w:val="single"/>
        </w:rPr>
        <w:t>Identifying</w:t>
      </w:r>
      <w:r w:rsidRPr="00E72254">
        <w:rPr>
          <w:rFonts w:cs="Arial"/>
        </w:rPr>
        <w:t xml:space="preserve"> the environmental aspects of the activity (including stakeholders that may be affected by the activity);</w:t>
      </w:r>
    </w:p>
    <w:p w14:paraId="5A940E95" w14:textId="77777777" w:rsidR="00E01F13" w:rsidRPr="00E72254" w:rsidRDefault="00E01F13" w:rsidP="00772C31">
      <w:pPr>
        <w:pStyle w:val="ListParagraph"/>
        <w:numPr>
          <w:ilvl w:val="0"/>
          <w:numId w:val="37"/>
        </w:numPr>
        <w:autoSpaceDE w:val="0"/>
        <w:autoSpaceDN w:val="0"/>
        <w:adjustRightInd w:val="0"/>
        <w:spacing w:after="120" w:line="240" w:lineRule="auto"/>
        <w:rPr>
          <w:rFonts w:cs="Arial"/>
        </w:rPr>
      </w:pPr>
      <w:r w:rsidRPr="00E72254">
        <w:rPr>
          <w:rFonts w:cs="Arial"/>
          <w:u w:val="single"/>
        </w:rPr>
        <w:t>Analysing</w:t>
      </w:r>
      <w:r w:rsidRPr="00E72254">
        <w:rPr>
          <w:rFonts w:cs="Arial"/>
        </w:rPr>
        <w:t xml:space="preserve"> the environmental impacts and risks of the activity;</w:t>
      </w:r>
    </w:p>
    <w:p w14:paraId="7D0055F3" w14:textId="77777777" w:rsidR="00E01F13" w:rsidRPr="00E72254" w:rsidRDefault="00E01F13" w:rsidP="00772C31">
      <w:pPr>
        <w:pStyle w:val="ListParagraph"/>
        <w:numPr>
          <w:ilvl w:val="0"/>
          <w:numId w:val="37"/>
        </w:numPr>
        <w:autoSpaceDE w:val="0"/>
        <w:autoSpaceDN w:val="0"/>
        <w:adjustRightInd w:val="0"/>
        <w:spacing w:after="120" w:line="240" w:lineRule="auto"/>
        <w:rPr>
          <w:rFonts w:cs="Arial"/>
        </w:rPr>
      </w:pPr>
      <w:r w:rsidRPr="00E72254">
        <w:rPr>
          <w:rFonts w:cs="Arial"/>
          <w:u w:val="single"/>
        </w:rPr>
        <w:t>Evaluating</w:t>
      </w:r>
      <w:r w:rsidRPr="00E72254">
        <w:rPr>
          <w:rFonts w:cs="Arial"/>
        </w:rPr>
        <w:t xml:space="preserve"> those impacts and risks; </w:t>
      </w:r>
    </w:p>
    <w:p w14:paraId="10EE33BB" w14:textId="5FFFF1B2" w:rsidR="00E01F13" w:rsidRPr="00E72254" w:rsidRDefault="00E01F13" w:rsidP="00772C31">
      <w:pPr>
        <w:pStyle w:val="ListParagraph"/>
        <w:numPr>
          <w:ilvl w:val="0"/>
          <w:numId w:val="37"/>
        </w:numPr>
        <w:autoSpaceDE w:val="0"/>
        <w:autoSpaceDN w:val="0"/>
        <w:adjustRightInd w:val="0"/>
        <w:spacing w:after="120" w:line="240" w:lineRule="auto"/>
        <w:rPr>
          <w:rFonts w:cs="Arial"/>
        </w:rPr>
      </w:pPr>
      <w:r w:rsidRPr="00E72254">
        <w:rPr>
          <w:rFonts w:cs="Arial"/>
        </w:rPr>
        <w:lastRenderedPageBreak/>
        <w:t xml:space="preserve">Identifying the </w:t>
      </w:r>
      <w:r w:rsidRPr="00E72254">
        <w:rPr>
          <w:rFonts w:cs="Arial"/>
          <w:u w:val="single"/>
        </w:rPr>
        <w:t>treatments</w:t>
      </w:r>
      <w:r w:rsidRPr="00E72254">
        <w:rPr>
          <w:rFonts w:cs="Arial"/>
        </w:rPr>
        <w:t xml:space="preserve"> that can be incorporated into the activity to ensure the impacts and risks are managed to be as low as reasonably practicable (ALARP) and acceptable;</w:t>
      </w:r>
      <w:r w:rsidR="00A25BDC">
        <w:rPr>
          <w:rFonts w:cs="Arial"/>
        </w:rPr>
        <w:t xml:space="preserve"> and</w:t>
      </w:r>
    </w:p>
    <w:p w14:paraId="1D434881" w14:textId="77777777" w:rsidR="00E01F13" w:rsidRPr="00E72254" w:rsidRDefault="00E01F13" w:rsidP="00772C31">
      <w:pPr>
        <w:pStyle w:val="ListParagraph"/>
        <w:numPr>
          <w:ilvl w:val="0"/>
          <w:numId w:val="37"/>
        </w:numPr>
        <w:autoSpaceDE w:val="0"/>
        <w:autoSpaceDN w:val="0"/>
        <w:adjustRightInd w:val="0"/>
        <w:spacing w:after="120" w:line="240" w:lineRule="auto"/>
        <w:rPr>
          <w:rFonts w:cs="Arial"/>
        </w:rPr>
      </w:pPr>
      <w:r w:rsidRPr="00E72254">
        <w:rPr>
          <w:rFonts w:cs="Arial"/>
        </w:rPr>
        <w:t>Ensuring the environmental management system (EMS) is robust enough to achieve the objectives in place to manage the impacts and risks of the activity.</w:t>
      </w:r>
    </w:p>
    <w:p w14:paraId="39413FDA" w14:textId="77777777" w:rsidR="00E01F13" w:rsidRPr="007A315C" w:rsidRDefault="00E01F13" w:rsidP="00772C31">
      <w:pPr>
        <w:pStyle w:val="Heading3"/>
        <w:numPr>
          <w:ilvl w:val="2"/>
          <w:numId w:val="36"/>
        </w:numPr>
      </w:pPr>
      <w:bookmarkStart w:id="245" w:name="_Toc454813511"/>
      <w:bookmarkStart w:id="246" w:name="_Toc455657776"/>
      <w:bookmarkStart w:id="247" w:name="_Toc532303002"/>
      <w:bookmarkStart w:id="248" w:name="_Toc59530055"/>
      <w:bookmarkStart w:id="249" w:name="_Toc134777447"/>
      <w:bookmarkStart w:id="250" w:name="_Toc135125693"/>
      <w:r w:rsidRPr="007A315C">
        <w:t>Stakeholder Identification</w:t>
      </w:r>
      <w:bookmarkEnd w:id="245"/>
      <w:bookmarkEnd w:id="246"/>
      <w:bookmarkEnd w:id="247"/>
      <w:bookmarkEnd w:id="248"/>
      <w:bookmarkEnd w:id="249"/>
      <w:bookmarkEnd w:id="250"/>
    </w:p>
    <w:p w14:paraId="598C5B8C" w14:textId="706A5FD4" w:rsidR="00E01F13" w:rsidRPr="00E72254" w:rsidRDefault="00E01F13" w:rsidP="00E01F13">
      <w:pPr>
        <w:autoSpaceDE w:val="0"/>
        <w:autoSpaceDN w:val="0"/>
        <w:adjustRightInd w:val="0"/>
        <w:spacing w:after="120" w:line="240" w:lineRule="auto"/>
        <w:rPr>
          <w:rFonts w:cs="Arial"/>
        </w:rPr>
      </w:pPr>
      <w:r w:rsidRPr="00E72254">
        <w:rPr>
          <w:rFonts w:cs="Arial"/>
        </w:rPr>
        <w:t xml:space="preserve">Stakeholder engagement and cooperation is an essential part of GB Energy’s corporate sustainability strategy. Stakeholder consultation is an important part of GB Energy’s environmental risk management process because it assists in determining the significance of impacts its activities may have. </w:t>
      </w:r>
    </w:p>
    <w:p w14:paraId="78A0FF45" w14:textId="77777777" w:rsidR="00E01F13" w:rsidRPr="007A315C" w:rsidRDefault="00E01F13" w:rsidP="00772C31">
      <w:pPr>
        <w:pStyle w:val="Heading3"/>
        <w:numPr>
          <w:ilvl w:val="2"/>
          <w:numId w:val="36"/>
        </w:numPr>
      </w:pPr>
      <w:bookmarkStart w:id="251" w:name="_Toc387670681"/>
      <w:bookmarkStart w:id="252" w:name="_Toc532303003"/>
      <w:bookmarkStart w:id="253" w:name="_Toc59530056"/>
      <w:bookmarkStart w:id="254" w:name="_Toc134777448"/>
      <w:bookmarkStart w:id="255" w:name="_Toc135125694"/>
      <w:r w:rsidRPr="007A315C">
        <w:t>Risk Identification</w:t>
      </w:r>
      <w:bookmarkEnd w:id="251"/>
      <w:bookmarkEnd w:id="252"/>
      <w:bookmarkEnd w:id="253"/>
      <w:bookmarkEnd w:id="254"/>
      <w:bookmarkEnd w:id="255"/>
    </w:p>
    <w:p w14:paraId="3B07B355" w14:textId="103F816D" w:rsidR="00E01F13" w:rsidRDefault="00E01F13" w:rsidP="00E01F13">
      <w:pPr>
        <w:autoSpaceDE w:val="0"/>
        <w:autoSpaceDN w:val="0"/>
        <w:adjustRightInd w:val="0"/>
        <w:spacing w:after="120" w:line="240" w:lineRule="auto"/>
        <w:rPr>
          <w:rFonts w:cs="Arial"/>
        </w:rPr>
      </w:pPr>
      <w:r w:rsidRPr="00740FB9">
        <w:rPr>
          <w:rFonts w:cs="Arial"/>
        </w:rPr>
        <w:t xml:space="preserve">GB Energy </w:t>
      </w:r>
      <w:r>
        <w:rPr>
          <w:rFonts w:cs="Arial"/>
        </w:rPr>
        <w:t xml:space="preserve">originally </w:t>
      </w:r>
      <w:r w:rsidRPr="00740FB9">
        <w:rPr>
          <w:rFonts w:cs="Arial"/>
        </w:rPr>
        <w:t xml:space="preserve">held an environmental risk assessment workshop </w:t>
      </w:r>
      <w:r w:rsidR="00A25BDC">
        <w:rPr>
          <w:rFonts w:cs="Arial"/>
        </w:rPr>
        <w:t xml:space="preserve">in late </w:t>
      </w:r>
      <w:r w:rsidRPr="001B3BEA">
        <w:rPr>
          <w:rFonts w:cs="Arial"/>
        </w:rPr>
        <w:t>November 2020</w:t>
      </w:r>
      <w:r w:rsidRPr="00740FB9">
        <w:rPr>
          <w:rFonts w:cs="Arial"/>
        </w:rPr>
        <w:t xml:space="preserve"> to identify whether there were any changes to impacts and risks compared to those presented in the EES. This workshop identified that the impacts and risks of the offshore campaign remained the same, with some of the controls refined slightly. </w:t>
      </w:r>
    </w:p>
    <w:p w14:paraId="52EDA468" w14:textId="1C9CF4E3" w:rsidR="00E01F13" w:rsidRPr="00E72254" w:rsidRDefault="00E01F13" w:rsidP="00E01F13">
      <w:pPr>
        <w:autoSpaceDE w:val="0"/>
        <w:autoSpaceDN w:val="0"/>
        <w:adjustRightInd w:val="0"/>
        <w:spacing w:after="120" w:line="240" w:lineRule="auto"/>
        <w:rPr>
          <w:rFonts w:cs="Arial"/>
        </w:rPr>
      </w:pPr>
      <w:r>
        <w:rPr>
          <w:rFonts w:cs="Arial"/>
        </w:rPr>
        <w:t xml:space="preserve">A follow up environmental risk assessment workshop, specific to the GB-2 well, was held </w:t>
      </w:r>
      <w:r w:rsidR="00A25BDC">
        <w:rPr>
          <w:rFonts w:cs="Arial"/>
        </w:rPr>
        <w:t xml:space="preserve">in late </w:t>
      </w:r>
      <w:r>
        <w:rPr>
          <w:rFonts w:cs="Arial"/>
        </w:rPr>
        <w:t>August 2022. This did not identify new issues compared to the original risk workshop</w:t>
      </w:r>
      <w:r w:rsidR="007A315C">
        <w:rPr>
          <w:rFonts w:cs="Arial"/>
        </w:rPr>
        <w:t xml:space="preserve">. </w:t>
      </w:r>
      <w:r w:rsidRPr="00E72254">
        <w:rPr>
          <w:rFonts w:cs="Arial"/>
        </w:rPr>
        <w:t>The outcomes of the workshop</w:t>
      </w:r>
      <w:r>
        <w:rPr>
          <w:rFonts w:cs="Arial"/>
        </w:rPr>
        <w:t>s</w:t>
      </w:r>
      <w:r w:rsidRPr="00E72254">
        <w:rPr>
          <w:rFonts w:cs="Arial"/>
        </w:rPr>
        <w:t xml:space="preserve"> were recorded in a risk register, which has been used </w:t>
      </w:r>
      <w:r>
        <w:rPr>
          <w:rFonts w:cs="Arial"/>
        </w:rPr>
        <w:t xml:space="preserve">to support the </w:t>
      </w:r>
      <w:r w:rsidRPr="00E72254">
        <w:rPr>
          <w:rFonts w:cs="Arial"/>
        </w:rPr>
        <w:t xml:space="preserve">impact and risk assessment in </w:t>
      </w:r>
      <w:r w:rsidR="00A25BDC">
        <w:rPr>
          <w:rFonts w:cs="Arial"/>
        </w:rPr>
        <w:t>the EP</w:t>
      </w:r>
      <w:r w:rsidRPr="00CA66DD">
        <w:rPr>
          <w:rFonts w:cs="Arial"/>
          <w:color w:val="000000" w:themeColor="text1"/>
        </w:rPr>
        <w:t xml:space="preserve">. </w:t>
      </w:r>
    </w:p>
    <w:p w14:paraId="01C903B3" w14:textId="77777777" w:rsidR="00E01F13" w:rsidRPr="008C061E" w:rsidRDefault="00E01F13" w:rsidP="007A315C">
      <w:pPr>
        <w:pStyle w:val="Heading3"/>
      </w:pPr>
      <w:bookmarkStart w:id="256" w:name="_Toc532303004"/>
      <w:bookmarkStart w:id="257" w:name="_Toc59530057"/>
      <w:bookmarkStart w:id="258" w:name="_Toc134777449"/>
      <w:bookmarkStart w:id="259" w:name="_Toc135125695"/>
      <w:r w:rsidRPr="008C061E">
        <w:t>Risk Analysis</w:t>
      </w:r>
      <w:bookmarkEnd w:id="256"/>
      <w:bookmarkEnd w:id="257"/>
      <w:bookmarkEnd w:id="258"/>
      <w:bookmarkEnd w:id="259"/>
    </w:p>
    <w:p w14:paraId="179F9C4F" w14:textId="51DBE9CD" w:rsidR="00E01F13" w:rsidRPr="00E72254" w:rsidRDefault="00E01F13" w:rsidP="00E01F13">
      <w:pPr>
        <w:autoSpaceDE w:val="0"/>
        <w:autoSpaceDN w:val="0"/>
        <w:adjustRightInd w:val="0"/>
        <w:spacing w:after="120" w:line="240" w:lineRule="auto"/>
        <w:rPr>
          <w:rFonts w:cs="Arial"/>
        </w:rPr>
      </w:pPr>
      <w:r w:rsidRPr="00E72254">
        <w:rPr>
          <w:rFonts w:cs="Arial"/>
        </w:rPr>
        <w:t xml:space="preserve">The OPGGS Regulations 15(4) requires that the EP detail and evaluate the environmental impacts and risks for an activity, including control measures used to reduce the impacts and risks of the activity to ALARP and an acceptable level. </w:t>
      </w:r>
    </w:p>
    <w:p w14:paraId="613C319B" w14:textId="215F7C7A" w:rsidR="00E01F13" w:rsidRDefault="00E01F13" w:rsidP="00E01F13">
      <w:pPr>
        <w:autoSpaceDE w:val="0"/>
        <w:autoSpaceDN w:val="0"/>
        <w:adjustRightInd w:val="0"/>
        <w:spacing w:after="120" w:line="240" w:lineRule="auto"/>
        <w:rPr>
          <w:rFonts w:cs="Arial"/>
        </w:rPr>
      </w:pPr>
      <w:r w:rsidRPr="00E72254">
        <w:rPr>
          <w:rFonts w:cs="Arial"/>
        </w:rPr>
        <w:t xml:space="preserve">Environmental impact </w:t>
      </w:r>
      <w:r w:rsidR="004475BE">
        <w:rPr>
          <w:rFonts w:cs="Arial"/>
        </w:rPr>
        <w:t xml:space="preserve">and risk </w:t>
      </w:r>
      <w:r w:rsidR="00905450">
        <w:rPr>
          <w:rFonts w:cs="Arial"/>
        </w:rPr>
        <w:t>are</w:t>
      </w:r>
      <w:r w:rsidRPr="00E72254">
        <w:rPr>
          <w:rFonts w:cs="Arial"/>
        </w:rPr>
        <w:t xml:space="preserve"> defined as</w:t>
      </w:r>
      <w:r>
        <w:rPr>
          <w:rFonts w:cs="Arial"/>
        </w:rPr>
        <w:t>:</w:t>
      </w:r>
    </w:p>
    <w:p w14:paraId="5D47ECE9" w14:textId="000082AF" w:rsidR="00E01F13" w:rsidRPr="00905450" w:rsidRDefault="00905450" w:rsidP="00772C31">
      <w:pPr>
        <w:pStyle w:val="ListParagraph"/>
        <w:numPr>
          <w:ilvl w:val="0"/>
          <w:numId w:val="42"/>
        </w:numPr>
        <w:autoSpaceDE w:val="0"/>
        <w:autoSpaceDN w:val="0"/>
        <w:adjustRightInd w:val="0"/>
        <w:spacing w:after="120" w:line="240" w:lineRule="auto"/>
        <w:ind w:right="424"/>
        <w:rPr>
          <w:rFonts w:cs="Arial"/>
        </w:rPr>
      </w:pPr>
      <w:r w:rsidRPr="00905450">
        <w:rPr>
          <w:rFonts w:cs="Arial"/>
          <w:i/>
        </w:rPr>
        <w:t xml:space="preserve">Impact: </w:t>
      </w:r>
      <w:r w:rsidR="00E01F13" w:rsidRPr="00905450">
        <w:rPr>
          <w:rFonts w:cs="Arial"/>
          <w:i/>
        </w:rPr>
        <w:t>any change to the environment, whether adverse or beneficial, that wholly or partially results from an activity</w:t>
      </w:r>
      <w:r w:rsidR="00E01F13" w:rsidRPr="00905450">
        <w:rPr>
          <w:rFonts w:cs="Arial"/>
        </w:rPr>
        <w:t xml:space="preserve">. </w:t>
      </w:r>
    </w:p>
    <w:p w14:paraId="7F06528A" w14:textId="19D7DB57" w:rsidR="00E01F13" w:rsidRPr="00905450" w:rsidRDefault="00905450" w:rsidP="00772C31">
      <w:pPr>
        <w:pStyle w:val="ListParagraph"/>
        <w:numPr>
          <w:ilvl w:val="0"/>
          <w:numId w:val="42"/>
        </w:numPr>
        <w:autoSpaceDE w:val="0"/>
        <w:autoSpaceDN w:val="0"/>
        <w:adjustRightInd w:val="0"/>
        <w:spacing w:after="120" w:line="240" w:lineRule="auto"/>
        <w:ind w:right="424"/>
        <w:rPr>
          <w:rFonts w:cs="Arial"/>
        </w:rPr>
      </w:pPr>
      <w:r w:rsidRPr="00905450">
        <w:rPr>
          <w:rFonts w:cs="Arial"/>
          <w:i/>
          <w:iCs/>
        </w:rPr>
        <w:t>Risk:</w:t>
      </w:r>
      <w:r w:rsidRPr="00905450">
        <w:rPr>
          <w:rFonts w:cs="Arial"/>
        </w:rPr>
        <w:t xml:space="preserve"> </w:t>
      </w:r>
      <w:r w:rsidR="00E01F13" w:rsidRPr="00905450">
        <w:rPr>
          <w:rFonts w:cs="Arial"/>
          <w:i/>
        </w:rPr>
        <w:t>the likelihood of a specific undesired event occurring within a specific period or in specified circumstances and with specified consequences</w:t>
      </w:r>
      <w:r w:rsidR="00E01F13" w:rsidRPr="00905450">
        <w:rPr>
          <w:rFonts w:cs="Arial"/>
        </w:rPr>
        <w:t xml:space="preserve">. </w:t>
      </w:r>
    </w:p>
    <w:p w14:paraId="6439BCA7" w14:textId="77777777" w:rsidR="00E01F13" w:rsidRPr="00905450" w:rsidRDefault="00E01F13" w:rsidP="00772C31">
      <w:pPr>
        <w:pStyle w:val="Heading3"/>
        <w:numPr>
          <w:ilvl w:val="2"/>
          <w:numId w:val="36"/>
        </w:numPr>
      </w:pPr>
      <w:bookmarkStart w:id="260" w:name="_Toc532303005"/>
      <w:bookmarkStart w:id="261" w:name="_Toc59530058"/>
      <w:bookmarkStart w:id="262" w:name="_Toc134777450"/>
      <w:bookmarkStart w:id="263" w:name="_Toc135125696"/>
      <w:r w:rsidRPr="00905450">
        <w:t>Determining risk consequence</w:t>
      </w:r>
      <w:bookmarkEnd w:id="260"/>
      <w:bookmarkEnd w:id="261"/>
      <w:bookmarkEnd w:id="262"/>
      <w:bookmarkEnd w:id="263"/>
      <w:r w:rsidRPr="00905450">
        <w:t xml:space="preserve"> </w:t>
      </w:r>
    </w:p>
    <w:p w14:paraId="160732F4" w14:textId="77777777" w:rsidR="00E01F13" w:rsidRPr="00E72254" w:rsidRDefault="00E01F13" w:rsidP="00E01F13">
      <w:pPr>
        <w:spacing w:after="240" w:line="240" w:lineRule="auto"/>
        <w:rPr>
          <w:rFonts w:cs="Arial"/>
        </w:rPr>
      </w:pPr>
      <w:bookmarkStart w:id="264" w:name="_Toc479764029"/>
      <w:r w:rsidRPr="00E72254">
        <w:rPr>
          <w:rFonts w:cs="Arial"/>
        </w:rPr>
        <w:t xml:space="preserve">GB Energy defines consequence as: </w:t>
      </w:r>
    </w:p>
    <w:p w14:paraId="2D3A7DC7" w14:textId="77777777" w:rsidR="00E01F13" w:rsidRPr="000F69FE" w:rsidRDefault="00E01F13" w:rsidP="00E01F13">
      <w:pPr>
        <w:spacing w:after="240" w:line="240" w:lineRule="auto"/>
        <w:ind w:left="426" w:right="424"/>
        <w:rPr>
          <w:rFonts w:cs="Arial"/>
          <w:i/>
        </w:rPr>
      </w:pPr>
      <w:r w:rsidRPr="00E72254">
        <w:rPr>
          <w:rFonts w:cs="Arial"/>
          <w:i/>
        </w:rPr>
        <w:t xml:space="preserve">The nature of the </w:t>
      </w:r>
      <w:r w:rsidRPr="000F69FE">
        <w:rPr>
          <w:rFonts w:cs="Arial"/>
          <w:i/>
        </w:rPr>
        <w:t xml:space="preserve">outcome of an event. </w:t>
      </w:r>
    </w:p>
    <w:p w14:paraId="37F80B8B" w14:textId="485A80CA" w:rsidR="00E01F13" w:rsidRPr="000F69FE" w:rsidRDefault="00E01F13" w:rsidP="00E01F13">
      <w:pPr>
        <w:spacing w:after="240" w:line="240" w:lineRule="auto"/>
        <w:rPr>
          <w:rFonts w:cs="Arial"/>
        </w:rPr>
      </w:pPr>
      <w:r w:rsidRPr="000F69FE">
        <w:rPr>
          <w:rFonts w:cs="Arial"/>
        </w:rPr>
        <w:t xml:space="preserve">The consequence definitions are provided in Table </w:t>
      </w:r>
      <w:r w:rsidR="00905450" w:rsidRPr="000F69FE">
        <w:rPr>
          <w:rFonts w:cs="Arial"/>
        </w:rPr>
        <w:t>5</w:t>
      </w:r>
      <w:r w:rsidRPr="000F69FE">
        <w:rPr>
          <w:rFonts w:cs="Arial"/>
        </w:rPr>
        <w:t>.1.</w:t>
      </w:r>
    </w:p>
    <w:p w14:paraId="3BB7088C" w14:textId="77777777" w:rsidR="00E01F13" w:rsidRPr="00CD5FC2" w:rsidRDefault="00E01F13" w:rsidP="00E01F13">
      <w:pPr>
        <w:autoSpaceDE w:val="0"/>
        <w:autoSpaceDN w:val="0"/>
        <w:adjustRightInd w:val="0"/>
        <w:spacing w:after="120" w:line="240" w:lineRule="auto"/>
        <w:sectPr w:rsidR="00E01F13" w:rsidRPr="00CD5FC2" w:rsidSect="00B35A72">
          <w:headerReference w:type="default" r:id="rId106"/>
          <w:footerReference w:type="default" r:id="rId107"/>
          <w:pgSz w:w="11906" w:h="16838" w:code="9"/>
          <w:pgMar w:top="851" w:right="1134" w:bottom="1440" w:left="1134" w:header="992" w:footer="709" w:gutter="0"/>
          <w:cols w:space="708"/>
          <w:docGrid w:linePitch="360"/>
        </w:sectPr>
      </w:pPr>
    </w:p>
    <w:p w14:paraId="77CFAACA" w14:textId="59BE53FE" w:rsidR="00E01F13" w:rsidRPr="00F50993" w:rsidRDefault="00E01F13" w:rsidP="00E01F13">
      <w:pPr>
        <w:spacing w:after="120" w:line="240" w:lineRule="auto"/>
        <w:jc w:val="center"/>
        <w:rPr>
          <w:rFonts w:cs="Arial"/>
          <w:b/>
          <w:sz w:val="20"/>
          <w:szCs w:val="20"/>
        </w:rPr>
      </w:pPr>
      <w:r w:rsidRPr="00F50993">
        <w:rPr>
          <w:rFonts w:cs="Arial"/>
          <w:b/>
          <w:sz w:val="20"/>
          <w:szCs w:val="20"/>
        </w:rPr>
        <w:lastRenderedPageBreak/>
        <w:t xml:space="preserve">Table </w:t>
      </w:r>
      <w:r w:rsidR="00905450">
        <w:rPr>
          <w:rFonts w:cs="Arial"/>
          <w:b/>
          <w:sz w:val="20"/>
          <w:szCs w:val="20"/>
        </w:rPr>
        <w:t>5</w:t>
      </w:r>
      <w:r w:rsidRPr="00F50993">
        <w:rPr>
          <w:rFonts w:cs="Arial"/>
          <w:b/>
          <w:sz w:val="20"/>
          <w:szCs w:val="20"/>
        </w:rPr>
        <w:t>.1.</w:t>
      </w:r>
      <w:r w:rsidRPr="00F50993">
        <w:rPr>
          <w:rFonts w:cs="Arial"/>
          <w:b/>
          <w:sz w:val="20"/>
          <w:szCs w:val="20"/>
        </w:rPr>
        <w:tab/>
        <w:t xml:space="preserve">Consequence definitions </w:t>
      </w:r>
    </w:p>
    <w:tbl>
      <w:tblPr>
        <w:tblStyle w:val="TableGrid"/>
        <w:tblW w:w="14459" w:type="dxa"/>
        <w:tblLook w:val="04A0" w:firstRow="1" w:lastRow="0" w:firstColumn="1" w:lastColumn="0" w:noHBand="0" w:noVBand="1"/>
      </w:tblPr>
      <w:tblGrid>
        <w:gridCol w:w="1339"/>
        <w:gridCol w:w="1973"/>
        <w:gridCol w:w="3997"/>
        <w:gridCol w:w="2497"/>
        <w:gridCol w:w="2527"/>
        <w:gridCol w:w="2126"/>
      </w:tblGrid>
      <w:tr w:rsidR="00E01F13" w:rsidRPr="00F50993" w14:paraId="2644EE25" w14:textId="77777777" w:rsidTr="000B36C4">
        <w:trPr>
          <w:tblHeader/>
        </w:trPr>
        <w:tc>
          <w:tcPr>
            <w:tcW w:w="1339" w:type="dxa"/>
            <w:tcBorders>
              <w:top w:val="nil"/>
              <w:left w:val="nil"/>
            </w:tcBorders>
          </w:tcPr>
          <w:p w14:paraId="74D7EF9B" w14:textId="77777777" w:rsidR="00E01F13" w:rsidRPr="00F50993" w:rsidRDefault="00E01F13" w:rsidP="000B36C4">
            <w:pPr>
              <w:spacing w:before="60" w:after="60"/>
              <w:rPr>
                <w:rFonts w:cs="Arial"/>
                <w:sz w:val="20"/>
                <w:szCs w:val="20"/>
              </w:rPr>
            </w:pPr>
          </w:p>
        </w:tc>
        <w:tc>
          <w:tcPr>
            <w:tcW w:w="1973" w:type="dxa"/>
            <w:shd w:val="clear" w:color="auto" w:fill="F6F5D5"/>
            <w:vAlign w:val="center"/>
          </w:tcPr>
          <w:p w14:paraId="1B1000A0" w14:textId="77777777" w:rsidR="00E01F13" w:rsidRDefault="00E01F13" w:rsidP="000B36C4">
            <w:pPr>
              <w:spacing w:before="60" w:after="60"/>
              <w:jc w:val="center"/>
              <w:rPr>
                <w:rFonts w:cs="Arial"/>
                <w:b/>
                <w:color w:val="000000" w:themeColor="text1"/>
                <w:sz w:val="20"/>
                <w:szCs w:val="20"/>
              </w:rPr>
            </w:pPr>
            <w:r>
              <w:rPr>
                <w:rFonts w:cs="Arial"/>
                <w:b/>
                <w:color w:val="000000" w:themeColor="text1"/>
                <w:sz w:val="20"/>
                <w:szCs w:val="20"/>
              </w:rPr>
              <w:t>Safety</w:t>
            </w:r>
          </w:p>
          <w:p w14:paraId="4FF4C294" w14:textId="77777777" w:rsidR="00E01F13" w:rsidRPr="00772317" w:rsidRDefault="00E01F13" w:rsidP="000B36C4">
            <w:pPr>
              <w:spacing w:before="60" w:after="60"/>
              <w:jc w:val="center"/>
              <w:rPr>
                <w:rFonts w:cs="Arial"/>
                <w:b/>
                <w:i/>
                <w:color w:val="000000" w:themeColor="text1"/>
                <w:sz w:val="20"/>
                <w:szCs w:val="20"/>
              </w:rPr>
            </w:pPr>
            <w:r w:rsidRPr="00772317">
              <w:rPr>
                <w:rFonts w:cs="Arial"/>
                <w:i/>
                <w:color w:val="000000" w:themeColor="text1"/>
                <w:sz w:val="16"/>
                <w:szCs w:val="16"/>
              </w:rPr>
              <w:t>(impact to GB Energy or contracting personnel)</w:t>
            </w:r>
          </w:p>
        </w:tc>
        <w:tc>
          <w:tcPr>
            <w:tcW w:w="3997" w:type="dxa"/>
            <w:shd w:val="clear" w:color="auto" w:fill="F6F5D5"/>
            <w:vAlign w:val="center"/>
          </w:tcPr>
          <w:p w14:paraId="7BD99A67" w14:textId="77777777" w:rsidR="00E01F13" w:rsidRDefault="00E01F13" w:rsidP="000B36C4">
            <w:pPr>
              <w:spacing w:before="60" w:after="60"/>
              <w:jc w:val="center"/>
              <w:rPr>
                <w:rFonts w:cs="Arial"/>
                <w:b/>
                <w:color w:val="000000" w:themeColor="text1"/>
                <w:sz w:val="20"/>
                <w:szCs w:val="20"/>
              </w:rPr>
            </w:pPr>
            <w:r>
              <w:rPr>
                <w:rFonts w:cs="Arial"/>
                <w:b/>
                <w:color w:val="000000" w:themeColor="text1"/>
                <w:sz w:val="20"/>
                <w:szCs w:val="20"/>
              </w:rPr>
              <w:t>E</w:t>
            </w:r>
            <w:r w:rsidRPr="00F50993">
              <w:rPr>
                <w:rFonts w:cs="Arial"/>
                <w:b/>
                <w:color w:val="000000" w:themeColor="text1"/>
                <w:sz w:val="20"/>
                <w:szCs w:val="20"/>
              </w:rPr>
              <w:t>nvironment</w:t>
            </w:r>
          </w:p>
          <w:p w14:paraId="66055E2C" w14:textId="77777777" w:rsidR="00E01F13" w:rsidRPr="00772317" w:rsidRDefault="00E01F13" w:rsidP="000B36C4">
            <w:pPr>
              <w:spacing w:before="60" w:after="60"/>
              <w:jc w:val="center"/>
              <w:rPr>
                <w:rFonts w:cs="Arial"/>
                <w:b/>
                <w:i/>
                <w:color w:val="000000" w:themeColor="text1"/>
                <w:sz w:val="20"/>
                <w:szCs w:val="20"/>
              </w:rPr>
            </w:pPr>
            <w:r w:rsidRPr="00772317">
              <w:rPr>
                <w:rFonts w:cs="Arial"/>
                <w:i/>
                <w:color w:val="000000" w:themeColor="text1"/>
                <w:sz w:val="16"/>
                <w:szCs w:val="16"/>
              </w:rPr>
              <w:t>(impact to the physical and ecological environment and cultural heritage)</w:t>
            </w:r>
          </w:p>
        </w:tc>
        <w:tc>
          <w:tcPr>
            <w:tcW w:w="2497" w:type="dxa"/>
            <w:shd w:val="clear" w:color="auto" w:fill="F6F5D5"/>
            <w:vAlign w:val="center"/>
          </w:tcPr>
          <w:p w14:paraId="76FAA874" w14:textId="77777777" w:rsidR="00E01F13" w:rsidRDefault="00E01F13" w:rsidP="000B36C4">
            <w:pPr>
              <w:spacing w:before="60" w:after="60"/>
              <w:jc w:val="center"/>
              <w:rPr>
                <w:rFonts w:cs="Arial"/>
                <w:b/>
                <w:color w:val="000000" w:themeColor="text1"/>
                <w:sz w:val="20"/>
                <w:szCs w:val="20"/>
              </w:rPr>
            </w:pPr>
            <w:r>
              <w:rPr>
                <w:rFonts w:cs="Arial"/>
                <w:b/>
                <w:color w:val="000000" w:themeColor="text1"/>
                <w:sz w:val="20"/>
                <w:szCs w:val="20"/>
              </w:rPr>
              <w:t>Financial</w:t>
            </w:r>
            <w:r w:rsidRPr="00F50993">
              <w:rPr>
                <w:rFonts w:cs="Arial"/>
                <w:b/>
                <w:color w:val="000000" w:themeColor="text1"/>
                <w:sz w:val="20"/>
                <w:szCs w:val="20"/>
              </w:rPr>
              <w:t xml:space="preserve"> </w:t>
            </w:r>
          </w:p>
          <w:p w14:paraId="091D6E9E" w14:textId="77777777" w:rsidR="00E01F13" w:rsidRPr="00772317" w:rsidRDefault="00E01F13" w:rsidP="000B36C4">
            <w:pPr>
              <w:spacing w:before="60" w:after="60"/>
              <w:jc w:val="center"/>
              <w:rPr>
                <w:rFonts w:cs="Arial"/>
                <w:b/>
                <w:i/>
                <w:color w:val="000000" w:themeColor="text1"/>
                <w:sz w:val="20"/>
                <w:szCs w:val="20"/>
              </w:rPr>
            </w:pPr>
            <w:r w:rsidRPr="00772317">
              <w:rPr>
                <w:rFonts w:cs="Arial"/>
                <w:i/>
                <w:color w:val="000000" w:themeColor="text1"/>
                <w:sz w:val="16"/>
                <w:szCs w:val="16"/>
              </w:rPr>
              <w:t>(loss of revenue, business interruption, commodity trading, asset loss)</w:t>
            </w:r>
          </w:p>
        </w:tc>
        <w:tc>
          <w:tcPr>
            <w:tcW w:w="2527" w:type="dxa"/>
            <w:shd w:val="clear" w:color="auto" w:fill="F6F5D5"/>
            <w:vAlign w:val="center"/>
          </w:tcPr>
          <w:p w14:paraId="49295C45" w14:textId="77777777" w:rsidR="00E01F13" w:rsidRDefault="00E01F13" w:rsidP="000B36C4">
            <w:pPr>
              <w:spacing w:before="60" w:after="60"/>
              <w:jc w:val="center"/>
              <w:rPr>
                <w:rFonts w:cs="Arial"/>
                <w:b/>
                <w:color w:val="000000" w:themeColor="text1"/>
                <w:sz w:val="20"/>
                <w:szCs w:val="20"/>
              </w:rPr>
            </w:pPr>
            <w:r>
              <w:rPr>
                <w:rFonts w:cs="Arial"/>
                <w:b/>
                <w:color w:val="000000" w:themeColor="text1"/>
                <w:sz w:val="20"/>
                <w:szCs w:val="20"/>
              </w:rPr>
              <w:t>Reputation and social</w:t>
            </w:r>
          </w:p>
          <w:p w14:paraId="52C597BC" w14:textId="77777777" w:rsidR="00E01F13" w:rsidRPr="00772317" w:rsidRDefault="00E01F13" w:rsidP="000B36C4">
            <w:pPr>
              <w:spacing w:before="60" w:after="60"/>
              <w:jc w:val="center"/>
              <w:rPr>
                <w:rFonts w:cs="Arial"/>
                <w:b/>
                <w:i/>
                <w:color w:val="000000" w:themeColor="text1"/>
                <w:sz w:val="20"/>
                <w:szCs w:val="20"/>
              </w:rPr>
            </w:pPr>
            <w:r w:rsidRPr="00772317">
              <w:rPr>
                <w:rFonts w:cs="Arial"/>
                <w:i/>
                <w:color w:val="000000" w:themeColor="text1"/>
                <w:sz w:val="16"/>
                <w:szCs w:val="16"/>
              </w:rPr>
              <w:t>(services and community interruption)</w:t>
            </w:r>
            <w:r w:rsidRPr="00772317">
              <w:rPr>
                <w:rFonts w:cs="Arial"/>
                <w:b/>
                <w:i/>
                <w:color w:val="000000" w:themeColor="text1"/>
                <w:sz w:val="20"/>
                <w:szCs w:val="20"/>
              </w:rPr>
              <w:t xml:space="preserve"> </w:t>
            </w:r>
          </w:p>
        </w:tc>
        <w:tc>
          <w:tcPr>
            <w:tcW w:w="2126" w:type="dxa"/>
            <w:shd w:val="clear" w:color="auto" w:fill="F6F5D5"/>
            <w:vAlign w:val="center"/>
          </w:tcPr>
          <w:p w14:paraId="015AEAE1" w14:textId="77777777" w:rsidR="00E01F13" w:rsidRDefault="00E01F13" w:rsidP="000B36C4">
            <w:pPr>
              <w:spacing w:before="60" w:after="60"/>
              <w:jc w:val="center"/>
              <w:rPr>
                <w:rFonts w:cs="Arial"/>
                <w:b/>
                <w:color w:val="000000" w:themeColor="text1"/>
                <w:sz w:val="20"/>
                <w:szCs w:val="20"/>
              </w:rPr>
            </w:pPr>
            <w:r>
              <w:rPr>
                <w:rFonts w:cs="Arial"/>
                <w:b/>
                <w:color w:val="000000" w:themeColor="text1"/>
                <w:sz w:val="20"/>
                <w:szCs w:val="20"/>
              </w:rPr>
              <w:t>Regulation</w:t>
            </w:r>
          </w:p>
          <w:p w14:paraId="17F17C94" w14:textId="77777777" w:rsidR="00E01F13" w:rsidRPr="00772317" w:rsidRDefault="00E01F13" w:rsidP="000B36C4">
            <w:pPr>
              <w:spacing w:before="60" w:after="60"/>
              <w:jc w:val="center"/>
              <w:rPr>
                <w:rFonts w:cs="Arial"/>
                <w:i/>
                <w:color w:val="000000" w:themeColor="text1"/>
                <w:sz w:val="16"/>
                <w:szCs w:val="16"/>
              </w:rPr>
            </w:pPr>
            <w:r w:rsidRPr="00772317">
              <w:rPr>
                <w:rFonts w:cs="Arial"/>
                <w:i/>
                <w:color w:val="000000" w:themeColor="text1"/>
                <w:sz w:val="16"/>
                <w:szCs w:val="16"/>
              </w:rPr>
              <w:t>(OHS, environment, industrial relations, trade practices, industry acts)</w:t>
            </w:r>
          </w:p>
        </w:tc>
      </w:tr>
      <w:tr w:rsidR="00E01F13" w:rsidRPr="00F50993" w14:paraId="0FCD795F" w14:textId="77777777" w:rsidTr="000B36C4">
        <w:tc>
          <w:tcPr>
            <w:tcW w:w="1339" w:type="dxa"/>
          </w:tcPr>
          <w:p w14:paraId="3D70BF25" w14:textId="77777777" w:rsidR="00E01F13" w:rsidRPr="00F50993" w:rsidRDefault="00E01F13" w:rsidP="000B36C4">
            <w:pPr>
              <w:spacing w:before="60" w:after="60"/>
              <w:rPr>
                <w:rFonts w:cs="Arial"/>
                <w:sz w:val="20"/>
                <w:szCs w:val="20"/>
              </w:rPr>
            </w:pPr>
            <w:r w:rsidRPr="00F50993">
              <w:rPr>
                <w:rFonts w:cs="Arial"/>
                <w:sz w:val="20"/>
                <w:szCs w:val="20"/>
              </w:rPr>
              <w:t>5. Catastrophic</w:t>
            </w:r>
          </w:p>
        </w:tc>
        <w:tc>
          <w:tcPr>
            <w:tcW w:w="1973" w:type="dxa"/>
          </w:tcPr>
          <w:p w14:paraId="2961CB64" w14:textId="77777777" w:rsidR="00E01F13" w:rsidRPr="00F50993" w:rsidRDefault="00E01F13" w:rsidP="00C20EE2">
            <w:pPr>
              <w:spacing w:before="60" w:after="60"/>
              <w:jc w:val="left"/>
              <w:rPr>
                <w:rFonts w:cs="Arial"/>
                <w:sz w:val="20"/>
                <w:szCs w:val="20"/>
              </w:rPr>
            </w:pPr>
            <w:r w:rsidRPr="002B3169">
              <w:rPr>
                <w:rFonts w:cs="Arial"/>
                <w:sz w:val="20"/>
                <w:szCs w:val="20"/>
              </w:rPr>
              <w:t>Multiple fatalities</w:t>
            </w:r>
            <w:r>
              <w:rPr>
                <w:rFonts w:cs="Arial"/>
                <w:sz w:val="20"/>
                <w:szCs w:val="20"/>
              </w:rPr>
              <w:t xml:space="preserve"> </w:t>
            </w:r>
            <w:r w:rsidRPr="002B3169">
              <w:rPr>
                <w:rFonts w:cs="Arial"/>
                <w:sz w:val="20"/>
                <w:szCs w:val="20"/>
              </w:rPr>
              <w:t>or serious</w:t>
            </w:r>
            <w:r>
              <w:rPr>
                <w:rFonts w:cs="Arial"/>
                <w:sz w:val="20"/>
                <w:szCs w:val="20"/>
              </w:rPr>
              <w:t xml:space="preserve"> </w:t>
            </w:r>
            <w:r w:rsidRPr="002B3169">
              <w:rPr>
                <w:rFonts w:cs="Arial"/>
                <w:sz w:val="20"/>
                <w:szCs w:val="20"/>
              </w:rPr>
              <w:t>irreversible disability</w:t>
            </w:r>
            <w:r>
              <w:rPr>
                <w:rFonts w:cs="Arial"/>
                <w:sz w:val="20"/>
                <w:szCs w:val="20"/>
              </w:rPr>
              <w:t xml:space="preserve"> </w:t>
            </w:r>
            <w:r w:rsidRPr="002B3169">
              <w:rPr>
                <w:rFonts w:cs="Arial"/>
                <w:sz w:val="20"/>
                <w:szCs w:val="20"/>
              </w:rPr>
              <w:t>(&gt;30%) to multiple</w:t>
            </w:r>
            <w:r>
              <w:rPr>
                <w:rFonts w:cs="Arial"/>
                <w:sz w:val="20"/>
                <w:szCs w:val="20"/>
              </w:rPr>
              <w:t xml:space="preserve"> </w:t>
            </w:r>
            <w:r w:rsidRPr="002B3169">
              <w:rPr>
                <w:rFonts w:cs="Arial"/>
                <w:sz w:val="20"/>
                <w:szCs w:val="20"/>
              </w:rPr>
              <w:t>persons</w:t>
            </w:r>
          </w:p>
        </w:tc>
        <w:tc>
          <w:tcPr>
            <w:tcW w:w="3997" w:type="dxa"/>
            <w:shd w:val="clear" w:color="auto" w:fill="BAEEC4"/>
          </w:tcPr>
          <w:p w14:paraId="27C48E80" w14:textId="77777777" w:rsidR="00E01F13" w:rsidRPr="00002712" w:rsidRDefault="00E01F13" w:rsidP="00772C31">
            <w:pPr>
              <w:pStyle w:val="ListParagraph"/>
              <w:numPr>
                <w:ilvl w:val="0"/>
                <w:numId w:val="38"/>
              </w:numPr>
              <w:spacing w:before="60" w:after="60" w:line="240" w:lineRule="auto"/>
              <w:ind w:left="314" w:hanging="283"/>
              <w:jc w:val="left"/>
              <w:rPr>
                <w:rFonts w:cs="Arial"/>
                <w:sz w:val="20"/>
                <w:szCs w:val="20"/>
              </w:rPr>
            </w:pPr>
            <w:r w:rsidRPr="00002712">
              <w:rPr>
                <w:rFonts w:cs="Arial"/>
                <w:sz w:val="20"/>
                <w:szCs w:val="20"/>
              </w:rPr>
              <w:t>Effects at the landscape level (hundreds or thousands of square kilometres or hectares).</w:t>
            </w:r>
          </w:p>
          <w:p w14:paraId="3A9B8FCE" w14:textId="77777777" w:rsidR="00E01F13" w:rsidRPr="00002712" w:rsidRDefault="00E01F13" w:rsidP="00772C31">
            <w:pPr>
              <w:pStyle w:val="ListParagraph"/>
              <w:numPr>
                <w:ilvl w:val="0"/>
                <w:numId w:val="38"/>
              </w:numPr>
              <w:spacing w:before="60" w:after="60" w:line="240" w:lineRule="auto"/>
              <w:ind w:left="314" w:hanging="283"/>
              <w:jc w:val="left"/>
              <w:rPr>
                <w:rFonts w:cs="Arial"/>
                <w:sz w:val="20"/>
                <w:szCs w:val="20"/>
              </w:rPr>
            </w:pPr>
            <w:r w:rsidRPr="00002712">
              <w:rPr>
                <w:rFonts w:cs="Arial"/>
                <w:sz w:val="20"/>
                <w:szCs w:val="20"/>
              </w:rPr>
              <w:t xml:space="preserve">A very large group of plants or animals affected. Entire habitat type or species population. Several populations of one or more threatened species or habitats experiences mortalities. </w:t>
            </w:r>
          </w:p>
          <w:p w14:paraId="7CE89A5D" w14:textId="77777777" w:rsidR="00E01F13" w:rsidRPr="00002712" w:rsidRDefault="00E01F13" w:rsidP="00772C31">
            <w:pPr>
              <w:pStyle w:val="ListParagraph"/>
              <w:numPr>
                <w:ilvl w:val="0"/>
                <w:numId w:val="38"/>
              </w:numPr>
              <w:spacing w:before="60" w:after="60" w:line="240" w:lineRule="auto"/>
              <w:ind w:left="314" w:hanging="283"/>
              <w:jc w:val="left"/>
              <w:rPr>
                <w:rFonts w:cs="Arial"/>
                <w:sz w:val="20"/>
                <w:szCs w:val="20"/>
              </w:rPr>
            </w:pPr>
            <w:r w:rsidRPr="00002712">
              <w:rPr>
                <w:rFonts w:cs="Arial"/>
                <w:sz w:val="20"/>
                <w:szCs w:val="20"/>
              </w:rPr>
              <w:t>Permanent impact (e.g., &gt;50 years) and irreversible. Rehabilitation is unlikely to be successful. Habitat or species is highly unlikely to recolonise.</w:t>
            </w:r>
          </w:p>
          <w:p w14:paraId="0276DB66" w14:textId="77777777" w:rsidR="00E01F13" w:rsidRPr="00002712" w:rsidRDefault="00E01F13" w:rsidP="00772C31">
            <w:pPr>
              <w:pStyle w:val="ListParagraph"/>
              <w:numPr>
                <w:ilvl w:val="0"/>
                <w:numId w:val="38"/>
              </w:numPr>
              <w:spacing w:before="60" w:after="60" w:line="240" w:lineRule="auto"/>
              <w:ind w:left="314" w:hanging="283"/>
              <w:jc w:val="left"/>
              <w:rPr>
                <w:rFonts w:cs="Arial"/>
                <w:sz w:val="20"/>
                <w:szCs w:val="20"/>
              </w:rPr>
            </w:pPr>
            <w:r w:rsidRPr="00002712">
              <w:rPr>
                <w:rFonts w:cs="Arial"/>
                <w:sz w:val="20"/>
                <w:szCs w:val="20"/>
              </w:rPr>
              <w:t>An extensive hydrocarbon spill (e.g., over 100,000 litres) that requires clean up over weeks or months.</w:t>
            </w:r>
          </w:p>
          <w:p w14:paraId="24CB840A" w14:textId="77777777" w:rsidR="00E01F13" w:rsidRPr="00F50993" w:rsidRDefault="00E01F13" w:rsidP="00772C31">
            <w:pPr>
              <w:numPr>
                <w:ilvl w:val="0"/>
                <w:numId w:val="38"/>
              </w:numPr>
              <w:spacing w:before="60" w:after="60" w:line="240" w:lineRule="auto"/>
              <w:ind w:left="314" w:hanging="283"/>
              <w:jc w:val="left"/>
              <w:rPr>
                <w:rFonts w:cs="Arial"/>
                <w:sz w:val="20"/>
                <w:szCs w:val="20"/>
              </w:rPr>
            </w:pPr>
            <w:r w:rsidRPr="00002712">
              <w:rPr>
                <w:rFonts w:cs="Arial"/>
                <w:sz w:val="20"/>
                <w:szCs w:val="20"/>
              </w:rPr>
              <w:t xml:space="preserve">Permanent loss of item/place of international or national cultural heritage significance. </w:t>
            </w:r>
          </w:p>
        </w:tc>
        <w:tc>
          <w:tcPr>
            <w:tcW w:w="2497" w:type="dxa"/>
          </w:tcPr>
          <w:p w14:paraId="2E953F04" w14:textId="77777777" w:rsidR="00E01F13" w:rsidRPr="00002712" w:rsidRDefault="00E01F13" w:rsidP="000B36C4">
            <w:pPr>
              <w:spacing w:before="60" w:after="60"/>
              <w:ind w:left="31"/>
              <w:rPr>
                <w:rFonts w:cs="Arial"/>
                <w:sz w:val="20"/>
                <w:szCs w:val="20"/>
              </w:rPr>
            </w:pPr>
            <w:r w:rsidRPr="00002712">
              <w:rPr>
                <w:rFonts w:cs="Arial"/>
                <w:sz w:val="20"/>
                <w:szCs w:val="20"/>
              </w:rPr>
              <w:t>EBIT</w:t>
            </w:r>
          </w:p>
          <w:p w14:paraId="2E9F3C98" w14:textId="77777777" w:rsidR="00E01F13" w:rsidRPr="00002712" w:rsidRDefault="00E01F13" w:rsidP="00772C31">
            <w:pPr>
              <w:pStyle w:val="ListParagraph"/>
              <w:numPr>
                <w:ilvl w:val="0"/>
                <w:numId w:val="38"/>
              </w:numPr>
              <w:spacing w:before="60" w:after="60" w:line="240" w:lineRule="auto"/>
              <w:ind w:left="314" w:hanging="283"/>
              <w:jc w:val="left"/>
              <w:rPr>
                <w:rFonts w:cs="Arial"/>
                <w:sz w:val="20"/>
                <w:szCs w:val="20"/>
              </w:rPr>
            </w:pPr>
            <w:r w:rsidRPr="00002712">
              <w:rPr>
                <w:rFonts w:cs="Arial"/>
                <w:sz w:val="20"/>
                <w:szCs w:val="20"/>
              </w:rPr>
              <w:t>Impact, loss or deterioration from expectation greater than $30m.</w:t>
            </w:r>
          </w:p>
          <w:p w14:paraId="2DE45947" w14:textId="77777777" w:rsidR="00E01F13" w:rsidRPr="00002712" w:rsidRDefault="00E01F13" w:rsidP="000B36C4">
            <w:pPr>
              <w:spacing w:before="60" w:after="60"/>
              <w:ind w:left="31"/>
              <w:rPr>
                <w:rFonts w:cs="Arial"/>
                <w:sz w:val="20"/>
                <w:szCs w:val="20"/>
              </w:rPr>
            </w:pPr>
            <w:r w:rsidRPr="00002712">
              <w:rPr>
                <w:rFonts w:cs="Arial"/>
                <w:sz w:val="20"/>
                <w:szCs w:val="20"/>
              </w:rPr>
              <w:t>CASH FLOW</w:t>
            </w:r>
          </w:p>
          <w:p w14:paraId="2C41CC44" w14:textId="77777777" w:rsidR="00E01F13" w:rsidRPr="00002712" w:rsidRDefault="00E01F13" w:rsidP="00772C31">
            <w:pPr>
              <w:pStyle w:val="ListParagraph"/>
              <w:numPr>
                <w:ilvl w:val="0"/>
                <w:numId w:val="38"/>
              </w:numPr>
              <w:spacing w:before="60" w:after="60" w:line="240" w:lineRule="auto"/>
              <w:ind w:left="314" w:hanging="283"/>
              <w:jc w:val="left"/>
              <w:rPr>
                <w:rFonts w:cs="Arial"/>
                <w:sz w:val="20"/>
                <w:szCs w:val="20"/>
              </w:rPr>
            </w:pPr>
            <w:r w:rsidRPr="00002712">
              <w:rPr>
                <w:rFonts w:cs="Arial"/>
                <w:sz w:val="20"/>
                <w:szCs w:val="20"/>
              </w:rPr>
              <w:t>Severe cash flow crisis</w:t>
            </w:r>
            <w:r>
              <w:rPr>
                <w:rFonts w:cs="Arial"/>
                <w:sz w:val="20"/>
                <w:szCs w:val="20"/>
              </w:rPr>
              <w:t>.</w:t>
            </w:r>
          </w:p>
          <w:p w14:paraId="73460D83" w14:textId="77777777" w:rsidR="00E01F13" w:rsidRPr="00002712" w:rsidRDefault="00E01F13" w:rsidP="00772C31">
            <w:pPr>
              <w:pStyle w:val="ListParagraph"/>
              <w:numPr>
                <w:ilvl w:val="0"/>
                <w:numId w:val="38"/>
              </w:numPr>
              <w:spacing w:before="60" w:after="60" w:line="240" w:lineRule="auto"/>
              <w:ind w:left="314" w:hanging="283"/>
              <w:jc w:val="left"/>
              <w:rPr>
                <w:rFonts w:cs="Arial"/>
                <w:sz w:val="20"/>
                <w:szCs w:val="20"/>
              </w:rPr>
            </w:pPr>
            <w:r w:rsidRPr="00002712">
              <w:rPr>
                <w:rFonts w:cs="Arial"/>
                <w:sz w:val="20"/>
                <w:szCs w:val="20"/>
              </w:rPr>
              <w:t>Difficult</w:t>
            </w:r>
            <w:r>
              <w:rPr>
                <w:rFonts w:cs="Arial"/>
                <w:sz w:val="20"/>
                <w:szCs w:val="20"/>
              </w:rPr>
              <w:t xml:space="preserve"> to</w:t>
            </w:r>
            <w:r w:rsidRPr="00002712">
              <w:rPr>
                <w:rFonts w:cs="Arial"/>
                <w:sz w:val="20"/>
                <w:szCs w:val="20"/>
              </w:rPr>
              <w:t xml:space="preserve"> source funds. </w:t>
            </w:r>
          </w:p>
          <w:p w14:paraId="61815F5C" w14:textId="77777777" w:rsidR="00E01F13" w:rsidRPr="00F50993" w:rsidRDefault="00E01F13" w:rsidP="00772C31">
            <w:pPr>
              <w:pStyle w:val="ListParagraph"/>
              <w:numPr>
                <w:ilvl w:val="0"/>
                <w:numId w:val="38"/>
              </w:numPr>
              <w:spacing w:before="60" w:after="60" w:line="240" w:lineRule="auto"/>
              <w:ind w:left="314" w:hanging="283"/>
              <w:jc w:val="left"/>
              <w:rPr>
                <w:rFonts w:cs="Arial"/>
                <w:sz w:val="20"/>
                <w:szCs w:val="20"/>
              </w:rPr>
            </w:pPr>
            <w:r w:rsidRPr="00002712">
              <w:rPr>
                <w:rFonts w:cs="Arial"/>
                <w:sz w:val="20"/>
                <w:szCs w:val="20"/>
              </w:rPr>
              <w:t>Probable credit rating downgrade.</w:t>
            </w:r>
          </w:p>
        </w:tc>
        <w:tc>
          <w:tcPr>
            <w:tcW w:w="2527" w:type="dxa"/>
          </w:tcPr>
          <w:p w14:paraId="3B344788" w14:textId="77777777" w:rsidR="00E01F13" w:rsidRPr="0060353D" w:rsidRDefault="00E01F13" w:rsidP="00772C31">
            <w:pPr>
              <w:pStyle w:val="ListParagraph"/>
              <w:numPr>
                <w:ilvl w:val="0"/>
                <w:numId w:val="38"/>
              </w:numPr>
              <w:spacing w:before="60" w:after="60" w:line="240" w:lineRule="auto"/>
              <w:ind w:left="314" w:hanging="283"/>
              <w:jc w:val="left"/>
              <w:rPr>
                <w:rFonts w:cs="Arial"/>
                <w:sz w:val="20"/>
                <w:szCs w:val="20"/>
              </w:rPr>
            </w:pPr>
            <w:r w:rsidRPr="00B32A8F">
              <w:rPr>
                <w:rFonts w:cs="Arial"/>
                <w:sz w:val="20"/>
                <w:szCs w:val="20"/>
              </w:rPr>
              <w:t>Community outrage,</w:t>
            </w:r>
            <w:r>
              <w:rPr>
                <w:rFonts w:cs="Arial"/>
                <w:sz w:val="20"/>
                <w:szCs w:val="20"/>
              </w:rPr>
              <w:t xml:space="preserve"> </w:t>
            </w:r>
            <w:r w:rsidRPr="00B32A8F">
              <w:rPr>
                <w:rFonts w:cs="Arial"/>
                <w:sz w:val="20"/>
                <w:szCs w:val="20"/>
              </w:rPr>
              <w:t>conflict between</w:t>
            </w:r>
            <w:r>
              <w:rPr>
                <w:rFonts w:cs="Arial"/>
                <w:sz w:val="20"/>
                <w:szCs w:val="20"/>
              </w:rPr>
              <w:t xml:space="preserve"> </w:t>
            </w:r>
            <w:r w:rsidRPr="00B32A8F">
              <w:rPr>
                <w:rFonts w:cs="Arial"/>
                <w:sz w:val="20"/>
                <w:szCs w:val="20"/>
              </w:rPr>
              <w:t>neighbours/towns over</w:t>
            </w:r>
            <w:r>
              <w:rPr>
                <w:rFonts w:cs="Arial"/>
                <w:sz w:val="20"/>
                <w:szCs w:val="20"/>
              </w:rPr>
              <w:t xml:space="preserve"> </w:t>
            </w:r>
            <w:r w:rsidRPr="0060353D">
              <w:rPr>
                <w:rFonts w:cs="Arial"/>
                <w:sz w:val="20"/>
                <w:szCs w:val="20"/>
              </w:rPr>
              <w:t>months to years.</w:t>
            </w:r>
          </w:p>
          <w:p w14:paraId="5FA8F097" w14:textId="77777777" w:rsidR="00E01F13" w:rsidRPr="00B32A8F" w:rsidRDefault="00E01F13" w:rsidP="00772C31">
            <w:pPr>
              <w:pStyle w:val="ListParagraph"/>
              <w:numPr>
                <w:ilvl w:val="0"/>
                <w:numId w:val="38"/>
              </w:numPr>
              <w:spacing w:before="60" w:after="60" w:line="240" w:lineRule="auto"/>
              <w:ind w:left="314" w:hanging="283"/>
              <w:jc w:val="left"/>
              <w:rPr>
                <w:rFonts w:cs="Arial"/>
                <w:sz w:val="20"/>
                <w:szCs w:val="20"/>
              </w:rPr>
            </w:pPr>
            <w:r w:rsidRPr="00B32A8F">
              <w:rPr>
                <w:rFonts w:cs="Arial"/>
                <w:sz w:val="20"/>
                <w:szCs w:val="20"/>
              </w:rPr>
              <w:t>Irreparable damage of</w:t>
            </w:r>
            <w:r>
              <w:rPr>
                <w:rFonts w:cs="Arial"/>
                <w:sz w:val="20"/>
                <w:szCs w:val="20"/>
              </w:rPr>
              <w:t xml:space="preserve"> </w:t>
            </w:r>
            <w:r w:rsidRPr="00B32A8F">
              <w:rPr>
                <w:rFonts w:cs="Arial"/>
                <w:sz w:val="20"/>
                <w:szCs w:val="20"/>
              </w:rPr>
              <w:t>highly valued items or</w:t>
            </w:r>
            <w:r>
              <w:rPr>
                <w:rFonts w:cs="Arial"/>
                <w:sz w:val="20"/>
                <w:szCs w:val="20"/>
              </w:rPr>
              <w:t xml:space="preserve"> </w:t>
            </w:r>
            <w:r w:rsidRPr="00B32A8F">
              <w:rPr>
                <w:rFonts w:cs="Arial"/>
                <w:sz w:val="20"/>
                <w:szCs w:val="20"/>
              </w:rPr>
              <w:t>structures of great</w:t>
            </w:r>
            <w:r>
              <w:rPr>
                <w:rFonts w:cs="Arial"/>
                <w:sz w:val="20"/>
                <w:szCs w:val="20"/>
              </w:rPr>
              <w:t xml:space="preserve"> </w:t>
            </w:r>
            <w:r w:rsidRPr="00B32A8F">
              <w:rPr>
                <w:rFonts w:cs="Arial"/>
                <w:sz w:val="20"/>
                <w:szCs w:val="20"/>
              </w:rPr>
              <w:t>cultural significance</w:t>
            </w:r>
          </w:p>
          <w:p w14:paraId="6F22B5EE" w14:textId="77777777" w:rsidR="00E01F13" w:rsidRPr="00B32A8F" w:rsidRDefault="00E01F13" w:rsidP="00772C31">
            <w:pPr>
              <w:pStyle w:val="ListParagraph"/>
              <w:numPr>
                <w:ilvl w:val="0"/>
                <w:numId w:val="38"/>
              </w:numPr>
              <w:spacing w:before="60" w:after="60" w:line="240" w:lineRule="auto"/>
              <w:ind w:left="314" w:hanging="283"/>
              <w:jc w:val="left"/>
              <w:rPr>
                <w:rFonts w:cs="Arial"/>
                <w:sz w:val="20"/>
                <w:szCs w:val="20"/>
              </w:rPr>
            </w:pPr>
            <w:r w:rsidRPr="00B32A8F">
              <w:rPr>
                <w:rFonts w:cs="Arial"/>
                <w:sz w:val="20"/>
                <w:szCs w:val="20"/>
              </w:rPr>
              <w:t>State-wide or national</w:t>
            </w:r>
            <w:r>
              <w:rPr>
                <w:rFonts w:cs="Arial"/>
                <w:sz w:val="20"/>
                <w:szCs w:val="20"/>
              </w:rPr>
              <w:t xml:space="preserve"> </w:t>
            </w:r>
            <w:r w:rsidRPr="00B32A8F">
              <w:rPr>
                <w:rFonts w:cs="Arial"/>
                <w:sz w:val="20"/>
                <w:szCs w:val="20"/>
              </w:rPr>
              <w:t>interest/outrage beyond</w:t>
            </w:r>
            <w:r>
              <w:rPr>
                <w:rFonts w:cs="Arial"/>
                <w:sz w:val="20"/>
                <w:szCs w:val="20"/>
              </w:rPr>
              <w:t xml:space="preserve"> </w:t>
            </w:r>
            <w:r w:rsidRPr="00B32A8F">
              <w:rPr>
                <w:rFonts w:cs="Arial"/>
                <w:sz w:val="20"/>
                <w:szCs w:val="20"/>
              </w:rPr>
              <w:t>the area of operations.</w:t>
            </w:r>
          </w:p>
          <w:p w14:paraId="21AA6CF0" w14:textId="77777777" w:rsidR="00E01F13" w:rsidRPr="00B32A8F" w:rsidRDefault="00E01F13" w:rsidP="00772C31">
            <w:pPr>
              <w:pStyle w:val="ListParagraph"/>
              <w:numPr>
                <w:ilvl w:val="0"/>
                <w:numId w:val="38"/>
              </w:numPr>
              <w:spacing w:before="60" w:after="60" w:line="240" w:lineRule="auto"/>
              <w:ind w:left="314" w:hanging="283"/>
              <w:jc w:val="left"/>
              <w:rPr>
                <w:rFonts w:cs="Arial"/>
                <w:sz w:val="20"/>
                <w:szCs w:val="20"/>
              </w:rPr>
            </w:pPr>
            <w:r w:rsidRPr="00B32A8F">
              <w:rPr>
                <w:rFonts w:cs="Arial"/>
                <w:sz w:val="20"/>
                <w:szCs w:val="20"/>
              </w:rPr>
              <w:t>Business or residency is</w:t>
            </w:r>
            <w:r>
              <w:rPr>
                <w:rFonts w:cs="Arial"/>
                <w:sz w:val="20"/>
                <w:szCs w:val="20"/>
              </w:rPr>
              <w:t xml:space="preserve"> </w:t>
            </w:r>
            <w:r w:rsidRPr="00B32A8F">
              <w:rPr>
                <w:rFonts w:cs="Arial"/>
                <w:sz w:val="20"/>
                <w:szCs w:val="20"/>
              </w:rPr>
              <w:t>no longer viable.</w:t>
            </w:r>
            <w:r>
              <w:rPr>
                <w:rFonts w:cs="Arial"/>
                <w:sz w:val="20"/>
                <w:szCs w:val="20"/>
              </w:rPr>
              <w:t xml:space="preserve"> </w:t>
            </w:r>
            <w:r w:rsidRPr="00B32A8F">
              <w:rPr>
                <w:rFonts w:cs="Arial"/>
                <w:sz w:val="20"/>
                <w:szCs w:val="20"/>
              </w:rPr>
              <w:t>Permanent exclusion</w:t>
            </w:r>
            <w:r>
              <w:rPr>
                <w:rFonts w:cs="Arial"/>
                <w:sz w:val="20"/>
                <w:szCs w:val="20"/>
              </w:rPr>
              <w:t xml:space="preserve"> </w:t>
            </w:r>
            <w:r w:rsidRPr="00B32A8F">
              <w:rPr>
                <w:rFonts w:cs="Arial"/>
                <w:sz w:val="20"/>
                <w:szCs w:val="20"/>
              </w:rPr>
              <w:t>from operations or</w:t>
            </w:r>
            <w:r>
              <w:rPr>
                <w:rFonts w:cs="Arial"/>
                <w:sz w:val="20"/>
                <w:szCs w:val="20"/>
              </w:rPr>
              <w:t xml:space="preserve"> </w:t>
            </w:r>
            <w:r w:rsidRPr="00B32A8F">
              <w:rPr>
                <w:rFonts w:cs="Arial"/>
                <w:sz w:val="20"/>
                <w:szCs w:val="20"/>
              </w:rPr>
              <w:t>nuisance that cannot be</w:t>
            </w:r>
            <w:r>
              <w:rPr>
                <w:rFonts w:cs="Arial"/>
                <w:sz w:val="20"/>
                <w:szCs w:val="20"/>
              </w:rPr>
              <w:t xml:space="preserve"> </w:t>
            </w:r>
            <w:r w:rsidRPr="00B32A8F">
              <w:rPr>
                <w:rFonts w:cs="Arial"/>
                <w:sz w:val="20"/>
                <w:szCs w:val="20"/>
              </w:rPr>
              <w:t>mitigated.</w:t>
            </w:r>
          </w:p>
        </w:tc>
        <w:tc>
          <w:tcPr>
            <w:tcW w:w="2126" w:type="dxa"/>
          </w:tcPr>
          <w:p w14:paraId="2222083C" w14:textId="77777777" w:rsidR="00E01F13" w:rsidRPr="00502647" w:rsidRDefault="00E01F13" w:rsidP="00772C31">
            <w:pPr>
              <w:pStyle w:val="ListParagraph"/>
              <w:numPr>
                <w:ilvl w:val="0"/>
                <w:numId w:val="38"/>
              </w:numPr>
              <w:spacing w:before="60" w:after="60" w:line="240" w:lineRule="auto"/>
              <w:ind w:left="314" w:hanging="283"/>
              <w:jc w:val="left"/>
              <w:rPr>
                <w:rFonts w:cs="Arial"/>
                <w:sz w:val="20"/>
                <w:szCs w:val="20"/>
              </w:rPr>
            </w:pPr>
            <w:r w:rsidRPr="00502647">
              <w:rPr>
                <w:rFonts w:cs="Arial"/>
                <w:sz w:val="20"/>
                <w:szCs w:val="20"/>
              </w:rPr>
              <w:t>Very significant fines and prosecutions.</w:t>
            </w:r>
          </w:p>
          <w:p w14:paraId="0EA29F7F" w14:textId="77777777" w:rsidR="00E01F13" w:rsidRPr="00F50993" w:rsidRDefault="00E01F13" w:rsidP="00772C31">
            <w:pPr>
              <w:pStyle w:val="ListParagraph"/>
              <w:numPr>
                <w:ilvl w:val="0"/>
                <w:numId w:val="38"/>
              </w:numPr>
              <w:spacing w:before="60" w:after="60" w:line="240" w:lineRule="auto"/>
              <w:ind w:left="314" w:hanging="283"/>
              <w:jc w:val="left"/>
              <w:rPr>
                <w:rFonts w:cs="Arial"/>
                <w:sz w:val="20"/>
                <w:szCs w:val="20"/>
              </w:rPr>
            </w:pPr>
            <w:r w:rsidRPr="00502647">
              <w:rPr>
                <w:rFonts w:cs="Arial"/>
                <w:sz w:val="20"/>
                <w:szCs w:val="20"/>
              </w:rPr>
              <w:t>Prolonged multiple litigations and fines.</w:t>
            </w:r>
          </w:p>
        </w:tc>
      </w:tr>
      <w:tr w:rsidR="00E01F13" w:rsidRPr="00F50993" w14:paraId="77EC10E5" w14:textId="77777777" w:rsidTr="000B36C4">
        <w:tc>
          <w:tcPr>
            <w:tcW w:w="1339" w:type="dxa"/>
          </w:tcPr>
          <w:p w14:paraId="58B5E7C2" w14:textId="77777777" w:rsidR="00E01F13" w:rsidRDefault="00E01F13" w:rsidP="000B36C4">
            <w:pPr>
              <w:spacing w:before="60" w:after="60"/>
              <w:rPr>
                <w:rFonts w:cs="Arial"/>
                <w:sz w:val="20"/>
                <w:szCs w:val="20"/>
              </w:rPr>
            </w:pPr>
            <w:r w:rsidRPr="00CA66DD">
              <w:rPr>
                <w:rFonts w:cs="Arial"/>
                <w:sz w:val="20"/>
                <w:szCs w:val="20"/>
              </w:rPr>
              <w:t>4. Major</w:t>
            </w:r>
          </w:p>
          <w:p w14:paraId="5588EACC" w14:textId="77777777" w:rsidR="00E01F13" w:rsidRPr="00E850B5" w:rsidRDefault="00E01F13" w:rsidP="000B36C4">
            <w:pPr>
              <w:rPr>
                <w:rFonts w:cs="Arial"/>
                <w:sz w:val="20"/>
                <w:szCs w:val="20"/>
              </w:rPr>
            </w:pPr>
          </w:p>
          <w:p w14:paraId="00A46E7A" w14:textId="77777777" w:rsidR="00E01F13" w:rsidRPr="00E850B5" w:rsidRDefault="00E01F13" w:rsidP="000B36C4">
            <w:pPr>
              <w:rPr>
                <w:rFonts w:cs="Arial"/>
                <w:sz w:val="20"/>
                <w:szCs w:val="20"/>
              </w:rPr>
            </w:pPr>
          </w:p>
          <w:p w14:paraId="3F2EF40B" w14:textId="77777777" w:rsidR="00E01F13" w:rsidRPr="00E850B5" w:rsidRDefault="00E01F13" w:rsidP="000B36C4">
            <w:pPr>
              <w:rPr>
                <w:rFonts w:cs="Arial"/>
                <w:sz w:val="20"/>
                <w:szCs w:val="20"/>
              </w:rPr>
            </w:pPr>
          </w:p>
          <w:p w14:paraId="07552CE8" w14:textId="77777777" w:rsidR="00E01F13" w:rsidRPr="00E850B5" w:rsidRDefault="00E01F13" w:rsidP="000B36C4">
            <w:pPr>
              <w:rPr>
                <w:rFonts w:cs="Arial"/>
                <w:sz w:val="20"/>
                <w:szCs w:val="20"/>
              </w:rPr>
            </w:pPr>
          </w:p>
          <w:p w14:paraId="69A8763A" w14:textId="77777777" w:rsidR="00E01F13" w:rsidRPr="00E850B5" w:rsidRDefault="00E01F13" w:rsidP="000B36C4">
            <w:pPr>
              <w:rPr>
                <w:rFonts w:cs="Arial"/>
                <w:sz w:val="20"/>
                <w:szCs w:val="20"/>
              </w:rPr>
            </w:pPr>
          </w:p>
          <w:p w14:paraId="7ECC86E1" w14:textId="77777777" w:rsidR="00E01F13" w:rsidRDefault="00E01F13" w:rsidP="000B36C4">
            <w:pPr>
              <w:rPr>
                <w:rFonts w:cs="Arial"/>
                <w:sz w:val="20"/>
                <w:szCs w:val="20"/>
              </w:rPr>
            </w:pPr>
          </w:p>
          <w:p w14:paraId="075F5097" w14:textId="77777777" w:rsidR="00E01F13" w:rsidRPr="00E850B5" w:rsidRDefault="00E01F13" w:rsidP="000B36C4">
            <w:pPr>
              <w:rPr>
                <w:rFonts w:cs="Arial"/>
                <w:sz w:val="20"/>
                <w:szCs w:val="20"/>
              </w:rPr>
            </w:pPr>
          </w:p>
          <w:p w14:paraId="6EA3653A" w14:textId="77777777" w:rsidR="00E01F13" w:rsidRPr="00E850B5" w:rsidRDefault="00E01F13" w:rsidP="000B36C4">
            <w:pPr>
              <w:rPr>
                <w:rFonts w:cs="Arial"/>
                <w:sz w:val="20"/>
                <w:szCs w:val="20"/>
              </w:rPr>
            </w:pPr>
          </w:p>
          <w:p w14:paraId="0D6F6101" w14:textId="77777777" w:rsidR="00E01F13" w:rsidRDefault="00E01F13" w:rsidP="000B36C4">
            <w:pPr>
              <w:rPr>
                <w:rFonts w:cs="Arial"/>
                <w:sz w:val="20"/>
                <w:szCs w:val="20"/>
              </w:rPr>
            </w:pPr>
          </w:p>
          <w:p w14:paraId="04E90B74" w14:textId="77777777" w:rsidR="00E01F13" w:rsidRDefault="00E01F13" w:rsidP="000B36C4">
            <w:pPr>
              <w:rPr>
                <w:rFonts w:cs="Arial"/>
                <w:sz w:val="20"/>
                <w:szCs w:val="20"/>
              </w:rPr>
            </w:pPr>
          </w:p>
          <w:p w14:paraId="7B691B6E" w14:textId="77777777" w:rsidR="00E01F13" w:rsidRDefault="00E01F13" w:rsidP="000B36C4">
            <w:pPr>
              <w:rPr>
                <w:rFonts w:cs="Arial"/>
                <w:sz w:val="20"/>
                <w:szCs w:val="20"/>
              </w:rPr>
            </w:pPr>
          </w:p>
          <w:p w14:paraId="0A4E574E" w14:textId="77777777" w:rsidR="00E01F13" w:rsidRPr="00E850B5" w:rsidRDefault="00E01F13" w:rsidP="000B36C4">
            <w:pPr>
              <w:tabs>
                <w:tab w:val="left" w:pos="576"/>
              </w:tabs>
              <w:rPr>
                <w:rFonts w:cs="Arial"/>
                <w:sz w:val="20"/>
                <w:szCs w:val="20"/>
              </w:rPr>
            </w:pPr>
            <w:r>
              <w:rPr>
                <w:rFonts w:cs="Arial"/>
                <w:sz w:val="20"/>
                <w:szCs w:val="20"/>
              </w:rPr>
              <w:tab/>
            </w:r>
          </w:p>
        </w:tc>
        <w:tc>
          <w:tcPr>
            <w:tcW w:w="1973" w:type="dxa"/>
          </w:tcPr>
          <w:p w14:paraId="7A78070D" w14:textId="77777777" w:rsidR="00E01F13" w:rsidRPr="00F50993" w:rsidRDefault="00E01F13" w:rsidP="00C20EE2">
            <w:pPr>
              <w:spacing w:before="60" w:after="60"/>
              <w:jc w:val="left"/>
              <w:rPr>
                <w:rFonts w:cs="Arial"/>
                <w:sz w:val="20"/>
                <w:szCs w:val="20"/>
              </w:rPr>
            </w:pPr>
            <w:r w:rsidRPr="00CA66DD">
              <w:rPr>
                <w:rFonts w:cs="Arial"/>
                <w:sz w:val="20"/>
                <w:szCs w:val="20"/>
              </w:rPr>
              <w:lastRenderedPageBreak/>
              <w:t>Single fatality or major permanent injury/ illness or moderate irreversible disability</w:t>
            </w:r>
            <w:r>
              <w:rPr>
                <w:rFonts w:cs="Arial"/>
                <w:sz w:val="20"/>
                <w:szCs w:val="20"/>
              </w:rPr>
              <w:t xml:space="preserve"> (&lt;30%) </w:t>
            </w:r>
            <w:r w:rsidRPr="00CA66DD">
              <w:rPr>
                <w:rFonts w:cs="Arial"/>
                <w:sz w:val="20"/>
                <w:szCs w:val="20"/>
              </w:rPr>
              <w:t>to one or more persons.</w:t>
            </w:r>
          </w:p>
        </w:tc>
        <w:tc>
          <w:tcPr>
            <w:tcW w:w="3997" w:type="dxa"/>
            <w:shd w:val="clear" w:color="auto" w:fill="BAEEC4"/>
          </w:tcPr>
          <w:p w14:paraId="69B37502" w14:textId="77777777" w:rsidR="00E01F13" w:rsidRPr="00002712" w:rsidRDefault="00E01F13" w:rsidP="00772C31">
            <w:pPr>
              <w:pStyle w:val="ListParagraph"/>
              <w:numPr>
                <w:ilvl w:val="0"/>
                <w:numId w:val="38"/>
              </w:numPr>
              <w:spacing w:before="60" w:after="60" w:line="240" w:lineRule="auto"/>
              <w:ind w:left="314" w:hanging="283"/>
              <w:jc w:val="left"/>
              <w:rPr>
                <w:rFonts w:cs="Arial"/>
                <w:sz w:val="20"/>
                <w:szCs w:val="20"/>
              </w:rPr>
            </w:pPr>
            <w:r w:rsidRPr="00002712">
              <w:rPr>
                <w:rFonts w:cs="Arial"/>
                <w:sz w:val="20"/>
                <w:szCs w:val="20"/>
              </w:rPr>
              <w:t>Extensive area of effect (hundreds of square kilometres or hectares).</w:t>
            </w:r>
          </w:p>
          <w:p w14:paraId="249CAE29" w14:textId="77777777" w:rsidR="00E01F13" w:rsidRPr="00002712" w:rsidRDefault="00E01F13" w:rsidP="00772C31">
            <w:pPr>
              <w:pStyle w:val="ListParagraph"/>
              <w:numPr>
                <w:ilvl w:val="0"/>
                <w:numId w:val="38"/>
              </w:numPr>
              <w:spacing w:before="60" w:after="60" w:line="240" w:lineRule="auto"/>
              <w:ind w:left="314" w:hanging="283"/>
              <w:jc w:val="left"/>
              <w:rPr>
                <w:rFonts w:cs="Arial"/>
                <w:sz w:val="20"/>
                <w:szCs w:val="20"/>
              </w:rPr>
            </w:pPr>
            <w:r w:rsidRPr="00002712">
              <w:rPr>
                <w:rFonts w:cs="Arial"/>
                <w:sz w:val="20"/>
                <w:szCs w:val="20"/>
              </w:rPr>
              <w:t xml:space="preserve">Large group of plants or animals affected. Nearly an entire habitat type or species population affected. One or more populations of a threatened species or habitat experiences injuries or mortalities. </w:t>
            </w:r>
          </w:p>
          <w:p w14:paraId="29D22BF8" w14:textId="77777777" w:rsidR="00E01F13" w:rsidRPr="00002712" w:rsidRDefault="00E01F13" w:rsidP="00772C31">
            <w:pPr>
              <w:pStyle w:val="ListParagraph"/>
              <w:numPr>
                <w:ilvl w:val="0"/>
                <w:numId w:val="38"/>
              </w:numPr>
              <w:spacing w:before="60" w:after="60" w:line="240" w:lineRule="auto"/>
              <w:ind w:left="314" w:hanging="283"/>
              <w:jc w:val="left"/>
              <w:rPr>
                <w:rFonts w:cs="Arial"/>
                <w:sz w:val="20"/>
                <w:szCs w:val="20"/>
              </w:rPr>
            </w:pPr>
            <w:r w:rsidRPr="00002712">
              <w:rPr>
                <w:rFonts w:cs="Arial"/>
                <w:sz w:val="20"/>
                <w:szCs w:val="20"/>
              </w:rPr>
              <w:t xml:space="preserve">Long-term duration of impact (e.g., 20-50 years), wholly or partially reversible damage. Active rehabilitation required </w:t>
            </w:r>
            <w:r w:rsidRPr="00002712">
              <w:rPr>
                <w:rFonts w:cs="Arial"/>
                <w:sz w:val="20"/>
                <w:szCs w:val="20"/>
              </w:rPr>
              <w:lastRenderedPageBreak/>
              <w:t>over many years. Habitat or species is unlikely to recolonise.</w:t>
            </w:r>
          </w:p>
          <w:p w14:paraId="7EED9119" w14:textId="77777777" w:rsidR="00E01F13" w:rsidRPr="00002712" w:rsidRDefault="00E01F13" w:rsidP="00772C31">
            <w:pPr>
              <w:pStyle w:val="ListParagraph"/>
              <w:numPr>
                <w:ilvl w:val="0"/>
                <w:numId w:val="38"/>
              </w:numPr>
              <w:spacing w:before="60" w:after="60" w:line="240" w:lineRule="auto"/>
              <w:ind w:left="314" w:hanging="283"/>
              <w:jc w:val="left"/>
              <w:rPr>
                <w:rFonts w:cs="Arial"/>
                <w:sz w:val="20"/>
                <w:szCs w:val="20"/>
              </w:rPr>
            </w:pPr>
            <w:r w:rsidRPr="00002712">
              <w:rPr>
                <w:rFonts w:cs="Arial"/>
                <w:sz w:val="20"/>
                <w:szCs w:val="20"/>
              </w:rPr>
              <w:t xml:space="preserve">A very large hydrocarbon spill (e.g., up to 100,000 litres) that requires clean up over weeks. </w:t>
            </w:r>
          </w:p>
          <w:p w14:paraId="7AE45B46" w14:textId="77777777" w:rsidR="00E01F13" w:rsidRPr="00F50993" w:rsidRDefault="00E01F13" w:rsidP="00772C31">
            <w:pPr>
              <w:pStyle w:val="ListParagraph"/>
              <w:numPr>
                <w:ilvl w:val="0"/>
                <w:numId w:val="38"/>
              </w:numPr>
              <w:spacing w:before="60" w:after="60" w:line="240" w:lineRule="auto"/>
              <w:ind w:left="314" w:hanging="283"/>
              <w:jc w:val="left"/>
              <w:rPr>
                <w:rFonts w:cs="Arial"/>
                <w:sz w:val="20"/>
                <w:szCs w:val="20"/>
              </w:rPr>
            </w:pPr>
            <w:r w:rsidRPr="00002712">
              <w:rPr>
                <w:rFonts w:cs="Arial"/>
                <w:sz w:val="20"/>
                <w:szCs w:val="20"/>
              </w:rPr>
              <w:t>Damage to item/place of international or national cultural heritage significance that is very difficult to repair or may result in permanent scarring. Permanent impact.</w:t>
            </w:r>
          </w:p>
        </w:tc>
        <w:tc>
          <w:tcPr>
            <w:tcW w:w="2497" w:type="dxa"/>
          </w:tcPr>
          <w:p w14:paraId="258E7B8D" w14:textId="77777777" w:rsidR="00E01F13" w:rsidRPr="00002712" w:rsidRDefault="00E01F13" w:rsidP="000B36C4">
            <w:pPr>
              <w:spacing w:before="60" w:after="60"/>
              <w:ind w:left="31"/>
              <w:rPr>
                <w:rFonts w:cs="Arial"/>
                <w:sz w:val="20"/>
                <w:szCs w:val="20"/>
              </w:rPr>
            </w:pPr>
            <w:r w:rsidRPr="00002712">
              <w:rPr>
                <w:rFonts w:cs="Arial"/>
                <w:sz w:val="20"/>
                <w:szCs w:val="20"/>
              </w:rPr>
              <w:lastRenderedPageBreak/>
              <w:t>EBIT</w:t>
            </w:r>
          </w:p>
          <w:p w14:paraId="66269215" w14:textId="77777777" w:rsidR="00E01F13" w:rsidRPr="00002712" w:rsidRDefault="00E01F13" w:rsidP="00772C31">
            <w:pPr>
              <w:pStyle w:val="ListParagraph"/>
              <w:numPr>
                <w:ilvl w:val="0"/>
                <w:numId w:val="38"/>
              </w:numPr>
              <w:spacing w:before="60" w:after="60" w:line="240" w:lineRule="auto"/>
              <w:ind w:left="314" w:hanging="283"/>
              <w:jc w:val="left"/>
              <w:rPr>
                <w:rFonts w:cs="Arial"/>
                <w:sz w:val="20"/>
                <w:szCs w:val="20"/>
              </w:rPr>
            </w:pPr>
            <w:r>
              <w:rPr>
                <w:rFonts w:cs="Arial"/>
                <w:sz w:val="20"/>
                <w:szCs w:val="20"/>
              </w:rPr>
              <w:t>I</w:t>
            </w:r>
            <w:r w:rsidRPr="00002712">
              <w:rPr>
                <w:rFonts w:cs="Arial"/>
                <w:sz w:val="20"/>
                <w:szCs w:val="20"/>
              </w:rPr>
              <w:t xml:space="preserve">mpact, loss or deterioration from expectation </w:t>
            </w:r>
            <w:r>
              <w:rPr>
                <w:rFonts w:cs="Arial"/>
                <w:sz w:val="20"/>
                <w:szCs w:val="20"/>
              </w:rPr>
              <w:t>&gt;</w:t>
            </w:r>
            <w:r w:rsidRPr="00002712">
              <w:rPr>
                <w:rFonts w:cs="Arial"/>
                <w:sz w:val="20"/>
                <w:szCs w:val="20"/>
              </w:rPr>
              <w:t xml:space="preserve">$3m </w:t>
            </w:r>
            <w:r>
              <w:rPr>
                <w:rFonts w:cs="Arial"/>
                <w:sz w:val="20"/>
                <w:szCs w:val="20"/>
              </w:rPr>
              <w:br/>
            </w:r>
            <w:r w:rsidRPr="00002712">
              <w:rPr>
                <w:rFonts w:cs="Arial"/>
                <w:sz w:val="20"/>
                <w:szCs w:val="20"/>
              </w:rPr>
              <w:t xml:space="preserve">but </w:t>
            </w:r>
            <w:r>
              <w:rPr>
                <w:rFonts w:cs="Arial"/>
                <w:sz w:val="20"/>
                <w:szCs w:val="20"/>
              </w:rPr>
              <w:t>&lt;</w:t>
            </w:r>
            <w:r w:rsidRPr="00002712">
              <w:rPr>
                <w:rFonts w:cs="Arial"/>
                <w:sz w:val="20"/>
                <w:szCs w:val="20"/>
              </w:rPr>
              <w:t>$30m.</w:t>
            </w:r>
          </w:p>
          <w:p w14:paraId="70BF22DE" w14:textId="77777777" w:rsidR="00E01F13" w:rsidRPr="00002712" w:rsidRDefault="00E01F13" w:rsidP="000B36C4">
            <w:pPr>
              <w:spacing w:before="60" w:after="60"/>
              <w:ind w:left="31"/>
              <w:rPr>
                <w:rFonts w:cs="Arial"/>
                <w:sz w:val="20"/>
                <w:szCs w:val="20"/>
              </w:rPr>
            </w:pPr>
            <w:r w:rsidRPr="00002712">
              <w:rPr>
                <w:rFonts w:cs="Arial"/>
                <w:sz w:val="20"/>
                <w:szCs w:val="20"/>
              </w:rPr>
              <w:t>CASH FLOW</w:t>
            </w:r>
          </w:p>
          <w:p w14:paraId="6FA9866C" w14:textId="77777777" w:rsidR="00E01F13" w:rsidRPr="00F50993" w:rsidRDefault="00E01F13" w:rsidP="00772C31">
            <w:pPr>
              <w:numPr>
                <w:ilvl w:val="0"/>
                <w:numId w:val="38"/>
              </w:numPr>
              <w:spacing w:before="60" w:after="60" w:line="240" w:lineRule="auto"/>
              <w:ind w:left="314" w:hanging="283"/>
              <w:jc w:val="left"/>
              <w:rPr>
                <w:rFonts w:cs="Arial"/>
                <w:sz w:val="20"/>
                <w:szCs w:val="20"/>
              </w:rPr>
            </w:pPr>
            <w:r w:rsidRPr="00002712">
              <w:rPr>
                <w:rFonts w:cs="Arial"/>
                <w:sz w:val="20"/>
                <w:szCs w:val="20"/>
              </w:rPr>
              <w:t xml:space="preserve">Loss of flexibility and/or increase in cost to source funds. </w:t>
            </w:r>
          </w:p>
        </w:tc>
        <w:tc>
          <w:tcPr>
            <w:tcW w:w="2527" w:type="dxa"/>
          </w:tcPr>
          <w:p w14:paraId="5596CD1A" w14:textId="77777777" w:rsidR="00E01F13" w:rsidRPr="00772317" w:rsidRDefault="00E01F13" w:rsidP="00772C31">
            <w:pPr>
              <w:pStyle w:val="ListParagraph"/>
              <w:numPr>
                <w:ilvl w:val="0"/>
                <w:numId w:val="38"/>
              </w:numPr>
              <w:spacing w:before="60" w:after="60" w:line="240" w:lineRule="auto"/>
              <w:ind w:left="314" w:hanging="283"/>
              <w:jc w:val="left"/>
              <w:rPr>
                <w:rFonts w:cs="Arial"/>
                <w:sz w:val="20"/>
                <w:szCs w:val="20"/>
              </w:rPr>
            </w:pPr>
            <w:r w:rsidRPr="00772317">
              <w:rPr>
                <w:rFonts w:cs="Arial"/>
                <w:sz w:val="20"/>
                <w:szCs w:val="20"/>
              </w:rPr>
              <w:t xml:space="preserve">Very large community affected (e.g., multiple suburbs/towns or city, entire fishery). </w:t>
            </w:r>
          </w:p>
          <w:p w14:paraId="15473FA1" w14:textId="77777777" w:rsidR="00E01F13" w:rsidRPr="00772317" w:rsidRDefault="00E01F13" w:rsidP="00772C31">
            <w:pPr>
              <w:pStyle w:val="ListParagraph"/>
              <w:numPr>
                <w:ilvl w:val="0"/>
                <w:numId w:val="38"/>
              </w:numPr>
              <w:spacing w:before="60" w:after="60" w:line="240" w:lineRule="auto"/>
              <w:ind w:left="314" w:hanging="283"/>
              <w:jc w:val="left"/>
              <w:rPr>
                <w:rFonts w:cs="Arial"/>
                <w:sz w:val="20"/>
                <w:szCs w:val="20"/>
              </w:rPr>
            </w:pPr>
            <w:r w:rsidRPr="00772317">
              <w:rPr>
                <w:rFonts w:cs="Arial"/>
                <w:sz w:val="20"/>
                <w:szCs w:val="20"/>
              </w:rPr>
              <w:t xml:space="preserve">High increased cost of living or business operations (e.g., hundreds of thousands of dollars), high-level/long-term nuisance. Business or </w:t>
            </w:r>
            <w:r w:rsidRPr="00772317">
              <w:rPr>
                <w:rFonts w:cs="Arial"/>
                <w:sz w:val="20"/>
                <w:szCs w:val="20"/>
              </w:rPr>
              <w:lastRenderedPageBreak/>
              <w:t xml:space="preserve">residency unlikely to remain viable. Long-term (e.g., months) exclusion from operations. </w:t>
            </w:r>
          </w:p>
          <w:p w14:paraId="6960CD84" w14:textId="77777777" w:rsidR="00E01F13" w:rsidRPr="0056004A" w:rsidRDefault="00E01F13" w:rsidP="00772C31">
            <w:pPr>
              <w:pStyle w:val="ListParagraph"/>
              <w:numPr>
                <w:ilvl w:val="0"/>
                <w:numId w:val="38"/>
              </w:numPr>
              <w:spacing w:before="60" w:after="60" w:line="240" w:lineRule="auto"/>
              <w:ind w:left="314" w:hanging="283"/>
              <w:jc w:val="left"/>
              <w:rPr>
                <w:rFonts w:cs="Arial"/>
                <w:sz w:val="20"/>
                <w:szCs w:val="20"/>
              </w:rPr>
            </w:pPr>
            <w:r w:rsidRPr="00772317">
              <w:rPr>
                <w:rFonts w:cs="Arial"/>
                <w:sz w:val="20"/>
                <w:szCs w:val="20"/>
              </w:rPr>
              <w:t xml:space="preserve">Community outrage, conflict between neighbours/towns. </w:t>
            </w:r>
          </w:p>
        </w:tc>
        <w:tc>
          <w:tcPr>
            <w:tcW w:w="2126" w:type="dxa"/>
          </w:tcPr>
          <w:p w14:paraId="41B92C7A" w14:textId="77777777" w:rsidR="00E01F13" w:rsidRPr="00F50993" w:rsidRDefault="00E01F13" w:rsidP="00772C31">
            <w:pPr>
              <w:pStyle w:val="ListParagraph"/>
              <w:numPr>
                <w:ilvl w:val="0"/>
                <w:numId w:val="38"/>
              </w:numPr>
              <w:spacing w:before="60" w:after="60" w:line="240" w:lineRule="auto"/>
              <w:ind w:left="314" w:hanging="283"/>
              <w:jc w:val="left"/>
              <w:rPr>
                <w:rFonts w:cs="Arial"/>
                <w:sz w:val="20"/>
                <w:szCs w:val="20"/>
              </w:rPr>
            </w:pPr>
            <w:r w:rsidRPr="00502647">
              <w:rPr>
                <w:rFonts w:cs="Arial"/>
                <w:sz w:val="20"/>
                <w:szCs w:val="20"/>
              </w:rPr>
              <w:lastRenderedPageBreak/>
              <w:t>Major breach of regulation and significant prosecution including class actions.</w:t>
            </w:r>
          </w:p>
        </w:tc>
      </w:tr>
      <w:tr w:rsidR="00E01F13" w:rsidRPr="00F50993" w14:paraId="59C34CEA" w14:textId="77777777" w:rsidTr="000B36C4">
        <w:tc>
          <w:tcPr>
            <w:tcW w:w="1339" w:type="dxa"/>
          </w:tcPr>
          <w:p w14:paraId="36511375" w14:textId="77777777" w:rsidR="00E01F13" w:rsidRPr="00CA66DD" w:rsidRDefault="00E01F13" w:rsidP="000B36C4">
            <w:pPr>
              <w:spacing w:before="60" w:after="60"/>
              <w:rPr>
                <w:rFonts w:cs="Arial"/>
                <w:sz w:val="20"/>
                <w:szCs w:val="20"/>
              </w:rPr>
            </w:pPr>
            <w:r w:rsidRPr="00CA66DD">
              <w:rPr>
                <w:rFonts w:cs="Arial"/>
                <w:sz w:val="20"/>
                <w:szCs w:val="20"/>
              </w:rPr>
              <w:t>3. Serious</w:t>
            </w:r>
          </w:p>
        </w:tc>
        <w:tc>
          <w:tcPr>
            <w:tcW w:w="1973" w:type="dxa"/>
          </w:tcPr>
          <w:p w14:paraId="5F64497E" w14:textId="77777777" w:rsidR="00E01F13" w:rsidRPr="00F50993" w:rsidRDefault="00E01F13" w:rsidP="00C20EE2">
            <w:pPr>
              <w:spacing w:before="60" w:after="60"/>
              <w:jc w:val="left"/>
              <w:rPr>
                <w:rFonts w:cs="Arial"/>
                <w:sz w:val="20"/>
                <w:szCs w:val="20"/>
              </w:rPr>
            </w:pPr>
            <w:r w:rsidRPr="00CA66DD">
              <w:rPr>
                <w:rFonts w:cs="Arial"/>
                <w:sz w:val="20"/>
                <w:szCs w:val="20"/>
              </w:rPr>
              <w:t>Serious reversible / temporary injury / illness (e.g.</w:t>
            </w:r>
            <w:r>
              <w:rPr>
                <w:rFonts w:cs="Arial"/>
                <w:sz w:val="20"/>
                <w:szCs w:val="20"/>
              </w:rPr>
              <w:t>,</w:t>
            </w:r>
            <w:r w:rsidRPr="00CA66DD">
              <w:rPr>
                <w:rFonts w:cs="Arial"/>
                <w:sz w:val="20"/>
                <w:szCs w:val="20"/>
              </w:rPr>
              <w:t xml:space="preserve"> lost time &gt;3 days or hospitalisation or Alternate/Restricted Duties &gt;1 month).</w:t>
            </w:r>
          </w:p>
        </w:tc>
        <w:tc>
          <w:tcPr>
            <w:tcW w:w="3997" w:type="dxa"/>
            <w:shd w:val="clear" w:color="auto" w:fill="BAEEC4"/>
          </w:tcPr>
          <w:p w14:paraId="25644662" w14:textId="77777777" w:rsidR="00E01F13" w:rsidRPr="00002712" w:rsidRDefault="00E01F13" w:rsidP="00772C31">
            <w:pPr>
              <w:pStyle w:val="ListParagraph"/>
              <w:numPr>
                <w:ilvl w:val="0"/>
                <w:numId w:val="38"/>
              </w:numPr>
              <w:spacing w:before="60" w:after="60" w:line="240" w:lineRule="auto"/>
              <w:ind w:left="314" w:hanging="283"/>
              <w:jc w:val="left"/>
              <w:rPr>
                <w:rFonts w:cs="Arial"/>
                <w:sz w:val="20"/>
                <w:szCs w:val="20"/>
              </w:rPr>
            </w:pPr>
            <w:r w:rsidRPr="00002712">
              <w:rPr>
                <w:rFonts w:cs="Arial"/>
                <w:sz w:val="20"/>
                <w:szCs w:val="20"/>
              </w:rPr>
              <w:t xml:space="preserve">Localised to extensive effect (tens of square kilometres or hectares). </w:t>
            </w:r>
          </w:p>
          <w:p w14:paraId="12ECEEC1" w14:textId="77777777" w:rsidR="00E01F13" w:rsidRPr="00002712" w:rsidRDefault="00E01F13" w:rsidP="00772C31">
            <w:pPr>
              <w:pStyle w:val="ListParagraph"/>
              <w:numPr>
                <w:ilvl w:val="0"/>
                <w:numId w:val="38"/>
              </w:numPr>
              <w:spacing w:before="60" w:after="60" w:line="240" w:lineRule="auto"/>
              <w:ind w:left="314" w:hanging="283"/>
              <w:jc w:val="left"/>
              <w:rPr>
                <w:rFonts w:cs="Arial"/>
                <w:sz w:val="20"/>
                <w:szCs w:val="20"/>
              </w:rPr>
            </w:pPr>
            <w:r w:rsidRPr="00002712">
              <w:rPr>
                <w:rFonts w:cs="Arial"/>
                <w:sz w:val="20"/>
                <w:szCs w:val="20"/>
              </w:rPr>
              <w:t xml:space="preserve">Large group of plants or animals affected. Partial habitat or population loss. A small population of a threatened species is affected. </w:t>
            </w:r>
          </w:p>
          <w:p w14:paraId="26900ABA" w14:textId="77777777" w:rsidR="00E01F13" w:rsidRPr="00002712" w:rsidRDefault="00E01F13" w:rsidP="00772C31">
            <w:pPr>
              <w:pStyle w:val="ListParagraph"/>
              <w:numPr>
                <w:ilvl w:val="0"/>
                <w:numId w:val="38"/>
              </w:numPr>
              <w:spacing w:before="60" w:after="60" w:line="240" w:lineRule="auto"/>
              <w:ind w:left="314" w:hanging="283"/>
              <w:jc w:val="left"/>
              <w:rPr>
                <w:rFonts w:cs="Arial"/>
                <w:sz w:val="20"/>
                <w:szCs w:val="20"/>
              </w:rPr>
            </w:pPr>
            <w:r w:rsidRPr="00002712">
              <w:rPr>
                <w:rFonts w:cs="Arial"/>
                <w:sz w:val="20"/>
                <w:szCs w:val="20"/>
              </w:rPr>
              <w:t>Long-term duration of impacts (e.g., 10-20 years), reversible damage. Active rehabilitation required over years. Habitat or species is likely to recolonise.</w:t>
            </w:r>
          </w:p>
          <w:p w14:paraId="7EF84647" w14:textId="77777777" w:rsidR="00E01F13" w:rsidRPr="00002712" w:rsidRDefault="00E01F13" w:rsidP="00772C31">
            <w:pPr>
              <w:pStyle w:val="ListParagraph"/>
              <w:numPr>
                <w:ilvl w:val="0"/>
                <w:numId w:val="38"/>
              </w:numPr>
              <w:spacing w:before="60" w:after="60" w:line="240" w:lineRule="auto"/>
              <w:ind w:left="314" w:hanging="283"/>
              <w:jc w:val="left"/>
              <w:rPr>
                <w:rFonts w:cs="Arial"/>
                <w:sz w:val="20"/>
                <w:szCs w:val="20"/>
              </w:rPr>
            </w:pPr>
            <w:r w:rsidRPr="00002712">
              <w:rPr>
                <w:rFonts w:cs="Arial"/>
                <w:sz w:val="20"/>
                <w:szCs w:val="20"/>
              </w:rPr>
              <w:t>A large hydrocarbon spill (e.g., up to 10,000 litres) that takes several days to clean up.</w:t>
            </w:r>
          </w:p>
          <w:p w14:paraId="15AD014A" w14:textId="77777777" w:rsidR="00E01F13" w:rsidRPr="00F50993" w:rsidRDefault="00E01F13" w:rsidP="00772C31">
            <w:pPr>
              <w:pStyle w:val="ListParagraph"/>
              <w:numPr>
                <w:ilvl w:val="0"/>
                <w:numId w:val="38"/>
              </w:numPr>
              <w:spacing w:before="60" w:after="60" w:line="240" w:lineRule="auto"/>
              <w:ind w:left="314" w:hanging="283"/>
              <w:jc w:val="left"/>
              <w:rPr>
                <w:rFonts w:cs="Arial"/>
                <w:sz w:val="20"/>
                <w:szCs w:val="20"/>
              </w:rPr>
            </w:pPr>
            <w:r w:rsidRPr="00002712">
              <w:rPr>
                <w:rFonts w:cs="Arial"/>
                <w:sz w:val="20"/>
                <w:szCs w:val="20"/>
              </w:rPr>
              <w:t xml:space="preserve">Serious (e.g., extensive) but repairable damage to item/place of international or national cultural heritage </w:t>
            </w:r>
            <w:r w:rsidRPr="00002712">
              <w:rPr>
                <w:rFonts w:cs="Arial"/>
                <w:sz w:val="20"/>
                <w:szCs w:val="20"/>
              </w:rPr>
              <w:lastRenderedPageBreak/>
              <w:t>significance. Repair/restoration may take months or years.</w:t>
            </w:r>
          </w:p>
        </w:tc>
        <w:tc>
          <w:tcPr>
            <w:tcW w:w="2497" w:type="dxa"/>
          </w:tcPr>
          <w:p w14:paraId="29173226" w14:textId="77777777" w:rsidR="00E01F13" w:rsidRPr="00CD5530" w:rsidRDefault="00E01F13" w:rsidP="000B36C4">
            <w:pPr>
              <w:spacing w:before="60" w:after="60"/>
              <w:ind w:left="31"/>
              <w:rPr>
                <w:rFonts w:cs="Arial"/>
                <w:sz w:val="20"/>
                <w:szCs w:val="20"/>
              </w:rPr>
            </w:pPr>
            <w:r w:rsidRPr="00CD5530">
              <w:rPr>
                <w:rFonts w:cs="Arial"/>
                <w:sz w:val="20"/>
                <w:szCs w:val="20"/>
              </w:rPr>
              <w:lastRenderedPageBreak/>
              <w:t>EBIT</w:t>
            </w:r>
          </w:p>
          <w:p w14:paraId="79EBB378" w14:textId="77777777" w:rsidR="00E01F13" w:rsidRPr="00002712" w:rsidRDefault="00E01F13" w:rsidP="00772C31">
            <w:pPr>
              <w:pStyle w:val="ListParagraph"/>
              <w:numPr>
                <w:ilvl w:val="0"/>
                <w:numId w:val="38"/>
              </w:numPr>
              <w:spacing w:before="60" w:after="60" w:line="240" w:lineRule="auto"/>
              <w:ind w:left="314" w:hanging="283"/>
              <w:jc w:val="left"/>
              <w:rPr>
                <w:rFonts w:cs="Arial"/>
                <w:sz w:val="20"/>
                <w:szCs w:val="20"/>
              </w:rPr>
            </w:pPr>
            <w:r w:rsidRPr="00002712">
              <w:rPr>
                <w:rFonts w:cs="Arial"/>
                <w:sz w:val="20"/>
                <w:szCs w:val="20"/>
              </w:rPr>
              <w:t xml:space="preserve">Impact, loss or deterioration from expectation </w:t>
            </w:r>
            <w:r>
              <w:rPr>
                <w:rFonts w:cs="Arial"/>
                <w:sz w:val="20"/>
                <w:szCs w:val="20"/>
              </w:rPr>
              <w:t>&gt;</w:t>
            </w:r>
            <w:r w:rsidRPr="00002712">
              <w:rPr>
                <w:rFonts w:cs="Arial"/>
                <w:sz w:val="20"/>
                <w:szCs w:val="20"/>
              </w:rPr>
              <w:t xml:space="preserve">$300k but </w:t>
            </w:r>
            <w:r>
              <w:rPr>
                <w:rFonts w:cs="Arial"/>
                <w:sz w:val="20"/>
                <w:szCs w:val="20"/>
              </w:rPr>
              <w:t>&lt;</w:t>
            </w:r>
            <w:r w:rsidRPr="00002712">
              <w:rPr>
                <w:rFonts w:cs="Arial"/>
                <w:sz w:val="20"/>
                <w:szCs w:val="20"/>
              </w:rPr>
              <w:t>$3m.</w:t>
            </w:r>
          </w:p>
          <w:p w14:paraId="6250F05D" w14:textId="77777777" w:rsidR="00E01F13" w:rsidRPr="00CD5530" w:rsidRDefault="00E01F13" w:rsidP="000B36C4">
            <w:pPr>
              <w:spacing w:before="60" w:after="60"/>
              <w:ind w:left="31"/>
              <w:rPr>
                <w:rFonts w:cs="Arial"/>
                <w:sz w:val="20"/>
                <w:szCs w:val="20"/>
              </w:rPr>
            </w:pPr>
            <w:r w:rsidRPr="00CD5530">
              <w:rPr>
                <w:rFonts w:cs="Arial"/>
                <w:sz w:val="20"/>
                <w:szCs w:val="20"/>
              </w:rPr>
              <w:t>CASH FLOW</w:t>
            </w:r>
          </w:p>
          <w:p w14:paraId="5621FDAB" w14:textId="77777777" w:rsidR="00E01F13" w:rsidRPr="00F50993" w:rsidRDefault="00E01F13" w:rsidP="00772C31">
            <w:pPr>
              <w:pStyle w:val="ListParagraph"/>
              <w:numPr>
                <w:ilvl w:val="0"/>
                <w:numId w:val="38"/>
              </w:numPr>
              <w:spacing w:before="60" w:after="60" w:line="240" w:lineRule="auto"/>
              <w:ind w:left="314" w:hanging="283"/>
              <w:jc w:val="left"/>
              <w:rPr>
                <w:rFonts w:cs="Arial"/>
                <w:sz w:val="20"/>
                <w:szCs w:val="20"/>
              </w:rPr>
            </w:pPr>
            <w:r w:rsidRPr="00002712">
              <w:rPr>
                <w:rFonts w:cs="Arial"/>
                <w:sz w:val="20"/>
                <w:szCs w:val="20"/>
              </w:rPr>
              <w:t>Material impact to cash flow.</w:t>
            </w:r>
          </w:p>
        </w:tc>
        <w:tc>
          <w:tcPr>
            <w:tcW w:w="2527" w:type="dxa"/>
          </w:tcPr>
          <w:p w14:paraId="710D79D0" w14:textId="77777777" w:rsidR="00E01F13" w:rsidRPr="00772317" w:rsidRDefault="00E01F13" w:rsidP="00772C31">
            <w:pPr>
              <w:pStyle w:val="ListParagraph"/>
              <w:numPr>
                <w:ilvl w:val="0"/>
                <w:numId w:val="38"/>
              </w:numPr>
              <w:spacing w:before="60" w:after="60" w:line="240" w:lineRule="auto"/>
              <w:ind w:left="314" w:hanging="283"/>
              <w:jc w:val="left"/>
              <w:rPr>
                <w:rFonts w:cs="Arial"/>
                <w:sz w:val="20"/>
                <w:szCs w:val="20"/>
              </w:rPr>
            </w:pPr>
            <w:r w:rsidRPr="00772317">
              <w:rPr>
                <w:rFonts w:cs="Arial"/>
                <w:sz w:val="20"/>
                <w:szCs w:val="20"/>
              </w:rPr>
              <w:t xml:space="preserve">Large community affected (e.g., town/s of several thousand people, dozens of fisheries </w:t>
            </w:r>
            <w:proofErr w:type="spellStart"/>
            <w:r w:rsidRPr="00772317">
              <w:rPr>
                <w:rFonts w:cs="Arial"/>
                <w:sz w:val="20"/>
                <w:szCs w:val="20"/>
              </w:rPr>
              <w:t>licencees</w:t>
            </w:r>
            <w:proofErr w:type="spellEnd"/>
            <w:r w:rsidRPr="00772317">
              <w:rPr>
                <w:rFonts w:cs="Arial"/>
                <w:sz w:val="20"/>
                <w:szCs w:val="20"/>
              </w:rPr>
              <w:t xml:space="preserve">). </w:t>
            </w:r>
          </w:p>
          <w:p w14:paraId="2D070199" w14:textId="77777777" w:rsidR="00E01F13" w:rsidRPr="00772317" w:rsidRDefault="00E01F13" w:rsidP="00772C31">
            <w:pPr>
              <w:pStyle w:val="ListParagraph"/>
              <w:numPr>
                <w:ilvl w:val="0"/>
                <w:numId w:val="38"/>
              </w:numPr>
              <w:spacing w:before="60" w:after="60" w:line="240" w:lineRule="auto"/>
              <w:ind w:left="314" w:hanging="283"/>
              <w:jc w:val="left"/>
              <w:rPr>
                <w:rFonts w:cs="Arial"/>
                <w:sz w:val="20"/>
                <w:szCs w:val="20"/>
              </w:rPr>
            </w:pPr>
            <w:r w:rsidRPr="00772317">
              <w:rPr>
                <w:rFonts w:cs="Arial"/>
                <w:sz w:val="20"/>
                <w:szCs w:val="20"/>
              </w:rPr>
              <w:t xml:space="preserve">Moderate increased cost of living or business operations (e.g., tens of thousands of dollars), high-level nuisance. Business or residency may not remain viable. Long-term (e.g., weeks to one month) exclusion from operations. </w:t>
            </w:r>
          </w:p>
          <w:p w14:paraId="00D506C1" w14:textId="77777777" w:rsidR="00E01F13" w:rsidRPr="0056004A" w:rsidRDefault="00E01F13" w:rsidP="00772C31">
            <w:pPr>
              <w:pStyle w:val="ListParagraph"/>
              <w:numPr>
                <w:ilvl w:val="0"/>
                <w:numId w:val="38"/>
              </w:numPr>
              <w:spacing w:before="60" w:after="60" w:line="240" w:lineRule="auto"/>
              <w:ind w:left="314" w:hanging="283"/>
              <w:jc w:val="left"/>
              <w:rPr>
                <w:rFonts w:cs="Arial"/>
                <w:sz w:val="20"/>
                <w:szCs w:val="20"/>
              </w:rPr>
            </w:pPr>
            <w:r w:rsidRPr="00772317">
              <w:rPr>
                <w:rFonts w:cs="Arial"/>
                <w:sz w:val="20"/>
                <w:szCs w:val="20"/>
              </w:rPr>
              <w:lastRenderedPageBreak/>
              <w:t xml:space="preserve">Noticeable community unrest/tension. </w:t>
            </w:r>
          </w:p>
        </w:tc>
        <w:tc>
          <w:tcPr>
            <w:tcW w:w="2126" w:type="dxa"/>
          </w:tcPr>
          <w:p w14:paraId="0770C81F" w14:textId="77777777" w:rsidR="00E01F13" w:rsidRPr="00502647" w:rsidRDefault="00E01F13" w:rsidP="00772C31">
            <w:pPr>
              <w:pStyle w:val="ListParagraph"/>
              <w:numPr>
                <w:ilvl w:val="0"/>
                <w:numId w:val="38"/>
              </w:numPr>
              <w:spacing w:before="60" w:after="60" w:line="240" w:lineRule="auto"/>
              <w:ind w:left="314" w:hanging="283"/>
              <w:jc w:val="left"/>
              <w:rPr>
                <w:rFonts w:cs="Arial"/>
                <w:sz w:val="20"/>
                <w:szCs w:val="20"/>
              </w:rPr>
            </w:pPr>
            <w:r w:rsidRPr="00502647">
              <w:rPr>
                <w:rFonts w:cs="Arial"/>
                <w:sz w:val="20"/>
                <w:szCs w:val="20"/>
              </w:rPr>
              <w:lastRenderedPageBreak/>
              <w:t xml:space="preserve">Serious breach of law/regulation with investigation or report to authority </w:t>
            </w:r>
            <w:r>
              <w:rPr>
                <w:rFonts w:cs="Arial"/>
                <w:sz w:val="20"/>
                <w:szCs w:val="20"/>
              </w:rPr>
              <w:t>and</w:t>
            </w:r>
            <w:r w:rsidRPr="00502647">
              <w:rPr>
                <w:rFonts w:cs="Arial"/>
                <w:sz w:val="20"/>
                <w:szCs w:val="20"/>
              </w:rPr>
              <w:t xml:space="preserve"> possible prosecution. </w:t>
            </w:r>
          </w:p>
          <w:p w14:paraId="0CBA14F9" w14:textId="77777777" w:rsidR="00E01F13" w:rsidRPr="00F50993" w:rsidRDefault="00E01F13" w:rsidP="00772C31">
            <w:pPr>
              <w:pStyle w:val="ListParagraph"/>
              <w:numPr>
                <w:ilvl w:val="0"/>
                <w:numId w:val="38"/>
              </w:numPr>
              <w:spacing w:before="60" w:after="60" w:line="240" w:lineRule="auto"/>
              <w:ind w:left="314" w:hanging="283"/>
              <w:jc w:val="left"/>
              <w:rPr>
                <w:rFonts w:cs="Arial"/>
                <w:sz w:val="20"/>
                <w:szCs w:val="20"/>
              </w:rPr>
            </w:pPr>
            <w:r w:rsidRPr="00502647">
              <w:rPr>
                <w:rFonts w:cs="Arial"/>
                <w:sz w:val="20"/>
                <w:szCs w:val="20"/>
              </w:rPr>
              <w:t>Performance Infringement Notice</w:t>
            </w:r>
            <w:r>
              <w:rPr>
                <w:rFonts w:cs="Arial"/>
                <w:sz w:val="20"/>
                <w:szCs w:val="20"/>
              </w:rPr>
              <w:t>.</w:t>
            </w:r>
          </w:p>
        </w:tc>
      </w:tr>
      <w:tr w:rsidR="00E01F13" w:rsidRPr="00F50993" w14:paraId="5369DA80" w14:textId="77777777" w:rsidTr="000B36C4">
        <w:tc>
          <w:tcPr>
            <w:tcW w:w="1339" w:type="dxa"/>
          </w:tcPr>
          <w:p w14:paraId="346A94E6" w14:textId="77777777" w:rsidR="00E01F13" w:rsidRPr="00F50993" w:rsidRDefault="00E01F13" w:rsidP="000B36C4">
            <w:pPr>
              <w:spacing w:before="60" w:after="60"/>
              <w:rPr>
                <w:rFonts w:cs="Arial"/>
                <w:sz w:val="20"/>
                <w:szCs w:val="20"/>
              </w:rPr>
            </w:pPr>
            <w:r w:rsidRPr="00F50993">
              <w:rPr>
                <w:rFonts w:cs="Arial"/>
                <w:sz w:val="20"/>
                <w:szCs w:val="20"/>
              </w:rPr>
              <w:t xml:space="preserve">2. </w:t>
            </w:r>
            <w:r>
              <w:rPr>
                <w:rFonts w:cs="Arial"/>
                <w:sz w:val="20"/>
                <w:szCs w:val="20"/>
              </w:rPr>
              <w:t>Moderate</w:t>
            </w:r>
          </w:p>
        </w:tc>
        <w:tc>
          <w:tcPr>
            <w:tcW w:w="1973" w:type="dxa"/>
          </w:tcPr>
          <w:p w14:paraId="77DEFC4A" w14:textId="77777777" w:rsidR="00E01F13" w:rsidRPr="00F50993" w:rsidRDefault="00E01F13" w:rsidP="00C20EE2">
            <w:pPr>
              <w:spacing w:before="60" w:after="60"/>
              <w:jc w:val="left"/>
              <w:rPr>
                <w:rFonts w:cs="Arial"/>
                <w:sz w:val="20"/>
                <w:szCs w:val="20"/>
              </w:rPr>
            </w:pPr>
            <w:r>
              <w:rPr>
                <w:rFonts w:cs="Arial"/>
                <w:sz w:val="20"/>
                <w:szCs w:val="20"/>
              </w:rPr>
              <w:t>R</w:t>
            </w:r>
            <w:r w:rsidRPr="00CA66DD">
              <w:rPr>
                <w:rFonts w:cs="Arial"/>
                <w:sz w:val="20"/>
                <w:szCs w:val="20"/>
              </w:rPr>
              <w:t>eversible temporary injury/illness (e.g.</w:t>
            </w:r>
            <w:r>
              <w:rPr>
                <w:rFonts w:cs="Arial"/>
                <w:sz w:val="20"/>
                <w:szCs w:val="20"/>
              </w:rPr>
              <w:t>,</w:t>
            </w:r>
            <w:r w:rsidRPr="00CA66DD">
              <w:rPr>
                <w:rFonts w:cs="Arial"/>
                <w:sz w:val="20"/>
                <w:szCs w:val="20"/>
              </w:rPr>
              <w:t xml:space="preserve"> lost time or hospitalisation or Alternate/Restricted Duties </w:t>
            </w:r>
            <w:r>
              <w:rPr>
                <w:rFonts w:cs="Arial"/>
                <w:sz w:val="20"/>
                <w:szCs w:val="20"/>
              </w:rPr>
              <w:t>&lt;</w:t>
            </w:r>
            <w:r w:rsidRPr="00CA66DD">
              <w:rPr>
                <w:rFonts w:cs="Arial"/>
                <w:sz w:val="20"/>
                <w:szCs w:val="20"/>
              </w:rPr>
              <w:t>1 month).</w:t>
            </w:r>
          </w:p>
        </w:tc>
        <w:tc>
          <w:tcPr>
            <w:tcW w:w="3997" w:type="dxa"/>
            <w:shd w:val="clear" w:color="auto" w:fill="BAEEC4"/>
          </w:tcPr>
          <w:p w14:paraId="4081A0B0" w14:textId="77777777" w:rsidR="00E01F13" w:rsidRPr="00002712" w:rsidRDefault="00E01F13" w:rsidP="00772C31">
            <w:pPr>
              <w:pStyle w:val="ListParagraph"/>
              <w:numPr>
                <w:ilvl w:val="0"/>
                <w:numId w:val="38"/>
              </w:numPr>
              <w:spacing w:before="60" w:after="60" w:line="240" w:lineRule="auto"/>
              <w:ind w:left="314" w:hanging="283"/>
              <w:jc w:val="left"/>
              <w:rPr>
                <w:rFonts w:cs="Arial"/>
                <w:sz w:val="20"/>
                <w:szCs w:val="20"/>
              </w:rPr>
            </w:pPr>
            <w:r w:rsidRPr="00002712">
              <w:rPr>
                <w:rFonts w:cs="Arial"/>
                <w:sz w:val="20"/>
                <w:szCs w:val="20"/>
              </w:rPr>
              <w:t xml:space="preserve">Moderately localised extent of effect (&lt;10 square kilometres or hectares). </w:t>
            </w:r>
          </w:p>
          <w:p w14:paraId="47FE58E1" w14:textId="77777777" w:rsidR="00E01F13" w:rsidRPr="00002712" w:rsidRDefault="00E01F13" w:rsidP="00772C31">
            <w:pPr>
              <w:pStyle w:val="ListParagraph"/>
              <w:numPr>
                <w:ilvl w:val="0"/>
                <w:numId w:val="38"/>
              </w:numPr>
              <w:spacing w:before="60" w:after="60" w:line="240" w:lineRule="auto"/>
              <w:ind w:left="314" w:hanging="283"/>
              <w:jc w:val="left"/>
              <w:rPr>
                <w:rFonts w:cs="Arial"/>
                <w:sz w:val="20"/>
                <w:szCs w:val="20"/>
              </w:rPr>
            </w:pPr>
            <w:r w:rsidRPr="00002712">
              <w:rPr>
                <w:rFonts w:cs="Arial"/>
                <w:sz w:val="20"/>
                <w:szCs w:val="20"/>
              </w:rPr>
              <w:t xml:space="preserve">Minor impact on a small to medium sized group of plants or animals. A small number of individuals of a threatened species is affected. </w:t>
            </w:r>
          </w:p>
          <w:p w14:paraId="03A47A85" w14:textId="77777777" w:rsidR="00E01F13" w:rsidRPr="00002712" w:rsidRDefault="00E01F13" w:rsidP="00772C31">
            <w:pPr>
              <w:pStyle w:val="ListParagraph"/>
              <w:numPr>
                <w:ilvl w:val="0"/>
                <w:numId w:val="38"/>
              </w:numPr>
              <w:spacing w:before="60" w:after="60" w:line="240" w:lineRule="auto"/>
              <w:ind w:left="314" w:hanging="283"/>
              <w:jc w:val="left"/>
              <w:rPr>
                <w:rFonts w:cs="Arial"/>
                <w:sz w:val="20"/>
                <w:szCs w:val="20"/>
              </w:rPr>
            </w:pPr>
            <w:r w:rsidRPr="00002712">
              <w:rPr>
                <w:rFonts w:cs="Arial"/>
                <w:sz w:val="20"/>
                <w:szCs w:val="20"/>
              </w:rPr>
              <w:t>Medium-term duration of impact (e.g., 5-10 years), reversible damage. Active rehabilitation may be required over weeks to months. Habitat or species is highly likely to recolonise.</w:t>
            </w:r>
          </w:p>
          <w:p w14:paraId="57FCFE6E" w14:textId="77777777" w:rsidR="00E01F13" w:rsidRPr="00002712" w:rsidRDefault="00E01F13" w:rsidP="00772C31">
            <w:pPr>
              <w:pStyle w:val="ListParagraph"/>
              <w:numPr>
                <w:ilvl w:val="0"/>
                <w:numId w:val="38"/>
              </w:numPr>
              <w:spacing w:before="60" w:after="60" w:line="240" w:lineRule="auto"/>
              <w:ind w:left="314" w:hanging="283"/>
              <w:jc w:val="left"/>
              <w:rPr>
                <w:rFonts w:cs="Arial"/>
                <w:sz w:val="20"/>
                <w:szCs w:val="20"/>
              </w:rPr>
            </w:pPr>
            <w:r w:rsidRPr="00002712">
              <w:rPr>
                <w:rFonts w:cs="Arial"/>
                <w:sz w:val="20"/>
                <w:szCs w:val="20"/>
              </w:rPr>
              <w:t xml:space="preserve">A medium-sized hydrocarbon spill (e.g., up to 1,000 litres) that requires clean up over several days. </w:t>
            </w:r>
          </w:p>
          <w:p w14:paraId="1FB9B20E" w14:textId="77777777" w:rsidR="00E01F13" w:rsidRPr="00F50993" w:rsidRDefault="00E01F13" w:rsidP="00772C31">
            <w:pPr>
              <w:pStyle w:val="ListParagraph"/>
              <w:numPr>
                <w:ilvl w:val="0"/>
                <w:numId w:val="38"/>
              </w:numPr>
              <w:spacing w:before="60" w:after="60" w:line="240" w:lineRule="auto"/>
              <w:ind w:left="314" w:hanging="283"/>
              <w:jc w:val="left"/>
              <w:rPr>
                <w:rFonts w:cs="Arial"/>
                <w:sz w:val="20"/>
                <w:szCs w:val="20"/>
              </w:rPr>
            </w:pPr>
            <w:r w:rsidRPr="00002712">
              <w:rPr>
                <w:rFonts w:cs="Arial"/>
                <w:sz w:val="20"/>
                <w:szCs w:val="20"/>
              </w:rPr>
              <w:t>Repairable damage to item/place of state or national cultural heritage significance. Repair/restoration may take weeks or months.</w:t>
            </w:r>
          </w:p>
        </w:tc>
        <w:tc>
          <w:tcPr>
            <w:tcW w:w="2497" w:type="dxa"/>
          </w:tcPr>
          <w:p w14:paraId="31F092BC" w14:textId="77777777" w:rsidR="00E01F13" w:rsidRPr="00CD5530" w:rsidRDefault="00E01F13" w:rsidP="000B36C4">
            <w:pPr>
              <w:spacing w:before="60" w:after="60"/>
              <w:ind w:left="31"/>
              <w:rPr>
                <w:rFonts w:cs="Arial"/>
                <w:sz w:val="20"/>
                <w:szCs w:val="20"/>
              </w:rPr>
            </w:pPr>
            <w:r w:rsidRPr="00CD5530">
              <w:rPr>
                <w:rFonts w:cs="Arial"/>
                <w:sz w:val="20"/>
                <w:szCs w:val="20"/>
              </w:rPr>
              <w:t>EBIT</w:t>
            </w:r>
          </w:p>
          <w:p w14:paraId="753A135B" w14:textId="77777777" w:rsidR="00E01F13" w:rsidRPr="00002712" w:rsidRDefault="00E01F13" w:rsidP="00772C31">
            <w:pPr>
              <w:pStyle w:val="ListParagraph"/>
              <w:numPr>
                <w:ilvl w:val="0"/>
                <w:numId w:val="38"/>
              </w:numPr>
              <w:spacing w:before="60" w:after="60" w:line="240" w:lineRule="auto"/>
              <w:ind w:left="314" w:hanging="283"/>
              <w:jc w:val="left"/>
              <w:rPr>
                <w:rFonts w:cs="Arial"/>
                <w:sz w:val="20"/>
                <w:szCs w:val="20"/>
              </w:rPr>
            </w:pPr>
            <w:r w:rsidRPr="00002712">
              <w:rPr>
                <w:rFonts w:cs="Arial"/>
                <w:sz w:val="20"/>
                <w:szCs w:val="20"/>
              </w:rPr>
              <w:t xml:space="preserve">Impact or loss </w:t>
            </w:r>
            <w:r>
              <w:rPr>
                <w:rFonts w:cs="Arial"/>
                <w:sz w:val="20"/>
                <w:szCs w:val="20"/>
              </w:rPr>
              <w:t>&gt;</w:t>
            </w:r>
            <w:r w:rsidRPr="00002712">
              <w:rPr>
                <w:rFonts w:cs="Arial"/>
                <w:sz w:val="20"/>
                <w:szCs w:val="20"/>
              </w:rPr>
              <w:t>$30</w:t>
            </w:r>
            <w:r>
              <w:rPr>
                <w:rFonts w:cs="Arial"/>
                <w:sz w:val="20"/>
                <w:szCs w:val="20"/>
              </w:rPr>
              <w:t>k</w:t>
            </w:r>
            <w:r w:rsidRPr="00002712">
              <w:rPr>
                <w:rFonts w:cs="Arial"/>
                <w:sz w:val="20"/>
                <w:szCs w:val="20"/>
              </w:rPr>
              <w:t xml:space="preserve"> but </w:t>
            </w:r>
            <w:r>
              <w:rPr>
                <w:rFonts w:cs="Arial"/>
                <w:sz w:val="20"/>
                <w:szCs w:val="20"/>
              </w:rPr>
              <w:t>&lt;</w:t>
            </w:r>
            <w:r w:rsidRPr="00002712">
              <w:rPr>
                <w:rFonts w:cs="Arial"/>
                <w:sz w:val="20"/>
                <w:szCs w:val="20"/>
              </w:rPr>
              <w:t>$300k.</w:t>
            </w:r>
          </w:p>
          <w:p w14:paraId="50057AD3" w14:textId="77777777" w:rsidR="00E01F13" w:rsidRPr="00CD5530" w:rsidRDefault="00E01F13" w:rsidP="000B36C4">
            <w:pPr>
              <w:spacing w:before="60" w:after="60"/>
              <w:ind w:left="31"/>
              <w:rPr>
                <w:rFonts w:cs="Arial"/>
                <w:sz w:val="20"/>
                <w:szCs w:val="20"/>
              </w:rPr>
            </w:pPr>
            <w:r w:rsidRPr="00CD5530">
              <w:rPr>
                <w:rFonts w:cs="Arial"/>
                <w:sz w:val="20"/>
                <w:szCs w:val="20"/>
              </w:rPr>
              <w:t>CASH FLOW</w:t>
            </w:r>
          </w:p>
          <w:p w14:paraId="7D45D8B9" w14:textId="77777777" w:rsidR="00E01F13" w:rsidRPr="00F50993" w:rsidRDefault="00E01F13" w:rsidP="00772C31">
            <w:pPr>
              <w:pStyle w:val="ListParagraph"/>
              <w:numPr>
                <w:ilvl w:val="0"/>
                <w:numId w:val="38"/>
              </w:numPr>
              <w:spacing w:before="60" w:after="60" w:line="240" w:lineRule="auto"/>
              <w:ind w:left="314" w:hanging="283"/>
              <w:jc w:val="left"/>
              <w:rPr>
                <w:rFonts w:cs="Arial"/>
                <w:sz w:val="20"/>
                <w:szCs w:val="20"/>
              </w:rPr>
            </w:pPr>
            <w:r w:rsidRPr="00002712">
              <w:rPr>
                <w:rFonts w:cs="Arial"/>
                <w:sz w:val="20"/>
                <w:szCs w:val="20"/>
              </w:rPr>
              <w:t>Impact to project or business unit cash flow.</w:t>
            </w:r>
          </w:p>
        </w:tc>
        <w:tc>
          <w:tcPr>
            <w:tcW w:w="2527" w:type="dxa"/>
          </w:tcPr>
          <w:p w14:paraId="7B983CDF" w14:textId="77777777" w:rsidR="00E01F13" w:rsidRPr="00772317" w:rsidRDefault="00E01F13" w:rsidP="00772C31">
            <w:pPr>
              <w:pStyle w:val="ListParagraph"/>
              <w:numPr>
                <w:ilvl w:val="0"/>
                <w:numId w:val="38"/>
              </w:numPr>
              <w:spacing w:before="60" w:after="60" w:line="240" w:lineRule="auto"/>
              <w:ind w:left="314" w:hanging="283"/>
              <w:jc w:val="left"/>
              <w:rPr>
                <w:rFonts w:cs="Arial"/>
                <w:sz w:val="20"/>
                <w:szCs w:val="20"/>
              </w:rPr>
            </w:pPr>
            <w:r w:rsidRPr="00772317">
              <w:rPr>
                <w:rFonts w:cs="Arial"/>
                <w:sz w:val="20"/>
                <w:szCs w:val="20"/>
              </w:rPr>
              <w:t xml:space="preserve">Small number of people or small community affected (e.g., town of several hundred people, &lt;20 fisheries </w:t>
            </w:r>
            <w:proofErr w:type="spellStart"/>
            <w:r w:rsidRPr="00772317">
              <w:rPr>
                <w:rFonts w:cs="Arial"/>
                <w:sz w:val="20"/>
                <w:szCs w:val="20"/>
              </w:rPr>
              <w:t>licencees</w:t>
            </w:r>
            <w:proofErr w:type="spellEnd"/>
            <w:r w:rsidRPr="00772317">
              <w:rPr>
                <w:rFonts w:cs="Arial"/>
                <w:sz w:val="20"/>
                <w:szCs w:val="20"/>
              </w:rPr>
              <w:t xml:space="preserve">). </w:t>
            </w:r>
          </w:p>
          <w:p w14:paraId="1A642708" w14:textId="77777777" w:rsidR="00E01F13" w:rsidRPr="00772317" w:rsidRDefault="00E01F13" w:rsidP="00772C31">
            <w:pPr>
              <w:pStyle w:val="ListParagraph"/>
              <w:numPr>
                <w:ilvl w:val="0"/>
                <w:numId w:val="38"/>
              </w:numPr>
              <w:spacing w:before="60" w:after="60" w:line="240" w:lineRule="auto"/>
              <w:ind w:left="314" w:hanging="283"/>
              <w:jc w:val="left"/>
              <w:rPr>
                <w:rFonts w:cs="Arial"/>
                <w:sz w:val="20"/>
                <w:szCs w:val="20"/>
              </w:rPr>
            </w:pPr>
            <w:r w:rsidRPr="00772317">
              <w:rPr>
                <w:rFonts w:cs="Arial"/>
                <w:sz w:val="20"/>
                <w:szCs w:val="20"/>
              </w:rPr>
              <w:t xml:space="preserve">Minor increased cost of living or business operations (e.g., thousands of dollars), medium-level nuisance. Short-term (up to several days) exclusion from normal operations. </w:t>
            </w:r>
          </w:p>
          <w:p w14:paraId="0F3A26AA" w14:textId="77777777" w:rsidR="00E01F13" w:rsidRPr="0056004A" w:rsidRDefault="00E01F13" w:rsidP="00772C31">
            <w:pPr>
              <w:pStyle w:val="ListParagraph"/>
              <w:numPr>
                <w:ilvl w:val="0"/>
                <w:numId w:val="38"/>
              </w:numPr>
              <w:spacing w:before="60" w:after="60" w:line="240" w:lineRule="auto"/>
              <w:ind w:left="314" w:hanging="283"/>
              <w:jc w:val="left"/>
              <w:rPr>
                <w:rFonts w:cs="Arial"/>
                <w:sz w:val="20"/>
                <w:szCs w:val="20"/>
              </w:rPr>
            </w:pPr>
            <w:r w:rsidRPr="00772317">
              <w:rPr>
                <w:rFonts w:cs="Arial"/>
                <w:sz w:val="20"/>
                <w:szCs w:val="20"/>
              </w:rPr>
              <w:t xml:space="preserve">Some community unrest/tension, some locally-based complaints. </w:t>
            </w:r>
            <w:r w:rsidRPr="0056004A">
              <w:rPr>
                <w:rFonts w:cs="Arial"/>
                <w:sz w:val="20"/>
                <w:szCs w:val="20"/>
              </w:rPr>
              <w:t xml:space="preserve"> </w:t>
            </w:r>
          </w:p>
        </w:tc>
        <w:tc>
          <w:tcPr>
            <w:tcW w:w="2126" w:type="dxa"/>
          </w:tcPr>
          <w:p w14:paraId="44EA098B" w14:textId="77777777" w:rsidR="00E01F13" w:rsidRPr="00502647" w:rsidRDefault="00E01F13" w:rsidP="00772C31">
            <w:pPr>
              <w:pStyle w:val="ListParagraph"/>
              <w:numPr>
                <w:ilvl w:val="0"/>
                <w:numId w:val="38"/>
              </w:numPr>
              <w:spacing w:before="60" w:after="60" w:line="240" w:lineRule="auto"/>
              <w:ind w:left="314" w:hanging="283"/>
              <w:jc w:val="left"/>
              <w:rPr>
                <w:rFonts w:cs="Arial"/>
                <w:sz w:val="20"/>
                <w:szCs w:val="20"/>
              </w:rPr>
            </w:pPr>
            <w:r w:rsidRPr="00502647">
              <w:rPr>
                <w:rFonts w:cs="Arial"/>
                <w:sz w:val="20"/>
                <w:szCs w:val="20"/>
              </w:rPr>
              <w:t xml:space="preserve">Breach of law/regulation or non-compliance. </w:t>
            </w:r>
          </w:p>
          <w:p w14:paraId="617D05C4" w14:textId="77777777" w:rsidR="00E01F13" w:rsidRPr="00502647" w:rsidRDefault="00E01F13" w:rsidP="00772C31">
            <w:pPr>
              <w:pStyle w:val="ListParagraph"/>
              <w:numPr>
                <w:ilvl w:val="0"/>
                <w:numId w:val="38"/>
              </w:numPr>
              <w:spacing w:before="60" w:after="60" w:line="240" w:lineRule="auto"/>
              <w:ind w:left="314" w:hanging="283"/>
              <w:jc w:val="left"/>
              <w:rPr>
                <w:rFonts w:cs="Arial"/>
                <w:sz w:val="20"/>
                <w:szCs w:val="20"/>
              </w:rPr>
            </w:pPr>
            <w:r w:rsidRPr="00502647">
              <w:rPr>
                <w:rFonts w:cs="Arial"/>
                <w:sz w:val="20"/>
                <w:szCs w:val="20"/>
              </w:rPr>
              <w:t>Minor legal issues</w:t>
            </w:r>
            <w:r>
              <w:rPr>
                <w:rFonts w:cs="Arial"/>
                <w:sz w:val="20"/>
                <w:szCs w:val="20"/>
              </w:rPr>
              <w:t>.</w:t>
            </w:r>
          </w:p>
          <w:p w14:paraId="14531C1A" w14:textId="77777777" w:rsidR="00E01F13" w:rsidRPr="00F50993" w:rsidRDefault="00E01F13" w:rsidP="00772C31">
            <w:pPr>
              <w:pStyle w:val="ListParagraph"/>
              <w:numPr>
                <w:ilvl w:val="0"/>
                <w:numId w:val="38"/>
              </w:numPr>
              <w:spacing w:before="60" w:after="60" w:line="240" w:lineRule="auto"/>
              <w:ind w:left="314" w:hanging="283"/>
              <w:jc w:val="left"/>
              <w:rPr>
                <w:rFonts w:cs="Arial"/>
                <w:sz w:val="20"/>
                <w:szCs w:val="20"/>
              </w:rPr>
            </w:pPr>
            <w:r>
              <w:rPr>
                <w:rFonts w:cs="Arial"/>
                <w:sz w:val="20"/>
                <w:szCs w:val="20"/>
              </w:rPr>
              <w:t>L</w:t>
            </w:r>
            <w:r w:rsidRPr="00502647">
              <w:rPr>
                <w:rFonts w:cs="Arial"/>
                <w:sz w:val="20"/>
                <w:szCs w:val="20"/>
              </w:rPr>
              <w:t>itigation possible.</w:t>
            </w:r>
          </w:p>
        </w:tc>
      </w:tr>
      <w:tr w:rsidR="00E01F13" w:rsidRPr="00F50993" w14:paraId="790B1EF6" w14:textId="77777777" w:rsidTr="000B36C4">
        <w:tc>
          <w:tcPr>
            <w:tcW w:w="1339" w:type="dxa"/>
          </w:tcPr>
          <w:p w14:paraId="1EF03E2A" w14:textId="77777777" w:rsidR="00E01F13" w:rsidRPr="00F50993" w:rsidRDefault="00E01F13" w:rsidP="000B36C4">
            <w:pPr>
              <w:spacing w:before="60" w:after="60"/>
              <w:rPr>
                <w:rFonts w:cs="Arial"/>
                <w:sz w:val="20"/>
                <w:szCs w:val="20"/>
              </w:rPr>
            </w:pPr>
            <w:r w:rsidRPr="00F50993">
              <w:rPr>
                <w:rFonts w:cs="Arial"/>
                <w:sz w:val="20"/>
                <w:szCs w:val="20"/>
              </w:rPr>
              <w:t xml:space="preserve">1. </w:t>
            </w:r>
            <w:r>
              <w:rPr>
                <w:rFonts w:cs="Arial"/>
                <w:sz w:val="20"/>
                <w:szCs w:val="20"/>
              </w:rPr>
              <w:t>Minor</w:t>
            </w:r>
          </w:p>
        </w:tc>
        <w:tc>
          <w:tcPr>
            <w:tcW w:w="1973" w:type="dxa"/>
          </w:tcPr>
          <w:p w14:paraId="018D86B0" w14:textId="77777777" w:rsidR="00E01F13" w:rsidRPr="00CA66DD" w:rsidRDefault="00E01F13" w:rsidP="00C20EE2">
            <w:pPr>
              <w:spacing w:before="60" w:after="60"/>
              <w:jc w:val="left"/>
              <w:rPr>
                <w:rFonts w:cs="Arial"/>
                <w:sz w:val="20"/>
                <w:szCs w:val="20"/>
              </w:rPr>
            </w:pPr>
            <w:r w:rsidRPr="00CA66DD">
              <w:rPr>
                <w:rFonts w:cs="Arial"/>
                <w:sz w:val="20"/>
                <w:szCs w:val="20"/>
              </w:rPr>
              <w:t>Injury/illness not requiring Medical Treatment (no lost time, no Alternate/ Restricted Duties)</w:t>
            </w:r>
            <w:r>
              <w:rPr>
                <w:rFonts w:cs="Arial"/>
                <w:sz w:val="20"/>
                <w:szCs w:val="20"/>
              </w:rPr>
              <w:t>.</w:t>
            </w:r>
          </w:p>
          <w:p w14:paraId="2D74AE9C" w14:textId="77777777" w:rsidR="00E01F13" w:rsidRPr="00CA66DD" w:rsidRDefault="00E01F13" w:rsidP="00C20EE2">
            <w:pPr>
              <w:spacing w:before="60" w:after="60"/>
              <w:jc w:val="left"/>
              <w:rPr>
                <w:rFonts w:cs="Arial"/>
                <w:sz w:val="20"/>
                <w:szCs w:val="20"/>
              </w:rPr>
            </w:pPr>
            <w:r w:rsidRPr="00CA66DD">
              <w:rPr>
                <w:rFonts w:cs="Arial"/>
                <w:sz w:val="20"/>
                <w:szCs w:val="20"/>
              </w:rPr>
              <w:t>- First Aid</w:t>
            </w:r>
          </w:p>
          <w:p w14:paraId="705B51A4" w14:textId="77777777" w:rsidR="00E01F13" w:rsidRPr="00F50993" w:rsidRDefault="00E01F13" w:rsidP="00C20EE2">
            <w:pPr>
              <w:spacing w:before="60" w:after="60"/>
              <w:jc w:val="left"/>
              <w:rPr>
                <w:rFonts w:cs="Arial"/>
                <w:sz w:val="20"/>
                <w:szCs w:val="20"/>
              </w:rPr>
            </w:pPr>
            <w:r w:rsidRPr="00CA66DD">
              <w:rPr>
                <w:rFonts w:cs="Arial"/>
                <w:sz w:val="20"/>
                <w:szCs w:val="20"/>
              </w:rPr>
              <w:t>- Report Only.</w:t>
            </w:r>
          </w:p>
        </w:tc>
        <w:tc>
          <w:tcPr>
            <w:tcW w:w="3997" w:type="dxa"/>
            <w:shd w:val="clear" w:color="auto" w:fill="BAEEC4"/>
          </w:tcPr>
          <w:p w14:paraId="7A57E40B" w14:textId="77777777" w:rsidR="00E01F13" w:rsidRPr="00002712" w:rsidRDefault="00E01F13" w:rsidP="00772C31">
            <w:pPr>
              <w:pStyle w:val="ListParagraph"/>
              <w:numPr>
                <w:ilvl w:val="0"/>
                <w:numId w:val="38"/>
              </w:numPr>
              <w:spacing w:before="60" w:after="60" w:line="240" w:lineRule="auto"/>
              <w:ind w:left="314" w:hanging="283"/>
              <w:jc w:val="left"/>
              <w:rPr>
                <w:rFonts w:cs="Arial"/>
                <w:sz w:val="20"/>
                <w:szCs w:val="20"/>
              </w:rPr>
            </w:pPr>
            <w:r w:rsidRPr="00002712">
              <w:rPr>
                <w:rFonts w:cs="Arial"/>
                <w:sz w:val="20"/>
                <w:szCs w:val="20"/>
              </w:rPr>
              <w:t xml:space="preserve">Localised effect (&lt;1 square kilometre or hectare). </w:t>
            </w:r>
          </w:p>
          <w:p w14:paraId="18D46BF7" w14:textId="77777777" w:rsidR="00E01F13" w:rsidRPr="00002712" w:rsidRDefault="00E01F13" w:rsidP="00772C31">
            <w:pPr>
              <w:pStyle w:val="ListParagraph"/>
              <w:numPr>
                <w:ilvl w:val="0"/>
                <w:numId w:val="38"/>
              </w:numPr>
              <w:spacing w:before="60" w:after="60" w:line="240" w:lineRule="auto"/>
              <w:ind w:left="314" w:hanging="283"/>
              <w:jc w:val="left"/>
              <w:rPr>
                <w:rFonts w:cs="Arial"/>
                <w:sz w:val="20"/>
                <w:szCs w:val="20"/>
              </w:rPr>
            </w:pPr>
            <w:r w:rsidRPr="00002712">
              <w:rPr>
                <w:rFonts w:cs="Arial"/>
                <w:sz w:val="20"/>
                <w:szCs w:val="20"/>
              </w:rPr>
              <w:t xml:space="preserve">Little or no effect on small number of plants or animals or habitat. No threatened species are affected. </w:t>
            </w:r>
          </w:p>
          <w:p w14:paraId="283EA0D9" w14:textId="77777777" w:rsidR="00E01F13" w:rsidRPr="00002712" w:rsidRDefault="00E01F13" w:rsidP="00772C31">
            <w:pPr>
              <w:pStyle w:val="ListParagraph"/>
              <w:numPr>
                <w:ilvl w:val="0"/>
                <w:numId w:val="38"/>
              </w:numPr>
              <w:spacing w:before="60" w:after="60" w:line="240" w:lineRule="auto"/>
              <w:ind w:left="314" w:hanging="283"/>
              <w:jc w:val="left"/>
              <w:rPr>
                <w:rFonts w:cs="Arial"/>
                <w:sz w:val="20"/>
                <w:szCs w:val="20"/>
              </w:rPr>
            </w:pPr>
            <w:r w:rsidRPr="00002712">
              <w:rPr>
                <w:rFonts w:cs="Arial"/>
                <w:sz w:val="20"/>
                <w:szCs w:val="20"/>
              </w:rPr>
              <w:t>Short to medium-term duration of impact (e.g., several months to 5 years), reversible damage. No active rehabilitation likely. Habitat or species will recolonise.</w:t>
            </w:r>
          </w:p>
          <w:p w14:paraId="05AD6E91" w14:textId="77777777" w:rsidR="00E01F13" w:rsidRPr="00002712" w:rsidRDefault="00E01F13" w:rsidP="00772C31">
            <w:pPr>
              <w:pStyle w:val="ListParagraph"/>
              <w:numPr>
                <w:ilvl w:val="0"/>
                <w:numId w:val="38"/>
              </w:numPr>
              <w:spacing w:before="60" w:after="60" w:line="240" w:lineRule="auto"/>
              <w:ind w:left="314" w:hanging="283"/>
              <w:jc w:val="left"/>
              <w:rPr>
                <w:rFonts w:cs="Arial"/>
                <w:sz w:val="20"/>
                <w:szCs w:val="20"/>
              </w:rPr>
            </w:pPr>
            <w:r w:rsidRPr="00002712">
              <w:rPr>
                <w:rFonts w:cs="Arial"/>
                <w:sz w:val="20"/>
                <w:szCs w:val="20"/>
              </w:rPr>
              <w:lastRenderedPageBreak/>
              <w:t xml:space="preserve">A small hydrocarbon spill (e.g., less than 100 litres) that requires no active clean up. </w:t>
            </w:r>
          </w:p>
          <w:p w14:paraId="697759F6" w14:textId="77777777" w:rsidR="00E01F13" w:rsidRPr="00F50993" w:rsidRDefault="00E01F13" w:rsidP="00772C31">
            <w:pPr>
              <w:pStyle w:val="ListParagraph"/>
              <w:numPr>
                <w:ilvl w:val="0"/>
                <w:numId w:val="38"/>
              </w:numPr>
              <w:spacing w:before="60" w:after="60" w:line="240" w:lineRule="auto"/>
              <w:ind w:left="314" w:hanging="283"/>
              <w:jc w:val="left"/>
              <w:rPr>
                <w:rFonts w:cs="Arial"/>
                <w:sz w:val="20"/>
                <w:szCs w:val="20"/>
              </w:rPr>
            </w:pPr>
            <w:r w:rsidRPr="00002712">
              <w:rPr>
                <w:rFonts w:cs="Arial"/>
                <w:sz w:val="20"/>
                <w:szCs w:val="20"/>
              </w:rPr>
              <w:t>No visible damage to item/place of local, state, national or international cultural heritage significance.</w:t>
            </w:r>
          </w:p>
        </w:tc>
        <w:tc>
          <w:tcPr>
            <w:tcW w:w="2497" w:type="dxa"/>
          </w:tcPr>
          <w:p w14:paraId="22C30F6E" w14:textId="77777777" w:rsidR="00E01F13" w:rsidRPr="00CD5530" w:rsidRDefault="00E01F13" w:rsidP="000B36C4">
            <w:pPr>
              <w:spacing w:before="60" w:after="60"/>
              <w:ind w:left="31"/>
              <w:rPr>
                <w:rFonts w:cs="Arial"/>
                <w:sz w:val="20"/>
                <w:szCs w:val="20"/>
              </w:rPr>
            </w:pPr>
            <w:r w:rsidRPr="00CD5530">
              <w:rPr>
                <w:rFonts w:cs="Arial"/>
                <w:sz w:val="20"/>
                <w:szCs w:val="20"/>
              </w:rPr>
              <w:lastRenderedPageBreak/>
              <w:t>EBIT</w:t>
            </w:r>
          </w:p>
          <w:p w14:paraId="3033B95E" w14:textId="77777777" w:rsidR="00E01F13" w:rsidRPr="00002712" w:rsidRDefault="00E01F13" w:rsidP="00772C31">
            <w:pPr>
              <w:pStyle w:val="ListParagraph"/>
              <w:numPr>
                <w:ilvl w:val="0"/>
                <w:numId w:val="38"/>
              </w:numPr>
              <w:spacing w:before="60" w:after="60" w:line="240" w:lineRule="auto"/>
              <w:ind w:left="314" w:hanging="283"/>
              <w:jc w:val="left"/>
              <w:rPr>
                <w:rFonts w:cs="Arial"/>
                <w:sz w:val="20"/>
                <w:szCs w:val="20"/>
              </w:rPr>
            </w:pPr>
            <w:r w:rsidRPr="00002712">
              <w:rPr>
                <w:rFonts w:cs="Arial"/>
                <w:sz w:val="20"/>
                <w:szCs w:val="20"/>
              </w:rPr>
              <w:t xml:space="preserve">Impact or loss </w:t>
            </w:r>
            <w:r>
              <w:rPr>
                <w:rFonts w:cs="Arial"/>
                <w:sz w:val="20"/>
                <w:szCs w:val="20"/>
              </w:rPr>
              <w:t>&gt;</w:t>
            </w:r>
            <w:r w:rsidRPr="00002712">
              <w:rPr>
                <w:rFonts w:cs="Arial"/>
                <w:sz w:val="20"/>
                <w:szCs w:val="20"/>
              </w:rPr>
              <w:t>$3</w:t>
            </w:r>
            <w:r>
              <w:rPr>
                <w:rFonts w:cs="Arial"/>
                <w:sz w:val="20"/>
                <w:szCs w:val="20"/>
              </w:rPr>
              <w:t>k</w:t>
            </w:r>
            <w:r w:rsidRPr="00002712">
              <w:rPr>
                <w:rFonts w:cs="Arial"/>
                <w:sz w:val="20"/>
                <w:szCs w:val="20"/>
              </w:rPr>
              <w:t xml:space="preserve"> but </w:t>
            </w:r>
            <w:r>
              <w:rPr>
                <w:rFonts w:cs="Arial"/>
                <w:sz w:val="20"/>
                <w:szCs w:val="20"/>
              </w:rPr>
              <w:t>&lt;</w:t>
            </w:r>
            <w:r w:rsidRPr="00002712">
              <w:rPr>
                <w:rFonts w:cs="Arial"/>
                <w:sz w:val="20"/>
                <w:szCs w:val="20"/>
              </w:rPr>
              <w:t>$30</w:t>
            </w:r>
            <w:r>
              <w:rPr>
                <w:rFonts w:cs="Arial"/>
                <w:sz w:val="20"/>
                <w:szCs w:val="20"/>
              </w:rPr>
              <w:t>k</w:t>
            </w:r>
            <w:r w:rsidRPr="00002712">
              <w:rPr>
                <w:rFonts w:cs="Arial"/>
                <w:sz w:val="20"/>
                <w:szCs w:val="20"/>
              </w:rPr>
              <w:t>.</w:t>
            </w:r>
          </w:p>
          <w:p w14:paraId="4B5B0CC9" w14:textId="77777777" w:rsidR="00E01F13" w:rsidRPr="00CD5530" w:rsidRDefault="00E01F13" w:rsidP="000B36C4">
            <w:pPr>
              <w:spacing w:before="60" w:after="60"/>
              <w:ind w:left="31"/>
              <w:rPr>
                <w:rFonts w:cs="Arial"/>
                <w:sz w:val="20"/>
                <w:szCs w:val="20"/>
              </w:rPr>
            </w:pPr>
            <w:r w:rsidRPr="00CD5530">
              <w:rPr>
                <w:rFonts w:cs="Arial"/>
                <w:sz w:val="20"/>
                <w:szCs w:val="20"/>
              </w:rPr>
              <w:t>CASH FLOW</w:t>
            </w:r>
          </w:p>
          <w:p w14:paraId="7F06595A" w14:textId="77777777" w:rsidR="00E01F13" w:rsidRPr="00F50993" w:rsidRDefault="00E01F13" w:rsidP="00772C31">
            <w:pPr>
              <w:pStyle w:val="ListParagraph"/>
              <w:numPr>
                <w:ilvl w:val="0"/>
                <w:numId w:val="38"/>
              </w:numPr>
              <w:spacing w:before="60" w:after="60" w:line="240" w:lineRule="auto"/>
              <w:ind w:left="314" w:hanging="283"/>
              <w:jc w:val="left"/>
              <w:rPr>
                <w:rFonts w:cs="Arial"/>
                <w:sz w:val="20"/>
                <w:szCs w:val="20"/>
              </w:rPr>
            </w:pPr>
            <w:r w:rsidRPr="00002712">
              <w:rPr>
                <w:rFonts w:cs="Arial"/>
                <w:sz w:val="20"/>
                <w:szCs w:val="20"/>
              </w:rPr>
              <w:t>No significant impact.</w:t>
            </w:r>
          </w:p>
        </w:tc>
        <w:tc>
          <w:tcPr>
            <w:tcW w:w="2527" w:type="dxa"/>
          </w:tcPr>
          <w:p w14:paraId="319EC5D6" w14:textId="77777777" w:rsidR="00E01F13" w:rsidRPr="00772317" w:rsidRDefault="00E01F13" w:rsidP="00772C31">
            <w:pPr>
              <w:pStyle w:val="ListParagraph"/>
              <w:numPr>
                <w:ilvl w:val="0"/>
                <w:numId w:val="38"/>
              </w:numPr>
              <w:spacing w:before="60" w:after="60" w:line="240" w:lineRule="auto"/>
              <w:ind w:left="314" w:hanging="283"/>
              <w:jc w:val="left"/>
              <w:rPr>
                <w:rFonts w:cs="Arial"/>
                <w:sz w:val="20"/>
                <w:szCs w:val="20"/>
              </w:rPr>
            </w:pPr>
            <w:r w:rsidRPr="00772317">
              <w:rPr>
                <w:rFonts w:cs="Arial"/>
                <w:sz w:val="20"/>
                <w:szCs w:val="20"/>
              </w:rPr>
              <w:t xml:space="preserve">Up to several individuals affected (e.g., multiple landholders, &lt;5 fishing </w:t>
            </w:r>
            <w:proofErr w:type="spellStart"/>
            <w:r w:rsidRPr="00772317">
              <w:rPr>
                <w:rFonts w:cs="Arial"/>
                <w:sz w:val="20"/>
                <w:szCs w:val="20"/>
              </w:rPr>
              <w:t>licencees</w:t>
            </w:r>
            <w:proofErr w:type="spellEnd"/>
            <w:r w:rsidRPr="00772317">
              <w:rPr>
                <w:rFonts w:cs="Arial"/>
                <w:sz w:val="20"/>
                <w:szCs w:val="20"/>
              </w:rPr>
              <w:t xml:space="preserve">). </w:t>
            </w:r>
          </w:p>
          <w:p w14:paraId="33186B33" w14:textId="77777777" w:rsidR="00E01F13" w:rsidRPr="00772317" w:rsidRDefault="00E01F13" w:rsidP="00772C31">
            <w:pPr>
              <w:pStyle w:val="ListParagraph"/>
              <w:numPr>
                <w:ilvl w:val="0"/>
                <w:numId w:val="38"/>
              </w:numPr>
              <w:spacing w:before="60" w:after="60" w:line="240" w:lineRule="auto"/>
              <w:ind w:left="314" w:hanging="283"/>
              <w:jc w:val="left"/>
              <w:rPr>
                <w:rFonts w:cs="Arial"/>
                <w:sz w:val="20"/>
                <w:szCs w:val="20"/>
              </w:rPr>
            </w:pPr>
            <w:r w:rsidRPr="00772317">
              <w:rPr>
                <w:rFonts w:cs="Arial"/>
                <w:sz w:val="20"/>
                <w:szCs w:val="20"/>
              </w:rPr>
              <w:t xml:space="preserve">Minor increased cost of living or business operations (e.g., hundreds of dollars), low-level nuisance, minimal or no </w:t>
            </w:r>
            <w:r w:rsidRPr="00772317">
              <w:rPr>
                <w:rFonts w:cs="Arial"/>
                <w:sz w:val="20"/>
                <w:szCs w:val="20"/>
              </w:rPr>
              <w:lastRenderedPageBreak/>
              <w:t xml:space="preserve">exclusion from normal operations. </w:t>
            </w:r>
          </w:p>
          <w:p w14:paraId="4AD54FCE" w14:textId="77777777" w:rsidR="00E01F13" w:rsidRPr="00F50993" w:rsidRDefault="00E01F13" w:rsidP="00772C31">
            <w:pPr>
              <w:pStyle w:val="ListParagraph"/>
              <w:numPr>
                <w:ilvl w:val="0"/>
                <w:numId w:val="38"/>
              </w:numPr>
              <w:spacing w:before="60" w:after="60" w:line="240" w:lineRule="auto"/>
              <w:ind w:left="314" w:hanging="283"/>
              <w:jc w:val="left"/>
              <w:rPr>
                <w:rFonts w:cs="Arial"/>
                <w:sz w:val="20"/>
                <w:szCs w:val="20"/>
              </w:rPr>
            </w:pPr>
            <w:r w:rsidRPr="00772317">
              <w:rPr>
                <w:rFonts w:cs="Arial"/>
                <w:sz w:val="20"/>
                <w:szCs w:val="20"/>
              </w:rPr>
              <w:t>No community unrest</w:t>
            </w:r>
            <w:r>
              <w:rPr>
                <w:rFonts w:cs="Arial"/>
                <w:sz w:val="20"/>
                <w:szCs w:val="20"/>
              </w:rPr>
              <w:t xml:space="preserve"> or negative media</w:t>
            </w:r>
            <w:r w:rsidRPr="00772317">
              <w:rPr>
                <w:rFonts w:cs="Arial"/>
                <w:sz w:val="20"/>
                <w:szCs w:val="20"/>
              </w:rPr>
              <w:t>.</w:t>
            </w:r>
          </w:p>
        </w:tc>
        <w:tc>
          <w:tcPr>
            <w:tcW w:w="2126" w:type="dxa"/>
          </w:tcPr>
          <w:p w14:paraId="7463683A" w14:textId="77777777" w:rsidR="00E01F13" w:rsidRPr="00502647" w:rsidRDefault="00E01F13" w:rsidP="00772C31">
            <w:pPr>
              <w:pStyle w:val="ListParagraph"/>
              <w:numPr>
                <w:ilvl w:val="0"/>
                <w:numId w:val="38"/>
              </w:numPr>
              <w:spacing w:before="60" w:after="60" w:line="240" w:lineRule="auto"/>
              <w:ind w:left="314" w:hanging="283"/>
              <w:jc w:val="left"/>
              <w:rPr>
                <w:rFonts w:cs="Arial"/>
                <w:sz w:val="20"/>
                <w:szCs w:val="20"/>
              </w:rPr>
            </w:pPr>
            <w:r w:rsidRPr="00502647">
              <w:rPr>
                <w:rFonts w:cs="Arial"/>
                <w:sz w:val="20"/>
                <w:szCs w:val="20"/>
              </w:rPr>
              <w:lastRenderedPageBreak/>
              <w:t>Local investigation</w:t>
            </w:r>
            <w:r>
              <w:rPr>
                <w:rFonts w:cs="Arial"/>
                <w:sz w:val="20"/>
                <w:szCs w:val="20"/>
              </w:rPr>
              <w:t>.</w:t>
            </w:r>
          </w:p>
          <w:p w14:paraId="24A26378" w14:textId="77777777" w:rsidR="00E01F13" w:rsidRPr="00502647" w:rsidRDefault="00E01F13" w:rsidP="00772C31">
            <w:pPr>
              <w:pStyle w:val="ListParagraph"/>
              <w:numPr>
                <w:ilvl w:val="0"/>
                <w:numId w:val="38"/>
              </w:numPr>
              <w:spacing w:before="60" w:after="60" w:line="240" w:lineRule="auto"/>
              <w:ind w:left="314" w:hanging="283"/>
              <w:jc w:val="left"/>
              <w:rPr>
                <w:rFonts w:cs="Arial"/>
                <w:sz w:val="20"/>
                <w:szCs w:val="20"/>
              </w:rPr>
            </w:pPr>
            <w:r w:rsidRPr="00502647">
              <w:rPr>
                <w:rFonts w:cs="Arial"/>
                <w:sz w:val="20"/>
                <w:szCs w:val="20"/>
              </w:rPr>
              <w:t>Minor breach of regulation</w:t>
            </w:r>
            <w:r>
              <w:rPr>
                <w:rFonts w:cs="Arial"/>
                <w:sz w:val="20"/>
                <w:szCs w:val="20"/>
              </w:rPr>
              <w:t>.</w:t>
            </w:r>
          </w:p>
          <w:p w14:paraId="04CEC9BD" w14:textId="77777777" w:rsidR="00E01F13" w:rsidRPr="00502647" w:rsidRDefault="00E01F13" w:rsidP="00772C31">
            <w:pPr>
              <w:pStyle w:val="ListParagraph"/>
              <w:numPr>
                <w:ilvl w:val="0"/>
                <w:numId w:val="38"/>
              </w:numPr>
              <w:spacing w:before="60" w:after="60" w:line="240" w:lineRule="auto"/>
              <w:ind w:left="314" w:hanging="283"/>
              <w:jc w:val="left"/>
              <w:rPr>
                <w:rFonts w:cs="Arial"/>
                <w:sz w:val="20"/>
                <w:szCs w:val="20"/>
              </w:rPr>
            </w:pPr>
            <w:r w:rsidRPr="00502647">
              <w:rPr>
                <w:rFonts w:cs="Arial"/>
                <w:sz w:val="20"/>
                <w:szCs w:val="20"/>
              </w:rPr>
              <w:t>On the spot fine or technical non</w:t>
            </w:r>
            <w:r>
              <w:rPr>
                <w:rFonts w:cs="Arial"/>
                <w:sz w:val="20"/>
                <w:szCs w:val="20"/>
              </w:rPr>
              <w:t>-</w:t>
            </w:r>
            <w:r w:rsidRPr="00502647">
              <w:rPr>
                <w:rFonts w:cs="Arial"/>
                <w:sz w:val="20"/>
                <w:szCs w:val="20"/>
              </w:rPr>
              <w:t xml:space="preserve">compliance. </w:t>
            </w:r>
          </w:p>
          <w:p w14:paraId="0C1E14A8" w14:textId="77777777" w:rsidR="00E01F13" w:rsidRPr="00F50993" w:rsidRDefault="00E01F13" w:rsidP="00772C31">
            <w:pPr>
              <w:pStyle w:val="ListParagraph"/>
              <w:numPr>
                <w:ilvl w:val="0"/>
                <w:numId w:val="38"/>
              </w:numPr>
              <w:spacing w:before="60" w:after="60" w:line="240" w:lineRule="auto"/>
              <w:ind w:left="314" w:hanging="283"/>
              <w:jc w:val="left"/>
              <w:rPr>
                <w:rFonts w:cs="Arial"/>
                <w:sz w:val="20"/>
                <w:szCs w:val="20"/>
              </w:rPr>
            </w:pPr>
            <w:r w:rsidRPr="00502647">
              <w:rPr>
                <w:rFonts w:cs="Arial"/>
                <w:sz w:val="20"/>
                <w:szCs w:val="20"/>
              </w:rPr>
              <w:t>Prosecution unlikely.</w:t>
            </w:r>
          </w:p>
        </w:tc>
      </w:tr>
    </w:tbl>
    <w:p w14:paraId="3AAFAA78" w14:textId="77777777" w:rsidR="00E01F13" w:rsidRDefault="00E01F13" w:rsidP="00E01F13">
      <w:pPr>
        <w:spacing w:after="240" w:line="240" w:lineRule="auto"/>
        <w:rPr>
          <w:rFonts w:cs="Arial"/>
          <w:highlight w:val="yellow"/>
        </w:rPr>
        <w:sectPr w:rsidR="00E01F13" w:rsidSect="008C00E7">
          <w:headerReference w:type="default" r:id="rId108"/>
          <w:footerReference w:type="default" r:id="rId109"/>
          <w:pgSz w:w="16838" w:h="11906" w:orient="landscape" w:code="9"/>
          <w:pgMar w:top="1134" w:right="1440" w:bottom="1134" w:left="851" w:header="992" w:footer="709" w:gutter="0"/>
          <w:cols w:space="708"/>
          <w:docGrid w:linePitch="360"/>
        </w:sectPr>
      </w:pPr>
    </w:p>
    <w:p w14:paraId="23015323" w14:textId="77777777" w:rsidR="00E01F13" w:rsidRPr="00DE5200" w:rsidRDefault="00E01F13" w:rsidP="00905450">
      <w:pPr>
        <w:pStyle w:val="Heading3"/>
      </w:pPr>
      <w:bookmarkStart w:id="265" w:name="_Toc532303006"/>
      <w:bookmarkStart w:id="266" w:name="_Toc59530059"/>
      <w:bookmarkStart w:id="267" w:name="_Toc134777451"/>
      <w:bookmarkStart w:id="268" w:name="_Toc135125697"/>
      <w:bookmarkEnd w:id="264"/>
      <w:r w:rsidRPr="00DE5200">
        <w:lastRenderedPageBreak/>
        <w:t>Determining risk likelihood</w:t>
      </w:r>
      <w:bookmarkEnd w:id="265"/>
      <w:bookmarkEnd w:id="266"/>
      <w:bookmarkEnd w:id="267"/>
      <w:bookmarkEnd w:id="268"/>
      <w:r w:rsidRPr="00DE5200">
        <w:t xml:space="preserve"> </w:t>
      </w:r>
    </w:p>
    <w:p w14:paraId="04DF2988" w14:textId="77777777" w:rsidR="00E01F13" w:rsidRPr="00F50993" w:rsidRDefault="00E01F13" w:rsidP="00E01F13">
      <w:pPr>
        <w:spacing w:after="120" w:line="240" w:lineRule="auto"/>
        <w:rPr>
          <w:rFonts w:cs="Arial"/>
        </w:rPr>
      </w:pPr>
      <w:r w:rsidRPr="00F50993">
        <w:rPr>
          <w:rFonts w:cs="Arial"/>
        </w:rPr>
        <w:t xml:space="preserve">GB Energy defines likelihood as: </w:t>
      </w:r>
    </w:p>
    <w:p w14:paraId="0048F0AC" w14:textId="77777777" w:rsidR="00E01F13" w:rsidRPr="000F69FE" w:rsidRDefault="00E01F13" w:rsidP="00E01F13">
      <w:pPr>
        <w:spacing w:after="240" w:line="240" w:lineRule="auto"/>
        <w:ind w:left="426" w:right="424"/>
        <w:rPr>
          <w:rFonts w:cs="Arial"/>
          <w:i/>
        </w:rPr>
      </w:pPr>
      <w:r w:rsidRPr="00F50993">
        <w:rPr>
          <w:rFonts w:cs="Arial"/>
          <w:i/>
        </w:rPr>
        <w:t>The chance of occurrenc</w:t>
      </w:r>
      <w:r w:rsidRPr="000F69FE">
        <w:rPr>
          <w:rFonts w:cs="Arial"/>
          <w:i/>
        </w:rPr>
        <w:t xml:space="preserve">e (sometimes per unit in time). </w:t>
      </w:r>
    </w:p>
    <w:p w14:paraId="094594AF" w14:textId="07BB3FCA" w:rsidR="00E01F13" w:rsidRPr="000F69FE" w:rsidRDefault="00E01F13" w:rsidP="00E01F13">
      <w:pPr>
        <w:spacing w:after="240" w:line="240" w:lineRule="auto"/>
        <w:rPr>
          <w:rFonts w:cs="Arial"/>
        </w:rPr>
      </w:pPr>
      <w:r w:rsidRPr="000F69FE">
        <w:rPr>
          <w:rFonts w:cs="Arial"/>
        </w:rPr>
        <w:t xml:space="preserve">The definitions of likelihood are provided in Table </w:t>
      </w:r>
      <w:r w:rsidR="00905450" w:rsidRPr="000F69FE">
        <w:rPr>
          <w:rFonts w:cs="Arial"/>
        </w:rPr>
        <w:t>5</w:t>
      </w:r>
      <w:r w:rsidRPr="000F69FE">
        <w:rPr>
          <w:rFonts w:cs="Arial"/>
        </w:rPr>
        <w:t>.2.</w:t>
      </w:r>
    </w:p>
    <w:p w14:paraId="4D65B8C5" w14:textId="74871884" w:rsidR="00E01F13" w:rsidRPr="00F50993" w:rsidRDefault="00E01F13" w:rsidP="00E01F13">
      <w:pPr>
        <w:spacing w:after="120" w:line="240" w:lineRule="auto"/>
        <w:jc w:val="center"/>
        <w:rPr>
          <w:rFonts w:cs="Arial"/>
          <w:b/>
          <w:sz w:val="20"/>
          <w:szCs w:val="20"/>
        </w:rPr>
      </w:pPr>
      <w:r w:rsidRPr="00F50993">
        <w:rPr>
          <w:rFonts w:cs="Arial"/>
          <w:b/>
          <w:sz w:val="20"/>
          <w:szCs w:val="20"/>
        </w:rPr>
        <w:t xml:space="preserve">Table </w:t>
      </w:r>
      <w:r w:rsidR="006F7429">
        <w:rPr>
          <w:rFonts w:cs="Arial"/>
          <w:b/>
          <w:sz w:val="20"/>
          <w:szCs w:val="20"/>
        </w:rPr>
        <w:t>5</w:t>
      </w:r>
      <w:r w:rsidRPr="00F50993">
        <w:rPr>
          <w:rFonts w:cs="Arial"/>
          <w:b/>
          <w:sz w:val="20"/>
          <w:szCs w:val="20"/>
        </w:rPr>
        <w:t>.2.</w:t>
      </w:r>
      <w:r w:rsidRPr="00F50993">
        <w:rPr>
          <w:rFonts w:cs="Arial"/>
          <w:b/>
          <w:sz w:val="20"/>
          <w:szCs w:val="20"/>
        </w:rPr>
        <w:tab/>
        <w:t>Consequence definitions</w:t>
      </w:r>
    </w:p>
    <w:tbl>
      <w:tblPr>
        <w:tblStyle w:val="TableGrid"/>
        <w:tblW w:w="0" w:type="auto"/>
        <w:tblLook w:val="04A0" w:firstRow="1" w:lastRow="0" w:firstColumn="1" w:lastColumn="0" w:noHBand="0" w:noVBand="1"/>
      </w:tblPr>
      <w:tblGrid>
        <w:gridCol w:w="513"/>
        <w:gridCol w:w="1042"/>
        <w:gridCol w:w="4110"/>
        <w:gridCol w:w="2637"/>
      </w:tblGrid>
      <w:tr w:rsidR="00E01F13" w:rsidRPr="00F50993" w14:paraId="44E4F184" w14:textId="77777777" w:rsidTr="000B36C4">
        <w:tc>
          <w:tcPr>
            <w:tcW w:w="1555" w:type="dxa"/>
            <w:gridSpan w:val="2"/>
            <w:shd w:val="clear" w:color="auto" w:fill="F6F5D5"/>
            <w:vAlign w:val="center"/>
          </w:tcPr>
          <w:p w14:paraId="526E3273" w14:textId="77777777" w:rsidR="00E01F13" w:rsidRPr="00F50993" w:rsidRDefault="00E01F13" w:rsidP="000B36C4">
            <w:pPr>
              <w:spacing w:before="60" w:after="60"/>
              <w:jc w:val="center"/>
              <w:rPr>
                <w:rFonts w:cs="Arial"/>
                <w:b/>
                <w:color w:val="000000" w:themeColor="text1"/>
                <w:sz w:val="20"/>
                <w:szCs w:val="20"/>
              </w:rPr>
            </w:pPr>
            <w:r w:rsidRPr="00F50993">
              <w:rPr>
                <w:rFonts w:cs="Arial"/>
                <w:b/>
                <w:color w:val="000000" w:themeColor="text1"/>
                <w:sz w:val="20"/>
                <w:szCs w:val="20"/>
              </w:rPr>
              <w:t>Frequency</w:t>
            </w:r>
          </w:p>
        </w:tc>
        <w:tc>
          <w:tcPr>
            <w:tcW w:w="4110" w:type="dxa"/>
            <w:shd w:val="clear" w:color="auto" w:fill="F6F5D5"/>
            <w:vAlign w:val="center"/>
          </w:tcPr>
          <w:p w14:paraId="68924EF9" w14:textId="77777777" w:rsidR="00E01F13" w:rsidRPr="00F50993" w:rsidRDefault="00E01F13" w:rsidP="000B36C4">
            <w:pPr>
              <w:spacing w:before="60" w:after="60"/>
              <w:jc w:val="center"/>
              <w:rPr>
                <w:rFonts w:cs="Arial"/>
                <w:b/>
                <w:color w:val="000000" w:themeColor="text1"/>
                <w:sz w:val="20"/>
                <w:szCs w:val="20"/>
              </w:rPr>
            </w:pPr>
            <w:r w:rsidRPr="00F50993">
              <w:rPr>
                <w:rFonts w:cs="Arial"/>
                <w:b/>
                <w:color w:val="000000" w:themeColor="text1"/>
                <w:sz w:val="20"/>
                <w:szCs w:val="20"/>
              </w:rPr>
              <w:t>Description</w:t>
            </w:r>
          </w:p>
        </w:tc>
        <w:tc>
          <w:tcPr>
            <w:tcW w:w="2637" w:type="dxa"/>
            <w:shd w:val="clear" w:color="auto" w:fill="F6F5D5"/>
            <w:vAlign w:val="center"/>
          </w:tcPr>
          <w:p w14:paraId="4FECA78F" w14:textId="77777777" w:rsidR="00E01F13" w:rsidRPr="00F50993" w:rsidRDefault="00E01F13" w:rsidP="000B36C4">
            <w:pPr>
              <w:spacing w:before="60" w:after="60"/>
              <w:jc w:val="center"/>
              <w:rPr>
                <w:rFonts w:cs="Arial"/>
                <w:b/>
                <w:color w:val="000000" w:themeColor="text1"/>
                <w:sz w:val="20"/>
                <w:szCs w:val="20"/>
              </w:rPr>
            </w:pPr>
            <w:r w:rsidRPr="00F50993">
              <w:rPr>
                <w:rFonts w:cs="Arial"/>
                <w:b/>
                <w:color w:val="000000" w:themeColor="text1"/>
                <w:sz w:val="20"/>
                <w:szCs w:val="20"/>
              </w:rPr>
              <w:t>Probability</w:t>
            </w:r>
          </w:p>
        </w:tc>
      </w:tr>
      <w:tr w:rsidR="00E01F13" w:rsidRPr="00F50993" w14:paraId="5A041B58" w14:textId="77777777" w:rsidTr="000B36C4">
        <w:tc>
          <w:tcPr>
            <w:tcW w:w="513" w:type="dxa"/>
          </w:tcPr>
          <w:p w14:paraId="1E122341" w14:textId="77777777" w:rsidR="00E01F13" w:rsidRPr="00F50993" w:rsidRDefault="00E01F13" w:rsidP="000B36C4">
            <w:pPr>
              <w:spacing w:before="60" w:after="60"/>
              <w:rPr>
                <w:rFonts w:cs="Arial"/>
                <w:sz w:val="20"/>
                <w:szCs w:val="20"/>
              </w:rPr>
            </w:pPr>
            <w:r w:rsidRPr="00F50993">
              <w:rPr>
                <w:rFonts w:cs="Arial"/>
                <w:sz w:val="20"/>
                <w:szCs w:val="20"/>
              </w:rPr>
              <w:t>E</w:t>
            </w:r>
          </w:p>
        </w:tc>
        <w:tc>
          <w:tcPr>
            <w:tcW w:w="1042" w:type="dxa"/>
          </w:tcPr>
          <w:p w14:paraId="38DF4756" w14:textId="77777777" w:rsidR="00E01F13" w:rsidRPr="00F50993" w:rsidRDefault="00E01F13" w:rsidP="000B36C4">
            <w:pPr>
              <w:spacing w:before="60" w:after="60"/>
              <w:rPr>
                <w:rFonts w:cs="Arial"/>
                <w:sz w:val="20"/>
                <w:szCs w:val="20"/>
              </w:rPr>
            </w:pPr>
            <w:r>
              <w:rPr>
                <w:rFonts w:cs="Arial"/>
                <w:sz w:val="20"/>
                <w:szCs w:val="20"/>
              </w:rPr>
              <w:t>Almost certain</w:t>
            </w:r>
          </w:p>
        </w:tc>
        <w:tc>
          <w:tcPr>
            <w:tcW w:w="4110" w:type="dxa"/>
          </w:tcPr>
          <w:p w14:paraId="68C07619" w14:textId="77777777" w:rsidR="00E01F13" w:rsidRPr="00FE1EE8" w:rsidRDefault="00E01F13" w:rsidP="000B36C4">
            <w:pPr>
              <w:spacing w:before="60" w:after="60"/>
              <w:rPr>
                <w:rFonts w:cs="Arial"/>
                <w:sz w:val="20"/>
                <w:szCs w:val="20"/>
              </w:rPr>
            </w:pPr>
            <w:r w:rsidRPr="00FE1EE8">
              <w:rPr>
                <w:rFonts w:cs="Arial"/>
                <w:sz w:val="20"/>
                <w:szCs w:val="20"/>
              </w:rPr>
              <w:t xml:space="preserve">Impact is occurring now. </w:t>
            </w:r>
          </w:p>
          <w:p w14:paraId="3A7F7E57" w14:textId="77777777" w:rsidR="00E01F13" w:rsidRPr="00F50993" w:rsidRDefault="00E01F13" w:rsidP="000B36C4">
            <w:pPr>
              <w:spacing w:before="60" w:after="60"/>
              <w:rPr>
                <w:rFonts w:cs="Arial"/>
                <w:sz w:val="20"/>
                <w:szCs w:val="20"/>
              </w:rPr>
            </w:pPr>
            <w:r w:rsidRPr="00FE1EE8">
              <w:rPr>
                <w:rFonts w:cs="Arial"/>
                <w:sz w:val="20"/>
                <w:szCs w:val="20"/>
              </w:rPr>
              <w:t>Could occur within days to weeks.</w:t>
            </w:r>
          </w:p>
        </w:tc>
        <w:tc>
          <w:tcPr>
            <w:tcW w:w="2637" w:type="dxa"/>
          </w:tcPr>
          <w:p w14:paraId="481EA09A" w14:textId="77777777" w:rsidR="00E01F13" w:rsidRPr="00F50993" w:rsidRDefault="00E01F13" w:rsidP="000B36C4">
            <w:pPr>
              <w:spacing w:before="60" w:after="60"/>
              <w:rPr>
                <w:rFonts w:cs="Arial"/>
                <w:sz w:val="20"/>
                <w:szCs w:val="20"/>
              </w:rPr>
            </w:pPr>
            <w:r w:rsidRPr="00FE1EE8">
              <w:rPr>
                <w:rFonts w:cs="Arial"/>
                <w:sz w:val="20"/>
                <w:szCs w:val="20"/>
              </w:rPr>
              <w:t>99% chance of occurring within the next year.</w:t>
            </w:r>
          </w:p>
        </w:tc>
      </w:tr>
      <w:tr w:rsidR="00E01F13" w:rsidRPr="00F50993" w14:paraId="1C848CD5" w14:textId="77777777" w:rsidTr="000B36C4">
        <w:tc>
          <w:tcPr>
            <w:tcW w:w="513" w:type="dxa"/>
          </w:tcPr>
          <w:p w14:paraId="6A99F248" w14:textId="77777777" w:rsidR="00E01F13" w:rsidRPr="00F50993" w:rsidRDefault="00E01F13" w:rsidP="000B36C4">
            <w:pPr>
              <w:spacing w:before="60" w:after="60"/>
              <w:rPr>
                <w:rFonts w:cs="Arial"/>
                <w:sz w:val="20"/>
                <w:szCs w:val="20"/>
              </w:rPr>
            </w:pPr>
            <w:r w:rsidRPr="00F50993">
              <w:rPr>
                <w:rFonts w:cs="Arial"/>
                <w:sz w:val="20"/>
                <w:szCs w:val="20"/>
              </w:rPr>
              <w:t>D</w:t>
            </w:r>
          </w:p>
        </w:tc>
        <w:tc>
          <w:tcPr>
            <w:tcW w:w="1042" w:type="dxa"/>
          </w:tcPr>
          <w:p w14:paraId="2EF0A2E7" w14:textId="77777777" w:rsidR="00E01F13" w:rsidRPr="00F50993" w:rsidRDefault="00E01F13" w:rsidP="000B36C4">
            <w:pPr>
              <w:spacing w:before="60" w:after="60"/>
              <w:rPr>
                <w:rFonts w:cs="Arial"/>
                <w:sz w:val="20"/>
                <w:szCs w:val="20"/>
              </w:rPr>
            </w:pPr>
            <w:r>
              <w:rPr>
                <w:rFonts w:cs="Arial"/>
                <w:sz w:val="20"/>
                <w:szCs w:val="20"/>
              </w:rPr>
              <w:t>Likely</w:t>
            </w:r>
          </w:p>
        </w:tc>
        <w:tc>
          <w:tcPr>
            <w:tcW w:w="4110" w:type="dxa"/>
          </w:tcPr>
          <w:p w14:paraId="60A63D3A" w14:textId="77777777" w:rsidR="00E01F13" w:rsidRPr="00FE1EE8" w:rsidRDefault="00E01F13" w:rsidP="000B36C4">
            <w:pPr>
              <w:spacing w:before="60" w:after="60"/>
              <w:rPr>
                <w:rFonts w:cs="Arial"/>
                <w:sz w:val="20"/>
                <w:szCs w:val="20"/>
              </w:rPr>
            </w:pPr>
            <w:r w:rsidRPr="00FE1EE8">
              <w:rPr>
                <w:rFonts w:cs="Arial"/>
                <w:sz w:val="20"/>
                <w:szCs w:val="20"/>
              </w:rPr>
              <w:t xml:space="preserve">Balance of probability will occur. </w:t>
            </w:r>
          </w:p>
          <w:p w14:paraId="6487B495" w14:textId="77777777" w:rsidR="00E01F13" w:rsidRPr="00F50993" w:rsidRDefault="00E01F13" w:rsidP="000B36C4">
            <w:pPr>
              <w:spacing w:before="60" w:after="60"/>
              <w:rPr>
                <w:rFonts w:cs="Arial"/>
                <w:sz w:val="20"/>
                <w:szCs w:val="20"/>
              </w:rPr>
            </w:pPr>
            <w:r w:rsidRPr="00FE1EE8">
              <w:rPr>
                <w:rFonts w:cs="Arial"/>
                <w:sz w:val="20"/>
                <w:szCs w:val="20"/>
              </w:rPr>
              <w:t>Could occur within weeks to months</w:t>
            </w:r>
          </w:p>
        </w:tc>
        <w:tc>
          <w:tcPr>
            <w:tcW w:w="2637" w:type="dxa"/>
          </w:tcPr>
          <w:p w14:paraId="4527A227" w14:textId="77777777" w:rsidR="00E01F13" w:rsidRPr="00F50993" w:rsidRDefault="00E01F13" w:rsidP="000B36C4">
            <w:pPr>
              <w:spacing w:before="60" w:after="60"/>
              <w:rPr>
                <w:rFonts w:cs="Arial"/>
                <w:sz w:val="20"/>
                <w:szCs w:val="20"/>
              </w:rPr>
            </w:pPr>
            <w:r w:rsidRPr="00FE1EE8">
              <w:rPr>
                <w:rFonts w:cs="Arial"/>
                <w:sz w:val="20"/>
                <w:szCs w:val="20"/>
              </w:rPr>
              <w:t xml:space="preserve">&gt;50% chance of occurring within the next year. </w:t>
            </w:r>
          </w:p>
        </w:tc>
      </w:tr>
      <w:tr w:rsidR="00E01F13" w:rsidRPr="00F50993" w14:paraId="45749624" w14:textId="77777777" w:rsidTr="000B36C4">
        <w:tc>
          <w:tcPr>
            <w:tcW w:w="513" w:type="dxa"/>
          </w:tcPr>
          <w:p w14:paraId="241B98FA" w14:textId="77777777" w:rsidR="00E01F13" w:rsidRPr="00F50993" w:rsidRDefault="00E01F13" w:rsidP="000B36C4">
            <w:pPr>
              <w:spacing w:before="60" w:after="60"/>
              <w:rPr>
                <w:rFonts w:cs="Arial"/>
                <w:sz w:val="20"/>
                <w:szCs w:val="20"/>
              </w:rPr>
            </w:pPr>
            <w:r w:rsidRPr="00F50993">
              <w:rPr>
                <w:rFonts w:cs="Arial"/>
                <w:sz w:val="20"/>
                <w:szCs w:val="20"/>
              </w:rPr>
              <w:t>C</w:t>
            </w:r>
          </w:p>
        </w:tc>
        <w:tc>
          <w:tcPr>
            <w:tcW w:w="1042" w:type="dxa"/>
          </w:tcPr>
          <w:p w14:paraId="51C8813E" w14:textId="77777777" w:rsidR="00E01F13" w:rsidRPr="00F50993" w:rsidRDefault="00E01F13" w:rsidP="000B36C4">
            <w:pPr>
              <w:spacing w:before="60" w:after="60"/>
              <w:rPr>
                <w:rFonts w:cs="Arial"/>
                <w:sz w:val="20"/>
                <w:szCs w:val="20"/>
              </w:rPr>
            </w:pPr>
            <w:r>
              <w:rPr>
                <w:rFonts w:cs="Arial"/>
                <w:sz w:val="20"/>
                <w:szCs w:val="20"/>
              </w:rPr>
              <w:t>Possible</w:t>
            </w:r>
          </w:p>
        </w:tc>
        <w:tc>
          <w:tcPr>
            <w:tcW w:w="4110" w:type="dxa"/>
          </w:tcPr>
          <w:p w14:paraId="1412F9DF" w14:textId="77777777" w:rsidR="00E01F13" w:rsidRPr="00FE1EE8" w:rsidRDefault="00E01F13" w:rsidP="000B36C4">
            <w:pPr>
              <w:spacing w:before="60" w:after="60"/>
              <w:rPr>
                <w:rFonts w:cs="Arial"/>
                <w:sz w:val="20"/>
                <w:szCs w:val="20"/>
              </w:rPr>
            </w:pPr>
            <w:r w:rsidRPr="00FE1EE8">
              <w:rPr>
                <w:rFonts w:cs="Arial"/>
                <w:sz w:val="20"/>
                <w:szCs w:val="20"/>
              </w:rPr>
              <w:t xml:space="preserve">May occur shortly but a distinct probability it won't. </w:t>
            </w:r>
          </w:p>
          <w:p w14:paraId="3708AB64" w14:textId="77777777" w:rsidR="00E01F13" w:rsidRPr="00F50993" w:rsidRDefault="00E01F13" w:rsidP="000B36C4">
            <w:pPr>
              <w:spacing w:before="60" w:after="60"/>
              <w:rPr>
                <w:rFonts w:cs="Arial"/>
                <w:sz w:val="20"/>
                <w:szCs w:val="20"/>
              </w:rPr>
            </w:pPr>
            <w:r w:rsidRPr="00FE1EE8">
              <w:rPr>
                <w:rFonts w:cs="Arial"/>
                <w:sz w:val="20"/>
                <w:szCs w:val="20"/>
              </w:rPr>
              <w:t>Could occur within months to years.</w:t>
            </w:r>
          </w:p>
        </w:tc>
        <w:tc>
          <w:tcPr>
            <w:tcW w:w="2637" w:type="dxa"/>
          </w:tcPr>
          <w:p w14:paraId="62A3EAD3" w14:textId="77777777" w:rsidR="00E01F13" w:rsidRPr="00F50993" w:rsidRDefault="00E01F13" w:rsidP="000B36C4">
            <w:pPr>
              <w:spacing w:before="60" w:after="60"/>
              <w:rPr>
                <w:rFonts w:cs="Arial"/>
                <w:sz w:val="20"/>
                <w:szCs w:val="20"/>
              </w:rPr>
            </w:pPr>
            <w:r w:rsidRPr="00FE1EE8">
              <w:rPr>
                <w:rFonts w:cs="Arial"/>
                <w:sz w:val="20"/>
                <w:szCs w:val="20"/>
              </w:rPr>
              <w:t xml:space="preserve">&gt;10% chance of occurring within the next year. </w:t>
            </w:r>
          </w:p>
        </w:tc>
      </w:tr>
      <w:tr w:rsidR="00E01F13" w:rsidRPr="00F50993" w14:paraId="0C18578C" w14:textId="77777777" w:rsidTr="000B36C4">
        <w:tc>
          <w:tcPr>
            <w:tcW w:w="513" w:type="dxa"/>
          </w:tcPr>
          <w:p w14:paraId="24B0B5BA" w14:textId="77777777" w:rsidR="00E01F13" w:rsidRPr="00F50993" w:rsidRDefault="00E01F13" w:rsidP="000B36C4">
            <w:pPr>
              <w:spacing w:before="60" w:after="60"/>
              <w:rPr>
                <w:rFonts w:cs="Arial"/>
                <w:sz w:val="20"/>
                <w:szCs w:val="20"/>
              </w:rPr>
            </w:pPr>
            <w:r w:rsidRPr="00F50993">
              <w:rPr>
                <w:rFonts w:cs="Arial"/>
                <w:sz w:val="20"/>
                <w:szCs w:val="20"/>
              </w:rPr>
              <w:t>B</w:t>
            </w:r>
          </w:p>
        </w:tc>
        <w:tc>
          <w:tcPr>
            <w:tcW w:w="1042" w:type="dxa"/>
          </w:tcPr>
          <w:p w14:paraId="2A386176" w14:textId="77777777" w:rsidR="00E01F13" w:rsidRPr="00F50993" w:rsidRDefault="00E01F13" w:rsidP="000B36C4">
            <w:pPr>
              <w:spacing w:before="60" w:after="60"/>
              <w:rPr>
                <w:rFonts w:cs="Arial"/>
                <w:sz w:val="20"/>
                <w:szCs w:val="20"/>
              </w:rPr>
            </w:pPr>
            <w:r>
              <w:rPr>
                <w:rFonts w:cs="Arial"/>
                <w:sz w:val="20"/>
                <w:szCs w:val="20"/>
              </w:rPr>
              <w:t>Unlikely</w:t>
            </w:r>
          </w:p>
        </w:tc>
        <w:tc>
          <w:tcPr>
            <w:tcW w:w="4110" w:type="dxa"/>
          </w:tcPr>
          <w:p w14:paraId="4FFFAAE2" w14:textId="77777777" w:rsidR="00E01F13" w:rsidRPr="00FE1EE8" w:rsidRDefault="00E01F13" w:rsidP="000B36C4">
            <w:pPr>
              <w:spacing w:before="60" w:after="60"/>
              <w:rPr>
                <w:rFonts w:cs="Arial"/>
                <w:sz w:val="20"/>
                <w:szCs w:val="20"/>
              </w:rPr>
            </w:pPr>
            <w:r w:rsidRPr="00FE1EE8">
              <w:rPr>
                <w:rFonts w:cs="Arial"/>
                <w:sz w:val="20"/>
                <w:szCs w:val="20"/>
              </w:rPr>
              <w:t xml:space="preserve">May occur but </w:t>
            </w:r>
            <w:r>
              <w:rPr>
                <w:rFonts w:cs="Arial"/>
                <w:sz w:val="20"/>
                <w:szCs w:val="20"/>
              </w:rPr>
              <w:t xml:space="preserve">is </w:t>
            </w:r>
            <w:r w:rsidRPr="00FE1EE8">
              <w:rPr>
                <w:rFonts w:cs="Arial"/>
                <w:sz w:val="20"/>
                <w:szCs w:val="20"/>
              </w:rPr>
              <w:t xml:space="preserve">not anticipated. </w:t>
            </w:r>
          </w:p>
          <w:p w14:paraId="1E4B70BA" w14:textId="77777777" w:rsidR="00E01F13" w:rsidRPr="00F50993" w:rsidRDefault="00E01F13" w:rsidP="000B36C4">
            <w:pPr>
              <w:spacing w:before="60" w:after="60"/>
              <w:rPr>
                <w:rFonts w:cs="Arial"/>
                <w:sz w:val="20"/>
                <w:szCs w:val="20"/>
              </w:rPr>
            </w:pPr>
            <w:r w:rsidRPr="00FE1EE8">
              <w:rPr>
                <w:rFonts w:cs="Arial"/>
                <w:sz w:val="20"/>
                <w:szCs w:val="20"/>
              </w:rPr>
              <w:t xml:space="preserve">Could occur </w:t>
            </w:r>
            <w:r>
              <w:rPr>
                <w:rFonts w:cs="Arial"/>
                <w:sz w:val="20"/>
                <w:szCs w:val="20"/>
              </w:rPr>
              <w:t xml:space="preserve">in </w:t>
            </w:r>
            <w:r w:rsidRPr="00FE1EE8">
              <w:rPr>
                <w:rFonts w:cs="Arial"/>
                <w:sz w:val="20"/>
                <w:szCs w:val="20"/>
              </w:rPr>
              <w:t>years to decades</w:t>
            </w:r>
            <w:r>
              <w:rPr>
                <w:rFonts w:cs="Arial"/>
                <w:sz w:val="20"/>
                <w:szCs w:val="20"/>
              </w:rPr>
              <w:t>.</w:t>
            </w:r>
          </w:p>
        </w:tc>
        <w:tc>
          <w:tcPr>
            <w:tcW w:w="2637" w:type="dxa"/>
          </w:tcPr>
          <w:p w14:paraId="4F305421" w14:textId="77777777" w:rsidR="00E01F13" w:rsidRPr="00F50993" w:rsidRDefault="00E01F13" w:rsidP="000B36C4">
            <w:pPr>
              <w:spacing w:before="60" w:after="60"/>
              <w:rPr>
                <w:rFonts w:cs="Arial"/>
                <w:sz w:val="20"/>
                <w:szCs w:val="20"/>
              </w:rPr>
            </w:pPr>
            <w:r w:rsidRPr="00FE1EE8">
              <w:rPr>
                <w:rFonts w:cs="Arial"/>
                <w:sz w:val="20"/>
                <w:szCs w:val="20"/>
              </w:rPr>
              <w:t xml:space="preserve">&gt;1% chance of occurring within the next year. </w:t>
            </w:r>
          </w:p>
        </w:tc>
      </w:tr>
      <w:tr w:rsidR="00E01F13" w:rsidRPr="00F50993" w14:paraId="098C63DD" w14:textId="77777777" w:rsidTr="000B36C4">
        <w:tc>
          <w:tcPr>
            <w:tcW w:w="513" w:type="dxa"/>
          </w:tcPr>
          <w:p w14:paraId="1CE35C5F" w14:textId="77777777" w:rsidR="00E01F13" w:rsidRPr="00F50993" w:rsidRDefault="00E01F13" w:rsidP="000B36C4">
            <w:pPr>
              <w:spacing w:before="60" w:after="60"/>
              <w:rPr>
                <w:rFonts w:cs="Arial"/>
                <w:sz w:val="20"/>
                <w:szCs w:val="20"/>
              </w:rPr>
            </w:pPr>
            <w:r w:rsidRPr="00F50993">
              <w:rPr>
                <w:rFonts w:cs="Arial"/>
                <w:sz w:val="20"/>
                <w:szCs w:val="20"/>
              </w:rPr>
              <w:t>A</w:t>
            </w:r>
          </w:p>
        </w:tc>
        <w:tc>
          <w:tcPr>
            <w:tcW w:w="1042" w:type="dxa"/>
          </w:tcPr>
          <w:p w14:paraId="595B5910" w14:textId="77777777" w:rsidR="00E01F13" w:rsidRPr="00F50993" w:rsidRDefault="00E01F13" w:rsidP="000B36C4">
            <w:pPr>
              <w:spacing w:before="60" w:after="60"/>
              <w:rPr>
                <w:rFonts w:cs="Arial"/>
                <w:sz w:val="20"/>
                <w:szCs w:val="20"/>
              </w:rPr>
            </w:pPr>
            <w:r>
              <w:rPr>
                <w:rFonts w:cs="Arial"/>
                <w:sz w:val="20"/>
                <w:szCs w:val="20"/>
              </w:rPr>
              <w:t>Remote</w:t>
            </w:r>
          </w:p>
        </w:tc>
        <w:tc>
          <w:tcPr>
            <w:tcW w:w="4110" w:type="dxa"/>
          </w:tcPr>
          <w:p w14:paraId="2074AFA1" w14:textId="77777777" w:rsidR="00E01F13" w:rsidRDefault="00E01F13" w:rsidP="000B36C4">
            <w:pPr>
              <w:spacing w:before="60" w:after="60"/>
              <w:rPr>
                <w:rFonts w:cs="Arial"/>
                <w:sz w:val="20"/>
                <w:szCs w:val="20"/>
              </w:rPr>
            </w:pPr>
            <w:r w:rsidRPr="00FE1EE8">
              <w:rPr>
                <w:rFonts w:cs="Arial"/>
                <w:sz w:val="20"/>
                <w:szCs w:val="20"/>
              </w:rPr>
              <w:t>Occurrence requires exceptional circumstances.</w:t>
            </w:r>
          </w:p>
          <w:p w14:paraId="37826DC9" w14:textId="77777777" w:rsidR="00E01F13" w:rsidRPr="00F50993" w:rsidRDefault="00E01F13" w:rsidP="000B36C4">
            <w:pPr>
              <w:spacing w:before="60" w:after="60"/>
              <w:rPr>
                <w:rFonts w:cs="Arial"/>
                <w:sz w:val="20"/>
                <w:szCs w:val="20"/>
              </w:rPr>
            </w:pPr>
            <w:r w:rsidRPr="00FE1EE8">
              <w:rPr>
                <w:rFonts w:cs="Arial"/>
                <w:sz w:val="20"/>
                <w:szCs w:val="20"/>
              </w:rPr>
              <w:t>Ex</w:t>
            </w:r>
            <w:r>
              <w:rPr>
                <w:rFonts w:cs="Arial"/>
                <w:sz w:val="20"/>
                <w:szCs w:val="20"/>
              </w:rPr>
              <w:t>c</w:t>
            </w:r>
            <w:r w:rsidRPr="00FE1EE8">
              <w:rPr>
                <w:rFonts w:cs="Arial"/>
                <w:sz w:val="20"/>
                <w:szCs w:val="20"/>
              </w:rPr>
              <w:t>eptionally unlikely event in the long</w:t>
            </w:r>
            <w:r>
              <w:rPr>
                <w:rFonts w:cs="Arial"/>
                <w:sz w:val="20"/>
                <w:szCs w:val="20"/>
              </w:rPr>
              <w:t>-</w:t>
            </w:r>
            <w:r w:rsidRPr="00FE1EE8">
              <w:rPr>
                <w:rFonts w:cs="Arial"/>
                <w:sz w:val="20"/>
                <w:szCs w:val="20"/>
              </w:rPr>
              <w:t xml:space="preserve">term future. </w:t>
            </w:r>
          </w:p>
        </w:tc>
        <w:tc>
          <w:tcPr>
            <w:tcW w:w="2637" w:type="dxa"/>
          </w:tcPr>
          <w:p w14:paraId="21BA77A3" w14:textId="77777777" w:rsidR="00E01F13" w:rsidRPr="00F50993" w:rsidRDefault="00E01F13" w:rsidP="000B36C4">
            <w:pPr>
              <w:spacing w:before="60" w:after="60"/>
              <w:rPr>
                <w:rFonts w:cs="Arial"/>
                <w:sz w:val="20"/>
                <w:szCs w:val="20"/>
              </w:rPr>
            </w:pPr>
            <w:r w:rsidRPr="00FE1EE8">
              <w:rPr>
                <w:rFonts w:cs="Arial"/>
                <w:sz w:val="20"/>
                <w:szCs w:val="20"/>
              </w:rPr>
              <w:t xml:space="preserve">&lt;1% chance of occurring within the next year. </w:t>
            </w:r>
          </w:p>
        </w:tc>
      </w:tr>
    </w:tbl>
    <w:p w14:paraId="69DFB8E0" w14:textId="77777777" w:rsidR="00E01F13" w:rsidRDefault="00E01F13" w:rsidP="00E01F13">
      <w:pPr>
        <w:autoSpaceDE w:val="0"/>
        <w:autoSpaceDN w:val="0"/>
        <w:adjustRightInd w:val="0"/>
        <w:spacing w:after="120" w:line="240" w:lineRule="auto"/>
      </w:pPr>
    </w:p>
    <w:p w14:paraId="46C44DEE" w14:textId="77777777" w:rsidR="00E01F13" w:rsidRPr="006F7429" w:rsidRDefault="00E01F13" w:rsidP="00772C31">
      <w:pPr>
        <w:pStyle w:val="Heading3"/>
        <w:numPr>
          <w:ilvl w:val="2"/>
          <w:numId w:val="36"/>
        </w:numPr>
      </w:pPr>
      <w:bookmarkStart w:id="269" w:name="_Toc479764031"/>
      <w:bookmarkStart w:id="270" w:name="_Ref353698530"/>
      <w:bookmarkStart w:id="271" w:name="_Toc387670686"/>
      <w:bookmarkStart w:id="272" w:name="_Toc532303007"/>
      <w:bookmarkStart w:id="273" w:name="_Toc59530060"/>
      <w:bookmarkStart w:id="274" w:name="_Toc134777452"/>
      <w:bookmarkStart w:id="275" w:name="_Toc135125698"/>
      <w:r w:rsidRPr="006F7429">
        <w:t>Risk Evaluation</w:t>
      </w:r>
      <w:bookmarkEnd w:id="269"/>
      <w:bookmarkEnd w:id="270"/>
      <w:bookmarkEnd w:id="271"/>
      <w:bookmarkEnd w:id="272"/>
      <w:bookmarkEnd w:id="273"/>
      <w:bookmarkEnd w:id="274"/>
      <w:bookmarkEnd w:id="275"/>
    </w:p>
    <w:p w14:paraId="73EE7428" w14:textId="4445E4BB" w:rsidR="00E01F13" w:rsidRPr="0010743F" w:rsidRDefault="00E01F13" w:rsidP="00E01F13">
      <w:pPr>
        <w:spacing w:after="240" w:line="240" w:lineRule="auto"/>
        <w:rPr>
          <w:rFonts w:cs="Arial"/>
          <w:color w:val="000000" w:themeColor="text1"/>
        </w:rPr>
      </w:pPr>
      <w:r w:rsidRPr="00F50993">
        <w:rPr>
          <w:rFonts w:cs="Arial"/>
        </w:rPr>
        <w:t>T</w:t>
      </w:r>
      <w:r w:rsidRPr="000F69FE">
        <w:rPr>
          <w:rFonts w:cs="Arial"/>
        </w:rPr>
        <w:t xml:space="preserve">he risk is evaluated by ‘multiplying’ likelihood and consequence, as per Table </w:t>
      </w:r>
      <w:r w:rsidR="006F7429" w:rsidRPr="000F69FE">
        <w:rPr>
          <w:rFonts w:cs="Arial"/>
        </w:rPr>
        <w:t>5</w:t>
      </w:r>
      <w:r w:rsidRPr="000F69FE">
        <w:rPr>
          <w:rFonts w:cs="Arial"/>
        </w:rPr>
        <w:t xml:space="preserve">.3. The recommended form of action, escalation and monitoring for each risk level is provided in Table </w:t>
      </w:r>
      <w:r w:rsidR="006F7429" w:rsidRPr="000F69FE">
        <w:rPr>
          <w:rFonts w:cs="Arial"/>
        </w:rPr>
        <w:t>5</w:t>
      </w:r>
      <w:r w:rsidRPr="000F69FE">
        <w:rPr>
          <w:rFonts w:cs="Arial"/>
        </w:rPr>
        <w:t xml:space="preserve">.4. </w:t>
      </w:r>
    </w:p>
    <w:p w14:paraId="1DEB146D" w14:textId="58ED14A3" w:rsidR="00E01F13" w:rsidRPr="00F50993" w:rsidRDefault="00E01F13" w:rsidP="00E01F13">
      <w:pPr>
        <w:spacing w:after="240" w:line="240" w:lineRule="auto"/>
        <w:rPr>
          <w:rFonts w:cs="Arial"/>
        </w:rPr>
      </w:pPr>
      <w:r w:rsidRPr="00F50993">
        <w:rPr>
          <w:rFonts w:cs="Arial"/>
        </w:rPr>
        <w:t xml:space="preserve">Chapter </w:t>
      </w:r>
      <w:r w:rsidR="006F7429">
        <w:rPr>
          <w:rFonts w:cs="Arial"/>
        </w:rPr>
        <w:t>6</w:t>
      </w:r>
      <w:r w:rsidRPr="00F50993">
        <w:rPr>
          <w:rFonts w:cs="Arial"/>
        </w:rPr>
        <w:t xml:space="preserve"> presents the ‘inherent’ rating (pre-treatment) and ‘residual’ risk rating (with controls adopted) for each risk (unplanned events). </w:t>
      </w:r>
    </w:p>
    <w:p w14:paraId="5E7B50AB" w14:textId="77777777" w:rsidR="00E01F13" w:rsidRDefault="00E01F13" w:rsidP="00E01F13">
      <w:pPr>
        <w:rPr>
          <w:rFonts w:cs="Arial"/>
          <w:b/>
          <w:sz w:val="20"/>
          <w:szCs w:val="20"/>
        </w:rPr>
      </w:pPr>
      <w:r>
        <w:rPr>
          <w:rFonts w:cs="Arial"/>
          <w:b/>
          <w:sz w:val="20"/>
          <w:szCs w:val="20"/>
        </w:rPr>
        <w:br w:type="page"/>
      </w:r>
    </w:p>
    <w:p w14:paraId="3BD29D5E" w14:textId="47D29553" w:rsidR="00E01F13" w:rsidRPr="00F50993" w:rsidRDefault="00E01F13" w:rsidP="00E01F13">
      <w:pPr>
        <w:spacing w:after="120" w:line="240" w:lineRule="auto"/>
        <w:jc w:val="center"/>
        <w:rPr>
          <w:rFonts w:cs="Arial"/>
        </w:rPr>
      </w:pPr>
      <w:r w:rsidRPr="00F50993">
        <w:rPr>
          <w:rFonts w:cs="Arial"/>
          <w:b/>
          <w:sz w:val="20"/>
          <w:szCs w:val="20"/>
        </w:rPr>
        <w:lastRenderedPageBreak/>
        <w:t xml:space="preserve">Table </w:t>
      </w:r>
      <w:r w:rsidR="006F7429">
        <w:rPr>
          <w:rFonts w:cs="Arial"/>
          <w:b/>
          <w:sz w:val="20"/>
          <w:szCs w:val="20"/>
        </w:rPr>
        <w:t>5</w:t>
      </w:r>
      <w:r w:rsidRPr="00F50993">
        <w:rPr>
          <w:rFonts w:cs="Arial"/>
          <w:b/>
          <w:sz w:val="20"/>
          <w:szCs w:val="20"/>
        </w:rPr>
        <w:t>.3.</w:t>
      </w:r>
      <w:r w:rsidRPr="00F50993">
        <w:rPr>
          <w:rFonts w:cs="Arial"/>
          <w:b/>
          <w:sz w:val="20"/>
          <w:szCs w:val="20"/>
        </w:rPr>
        <w:tab/>
        <w:t>Qualitative risk analysis matrix</w:t>
      </w:r>
    </w:p>
    <w:tbl>
      <w:tblPr>
        <w:tblStyle w:val="TableGrid"/>
        <w:tblW w:w="0" w:type="auto"/>
        <w:tblLook w:val="04A0" w:firstRow="1" w:lastRow="0" w:firstColumn="1" w:lastColumn="0" w:noHBand="0" w:noVBand="1"/>
      </w:tblPr>
      <w:tblGrid>
        <w:gridCol w:w="471"/>
        <w:gridCol w:w="1242"/>
        <w:gridCol w:w="1263"/>
        <w:gridCol w:w="1349"/>
        <w:gridCol w:w="1277"/>
        <w:gridCol w:w="1205"/>
        <w:gridCol w:w="1500"/>
      </w:tblGrid>
      <w:tr w:rsidR="00E01F13" w:rsidRPr="00F50993" w14:paraId="2B32CF1B" w14:textId="77777777" w:rsidTr="000B36C4">
        <w:tc>
          <w:tcPr>
            <w:tcW w:w="567" w:type="dxa"/>
            <w:tcBorders>
              <w:top w:val="nil"/>
              <w:left w:val="nil"/>
              <w:bottom w:val="nil"/>
              <w:right w:val="nil"/>
            </w:tcBorders>
            <w:vAlign w:val="center"/>
          </w:tcPr>
          <w:p w14:paraId="19EBF28C" w14:textId="77777777" w:rsidR="00E01F13" w:rsidRPr="00F50993" w:rsidRDefault="00E01F13" w:rsidP="000B36C4">
            <w:pPr>
              <w:spacing w:before="60" w:after="60"/>
              <w:jc w:val="center"/>
              <w:rPr>
                <w:rFonts w:cs="Arial"/>
                <w:sz w:val="20"/>
                <w:szCs w:val="20"/>
              </w:rPr>
            </w:pPr>
          </w:p>
        </w:tc>
        <w:tc>
          <w:tcPr>
            <w:tcW w:w="1418" w:type="dxa"/>
            <w:tcBorders>
              <w:top w:val="nil"/>
              <w:left w:val="nil"/>
              <w:bottom w:val="nil"/>
            </w:tcBorders>
            <w:vAlign w:val="center"/>
          </w:tcPr>
          <w:p w14:paraId="0BC49EB5" w14:textId="77777777" w:rsidR="00E01F13" w:rsidRPr="00F50993" w:rsidRDefault="00E01F13" w:rsidP="000B36C4">
            <w:pPr>
              <w:spacing w:before="60" w:after="60"/>
              <w:jc w:val="center"/>
              <w:rPr>
                <w:rFonts w:cs="Arial"/>
                <w:sz w:val="20"/>
                <w:szCs w:val="20"/>
              </w:rPr>
            </w:pPr>
          </w:p>
        </w:tc>
        <w:tc>
          <w:tcPr>
            <w:tcW w:w="7643" w:type="dxa"/>
            <w:gridSpan w:val="5"/>
            <w:shd w:val="clear" w:color="auto" w:fill="F6F5D5"/>
            <w:vAlign w:val="center"/>
          </w:tcPr>
          <w:p w14:paraId="110941ED" w14:textId="77777777" w:rsidR="00E01F13" w:rsidRPr="00F50993" w:rsidRDefault="00E01F13" w:rsidP="000B36C4">
            <w:pPr>
              <w:spacing w:before="60" w:after="60"/>
              <w:jc w:val="center"/>
              <w:rPr>
                <w:rFonts w:cs="Arial"/>
                <w:b/>
                <w:color w:val="000000" w:themeColor="text1"/>
                <w:sz w:val="20"/>
                <w:szCs w:val="20"/>
              </w:rPr>
            </w:pPr>
            <w:r w:rsidRPr="00F50993">
              <w:rPr>
                <w:rFonts w:cs="Arial"/>
                <w:b/>
                <w:color w:val="000000" w:themeColor="text1"/>
                <w:sz w:val="20"/>
                <w:szCs w:val="20"/>
              </w:rPr>
              <w:t>Consequence</w:t>
            </w:r>
          </w:p>
        </w:tc>
      </w:tr>
      <w:tr w:rsidR="00E01F13" w:rsidRPr="00F50993" w14:paraId="3DFBF5A2" w14:textId="77777777" w:rsidTr="000B36C4">
        <w:tc>
          <w:tcPr>
            <w:tcW w:w="567" w:type="dxa"/>
            <w:tcBorders>
              <w:top w:val="nil"/>
              <w:left w:val="nil"/>
              <w:bottom w:val="single" w:sz="4" w:space="0" w:color="auto"/>
              <w:right w:val="nil"/>
            </w:tcBorders>
            <w:vAlign w:val="center"/>
          </w:tcPr>
          <w:p w14:paraId="57400684" w14:textId="77777777" w:rsidR="00E01F13" w:rsidRPr="00F50993" w:rsidRDefault="00E01F13" w:rsidP="000B36C4">
            <w:pPr>
              <w:spacing w:before="60" w:after="60"/>
              <w:jc w:val="center"/>
              <w:rPr>
                <w:rFonts w:cs="Arial"/>
                <w:sz w:val="20"/>
                <w:szCs w:val="20"/>
              </w:rPr>
            </w:pPr>
          </w:p>
        </w:tc>
        <w:tc>
          <w:tcPr>
            <w:tcW w:w="1418" w:type="dxa"/>
            <w:tcBorders>
              <w:top w:val="nil"/>
              <w:left w:val="nil"/>
              <w:bottom w:val="single" w:sz="4" w:space="0" w:color="auto"/>
            </w:tcBorders>
            <w:vAlign w:val="center"/>
          </w:tcPr>
          <w:p w14:paraId="4E46C946" w14:textId="77777777" w:rsidR="00E01F13" w:rsidRPr="00F50993" w:rsidRDefault="00E01F13" w:rsidP="000B36C4">
            <w:pPr>
              <w:spacing w:before="60" w:after="60"/>
              <w:jc w:val="center"/>
              <w:rPr>
                <w:rFonts w:cs="Arial"/>
                <w:sz w:val="20"/>
                <w:szCs w:val="20"/>
              </w:rPr>
            </w:pPr>
          </w:p>
        </w:tc>
        <w:tc>
          <w:tcPr>
            <w:tcW w:w="1554" w:type="dxa"/>
            <w:shd w:val="clear" w:color="auto" w:fill="F6F5D5"/>
            <w:vAlign w:val="center"/>
          </w:tcPr>
          <w:p w14:paraId="0CA45BAC" w14:textId="77777777" w:rsidR="00E01F13" w:rsidRPr="00F50993" w:rsidRDefault="00E01F13" w:rsidP="000B36C4">
            <w:pPr>
              <w:spacing w:before="60" w:after="60"/>
              <w:jc w:val="center"/>
              <w:rPr>
                <w:rFonts w:cs="Arial"/>
                <w:b/>
                <w:color w:val="000000" w:themeColor="text1"/>
                <w:sz w:val="20"/>
                <w:szCs w:val="20"/>
              </w:rPr>
            </w:pPr>
            <w:r w:rsidRPr="00F50993">
              <w:rPr>
                <w:rFonts w:cs="Arial"/>
                <w:b/>
                <w:color w:val="000000" w:themeColor="text1"/>
                <w:sz w:val="20"/>
                <w:szCs w:val="20"/>
              </w:rPr>
              <w:t>1</w:t>
            </w:r>
          </w:p>
        </w:tc>
        <w:tc>
          <w:tcPr>
            <w:tcW w:w="1559" w:type="dxa"/>
            <w:shd w:val="clear" w:color="auto" w:fill="F6F5D5"/>
            <w:vAlign w:val="center"/>
          </w:tcPr>
          <w:p w14:paraId="185D95C7" w14:textId="77777777" w:rsidR="00E01F13" w:rsidRPr="00F50993" w:rsidRDefault="00E01F13" w:rsidP="000B36C4">
            <w:pPr>
              <w:spacing w:before="60" w:after="60"/>
              <w:jc w:val="center"/>
              <w:rPr>
                <w:rFonts w:cs="Arial"/>
                <w:b/>
                <w:color w:val="000000" w:themeColor="text1"/>
                <w:sz w:val="20"/>
                <w:szCs w:val="20"/>
              </w:rPr>
            </w:pPr>
            <w:r w:rsidRPr="00F50993">
              <w:rPr>
                <w:rFonts w:cs="Arial"/>
                <w:b/>
                <w:color w:val="000000" w:themeColor="text1"/>
                <w:sz w:val="20"/>
                <w:szCs w:val="20"/>
              </w:rPr>
              <w:t>2</w:t>
            </w:r>
          </w:p>
        </w:tc>
        <w:tc>
          <w:tcPr>
            <w:tcW w:w="1560" w:type="dxa"/>
            <w:shd w:val="clear" w:color="auto" w:fill="F6F5D5"/>
            <w:vAlign w:val="center"/>
          </w:tcPr>
          <w:p w14:paraId="5947A0EC" w14:textId="77777777" w:rsidR="00E01F13" w:rsidRPr="00F50993" w:rsidRDefault="00E01F13" w:rsidP="000B36C4">
            <w:pPr>
              <w:spacing w:before="60" w:after="60"/>
              <w:jc w:val="center"/>
              <w:rPr>
                <w:rFonts w:cs="Arial"/>
                <w:b/>
                <w:color w:val="000000" w:themeColor="text1"/>
                <w:sz w:val="20"/>
                <w:szCs w:val="20"/>
              </w:rPr>
            </w:pPr>
            <w:r w:rsidRPr="00F50993">
              <w:rPr>
                <w:rFonts w:cs="Arial"/>
                <w:b/>
                <w:color w:val="000000" w:themeColor="text1"/>
                <w:sz w:val="20"/>
                <w:szCs w:val="20"/>
              </w:rPr>
              <w:t>3</w:t>
            </w:r>
          </w:p>
        </w:tc>
        <w:tc>
          <w:tcPr>
            <w:tcW w:w="1417" w:type="dxa"/>
            <w:shd w:val="clear" w:color="auto" w:fill="F6F5D5"/>
            <w:vAlign w:val="center"/>
          </w:tcPr>
          <w:p w14:paraId="2BF56F54" w14:textId="77777777" w:rsidR="00E01F13" w:rsidRPr="00F50993" w:rsidRDefault="00E01F13" w:rsidP="000B36C4">
            <w:pPr>
              <w:spacing w:before="60" w:after="60"/>
              <w:jc w:val="center"/>
              <w:rPr>
                <w:rFonts w:cs="Arial"/>
                <w:b/>
                <w:color w:val="000000" w:themeColor="text1"/>
                <w:sz w:val="20"/>
                <w:szCs w:val="20"/>
              </w:rPr>
            </w:pPr>
            <w:r w:rsidRPr="00F50993">
              <w:rPr>
                <w:rFonts w:cs="Arial"/>
                <w:b/>
                <w:color w:val="000000" w:themeColor="text1"/>
                <w:sz w:val="20"/>
                <w:szCs w:val="20"/>
              </w:rPr>
              <w:t>4</w:t>
            </w:r>
          </w:p>
        </w:tc>
        <w:tc>
          <w:tcPr>
            <w:tcW w:w="1553" w:type="dxa"/>
            <w:shd w:val="clear" w:color="auto" w:fill="F6F5D5"/>
            <w:vAlign w:val="center"/>
          </w:tcPr>
          <w:p w14:paraId="01BCAB15" w14:textId="77777777" w:rsidR="00E01F13" w:rsidRPr="00F50993" w:rsidRDefault="00E01F13" w:rsidP="000B36C4">
            <w:pPr>
              <w:spacing w:before="60" w:after="60"/>
              <w:jc w:val="center"/>
              <w:rPr>
                <w:rFonts w:cs="Arial"/>
                <w:b/>
                <w:color w:val="000000" w:themeColor="text1"/>
                <w:sz w:val="20"/>
                <w:szCs w:val="20"/>
              </w:rPr>
            </w:pPr>
            <w:r w:rsidRPr="00F50993">
              <w:rPr>
                <w:rFonts w:cs="Arial"/>
                <w:b/>
                <w:color w:val="000000" w:themeColor="text1"/>
                <w:sz w:val="20"/>
                <w:szCs w:val="20"/>
              </w:rPr>
              <w:t>5</w:t>
            </w:r>
          </w:p>
        </w:tc>
      </w:tr>
      <w:tr w:rsidR="00E01F13" w:rsidRPr="00F50993" w14:paraId="3DE16ED7" w14:textId="77777777" w:rsidTr="000B36C4">
        <w:tc>
          <w:tcPr>
            <w:tcW w:w="1985" w:type="dxa"/>
            <w:gridSpan w:val="2"/>
            <w:shd w:val="clear" w:color="auto" w:fill="F6F5D5"/>
            <w:vAlign w:val="center"/>
          </w:tcPr>
          <w:p w14:paraId="060B19C1" w14:textId="77777777" w:rsidR="00E01F13" w:rsidRPr="00F50993" w:rsidRDefault="00E01F13" w:rsidP="000B36C4">
            <w:pPr>
              <w:spacing w:before="60" w:after="60"/>
              <w:rPr>
                <w:rFonts w:cs="Arial"/>
                <w:b/>
                <w:color w:val="000000" w:themeColor="text1"/>
                <w:sz w:val="20"/>
                <w:szCs w:val="20"/>
              </w:rPr>
            </w:pPr>
            <w:r w:rsidRPr="00F50993">
              <w:rPr>
                <w:rFonts w:cs="Arial"/>
                <w:b/>
                <w:color w:val="000000" w:themeColor="text1"/>
                <w:sz w:val="20"/>
                <w:szCs w:val="20"/>
              </w:rPr>
              <w:t>Frequency</w:t>
            </w:r>
          </w:p>
        </w:tc>
        <w:tc>
          <w:tcPr>
            <w:tcW w:w="1554" w:type="dxa"/>
            <w:shd w:val="clear" w:color="auto" w:fill="F6F5D5"/>
            <w:vAlign w:val="center"/>
          </w:tcPr>
          <w:p w14:paraId="72E7B9AE" w14:textId="77777777" w:rsidR="00E01F13" w:rsidRPr="00F50993" w:rsidRDefault="00E01F13" w:rsidP="000B36C4">
            <w:pPr>
              <w:spacing w:before="60" w:after="60"/>
              <w:jc w:val="center"/>
              <w:rPr>
                <w:rFonts w:cs="Arial"/>
                <w:b/>
                <w:color w:val="000000" w:themeColor="text1"/>
                <w:sz w:val="20"/>
                <w:szCs w:val="20"/>
              </w:rPr>
            </w:pPr>
            <w:r>
              <w:rPr>
                <w:rFonts w:cs="Arial"/>
                <w:b/>
                <w:color w:val="000000" w:themeColor="text1"/>
                <w:sz w:val="20"/>
                <w:szCs w:val="20"/>
              </w:rPr>
              <w:t>Minor</w:t>
            </w:r>
          </w:p>
        </w:tc>
        <w:tc>
          <w:tcPr>
            <w:tcW w:w="1559" w:type="dxa"/>
            <w:shd w:val="clear" w:color="auto" w:fill="F6F5D5"/>
            <w:vAlign w:val="center"/>
          </w:tcPr>
          <w:p w14:paraId="3ECB4DBC" w14:textId="77777777" w:rsidR="00E01F13" w:rsidRPr="00F50993" w:rsidRDefault="00E01F13" w:rsidP="000B36C4">
            <w:pPr>
              <w:spacing w:before="60" w:after="60"/>
              <w:jc w:val="center"/>
              <w:rPr>
                <w:rFonts w:cs="Arial"/>
                <w:b/>
                <w:color w:val="000000" w:themeColor="text1"/>
                <w:sz w:val="20"/>
                <w:szCs w:val="20"/>
              </w:rPr>
            </w:pPr>
            <w:r>
              <w:rPr>
                <w:rFonts w:cs="Arial"/>
                <w:b/>
                <w:color w:val="000000" w:themeColor="text1"/>
                <w:sz w:val="20"/>
                <w:szCs w:val="20"/>
              </w:rPr>
              <w:t>Moderate</w:t>
            </w:r>
          </w:p>
        </w:tc>
        <w:tc>
          <w:tcPr>
            <w:tcW w:w="1560" w:type="dxa"/>
            <w:shd w:val="clear" w:color="auto" w:fill="F6F5D5"/>
            <w:vAlign w:val="center"/>
          </w:tcPr>
          <w:p w14:paraId="1871F326" w14:textId="77777777" w:rsidR="00E01F13" w:rsidRPr="00F50993" w:rsidRDefault="00E01F13" w:rsidP="000B36C4">
            <w:pPr>
              <w:spacing w:before="60" w:after="60"/>
              <w:jc w:val="center"/>
              <w:rPr>
                <w:rFonts w:cs="Arial"/>
                <w:b/>
                <w:color w:val="000000" w:themeColor="text1"/>
                <w:sz w:val="20"/>
                <w:szCs w:val="20"/>
              </w:rPr>
            </w:pPr>
            <w:r>
              <w:rPr>
                <w:rFonts w:cs="Arial"/>
                <w:b/>
                <w:color w:val="000000" w:themeColor="text1"/>
                <w:sz w:val="20"/>
                <w:szCs w:val="20"/>
              </w:rPr>
              <w:t>Serious</w:t>
            </w:r>
          </w:p>
        </w:tc>
        <w:tc>
          <w:tcPr>
            <w:tcW w:w="1417" w:type="dxa"/>
            <w:shd w:val="clear" w:color="auto" w:fill="F6F5D5"/>
            <w:vAlign w:val="center"/>
          </w:tcPr>
          <w:p w14:paraId="6689C814" w14:textId="77777777" w:rsidR="00E01F13" w:rsidRPr="00F50993" w:rsidRDefault="00E01F13" w:rsidP="000B36C4">
            <w:pPr>
              <w:spacing w:before="60" w:after="60"/>
              <w:jc w:val="center"/>
              <w:rPr>
                <w:rFonts w:cs="Arial"/>
                <w:b/>
                <w:color w:val="000000" w:themeColor="text1"/>
                <w:sz w:val="20"/>
                <w:szCs w:val="20"/>
              </w:rPr>
            </w:pPr>
            <w:r w:rsidRPr="00F50993">
              <w:rPr>
                <w:rFonts w:cs="Arial"/>
                <w:b/>
                <w:color w:val="000000" w:themeColor="text1"/>
                <w:sz w:val="20"/>
                <w:szCs w:val="20"/>
              </w:rPr>
              <w:t>Major</w:t>
            </w:r>
          </w:p>
        </w:tc>
        <w:tc>
          <w:tcPr>
            <w:tcW w:w="1553" w:type="dxa"/>
            <w:shd w:val="clear" w:color="auto" w:fill="F6F5D5"/>
            <w:vAlign w:val="center"/>
          </w:tcPr>
          <w:p w14:paraId="4ECD87D9" w14:textId="77777777" w:rsidR="00E01F13" w:rsidRPr="00F50993" w:rsidRDefault="00E01F13" w:rsidP="000B36C4">
            <w:pPr>
              <w:spacing w:before="60" w:after="60"/>
              <w:jc w:val="center"/>
              <w:rPr>
                <w:rFonts w:cs="Arial"/>
                <w:b/>
                <w:color w:val="000000" w:themeColor="text1"/>
                <w:sz w:val="20"/>
                <w:szCs w:val="20"/>
              </w:rPr>
            </w:pPr>
            <w:r w:rsidRPr="00F50993">
              <w:rPr>
                <w:rFonts w:cs="Arial"/>
                <w:b/>
                <w:color w:val="000000" w:themeColor="text1"/>
                <w:sz w:val="20"/>
                <w:szCs w:val="20"/>
              </w:rPr>
              <w:t>Catastrophic</w:t>
            </w:r>
          </w:p>
        </w:tc>
      </w:tr>
      <w:tr w:rsidR="00E01F13" w:rsidRPr="00F50993" w14:paraId="2BCD49B9" w14:textId="77777777" w:rsidTr="000B36C4">
        <w:tc>
          <w:tcPr>
            <w:tcW w:w="567" w:type="dxa"/>
            <w:shd w:val="clear" w:color="auto" w:fill="F6F5D5"/>
            <w:vAlign w:val="center"/>
          </w:tcPr>
          <w:p w14:paraId="0C66143C" w14:textId="77777777" w:rsidR="00E01F13" w:rsidRPr="00F50993" w:rsidRDefault="00E01F13" w:rsidP="000B36C4">
            <w:pPr>
              <w:spacing w:before="60" w:after="60"/>
              <w:jc w:val="center"/>
              <w:rPr>
                <w:rFonts w:cs="Arial"/>
                <w:b/>
                <w:color w:val="000000" w:themeColor="text1"/>
                <w:sz w:val="20"/>
                <w:szCs w:val="20"/>
              </w:rPr>
            </w:pPr>
            <w:r w:rsidRPr="00F50993">
              <w:rPr>
                <w:rFonts w:cs="Arial"/>
                <w:b/>
                <w:color w:val="000000" w:themeColor="text1"/>
                <w:sz w:val="20"/>
                <w:szCs w:val="20"/>
              </w:rPr>
              <w:t>E</w:t>
            </w:r>
          </w:p>
        </w:tc>
        <w:tc>
          <w:tcPr>
            <w:tcW w:w="1418" w:type="dxa"/>
            <w:shd w:val="clear" w:color="auto" w:fill="F6F5D5"/>
          </w:tcPr>
          <w:p w14:paraId="43230B60" w14:textId="77777777" w:rsidR="00E01F13" w:rsidRPr="00F50993" w:rsidRDefault="00E01F13" w:rsidP="000B36C4">
            <w:pPr>
              <w:spacing w:before="60" w:after="60"/>
              <w:rPr>
                <w:rFonts w:cs="Arial"/>
                <w:b/>
                <w:color w:val="000000" w:themeColor="text1"/>
                <w:sz w:val="20"/>
                <w:szCs w:val="20"/>
              </w:rPr>
            </w:pPr>
            <w:r>
              <w:rPr>
                <w:rFonts w:cs="Arial"/>
                <w:b/>
                <w:color w:val="000000" w:themeColor="text1"/>
                <w:sz w:val="20"/>
                <w:szCs w:val="20"/>
              </w:rPr>
              <w:t>Almost certain</w:t>
            </w:r>
          </w:p>
        </w:tc>
        <w:tc>
          <w:tcPr>
            <w:tcW w:w="1554" w:type="dxa"/>
            <w:shd w:val="clear" w:color="auto" w:fill="FFFF00"/>
            <w:vAlign w:val="center"/>
          </w:tcPr>
          <w:p w14:paraId="327849F4" w14:textId="77777777" w:rsidR="00E01F13" w:rsidRPr="00F50993" w:rsidRDefault="00E01F13" w:rsidP="000B36C4">
            <w:pPr>
              <w:spacing w:before="60" w:after="60"/>
              <w:jc w:val="center"/>
              <w:rPr>
                <w:rFonts w:cs="Arial"/>
                <w:sz w:val="20"/>
                <w:szCs w:val="20"/>
              </w:rPr>
            </w:pPr>
            <w:r>
              <w:rPr>
                <w:rFonts w:cs="Arial"/>
                <w:sz w:val="20"/>
                <w:szCs w:val="20"/>
              </w:rPr>
              <w:t>Medium</w:t>
            </w:r>
          </w:p>
        </w:tc>
        <w:tc>
          <w:tcPr>
            <w:tcW w:w="1559" w:type="dxa"/>
            <w:shd w:val="clear" w:color="auto" w:fill="FFC000"/>
            <w:vAlign w:val="center"/>
          </w:tcPr>
          <w:p w14:paraId="4BB9D494" w14:textId="77777777" w:rsidR="00E01F13" w:rsidRPr="00F50993" w:rsidRDefault="00E01F13" w:rsidP="000B36C4">
            <w:pPr>
              <w:spacing w:before="60" w:after="60"/>
              <w:jc w:val="center"/>
              <w:rPr>
                <w:rFonts w:cs="Arial"/>
                <w:sz w:val="20"/>
                <w:szCs w:val="20"/>
              </w:rPr>
            </w:pPr>
            <w:r>
              <w:rPr>
                <w:rFonts w:cs="Arial"/>
                <w:sz w:val="20"/>
                <w:szCs w:val="20"/>
              </w:rPr>
              <w:t>High</w:t>
            </w:r>
          </w:p>
        </w:tc>
        <w:tc>
          <w:tcPr>
            <w:tcW w:w="1560" w:type="dxa"/>
            <w:shd w:val="clear" w:color="auto" w:fill="FFC000"/>
            <w:vAlign w:val="center"/>
          </w:tcPr>
          <w:p w14:paraId="331D21C9" w14:textId="77777777" w:rsidR="00E01F13" w:rsidRPr="00F50993" w:rsidRDefault="00E01F13" w:rsidP="000B36C4">
            <w:pPr>
              <w:spacing w:before="60" w:after="60"/>
              <w:jc w:val="center"/>
              <w:rPr>
                <w:rFonts w:cs="Arial"/>
                <w:sz w:val="20"/>
                <w:szCs w:val="20"/>
              </w:rPr>
            </w:pPr>
            <w:r>
              <w:rPr>
                <w:rFonts w:cs="Arial"/>
                <w:sz w:val="20"/>
                <w:szCs w:val="20"/>
              </w:rPr>
              <w:t>High</w:t>
            </w:r>
          </w:p>
        </w:tc>
        <w:tc>
          <w:tcPr>
            <w:tcW w:w="1417" w:type="dxa"/>
            <w:shd w:val="clear" w:color="auto" w:fill="FF0000"/>
            <w:vAlign w:val="center"/>
          </w:tcPr>
          <w:p w14:paraId="7FA5E4B2" w14:textId="77777777" w:rsidR="00E01F13" w:rsidRPr="00F50993" w:rsidRDefault="00E01F13" w:rsidP="000B36C4">
            <w:pPr>
              <w:spacing w:before="60" w:after="60"/>
              <w:jc w:val="center"/>
              <w:rPr>
                <w:rFonts w:cs="Arial"/>
                <w:sz w:val="20"/>
                <w:szCs w:val="20"/>
              </w:rPr>
            </w:pPr>
            <w:r>
              <w:rPr>
                <w:rFonts w:cs="Arial"/>
                <w:sz w:val="20"/>
                <w:szCs w:val="20"/>
              </w:rPr>
              <w:t>Extreme</w:t>
            </w:r>
          </w:p>
        </w:tc>
        <w:tc>
          <w:tcPr>
            <w:tcW w:w="1553" w:type="dxa"/>
            <w:shd w:val="clear" w:color="auto" w:fill="FF0000"/>
            <w:vAlign w:val="center"/>
          </w:tcPr>
          <w:p w14:paraId="1A438836" w14:textId="77777777" w:rsidR="00E01F13" w:rsidRPr="00F50993" w:rsidRDefault="00E01F13" w:rsidP="000B36C4">
            <w:pPr>
              <w:spacing w:before="60" w:after="60"/>
              <w:jc w:val="center"/>
              <w:rPr>
                <w:rFonts w:cs="Arial"/>
                <w:sz w:val="20"/>
                <w:szCs w:val="20"/>
              </w:rPr>
            </w:pPr>
            <w:r>
              <w:rPr>
                <w:rFonts w:cs="Arial"/>
                <w:sz w:val="20"/>
                <w:szCs w:val="20"/>
              </w:rPr>
              <w:t>Extreme</w:t>
            </w:r>
          </w:p>
        </w:tc>
      </w:tr>
      <w:tr w:rsidR="00E01F13" w:rsidRPr="00F50993" w14:paraId="3CCFEA43" w14:textId="77777777" w:rsidTr="000B36C4">
        <w:tc>
          <w:tcPr>
            <w:tcW w:w="567" w:type="dxa"/>
            <w:shd w:val="clear" w:color="auto" w:fill="F6F5D5"/>
            <w:vAlign w:val="center"/>
          </w:tcPr>
          <w:p w14:paraId="7D920A55" w14:textId="77777777" w:rsidR="00E01F13" w:rsidRPr="00F50993" w:rsidRDefault="00E01F13" w:rsidP="000B36C4">
            <w:pPr>
              <w:spacing w:before="60" w:after="60"/>
              <w:jc w:val="center"/>
              <w:rPr>
                <w:rFonts w:cs="Arial"/>
                <w:b/>
                <w:color w:val="000000" w:themeColor="text1"/>
                <w:sz w:val="20"/>
                <w:szCs w:val="20"/>
              </w:rPr>
            </w:pPr>
            <w:r w:rsidRPr="00F50993">
              <w:rPr>
                <w:rFonts w:cs="Arial"/>
                <w:b/>
                <w:color w:val="000000" w:themeColor="text1"/>
                <w:sz w:val="20"/>
                <w:szCs w:val="20"/>
              </w:rPr>
              <w:t>D</w:t>
            </w:r>
          </w:p>
        </w:tc>
        <w:tc>
          <w:tcPr>
            <w:tcW w:w="1418" w:type="dxa"/>
            <w:shd w:val="clear" w:color="auto" w:fill="F6F5D5"/>
          </w:tcPr>
          <w:p w14:paraId="66A34DB2" w14:textId="77777777" w:rsidR="00E01F13" w:rsidRPr="00F50993" w:rsidRDefault="00E01F13" w:rsidP="000B36C4">
            <w:pPr>
              <w:spacing w:before="60" w:after="60"/>
              <w:rPr>
                <w:rFonts w:cs="Arial"/>
                <w:b/>
                <w:color w:val="000000" w:themeColor="text1"/>
                <w:sz w:val="20"/>
                <w:szCs w:val="20"/>
              </w:rPr>
            </w:pPr>
            <w:r>
              <w:rPr>
                <w:rFonts w:cs="Arial"/>
                <w:b/>
                <w:color w:val="000000" w:themeColor="text1"/>
                <w:sz w:val="20"/>
                <w:szCs w:val="20"/>
              </w:rPr>
              <w:t>Likely</w:t>
            </w:r>
          </w:p>
        </w:tc>
        <w:tc>
          <w:tcPr>
            <w:tcW w:w="1554" w:type="dxa"/>
            <w:shd w:val="clear" w:color="auto" w:fill="92D050"/>
            <w:vAlign w:val="center"/>
          </w:tcPr>
          <w:p w14:paraId="21E89862" w14:textId="77777777" w:rsidR="00E01F13" w:rsidRPr="00F50993" w:rsidRDefault="00E01F13" w:rsidP="000B36C4">
            <w:pPr>
              <w:spacing w:before="60" w:after="60"/>
              <w:jc w:val="center"/>
              <w:rPr>
                <w:rFonts w:cs="Arial"/>
                <w:sz w:val="20"/>
                <w:szCs w:val="20"/>
              </w:rPr>
            </w:pPr>
            <w:r>
              <w:rPr>
                <w:rFonts w:cs="Arial"/>
                <w:sz w:val="20"/>
                <w:szCs w:val="20"/>
              </w:rPr>
              <w:t>Low</w:t>
            </w:r>
          </w:p>
        </w:tc>
        <w:tc>
          <w:tcPr>
            <w:tcW w:w="1559" w:type="dxa"/>
            <w:shd w:val="clear" w:color="auto" w:fill="FFFF00"/>
            <w:vAlign w:val="center"/>
          </w:tcPr>
          <w:p w14:paraId="732A9E99" w14:textId="77777777" w:rsidR="00E01F13" w:rsidRPr="00F50993" w:rsidRDefault="00E01F13" w:rsidP="000B36C4">
            <w:pPr>
              <w:spacing w:before="60" w:after="60"/>
              <w:jc w:val="center"/>
              <w:rPr>
                <w:rFonts w:cs="Arial"/>
                <w:sz w:val="20"/>
                <w:szCs w:val="20"/>
              </w:rPr>
            </w:pPr>
            <w:r>
              <w:rPr>
                <w:rFonts w:cs="Arial"/>
                <w:sz w:val="20"/>
                <w:szCs w:val="20"/>
              </w:rPr>
              <w:t>Medium</w:t>
            </w:r>
          </w:p>
        </w:tc>
        <w:tc>
          <w:tcPr>
            <w:tcW w:w="1560" w:type="dxa"/>
            <w:shd w:val="clear" w:color="auto" w:fill="FFC000"/>
            <w:vAlign w:val="center"/>
          </w:tcPr>
          <w:p w14:paraId="451339DC" w14:textId="77777777" w:rsidR="00E01F13" w:rsidRPr="00F50993" w:rsidRDefault="00E01F13" w:rsidP="000B36C4">
            <w:pPr>
              <w:spacing w:before="60" w:after="60"/>
              <w:jc w:val="center"/>
              <w:rPr>
                <w:rFonts w:cs="Arial"/>
                <w:sz w:val="20"/>
                <w:szCs w:val="20"/>
              </w:rPr>
            </w:pPr>
            <w:r>
              <w:rPr>
                <w:rFonts w:cs="Arial"/>
                <w:sz w:val="20"/>
                <w:szCs w:val="20"/>
              </w:rPr>
              <w:t>High</w:t>
            </w:r>
          </w:p>
        </w:tc>
        <w:tc>
          <w:tcPr>
            <w:tcW w:w="1417" w:type="dxa"/>
            <w:shd w:val="clear" w:color="auto" w:fill="FFC000"/>
            <w:vAlign w:val="center"/>
          </w:tcPr>
          <w:p w14:paraId="0D9F8484" w14:textId="77777777" w:rsidR="00E01F13" w:rsidRPr="00F50993" w:rsidRDefault="00E01F13" w:rsidP="000B36C4">
            <w:pPr>
              <w:spacing w:before="60" w:after="60"/>
              <w:jc w:val="center"/>
              <w:rPr>
                <w:rFonts w:cs="Arial"/>
                <w:sz w:val="20"/>
                <w:szCs w:val="20"/>
              </w:rPr>
            </w:pPr>
            <w:r>
              <w:rPr>
                <w:rFonts w:cs="Arial"/>
                <w:sz w:val="20"/>
                <w:szCs w:val="20"/>
              </w:rPr>
              <w:t>High</w:t>
            </w:r>
          </w:p>
        </w:tc>
        <w:tc>
          <w:tcPr>
            <w:tcW w:w="1553" w:type="dxa"/>
            <w:shd w:val="clear" w:color="auto" w:fill="FF0000"/>
            <w:vAlign w:val="center"/>
          </w:tcPr>
          <w:p w14:paraId="3BAB7C64" w14:textId="77777777" w:rsidR="00E01F13" w:rsidRPr="00F50993" w:rsidRDefault="00E01F13" w:rsidP="000B36C4">
            <w:pPr>
              <w:spacing w:before="60" w:after="60"/>
              <w:jc w:val="center"/>
              <w:rPr>
                <w:rFonts w:cs="Arial"/>
                <w:sz w:val="20"/>
                <w:szCs w:val="20"/>
              </w:rPr>
            </w:pPr>
            <w:r>
              <w:rPr>
                <w:rFonts w:cs="Arial"/>
                <w:sz w:val="20"/>
                <w:szCs w:val="20"/>
              </w:rPr>
              <w:t>Extreme</w:t>
            </w:r>
          </w:p>
        </w:tc>
      </w:tr>
      <w:tr w:rsidR="00E01F13" w:rsidRPr="00F50993" w14:paraId="30C052A3" w14:textId="77777777" w:rsidTr="000B36C4">
        <w:tc>
          <w:tcPr>
            <w:tcW w:w="567" w:type="dxa"/>
            <w:shd w:val="clear" w:color="auto" w:fill="F6F5D5"/>
            <w:vAlign w:val="center"/>
          </w:tcPr>
          <w:p w14:paraId="0F5ACF54" w14:textId="77777777" w:rsidR="00E01F13" w:rsidRPr="00F50993" w:rsidRDefault="00E01F13" w:rsidP="000B36C4">
            <w:pPr>
              <w:spacing w:before="60" w:after="60"/>
              <w:jc w:val="center"/>
              <w:rPr>
                <w:rFonts w:cs="Arial"/>
                <w:b/>
                <w:color w:val="000000" w:themeColor="text1"/>
                <w:sz w:val="20"/>
                <w:szCs w:val="20"/>
              </w:rPr>
            </w:pPr>
            <w:r w:rsidRPr="00F50993">
              <w:rPr>
                <w:rFonts w:cs="Arial"/>
                <w:b/>
                <w:color w:val="000000" w:themeColor="text1"/>
                <w:sz w:val="20"/>
                <w:szCs w:val="20"/>
              </w:rPr>
              <w:t>C</w:t>
            </w:r>
          </w:p>
        </w:tc>
        <w:tc>
          <w:tcPr>
            <w:tcW w:w="1418" w:type="dxa"/>
            <w:shd w:val="clear" w:color="auto" w:fill="F6F5D5"/>
          </w:tcPr>
          <w:p w14:paraId="29D08BD4" w14:textId="77777777" w:rsidR="00E01F13" w:rsidRPr="00F50993" w:rsidRDefault="00E01F13" w:rsidP="000B36C4">
            <w:pPr>
              <w:spacing w:before="60" w:after="60"/>
              <w:rPr>
                <w:rFonts w:cs="Arial"/>
                <w:b/>
                <w:color w:val="000000" w:themeColor="text1"/>
                <w:sz w:val="20"/>
                <w:szCs w:val="20"/>
              </w:rPr>
            </w:pPr>
            <w:r>
              <w:rPr>
                <w:rFonts w:cs="Arial"/>
                <w:b/>
                <w:color w:val="000000" w:themeColor="text1"/>
                <w:sz w:val="20"/>
                <w:szCs w:val="20"/>
              </w:rPr>
              <w:t>Possible</w:t>
            </w:r>
          </w:p>
        </w:tc>
        <w:tc>
          <w:tcPr>
            <w:tcW w:w="1554" w:type="dxa"/>
            <w:shd w:val="clear" w:color="auto" w:fill="92D050"/>
            <w:vAlign w:val="center"/>
          </w:tcPr>
          <w:p w14:paraId="40911457" w14:textId="77777777" w:rsidR="00E01F13" w:rsidRPr="00F50993" w:rsidRDefault="00E01F13" w:rsidP="000B36C4">
            <w:pPr>
              <w:spacing w:before="60" w:after="60"/>
              <w:jc w:val="center"/>
              <w:rPr>
                <w:rFonts w:cs="Arial"/>
                <w:sz w:val="20"/>
                <w:szCs w:val="20"/>
              </w:rPr>
            </w:pPr>
            <w:r>
              <w:rPr>
                <w:rFonts w:cs="Arial"/>
                <w:sz w:val="20"/>
                <w:szCs w:val="20"/>
              </w:rPr>
              <w:t>Low</w:t>
            </w:r>
          </w:p>
        </w:tc>
        <w:tc>
          <w:tcPr>
            <w:tcW w:w="1559" w:type="dxa"/>
            <w:shd w:val="clear" w:color="auto" w:fill="FFFF00"/>
            <w:vAlign w:val="center"/>
          </w:tcPr>
          <w:p w14:paraId="18C61CA8" w14:textId="77777777" w:rsidR="00E01F13" w:rsidRPr="00F50993" w:rsidRDefault="00E01F13" w:rsidP="000B36C4">
            <w:pPr>
              <w:spacing w:before="60" w:after="60"/>
              <w:jc w:val="center"/>
              <w:rPr>
                <w:rFonts w:cs="Arial"/>
                <w:sz w:val="20"/>
                <w:szCs w:val="20"/>
              </w:rPr>
            </w:pPr>
            <w:r>
              <w:rPr>
                <w:rFonts w:cs="Arial"/>
                <w:sz w:val="20"/>
                <w:szCs w:val="20"/>
              </w:rPr>
              <w:t>Medium</w:t>
            </w:r>
          </w:p>
        </w:tc>
        <w:tc>
          <w:tcPr>
            <w:tcW w:w="1560" w:type="dxa"/>
            <w:shd w:val="clear" w:color="auto" w:fill="FFFF00"/>
            <w:vAlign w:val="center"/>
          </w:tcPr>
          <w:p w14:paraId="034624B6" w14:textId="77777777" w:rsidR="00E01F13" w:rsidRPr="00F50993" w:rsidRDefault="00E01F13" w:rsidP="000B36C4">
            <w:pPr>
              <w:spacing w:before="60" w:after="60"/>
              <w:jc w:val="center"/>
              <w:rPr>
                <w:rFonts w:cs="Arial"/>
                <w:sz w:val="20"/>
                <w:szCs w:val="20"/>
              </w:rPr>
            </w:pPr>
            <w:r>
              <w:rPr>
                <w:rFonts w:cs="Arial"/>
                <w:sz w:val="20"/>
                <w:szCs w:val="20"/>
              </w:rPr>
              <w:t>Medium</w:t>
            </w:r>
          </w:p>
        </w:tc>
        <w:tc>
          <w:tcPr>
            <w:tcW w:w="1417" w:type="dxa"/>
            <w:shd w:val="clear" w:color="auto" w:fill="FFC000"/>
            <w:vAlign w:val="center"/>
          </w:tcPr>
          <w:p w14:paraId="34FB1F21" w14:textId="77777777" w:rsidR="00E01F13" w:rsidRPr="00F50993" w:rsidRDefault="00E01F13" w:rsidP="000B36C4">
            <w:pPr>
              <w:spacing w:before="60" w:after="60"/>
              <w:jc w:val="center"/>
              <w:rPr>
                <w:rFonts w:cs="Arial"/>
                <w:sz w:val="20"/>
                <w:szCs w:val="20"/>
              </w:rPr>
            </w:pPr>
            <w:r>
              <w:rPr>
                <w:rFonts w:cs="Arial"/>
                <w:sz w:val="20"/>
                <w:szCs w:val="20"/>
              </w:rPr>
              <w:t>High</w:t>
            </w:r>
          </w:p>
        </w:tc>
        <w:tc>
          <w:tcPr>
            <w:tcW w:w="1553" w:type="dxa"/>
            <w:shd w:val="clear" w:color="auto" w:fill="FFC000"/>
            <w:vAlign w:val="center"/>
          </w:tcPr>
          <w:p w14:paraId="20E5F3A2" w14:textId="77777777" w:rsidR="00E01F13" w:rsidRPr="00F50993" w:rsidRDefault="00E01F13" w:rsidP="000B36C4">
            <w:pPr>
              <w:spacing w:before="60" w:after="60"/>
              <w:jc w:val="center"/>
              <w:rPr>
                <w:rFonts w:cs="Arial"/>
                <w:sz w:val="20"/>
                <w:szCs w:val="20"/>
              </w:rPr>
            </w:pPr>
            <w:r>
              <w:rPr>
                <w:rFonts w:cs="Arial"/>
                <w:sz w:val="20"/>
                <w:szCs w:val="20"/>
              </w:rPr>
              <w:t>High</w:t>
            </w:r>
          </w:p>
        </w:tc>
      </w:tr>
      <w:tr w:rsidR="00E01F13" w:rsidRPr="00F50993" w14:paraId="0F47C0B5" w14:textId="77777777" w:rsidTr="000B36C4">
        <w:tc>
          <w:tcPr>
            <w:tcW w:w="567" w:type="dxa"/>
            <w:shd w:val="clear" w:color="auto" w:fill="F6F5D5"/>
            <w:vAlign w:val="center"/>
          </w:tcPr>
          <w:p w14:paraId="5D2F0750" w14:textId="77777777" w:rsidR="00E01F13" w:rsidRPr="00F50993" w:rsidRDefault="00E01F13" w:rsidP="000B36C4">
            <w:pPr>
              <w:spacing w:before="60" w:after="60"/>
              <w:jc w:val="center"/>
              <w:rPr>
                <w:rFonts w:cs="Arial"/>
                <w:b/>
                <w:color w:val="000000" w:themeColor="text1"/>
                <w:sz w:val="20"/>
                <w:szCs w:val="20"/>
              </w:rPr>
            </w:pPr>
            <w:r w:rsidRPr="00F50993">
              <w:rPr>
                <w:rFonts w:cs="Arial"/>
                <w:b/>
                <w:color w:val="000000" w:themeColor="text1"/>
                <w:sz w:val="20"/>
                <w:szCs w:val="20"/>
              </w:rPr>
              <w:t>B</w:t>
            </w:r>
          </w:p>
        </w:tc>
        <w:tc>
          <w:tcPr>
            <w:tcW w:w="1418" w:type="dxa"/>
            <w:shd w:val="clear" w:color="auto" w:fill="F6F5D5"/>
          </w:tcPr>
          <w:p w14:paraId="70386891" w14:textId="77777777" w:rsidR="00E01F13" w:rsidRPr="00F50993" w:rsidRDefault="00E01F13" w:rsidP="000B36C4">
            <w:pPr>
              <w:spacing w:before="60" w:after="60"/>
              <w:rPr>
                <w:rFonts w:cs="Arial"/>
                <w:b/>
                <w:color w:val="000000" w:themeColor="text1"/>
                <w:sz w:val="20"/>
                <w:szCs w:val="20"/>
              </w:rPr>
            </w:pPr>
            <w:r>
              <w:rPr>
                <w:rFonts w:cs="Arial"/>
                <w:b/>
                <w:color w:val="000000" w:themeColor="text1"/>
                <w:sz w:val="20"/>
                <w:szCs w:val="20"/>
              </w:rPr>
              <w:t>Unlikely</w:t>
            </w:r>
          </w:p>
        </w:tc>
        <w:tc>
          <w:tcPr>
            <w:tcW w:w="1554" w:type="dxa"/>
            <w:shd w:val="clear" w:color="auto" w:fill="92D050"/>
            <w:vAlign w:val="center"/>
          </w:tcPr>
          <w:p w14:paraId="3F108115" w14:textId="77777777" w:rsidR="00E01F13" w:rsidRPr="00F50993" w:rsidRDefault="00E01F13" w:rsidP="000B36C4">
            <w:pPr>
              <w:spacing w:before="60" w:after="60"/>
              <w:jc w:val="center"/>
              <w:rPr>
                <w:rFonts w:cs="Arial"/>
                <w:sz w:val="20"/>
                <w:szCs w:val="20"/>
              </w:rPr>
            </w:pPr>
            <w:r>
              <w:rPr>
                <w:rFonts w:cs="Arial"/>
                <w:sz w:val="20"/>
                <w:szCs w:val="20"/>
              </w:rPr>
              <w:t>Low</w:t>
            </w:r>
          </w:p>
        </w:tc>
        <w:tc>
          <w:tcPr>
            <w:tcW w:w="1559" w:type="dxa"/>
            <w:shd w:val="clear" w:color="auto" w:fill="92D050"/>
            <w:vAlign w:val="center"/>
          </w:tcPr>
          <w:p w14:paraId="7734C696" w14:textId="77777777" w:rsidR="00E01F13" w:rsidRPr="00F50993" w:rsidRDefault="00E01F13" w:rsidP="000B36C4">
            <w:pPr>
              <w:spacing w:before="60" w:after="60"/>
              <w:jc w:val="center"/>
              <w:rPr>
                <w:rFonts w:cs="Arial"/>
                <w:sz w:val="20"/>
                <w:szCs w:val="20"/>
              </w:rPr>
            </w:pPr>
            <w:r>
              <w:rPr>
                <w:rFonts w:cs="Arial"/>
                <w:sz w:val="20"/>
                <w:szCs w:val="20"/>
              </w:rPr>
              <w:t>Low</w:t>
            </w:r>
          </w:p>
        </w:tc>
        <w:tc>
          <w:tcPr>
            <w:tcW w:w="1560" w:type="dxa"/>
            <w:shd w:val="clear" w:color="auto" w:fill="FFFF00"/>
            <w:vAlign w:val="center"/>
          </w:tcPr>
          <w:p w14:paraId="3EB35F07" w14:textId="77777777" w:rsidR="00E01F13" w:rsidRPr="00F50993" w:rsidRDefault="00E01F13" w:rsidP="000B36C4">
            <w:pPr>
              <w:spacing w:before="60" w:after="60"/>
              <w:jc w:val="center"/>
              <w:rPr>
                <w:rFonts w:cs="Arial"/>
                <w:sz w:val="20"/>
                <w:szCs w:val="20"/>
              </w:rPr>
            </w:pPr>
            <w:r>
              <w:rPr>
                <w:rFonts w:cs="Arial"/>
                <w:sz w:val="20"/>
                <w:szCs w:val="20"/>
              </w:rPr>
              <w:t>Medium</w:t>
            </w:r>
          </w:p>
        </w:tc>
        <w:tc>
          <w:tcPr>
            <w:tcW w:w="1417" w:type="dxa"/>
            <w:shd w:val="clear" w:color="auto" w:fill="FFFF00"/>
            <w:vAlign w:val="center"/>
          </w:tcPr>
          <w:p w14:paraId="0251772C" w14:textId="77777777" w:rsidR="00E01F13" w:rsidRPr="00F50993" w:rsidRDefault="00E01F13" w:rsidP="000B36C4">
            <w:pPr>
              <w:spacing w:before="60" w:after="60"/>
              <w:jc w:val="center"/>
              <w:rPr>
                <w:rFonts w:cs="Arial"/>
                <w:sz w:val="20"/>
                <w:szCs w:val="20"/>
              </w:rPr>
            </w:pPr>
            <w:r>
              <w:rPr>
                <w:rFonts w:cs="Arial"/>
                <w:sz w:val="20"/>
                <w:szCs w:val="20"/>
              </w:rPr>
              <w:t>Medium</w:t>
            </w:r>
          </w:p>
        </w:tc>
        <w:tc>
          <w:tcPr>
            <w:tcW w:w="1553" w:type="dxa"/>
            <w:shd w:val="clear" w:color="auto" w:fill="FFC000"/>
            <w:vAlign w:val="center"/>
          </w:tcPr>
          <w:p w14:paraId="0A558E7B" w14:textId="77777777" w:rsidR="00E01F13" w:rsidRPr="00F50993" w:rsidRDefault="00E01F13" w:rsidP="000B36C4">
            <w:pPr>
              <w:spacing w:before="60" w:after="60"/>
              <w:jc w:val="center"/>
              <w:rPr>
                <w:rFonts w:cs="Arial"/>
                <w:sz w:val="20"/>
                <w:szCs w:val="20"/>
              </w:rPr>
            </w:pPr>
            <w:r>
              <w:rPr>
                <w:rFonts w:cs="Arial"/>
                <w:sz w:val="20"/>
                <w:szCs w:val="20"/>
              </w:rPr>
              <w:t>High</w:t>
            </w:r>
          </w:p>
        </w:tc>
      </w:tr>
      <w:tr w:rsidR="00E01F13" w:rsidRPr="00F50993" w14:paraId="6227A669" w14:textId="77777777" w:rsidTr="000B36C4">
        <w:tc>
          <w:tcPr>
            <w:tcW w:w="567" w:type="dxa"/>
            <w:shd w:val="clear" w:color="auto" w:fill="F6F5D5"/>
            <w:vAlign w:val="center"/>
          </w:tcPr>
          <w:p w14:paraId="4EB896D1" w14:textId="77777777" w:rsidR="00E01F13" w:rsidRPr="00F50993" w:rsidRDefault="00E01F13" w:rsidP="000B36C4">
            <w:pPr>
              <w:spacing w:before="60" w:after="60"/>
              <w:jc w:val="center"/>
              <w:rPr>
                <w:rFonts w:cs="Arial"/>
                <w:b/>
                <w:color w:val="000000" w:themeColor="text1"/>
                <w:sz w:val="20"/>
                <w:szCs w:val="20"/>
              </w:rPr>
            </w:pPr>
            <w:r w:rsidRPr="00F50993">
              <w:rPr>
                <w:rFonts w:cs="Arial"/>
                <w:b/>
                <w:color w:val="000000" w:themeColor="text1"/>
                <w:sz w:val="20"/>
                <w:szCs w:val="20"/>
              </w:rPr>
              <w:t>A</w:t>
            </w:r>
          </w:p>
        </w:tc>
        <w:tc>
          <w:tcPr>
            <w:tcW w:w="1418" w:type="dxa"/>
            <w:shd w:val="clear" w:color="auto" w:fill="F6F5D5"/>
          </w:tcPr>
          <w:p w14:paraId="1A7EADED" w14:textId="77777777" w:rsidR="00E01F13" w:rsidRPr="00F50993" w:rsidRDefault="00E01F13" w:rsidP="000B36C4">
            <w:pPr>
              <w:spacing w:before="60" w:after="60"/>
              <w:rPr>
                <w:rFonts w:cs="Arial"/>
                <w:b/>
                <w:color w:val="000000" w:themeColor="text1"/>
                <w:sz w:val="20"/>
                <w:szCs w:val="20"/>
              </w:rPr>
            </w:pPr>
            <w:r>
              <w:rPr>
                <w:rFonts w:cs="Arial"/>
                <w:b/>
                <w:color w:val="000000" w:themeColor="text1"/>
                <w:sz w:val="20"/>
                <w:szCs w:val="20"/>
              </w:rPr>
              <w:t>Remote</w:t>
            </w:r>
          </w:p>
        </w:tc>
        <w:tc>
          <w:tcPr>
            <w:tcW w:w="1554" w:type="dxa"/>
            <w:shd w:val="clear" w:color="auto" w:fill="92D050"/>
            <w:vAlign w:val="center"/>
          </w:tcPr>
          <w:p w14:paraId="08E31EBD" w14:textId="77777777" w:rsidR="00E01F13" w:rsidRPr="00F50993" w:rsidRDefault="00E01F13" w:rsidP="000B36C4">
            <w:pPr>
              <w:spacing w:before="60" w:after="60"/>
              <w:jc w:val="center"/>
              <w:rPr>
                <w:rFonts w:cs="Arial"/>
                <w:sz w:val="20"/>
                <w:szCs w:val="20"/>
              </w:rPr>
            </w:pPr>
            <w:r>
              <w:rPr>
                <w:rFonts w:cs="Arial"/>
                <w:sz w:val="20"/>
                <w:szCs w:val="20"/>
              </w:rPr>
              <w:t>Low</w:t>
            </w:r>
          </w:p>
        </w:tc>
        <w:tc>
          <w:tcPr>
            <w:tcW w:w="1559" w:type="dxa"/>
            <w:shd w:val="clear" w:color="auto" w:fill="92D050"/>
            <w:vAlign w:val="center"/>
          </w:tcPr>
          <w:p w14:paraId="0C1EF0A3" w14:textId="77777777" w:rsidR="00E01F13" w:rsidRPr="00F50993" w:rsidRDefault="00E01F13" w:rsidP="000B36C4">
            <w:pPr>
              <w:spacing w:before="60" w:after="60"/>
              <w:jc w:val="center"/>
              <w:rPr>
                <w:rFonts w:cs="Arial"/>
                <w:sz w:val="20"/>
                <w:szCs w:val="20"/>
              </w:rPr>
            </w:pPr>
            <w:r>
              <w:rPr>
                <w:rFonts w:cs="Arial"/>
                <w:sz w:val="20"/>
                <w:szCs w:val="20"/>
              </w:rPr>
              <w:t>Low</w:t>
            </w:r>
          </w:p>
        </w:tc>
        <w:tc>
          <w:tcPr>
            <w:tcW w:w="1560" w:type="dxa"/>
            <w:shd w:val="clear" w:color="auto" w:fill="92D050"/>
            <w:vAlign w:val="center"/>
          </w:tcPr>
          <w:p w14:paraId="1A0244A1" w14:textId="77777777" w:rsidR="00E01F13" w:rsidRPr="00F50993" w:rsidRDefault="00E01F13" w:rsidP="000B36C4">
            <w:pPr>
              <w:spacing w:before="60" w:after="60"/>
              <w:jc w:val="center"/>
              <w:rPr>
                <w:rFonts w:cs="Arial"/>
                <w:sz w:val="20"/>
                <w:szCs w:val="20"/>
              </w:rPr>
            </w:pPr>
            <w:r>
              <w:rPr>
                <w:rFonts w:cs="Arial"/>
                <w:sz w:val="20"/>
                <w:szCs w:val="20"/>
              </w:rPr>
              <w:t>Low</w:t>
            </w:r>
          </w:p>
        </w:tc>
        <w:tc>
          <w:tcPr>
            <w:tcW w:w="1417" w:type="dxa"/>
            <w:shd w:val="clear" w:color="auto" w:fill="92D050"/>
            <w:vAlign w:val="center"/>
          </w:tcPr>
          <w:p w14:paraId="640F9CCB" w14:textId="77777777" w:rsidR="00E01F13" w:rsidRPr="00F50993" w:rsidRDefault="00E01F13" w:rsidP="000B36C4">
            <w:pPr>
              <w:spacing w:before="60" w:after="60"/>
              <w:jc w:val="center"/>
              <w:rPr>
                <w:rFonts w:cs="Arial"/>
                <w:sz w:val="20"/>
                <w:szCs w:val="20"/>
              </w:rPr>
            </w:pPr>
            <w:r>
              <w:rPr>
                <w:rFonts w:cs="Arial"/>
                <w:sz w:val="20"/>
                <w:szCs w:val="20"/>
              </w:rPr>
              <w:t>Low</w:t>
            </w:r>
          </w:p>
        </w:tc>
        <w:tc>
          <w:tcPr>
            <w:tcW w:w="1553" w:type="dxa"/>
            <w:shd w:val="clear" w:color="auto" w:fill="FFFF00"/>
            <w:vAlign w:val="center"/>
          </w:tcPr>
          <w:p w14:paraId="45FEFC73" w14:textId="77777777" w:rsidR="00E01F13" w:rsidRPr="00F50993" w:rsidRDefault="00E01F13" w:rsidP="000B36C4">
            <w:pPr>
              <w:spacing w:before="60" w:after="60"/>
              <w:jc w:val="center"/>
              <w:rPr>
                <w:rFonts w:cs="Arial"/>
                <w:sz w:val="20"/>
                <w:szCs w:val="20"/>
              </w:rPr>
            </w:pPr>
            <w:r>
              <w:rPr>
                <w:rFonts w:cs="Arial"/>
                <w:sz w:val="20"/>
                <w:szCs w:val="20"/>
              </w:rPr>
              <w:t>Medium</w:t>
            </w:r>
          </w:p>
        </w:tc>
      </w:tr>
    </w:tbl>
    <w:p w14:paraId="2627F3CC" w14:textId="77777777" w:rsidR="00E01F13" w:rsidRDefault="00E01F13" w:rsidP="00E01F13">
      <w:pPr>
        <w:spacing w:after="240" w:line="240" w:lineRule="auto"/>
        <w:rPr>
          <w:rFonts w:cs="Arial"/>
        </w:rPr>
      </w:pPr>
    </w:p>
    <w:p w14:paraId="65C090EE" w14:textId="3BA762E9" w:rsidR="00E01F13" w:rsidRPr="00F50993" w:rsidRDefault="00E01F13" w:rsidP="00E01F13">
      <w:pPr>
        <w:spacing w:after="120" w:line="240" w:lineRule="auto"/>
        <w:jc w:val="center"/>
        <w:rPr>
          <w:rFonts w:cs="Arial"/>
        </w:rPr>
      </w:pPr>
      <w:r w:rsidRPr="00F50993">
        <w:rPr>
          <w:rFonts w:cs="Arial"/>
          <w:b/>
          <w:sz w:val="20"/>
          <w:szCs w:val="20"/>
        </w:rPr>
        <w:t xml:space="preserve">Table </w:t>
      </w:r>
      <w:r w:rsidR="006F7429">
        <w:rPr>
          <w:rFonts w:cs="Arial"/>
          <w:b/>
          <w:sz w:val="20"/>
          <w:szCs w:val="20"/>
        </w:rPr>
        <w:t>5</w:t>
      </w:r>
      <w:r w:rsidRPr="00F50993">
        <w:rPr>
          <w:rFonts w:cs="Arial"/>
          <w:b/>
          <w:sz w:val="20"/>
          <w:szCs w:val="20"/>
        </w:rPr>
        <w:t>.4.</w:t>
      </w:r>
      <w:r w:rsidRPr="00F50993">
        <w:rPr>
          <w:rFonts w:cs="Arial"/>
          <w:b/>
          <w:sz w:val="20"/>
          <w:szCs w:val="20"/>
        </w:rPr>
        <w:tab/>
        <w:t>Risk treatment action</w:t>
      </w:r>
    </w:p>
    <w:tbl>
      <w:tblPr>
        <w:tblStyle w:val="TableGrid"/>
        <w:tblW w:w="0" w:type="auto"/>
        <w:tblLook w:val="04A0" w:firstRow="1" w:lastRow="0" w:firstColumn="1" w:lastColumn="0" w:noHBand="0" w:noVBand="1"/>
      </w:tblPr>
      <w:tblGrid>
        <w:gridCol w:w="1847"/>
        <w:gridCol w:w="6455"/>
      </w:tblGrid>
      <w:tr w:rsidR="00E01F13" w:rsidRPr="00F50993" w14:paraId="67B1564A" w14:textId="77777777" w:rsidTr="000B36C4">
        <w:tc>
          <w:tcPr>
            <w:tcW w:w="1847" w:type="dxa"/>
            <w:shd w:val="clear" w:color="auto" w:fill="F6F5D5"/>
            <w:vAlign w:val="center"/>
          </w:tcPr>
          <w:p w14:paraId="2784E0AA" w14:textId="77777777" w:rsidR="00E01F13" w:rsidRPr="00F50993" w:rsidRDefault="00E01F13" w:rsidP="000B36C4">
            <w:pPr>
              <w:spacing w:before="60" w:after="60"/>
              <w:jc w:val="center"/>
              <w:rPr>
                <w:rFonts w:cs="Arial"/>
                <w:b/>
                <w:color w:val="000000" w:themeColor="text1"/>
                <w:sz w:val="20"/>
                <w:szCs w:val="20"/>
              </w:rPr>
            </w:pPr>
            <w:r w:rsidRPr="00F50993">
              <w:rPr>
                <w:rFonts w:cs="Arial"/>
                <w:b/>
                <w:color w:val="000000" w:themeColor="text1"/>
                <w:sz w:val="20"/>
                <w:szCs w:val="20"/>
              </w:rPr>
              <w:t>Risk ranking</w:t>
            </w:r>
          </w:p>
        </w:tc>
        <w:tc>
          <w:tcPr>
            <w:tcW w:w="6455" w:type="dxa"/>
            <w:shd w:val="clear" w:color="auto" w:fill="F6F5D5"/>
            <w:vAlign w:val="center"/>
          </w:tcPr>
          <w:p w14:paraId="2FABAA4F" w14:textId="77777777" w:rsidR="00E01F13" w:rsidRPr="00F50993" w:rsidRDefault="00E01F13" w:rsidP="000B36C4">
            <w:pPr>
              <w:spacing w:before="60" w:after="60"/>
              <w:jc w:val="center"/>
              <w:rPr>
                <w:rFonts w:cs="Arial"/>
                <w:b/>
                <w:color w:val="000000" w:themeColor="text1"/>
                <w:sz w:val="20"/>
                <w:szCs w:val="20"/>
              </w:rPr>
            </w:pPr>
            <w:r w:rsidRPr="00F50993">
              <w:rPr>
                <w:rFonts w:cs="Arial"/>
                <w:b/>
                <w:color w:val="000000" w:themeColor="text1"/>
                <w:sz w:val="20"/>
                <w:szCs w:val="20"/>
              </w:rPr>
              <w:t>Treatment action</w:t>
            </w:r>
          </w:p>
        </w:tc>
      </w:tr>
      <w:tr w:rsidR="00E01F13" w:rsidRPr="00F50993" w14:paraId="34CCA7EF" w14:textId="77777777" w:rsidTr="000B36C4">
        <w:tc>
          <w:tcPr>
            <w:tcW w:w="1847" w:type="dxa"/>
            <w:shd w:val="clear" w:color="auto" w:fill="FF0000"/>
          </w:tcPr>
          <w:p w14:paraId="19483A90" w14:textId="77777777" w:rsidR="00E01F13" w:rsidRPr="00F50993" w:rsidRDefault="00E01F13" w:rsidP="00B35A72">
            <w:pPr>
              <w:spacing w:before="60" w:after="60"/>
              <w:jc w:val="left"/>
              <w:rPr>
                <w:rFonts w:cs="Arial"/>
                <w:b/>
                <w:sz w:val="20"/>
                <w:szCs w:val="20"/>
              </w:rPr>
            </w:pPr>
            <w:r>
              <w:rPr>
                <w:rFonts w:cs="Arial"/>
                <w:b/>
                <w:sz w:val="20"/>
                <w:szCs w:val="20"/>
              </w:rPr>
              <w:t>EXTREME</w:t>
            </w:r>
          </w:p>
          <w:p w14:paraId="02FB6C73" w14:textId="77777777" w:rsidR="00E01F13" w:rsidRPr="00F50993" w:rsidRDefault="00E01F13" w:rsidP="00B35A72">
            <w:pPr>
              <w:spacing w:before="60" w:after="60"/>
              <w:jc w:val="left"/>
              <w:rPr>
                <w:rFonts w:cs="Arial"/>
                <w:sz w:val="20"/>
                <w:szCs w:val="20"/>
              </w:rPr>
            </w:pPr>
            <w:r w:rsidRPr="00F50993">
              <w:rPr>
                <w:rFonts w:cs="Arial"/>
                <w:sz w:val="20"/>
                <w:szCs w:val="20"/>
              </w:rPr>
              <w:t>The risk is intolerable</w:t>
            </w:r>
          </w:p>
        </w:tc>
        <w:tc>
          <w:tcPr>
            <w:tcW w:w="6455" w:type="dxa"/>
          </w:tcPr>
          <w:p w14:paraId="027C2BDB" w14:textId="77777777" w:rsidR="00E01F13" w:rsidRPr="00F50993" w:rsidRDefault="00E01F13" w:rsidP="00772C31">
            <w:pPr>
              <w:pStyle w:val="ListParagraph"/>
              <w:numPr>
                <w:ilvl w:val="0"/>
                <w:numId w:val="39"/>
              </w:numPr>
              <w:spacing w:before="60" w:after="60" w:line="240" w:lineRule="auto"/>
              <w:ind w:left="317" w:hanging="283"/>
              <w:jc w:val="left"/>
              <w:rPr>
                <w:rFonts w:cs="Arial"/>
                <w:sz w:val="20"/>
                <w:szCs w:val="20"/>
              </w:rPr>
            </w:pPr>
            <w:r w:rsidRPr="00F50993">
              <w:rPr>
                <w:rFonts w:cs="Arial"/>
                <w:sz w:val="20"/>
                <w:szCs w:val="20"/>
              </w:rPr>
              <w:t>Modify the threat, the frequency or consequence so that the risk is reduced to '</w:t>
            </w:r>
            <w:r>
              <w:rPr>
                <w:rFonts w:cs="Arial"/>
                <w:sz w:val="20"/>
                <w:szCs w:val="20"/>
              </w:rPr>
              <w:t>high</w:t>
            </w:r>
            <w:r w:rsidRPr="00F50993">
              <w:rPr>
                <w:rFonts w:cs="Arial"/>
                <w:sz w:val="20"/>
                <w:szCs w:val="20"/>
              </w:rPr>
              <w:t>' or lower.</w:t>
            </w:r>
          </w:p>
          <w:p w14:paraId="70AB2D40" w14:textId="77777777" w:rsidR="00E01F13" w:rsidRPr="00F50993" w:rsidRDefault="00E01F13" w:rsidP="00772C31">
            <w:pPr>
              <w:pStyle w:val="ListParagraph"/>
              <w:numPr>
                <w:ilvl w:val="0"/>
                <w:numId w:val="39"/>
              </w:numPr>
              <w:spacing w:before="60" w:after="60" w:line="240" w:lineRule="auto"/>
              <w:ind w:left="317" w:hanging="283"/>
              <w:jc w:val="left"/>
              <w:rPr>
                <w:rFonts w:cs="Arial"/>
                <w:sz w:val="20"/>
                <w:szCs w:val="20"/>
              </w:rPr>
            </w:pPr>
            <w:r w:rsidRPr="00F50993">
              <w:rPr>
                <w:rFonts w:cs="Arial"/>
                <w:sz w:val="20"/>
                <w:szCs w:val="20"/>
              </w:rPr>
              <w:t>For an operational activity, the risk shall be reduced as soon as possible, typically within a timescale of not more than a few weeks.</w:t>
            </w:r>
          </w:p>
          <w:p w14:paraId="71F3E608" w14:textId="77777777" w:rsidR="00E01F13" w:rsidRPr="00F50993" w:rsidRDefault="00E01F13" w:rsidP="00772C31">
            <w:pPr>
              <w:pStyle w:val="ListParagraph"/>
              <w:numPr>
                <w:ilvl w:val="0"/>
                <w:numId w:val="39"/>
              </w:numPr>
              <w:spacing w:before="60" w:after="60" w:line="240" w:lineRule="auto"/>
              <w:ind w:left="317" w:hanging="283"/>
              <w:jc w:val="left"/>
              <w:rPr>
                <w:rFonts w:cs="Arial"/>
                <w:sz w:val="20"/>
                <w:szCs w:val="20"/>
              </w:rPr>
            </w:pPr>
            <w:r w:rsidRPr="00F50993">
              <w:rPr>
                <w:rFonts w:cs="Arial"/>
                <w:sz w:val="20"/>
                <w:szCs w:val="20"/>
              </w:rPr>
              <w:t>For commercial risks, review the risks and where practicable reduce by additional mitigation measures such as hedging, insurance, etc.</w:t>
            </w:r>
          </w:p>
        </w:tc>
      </w:tr>
      <w:tr w:rsidR="00E01F13" w:rsidRPr="00F50993" w14:paraId="5ED572D8" w14:textId="77777777" w:rsidTr="000B36C4">
        <w:tc>
          <w:tcPr>
            <w:tcW w:w="1847" w:type="dxa"/>
            <w:shd w:val="clear" w:color="auto" w:fill="FFC000"/>
          </w:tcPr>
          <w:p w14:paraId="2A534C60" w14:textId="77777777" w:rsidR="00E01F13" w:rsidRPr="00F50993" w:rsidRDefault="00E01F13" w:rsidP="00B35A72">
            <w:pPr>
              <w:spacing w:before="60" w:after="60"/>
              <w:jc w:val="left"/>
              <w:rPr>
                <w:rFonts w:cs="Arial"/>
                <w:b/>
                <w:sz w:val="20"/>
                <w:szCs w:val="20"/>
              </w:rPr>
            </w:pPr>
            <w:r>
              <w:rPr>
                <w:rFonts w:cs="Arial"/>
                <w:b/>
                <w:sz w:val="20"/>
                <w:szCs w:val="20"/>
              </w:rPr>
              <w:t>HIGH</w:t>
            </w:r>
          </w:p>
          <w:p w14:paraId="58A5BC77" w14:textId="77777777" w:rsidR="00E01F13" w:rsidRPr="00F50993" w:rsidRDefault="00E01F13" w:rsidP="00B35A72">
            <w:pPr>
              <w:spacing w:before="60" w:after="60"/>
              <w:jc w:val="left"/>
              <w:rPr>
                <w:rFonts w:cs="Arial"/>
                <w:sz w:val="20"/>
                <w:szCs w:val="20"/>
              </w:rPr>
            </w:pPr>
            <w:r w:rsidRPr="00F50993">
              <w:rPr>
                <w:rFonts w:cs="Arial"/>
                <w:sz w:val="20"/>
                <w:szCs w:val="20"/>
              </w:rPr>
              <w:t>The risk is tolerable if ALARP</w:t>
            </w:r>
          </w:p>
        </w:tc>
        <w:tc>
          <w:tcPr>
            <w:tcW w:w="6455" w:type="dxa"/>
          </w:tcPr>
          <w:p w14:paraId="693C06E8" w14:textId="77777777" w:rsidR="00E01F13" w:rsidRPr="00F50993" w:rsidRDefault="00E01F13" w:rsidP="00772C31">
            <w:pPr>
              <w:pStyle w:val="ListParagraph"/>
              <w:numPr>
                <w:ilvl w:val="0"/>
                <w:numId w:val="39"/>
              </w:numPr>
              <w:spacing w:before="60" w:after="60" w:line="240" w:lineRule="auto"/>
              <w:ind w:left="317" w:hanging="283"/>
              <w:jc w:val="left"/>
              <w:rPr>
                <w:rFonts w:cs="Arial"/>
                <w:sz w:val="20"/>
                <w:szCs w:val="20"/>
              </w:rPr>
            </w:pPr>
            <w:r w:rsidRPr="00F50993">
              <w:rPr>
                <w:rFonts w:cs="Arial"/>
                <w:sz w:val="20"/>
                <w:szCs w:val="20"/>
              </w:rPr>
              <w:t>Repeat threat identification and risk evaluation processes to verify and, where possible, quantify the risk estimation; determine the accuracy and uncertainty of the estimation.</w:t>
            </w:r>
          </w:p>
          <w:p w14:paraId="3EE1DEC7" w14:textId="77777777" w:rsidR="00E01F13" w:rsidRPr="00F50993" w:rsidRDefault="00E01F13" w:rsidP="00772C31">
            <w:pPr>
              <w:pStyle w:val="ListParagraph"/>
              <w:numPr>
                <w:ilvl w:val="0"/>
                <w:numId w:val="39"/>
              </w:numPr>
              <w:spacing w:before="60" w:after="60" w:line="240" w:lineRule="auto"/>
              <w:ind w:left="317" w:hanging="283"/>
              <w:jc w:val="left"/>
              <w:rPr>
                <w:rFonts w:cs="Arial"/>
                <w:sz w:val="20"/>
                <w:szCs w:val="20"/>
              </w:rPr>
            </w:pPr>
            <w:r w:rsidRPr="00F50993">
              <w:rPr>
                <w:rFonts w:cs="Arial"/>
                <w:sz w:val="20"/>
                <w:szCs w:val="20"/>
              </w:rPr>
              <w:t>Where the risk ranking is confirmed to be '</w:t>
            </w:r>
            <w:r>
              <w:rPr>
                <w:rFonts w:cs="Arial"/>
                <w:sz w:val="20"/>
                <w:szCs w:val="20"/>
              </w:rPr>
              <w:t>high</w:t>
            </w:r>
            <w:r w:rsidRPr="00F50993">
              <w:rPr>
                <w:rFonts w:cs="Arial"/>
                <w:sz w:val="20"/>
                <w:szCs w:val="20"/>
              </w:rPr>
              <w:t>', if practicable, modify the threat, the frequency or consequence to reduce the risk rank</w:t>
            </w:r>
            <w:r>
              <w:rPr>
                <w:rFonts w:cs="Arial"/>
                <w:sz w:val="20"/>
                <w:szCs w:val="20"/>
              </w:rPr>
              <w:t>ing</w:t>
            </w:r>
            <w:r w:rsidRPr="00F50993">
              <w:rPr>
                <w:rFonts w:cs="Arial"/>
                <w:sz w:val="20"/>
                <w:szCs w:val="20"/>
              </w:rPr>
              <w:t xml:space="preserve"> to </w:t>
            </w:r>
            <w:r>
              <w:rPr>
                <w:rFonts w:cs="Arial"/>
                <w:sz w:val="20"/>
                <w:szCs w:val="20"/>
              </w:rPr>
              <w:t xml:space="preserve">‘medium’ or </w:t>
            </w:r>
            <w:r w:rsidRPr="00F50993">
              <w:rPr>
                <w:rFonts w:cs="Arial"/>
                <w:sz w:val="20"/>
                <w:szCs w:val="20"/>
              </w:rPr>
              <w:t>'</w:t>
            </w:r>
            <w:r>
              <w:rPr>
                <w:rFonts w:cs="Arial"/>
                <w:sz w:val="20"/>
                <w:szCs w:val="20"/>
              </w:rPr>
              <w:t>l</w:t>
            </w:r>
            <w:r w:rsidRPr="00F50993">
              <w:rPr>
                <w:rFonts w:cs="Arial"/>
                <w:sz w:val="20"/>
                <w:szCs w:val="20"/>
              </w:rPr>
              <w:t>ow'.</w:t>
            </w:r>
          </w:p>
          <w:p w14:paraId="7A2C52BA" w14:textId="77777777" w:rsidR="00E01F13" w:rsidRPr="00F50993" w:rsidRDefault="00E01F13" w:rsidP="00772C31">
            <w:pPr>
              <w:pStyle w:val="ListParagraph"/>
              <w:numPr>
                <w:ilvl w:val="0"/>
                <w:numId w:val="39"/>
              </w:numPr>
              <w:spacing w:before="60" w:after="60" w:line="240" w:lineRule="auto"/>
              <w:ind w:left="317" w:hanging="283"/>
              <w:jc w:val="left"/>
              <w:rPr>
                <w:rFonts w:cs="Arial"/>
                <w:sz w:val="20"/>
                <w:szCs w:val="20"/>
              </w:rPr>
            </w:pPr>
            <w:r w:rsidRPr="00F50993">
              <w:rPr>
                <w:rFonts w:cs="Arial"/>
                <w:sz w:val="20"/>
                <w:szCs w:val="20"/>
              </w:rPr>
              <w:t>Where the risk ranking cannot be reduced to '</w:t>
            </w:r>
            <w:r>
              <w:rPr>
                <w:rFonts w:cs="Arial"/>
                <w:sz w:val="20"/>
                <w:szCs w:val="20"/>
              </w:rPr>
              <w:t>medium</w:t>
            </w:r>
            <w:r w:rsidRPr="00F50993">
              <w:rPr>
                <w:rFonts w:cs="Arial"/>
                <w:sz w:val="20"/>
                <w:szCs w:val="20"/>
              </w:rPr>
              <w:t>' or '</w:t>
            </w:r>
            <w:r>
              <w:rPr>
                <w:rFonts w:cs="Arial"/>
                <w:sz w:val="20"/>
                <w:szCs w:val="20"/>
              </w:rPr>
              <w:t>low</w:t>
            </w:r>
            <w:r w:rsidRPr="00F50993">
              <w:rPr>
                <w:rFonts w:cs="Arial"/>
                <w:sz w:val="20"/>
                <w:szCs w:val="20"/>
              </w:rPr>
              <w:t xml:space="preserve">', to demonstrate ALARP it is necessary to review if it is reasonably practicable to remove threats, reduce frequencies and/or reduce the severity of consequences, and if it is reasonably practicable, these risk treatment actions shall be applied. If it is not reasonably practicable, no further action is required and ALARP is demonstrated. </w:t>
            </w:r>
          </w:p>
          <w:p w14:paraId="116EB2FE" w14:textId="77777777" w:rsidR="00E01F13" w:rsidRPr="00F50993" w:rsidRDefault="00E01F13" w:rsidP="00772C31">
            <w:pPr>
              <w:pStyle w:val="ListParagraph"/>
              <w:numPr>
                <w:ilvl w:val="0"/>
                <w:numId w:val="39"/>
              </w:numPr>
              <w:spacing w:before="60" w:after="60" w:line="240" w:lineRule="auto"/>
              <w:ind w:left="317" w:hanging="283"/>
              <w:jc w:val="left"/>
              <w:rPr>
                <w:rFonts w:cs="Arial"/>
                <w:sz w:val="20"/>
                <w:szCs w:val="20"/>
              </w:rPr>
            </w:pPr>
            <w:r w:rsidRPr="00F50993">
              <w:rPr>
                <w:rFonts w:cs="Arial"/>
                <w:sz w:val="20"/>
                <w:szCs w:val="20"/>
              </w:rPr>
              <w:t>For an operational activity, the reduction to '</w:t>
            </w:r>
            <w:r>
              <w:rPr>
                <w:rFonts w:cs="Arial"/>
                <w:sz w:val="20"/>
                <w:szCs w:val="20"/>
              </w:rPr>
              <w:t>medium’</w:t>
            </w:r>
            <w:r w:rsidRPr="00F50993">
              <w:rPr>
                <w:rFonts w:cs="Arial"/>
                <w:sz w:val="20"/>
                <w:szCs w:val="20"/>
              </w:rPr>
              <w:t xml:space="preserve"> or '</w:t>
            </w:r>
            <w:r>
              <w:rPr>
                <w:rFonts w:cs="Arial"/>
                <w:sz w:val="20"/>
                <w:szCs w:val="20"/>
              </w:rPr>
              <w:t>low</w:t>
            </w:r>
            <w:r w:rsidRPr="00F50993">
              <w:rPr>
                <w:rFonts w:cs="Arial"/>
                <w:sz w:val="20"/>
                <w:szCs w:val="20"/>
              </w:rPr>
              <w:t>' or demonstration of ALARP shall be completed as soon as possible; typically within a timescale of not more than a few months.</w:t>
            </w:r>
          </w:p>
        </w:tc>
      </w:tr>
      <w:tr w:rsidR="00E01F13" w:rsidRPr="00F50993" w14:paraId="79355564" w14:textId="77777777" w:rsidTr="000B36C4">
        <w:tc>
          <w:tcPr>
            <w:tcW w:w="1847" w:type="dxa"/>
            <w:shd w:val="clear" w:color="auto" w:fill="FFFF00"/>
          </w:tcPr>
          <w:p w14:paraId="3DA3A7A1" w14:textId="77777777" w:rsidR="00E01F13" w:rsidRPr="00F50993" w:rsidRDefault="00E01F13" w:rsidP="00B35A72">
            <w:pPr>
              <w:spacing w:before="60" w:after="60"/>
              <w:jc w:val="left"/>
              <w:rPr>
                <w:rFonts w:cs="Arial"/>
                <w:b/>
                <w:sz w:val="20"/>
                <w:szCs w:val="20"/>
              </w:rPr>
            </w:pPr>
            <w:r>
              <w:rPr>
                <w:rFonts w:cs="Arial"/>
                <w:b/>
                <w:sz w:val="20"/>
                <w:szCs w:val="20"/>
              </w:rPr>
              <w:t>MEDIUM</w:t>
            </w:r>
          </w:p>
          <w:p w14:paraId="4A629930" w14:textId="77777777" w:rsidR="00E01F13" w:rsidRPr="00F50993" w:rsidRDefault="00E01F13" w:rsidP="00B35A72">
            <w:pPr>
              <w:spacing w:before="60" w:after="60"/>
              <w:jc w:val="left"/>
              <w:rPr>
                <w:rFonts w:cs="Arial"/>
                <w:sz w:val="20"/>
                <w:szCs w:val="20"/>
              </w:rPr>
            </w:pPr>
            <w:r w:rsidRPr="00F50993">
              <w:rPr>
                <w:rFonts w:cs="Arial"/>
                <w:sz w:val="20"/>
                <w:szCs w:val="20"/>
              </w:rPr>
              <w:t>The risk is tolerable</w:t>
            </w:r>
          </w:p>
        </w:tc>
        <w:tc>
          <w:tcPr>
            <w:tcW w:w="6455" w:type="dxa"/>
          </w:tcPr>
          <w:p w14:paraId="439BAE23" w14:textId="77777777" w:rsidR="00E01F13" w:rsidRPr="00F50993" w:rsidRDefault="00E01F13" w:rsidP="00772C31">
            <w:pPr>
              <w:pStyle w:val="ListParagraph"/>
              <w:numPr>
                <w:ilvl w:val="0"/>
                <w:numId w:val="39"/>
              </w:numPr>
              <w:spacing w:before="60" w:after="60" w:line="240" w:lineRule="auto"/>
              <w:ind w:left="317" w:hanging="283"/>
              <w:jc w:val="left"/>
              <w:rPr>
                <w:rFonts w:cs="Arial"/>
                <w:sz w:val="20"/>
                <w:szCs w:val="20"/>
              </w:rPr>
            </w:pPr>
            <w:r w:rsidRPr="00F50993">
              <w:rPr>
                <w:rFonts w:cs="Arial"/>
                <w:sz w:val="20"/>
                <w:szCs w:val="20"/>
              </w:rPr>
              <w:t>Determine the management plan for the threat to prevent occurrence and to monitor changes that could affect the classification.</w:t>
            </w:r>
          </w:p>
          <w:p w14:paraId="46745D8A" w14:textId="77777777" w:rsidR="00E01F13" w:rsidRPr="00F50993" w:rsidRDefault="00E01F13" w:rsidP="00772C31">
            <w:pPr>
              <w:pStyle w:val="ListParagraph"/>
              <w:numPr>
                <w:ilvl w:val="0"/>
                <w:numId w:val="39"/>
              </w:numPr>
              <w:spacing w:before="60" w:after="60" w:line="240" w:lineRule="auto"/>
              <w:ind w:left="317" w:hanging="283"/>
              <w:jc w:val="left"/>
              <w:rPr>
                <w:rFonts w:cs="Arial"/>
                <w:sz w:val="20"/>
                <w:szCs w:val="20"/>
              </w:rPr>
            </w:pPr>
            <w:r w:rsidRPr="00F50993">
              <w:rPr>
                <w:rFonts w:cs="Arial"/>
                <w:sz w:val="20"/>
                <w:szCs w:val="20"/>
              </w:rPr>
              <w:t>Management responsibility must be specified – monitor to determine if risk changes and needs to be reassessed.</w:t>
            </w:r>
          </w:p>
        </w:tc>
      </w:tr>
      <w:tr w:rsidR="00E01F13" w:rsidRPr="00F50993" w14:paraId="304A8335" w14:textId="77777777" w:rsidTr="000B36C4">
        <w:tc>
          <w:tcPr>
            <w:tcW w:w="1847" w:type="dxa"/>
            <w:shd w:val="clear" w:color="auto" w:fill="92D050"/>
          </w:tcPr>
          <w:p w14:paraId="0E19CA81" w14:textId="77777777" w:rsidR="00E01F13" w:rsidRPr="00F50993" w:rsidRDefault="00E01F13" w:rsidP="00B35A72">
            <w:pPr>
              <w:spacing w:before="60" w:after="60"/>
              <w:jc w:val="left"/>
              <w:rPr>
                <w:rFonts w:cs="Arial"/>
                <w:b/>
                <w:sz w:val="20"/>
                <w:szCs w:val="20"/>
              </w:rPr>
            </w:pPr>
            <w:r>
              <w:rPr>
                <w:rFonts w:cs="Arial"/>
                <w:b/>
                <w:sz w:val="20"/>
                <w:szCs w:val="20"/>
              </w:rPr>
              <w:t>LOW</w:t>
            </w:r>
          </w:p>
          <w:p w14:paraId="0E7A5D01" w14:textId="77777777" w:rsidR="00E01F13" w:rsidRPr="00F50993" w:rsidRDefault="00E01F13" w:rsidP="00B35A72">
            <w:pPr>
              <w:spacing w:before="60" w:after="60"/>
              <w:jc w:val="left"/>
              <w:rPr>
                <w:rFonts w:cs="Arial"/>
                <w:sz w:val="20"/>
                <w:szCs w:val="20"/>
              </w:rPr>
            </w:pPr>
            <w:r w:rsidRPr="00F50993">
              <w:rPr>
                <w:rFonts w:cs="Arial"/>
                <w:sz w:val="20"/>
                <w:szCs w:val="20"/>
              </w:rPr>
              <w:t>The risk is tolerable</w:t>
            </w:r>
          </w:p>
        </w:tc>
        <w:tc>
          <w:tcPr>
            <w:tcW w:w="6455" w:type="dxa"/>
          </w:tcPr>
          <w:p w14:paraId="074EB44D" w14:textId="77777777" w:rsidR="00E01F13" w:rsidRPr="00F50993" w:rsidRDefault="00E01F13" w:rsidP="00772C31">
            <w:pPr>
              <w:pStyle w:val="ListParagraph"/>
              <w:numPr>
                <w:ilvl w:val="0"/>
                <w:numId w:val="39"/>
              </w:numPr>
              <w:spacing w:before="60" w:after="60" w:line="240" w:lineRule="auto"/>
              <w:ind w:left="317" w:hanging="283"/>
              <w:jc w:val="left"/>
              <w:rPr>
                <w:rFonts w:cs="Arial"/>
                <w:sz w:val="20"/>
                <w:szCs w:val="20"/>
              </w:rPr>
            </w:pPr>
            <w:r w:rsidRPr="00F50993">
              <w:rPr>
                <w:rFonts w:cs="Arial"/>
                <w:sz w:val="20"/>
                <w:szCs w:val="20"/>
              </w:rPr>
              <w:t>Review at the next review interval.</w:t>
            </w:r>
          </w:p>
          <w:p w14:paraId="7167A5A4" w14:textId="77777777" w:rsidR="00E01F13" w:rsidRPr="00F50993" w:rsidRDefault="00E01F13" w:rsidP="00772C31">
            <w:pPr>
              <w:pStyle w:val="ListParagraph"/>
              <w:numPr>
                <w:ilvl w:val="0"/>
                <w:numId w:val="39"/>
              </w:numPr>
              <w:spacing w:before="60" w:after="60" w:line="240" w:lineRule="auto"/>
              <w:ind w:left="317" w:hanging="283"/>
              <w:jc w:val="left"/>
              <w:rPr>
                <w:rFonts w:cs="Arial"/>
                <w:sz w:val="20"/>
                <w:szCs w:val="20"/>
              </w:rPr>
            </w:pPr>
            <w:r w:rsidRPr="00F50993">
              <w:rPr>
                <w:rFonts w:cs="Arial"/>
                <w:sz w:val="20"/>
                <w:szCs w:val="20"/>
              </w:rPr>
              <w:t>Manage by routine procedures – reassess at next review.</w:t>
            </w:r>
          </w:p>
        </w:tc>
      </w:tr>
    </w:tbl>
    <w:p w14:paraId="31D585F2" w14:textId="77777777" w:rsidR="00E01F13" w:rsidRDefault="00E01F13" w:rsidP="00E01F13">
      <w:pPr>
        <w:spacing w:after="240" w:line="240" w:lineRule="auto"/>
        <w:rPr>
          <w:rFonts w:cs="Arial"/>
        </w:rPr>
      </w:pPr>
    </w:p>
    <w:p w14:paraId="67805307" w14:textId="77777777" w:rsidR="00E01F13" w:rsidRPr="006F7429" w:rsidRDefault="00E01F13" w:rsidP="00772C31">
      <w:pPr>
        <w:pStyle w:val="Heading3"/>
        <w:numPr>
          <w:ilvl w:val="2"/>
          <w:numId w:val="36"/>
        </w:numPr>
      </w:pPr>
      <w:bookmarkStart w:id="276" w:name="_Toc387670687"/>
      <w:bookmarkStart w:id="277" w:name="_Toc532303008"/>
      <w:bookmarkStart w:id="278" w:name="_Toc59530061"/>
      <w:bookmarkStart w:id="279" w:name="_Toc134777453"/>
      <w:bookmarkStart w:id="280" w:name="_Toc135125699"/>
      <w:r w:rsidRPr="006F7429">
        <w:lastRenderedPageBreak/>
        <w:t>Risk Treatment</w:t>
      </w:r>
      <w:bookmarkEnd w:id="276"/>
      <w:bookmarkEnd w:id="277"/>
      <w:bookmarkEnd w:id="278"/>
      <w:bookmarkEnd w:id="279"/>
      <w:bookmarkEnd w:id="280"/>
    </w:p>
    <w:p w14:paraId="70A9F3DC" w14:textId="3982FDEB" w:rsidR="00E01F13" w:rsidRPr="00F50993" w:rsidRDefault="00E01F13" w:rsidP="00E01F13">
      <w:pPr>
        <w:autoSpaceDE w:val="0"/>
        <w:autoSpaceDN w:val="0"/>
        <w:adjustRightInd w:val="0"/>
        <w:spacing w:after="120" w:line="240" w:lineRule="auto"/>
        <w:rPr>
          <w:rFonts w:cs="Arial"/>
        </w:rPr>
      </w:pPr>
      <w:bookmarkStart w:id="281" w:name="sec7Dassesstherisks"/>
      <w:bookmarkStart w:id="282" w:name="Sec7_1D"/>
      <w:bookmarkEnd w:id="281"/>
      <w:bookmarkEnd w:id="282"/>
      <w:r w:rsidRPr="00F50993">
        <w:rPr>
          <w:rFonts w:cs="Arial"/>
        </w:rPr>
        <w:t xml:space="preserve">Each of the impacts and risks identified and evaluated in Chapter </w:t>
      </w:r>
      <w:r w:rsidR="00724D43">
        <w:rPr>
          <w:rFonts w:cs="Arial"/>
        </w:rPr>
        <w:t>6</w:t>
      </w:r>
      <w:r w:rsidRPr="00F50993">
        <w:rPr>
          <w:rFonts w:cs="Arial"/>
        </w:rPr>
        <w:t xml:space="preserve"> have associated control measures. The following sections describe how ALARP and acceptability are defined and assessed.</w:t>
      </w:r>
    </w:p>
    <w:p w14:paraId="42FD4259" w14:textId="77777777" w:rsidR="00E01F13" w:rsidRPr="002E5B02" w:rsidRDefault="00E01F13" w:rsidP="00772C31">
      <w:pPr>
        <w:pStyle w:val="Heading3"/>
        <w:numPr>
          <w:ilvl w:val="2"/>
          <w:numId w:val="36"/>
        </w:numPr>
      </w:pPr>
      <w:bookmarkStart w:id="283" w:name="_Toc532303009"/>
      <w:bookmarkStart w:id="284" w:name="_Toc59530062"/>
      <w:bookmarkStart w:id="285" w:name="_Toc134777454"/>
      <w:bookmarkStart w:id="286" w:name="_Toc135125700"/>
      <w:r w:rsidRPr="002E5B02">
        <w:t>Demonstration of ALARP</w:t>
      </w:r>
      <w:bookmarkEnd w:id="283"/>
      <w:bookmarkEnd w:id="284"/>
      <w:bookmarkEnd w:id="285"/>
      <w:bookmarkEnd w:id="286"/>
    </w:p>
    <w:p w14:paraId="08E71AE4" w14:textId="77777777" w:rsidR="00E01F13" w:rsidRPr="00F50993" w:rsidRDefault="00E01F13" w:rsidP="00E01F13">
      <w:pPr>
        <w:autoSpaceDE w:val="0"/>
        <w:autoSpaceDN w:val="0"/>
        <w:adjustRightInd w:val="0"/>
        <w:spacing w:after="120" w:line="240" w:lineRule="auto"/>
        <w:rPr>
          <w:rFonts w:cs="Arial"/>
        </w:rPr>
      </w:pPr>
      <w:r w:rsidRPr="00F50993">
        <w:rPr>
          <w:rFonts w:cs="Arial"/>
        </w:rPr>
        <w:t xml:space="preserve">The ALARP principle is defined as: </w:t>
      </w:r>
    </w:p>
    <w:p w14:paraId="24FF460A" w14:textId="77777777" w:rsidR="00E01F13" w:rsidRPr="00F50993" w:rsidRDefault="00E01F13" w:rsidP="00E01F13">
      <w:pPr>
        <w:autoSpaceDE w:val="0"/>
        <w:autoSpaceDN w:val="0"/>
        <w:adjustRightInd w:val="0"/>
        <w:spacing w:after="120" w:line="240" w:lineRule="auto"/>
        <w:ind w:left="426" w:right="566"/>
        <w:rPr>
          <w:rFonts w:cs="Arial"/>
          <w:i/>
        </w:rPr>
      </w:pPr>
      <w:r w:rsidRPr="00F50993">
        <w:rPr>
          <w:rFonts w:cs="Arial"/>
          <w:i/>
        </w:rPr>
        <w:t>the demonstration that the cost of further risk reduction measures is grossly disproportionate to the benefit gained.</w:t>
      </w:r>
    </w:p>
    <w:p w14:paraId="702EC3B9" w14:textId="1B7E090B" w:rsidR="00E01F13" w:rsidRPr="00F50993" w:rsidRDefault="00E01F13" w:rsidP="00E01F13">
      <w:pPr>
        <w:autoSpaceDE w:val="0"/>
        <w:autoSpaceDN w:val="0"/>
        <w:adjustRightInd w:val="0"/>
        <w:spacing w:after="120" w:line="240" w:lineRule="auto"/>
        <w:rPr>
          <w:rFonts w:cs="Arial"/>
        </w:rPr>
      </w:pPr>
      <w:r w:rsidRPr="00F50993">
        <w:rPr>
          <w:rFonts w:cs="Arial"/>
        </w:rPr>
        <w:t xml:space="preserve">The ALARP principle arises from the fact that infinite time, effort and money could be spent attempting to reduce a risk or impact to zero. This principle is also illustrated in </w:t>
      </w:r>
      <w:r w:rsidRPr="00AB3F82">
        <w:rPr>
          <w:rFonts w:cs="Arial"/>
        </w:rPr>
        <w:t xml:space="preserve">Figure </w:t>
      </w:r>
      <w:r w:rsidR="002E5B02" w:rsidRPr="00AB3F82">
        <w:rPr>
          <w:rFonts w:cs="Arial"/>
        </w:rPr>
        <w:t>5</w:t>
      </w:r>
      <w:r w:rsidRPr="00AB3F82">
        <w:rPr>
          <w:rFonts w:cs="Arial"/>
        </w:rPr>
        <w:t xml:space="preserve">.2. </w:t>
      </w:r>
    </w:p>
    <w:p w14:paraId="4D178518" w14:textId="77777777" w:rsidR="00E01F13" w:rsidRDefault="00E01F13" w:rsidP="00E01F13">
      <w:pPr>
        <w:autoSpaceDE w:val="0"/>
        <w:autoSpaceDN w:val="0"/>
        <w:adjustRightInd w:val="0"/>
        <w:spacing w:after="120" w:line="240" w:lineRule="auto"/>
      </w:pPr>
    </w:p>
    <w:tbl>
      <w:tblPr>
        <w:tblStyle w:val="TableGrid"/>
        <w:tblW w:w="0" w:type="auto"/>
        <w:tblLook w:val="04A0" w:firstRow="1" w:lastRow="0" w:firstColumn="1" w:lastColumn="0" w:noHBand="0" w:noVBand="1"/>
      </w:tblPr>
      <w:tblGrid>
        <w:gridCol w:w="8302"/>
      </w:tblGrid>
      <w:tr w:rsidR="00E01F13" w14:paraId="02C0FED4" w14:textId="77777777" w:rsidTr="000B36C4">
        <w:tc>
          <w:tcPr>
            <w:tcW w:w="9628" w:type="dxa"/>
          </w:tcPr>
          <w:p w14:paraId="1A59D159" w14:textId="77777777" w:rsidR="00E01F13" w:rsidRDefault="00E01F13" w:rsidP="000B36C4">
            <w:pPr>
              <w:autoSpaceDE w:val="0"/>
              <w:autoSpaceDN w:val="0"/>
              <w:adjustRightInd w:val="0"/>
              <w:spacing w:before="60" w:after="60"/>
            </w:pPr>
            <w:r>
              <w:rPr>
                <w:noProof/>
              </w:rPr>
              <w:drawing>
                <wp:inline distT="0" distB="0" distL="0" distR="0" wp14:anchorId="0FF173A6" wp14:editId="6FAF5071">
                  <wp:extent cx="5141626" cy="3211197"/>
                  <wp:effectExtent l="0" t="0" r="1905" b="1905"/>
                  <wp:docPr id="318" name="Picture 318" descr="A diagram showing the ALARP princip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Picture 318" descr="A diagram showing the ALARP principal. "/>
                          <pic:cNvPicPr/>
                        </pic:nvPicPr>
                        <pic:blipFill>
                          <a:blip r:embed="rId110">
                            <a:extLst>
                              <a:ext uri="{28A0092B-C50C-407E-A947-70E740481C1C}">
                                <a14:useLocalDpi xmlns:a14="http://schemas.microsoft.com/office/drawing/2010/main" val="0"/>
                              </a:ext>
                            </a:extLst>
                          </a:blip>
                          <a:stretch>
                            <a:fillRect/>
                          </a:stretch>
                        </pic:blipFill>
                        <pic:spPr>
                          <a:xfrm>
                            <a:off x="0" y="0"/>
                            <a:ext cx="5141626" cy="3211197"/>
                          </a:xfrm>
                          <a:prstGeom prst="rect">
                            <a:avLst/>
                          </a:prstGeom>
                        </pic:spPr>
                      </pic:pic>
                    </a:graphicData>
                  </a:graphic>
                </wp:inline>
              </w:drawing>
            </w:r>
          </w:p>
        </w:tc>
      </w:tr>
    </w:tbl>
    <w:p w14:paraId="40FCC709" w14:textId="77777777" w:rsidR="00E01F13" w:rsidRPr="00F50993" w:rsidRDefault="00E01F13" w:rsidP="00E01F13">
      <w:pPr>
        <w:pStyle w:val="BodyText1"/>
        <w:spacing w:before="0"/>
        <w:ind w:left="539" w:hanging="539"/>
        <w:rPr>
          <w:rFonts w:cs="Arial"/>
          <w:i/>
          <w:sz w:val="16"/>
          <w:szCs w:val="16"/>
        </w:rPr>
      </w:pPr>
      <w:r w:rsidRPr="00F50993">
        <w:rPr>
          <w:rFonts w:cs="Arial"/>
          <w:i/>
          <w:sz w:val="16"/>
          <w:szCs w:val="16"/>
        </w:rPr>
        <w:t>Source: CER (2015).</w:t>
      </w:r>
    </w:p>
    <w:p w14:paraId="3C6C6AB4" w14:textId="6A2B195E" w:rsidR="00E01F13" w:rsidRPr="00F50993" w:rsidRDefault="00E01F13" w:rsidP="00E01F13">
      <w:pPr>
        <w:spacing w:before="120" w:after="240" w:line="240" w:lineRule="auto"/>
        <w:jc w:val="center"/>
        <w:rPr>
          <w:rFonts w:cs="Arial"/>
        </w:rPr>
      </w:pPr>
      <w:r w:rsidRPr="00F50993">
        <w:rPr>
          <w:rFonts w:cs="Arial"/>
          <w:b/>
          <w:sz w:val="20"/>
          <w:szCs w:val="20"/>
        </w:rPr>
        <w:t xml:space="preserve">Figure </w:t>
      </w:r>
      <w:r w:rsidR="002E5B02">
        <w:rPr>
          <w:rFonts w:cs="Arial"/>
          <w:b/>
          <w:sz w:val="20"/>
          <w:szCs w:val="20"/>
        </w:rPr>
        <w:t>5</w:t>
      </w:r>
      <w:r w:rsidRPr="00F50993">
        <w:rPr>
          <w:rFonts w:cs="Arial"/>
          <w:b/>
          <w:sz w:val="20"/>
          <w:szCs w:val="20"/>
        </w:rPr>
        <w:t>.2.</w:t>
      </w:r>
      <w:r w:rsidRPr="00F50993">
        <w:rPr>
          <w:rFonts w:cs="Arial"/>
          <w:b/>
          <w:sz w:val="20"/>
          <w:szCs w:val="20"/>
        </w:rPr>
        <w:tab/>
        <w:t>The ALARP principle</w:t>
      </w:r>
    </w:p>
    <w:p w14:paraId="26466258" w14:textId="77777777" w:rsidR="00E01F13" w:rsidRPr="00F50993" w:rsidRDefault="00E01F13" w:rsidP="00E01F13">
      <w:pPr>
        <w:autoSpaceDE w:val="0"/>
        <w:autoSpaceDN w:val="0"/>
        <w:adjustRightInd w:val="0"/>
        <w:spacing w:after="120" w:line="240" w:lineRule="auto"/>
        <w:rPr>
          <w:rFonts w:cs="Arial"/>
        </w:rPr>
      </w:pPr>
      <w:r w:rsidRPr="00F50993">
        <w:rPr>
          <w:rFonts w:cs="Arial"/>
        </w:rPr>
        <w:t xml:space="preserve">There is no universally accepted guidance to applying the ALARP principle to environmental assessments. For this EP, the guidance provided in NOPSEMA’s Environment Plan decision making guideline has been applied and augmented where deemed necessary (as outlined in GB Energy’s Risk Management Procedure). </w:t>
      </w:r>
    </w:p>
    <w:p w14:paraId="75379378" w14:textId="77777777" w:rsidR="00E01F13" w:rsidRPr="00F50993" w:rsidRDefault="00E01F13" w:rsidP="00E01F13">
      <w:pPr>
        <w:autoSpaceDE w:val="0"/>
        <w:autoSpaceDN w:val="0"/>
        <w:adjustRightInd w:val="0"/>
        <w:spacing w:after="120" w:line="240" w:lineRule="auto"/>
        <w:rPr>
          <w:rFonts w:cs="Arial"/>
        </w:rPr>
      </w:pPr>
      <w:r w:rsidRPr="00F50993">
        <w:rPr>
          <w:rFonts w:cs="Arial"/>
        </w:rPr>
        <w:t>The level of ALARP assessment is dependent upon the:</w:t>
      </w:r>
    </w:p>
    <w:p w14:paraId="70216A10" w14:textId="77777777" w:rsidR="00E01F13" w:rsidRPr="00F50993" w:rsidRDefault="00E01F13" w:rsidP="00772C31">
      <w:pPr>
        <w:pStyle w:val="ColorfulList-Accent11"/>
        <w:numPr>
          <w:ilvl w:val="1"/>
          <w:numId w:val="40"/>
        </w:numPr>
        <w:ind w:left="851" w:hanging="567"/>
        <w:jc w:val="left"/>
        <w:rPr>
          <w:rFonts w:eastAsiaTheme="minorHAnsi" w:cs="Arial"/>
          <w:sz w:val="22"/>
          <w:szCs w:val="22"/>
          <w:lang w:eastAsia="en-US"/>
        </w:rPr>
      </w:pPr>
      <w:r w:rsidRPr="00F50993">
        <w:rPr>
          <w:rFonts w:eastAsiaTheme="minorHAnsi" w:cs="Arial"/>
          <w:sz w:val="22"/>
          <w:szCs w:val="22"/>
          <w:lang w:eastAsia="en-US"/>
        </w:rPr>
        <w:t xml:space="preserve">Residual impact and risk level (high versus low); and </w:t>
      </w:r>
    </w:p>
    <w:p w14:paraId="4CEED13C" w14:textId="77777777" w:rsidR="00E01F13" w:rsidRPr="00F50993" w:rsidRDefault="00E01F13" w:rsidP="00772C31">
      <w:pPr>
        <w:pStyle w:val="ColorfulList-Accent11"/>
        <w:numPr>
          <w:ilvl w:val="1"/>
          <w:numId w:val="40"/>
        </w:numPr>
        <w:spacing w:after="120" w:line="240" w:lineRule="auto"/>
        <w:ind w:left="851" w:hanging="567"/>
        <w:jc w:val="left"/>
        <w:rPr>
          <w:rFonts w:eastAsiaTheme="minorHAnsi" w:cs="Arial"/>
          <w:sz w:val="22"/>
          <w:szCs w:val="22"/>
          <w:lang w:eastAsia="en-US"/>
        </w:rPr>
      </w:pPr>
      <w:r w:rsidRPr="00F50993">
        <w:rPr>
          <w:rFonts w:eastAsiaTheme="minorHAnsi" w:cs="Arial"/>
          <w:sz w:val="22"/>
          <w:szCs w:val="22"/>
          <w:lang w:eastAsia="en-US"/>
        </w:rPr>
        <w:t>The degree of uncertainty associated with the assessed impact or risk.</w:t>
      </w:r>
    </w:p>
    <w:p w14:paraId="00DDDA85" w14:textId="77777777" w:rsidR="00E01F13" w:rsidRPr="00F50993" w:rsidRDefault="00E01F13" w:rsidP="00E01F13">
      <w:pPr>
        <w:autoSpaceDE w:val="0"/>
        <w:autoSpaceDN w:val="0"/>
        <w:adjustRightInd w:val="0"/>
        <w:spacing w:after="120" w:line="240" w:lineRule="auto"/>
        <w:rPr>
          <w:rFonts w:cs="Arial"/>
        </w:rPr>
      </w:pPr>
      <w:r w:rsidRPr="00F50993">
        <w:rPr>
          <w:rFonts w:cs="Arial"/>
        </w:rPr>
        <w:t>A risk is considered to be reduced to ALARP when the following criteria are met:</w:t>
      </w:r>
    </w:p>
    <w:p w14:paraId="5A14CD1F" w14:textId="77777777" w:rsidR="00E01F13" w:rsidRPr="00F50993" w:rsidRDefault="00E01F13" w:rsidP="00772C31">
      <w:pPr>
        <w:pStyle w:val="ListParagraph"/>
        <w:numPr>
          <w:ilvl w:val="0"/>
          <w:numId w:val="37"/>
        </w:numPr>
        <w:autoSpaceDE w:val="0"/>
        <w:autoSpaceDN w:val="0"/>
        <w:adjustRightInd w:val="0"/>
        <w:spacing w:after="120" w:line="240" w:lineRule="auto"/>
        <w:rPr>
          <w:rFonts w:cs="Arial"/>
        </w:rPr>
      </w:pPr>
      <w:r w:rsidRPr="00F50993">
        <w:rPr>
          <w:rFonts w:cs="Arial"/>
        </w:rPr>
        <w:t>There are no additional reasonably practicable measures available to further reduce the risk, or</w:t>
      </w:r>
    </w:p>
    <w:p w14:paraId="6B0E0FED" w14:textId="77777777" w:rsidR="00E01F13" w:rsidRPr="00F50993" w:rsidRDefault="00E01F13" w:rsidP="00772C31">
      <w:pPr>
        <w:pStyle w:val="ListParagraph"/>
        <w:numPr>
          <w:ilvl w:val="0"/>
          <w:numId w:val="37"/>
        </w:numPr>
        <w:autoSpaceDE w:val="0"/>
        <w:autoSpaceDN w:val="0"/>
        <w:adjustRightInd w:val="0"/>
        <w:spacing w:after="120" w:line="240" w:lineRule="auto"/>
        <w:rPr>
          <w:rFonts w:cs="Arial"/>
        </w:rPr>
      </w:pPr>
      <w:r w:rsidRPr="00F50993">
        <w:rPr>
          <w:rFonts w:cs="Arial"/>
        </w:rPr>
        <w:t>There are no reasonably practicable alternatives to the activity, or</w:t>
      </w:r>
    </w:p>
    <w:p w14:paraId="1585F175" w14:textId="77777777" w:rsidR="00E01F13" w:rsidRPr="00F50993" w:rsidRDefault="00E01F13" w:rsidP="00772C31">
      <w:pPr>
        <w:pStyle w:val="ListParagraph"/>
        <w:numPr>
          <w:ilvl w:val="0"/>
          <w:numId w:val="37"/>
        </w:numPr>
        <w:autoSpaceDE w:val="0"/>
        <w:autoSpaceDN w:val="0"/>
        <w:adjustRightInd w:val="0"/>
        <w:spacing w:after="120" w:line="240" w:lineRule="auto"/>
        <w:rPr>
          <w:rFonts w:cs="Arial"/>
        </w:rPr>
      </w:pPr>
      <w:r w:rsidRPr="00F50993">
        <w:rPr>
          <w:rFonts w:cs="Arial"/>
        </w:rPr>
        <w:t>The ‘cost’ of implementing further measures is grossly disproportionate to the reduction in risk.</w:t>
      </w:r>
    </w:p>
    <w:p w14:paraId="1BEF5399" w14:textId="3FBF1377" w:rsidR="00E01F13" w:rsidRPr="002F676E" w:rsidRDefault="00E01F13" w:rsidP="002F676E">
      <w:pPr>
        <w:autoSpaceDE w:val="0"/>
        <w:autoSpaceDN w:val="0"/>
        <w:adjustRightInd w:val="0"/>
        <w:spacing w:after="120" w:line="240" w:lineRule="auto"/>
        <w:rPr>
          <w:rFonts w:cs="Arial"/>
        </w:rPr>
      </w:pPr>
      <w:r w:rsidRPr="00F50993">
        <w:rPr>
          <w:rFonts w:cs="Arial"/>
        </w:rPr>
        <w:lastRenderedPageBreak/>
        <w:t xml:space="preserve">These factors are used to demonstrate ALARP in </w:t>
      </w:r>
      <w:r w:rsidRPr="0010743F">
        <w:rPr>
          <w:rFonts w:cs="Arial"/>
          <w:color w:val="000000" w:themeColor="text1"/>
        </w:rPr>
        <w:t xml:space="preserve">Chapter </w:t>
      </w:r>
      <w:r w:rsidR="00D8124C">
        <w:rPr>
          <w:rFonts w:cs="Arial"/>
          <w:color w:val="000000" w:themeColor="text1"/>
        </w:rPr>
        <w:t>6</w:t>
      </w:r>
      <w:r w:rsidRPr="0010743F">
        <w:rPr>
          <w:rFonts w:cs="Arial"/>
          <w:color w:val="000000" w:themeColor="text1"/>
        </w:rPr>
        <w:t>.</w:t>
      </w:r>
    </w:p>
    <w:p w14:paraId="774AABE4" w14:textId="77777777" w:rsidR="00E01F13" w:rsidRPr="002F676E" w:rsidRDefault="00E01F13" w:rsidP="00772C31">
      <w:pPr>
        <w:pStyle w:val="Heading3"/>
        <w:numPr>
          <w:ilvl w:val="2"/>
          <w:numId w:val="36"/>
        </w:numPr>
      </w:pPr>
      <w:bookmarkStart w:id="287" w:name="_Toc454813513"/>
      <w:bookmarkStart w:id="288" w:name="_Toc455657778"/>
      <w:bookmarkStart w:id="289" w:name="_Toc532303010"/>
      <w:bookmarkStart w:id="290" w:name="_Toc59530063"/>
      <w:bookmarkStart w:id="291" w:name="_Toc134777455"/>
      <w:bookmarkStart w:id="292" w:name="_Toc135125701"/>
      <w:r w:rsidRPr="002F676E">
        <w:t>Demonstration of Acceptability</w:t>
      </w:r>
      <w:bookmarkEnd w:id="287"/>
      <w:bookmarkEnd w:id="288"/>
      <w:bookmarkEnd w:id="289"/>
      <w:bookmarkEnd w:id="290"/>
      <w:bookmarkEnd w:id="291"/>
      <w:bookmarkEnd w:id="292"/>
      <w:r w:rsidRPr="002F676E">
        <w:t xml:space="preserve"> </w:t>
      </w:r>
    </w:p>
    <w:p w14:paraId="5B0FFF9D" w14:textId="1715D35F" w:rsidR="00E01F13" w:rsidRDefault="00E01F13" w:rsidP="002F676E">
      <w:pPr>
        <w:autoSpaceDE w:val="0"/>
        <w:autoSpaceDN w:val="0"/>
        <w:adjustRightInd w:val="0"/>
        <w:spacing w:after="120" w:line="240" w:lineRule="auto"/>
        <w:rPr>
          <w:rFonts w:cs="Arial"/>
          <w:color w:val="000000" w:themeColor="text1"/>
        </w:rPr>
      </w:pPr>
      <w:r w:rsidRPr="00F50993">
        <w:rPr>
          <w:rFonts w:cs="Arial"/>
        </w:rPr>
        <w:t xml:space="preserve">In addition to determining whether environmental risks are ALARP, GB Energy </w:t>
      </w:r>
      <w:r w:rsidRPr="000F69FE">
        <w:rPr>
          <w:rFonts w:cs="Arial"/>
        </w:rPr>
        <w:t>undertakes an assessment of all environmental hazards to determine whether they will be of an acceptable level</w:t>
      </w:r>
      <w:r w:rsidR="002F676E" w:rsidRPr="000F69FE">
        <w:rPr>
          <w:rFonts w:cs="Arial"/>
        </w:rPr>
        <w:t xml:space="preserve">. </w:t>
      </w:r>
      <w:r w:rsidRPr="000F69FE">
        <w:rPr>
          <w:rFonts w:cs="Arial"/>
        </w:rPr>
        <w:t xml:space="preserve">GB Energy considers a range of factors when evaluating the acceptability of environmental impacts associated with its activities, as outlined in Table </w:t>
      </w:r>
      <w:r w:rsidR="002F676E" w:rsidRPr="000F69FE">
        <w:rPr>
          <w:rFonts w:cs="Arial"/>
        </w:rPr>
        <w:t>5.5</w:t>
      </w:r>
      <w:r w:rsidRPr="000F69FE">
        <w:rPr>
          <w:rFonts w:cs="Arial"/>
        </w:rPr>
        <w:t>.</w:t>
      </w:r>
    </w:p>
    <w:p w14:paraId="0FCE14E3" w14:textId="3F7D8572" w:rsidR="00E01F13" w:rsidRPr="00F50993" w:rsidRDefault="00E01F13" w:rsidP="00E01F13">
      <w:pPr>
        <w:spacing w:after="120" w:line="240" w:lineRule="auto"/>
        <w:jc w:val="center"/>
        <w:rPr>
          <w:rFonts w:cs="Arial"/>
          <w:b/>
          <w:sz w:val="20"/>
          <w:szCs w:val="20"/>
        </w:rPr>
      </w:pPr>
      <w:r w:rsidRPr="00F50993">
        <w:rPr>
          <w:rFonts w:cs="Arial"/>
          <w:b/>
          <w:sz w:val="20"/>
          <w:szCs w:val="20"/>
        </w:rPr>
        <w:t xml:space="preserve">Table </w:t>
      </w:r>
      <w:r w:rsidR="002F676E">
        <w:rPr>
          <w:rFonts w:cs="Arial"/>
          <w:b/>
          <w:sz w:val="20"/>
          <w:szCs w:val="20"/>
        </w:rPr>
        <w:t>5.5</w:t>
      </w:r>
      <w:r w:rsidRPr="00F50993">
        <w:rPr>
          <w:rFonts w:cs="Arial"/>
          <w:b/>
          <w:sz w:val="20"/>
          <w:szCs w:val="20"/>
        </w:rPr>
        <w:t>.</w:t>
      </w:r>
      <w:r w:rsidRPr="00F50993">
        <w:rPr>
          <w:rFonts w:cs="Arial"/>
          <w:b/>
          <w:sz w:val="20"/>
          <w:szCs w:val="20"/>
        </w:rPr>
        <w:tab/>
        <w:t>Acceptability test</w:t>
      </w:r>
    </w:p>
    <w:tbl>
      <w:tblPr>
        <w:tblW w:w="836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7"/>
        <w:gridCol w:w="6507"/>
      </w:tblGrid>
      <w:tr w:rsidR="00E01F13" w:rsidRPr="00F50993" w14:paraId="36856D01" w14:textId="77777777" w:rsidTr="000B36C4">
        <w:trPr>
          <w:trHeight w:val="448"/>
          <w:tblHeader/>
        </w:trPr>
        <w:tc>
          <w:tcPr>
            <w:tcW w:w="1857" w:type="dxa"/>
            <w:shd w:val="clear" w:color="auto" w:fill="F6F5D5"/>
            <w:vAlign w:val="center"/>
          </w:tcPr>
          <w:p w14:paraId="7003FCB0" w14:textId="77777777" w:rsidR="00E01F13" w:rsidRPr="00F50993" w:rsidRDefault="00E01F13" w:rsidP="000B36C4">
            <w:pPr>
              <w:tabs>
                <w:tab w:val="left" w:pos="851"/>
                <w:tab w:val="left" w:pos="1701"/>
                <w:tab w:val="left" w:pos="2835"/>
                <w:tab w:val="left" w:pos="4253"/>
              </w:tabs>
              <w:spacing w:before="80" w:after="80" w:line="240" w:lineRule="auto"/>
              <w:jc w:val="center"/>
              <w:rPr>
                <w:rFonts w:cs="Arial"/>
                <w:b/>
                <w:color w:val="000000" w:themeColor="text1"/>
                <w:sz w:val="20"/>
                <w:szCs w:val="20"/>
              </w:rPr>
            </w:pPr>
            <w:r w:rsidRPr="00F50993">
              <w:rPr>
                <w:rFonts w:cs="Arial"/>
                <w:b/>
                <w:color w:val="000000" w:themeColor="text1"/>
                <w:sz w:val="20"/>
                <w:szCs w:val="20"/>
              </w:rPr>
              <w:t>Test</w:t>
            </w:r>
          </w:p>
        </w:tc>
        <w:tc>
          <w:tcPr>
            <w:tcW w:w="6507" w:type="dxa"/>
            <w:shd w:val="clear" w:color="auto" w:fill="F6F5D5"/>
            <w:vAlign w:val="center"/>
          </w:tcPr>
          <w:p w14:paraId="6401DCED" w14:textId="77777777" w:rsidR="00E01F13" w:rsidRPr="00F50993" w:rsidRDefault="00E01F13" w:rsidP="000B36C4">
            <w:pPr>
              <w:tabs>
                <w:tab w:val="left" w:pos="851"/>
                <w:tab w:val="left" w:pos="1701"/>
                <w:tab w:val="left" w:pos="2835"/>
                <w:tab w:val="left" w:pos="4253"/>
              </w:tabs>
              <w:spacing w:before="80" w:after="80" w:line="240" w:lineRule="auto"/>
              <w:jc w:val="center"/>
              <w:rPr>
                <w:rFonts w:cs="Arial"/>
                <w:b/>
                <w:color w:val="000000" w:themeColor="text1"/>
                <w:sz w:val="20"/>
                <w:szCs w:val="20"/>
              </w:rPr>
            </w:pPr>
            <w:r w:rsidRPr="00F50993">
              <w:rPr>
                <w:rFonts w:cs="Arial"/>
                <w:b/>
                <w:color w:val="000000" w:themeColor="text1"/>
                <w:sz w:val="20"/>
                <w:szCs w:val="20"/>
              </w:rPr>
              <w:t>Question</w:t>
            </w:r>
          </w:p>
        </w:tc>
      </w:tr>
      <w:tr w:rsidR="00E01F13" w:rsidRPr="00F50993" w14:paraId="7EDB5F23" w14:textId="77777777" w:rsidTr="000B36C4">
        <w:tc>
          <w:tcPr>
            <w:tcW w:w="8364" w:type="dxa"/>
            <w:gridSpan w:val="2"/>
            <w:shd w:val="clear" w:color="auto" w:fill="D9D9D9" w:themeFill="background1" w:themeFillShade="D9"/>
          </w:tcPr>
          <w:p w14:paraId="37B39156" w14:textId="77777777" w:rsidR="00E01F13" w:rsidRPr="00F50993" w:rsidRDefault="00E01F13" w:rsidP="000B36C4">
            <w:pPr>
              <w:spacing w:before="60" w:after="60" w:line="240" w:lineRule="auto"/>
              <w:rPr>
                <w:rFonts w:cs="Arial"/>
                <w:sz w:val="20"/>
                <w:szCs w:val="20"/>
              </w:rPr>
            </w:pPr>
            <w:r w:rsidRPr="00F50993">
              <w:rPr>
                <w:rFonts w:cs="Arial"/>
                <w:sz w:val="20"/>
                <w:szCs w:val="20"/>
              </w:rPr>
              <w:t>Internal context</w:t>
            </w:r>
          </w:p>
        </w:tc>
      </w:tr>
      <w:tr w:rsidR="00E01F13" w:rsidRPr="00F50993" w14:paraId="451FF868" w14:textId="77777777" w:rsidTr="000B36C4">
        <w:tc>
          <w:tcPr>
            <w:tcW w:w="1857" w:type="dxa"/>
          </w:tcPr>
          <w:p w14:paraId="40DDCC2F" w14:textId="77777777" w:rsidR="00E01F13" w:rsidRPr="00F50993" w:rsidRDefault="00E01F13" w:rsidP="000B36C4">
            <w:pPr>
              <w:spacing w:before="60" w:after="60" w:line="240" w:lineRule="auto"/>
              <w:rPr>
                <w:rFonts w:cs="Arial"/>
                <w:sz w:val="20"/>
                <w:szCs w:val="20"/>
              </w:rPr>
            </w:pPr>
            <w:r w:rsidRPr="00F50993">
              <w:rPr>
                <w:rFonts w:cs="Arial"/>
                <w:sz w:val="20"/>
                <w:szCs w:val="20"/>
              </w:rPr>
              <w:t>Policy compliance</w:t>
            </w:r>
          </w:p>
        </w:tc>
        <w:tc>
          <w:tcPr>
            <w:tcW w:w="6507" w:type="dxa"/>
          </w:tcPr>
          <w:p w14:paraId="17EEF454" w14:textId="77777777" w:rsidR="00E01F13" w:rsidRPr="00F50993" w:rsidRDefault="00E01F13" w:rsidP="000B36C4">
            <w:pPr>
              <w:spacing w:before="60" w:after="60" w:line="240" w:lineRule="auto"/>
              <w:rPr>
                <w:rFonts w:cs="Arial"/>
                <w:sz w:val="20"/>
                <w:szCs w:val="20"/>
              </w:rPr>
            </w:pPr>
            <w:r w:rsidRPr="00F50993">
              <w:rPr>
                <w:rFonts w:cs="Arial"/>
                <w:sz w:val="20"/>
                <w:szCs w:val="20"/>
              </w:rPr>
              <w:t>Is the proposed management of the risk or impact aligned with the GB Energy’s HSE Policy?</w:t>
            </w:r>
          </w:p>
        </w:tc>
      </w:tr>
      <w:tr w:rsidR="00E01F13" w:rsidRPr="00F50993" w14:paraId="7C84DDBE" w14:textId="77777777" w:rsidTr="000B36C4">
        <w:tc>
          <w:tcPr>
            <w:tcW w:w="1857" w:type="dxa"/>
          </w:tcPr>
          <w:p w14:paraId="768988F7" w14:textId="77777777" w:rsidR="00E01F13" w:rsidRPr="00F50993" w:rsidRDefault="00E01F13" w:rsidP="000B36C4">
            <w:pPr>
              <w:spacing w:before="60" w:after="60" w:line="240" w:lineRule="auto"/>
              <w:rPr>
                <w:rFonts w:cs="Arial"/>
                <w:sz w:val="20"/>
                <w:szCs w:val="20"/>
              </w:rPr>
            </w:pPr>
            <w:r w:rsidRPr="00F50993">
              <w:rPr>
                <w:rFonts w:cs="Arial"/>
                <w:sz w:val="20"/>
                <w:szCs w:val="20"/>
              </w:rPr>
              <w:t>Management System Compliance</w:t>
            </w:r>
          </w:p>
        </w:tc>
        <w:tc>
          <w:tcPr>
            <w:tcW w:w="6507" w:type="dxa"/>
          </w:tcPr>
          <w:p w14:paraId="15586E1C" w14:textId="77777777" w:rsidR="00E01F13" w:rsidRPr="00F50993" w:rsidRDefault="00E01F13" w:rsidP="000B36C4">
            <w:pPr>
              <w:spacing w:before="60" w:after="60" w:line="240" w:lineRule="auto"/>
              <w:rPr>
                <w:rFonts w:cs="Arial"/>
                <w:sz w:val="20"/>
                <w:szCs w:val="20"/>
              </w:rPr>
            </w:pPr>
            <w:r w:rsidRPr="00F50993">
              <w:rPr>
                <w:rFonts w:cs="Arial"/>
                <w:sz w:val="20"/>
                <w:szCs w:val="20"/>
              </w:rPr>
              <w:t>Is the proposed management of the risk or impact aligned with the GB Energy’s HSE Management System or supporting procedures?</w:t>
            </w:r>
          </w:p>
        </w:tc>
      </w:tr>
      <w:tr w:rsidR="00E01F13" w:rsidRPr="00F50993" w14:paraId="5EDC254C" w14:textId="77777777" w:rsidTr="000B36C4">
        <w:tc>
          <w:tcPr>
            <w:tcW w:w="8364" w:type="dxa"/>
            <w:gridSpan w:val="2"/>
            <w:shd w:val="clear" w:color="auto" w:fill="D9D9D9" w:themeFill="background1" w:themeFillShade="D9"/>
          </w:tcPr>
          <w:p w14:paraId="103BBD5C" w14:textId="77777777" w:rsidR="00E01F13" w:rsidRPr="00F50993" w:rsidRDefault="00E01F13" w:rsidP="000B36C4">
            <w:pPr>
              <w:spacing w:before="60" w:after="60" w:line="240" w:lineRule="auto"/>
              <w:rPr>
                <w:rFonts w:cs="Arial"/>
                <w:sz w:val="20"/>
                <w:szCs w:val="20"/>
              </w:rPr>
            </w:pPr>
            <w:r w:rsidRPr="00F50993">
              <w:rPr>
                <w:rFonts w:cs="Arial"/>
                <w:sz w:val="20"/>
                <w:szCs w:val="20"/>
              </w:rPr>
              <w:t>Stakeholder engagement</w:t>
            </w:r>
          </w:p>
        </w:tc>
      </w:tr>
      <w:tr w:rsidR="00E01F13" w:rsidRPr="00F50993" w14:paraId="18452779" w14:textId="77777777" w:rsidTr="000B36C4">
        <w:tc>
          <w:tcPr>
            <w:tcW w:w="1857" w:type="dxa"/>
          </w:tcPr>
          <w:p w14:paraId="3E8FBB43" w14:textId="77777777" w:rsidR="00E01F13" w:rsidRPr="00F50993" w:rsidRDefault="00E01F13" w:rsidP="000B36C4">
            <w:pPr>
              <w:spacing w:before="60" w:after="60" w:line="240" w:lineRule="auto"/>
              <w:rPr>
                <w:rFonts w:cs="Arial"/>
                <w:sz w:val="20"/>
                <w:szCs w:val="20"/>
              </w:rPr>
            </w:pPr>
            <w:r w:rsidRPr="00F50993">
              <w:rPr>
                <w:rFonts w:cs="Arial"/>
                <w:sz w:val="20"/>
                <w:szCs w:val="20"/>
              </w:rPr>
              <w:t>Social acceptability</w:t>
            </w:r>
          </w:p>
        </w:tc>
        <w:tc>
          <w:tcPr>
            <w:tcW w:w="6507" w:type="dxa"/>
          </w:tcPr>
          <w:p w14:paraId="2B0FCD56" w14:textId="77777777" w:rsidR="00E01F13" w:rsidRPr="00F50993" w:rsidRDefault="00E01F13" w:rsidP="000B36C4">
            <w:pPr>
              <w:spacing w:before="60" w:after="60" w:line="240" w:lineRule="auto"/>
              <w:rPr>
                <w:rFonts w:cs="Arial"/>
                <w:sz w:val="20"/>
                <w:szCs w:val="20"/>
              </w:rPr>
            </w:pPr>
            <w:r w:rsidRPr="00F50993">
              <w:rPr>
                <w:rFonts w:cs="Arial"/>
                <w:sz w:val="20"/>
                <w:szCs w:val="20"/>
              </w:rPr>
              <w:t>Have stakeholders raised any concerns about activity impacts or risks, and if so, are measures in place to manage those concerns?</w:t>
            </w:r>
          </w:p>
        </w:tc>
      </w:tr>
      <w:tr w:rsidR="00E01F13" w:rsidRPr="00F50993" w14:paraId="4021DBAF" w14:textId="77777777" w:rsidTr="000B36C4">
        <w:tc>
          <w:tcPr>
            <w:tcW w:w="8364" w:type="dxa"/>
            <w:gridSpan w:val="2"/>
            <w:shd w:val="clear" w:color="auto" w:fill="D9D9D9" w:themeFill="background1" w:themeFillShade="D9"/>
          </w:tcPr>
          <w:p w14:paraId="30080E85" w14:textId="77777777" w:rsidR="00E01F13" w:rsidRPr="00F50993" w:rsidRDefault="00E01F13" w:rsidP="000B36C4">
            <w:pPr>
              <w:spacing w:before="60" w:after="60" w:line="240" w:lineRule="auto"/>
              <w:rPr>
                <w:rFonts w:cs="Arial"/>
                <w:sz w:val="20"/>
                <w:szCs w:val="20"/>
              </w:rPr>
            </w:pPr>
            <w:r w:rsidRPr="00F50993">
              <w:rPr>
                <w:rFonts w:cs="Arial"/>
                <w:sz w:val="20"/>
                <w:szCs w:val="20"/>
              </w:rPr>
              <w:t>Legislation, industry standards and best practice</w:t>
            </w:r>
          </w:p>
        </w:tc>
      </w:tr>
      <w:tr w:rsidR="00E01F13" w:rsidRPr="00F50993" w14:paraId="1A877BB1" w14:textId="77777777" w:rsidTr="000B36C4">
        <w:tc>
          <w:tcPr>
            <w:tcW w:w="1857" w:type="dxa"/>
          </w:tcPr>
          <w:p w14:paraId="6DF59A78" w14:textId="77777777" w:rsidR="00E01F13" w:rsidRPr="00F50993" w:rsidRDefault="00E01F13" w:rsidP="000B36C4">
            <w:pPr>
              <w:spacing w:before="60" w:after="60" w:line="240" w:lineRule="auto"/>
              <w:rPr>
                <w:rFonts w:cs="Arial"/>
                <w:sz w:val="20"/>
                <w:szCs w:val="20"/>
              </w:rPr>
            </w:pPr>
            <w:r w:rsidRPr="00F50993">
              <w:rPr>
                <w:rFonts w:cs="Arial"/>
                <w:sz w:val="20"/>
                <w:szCs w:val="20"/>
              </w:rPr>
              <w:t>Laws and standards</w:t>
            </w:r>
          </w:p>
        </w:tc>
        <w:tc>
          <w:tcPr>
            <w:tcW w:w="6507" w:type="dxa"/>
          </w:tcPr>
          <w:p w14:paraId="0233DBE4" w14:textId="77777777" w:rsidR="00E01F13" w:rsidRPr="00F50993" w:rsidRDefault="00E01F13" w:rsidP="000B36C4">
            <w:pPr>
              <w:spacing w:before="60" w:after="60" w:line="240" w:lineRule="auto"/>
              <w:rPr>
                <w:rFonts w:cs="Arial"/>
                <w:sz w:val="20"/>
                <w:szCs w:val="20"/>
              </w:rPr>
            </w:pPr>
            <w:r w:rsidRPr="00F50993">
              <w:rPr>
                <w:rFonts w:cs="Arial"/>
                <w:sz w:val="20"/>
                <w:szCs w:val="20"/>
              </w:rPr>
              <w:t>Is the risk or impact being managed in accordance with existing Australian or international laws or standards such as MARPOL, Flag State Marine Orders, API standards, etc?</w:t>
            </w:r>
          </w:p>
        </w:tc>
      </w:tr>
      <w:tr w:rsidR="00E01F13" w:rsidRPr="00F50993" w14:paraId="642FED5A" w14:textId="77777777" w:rsidTr="000B36C4">
        <w:tc>
          <w:tcPr>
            <w:tcW w:w="1857" w:type="dxa"/>
          </w:tcPr>
          <w:p w14:paraId="5AA1022E" w14:textId="77777777" w:rsidR="00E01F13" w:rsidRPr="00F50993" w:rsidRDefault="00E01F13" w:rsidP="000B36C4">
            <w:pPr>
              <w:spacing w:before="60" w:after="60" w:line="240" w:lineRule="auto"/>
              <w:rPr>
                <w:rFonts w:cs="Arial"/>
                <w:sz w:val="20"/>
                <w:szCs w:val="20"/>
              </w:rPr>
            </w:pPr>
            <w:r w:rsidRPr="00F50993">
              <w:rPr>
                <w:rFonts w:cs="Arial"/>
                <w:sz w:val="20"/>
                <w:szCs w:val="20"/>
              </w:rPr>
              <w:t>Industry practice</w:t>
            </w:r>
          </w:p>
        </w:tc>
        <w:tc>
          <w:tcPr>
            <w:tcW w:w="6507" w:type="dxa"/>
          </w:tcPr>
          <w:p w14:paraId="6DDD7720" w14:textId="77777777" w:rsidR="00E01F13" w:rsidRPr="00F50993" w:rsidRDefault="00E01F13" w:rsidP="000B36C4">
            <w:pPr>
              <w:spacing w:before="60" w:after="60" w:line="240" w:lineRule="auto"/>
              <w:rPr>
                <w:rFonts w:cs="Arial"/>
                <w:sz w:val="20"/>
                <w:szCs w:val="20"/>
              </w:rPr>
            </w:pPr>
            <w:r w:rsidRPr="00F50993">
              <w:rPr>
                <w:rFonts w:cs="Arial"/>
                <w:sz w:val="20"/>
                <w:szCs w:val="20"/>
              </w:rPr>
              <w:t>Is the impact or risk being managed in line with industry practice, such as OSPAR OCNS, Industry Codes of Environmental Practice, etc?</w:t>
            </w:r>
          </w:p>
        </w:tc>
      </w:tr>
      <w:tr w:rsidR="00E01F13" w:rsidRPr="00F50993" w14:paraId="6E1AE2B0" w14:textId="77777777" w:rsidTr="000B36C4">
        <w:tc>
          <w:tcPr>
            <w:tcW w:w="1857" w:type="dxa"/>
          </w:tcPr>
          <w:p w14:paraId="1DB170BC" w14:textId="77777777" w:rsidR="00E01F13" w:rsidRPr="00F50993" w:rsidRDefault="00E01F13" w:rsidP="000B36C4">
            <w:pPr>
              <w:spacing w:before="60" w:after="60" w:line="240" w:lineRule="auto"/>
              <w:rPr>
                <w:rFonts w:cs="Arial"/>
                <w:sz w:val="20"/>
                <w:szCs w:val="20"/>
              </w:rPr>
            </w:pPr>
            <w:r w:rsidRPr="00F50993">
              <w:rPr>
                <w:rFonts w:cs="Arial"/>
                <w:sz w:val="20"/>
                <w:szCs w:val="20"/>
              </w:rPr>
              <w:t>Environmental context</w:t>
            </w:r>
          </w:p>
        </w:tc>
        <w:tc>
          <w:tcPr>
            <w:tcW w:w="6507" w:type="dxa"/>
          </w:tcPr>
          <w:p w14:paraId="3B3EAA5F" w14:textId="77777777" w:rsidR="00E01F13" w:rsidRPr="00F50993" w:rsidRDefault="00E01F13" w:rsidP="000B36C4">
            <w:pPr>
              <w:spacing w:before="60" w:after="60" w:line="240" w:lineRule="auto"/>
              <w:rPr>
                <w:rFonts w:cs="Arial"/>
                <w:sz w:val="20"/>
                <w:szCs w:val="20"/>
              </w:rPr>
            </w:pPr>
            <w:r w:rsidRPr="00F50993">
              <w:rPr>
                <w:rFonts w:cs="Arial"/>
                <w:sz w:val="20"/>
                <w:szCs w:val="20"/>
              </w:rPr>
              <w:t>Is the impact or risk being managed pursuant to the nature of the receiving environment (e.g., sensitive or unique environmental features generally require more management measures to protect them than environments widely represented in a region)?</w:t>
            </w:r>
          </w:p>
        </w:tc>
      </w:tr>
      <w:tr w:rsidR="00E01F13" w:rsidRPr="00F50993" w14:paraId="470B0157" w14:textId="77777777" w:rsidTr="000B36C4">
        <w:tc>
          <w:tcPr>
            <w:tcW w:w="1857" w:type="dxa"/>
          </w:tcPr>
          <w:p w14:paraId="18777486" w14:textId="77777777" w:rsidR="00E01F13" w:rsidRPr="00F50993" w:rsidRDefault="00E01F13" w:rsidP="000B36C4">
            <w:pPr>
              <w:spacing w:before="60" w:after="60" w:line="240" w:lineRule="auto"/>
              <w:rPr>
                <w:rFonts w:cs="Arial"/>
                <w:sz w:val="20"/>
                <w:szCs w:val="20"/>
              </w:rPr>
            </w:pPr>
            <w:r w:rsidRPr="00F50993">
              <w:rPr>
                <w:rFonts w:cs="Arial"/>
                <w:sz w:val="20"/>
                <w:szCs w:val="20"/>
              </w:rPr>
              <w:t>Environmentally Sustainable Development (ESD) Principles</w:t>
            </w:r>
          </w:p>
        </w:tc>
        <w:tc>
          <w:tcPr>
            <w:tcW w:w="6507" w:type="dxa"/>
          </w:tcPr>
          <w:p w14:paraId="39BDF273" w14:textId="77777777" w:rsidR="00E01F13" w:rsidRPr="00F50993" w:rsidRDefault="00E01F13" w:rsidP="000B36C4">
            <w:pPr>
              <w:spacing w:before="60" w:after="60" w:line="240" w:lineRule="auto"/>
              <w:rPr>
                <w:rFonts w:cs="Arial"/>
                <w:sz w:val="20"/>
                <w:szCs w:val="20"/>
              </w:rPr>
            </w:pPr>
            <w:r w:rsidRPr="00F50993">
              <w:rPr>
                <w:rFonts w:cs="Arial"/>
                <w:sz w:val="20"/>
                <w:szCs w:val="20"/>
              </w:rPr>
              <w:t>Does the proposed risk or impact comply with the accepted industry principles of conduct that ESD principles be integrated into company decision-making?</w:t>
            </w:r>
          </w:p>
        </w:tc>
      </w:tr>
      <w:tr w:rsidR="00E01F13" w:rsidRPr="00F50993" w14:paraId="342CDE5A" w14:textId="77777777" w:rsidTr="000B36C4">
        <w:tc>
          <w:tcPr>
            <w:tcW w:w="1857" w:type="dxa"/>
          </w:tcPr>
          <w:p w14:paraId="0C3F3F19" w14:textId="77777777" w:rsidR="00E01F13" w:rsidRPr="00F50993" w:rsidRDefault="00E01F13" w:rsidP="000B36C4">
            <w:pPr>
              <w:spacing w:before="60" w:after="60" w:line="240" w:lineRule="auto"/>
              <w:rPr>
                <w:rFonts w:cs="Arial"/>
                <w:sz w:val="20"/>
                <w:szCs w:val="20"/>
              </w:rPr>
            </w:pPr>
            <w:r w:rsidRPr="00F50993">
              <w:rPr>
                <w:rFonts w:cs="Arial"/>
                <w:sz w:val="20"/>
                <w:szCs w:val="20"/>
              </w:rPr>
              <w:t>ALARP</w:t>
            </w:r>
          </w:p>
        </w:tc>
        <w:tc>
          <w:tcPr>
            <w:tcW w:w="6507" w:type="dxa"/>
          </w:tcPr>
          <w:p w14:paraId="71646969" w14:textId="77777777" w:rsidR="00E01F13" w:rsidRPr="00F50993" w:rsidRDefault="00E01F13" w:rsidP="000B36C4">
            <w:pPr>
              <w:spacing w:before="60" w:after="60" w:line="240" w:lineRule="auto"/>
              <w:rPr>
                <w:rFonts w:cs="Arial"/>
                <w:sz w:val="20"/>
                <w:szCs w:val="20"/>
              </w:rPr>
            </w:pPr>
            <w:r w:rsidRPr="00F50993">
              <w:rPr>
                <w:rFonts w:cs="Arial"/>
                <w:sz w:val="20"/>
                <w:szCs w:val="20"/>
              </w:rPr>
              <w:t>Are there any further reasonable and practicable controls that can be implemented to further reduce the risk or impact?</w:t>
            </w:r>
          </w:p>
        </w:tc>
      </w:tr>
    </w:tbl>
    <w:p w14:paraId="385AEA41" w14:textId="77777777" w:rsidR="00E01F13" w:rsidRPr="006F4148" w:rsidRDefault="00E01F13" w:rsidP="00E01F13">
      <w:pPr>
        <w:spacing w:after="240" w:line="240" w:lineRule="auto"/>
        <w:rPr>
          <w:rFonts w:cs="Arial"/>
        </w:rPr>
      </w:pPr>
      <w:r w:rsidRPr="006F4148">
        <w:rPr>
          <w:rFonts w:cs="Arial"/>
        </w:rPr>
        <w:tab/>
      </w:r>
    </w:p>
    <w:p w14:paraId="12D98500" w14:textId="77777777" w:rsidR="00E01F13" w:rsidRPr="002F676E" w:rsidRDefault="00E01F13" w:rsidP="002F676E">
      <w:pPr>
        <w:pStyle w:val="Heading2"/>
      </w:pPr>
      <w:bookmarkStart w:id="293" w:name="_Toc59530064"/>
      <w:bookmarkStart w:id="294" w:name="_Toc135125702"/>
      <w:r w:rsidRPr="00772C31">
        <w:rPr>
          <w:color w:val="0073AC"/>
        </w:rPr>
        <w:t>Risk Monitoring and Review</w:t>
      </w:r>
      <w:bookmarkEnd w:id="293"/>
      <w:bookmarkEnd w:id="294"/>
    </w:p>
    <w:p w14:paraId="3DD00C1E" w14:textId="77777777" w:rsidR="00E01F13" w:rsidRPr="00F50993" w:rsidRDefault="00E01F13" w:rsidP="00E01F13">
      <w:pPr>
        <w:autoSpaceDE w:val="0"/>
        <w:autoSpaceDN w:val="0"/>
        <w:adjustRightInd w:val="0"/>
        <w:spacing w:after="120" w:line="240" w:lineRule="auto"/>
        <w:rPr>
          <w:rFonts w:cs="Arial"/>
        </w:rPr>
      </w:pPr>
      <w:r w:rsidRPr="00F50993">
        <w:rPr>
          <w:rFonts w:cs="Arial"/>
        </w:rPr>
        <w:t xml:space="preserve">To support the risk management system, it is necessary to have a process of monitoring and review. Ongoing review is required to ensure that risks and treatment plans remain relevant. Factors impacting upon risk assessments and control practices can be identified through regular monitoring.  </w:t>
      </w:r>
    </w:p>
    <w:p w14:paraId="716DC0CC" w14:textId="2C34220E" w:rsidR="00E01F13" w:rsidRPr="000F69FE" w:rsidRDefault="00E01F13" w:rsidP="00E01F13">
      <w:pPr>
        <w:autoSpaceDE w:val="0"/>
        <w:autoSpaceDN w:val="0"/>
        <w:adjustRightInd w:val="0"/>
        <w:spacing w:after="120" w:line="240" w:lineRule="auto"/>
        <w:rPr>
          <w:rFonts w:cs="Arial"/>
        </w:rPr>
      </w:pPr>
      <w:r w:rsidRPr="000F69FE">
        <w:rPr>
          <w:rFonts w:cs="Arial"/>
        </w:rPr>
        <w:t xml:space="preserve">Priority should be given to monitoring risks that are rated as ‘high’ or above (as defined in Table </w:t>
      </w:r>
      <w:r w:rsidR="002F676E" w:rsidRPr="000F69FE">
        <w:rPr>
          <w:rFonts w:cs="Arial"/>
        </w:rPr>
        <w:t>5</w:t>
      </w:r>
      <w:r w:rsidRPr="000F69FE">
        <w:rPr>
          <w:rFonts w:cs="Arial"/>
        </w:rPr>
        <w:t>.4).  Factors that should be considered as part of the monitoring and review process are:</w:t>
      </w:r>
    </w:p>
    <w:p w14:paraId="1A8A5383" w14:textId="77777777" w:rsidR="00E01F13" w:rsidRPr="00F50993" w:rsidRDefault="00E01F13" w:rsidP="00772C31">
      <w:pPr>
        <w:pStyle w:val="ListParagraph"/>
        <w:numPr>
          <w:ilvl w:val="0"/>
          <w:numId w:val="41"/>
        </w:numPr>
        <w:autoSpaceDE w:val="0"/>
        <w:autoSpaceDN w:val="0"/>
        <w:adjustRightInd w:val="0"/>
        <w:spacing w:after="120" w:line="240" w:lineRule="auto"/>
        <w:rPr>
          <w:rFonts w:cs="Arial"/>
        </w:rPr>
      </w:pPr>
      <w:r w:rsidRPr="00F50993">
        <w:rPr>
          <w:rFonts w:cs="Arial"/>
        </w:rPr>
        <w:t>Has there been a change to the context established that impacts on this risk?</w:t>
      </w:r>
    </w:p>
    <w:p w14:paraId="47B296BD" w14:textId="77777777" w:rsidR="00E01F13" w:rsidRPr="00F50993" w:rsidRDefault="00E01F13" w:rsidP="00772C31">
      <w:pPr>
        <w:pStyle w:val="ListParagraph"/>
        <w:numPr>
          <w:ilvl w:val="0"/>
          <w:numId w:val="41"/>
        </w:numPr>
        <w:autoSpaceDE w:val="0"/>
        <w:autoSpaceDN w:val="0"/>
        <w:adjustRightInd w:val="0"/>
        <w:spacing w:after="120" w:line="240" w:lineRule="auto"/>
        <w:rPr>
          <w:rFonts w:cs="Arial"/>
        </w:rPr>
      </w:pPr>
      <w:r w:rsidRPr="00F50993">
        <w:rPr>
          <w:rFonts w:cs="Arial"/>
        </w:rPr>
        <w:t xml:space="preserve">Are there any events that could lead to a change in likelihood or consequence or the level of risk? </w:t>
      </w:r>
    </w:p>
    <w:p w14:paraId="294DBBCF" w14:textId="77777777" w:rsidR="00E01F13" w:rsidRPr="00F50993" w:rsidRDefault="00E01F13" w:rsidP="00772C31">
      <w:pPr>
        <w:pStyle w:val="ListParagraph"/>
        <w:numPr>
          <w:ilvl w:val="0"/>
          <w:numId w:val="41"/>
        </w:numPr>
        <w:autoSpaceDE w:val="0"/>
        <w:autoSpaceDN w:val="0"/>
        <w:adjustRightInd w:val="0"/>
        <w:spacing w:after="120" w:line="240" w:lineRule="auto"/>
        <w:rPr>
          <w:rFonts w:cs="Arial"/>
        </w:rPr>
      </w:pPr>
      <w:r w:rsidRPr="00F50993">
        <w:rPr>
          <w:rFonts w:cs="Arial"/>
        </w:rPr>
        <w:lastRenderedPageBreak/>
        <w:t>Are treatments being followed through and meeting timelines, key performance indicators and requirements?</w:t>
      </w:r>
    </w:p>
    <w:p w14:paraId="262AC44D" w14:textId="77777777" w:rsidR="00E01F13" w:rsidRPr="00F50993" w:rsidRDefault="00E01F13" w:rsidP="00772C31">
      <w:pPr>
        <w:pStyle w:val="ListParagraph"/>
        <w:numPr>
          <w:ilvl w:val="0"/>
          <w:numId w:val="41"/>
        </w:numPr>
        <w:autoSpaceDE w:val="0"/>
        <w:autoSpaceDN w:val="0"/>
        <w:adjustRightInd w:val="0"/>
        <w:spacing w:after="120" w:line="240" w:lineRule="auto"/>
        <w:rPr>
          <w:rFonts w:cs="Arial"/>
        </w:rPr>
      </w:pPr>
      <w:r w:rsidRPr="00F50993">
        <w:rPr>
          <w:rFonts w:cs="Arial"/>
        </w:rPr>
        <w:t>What events have impacted on the progress of treatment?</w:t>
      </w:r>
    </w:p>
    <w:p w14:paraId="51B9781E" w14:textId="77777777" w:rsidR="00E01F13" w:rsidRPr="00F50993" w:rsidRDefault="00E01F13" w:rsidP="00772C31">
      <w:pPr>
        <w:pStyle w:val="ListParagraph"/>
        <w:numPr>
          <w:ilvl w:val="0"/>
          <w:numId w:val="41"/>
        </w:numPr>
        <w:autoSpaceDE w:val="0"/>
        <w:autoSpaceDN w:val="0"/>
        <w:adjustRightInd w:val="0"/>
        <w:spacing w:after="120" w:line="240" w:lineRule="auto"/>
        <w:rPr>
          <w:rFonts w:cs="Arial"/>
        </w:rPr>
      </w:pPr>
      <w:r w:rsidRPr="00F50993">
        <w:rPr>
          <w:rFonts w:cs="Arial"/>
        </w:rPr>
        <w:t xml:space="preserve">Is the treatment impacting on the level of risk as identified?  </w:t>
      </w:r>
    </w:p>
    <w:p w14:paraId="5341EEF0" w14:textId="77777777" w:rsidR="00E01F13" w:rsidRPr="00F50993" w:rsidRDefault="00E01F13" w:rsidP="00772C31">
      <w:pPr>
        <w:pStyle w:val="ListParagraph"/>
        <w:numPr>
          <w:ilvl w:val="0"/>
          <w:numId w:val="41"/>
        </w:numPr>
        <w:autoSpaceDE w:val="0"/>
        <w:autoSpaceDN w:val="0"/>
        <w:adjustRightInd w:val="0"/>
        <w:spacing w:after="240" w:line="240" w:lineRule="auto"/>
        <w:ind w:left="714" w:hanging="357"/>
        <w:rPr>
          <w:rFonts w:cs="Arial"/>
        </w:rPr>
      </w:pPr>
      <w:r w:rsidRPr="00F50993">
        <w:rPr>
          <w:rFonts w:cs="Arial"/>
        </w:rPr>
        <w:t>Is it the right treatment?</w:t>
      </w:r>
    </w:p>
    <w:p w14:paraId="23785770" w14:textId="77777777" w:rsidR="00E01F13" w:rsidRPr="00F50993" w:rsidRDefault="00E01F13" w:rsidP="00E01F13">
      <w:pPr>
        <w:autoSpaceDE w:val="0"/>
        <w:autoSpaceDN w:val="0"/>
        <w:adjustRightInd w:val="0"/>
        <w:spacing w:after="120" w:line="240" w:lineRule="auto"/>
        <w:rPr>
          <w:rFonts w:cs="Arial"/>
        </w:rPr>
      </w:pPr>
      <w:r w:rsidRPr="00F50993">
        <w:rPr>
          <w:rFonts w:cs="Arial"/>
        </w:rPr>
        <w:t xml:space="preserve">The monitoring and review process is undertaken to support the reporting process </w:t>
      </w:r>
      <w:r>
        <w:rPr>
          <w:rFonts w:cs="Arial"/>
        </w:rPr>
        <w:t>and</w:t>
      </w:r>
      <w:r w:rsidRPr="00F50993">
        <w:rPr>
          <w:rFonts w:cs="Arial"/>
        </w:rPr>
        <w:t xml:space="preserve"> is an opportunity to identify emerging risks that have arisen, that need to be analysed and addressed, if required.</w:t>
      </w:r>
    </w:p>
    <w:p w14:paraId="4379DD4F" w14:textId="77777777" w:rsidR="00DD1F24" w:rsidRDefault="00E01F13" w:rsidP="00E01F13">
      <w:pPr>
        <w:autoSpaceDE w:val="0"/>
        <w:autoSpaceDN w:val="0"/>
        <w:adjustRightInd w:val="0"/>
        <w:spacing w:after="120" w:line="240" w:lineRule="auto"/>
        <w:rPr>
          <w:rFonts w:cs="Arial"/>
          <w:color w:val="000000" w:themeColor="text1"/>
        </w:rPr>
        <w:sectPr w:rsidR="00DD1F24" w:rsidSect="00AA172A">
          <w:headerReference w:type="default" r:id="rId111"/>
          <w:footerReference w:type="default" r:id="rId112"/>
          <w:pgSz w:w="11906" w:h="16838" w:code="9"/>
          <w:pgMar w:top="1383" w:right="1797" w:bottom="1440" w:left="1797" w:header="397" w:footer="567" w:gutter="0"/>
          <w:cols w:space="708"/>
          <w:docGrid w:linePitch="360"/>
        </w:sectPr>
      </w:pPr>
      <w:r w:rsidRPr="00F50993">
        <w:rPr>
          <w:rFonts w:cs="Arial"/>
        </w:rPr>
        <w:t>Monitoring and review aspects are described in the Implementation Strategy (</w:t>
      </w:r>
      <w:r w:rsidRPr="0010743F">
        <w:rPr>
          <w:rFonts w:cs="Arial"/>
          <w:color w:val="000000" w:themeColor="text1"/>
        </w:rPr>
        <w:t xml:space="preserve">Chapter </w:t>
      </w:r>
      <w:r w:rsidR="002F676E">
        <w:rPr>
          <w:rFonts w:cs="Arial"/>
          <w:color w:val="000000" w:themeColor="text1"/>
        </w:rPr>
        <w:t>7</w:t>
      </w:r>
      <w:r w:rsidRPr="0010743F">
        <w:rPr>
          <w:rFonts w:cs="Arial"/>
          <w:color w:val="000000" w:themeColor="text1"/>
        </w:rPr>
        <w:t xml:space="preserve">).  </w:t>
      </w:r>
    </w:p>
    <w:p w14:paraId="642E12E8" w14:textId="77777777" w:rsidR="00DD1F24" w:rsidRPr="002C2C14" w:rsidRDefault="00DD1F24" w:rsidP="00B35A72">
      <w:pPr>
        <w:pStyle w:val="Heading1"/>
        <w:jc w:val="left"/>
        <w:rPr>
          <w:bCs w:val="0"/>
          <w:color w:val="344B83"/>
          <w:lang w:val="en-GB"/>
        </w:rPr>
      </w:pPr>
      <w:bookmarkStart w:id="295" w:name="_Toc51588976"/>
      <w:bookmarkStart w:id="296" w:name="_Toc51588977"/>
      <w:bookmarkStart w:id="297" w:name="_Toc51588978"/>
      <w:bookmarkStart w:id="298" w:name="_Toc51588979"/>
      <w:bookmarkStart w:id="299" w:name="_Toc51588980"/>
      <w:bookmarkStart w:id="300" w:name="_Toc51588981"/>
      <w:bookmarkStart w:id="301" w:name="_Toc51588982"/>
      <w:bookmarkStart w:id="302" w:name="_Toc51588983"/>
      <w:bookmarkStart w:id="303" w:name="_Toc51588984"/>
      <w:bookmarkStart w:id="304" w:name="_Toc51588985"/>
      <w:bookmarkStart w:id="305" w:name="_Toc51588986"/>
      <w:bookmarkStart w:id="306" w:name="_Toc51588987"/>
      <w:bookmarkStart w:id="307" w:name="_Toc51588988"/>
      <w:bookmarkStart w:id="308" w:name="_Toc111118310"/>
      <w:bookmarkStart w:id="309" w:name="_Toc135125703"/>
      <w:bookmarkEnd w:id="295"/>
      <w:bookmarkEnd w:id="296"/>
      <w:bookmarkEnd w:id="297"/>
      <w:bookmarkEnd w:id="298"/>
      <w:bookmarkEnd w:id="299"/>
      <w:bookmarkEnd w:id="300"/>
      <w:bookmarkEnd w:id="301"/>
      <w:bookmarkEnd w:id="302"/>
      <w:bookmarkEnd w:id="303"/>
      <w:bookmarkEnd w:id="304"/>
      <w:bookmarkEnd w:id="305"/>
      <w:bookmarkEnd w:id="306"/>
      <w:bookmarkEnd w:id="307"/>
      <w:r w:rsidRPr="002C2C14">
        <w:rPr>
          <w:color w:val="344B83"/>
          <w:lang w:val="en-GB"/>
        </w:rPr>
        <w:lastRenderedPageBreak/>
        <w:t xml:space="preserve">Environmental Impact and </w:t>
      </w:r>
      <w:r w:rsidRPr="002C2C14">
        <w:rPr>
          <w:color w:val="344B83"/>
        </w:rPr>
        <w:t>Risk</w:t>
      </w:r>
      <w:r w:rsidRPr="002C2C14">
        <w:rPr>
          <w:color w:val="344B83"/>
          <w:lang w:val="en-GB"/>
        </w:rPr>
        <w:t xml:space="preserve"> Assessment</w:t>
      </w:r>
      <w:bookmarkEnd w:id="308"/>
      <w:bookmarkEnd w:id="309"/>
    </w:p>
    <w:p w14:paraId="2898244B" w14:textId="0D7B8F2A" w:rsidR="00DD1F24" w:rsidRPr="0040529D" w:rsidRDefault="00DD1F24" w:rsidP="00DD1F24">
      <w:pPr>
        <w:autoSpaceDE w:val="0"/>
        <w:autoSpaceDN w:val="0"/>
        <w:adjustRightInd w:val="0"/>
        <w:spacing w:after="120"/>
        <w:rPr>
          <w:rFonts w:cs="Arial"/>
        </w:rPr>
      </w:pPr>
      <w:r w:rsidRPr="0040529D">
        <w:rPr>
          <w:rFonts w:cs="Arial"/>
        </w:rPr>
        <w:t xml:space="preserve">This section presents the EIA and ERA for the environmental impacts and risks identified for the project using the methodology described in Chapter </w:t>
      </w:r>
      <w:r w:rsidR="002C2C14">
        <w:rPr>
          <w:rFonts w:cs="Arial"/>
        </w:rPr>
        <w:t>5.</w:t>
      </w:r>
    </w:p>
    <w:p w14:paraId="5C82CF83" w14:textId="6A0873BA" w:rsidR="00DD1F24" w:rsidRPr="0063033D" w:rsidRDefault="00DD1F24" w:rsidP="00DD1F24">
      <w:pPr>
        <w:autoSpaceDE w:val="0"/>
        <w:autoSpaceDN w:val="0"/>
        <w:adjustRightInd w:val="0"/>
        <w:spacing w:after="240"/>
        <w:rPr>
          <w:rFonts w:cs="Arial"/>
        </w:rPr>
      </w:pPr>
      <w:r w:rsidRPr="0063033D">
        <w:rPr>
          <w:rFonts w:cs="Arial"/>
        </w:rPr>
        <w:t xml:space="preserve">A summary of the </w:t>
      </w:r>
      <w:r w:rsidRPr="000F69FE">
        <w:rPr>
          <w:rFonts w:cs="Arial"/>
        </w:rPr>
        <w:t xml:space="preserve">impact and risk ratings for each impact and risk identified and assessed in this chapter is presented in Table </w:t>
      </w:r>
      <w:r w:rsidR="00BD6113" w:rsidRPr="000F69FE">
        <w:rPr>
          <w:rFonts w:cs="Arial"/>
        </w:rPr>
        <w:t>6</w:t>
      </w:r>
      <w:r w:rsidRPr="000F69FE">
        <w:rPr>
          <w:rFonts w:cs="Arial"/>
        </w:rPr>
        <w:t xml:space="preserve">.1. </w:t>
      </w:r>
    </w:p>
    <w:p w14:paraId="215FC103" w14:textId="5165311B" w:rsidR="00DD1F24" w:rsidRPr="0063033D" w:rsidRDefault="00DD1F24" w:rsidP="00DD1F24">
      <w:pPr>
        <w:spacing w:after="120"/>
        <w:jc w:val="center"/>
        <w:rPr>
          <w:rFonts w:cs="Arial"/>
          <w:b/>
          <w:sz w:val="20"/>
          <w:szCs w:val="20"/>
        </w:rPr>
      </w:pPr>
      <w:r w:rsidRPr="0063033D">
        <w:rPr>
          <w:rFonts w:cs="Arial"/>
          <w:b/>
          <w:sz w:val="20"/>
          <w:szCs w:val="20"/>
        </w:rPr>
        <w:t xml:space="preserve">Table </w:t>
      </w:r>
      <w:r w:rsidR="00BD6113">
        <w:rPr>
          <w:rFonts w:cs="Arial"/>
          <w:b/>
          <w:sz w:val="20"/>
          <w:szCs w:val="20"/>
        </w:rPr>
        <w:t>6</w:t>
      </w:r>
      <w:r w:rsidRPr="0063033D">
        <w:rPr>
          <w:rFonts w:cs="Arial"/>
          <w:b/>
          <w:sz w:val="20"/>
          <w:szCs w:val="20"/>
        </w:rPr>
        <w:t>.1.</w:t>
      </w:r>
      <w:r w:rsidRPr="0063033D">
        <w:rPr>
          <w:rFonts w:cs="Arial"/>
          <w:b/>
          <w:sz w:val="20"/>
          <w:szCs w:val="20"/>
        </w:rPr>
        <w:tab/>
      </w:r>
      <w:r w:rsidRPr="00B71B63">
        <w:rPr>
          <w:rFonts w:cs="Arial"/>
          <w:b/>
          <w:sz w:val="20"/>
          <w:szCs w:val="20"/>
        </w:rPr>
        <w:t xml:space="preserve">Drilling </w:t>
      </w:r>
      <w:r w:rsidRPr="0063033D">
        <w:rPr>
          <w:rFonts w:cs="Arial"/>
          <w:b/>
          <w:sz w:val="20"/>
          <w:szCs w:val="20"/>
        </w:rPr>
        <w:t xml:space="preserve">environmental </w:t>
      </w:r>
      <w:r>
        <w:rPr>
          <w:rFonts w:cs="Arial"/>
          <w:b/>
          <w:sz w:val="20"/>
          <w:szCs w:val="20"/>
        </w:rPr>
        <w:t xml:space="preserve">impact and </w:t>
      </w:r>
      <w:r w:rsidRPr="0063033D">
        <w:rPr>
          <w:rFonts w:cs="Arial"/>
          <w:b/>
          <w:sz w:val="20"/>
          <w:szCs w:val="20"/>
        </w:rPr>
        <w:t>risk rating summaries</w:t>
      </w:r>
    </w:p>
    <w:tbl>
      <w:tblPr>
        <w:tblW w:w="87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
        <w:gridCol w:w="4867"/>
        <w:gridCol w:w="1663"/>
        <w:gridCol w:w="1468"/>
      </w:tblGrid>
      <w:tr w:rsidR="00DD1F24" w:rsidRPr="00B700A9" w14:paraId="1F337BE3" w14:textId="77777777" w:rsidTr="000B36C4">
        <w:trPr>
          <w:tblHeader/>
          <w:jc w:val="center"/>
        </w:trPr>
        <w:tc>
          <w:tcPr>
            <w:tcW w:w="5572" w:type="dxa"/>
            <w:gridSpan w:val="2"/>
            <w:shd w:val="clear" w:color="auto" w:fill="F6F5D5"/>
          </w:tcPr>
          <w:p w14:paraId="717C638F" w14:textId="77777777" w:rsidR="00DD1F24" w:rsidRPr="00B35A72" w:rsidRDefault="00DD1F24" w:rsidP="000B36C4">
            <w:pPr>
              <w:pStyle w:val="TableText"/>
              <w:spacing w:before="60" w:after="60"/>
              <w:rPr>
                <w:rFonts w:ascii="Arial" w:hAnsi="Arial" w:cs="Arial"/>
                <w:b/>
                <w:bCs/>
                <w:sz w:val="20"/>
              </w:rPr>
            </w:pPr>
            <w:r w:rsidRPr="00B35A72">
              <w:rPr>
                <w:rFonts w:ascii="Arial" w:hAnsi="Arial" w:cs="Arial"/>
                <w:b/>
                <w:bCs/>
                <w:sz w:val="20"/>
              </w:rPr>
              <w:t xml:space="preserve">Hazard </w:t>
            </w:r>
          </w:p>
        </w:tc>
        <w:tc>
          <w:tcPr>
            <w:tcW w:w="1663" w:type="dxa"/>
            <w:shd w:val="clear" w:color="auto" w:fill="F6F5D5"/>
          </w:tcPr>
          <w:p w14:paraId="4C044C20" w14:textId="77777777" w:rsidR="00DD1F24" w:rsidRPr="00B35A72" w:rsidRDefault="00DD1F24" w:rsidP="000B36C4">
            <w:pPr>
              <w:pStyle w:val="TableText"/>
              <w:spacing w:before="60" w:after="60"/>
              <w:jc w:val="center"/>
              <w:rPr>
                <w:rFonts w:ascii="Arial" w:hAnsi="Arial" w:cs="Arial"/>
                <w:b/>
                <w:bCs/>
                <w:sz w:val="20"/>
              </w:rPr>
            </w:pPr>
            <w:r w:rsidRPr="00B35A72">
              <w:rPr>
                <w:rFonts w:ascii="Arial" w:hAnsi="Arial" w:cs="Arial"/>
                <w:b/>
                <w:bCs/>
                <w:sz w:val="20"/>
              </w:rPr>
              <w:t>Inherent</w:t>
            </w:r>
          </w:p>
        </w:tc>
        <w:tc>
          <w:tcPr>
            <w:tcW w:w="1468" w:type="dxa"/>
            <w:shd w:val="clear" w:color="auto" w:fill="F6F5D5"/>
          </w:tcPr>
          <w:p w14:paraId="5BE9461C" w14:textId="77777777" w:rsidR="00DD1F24" w:rsidRPr="00B35A72" w:rsidRDefault="00DD1F24" w:rsidP="000B36C4">
            <w:pPr>
              <w:pStyle w:val="TableText"/>
              <w:spacing w:before="60" w:after="60"/>
              <w:jc w:val="center"/>
              <w:rPr>
                <w:rFonts w:ascii="Arial" w:hAnsi="Arial" w:cs="Arial"/>
                <w:b/>
                <w:bCs/>
                <w:sz w:val="20"/>
              </w:rPr>
            </w:pPr>
            <w:r w:rsidRPr="00B35A72">
              <w:rPr>
                <w:rFonts w:ascii="Arial" w:hAnsi="Arial" w:cs="Arial"/>
                <w:b/>
                <w:bCs/>
                <w:sz w:val="20"/>
              </w:rPr>
              <w:t xml:space="preserve">Residual </w:t>
            </w:r>
          </w:p>
        </w:tc>
      </w:tr>
      <w:tr w:rsidR="00DD1F24" w:rsidRPr="00B700A9" w14:paraId="306DCABB" w14:textId="77777777" w:rsidTr="000B36C4">
        <w:trPr>
          <w:jc w:val="center"/>
        </w:trPr>
        <w:tc>
          <w:tcPr>
            <w:tcW w:w="5572" w:type="dxa"/>
            <w:gridSpan w:val="2"/>
            <w:shd w:val="clear" w:color="auto" w:fill="D9D9D9" w:themeFill="background1" w:themeFillShade="D9"/>
          </w:tcPr>
          <w:p w14:paraId="15247388" w14:textId="77777777" w:rsidR="00DD1F24" w:rsidRPr="00B35A72" w:rsidRDefault="00DD1F24" w:rsidP="000B36C4">
            <w:pPr>
              <w:pStyle w:val="TableText"/>
              <w:spacing w:before="60" w:after="60"/>
              <w:rPr>
                <w:rFonts w:ascii="Arial" w:hAnsi="Arial" w:cs="Arial"/>
                <w:sz w:val="20"/>
              </w:rPr>
            </w:pPr>
            <w:r w:rsidRPr="00B35A72">
              <w:rPr>
                <w:rFonts w:ascii="Arial" w:hAnsi="Arial" w:cs="Arial"/>
                <w:sz w:val="20"/>
              </w:rPr>
              <w:t>Impacts (planned events)</w:t>
            </w:r>
          </w:p>
        </w:tc>
        <w:tc>
          <w:tcPr>
            <w:tcW w:w="3131" w:type="dxa"/>
            <w:gridSpan w:val="2"/>
            <w:shd w:val="clear" w:color="auto" w:fill="D9D9D9" w:themeFill="background1" w:themeFillShade="D9"/>
          </w:tcPr>
          <w:p w14:paraId="3270E77F" w14:textId="77777777"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 xml:space="preserve">Consequence rating </w:t>
            </w:r>
          </w:p>
        </w:tc>
      </w:tr>
      <w:tr w:rsidR="00DD1F24" w:rsidRPr="00B700A9" w14:paraId="13C0E327" w14:textId="77777777" w:rsidTr="000B36C4">
        <w:trPr>
          <w:trHeight w:val="201"/>
          <w:jc w:val="center"/>
        </w:trPr>
        <w:tc>
          <w:tcPr>
            <w:tcW w:w="705" w:type="dxa"/>
            <w:shd w:val="clear" w:color="auto" w:fill="auto"/>
          </w:tcPr>
          <w:p w14:paraId="7F07285E" w14:textId="77777777" w:rsidR="00DD1F24" w:rsidRPr="00B35A72" w:rsidRDefault="00DD1F24" w:rsidP="000B36C4">
            <w:pPr>
              <w:pStyle w:val="TableText"/>
              <w:spacing w:before="60" w:after="60"/>
              <w:rPr>
                <w:rFonts w:ascii="Arial" w:hAnsi="Arial" w:cs="Arial"/>
                <w:sz w:val="20"/>
              </w:rPr>
            </w:pPr>
            <w:r w:rsidRPr="00B35A72">
              <w:rPr>
                <w:rFonts w:ascii="Arial" w:hAnsi="Arial" w:cs="Arial"/>
                <w:sz w:val="20"/>
              </w:rPr>
              <w:t>1</w:t>
            </w:r>
          </w:p>
        </w:tc>
        <w:tc>
          <w:tcPr>
            <w:tcW w:w="4867" w:type="dxa"/>
            <w:shd w:val="clear" w:color="auto" w:fill="auto"/>
          </w:tcPr>
          <w:p w14:paraId="50A4A671" w14:textId="77777777" w:rsidR="00DD1F24" w:rsidRPr="00B35A72" w:rsidRDefault="00DD1F24" w:rsidP="000B36C4">
            <w:pPr>
              <w:pStyle w:val="TableText"/>
              <w:spacing w:before="60" w:after="60"/>
              <w:rPr>
                <w:rFonts w:ascii="Arial" w:hAnsi="Arial" w:cs="Arial"/>
                <w:sz w:val="20"/>
              </w:rPr>
            </w:pPr>
            <w:r w:rsidRPr="00B35A72">
              <w:rPr>
                <w:rFonts w:ascii="Arial" w:hAnsi="Arial" w:cs="Arial"/>
                <w:sz w:val="20"/>
              </w:rPr>
              <w:t>Seabed disturbance</w:t>
            </w:r>
          </w:p>
        </w:tc>
        <w:tc>
          <w:tcPr>
            <w:tcW w:w="1663" w:type="dxa"/>
            <w:shd w:val="clear" w:color="auto" w:fill="00B050"/>
          </w:tcPr>
          <w:p w14:paraId="57922679" w14:textId="77777777"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Minor</w:t>
            </w:r>
          </w:p>
        </w:tc>
        <w:tc>
          <w:tcPr>
            <w:tcW w:w="1468" w:type="dxa"/>
            <w:shd w:val="clear" w:color="auto" w:fill="00B050"/>
          </w:tcPr>
          <w:p w14:paraId="1CDADF9A" w14:textId="77777777"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Minor</w:t>
            </w:r>
          </w:p>
        </w:tc>
      </w:tr>
      <w:tr w:rsidR="00DD1F24" w:rsidRPr="00B700A9" w14:paraId="10BEA9EF" w14:textId="77777777" w:rsidTr="00BD6113">
        <w:trPr>
          <w:jc w:val="center"/>
        </w:trPr>
        <w:tc>
          <w:tcPr>
            <w:tcW w:w="705" w:type="dxa"/>
            <w:shd w:val="clear" w:color="auto" w:fill="auto"/>
          </w:tcPr>
          <w:p w14:paraId="69D6F83A" w14:textId="77777777" w:rsidR="00DD1F24" w:rsidRPr="00B35A72" w:rsidRDefault="00DD1F24" w:rsidP="000B36C4">
            <w:pPr>
              <w:pStyle w:val="TableText"/>
              <w:spacing w:before="60" w:after="60"/>
              <w:rPr>
                <w:rFonts w:ascii="Arial" w:hAnsi="Arial" w:cs="Arial"/>
                <w:sz w:val="20"/>
              </w:rPr>
            </w:pPr>
            <w:r w:rsidRPr="00B35A72">
              <w:rPr>
                <w:rFonts w:ascii="Arial" w:hAnsi="Arial" w:cs="Arial"/>
                <w:sz w:val="20"/>
              </w:rPr>
              <w:t>2</w:t>
            </w:r>
          </w:p>
        </w:tc>
        <w:tc>
          <w:tcPr>
            <w:tcW w:w="4867" w:type="dxa"/>
            <w:shd w:val="clear" w:color="auto" w:fill="auto"/>
            <w:vAlign w:val="center"/>
          </w:tcPr>
          <w:p w14:paraId="76FDB796" w14:textId="5FAAF5EC" w:rsidR="00DD1F24" w:rsidRPr="00B35A72" w:rsidRDefault="00DD1F24" w:rsidP="00BD6113">
            <w:pPr>
              <w:pStyle w:val="TableText"/>
              <w:spacing w:before="60" w:after="60"/>
              <w:jc w:val="left"/>
              <w:rPr>
                <w:rFonts w:ascii="Arial" w:hAnsi="Arial" w:cs="Arial"/>
                <w:sz w:val="20"/>
              </w:rPr>
            </w:pPr>
            <w:r w:rsidRPr="00B35A72">
              <w:rPr>
                <w:rFonts w:ascii="Arial" w:hAnsi="Arial" w:cs="Arial"/>
                <w:sz w:val="20"/>
              </w:rPr>
              <w:t>Generation of underwater sound</w:t>
            </w:r>
          </w:p>
        </w:tc>
        <w:tc>
          <w:tcPr>
            <w:tcW w:w="1663" w:type="dxa"/>
            <w:shd w:val="clear" w:color="auto" w:fill="00B050"/>
          </w:tcPr>
          <w:p w14:paraId="7E78F29E" w14:textId="77777777"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Minor</w:t>
            </w:r>
          </w:p>
        </w:tc>
        <w:tc>
          <w:tcPr>
            <w:tcW w:w="1468" w:type="dxa"/>
            <w:shd w:val="clear" w:color="auto" w:fill="00B050"/>
          </w:tcPr>
          <w:p w14:paraId="0100A4CB" w14:textId="77777777"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Minor</w:t>
            </w:r>
          </w:p>
        </w:tc>
      </w:tr>
      <w:tr w:rsidR="00DD1F24" w:rsidRPr="00B700A9" w14:paraId="1016CC18" w14:textId="77777777" w:rsidTr="000B36C4">
        <w:trPr>
          <w:jc w:val="center"/>
        </w:trPr>
        <w:tc>
          <w:tcPr>
            <w:tcW w:w="705" w:type="dxa"/>
            <w:vMerge w:val="restart"/>
            <w:shd w:val="clear" w:color="auto" w:fill="auto"/>
          </w:tcPr>
          <w:p w14:paraId="69F51F2E" w14:textId="77777777" w:rsidR="00DD1F24" w:rsidRPr="00B35A72" w:rsidRDefault="00DD1F24" w:rsidP="000B36C4">
            <w:pPr>
              <w:pStyle w:val="TableText"/>
              <w:spacing w:before="60" w:after="60"/>
              <w:rPr>
                <w:rFonts w:ascii="Arial" w:hAnsi="Arial" w:cs="Arial"/>
                <w:sz w:val="20"/>
              </w:rPr>
            </w:pPr>
            <w:r w:rsidRPr="00B35A72">
              <w:rPr>
                <w:rFonts w:ascii="Arial" w:hAnsi="Arial" w:cs="Arial"/>
                <w:sz w:val="20"/>
              </w:rPr>
              <w:t>3</w:t>
            </w:r>
          </w:p>
        </w:tc>
        <w:tc>
          <w:tcPr>
            <w:tcW w:w="4867" w:type="dxa"/>
            <w:shd w:val="clear" w:color="auto" w:fill="auto"/>
          </w:tcPr>
          <w:p w14:paraId="7BBA139B" w14:textId="167DB833" w:rsidR="00DD1F24" w:rsidRPr="00B35A72" w:rsidRDefault="00DD1F24" w:rsidP="00077B43">
            <w:pPr>
              <w:pStyle w:val="TableText"/>
              <w:spacing w:before="60" w:after="60"/>
              <w:jc w:val="left"/>
              <w:rPr>
                <w:rFonts w:ascii="Arial" w:hAnsi="Arial" w:cs="Arial"/>
                <w:sz w:val="20"/>
              </w:rPr>
            </w:pPr>
            <w:r w:rsidRPr="00B35A72">
              <w:rPr>
                <w:rFonts w:ascii="Arial" w:hAnsi="Arial" w:cs="Arial"/>
                <w:sz w:val="20"/>
              </w:rPr>
              <w:t xml:space="preserve">Discharge of drill cuttings and </w:t>
            </w:r>
            <w:r w:rsidR="001C3829" w:rsidRPr="00B35A72">
              <w:rPr>
                <w:rFonts w:ascii="Arial" w:hAnsi="Arial" w:cs="Arial"/>
                <w:sz w:val="20"/>
              </w:rPr>
              <w:t>muds –</w:t>
            </w:r>
            <w:r w:rsidRPr="00B35A72">
              <w:rPr>
                <w:rFonts w:ascii="Arial" w:hAnsi="Arial" w:cs="Arial"/>
                <w:sz w:val="20"/>
              </w:rPr>
              <w:t xml:space="preserve"> (high exposure)</w:t>
            </w:r>
          </w:p>
        </w:tc>
        <w:tc>
          <w:tcPr>
            <w:tcW w:w="1663" w:type="dxa"/>
            <w:shd w:val="clear" w:color="auto" w:fill="FFFF00"/>
            <w:vAlign w:val="center"/>
          </w:tcPr>
          <w:p w14:paraId="2C8F10BA" w14:textId="77777777"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Moderate</w:t>
            </w:r>
          </w:p>
        </w:tc>
        <w:tc>
          <w:tcPr>
            <w:tcW w:w="1468" w:type="dxa"/>
            <w:shd w:val="clear" w:color="auto" w:fill="FFFF00"/>
            <w:vAlign w:val="center"/>
          </w:tcPr>
          <w:p w14:paraId="07818D4F" w14:textId="77777777"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Moderate</w:t>
            </w:r>
          </w:p>
        </w:tc>
      </w:tr>
      <w:tr w:rsidR="00DD1F24" w:rsidRPr="00B700A9" w14:paraId="36E2CBAF" w14:textId="77777777" w:rsidTr="000B36C4">
        <w:trPr>
          <w:jc w:val="center"/>
        </w:trPr>
        <w:tc>
          <w:tcPr>
            <w:tcW w:w="705" w:type="dxa"/>
            <w:vMerge/>
          </w:tcPr>
          <w:p w14:paraId="55A077A1" w14:textId="77777777" w:rsidR="00DD1F24" w:rsidRPr="00B35A72" w:rsidRDefault="00DD1F24" w:rsidP="000B36C4">
            <w:pPr>
              <w:pStyle w:val="TableText"/>
              <w:spacing w:before="60" w:after="60"/>
              <w:rPr>
                <w:rFonts w:ascii="Arial" w:hAnsi="Arial" w:cs="Arial"/>
                <w:sz w:val="20"/>
              </w:rPr>
            </w:pPr>
          </w:p>
        </w:tc>
        <w:tc>
          <w:tcPr>
            <w:tcW w:w="4867" w:type="dxa"/>
            <w:shd w:val="clear" w:color="auto" w:fill="auto"/>
          </w:tcPr>
          <w:p w14:paraId="081A3D33" w14:textId="47E2B7E9" w:rsidR="00DD1F24" w:rsidRPr="00B35A72" w:rsidRDefault="00DD1F24" w:rsidP="00077B43">
            <w:pPr>
              <w:pStyle w:val="TableText"/>
              <w:spacing w:before="60" w:after="60"/>
              <w:ind w:left="3012"/>
              <w:rPr>
                <w:rFonts w:ascii="Arial" w:hAnsi="Arial" w:cs="Arial"/>
                <w:sz w:val="20"/>
              </w:rPr>
            </w:pPr>
            <w:r w:rsidRPr="00B35A72">
              <w:rPr>
                <w:rFonts w:ascii="Arial" w:hAnsi="Arial" w:cs="Arial"/>
                <w:sz w:val="20"/>
              </w:rPr>
              <w:t>– (low exposure)</w:t>
            </w:r>
          </w:p>
        </w:tc>
        <w:tc>
          <w:tcPr>
            <w:tcW w:w="1663" w:type="dxa"/>
            <w:shd w:val="clear" w:color="auto" w:fill="00B050"/>
          </w:tcPr>
          <w:p w14:paraId="71AA7B9B" w14:textId="77777777"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Minor</w:t>
            </w:r>
          </w:p>
        </w:tc>
        <w:tc>
          <w:tcPr>
            <w:tcW w:w="1468" w:type="dxa"/>
            <w:shd w:val="clear" w:color="auto" w:fill="00B050"/>
          </w:tcPr>
          <w:p w14:paraId="3454DE59" w14:textId="77777777"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Minor</w:t>
            </w:r>
          </w:p>
        </w:tc>
      </w:tr>
      <w:tr w:rsidR="00DD1F24" w:rsidRPr="00B700A9" w14:paraId="689FF4D6" w14:textId="77777777" w:rsidTr="000B36C4">
        <w:trPr>
          <w:jc w:val="center"/>
        </w:trPr>
        <w:tc>
          <w:tcPr>
            <w:tcW w:w="705" w:type="dxa"/>
            <w:shd w:val="clear" w:color="auto" w:fill="auto"/>
          </w:tcPr>
          <w:p w14:paraId="35ACB9C3" w14:textId="77777777" w:rsidR="00DD1F24" w:rsidRPr="00B35A72" w:rsidRDefault="00DD1F24" w:rsidP="000B36C4">
            <w:pPr>
              <w:pStyle w:val="TableText"/>
              <w:spacing w:before="60" w:after="60"/>
              <w:rPr>
                <w:rFonts w:ascii="Arial" w:hAnsi="Arial" w:cs="Arial"/>
                <w:sz w:val="20"/>
              </w:rPr>
            </w:pPr>
            <w:r w:rsidRPr="00B35A72">
              <w:rPr>
                <w:rFonts w:ascii="Arial" w:hAnsi="Arial" w:cs="Arial"/>
                <w:sz w:val="20"/>
              </w:rPr>
              <w:t>4</w:t>
            </w:r>
          </w:p>
        </w:tc>
        <w:tc>
          <w:tcPr>
            <w:tcW w:w="4867" w:type="dxa"/>
            <w:shd w:val="clear" w:color="auto" w:fill="auto"/>
          </w:tcPr>
          <w:p w14:paraId="3E5F48BA" w14:textId="77777777" w:rsidR="00DD1F24" w:rsidRPr="00B35A72" w:rsidRDefault="00DD1F24" w:rsidP="000B36C4">
            <w:pPr>
              <w:pStyle w:val="TableText"/>
              <w:spacing w:before="60" w:after="60"/>
              <w:rPr>
                <w:rFonts w:ascii="Arial" w:hAnsi="Arial" w:cs="Arial"/>
                <w:sz w:val="20"/>
              </w:rPr>
            </w:pPr>
            <w:r w:rsidRPr="00B35A72">
              <w:rPr>
                <w:rFonts w:ascii="Arial" w:hAnsi="Arial" w:cs="Arial"/>
                <w:sz w:val="20"/>
              </w:rPr>
              <w:t>Discharge of cement</w:t>
            </w:r>
          </w:p>
        </w:tc>
        <w:tc>
          <w:tcPr>
            <w:tcW w:w="1663" w:type="dxa"/>
            <w:shd w:val="clear" w:color="auto" w:fill="00B050"/>
          </w:tcPr>
          <w:p w14:paraId="6875EE12" w14:textId="77777777"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Minor</w:t>
            </w:r>
          </w:p>
        </w:tc>
        <w:tc>
          <w:tcPr>
            <w:tcW w:w="1468" w:type="dxa"/>
            <w:shd w:val="clear" w:color="auto" w:fill="00B050"/>
          </w:tcPr>
          <w:p w14:paraId="0F3B14F7" w14:textId="77777777"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Minor</w:t>
            </w:r>
          </w:p>
        </w:tc>
      </w:tr>
      <w:tr w:rsidR="00DD1F24" w:rsidRPr="00B700A9" w14:paraId="5F0719E5" w14:textId="77777777" w:rsidTr="000B36C4">
        <w:trPr>
          <w:jc w:val="center"/>
        </w:trPr>
        <w:tc>
          <w:tcPr>
            <w:tcW w:w="705" w:type="dxa"/>
            <w:shd w:val="clear" w:color="auto" w:fill="auto"/>
          </w:tcPr>
          <w:p w14:paraId="5B809CEB" w14:textId="77777777" w:rsidR="00DD1F24" w:rsidRPr="00B35A72" w:rsidRDefault="00DD1F24" w:rsidP="000B36C4">
            <w:pPr>
              <w:pStyle w:val="TableText"/>
              <w:spacing w:before="60" w:after="60"/>
              <w:rPr>
                <w:rFonts w:ascii="Arial" w:hAnsi="Arial" w:cs="Arial"/>
                <w:sz w:val="20"/>
              </w:rPr>
            </w:pPr>
            <w:r w:rsidRPr="00B35A72">
              <w:rPr>
                <w:rFonts w:ascii="Arial" w:hAnsi="Arial" w:cs="Arial"/>
                <w:sz w:val="20"/>
              </w:rPr>
              <w:t>5</w:t>
            </w:r>
          </w:p>
        </w:tc>
        <w:tc>
          <w:tcPr>
            <w:tcW w:w="4867" w:type="dxa"/>
            <w:shd w:val="clear" w:color="auto" w:fill="auto"/>
          </w:tcPr>
          <w:p w14:paraId="7010C1C7" w14:textId="77777777" w:rsidR="00DD1F24" w:rsidRPr="00B35A72" w:rsidRDefault="00DD1F24" w:rsidP="000B36C4">
            <w:pPr>
              <w:pStyle w:val="TableText"/>
              <w:spacing w:before="60" w:after="60"/>
              <w:rPr>
                <w:rFonts w:ascii="Arial" w:hAnsi="Arial" w:cs="Arial"/>
                <w:sz w:val="20"/>
              </w:rPr>
            </w:pPr>
            <w:r w:rsidRPr="00B35A72">
              <w:rPr>
                <w:rFonts w:ascii="Arial" w:hAnsi="Arial" w:cs="Arial"/>
                <w:sz w:val="20"/>
              </w:rPr>
              <w:t>Atmospheric emissions</w:t>
            </w:r>
          </w:p>
        </w:tc>
        <w:tc>
          <w:tcPr>
            <w:tcW w:w="1663" w:type="dxa"/>
            <w:shd w:val="clear" w:color="auto" w:fill="00B050"/>
          </w:tcPr>
          <w:p w14:paraId="4DE6EA66" w14:textId="77777777"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Minor</w:t>
            </w:r>
          </w:p>
        </w:tc>
        <w:tc>
          <w:tcPr>
            <w:tcW w:w="1468" w:type="dxa"/>
            <w:shd w:val="clear" w:color="auto" w:fill="00B050"/>
          </w:tcPr>
          <w:p w14:paraId="2EBB35AE" w14:textId="77777777"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Minor</w:t>
            </w:r>
          </w:p>
        </w:tc>
      </w:tr>
      <w:tr w:rsidR="00DD1F24" w:rsidRPr="00B700A9" w14:paraId="2337B514" w14:textId="77777777" w:rsidTr="00BD6113">
        <w:trPr>
          <w:jc w:val="center"/>
        </w:trPr>
        <w:tc>
          <w:tcPr>
            <w:tcW w:w="705" w:type="dxa"/>
            <w:shd w:val="clear" w:color="auto" w:fill="auto"/>
          </w:tcPr>
          <w:p w14:paraId="2E793D2F" w14:textId="77777777" w:rsidR="00DD1F24" w:rsidRPr="00B35A72" w:rsidRDefault="00DD1F24" w:rsidP="000B36C4">
            <w:pPr>
              <w:pStyle w:val="TableText"/>
              <w:spacing w:before="60" w:after="60"/>
              <w:rPr>
                <w:rFonts w:ascii="Arial" w:hAnsi="Arial" w:cs="Arial"/>
                <w:sz w:val="20"/>
              </w:rPr>
            </w:pPr>
            <w:r w:rsidRPr="00B35A72">
              <w:rPr>
                <w:rFonts w:ascii="Arial" w:hAnsi="Arial" w:cs="Arial"/>
                <w:sz w:val="20"/>
              </w:rPr>
              <w:t>6</w:t>
            </w:r>
          </w:p>
        </w:tc>
        <w:tc>
          <w:tcPr>
            <w:tcW w:w="4867" w:type="dxa"/>
            <w:shd w:val="clear" w:color="auto" w:fill="auto"/>
            <w:vAlign w:val="center"/>
          </w:tcPr>
          <w:p w14:paraId="7C2D097D" w14:textId="309FB043" w:rsidR="00DD1F24" w:rsidRPr="00B35A72" w:rsidRDefault="00DD1F24" w:rsidP="00BD6113">
            <w:pPr>
              <w:pStyle w:val="TableText"/>
              <w:spacing w:before="60" w:after="60"/>
              <w:jc w:val="left"/>
              <w:rPr>
                <w:rFonts w:ascii="Arial" w:hAnsi="Arial" w:cs="Arial"/>
                <w:sz w:val="20"/>
              </w:rPr>
            </w:pPr>
            <w:r w:rsidRPr="00B35A72">
              <w:rPr>
                <w:rFonts w:ascii="Arial" w:hAnsi="Arial" w:cs="Arial"/>
                <w:sz w:val="20"/>
              </w:rPr>
              <w:t xml:space="preserve">Light emissions </w:t>
            </w:r>
            <w:r w:rsidR="00BD6113" w:rsidRPr="00B35A72">
              <w:rPr>
                <w:rFonts w:ascii="Arial" w:hAnsi="Arial" w:cs="Arial"/>
                <w:sz w:val="20"/>
              </w:rPr>
              <w:t>(biological and social)</w:t>
            </w:r>
          </w:p>
        </w:tc>
        <w:tc>
          <w:tcPr>
            <w:tcW w:w="1663" w:type="dxa"/>
            <w:shd w:val="clear" w:color="auto" w:fill="00B050"/>
          </w:tcPr>
          <w:p w14:paraId="66D2034F" w14:textId="77777777"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Minor</w:t>
            </w:r>
          </w:p>
        </w:tc>
        <w:tc>
          <w:tcPr>
            <w:tcW w:w="1468" w:type="dxa"/>
            <w:shd w:val="clear" w:color="auto" w:fill="00B050"/>
          </w:tcPr>
          <w:p w14:paraId="21D5D421" w14:textId="77777777"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Minor</w:t>
            </w:r>
          </w:p>
        </w:tc>
      </w:tr>
      <w:tr w:rsidR="00DD1F24" w:rsidRPr="00B700A9" w14:paraId="1012A59A" w14:textId="77777777" w:rsidTr="000B36C4">
        <w:trPr>
          <w:jc w:val="center"/>
        </w:trPr>
        <w:tc>
          <w:tcPr>
            <w:tcW w:w="705" w:type="dxa"/>
            <w:shd w:val="clear" w:color="auto" w:fill="auto"/>
          </w:tcPr>
          <w:p w14:paraId="3A569CCF" w14:textId="77777777" w:rsidR="00DD1F24" w:rsidRPr="00B35A72" w:rsidRDefault="00DD1F24" w:rsidP="000B36C4">
            <w:pPr>
              <w:pStyle w:val="TableText"/>
              <w:spacing w:before="60" w:after="60"/>
              <w:rPr>
                <w:rFonts w:ascii="Arial" w:hAnsi="Arial" w:cs="Arial"/>
                <w:sz w:val="20"/>
              </w:rPr>
            </w:pPr>
            <w:r w:rsidRPr="00B35A72">
              <w:rPr>
                <w:rFonts w:ascii="Arial" w:hAnsi="Arial" w:cs="Arial"/>
                <w:sz w:val="20"/>
              </w:rPr>
              <w:t>7</w:t>
            </w:r>
          </w:p>
        </w:tc>
        <w:tc>
          <w:tcPr>
            <w:tcW w:w="4867" w:type="dxa"/>
            <w:shd w:val="clear" w:color="auto" w:fill="auto"/>
          </w:tcPr>
          <w:p w14:paraId="27CA8040" w14:textId="77777777" w:rsidR="00DD1F24" w:rsidRPr="00B35A72" w:rsidRDefault="00DD1F24" w:rsidP="000B36C4">
            <w:pPr>
              <w:pStyle w:val="TableText"/>
              <w:spacing w:before="60" w:after="60"/>
              <w:rPr>
                <w:rFonts w:ascii="Arial" w:hAnsi="Arial" w:cs="Arial"/>
                <w:sz w:val="20"/>
              </w:rPr>
            </w:pPr>
            <w:r w:rsidRPr="00B35A72">
              <w:rPr>
                <w:rFonts w:ascii="Arial" w:hAnsi="Arial" w:cs="Arial"/>
                <w:sz w:val="20"/>
              </w:rPr>
              <w:t xml:space="preserve">Discharge of sewage and grey water </w:t>
            </w:r>
          </w:p>
        </w:tc>
        <w:tc>
          <w:tcPr>
            <w:tcW w:w="1663" w:type="dxa"/>
            <w:shd w:val="clear" w:color="auto" w:fill="00B050"/>
          </w:tcPr>
          <w:p w14:paraId="1EA6E2EE" w14:textId="77777777"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Minor</w:t>
            </w:r>
          </w:p>
        </w:tc>
        <w:tc>
          <w:tcPr>
            <w:tcW w:w="1468" w:type="dxa"/>
            <w:shd w:val="clear" w:color="auto" w:fill="00B050"/>
          </w:tcPr>
          <w:p w14:paraId="035C8979" w14:textId="77777777"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Minor</w:t>
            </w:r>
          </w:p>
        </w:tc>
      </w:tr>
      <w:tr w:rsidR="00DD1F24" w:rsidRPr="00B700A9" w14:paraId="31F562D4" w14:textId="77777777" w:rsidTr="000B36C4">
        <w:trPr>
          <w:jc w:val="center"/>
        </w:trPr>
        <w:tc>
          <w:tcPr>
            <w:tcW w:w="705" w:type="dxa"/>
            <w:shd w:val="clear" w:color="auto" w:fill="auto"/>
          </w:tcPr>
          <w:p w14:paraId="3667B2BA" w14:textId="77777777" w:rsidR="00DD1F24" w:rsidRPr="00B35A72" w:rsidRDefault="00DD1F24" w:rsidP="000B36C4">
            <w:pPr>
              <w:pStyle w:val="TableText"/>
              <w:spacing w:before="60" w:after="60"/>
              <w:rPr>
                <w:rFonts w:ascii="Arial" w:hAnsi="Arial" w:cs="Arial"/>
                <w:sz w:val="20"/>
              </w:rPr>
            </w:pPr>
            <w:r w:rsidRPr="00B35A72">
              <w:rPr>
                <w:rFonts w:ascii="Arial" w:hAnsi="Arial" w:cs="Arial"/>
                <w:sz w:val="20"/>
              </w:rPr>
              <w:t>8</w:t>
            </w:r>
          </w:p>
        </w:tc>
        <w:tc>
          <w:tcPr>
            <w:tcW w:w="4867" w:type="dxa"/>
            <w:shd w:val="clear" w:color="auto" w:fill="auto"/>
          </w:tcPr>
          <w:p w14:paraId="434062BC" w14:textId="77777777" w:rsidR="00DD1F24" w:rsidRPr="00B35A72" w:rsidRDefault="00DD1F24" w:rsidP="000B36C4">
            <w:pPr>
              <w:pStyle w:val="TableText"/>
              <w:spacing w:before="60" w:after="60"/>
              <w:rPr>
                <w:rFonts w:ascii="Arial" w:hAnsi="Arial" w:cs="Arial"/>
                <w:sz w:val="20"/>
              </w:rPr>
            </w:pPr>
            <w:r w:rsidRPr="00B35A72">
              <w:rPr>
                <w:rFonts w:ascii="Arial" w:hAnsi="Arial" w:cs="Arial"/>
                <w:sz w:val="20"/>
              </w:rPr>
              <w:t xml:space="preserve">Discharge of cooling and brine water </w:t>
            </w:r>
          </w:p>
        </w:tc>
        <w:tc>
          <w:tcPr>
            <w:tcW w:w="1663" w:type="dxa"/>
            <w:shd w:val="clear" w:color="auto" w:fill="00B050"/>
          </w:tcPr>
          <w:p w14:paraId="1818A5FC" w14:textId="77777777"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Minor</w:t>
            </w:r>
          </w:p>
        </w:tc>
        <w:tc>
          <w:tcPr>
            <w:tcW w:w="1468" w:type="dxa"/>
            <w:shd w:val="clear" w:color="auto" w:fill="00B050"/>
          </w:tcPr>
          <w:p w14:paraId="04A4664E" w14:textId="77777777"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Minor</w:t>
            </w:r>
          </w:p>
        </w:tc>
      </w:tr>
      <w:tr w:rsidR="00DD1F24" w:rsidRPr="00B700A9" w14:paraId="78A6CD47" w14:textId="77777777" w:rsidTr="000B36C4">
        <w:trPr>
          <w:jc w:val="center"/>
        </w:trPr>
        <w:tc>
          <w:tcPr>
            <w:tcW w:w="705" w:type="dxa"/>
            <w:shd w:val="clear" w:color="auto" w:fill="auto"/>
          </w:tcPr>
          <w:p w14:paraId="2DDD241A" w14:textId="77777777" w:rsidR="00DD1F24" w:rsidRPr="00B35A72" w:rsidRDefault="00DD1F24" w:rsidP="000B36C4">
            <w:pPr>
              <w:pStyle w:val="TableText"/>
              <w:spacing w:before="60" w:after="60"/>
              <w:rPr>
                <w:rFonts w:ascii="Arial" w:hAnsi="Arial" w:cs="Arial"/>
                <w:sz w:val="20"/>
              </w:rPr>
            </w:pPr>
            <w:r w:rsidRPr="00B35A72">
              <w:rPr>
                <w:rFonts w:ascii="Arial" w:hAnsi="Arial" w:cs="Arial"/>
                <w:sz w:val="20"/>
              </w:rPr>
              <w:t>9</w:t>
            </w:r>
          </w:p>
        </w:tc>
        <w:tc>
          <w:tcPr>
            <w:tcW w:w="4867" w:type="dxa"/>
            <w:shd w:val="clear" w:color="auto" w:fill="auto"/>
          </w:tcPr>
          <w:p w14:paraId="17BEBF0E" w14:textId="77777777" w:rsidR="00DD1F24" w:rsidRPr="00B35A72" w:rsidRDefault="00DD1F24" w:rsidP="000B36C4">
            <w:pPr>
              <w:pStyle w:val="TableText"/>
              <w:spacing w:before="60" w:after="60"/>
              <w:rPr>
                <w:rFonts w:ascii="Arial" w:hAnsi="Arial" w:cs="Arial"/>
                <w:sz w:val="20"/>
              </w:rPr>
            </w:pPr>
            <w:r w:rsidRPr="00B35A72">
              <w:rPr>
                <w:rFonts w:ascii="Arial" w:hAnsi="Arial" w:cs="Arial"/>
                <w:sz w:val="20"/>
              </w:rPr>
              <w:t xml:space="preserve">Discharge of bilge water and deck drainage </w:t>
            </w:r>
          </w:p>
        </w:tc>
        <w:tc>
          <w:tcPr>
            <w:tcW w:w="1663" w:type="dxa"/>
            <w:shd w:val="clear" w:color="auto" w:fill="00B050"/>
          </w:tcPr>
          <w:p w14:paraId="0BB44C1D" w14:textId="77777777"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Minor</w:t>
            </w:r>
          </w:p>
        </w:tc>
        <w:tc>
          <w:tcPr>
            <w:tcW w:w="1468" w:type="dxa"/>
            <w:shd w:val="clear" w:color="auto" w:fill="00B050"/>
          </w:tcPr>
          <w:p w14:paraId="1ED8A7B7" w14:textId="77777777"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Minor</w:t>
            </w:r>
          </w:p>
        </w:tc>
      </w:tr>
      <w:tr w:rsidR="00DD1F24" w:rsidRPr="00B700A9" w14:paraId="2A2E308B" w14:textId="77777777" w:rsidTr="000B36C4">
        <w:trPr>
          <w:jc w:val="center"/>
        </w:trPr>
        <w:tc>
          <w:tcPr>
            <w:tcW w:w="5572" w:type="dxa"/>
            <w:gridSpan w:val="2"/>
            <w:shd w:val="clear" w:color="auto" w:fill="D9D9D9" w:themeFill="background1" w:themeFillShade="D9"/>
          </w:tcPr>
          <w:p w14:paraId="321E06AB" w14:textId="77777777" w:rsidR="00DD1F24" w:rsidRPr="00B35A72" w:rsidRDefault="00DD1F24" w:rsidP="000B36C4">
            <w:pPr>
              <w:pStyle w:val="TableText"/>
              <w:spacing w:before="60" w:after="60"/>
              <w:rPr>
                <w:rFonts w:ascii="Arial" w:hAnsi="Arial" w:cs="Arial"/>
                <w:sz w:val="20"/>
              </w:rPr>
            </w:pPr>
            <w:r w:rsidRPr="00B35A72">
              <w:rPr>
                <w:rFonts w:ascii="Arial" w:hAnsi="Arial" w:cs="Arial"/>
                <w:sz w:val="20"/>
              </w:rPr>
              <w:t>Risks (unplanned events)</w:t>
            </w:r>
          </w:p>
        </w:tc>
        <w:tc>
          <w:tcPr>
            <w:tcW w:w="3131" w:type="dxa"/>
            <w:gridSpan w:val="2"/>
            <w:shd w:val="clear" w:color="auto" w:fill="D9D9D9" w:themeFill="background1" w:themeFillShade="D9"/>
          </w:tcPr>
          <w:p w14:paraId="44F29AEC" w14:textId="77777777"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 xml:space="preserve">Risk rating </w:t>
            </w:r>
          </w:p>
        </w:tc>
      </w:tr>
      <w:tr w:rsidR="00DD1F24" w:rsidRPr="00B700A9" w14:paraId="32B39444" w14:textId="77777777" w:rsidTr="000B36C4">
        <w:trPr>
          <w:jc w:val="center"/>
        </w:trPr>
        <w:tc>
          <w:tcPr>
            <w:tcW w:w="705" w:type="dxa"/>
            <w:shd w:val="clear" w:color="auto" w:fill="auto"/>
          </w:tcPr>
          <w:p w14:paraId="4909120C" w14:textId="77777777" w:rsidR="00DD1F24" w:rsidRPr="00B35A72" w:rsidRDefault="00DD1F24" w:rsidP="000B36C4">
            <w:pPr>
              <w:pStyle w:val="TableText"/>
              <w:spacing w:before="60" w:after="60"/>
              <w:rPr>
                <w:rFonts w:ascii="Arial" w:hAnsi="Arial" w:cs="Arial"/>
                <w:sz w:val="20"/>
              </w:rPr>
            </w:pPr>
            <w:r w:rsidRPr="00B35A72">
              <w:rPr>
                <w:rFonts w:ascii="Arial" w:hAnsi="Arial" w:cs="Arial"/>
                <w:sz w:val="20"/>
              </w:rPr>
              <w:t>10</w:t>
            </w:r>
          </w:p>
        </w:tc>
        <w:tc>
          <w:tcPr>
            <w:tcW w:w="4867" w:type="dxa"/>
            <w:shd w:val="clear" w:color="auto" w:fill="auto"/>
          </w:tcPr>
          <w:p w14:paraId="7C06301F" w14:textId="77777777" w:rsidR="00DD1F24" w:rsidRPr="00B35A72" w:rsidRDefault="00DD1F24" w:rsidP="000B36C4">
            <w:pPr>
              <w:pStyle w:val="TableText"/>
              <w:spacing w:before="60" w:after="60"/>
              <w:rPr>
                <w:rFonts w:ascii="Arial" w:hAnsi="Arial" w:cs="Arial"/>
                <w:sz w:val="20"/>
              </w:rPr>
            </w:pPr>
            <w:r w:rsidRPr="00B35A72">
              <w:rPr>
                <w:rFonts w:ascii="Arial" w:hAnsi="Arial" w:cs="Arial"/>
                <w:sz w:val="20"/>
              </w:rPr>
              <w:t>Accidental overboard release of waste</w:t>
            </w:r>
          </w:p>
        </w:tc>
        <w:tc>
          <w:tcPr>
            <w:tcW w:w="1663" w:type="dxa"/>
            <w:shd w:val="clear" w:color="auto" w:fill="FFFF00"/>
            <w:vAlign w:val="center"/>
          </w:tcPr>
          <w:p w14:paraId="14710655" w14:textId="77777777"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Medium</w:t>
            </w:r>
          </w:p>
        </w:tc>
        <w:tc>
          <w:tcPr>
            <w:tcW w:w="1468" w:type="dxa"/>
            <w:shd w:val="clear" w:color="auto" w:fill="92D050"/>
            <w:vAlign w:val="center"/>
          </w:tcPr>
          <w:p w14:paraId="4F0CA21A" w14:textId="77777777"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Low</w:t>
            </w:r>
          </w:p>
        </w:tc>
      </w:tr>
      <w:tr w:rsidR="00DD1F24" w:rsidRPr="00B700A9" w14:paraId="780CF6DA" w14:textId="77777777" w:rsidTr="00BD6113">
        <w:trPr>
          <w:jc w:val="center"/>
        </w:trPr>
        <w:tc>
          <w:tcPr>
            <w:tcW w:w="705" w:type="dxa"/>
            <w:vMerge w:val="restart"/>
            <w:shd w:val="clear" w:color="auto" w:fill="auto"/>
          </w:tcPr>
          <w:p w14:paraId="2E4BBFDC" w14:textId="77777777" w:rsidR="00DD1F24" w:rsidRPr="00B35A72" w:rsidRDefault="00DD1F24" w:rsidP="000B36C4">
            <w:pPr>
              <w:pStyle w:val="TableText"/>
              <w:spacing w:before="60" w:after="60"/>
              <w:rPr>
                <w:rFonts w:ascii="Arial" w:hAnsi="Arial" w:cs="Arial"/>
                <w:sz w:val="20"/>
              </w:rPr>
            </w:pPr>
            <w:r w:rsidRPr="00B35A72">
              <w:rPr>
                <w:rFonts w:ascii="Arial" w:hAnsi="Arial" w:cs="Arial"/>
                <w:sz w:val="20"/>
              </w:rPr>
              <w:t>11</w:t>
            </w:r>
          </w:p>
        </w:tc>
        <w:tc>
          <w:tcPr>
            <w:tcW w:w="4867" w:type="dxa"/>
            <w:shd w:val="clear" w:color="auto" w:fill="auto"/>
            <w:vAlign w:val="center"/>
          </w:tcPr>
          <w:p w14:paraId="2B0C1584" w14:textId="5FA867D2" w:rsidR="00DD1F24" w:rsidRPr="00B35A72" w:rsidRDefault="00DD1F24" w:rsidP="00BD6113">
            <w:pPr>
              <w:pStyle w:val="TableText"/>
              <w:spacing w:before="60" w:after="60"/>
              <w:jc w:val="left"/>
              <w:rPr>
                <w:rFonts w:ascii="Arial" w:hAnsi="Arial" w:cs="Arial"/>
                <w:sz w:val="20"/>
              </w:rPr>
            </w:pPr>
            <w:r w:rsidRPr="00B35A72">
              <w:rPr>
                <w:rFonts w:ascii="Arial" w:hAnsi="Arial" w:cs="Arial"/>
                <w:sz w:val="20"/>
              </w:rPr>
              <w:t>Introduction of IMS</w:t>
            </w:r>
            <w:r w:rsidR="00856811" w:rsidRPr="00B35A72">
              <w:rPr>
                <w:rFonts w:ascii="Arial" w:hAnsi="Arial" w:cs="Arial"/>
                <w:sz w:val="20"/>
              </w:rPr>
              <w:t xml:space="preserve"> </w:t>
            </w:r>
            <w:r w:rsidRPr="00B35A72">
              <w:rPr>
                <w:rFonts w:ascii="Arial" w:hAnsi="Arial" w:cs="Arial"/>
                <w:sz w:val="20"/>
              </w:rPr>
              <w:t>– environmental</w:t>
            </w:r>
          </w:p>
        </w:tc>
        <w:tc>
          <w:tcPr>
            <w:tcW w:w="1663" w:type="dxa"/>
            <w:shd w:val="clear" w:color="auto" w:fill="FFFF00"/>
            <w:vAlign w:val="center"/>
          </w:tcPr>
          <w:p w14:paraId="09A24472" w14:textId="77777777"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Medium</w:t>
            </w:r>
          </w:p>
        </w:tc>
        <w:tc>
          <w:tcPr>
            <w:tcW w:w="1468" w:type="dxa"/>
            <w:shd w:val="clear" w:color="auto" w:fill="FFFF00"/>
            <w:vAlign w:val="center"/>
          </w:tcPr>
          <w:p w14:paraId="31287493" w14:textId="77777777"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Medium</w:t>
            </w:r>
          </w:p>
        </w:tc>
      </w:tr>
      <w:tr w:rsidR="00DD1F24" w:rsidRPr="00B700A9" w14:paraId="194DC9C6" w14:textId="77777777" w:rsidTr="000B36C4">
        <w:trPr>
          <w:jc w:val="center"/>
        </w:trPr>
        <w:tc>
          <w:tcPr>
            <w:tcW w:w="705" w:type="dxa"/>
            <w:vMerge/>
          </w:tcPr>
          <w:p w14:paraId="24670607" w14:textId="77777777" w:rsidR="00DD1F24" w:rsidRPr="00B35A72" w:rsidRDefault="00DD1F24" w:rsidP="000B36C4">
            <w:pPr>
              <w:pStyle w:val="TableText"/>
              <w:spacing w:before="60" w:after="60"/>
              <w:rPr>
                <w:rFonts w:ascii="Arial" w:hAnsi="Arial" w:cs="Arial"/>
                <w:sz w:val="20"/>
              </w:rPr>
            </w:pPr>
          </w:p>
        </w:tc>
        <w:tc>
          <w:tcPr>
            <w:tcW w:w="4867" w:type="dxa"/>
            <w:shd w:val="clear" w:color="auto" w:fill="auto"/>
          </w:tcPr>
          <w:p w14:paraId="1F5F05B3" w14:textId="6A4F1BF0" w:rsidR="00DD1F24" w:rsidRPr="00B35A72" w:rsidRDefault="00DD1F24" w:rsidP="00856811">
            <w:pPr>
              <w:pStyle w:val="TableText"/>
              <w:spacing w:before="60" w:after="60"/>
              <w:ind w:left="1594"/>
              <w:rPr>
                <w:rFonts w:ascii="Arial" w:hAnsi="Arial" w:cs="Arial"/>
                <w:sz w:val="20"/>
              </w:rPr>
            </w:pPr>
            <w:r w:rsidRPr="00B35A72">
              <w:rPr>
                <w:rFonts w:ascii="Arial" w:hAnsi="Arial" w:cs="Arial"/>
                <w:sz w:val="20"/>
              </w:rPr>
              <w:t>– commercial fisheries</w:t>
            </w:r>
          </w:p>
        </w:tc>
        <w:tc>
          <w:tcPr>
            <w:tcW w:w="1663" w:type="dxa"/>
            <w:shd w:val="clear" w:color="auto" w:fill="FFFF00"/>
          </w:tcPr>
          <w:p w14:paraId="1B6A5EA0" w14:textId="77777777"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Medium</w:t>
            </w:r>
          </w:p>
        </w:tc>
        <w:tc>
          <w:tcPr>
            <w:tcW w:w="1468" w:type="dxa"/>
            <w:shd w:val="clear" w:color="auto" w:fill="FFFF00"/>
            <w:vAlign w:val="center"/>
          </w:tcPr>
          <w:p w14:paraId="5ABCD53F" w14:textId="77777777"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Medium</w:t>
            </w:r>
          </w:p>
        </w:tc>
      </w:tr>
      <w:tr w:rsidR="00DD1F24" w:rsidRPr="00B700A9" w14:paraId="2EFB55AF" w14:textId="77777777" w:rsidTr="000B36C4">
        <w:trPr>
          <w:jc w:val="center"/>
        </w:trPr>
        <w:tc>
          <w:tcPr>
            <w:tcW w:w="705" w:type="dxa"/>
            <w:vMerge w:val="restart"/>
            <w:shd w:val="clear" w:color="auto" w:fill="auto"/>
          </w:tcPr>
          <w:p w14:paraId="58427C62" w14:textId="77777777" w:rsidR="00DD1F24" w:rsidRPr="00B35A72" w:rsidRDefault="00DD1F24" w:rsidP="000B36C4">
            <w:pPr>
              <w:pStyle w:val="TableText"/>
              <w:spacing w:before="60" w:after="60"/>
              <w:rPr>
                <w:rFonts w:ascii="Arial" w:hAnsi="Arial" w:cs="Arial"/>
                <w:sz w:val="20"/>
              </w:rPr>
            </w:pPr>
            <w:r w:rsidRPr="00B35A72">
              <w:rPr>
                <w:rFonts w:ascii="Arial" w:hAnsi="Arial" w:cs="Arial"/>
                <w:sz w:val="20"/>
              </w:rPr>
              <w:t>12</w:t>
            </w:r>
          </w:p>
        </w:tc>
        <w:tc>
          <w:tcPr>
            <w:tcW w:w="4867" w:type="dxa"/>
            <w:shd w:val="clear" w:color="auto" w:fill="auto"/>
          </w:tcPr>
          <w:p w14:paraId="09AA9213" w14:textId="0B8D66C8" w:rsidR="00DD1F24" w:rsidRPr="00B35A72" w:rsidRDefault="00DD1F24" w:rsidP="000B36C4">
            <w:pPr>
              <w:pStyle w:val="TableText"/>
              <w:spacing w:before="60" w:after="60"/>
              <w:rPr>
                <w:rFonts w:ascii="Arial" w:hAnsi="Arial" w:cs="Arial"/>
                <w:sz w:val="20"/>
              </w:rPr>
            </w:pPr>
            <w:r w:rsidRPr="00B35A72">
              <w:rPr>
                <w:rFonts w:ascii="Arial" w:hAnsi="Arial" w:cs="Arial"/>
                <w:sz w:val="20"/>
              </w:rPr>
              <w:t>Displacement of or interference with third-party vessels</w:t>
            </w:r>
            <w:r w:rsidRPr="00B35A72">
              <w:rPr>
                <w:rFonts w:ascii="Arial" w:hAnsi="Arial" w:cs="Arial"/>
                <w:sz w:val="20"/>
              </w:rPr>
              <w:br/>
              <w:t>– displacement</w:t>
            </w:r>
          </w:p>
        </w:tc>
        <w:tc>
          <w:tcPr>
            <w:tcW w:w="1663" w:type="dxa"/>
            <w:shd w:val="clear" w:color="auto" w:fill="92D050"/>
            <w:vAlign w:val="center"/>
          </w:tcPr>
          <w:p w14:paraId="6FB2878A" w14:textId="77777777"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Low</w:t>
            </w:r>
          </w:p>
        </w:tc>
        <w:tc>
          <w:tcPr>
            <w:tcW w:w="1468" w:type="dxa"/>
            <w:shd w:val="clear" w:color="auto" w:fill="92D050"/>
            <w:vAlign w:val="center"/>
          </w:tcPr>
          <w:p w14:paraId="2F06B285" w14:textId="77777777"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Low</w:t>
            </w:r>
          </w:p>
        </w:tc>
      </w:tr>
      <w:tr w:rsidR="00DD1F24" w:rsidRPr="00B700A9" w14:paraId="39A51D7B" w14:textId="77777777" w:rsidTr="000B36C4">
        <w:trPr>
          <w:jc w:val="center"/>
        </w:trPr>
        <w:tc>
          <w:tcPr>
            <w:tcW w:w="705" w:type="dxa"/>
            <w:vMerge/>
          </w:tcPr>
          <w:p w14:paraId="7B12EB58" w14:textId="77777777" w:rsidR="00DD1F24" w:rsidRPr="00B35A72" w:rsidRDefault="00DD1F24" w:rsidP="000B36C4">
            <w:pPr>
              <w:pStyle w:val="TableText"/>
              <w:spacing w:before="60" w:after="60"/>
              <w:rPr>
                <w:rFonts w:ascii="Arial" w:hAnsi="Arial" w:cs="Arial"/>
                <w:sz w:val="20"/>
              </w:rPr>
            </w:pPr>
          </w:p>
        </w:tc>
        <w:tc>
          <w:tcPr>
            <w:tcW w:w="4867" w:type="dxa"/>
            <w:shd w:val="clear" w:color="auto" w:fill="auto"/>
          </w:tcPr>
          <w:p w14:paraId="1FDB87D5" w14:textId="4AACBDA7" w:rsidR="00DD1F24" w:rsidRPr="00B35A72" w:rsidDel="00B06381" w:rsidRDefault="00DD1F24" w:rsidP="000B36C4">
            <w:pPr>
              <w:pStyle w:val="TableText"/>
              <w:spacing w:before="60" w:after="60"/>
              <w:rPr>
                <w:rFonts w:ascii="Arial" w:hAnsi="Arial" w:cs="Arial"/>
                <w:sz w:val="20"/>
              </w:rPr>
            </w:pPr>
            <w:r w:rsidRPr="00B35A72">
              <w:rPr>
                <w:rFonts w:ascii="Arial" w:hAnsi="Arial" w:cs="Arial"/>
                <w:sz w:val="20"/>
              </w:rPr>
              <w:t>– interference</w:t>
            </w:r>
          </w:p>
        </w:tc>
        <w:tc>
          <w:tcPr>
            <w:tcW w:w="1663" w:type="dxa"/>
            <w:shd w:val="clear" w:color="auto" w:fill="92D050"/>
          </w:tcPr>
          <w:p w14:paraId="43F6A968" w14:textId="77777777" w:rsidR="00DD1F24" w:rsidRPr="00B35A72" w:rsidDel="00B06381" w:rsidRDefault="00DD1F24" w:rsidP="000B36C4">
            <w:pPr>
              <w:pStyle w:val="TableText"/>
              <w:spacing w:before="60" w:after="60"/>
              <w:jc w:val="center"/>
              <w:rPr>
                <w:rFonts w:ascii="Arial" w:hAnsi="Arial" w:cs="Arial"/>
                <w:sz w:val="20"/>
              </w:rPr>
            </w:pPr>
            <w:r w:rsidRPr="00B35A72">
              <w:rPr>
                <w:rFonts w:ascii="Arial" w:hAnsi="Arial" w:cs="Arial"/>
                <w:sz w:val="20"/>
              </w:rPr>
              <w:t>Low</w:t>
            </w:r>
          </w:p>
        </w:tc>
        <w:tc>
          <w:tcPr>
            <w:tcW w:w="1468" w:type="dxa"/>
            <w:shd w:val="clear" w:color="auto" w:fill="92D050"/>
            <w:vAlign w:val="center"/>
          </w:tcPr>
          <w:p w14:paraId="68CDC901" w14:textId="77777777"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Low</w:t>
            </w:r>
          </w:p>
        </w:tc>
      </w:tr>
      <w:tr w:rsidR="00DD1F24" w:rsidRPr="00B700A9" w14:paraId="49B8A3D5" w14:textId="77777777" w:rsidTr="000B36C4">
        <w:trPr>
          <w:jc w:val="center"/>
        </w:trPr>
        <w:tc>
          <w:tcPr>
            <w:tcW w:w="705" w:type="dxa"/>
            <w:vMerge w:val="restart"/>
            <w:shd w:val="clear" w:color="auto" w:fill="auto"/>
          </w:tcPr>
          <w:p w14:paraId="0E68C3AA" w14:textId="77777777" w:rsidR="00DD1F24" w:rsidRPr="00B35A72" w:rsidRDefault="00DD1F24" w:rsidP="000B36C4">
            <w:pPr>
              <w:pStyle w:val="TableText"/>
              <w:spacing w:before="60" w:after="60"/>
              <w:rPr>
                <w:rFonts w:ascii="Arial" w:hAnsi="Arial" w:cs="Arial"/>
                <w:sz w:val="20"/>
              </w:rPr>
            </w:pPr>
            <w:r w:rsidRPr="00B35A72">
              <w:rPr>
                <w:rFonts w:ascii="Arial" w:hAnsi="Arial" w:cs="Arial"/>
                <w:sz w:val="20"/>
              </w:rPr>
              <w:t>13</w:t>
            </w:r>
          </w:p>
        </w:tc>
        <w:tc>
          <w:tcPr>
            <w:tcW w:w="4867" w:type="dxa"/>
            <w:shd w:val="clear" w:color="auto" w:fill="auto"/>
          </w:tcPr>
          <w:p w14:paraId="64270B46" w14:textId="6C8C9E8D" w:rsidR="00DD1F24" w:rsidRPr="00B35A72" w:rsidRDefault="00DD1F24" w:rsidP="00856811">
            <w:pPr>
              <w:pStyle w:val="TableText"/>
              <w:spacing w:before="60" w:after="60"/>
              <w:rPr>
                <w:rFonts w:ascii="Arial" w:hAnsi="Arial" w:cs="Arial"/>
                <w:sz w:val="20"/>
              </w:rPr>
            </w:pPr>
            <w:r w:rsidRPr="00B35A72">
              <w:rPr>
                <w:rFonts w:ascii="Arial" w:hAnsi="Arial" w:cs="Arial"/>
                <w:sz w:val="20"/>
              </w:rPr>
              <w:t>Vessel strike with megafauna</w:t>
            </w:r>
            <w:r w:rsidR="00856811" w:rsidRPr="00B35A72">
              <w:rPr>
                <w:rFonts w:ascii="Arial" w:hAnsi="Arial" w:cs="Arial"/>
                <w:sz w:val="20"/>
              </w:rPr>
              <w:t xml:space="preserve"> </w:t>
            </w:r>
            <w:r w:rsidRPr="00B35A72">
              <w:rPr>
                <w:rFonts w:ascii="Arial" w:hAnsi="Arial" w:cs="Arial"/>
                <w:sz w:val="20"/>
              </w:rPr>
              <w:t>– individuals</w:t>
            </w:r>
          </w:p>
        </w:tc>
        <w:tc>
          <w:tcPr>
            <w:tcW w:w="1663" w:type="dxa"/>
            <w:shd w:val="clear" w:color="auto" w:fill="92D050"/>
            <w:vAlign w:val="center"/>
          </w:tcPr>
          <w:p w14:paraId="48E87750" w14:textId="77777777"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Low</w:t>
            </w:r>
          </w:p>
        </w:tc>
        <w:tc>
          <w:tcPr>
            <w:tcW w:w="1468" w:type="dxa"/>
            <w:shd w:val="clear" w:color="auto" w:fill="92D050"/>
            <w:vAlign w:val="center"/>
          </w:tcPr>
          <w:p w14:paraId="19360DB5" w14:textId="77777777"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Low</w:t>
            </w:r>
          </w:p>
        </w:tc>
      </w:tr>
      <w:tr w:rsidR="00DD1F24" w:rsidRPr="00B700A9" w14:paraId="05224F07" w14:textId="77777777" w:rsidTr="000B36C4">
        <w:trPr>
          <w:jc w:val="center"/>
        </w:trPr>
        <w:tc>
          <w:tcPr>
            <w:tcW w:w="705" w:type="dxa"/>
            <w:vMerge/>
          </w:tcPr>
          <w:p w14:paraId="4B71FC5E" w14:textId="77777777" w:rsidR="00DD1F24" w:rsidRPr="00B35A72" w:rsidRDefault="00DD1F24" w:rsidP="000B36C4">
            <w:pPr>
              <w:pStyle w:val="TableText"/>
              <w:spacing w:before="60" w:after="60"/>
              <w:rPr>
                <w:rFonts w:ascii="Arial" w:hAnsi="Arial" w:cs="Arial"/>
                <w:sz w:val="20"/>
              </w:rPr>
            </w:pPr>
          </w:p>
        </w:tc>
        <w:tc>
          <w:tcPr>
            <w:tcW w:w="4867" w:type="dxa"/>
            <w:shd w:val="clear" w:color="auto" w:fill="auto"/>
          </w:tcPr>
          <w:p w14:paraId="6EEB81C1" w14:textId="45293C6E" w:rsidR="00DD1F24" w:rsidRPr="00B35A72" w:rsidRDefault="00DD1F24" w:rsidP="00856811">
            <w:pPr>
              <w:pStyle w:val="TableText"/>
              <w:spacing w:before="60" w:after="60"/>
              <w:ind w:left="2445"/>
              <w:rPr>
                <w:rFonts w:ascii="Arial" w:hAnsi="Arial" w:cs="Arial"/>
                <w:sz w:val="20"/>
              </w:rPr>
            </w:pPr>
            <w:r w:rsidRPr="00B35A72">
              <w:rPr>
                <w:rFonts w:ascii="Arial" w:hAnsi="Arial" w:cs="Arial"/>
                <w:sz w:val="20"/>
              </w:rPr>
              <w:t>– population</w:t>
            </w:r>
          </w:p>
        </w:tc>
        <w:tc>
          <w:tcPr>
            <w:tcW w:w="1663" w:type="dxa"/>
            <w:shd w:val="clear" w:color="auto" w:fill="92D050"/>
          </w:tcPr>
          <w:p w14:paraId="5BDDC09F" w14:textId="77777777"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Low</w:t>
            </w:r>
          </w:p>
        </w:tc>
        <w:tc>
          <w:tcPr>
            <w:tcW w:w="1468" w:type="dxa"/>
            <w:shd w:val="clear" w:color="auto" w:fill="92D050"/>
            <w:vAlign w:val="center"/>
          </w:tcPr>
          <w:p w14:paraId="6533892C" w14:textId="77777777"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Low</w:t>
            </w:r>
          </w:p>
        </w:tc>
      </w:tr>
      <w:tr w:rsidR="00DD1F24" w:rsidRPr="00B700A9" w14:paraId="6DBC151F" w14:textId="77777777" w:rsidTr="000B36C4">
        <w:trPr>
          <w:jc w:val="center"/>
        </w:trPr>
        <w:tc>
          <w:tcPr>
            <w:tcW w:w="705" w:type="dxa"/>
            <w:shd w:val="clear" w:color="auto" w:fill="auto"/>
          </w:tcPr>
          <w:p w14:paraId="103E848E" w14:textId="77777777" w:rsidR="00DD1F24" w:rsidRPr="00B35A72" w:rsidRDefault="00DD1F24" w:rsidP="000B36C4">
            <w:pPr>
              <w:pStyle w:val="TableText"/>
              <w:spacing w:before="60" w:after="60"/>
              <w:rPr>
                <w:rFonts w:ascii="Arial" w:hAnsi="Arial" w:cs="Arial"/>
                <w:sz w:val="20"/>
              </w:rPr>
            </w:pPr>
            <w:r w:rsidRPr="00B35A72">
              <w:rPr>
                <w:rFonts w:ascii="Arial" w:hAnsi="Arial" w:cs="Arial"/>
                <w:sz w:val="20"/>
              </w:rPr>
              <w:t>14</w:t>
            </w:r>
          </w:p>
        </w:tc>
        <w:tc>
          <w:tcPr>
            <w:tcW w:w="4867" w:type="dxa"/>
            <w:shd w:val="clear" w:color="auto" w:fill="auto"/>
          </w:tcPr>
          <w:p w14:paraId="496FFA3A" w14:textId="77777777" w:rsidR="00DD1F24" w:rsidRPr="00B35A72" w:rsidRDefault="00DD1F24" w:rsidP="009A322C">
            <w:pPr>
              <w:pStyle w:val="TableText"/>
              <w:spacing w:before="60" w:after="60"/>
              <w:jc w:val="left"/>
              <w:rPr>
                <w:rFonts w:ascii="Arial" w:hAnsi="Arial" w:cs="Arial"/>
                <w:sz w:val="20"/>
              </w:rPr>
            </w:pPr>
            <w:r w:rsidRPr="00B35A72">
              <w:rPr>
                <w:rFonts w:ascii="Arial" w:hAnsi="Arial" w:cs="Arial"/>
                <w:sz w:val="20"/>
              </w:rPr>
              <w:t>Accidental bulk discharge of chemicals or hydrocarbons</w:t>
            </w:r>
          </w:p>
        </w:tc>
        <w:tc>
          <w:tcPr>
            <w:tcW w:w="1663" w:type="dxa"/>
            <w:shd w:val="clear" w:color="auto" w:fill="FFFF00"/>
            <w:vAlign w:val="center"/>
          </w:tcPr>
          <w:p w14:paraId="67DF5736" w14:textId="77777777"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Medium</w:t>
            </w:r>
          </w:p>
        </w:tc>
        <w:tc>
          <w:tcPr>
            <w:tcW w:w="1468" w:type="dxa"/>
            <w:shd w:val="clear" w:color="auto" w:fill="92D050"/>
            <w:vAlign w:val="center"/>
          </w:tcPr>
          <w:p w14:paraId="7E21B224" w14:textId="77777777"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Low</w:t>
            </w:r>
          </w:p>
        </w:tc>
      </w:tr>
      <w:tr w:rsidR="00DD1F24" w:rsidRPr="00B700A9" w14:paraId="53B484EF" w14:textId="77777777" w:rsidTr="00BD6113">
        <w:trPr>
          <w:jc w:val="center"/>
        </w:trPr>
        <w:tc>
          <w:tcPr>
            <w:tcW w:w="705" w:type="dxa"/>
            <w:shd w:val="clear" w:color="auto" w:fill="auto"/>
          </w:tcPr>
          <w:p w14:paraId="638344D0" w14:textId="77777777" w:rsidR="00DD1F24" w:rsidRPr="00B35A72" w:rsidRDefault="00DD1F24" w:rsidP="000B36C4">
            <w:pPr>
              <w:pStyle w:val="TableText"/>
              <w:spacing w:before="60" w:after="60"/>
              <w:rPr>
                <w:rFonts w:ascii="Arial" w:hAnsi="Arial" w:cs="Arial"/>
                <w:sz w:val="20"/>
              </w:rPr>
            </w:pPr>
            <w:r w:rsidRPr="00B35A72">
              <w:rPr>
                <w:rFonts w:ascii="Arial" w:hAnsi="Arial" w:cs="Arial"/>
                <w:sz w:val="20"/>
              </w:rPr>
              <w:t>15</w:t>
            </w:r>
          </w:p>
        </w:tc>
        <w:tc>
          <w:tcPr>
            <w:tcW w:w="4867" w:type="dxa"/>
            <w:shd w:val="clear" w:color="auto" w:fill="auto"/>
            <w:vAlign w:val="center"/>
          </w:tcPr>
          <w:p w14:paraId="3DF3D7D3" w14:textId="5999BB1F" w:rsidR="00DD1F24" w:rsidRPr="00B35A72" w:rsidRDefault="00DD1F24" w:rsidP="00BD6113">
            <w:pPr>
              <w:pStyle w:val="TableText"/>
              <w:spacing w:before="60" w:after="60"/>
              <w:jc w:val="left"/>
              <w:rPr>
                <w:rFonts w:ascii="Arial" w:hAnsi="Arial" w:cs="Arial"/>
                <w:sz w:val="20"/>
              </w:rPr>
            </w:pPr>
            <w:r w:rsidRPr="00B35A72">
              <w:rPr>
                <w:rFonts w:ascii="Arial" w:hAnsi="Arial" w:cs="Arial"/>
                <w:sz w:val="20"/>
              </w:rPr>
              <w:t xml:space="preserve">Diesel spill </w:t>
            </w:r>
          </w:p>
        </w:tc>
        <w:tc>
          <w:tcPr>
            <w:tcW w:w="1663" w:type="dxa"/>
            <w:shd w:val="clear" w:color="auto" w:fill="92D050"/>
          </w:tcPr>
          <w:p w14:paraId="4EAB8195" w14:textId="79AC707F"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Low</w:t>
            </w:r>
          </w:p>
        </w:tc>
        <w:tc>
          <w:tcPr>
            <w:tcW w:w="1468" w:type="dxa"/>
            <w:shd w:val="clear" w:color="auto" w:fill="92D050"/>
          </w:tcPr>
          <w:p w14:paraId="2497195B" w14:textId="6764A8FA"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Low</w:t>
            </w:r>
          </w:p>
        </w:tc>
      </w:tr>
      <w:tr w:rsidR="00DD1F24" w:rsidRPr="00B700A9" w14:paraId="4081A1F2" w14:textId="77777777" w:rsidTr="000B36C4">
        <w:trPr>
          <w:jc w:val="center"/>
        </w:trPr>
        <w:tc>
          <w:tcPr>
            <w:tcW w:w="705" w:type="dxa"/>
            <w:shd w:val="clear" w:color="auto" w:fill="auto"/>
          </w:tcPr>
          <w:p w14:paraId="329779AD" w14:textId="77777777" w:rsidR="00DD1F24" w:rsidRPr="00B35A72" w:rsidRDefault="00DD1F24" w:rsidP="000B36C4">
            <w:pPr>
              <w:pStyle w:val="TableText"/>
              <w:spacing w:before="60" w:after="60"/>
              <w:rPr>
                <w:rFonts w:ascii="Arial" w:hAnsi="Arial" w:cs="Arial"/>
                <w:sz w:val="20"/>
              </w:rPr>
            </w:pPr>
            <w:r w:rsidRPr="00B35A72">
              <w:rPr>
                <w:rFonts w:ascii="Arial" w:hAnsi="Arial" w:cs="Arial"/>
                <w:sz w:val="20"/>
              </w:rPr>
              <w:t>16</w:t>
            </w:r>
          </w:p>
        </w:tc>
        <w:tc>
          <w:tcPr>
            <w:tcW w:w="4867" w:type="dxa"/>
            <w:shd w:val="clear" w:color="auto" w:fill="auto"/>
          </w:tcPr>
          <w:p w14:paraId="7823AE59" w14:textId="77777777" w:rsidR="00DD1F24" w:rsidRPr="00B35A72" w:rsidRDefault="00DD1F24" w:rsidP="009A322C">
            <w:pPr>
              <w:pStyle w:val="TableText"/>
              <w:spacing w:before="60" w:after="60"/>
              <w:jc w:val="left"/>
              <w:rPr>
                <w:rFonts w:ascii="Arial" w:hAnsi="Arial" w:cs="Arial"/>
                <w:sz w:val="20"/>
              </w:rPr>
            </w:pPr>
            <w:r w:rsidRPr="00B35A72">
              <w:rPr>
                <w:rFonts w:ascii="Arial" w:hAnsi="Arial" w:cs="Arial"/>
                <w:sz w:val="20"/>
              </w:rPr>
              <w:t>Dry gas release from loss of well containment (</w:t>
            </w:r>
            <w:proofErr w:type="spellStart"/>
            <w:r w:rsidRPr="00B35A72">
              <w:rPr>
                <w:rFonts w:ascii="Arial" w:hAnsi="Arial" w:cs="Arial"/>
                <w:sz w:val="20"/>
              </w:rPr>
              <w:t>LoWC</w:t>
            </w:r>
            <w:proofErr w:type="spellEnd"/>
            <w:r w:rsidRPr="00B35A72">
              <w:rPr>
                <w:rFonts w:ascii="Arial" w:hAnsi="Arial" w:cs="Arial"/>
                <w:sz w:val="20"/>
              </w:rPr>
              <w:t>)</w:t>
            </w:r>
          </w:p>
        </w:tc>
        <w:tc>
          <w:tcPr>
            <w:tcW w:w="1663" w:type="dxa"/>
            <w:shd w:val="clear" w:color="auto" w:fill="92D050"/>
            <w:vAlign w:val="center"/>
          </w:tcPr>
          <w:p w14:paraId="0BE477A2" w14:textId="77777777"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Low</w:t>
            </w:r>
          </w:p>
        </w:tc>
        <w:tc>
          <w:tcPr>
            <w:tcW w:w="1468" w:type="dxa"/>
            <w:shd w:val="clear" w:color="auto" w:fill="92D050"/>
            <w:vAlign w:val="center"/>
          </w:tcPr>
          <w:p w14:paraId="56CE3986" w14:textId="77777777"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Low</w:t>
            </w:r>
          </w:p>
        </w:tc>
      </w:tr>
      <w:tr w:rsidR="00DD1F24" w:rsidRPr="00B700A9" w14:paraId="1DD1C0F1" w14:textId="77777777" w:rsidTr="000B36C4">
        <w:trPr>
          <w:trHeight w:val="373"/>
          <w:jc w:val="center"/>
        </w:trPr>
        <w:tc>
          <w:tcPr>
            <w:tcW w:w="5572" w:type="dxa"/>
            <w:gridSpan w:val="2"/>
            <w:shd w:val="clear" w:color="auto" w:fill="D9D9D9" w:themeFill="background1" w:themeFillShade="D9"/>
          </w:tcPr>
          <w:p w14:paraId="482E99B4" w14:textId="77777777" w:rsidR="00DD1F24" w:rsidRPr="00B35A72" w:rsidRDefault="00DD1F24" w:rsidP="000B36C4">
            <w:pPr>
              <w:pStyle w:val="TableText"/>
              <w:spacing w:before="60" w:after="60"/>
              <w:rPr>
                <w:rFonts w:ascii="Arial" w:hAnsi="Arial" w:cs="Arial"/>
                <w:sz w:val="20"/>
              </w:rPr>
            </w:pPr>
            <w:r w:rsidRPr="00B35A72">
              <w:rPr>
                <w:rFonts w:ascii="Arial" w:hAnsi="Arial" w:cs="Arial"/>
                <w:sz w:val="20"/>
              </w:rPr>
              <w:t xml:space="preserve">Hydrocarbon spill response activities </w:t>
            </w:r>
          </w:p>
        </w:tc>
        <w:tc>
          <w:tcPr>
            <w:tcW w:w="3131" w:type="dxa"/>
            <w:gridSpan w:val="2"/>
            <w:shd w:val="clear" w:color="auto" w:fill="D9D9D9" w:themeFill="background1" w:themeFillShade="D9"/>
          </w:tcPr>
          <w:p w14:paraId="3ECB7199" w14:textId="77777777"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Risk rating</w:t>
            </w:r>
          </w:p>
        </w:tc>
      </w:tr>
      <w:tr w:rsidR="00DD1F24" w:rsidRPr="00B700A9" w14:paraId="5628F950" w14:textId="77777777" w:rsidTr="000B36C4">
        <w:trPr>
          <w:jc w:val="center"/>
        </w:trPr>
        <w:tc>
          <w:tcPr>
            <w:tcW w:w="705" w:type="dxa"/>
            <w:vMerge w:val="restart"/>
            <w:shd w:val="clear" w:color="auto" w:fill="auto"/>
          </w:tcPr>
          <w:p w14:paraId="12E3A689" w14:textId="77777777" w:rsidR="00DD1F24" w:rsidRPr="00B35A72" w:rsidRDefault="00DD1F24" w:rsidP="000B36C4">
            <w:pPr>
              <w:pStyle w:val="TableText"/>
              <w:spacing w:before="60" w:after="60"/>
              <w:rPr>
                <w:rFonts w:ascii="Arial" w:hAnsi="Arial" w:cs="Arial"/>
                <w:sz w:val="20"/>
              </w:rPr>
            </w:pPr>
            <w:r w:rsidRPr="00B35A72">
              <w:rPr>
                <w:rFonts w:ascii="Arial" w:hAnsi="Arial" w:cs="Arial"/>
                <w:sz w:val="20"/>
              </w:rPr>
              <w:t>17</w:t>
            </w:r>
          </w:p>
        </w:tc>
        <w:tc>
          <w:tcPr>
            <w:tcW w:w="4867" w:type="dxa"/>
            <w:shd w:val="clear" w:color="auto" w:fill="auto"/>
          </w:tcPr>
          <w:p w14:paraId="42788619" w14:textId="77777777" w:rsidR="00DD1F24" w:rsidRPr="00B35A72" w:rsidRDefault="00DD1F24" w:rsidP="000B36C4">
            <w:pPr>
              <w:pStyle w:val="TableText"/>
              <w:spacing w:before="60" w:after="60"/>
              <w:rPr>
                <w:rFonts w:ascii="Arial" w:hAnsi="Arial" w:cs="Arial"/>
                <w:sz w:val="20"/>
              </w:rPr>
            </w:pPr>
            <w:r w:rsidRPr="00B35A72">
              <w:rPr>
                <w:rFonts w:ascii="Arial" w:hAnsi="Arial" w:cs="Arial"/>
                <w:sz w:val="20"/>
              </w:rPr>
              <w:t xml:space="preserve">Relief well drilling </w:t>
            </w:r>
          </w:p>
        </w:tc>
        <w:tc>
          <w:tcPr>
            <w:tcW w:w="1663" w:type="dxa"/>
            <w:shd w:val="clear" w:color="auto" w:fill="92D050"/>
          </w:tcPr>
          <w:p w14:paraId="24BD4CFE" w14:textId="77777777"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Low</w:t>
            </w:r>
          </w:p>
        </w:tc>
        <w:tc>
          <w:tcPr>
            <w:tcW w:w="1468" w:type="dxa"/>
            <w:shd w:val="clear" w:color="auto" w:fill="92D050"/>
          </w:tcPr>
          <w:p w14:paraId="0D3F72EF" w14:textId="77777777"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Low</w:t>
            </w:r>
          </w:p>
        </w:tc>
      </w:tr>
      <w:tr w:rsidR="00DD1F24" w:rsidRPr="00B700A9" w14:paraId="484F8989" w14:textId="77777777" w:rsidTr="000B36C4">
        <w:trPr>
          <w:jc w:val="center"/>
        </w:trPr>
        <w:tc>
          <w:tcPr>
            <w:tcW w:w="705" w:type="dxa"/>
            <w:vMerge/>
          </w:tcPr>
          <w:p w14:paraId="7CF15EA1" w14:textId="77777777" w:rsidR="00DD1F24" w:rsidRPr="00B35A72" w:rsidRDefault="00DD1F24" w:rsidP="000B36C4">
            <w:pPr>
              <w:pStyle w:val="TableText"/>
              <w:spacing w:before="60" w:after="60"/>
              <w:rPr>
                <w:rFonts w:ascii="Arial" w:hAnsi="Arial" w:cs="Arial"/>
                <w:sz w:val="20"/>
              </w:rPr>
            </w:pPr>
          </w:p>
        </w:tc>
        <w:tc>
          <w:tcPr>
            <w:tcW w:w="4867" w:type="dxa"/>
            <w:shd w:val="clear" w:color="auto" w:fill="auto"/>
          </w:tcPr>
          <w:p w14:paraId="52C84E42" w14:textId="77777777" w:rsidR="00DD1F24" w:rsidRPr="00B35A72" w:rsidRDefault="00DD1F24" w:rsidP="000B36C4">
            <w:pPr>
              <w:pStyle w:val="TableText"/>
              <w:spacing w:before="60" w:after="60"/>
              <w:rPr>
                <w:rFonts w:ascii="Arial" w:hAnsi="Arial" w:cs="Arial"/>
                <w:sz w:val="20"/>
              </w:rPr>
            </w:pPr>
            <w:r w:rsidRPr="00B35A72">
              <w:rPr>
                <w:rFonts w:ascii="Arial" w:hAnsi="Arial" w:cs="Arial"/>
                <w:sz w:val="20"/>
              </w:rPr>
              <w:t>Surveillance and tracking</w:t>
            </w:r>
          </w:p>
        </w:tc>
        <w:tc>
          <w:tcPr>
            <w:tcW w:w="1663" w:type="dxa"/>
            <w:shd w:val="clear" w:color="auto" w:fill="92D050"/>
          </w:tcPr>
          <w:p w14:paraId="696F18E9" w14:textId="77777777"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Low</w:t>
            </w:r>
          </w:p>
        </w:tc>
        <w:tc>
          <w:tcPr>
            <w:tcW w:w="1468" w:type="dxa"/>
            <w:shd w:val="clear" w:color="auto" w:fill="92D050"/>
          </w:tcPr>
          <w:p w14:paraId="661B81CD" w14:textId="77777777"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Low</w:t>
            </w:r>
          </w:p>
        </w:tc>
      </w:tr>
      <w:tr w:rsidR="00DD1F24" w:rsidRPr="00B700A9" w14:paraId="18D43B53" w14:textId="77777777" w:rsidTr="00BD6113">
        <w:trPr>
          <w:jc w:val="center"/>
        </w:trPr>
        <w:tc>
          <w:tcPr>
            <w:tcW w:w="705" w:type="dxa"/>
            <w:vMerge/>
          </w:tcPr>
          <w:p w14:paraId="2E5C3479" w14:textId="77777777" w:rsidR="00DD1F24" w:rsidRPr="00B35A72" w:rsidRDefault="00DD1F24" w:rsidP="000B36C4">
            <w:pPr>
              <w:pStyle w:val="TableText"/>
              <w:spacing w:before="60" w:after="60"/>
              <w:rPr>
                <w:rFonts w:ascii="Arial" w:hAnsi="Arial" w:cs="Arial"/>
                <w:sz w:val="20"/>
              </w:rPr>
            </w:pPr>
          </w:p>
        </w:tc>
        <w:tc>
          <w:tcPr>
            <w:tcW w:w="4867" w:type="dxa"/>
            <w:shd w:val="clear" w:color="auto" w:fill="auto"/>
            <w:vAlign w:val="center"/>
          </w:tcPr>
          <w:p w14:paraId="2255C86C" w14:textId="2C4AB50C" w:rsidR="00DD1F24" w:rsidRPr="00B35A72" w:rsidRDefault="00DD1F24" w:rsidP="00856811">
            <w:pPr>
              <w:pStyle w:val="TableText"/>
              <w:spacing w:before="60" w:after="60"/>
              <w:ind w:left="35"/>
              <w:jc w:val="left"/>
              <w:rPr>
                <w:rFonts w:ascii="Arial" w:hAnsi="Arial" w:cs="Arial"/>
                <w:sz w:val="20"/>
              </w:rPr>
            </w:pPr>
            <w:r w:rsidRPr="00B35A72">
              <w:rPr>
                <w:rFonts w:ascii="Arial" w:hAnsi="Arial" w:cs="Arial"/>
                <w:sz w:val="20"/>
              </w:rPr>
              <w:t xml:space="preserve">Protection and </w:t>
            </w:r>
            <w:r w:rsidR="00856811" w:rsidRPr="00B35A72">
              <w:rPr>
                <w:rFonts w:ascii="Arial" w:hAnsi="Arial" w:cs="Arial"/>
                <w:sz w:val="20"/>
              </w:rPr>
              <w:t>deflection –</w:t>
            </w:r>
            <w:r w:rsidRPr="00B35A72">
              <w:rPr>
                <w:rFonts w:ascii="Arial" w:hAnsi="Arial" w:cs="Arial"/>
                <w:sz w:val="20"/>
              </w:rPr>
              <w:t xml:space="preserve"> nearshore habitat</w:t>
            </w:r>
          </w:p>
        </w:tc>
        <w:tc>
          <w:tcPr>
            <w:tcW w:w="1663" w:type="dxa"/>
            <w:shd w:val="clear" w:color="auto" w:fill="92D050"/>
          </w:tcPr>
          <w:p w14:paraId="4FF68F21" w14:textId="77777777"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Low</w:t>
            </w:r>
          </w:p>
        </w:tc>
        <w:tc>
          <w:tcPr>
            <w:tcW w:w="1468" w:type="dxa"/>
            <w:shd w:val="clear" w:color="auto" w:fill="92D050"/>
          </w:tcPr>
          <w:p w14:paraId="40DDD229" w14:textId="77777777"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Low</w:t>
            </w:r>
          </w:p>
        </w:tc>
      </w:tr>
      <w:tr w:rsidR="00DD1F24" w:rsidRPr="00B700A9" w14:paraId="4B9492CC" w14:textId="77777777" w:rsidTr="000B36C4">
        <w:trPr>
          <w:jc w:val="center"/>
        </w:trPr>
        <w:tc>
          <w:tcPr>
            <w:tcW w:w="705" w:type="dxa"/>
            <w:vMerge/>
          </w:tcPr>
          <w:p w14:paraId="20F49D1F" w14:textId="77777777" w:rsidR="00DD1F24" w:rsidRPr="00B35A72" w:rsidRDefault="00DD1F24" w:rsidP="000B36C4">
            <w:pPr>
              <w:pStyle w:val="TableText"/>
              <w:spacing w:before="60" w:after="60"/>
              <w:rPr>
                <w:rFonts w:ascii="Arial" w:hAnsi="Arial" w:cs="Arial"/>
                <w:sz w:val="20"/>
              </w:rPr>
            </w:pPr>
          </w:p>
        </w:tc>
        <w:tc>
          <w:tcPr>
            <w:tcW w:w="4867" w:type="dxa"/>
            <w:shd w:val="clear" w:color="auto" w:fill="auto"/>
          </w:tcPr>
          <w:p w14:paraId="633C6A0D" w14:textId="25E5F87D" w:rsidR="00DD1F24" w:rsidRPr="00B35A72" w:rsidRDefault="00DD1F24" w:rsidP="00856811">
            <w:pPr>
              <w:pStyle w:val="TableText"/>
              <w:spacing w:before="60" w:after="60"/>
              <w:ind w:left="2161"/>
              <w:rPr>
                <w:rFonts w:ascii="Arial" w:hAnsi="Arial" w:cs="Arial"/>
                <w:sz w:val="20"/>
              </w:rPr>
            </w:pPr>
            <w:r w:rsidRPr="00B35A72">
              <w:rPr>
                <w:rFonts w:ascii="Arial" w:hAnsi="Arial" w:cs="Arial"/>
                <w:sz w:val="20"/>
              </w:rPr>
              <w:t>– shoreline habitat</w:t>
            </w:r>
          </w:p>
        </w:tc>
        <w:tc>
          <w:tcPr>
            <w:tcW w:w="1663" w:type="dxa"/>
            <w:shd w:val="clear" w:color="auto" w:fill="92D050"/>
            <w:vAlign w:val="center"/>
          </w:tcPr>
          <w:p w14:paraId="1FBD72FB" w14:textId="77777777"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Low</w:t>
            </w:r>
          </w:p>
        </w:tc>
        <w:tc>
          <w:tcPr>
            <w:tcW w:w="1468" w:type="dxa"/>
            <w:shd w:val="clear" w:color="auto" w:fill="92D050"/>
          </w:tcPr>
          <w:p w14:paraId="41F0BD22" w14:textId="77777777"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Low</w:t>
            </w:r>
          </w:p>
        </w:tc>
      </w:tr>
      <w:tr w:rsidR="00DD1F24" w:rsidRPr="00B700A9" w14:paraId="377857D9" w14:textId="77777777" w:rsidTr="000B36C4">
        <w:trPr>
          <w:jc w:val="center"/>
        </w:trPr>
        <w:tc>
          <w:tcPr>
            <w:tcW w:w="705" w:type="dxa"/>
            <w:vMerge/>
          </w:tcPr>
          <w:p w14:paraId="1DD086F6" w14:textId="77777777" w:rsidR="00DD1F24" w:rsidRPr="00B35A72" w:rsidRDefault="00DD1F24" w:rsidP="000B36C4">
            <w:pPr>
              <w:pStyle w:val="TableText"/>
              <w:spacing w:before="60" w:after="60"/>
              <w:rPr>
                <w:rFonts w:ascii="Arial" w:hAnsi="Arial" w:cs="Arial"/>
                <w:sz w:val="20"/>
              </w:rPr>
            </w:pPr>
          </w:p>
        </w:tc>
        <w:tc>
          <w:tcPr>
            <w:tcW w:w="4867" w:type="dxa"/>
            <w:shd w:val="clear" w:color="auto" w:fill="auto"/>
          </w:tcPr>
          <w:p w14:paraId="63D63F97" w14:textId="027A9C78" w:rsidR="00DD1F24" w:rsidRPr="00B35A72" w:rsidRDefault="00DD1F24" w:rsidP="00856811">
            <w:pPr>
              <w:pStyle w:val="TableText"/>
              <w:spacing w:before="60" w:after="60"/>
              <w:ind w:left="2161"/>
              <w:rPr>
                <w:rFonts w:ascii="Arial" w:hAnsi="Arial" w:cs="Arial"/>
                <w:sz w:val="20"/>
              </w:rPr>
            </w:pPr>
            <w:r w:rsidRPr="00B35A72">
              <w:rPr>
                <w:rFonts w:ascii="Arial" w:hAnsi="Arial" w:cs="Arial"/>
                <w:sz w:val="20"/>
              </w:rPr>
              <w:t>– fauna disturbance</w:t>
            </w:r>
          </w:p>
        </w:tc>
        <w:tc>
          <w:tcPr>
            <w:tcW w:w="1663" w:type="dxa"/>
            <w:shd w:val="clear" w:color="auto" w:fill="92D050"/>
          </w:tcPr>
          <w:p w14:paraId="2D5274D9" w14:textId="77777777"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Low</w:t>
            </w:r>
          </w:p>
        </w:tc>
        <w:tc>
          <w:tcPr>
            <w:tcW w:w="1468" w:type="dxa"/>
            <w:shd w:val="clear" w:color="auto" w:fill="92D050"/>
          </w:tcPr>
          <w:p w14:paraId="4F597F60" w14:textId="77777777"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Low</w:t>
            </w:r>
          </w:p>
        </w:tc>
      </w:tr>
      <w:tr w:rsidR="00DD1F24" w:rsidRPr="00B700A9" w14:paraId="7187843E" w14:textId="77777777" w:rsidTr="00856811">
        <w:trPr>
          <w:jc w:val="center"/>
        </w:trPr>
        <w:tc>
          <w:tcPr>
            <w:tcW w:w="705" w:type="dxa"/>
            <w:vMerge/>
          </w:tcPr>
          <w:p w14:paraId="1ECEEEBC" w14:textId="77777777" w:rsidR="00DD1F24" w:rsidRPr="00B35A72" w:rsidRDefault="00DD1F24" w:rsidP="000B36C4">
            <w:pPr>
              <w:pStyle w:val="TableText"/>
              <w:spacing w:before="60" w:after="60"/>
              <w:rPr>
                <w:rFonts w:ascii="Arial" w:hAnsi="Arial" w:cs="Arial"/>
                <w:sz w:val="20"/>
              </w:rPr>
            </w:pPr>
          </w:p>
        </w:tc>
        <w:tc>
          <w:tcPr>
            <w:tcW w:w="4867" w:type="dxa"/>
            <w:shd w:val="clear" w:color="auto" w:fill="auto"/>
            <w:vAlign w:val="center"/>
          </w:tcPr>
          <w:p w14:paraId="03A9600B" w14:textId="16BD8561" w:rsidR="00DD1F24" w:rsidRPr="00B35A72" w:rsidRDefault="00DD1F24" w:rsidP="00856811">
            <w:pPr>
              <w:pStyle w:val="TableText"/>
              <w:spacing w:before="60" w:after="60"/>
              <w:jc w:val="left"/>
              <w:rPr>
                <w:rFonts w:ascii="Arial" w:hAnsi="Arial" w:cs="Arial"/>
                <w:sz w:val="20"/>
              </w:rPr>
            </w:pPr>
            <w:r w:rsidRPr="00B35A72">
              <w:rPr>
                <w:rFonts w:ascii="Arial" w:hAnsi="Arial" w:cs="Arial"/>
                <w:sz w:val="20"/>
              </w:rPr>
              <w:t>Shoreline assessment and clean-up – shoreline habitat</w:t>
            </w:r>
          </w:p>
        </w:tc>
        <w:tc>
          <w:tcPr>
            <w:tcW w:w="1663" w:type="dxa"/>
            <w:shd w:val="clear" w:color="auto" w:fill="FFFF00"/>
            <w:vAlign w:val="center"/>
          </w:tcPr>
          <w:p w14:paraId="13D62CE3" w14:textId="77777777"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Medium</w:t>
            </w:r>
          </w:p>
        </w:tc>
        <w:tc>
          <w:tcPr>
            <w:tcW w:w="1468" w:type="dxa"/>
            <w:shd w:val="clear" w:color="auto" w:fill="92D050"/>
            <w:vAlign w:val="center"/>
          </w:tcPr>
          <w:p w14:paraId="1A84BE5C" w14:textId="77777777"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Low</w:t>
            </w:r>
          </w:p>
        </w:tc>
      </w:tr>
      <w:tr w:rsidR="00DD1F24" w:rsidRPr="00B700A9" w14:paraId="5FBF0A03" w14:textId="77777777" w:rsidTr="000B36C4">
        <w:trPr>
          <w:jc w:val="center"/>
        </w:trPr>
        <w:tc>
          <w:tcPr>
            <w:tcW w:w="705" w:type="dxa"/>
            <w:vMerge/>
          </w:tcPr>
          <w:p w14:paraId="76E940E5" w14:textId="77777777" w:rsidR="00DD1F24" w:rsidRPr="00B35A72" w:rsidRDefault="00DD1F24" w:rsidP="000B36C4">
            <w:pPr>
              <w:pStyle w:val="TableText"/>
              <w:spacing w:before="60" w:after="60"/>
              <w:rPr>
                <w:rFonts w:ascii="Arial" w:hAnsi="Arial" w:cs="Arial"/>
                <w:sz w:val="20"/>
              </w:rPr>
            </w:pPr>
          </w:p>
        </w:tc>
        <w:tc>
          <w:tcPr>
            <w:tcW w:w="4867" w:type="dxa"/>
            <w:shd w:val="clear" w:color="auto" w:fill="auto"/>
          </w:tcPr>
          <w:p w14:paraId="6D6B937D" w14:textId="6C082D67" w:rsidR="00DD1F24" w:rsidRPr="00B35A72" w:rsidRDefault="00DD1F24" w:rsidP="000B36C4">
            <w:pPr>
              <w:pStyle w:val="TableText"/>
              <w:spacing w:before="60" w:after="60"/>
              <w:rPr>
                <w:rFonts w:ascii="Arial" w:hAnsi="Arial" w:cs="Arial"/>
                <w:sz w:val="20"/>
              </w:rPr>
            </w:pPr>
            <w:r w:rsidRPr="00B35A72">
              <w:rPr>
                <w:rFonts w:ascii="Arial" w:hAnsi="Arial" w:cs="Arial"/>
                <w:sz w:val="20"/>
              </w:rPr>
              <w:t>OWR</w:t>
            </w:r>
            <w:r w:rsidR="00856811" w:rsidRPr="00B35A72">
              <w:rPr>
                <w:rFonts w:ascii="Arial" w:hAnsi="Arial" w:cs="Arial"/>
                <w:sz w:val="20"/>
              </w:rPr>
              <w:t xml:space="preserve"> </w:t>
            </w:r>
            <w:r w:rsidRPr="00B35A72">
              <w:rPr>
                <w:rFonts w:ascii="Arial" w:hAnsi="Arial" w:cs="Arial"/>
                <w:sz w:val="20"/>
              </w:rPr>
              <w:t xml:space="preserve"> </w:t>
            </w:r>
            <w:r w:rsidR="00856811" w:rsidRPr="00B35A72">
              <w:rPr>
                <w:rFonts w:ascii="Arial" w:hAnsi="Arial" w:cs="Arial"/>
                <w:sz w:val="20"/>
              </w:rPr>
              <w:t xml:space="preserve"> </w:t>
            </w:r>
            <w:r w:rsidRPr="00B35A72">
              <w:rPr>
                <w:rFonts w:ascii="Arial" w:hAnsi="Arial" w:cs="Arial"/>
                <w:sz w:val="20"/>
              </w:rPr>
              <w:t>– fauna injury</w:t>
            </w:r>
          </w:p>
        </w:tc>
        <w:tc>
          <w:tcPr>
            <w:tcW w:w="1663" w:type="dxa"/>
            <w:shd w:val="clear" w:color="auto" w:fill="92D050"/>
            <w:vAlign w:val="center"/>
          </w:tcPr>
          <w:p w14:paraId="53061DD1" w14:textId="77777777"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Low</w:t>
            </w:r>
          </w:p>
        </w:tc>
        <w:tc>
          <w:tcPr>
            <w:tcW w:w="1468" w:type="dxa"/>
            <w:shd w:val="clear" w:color="auto" w:fill="92D050"/>
          </w:tcPr>
          <w:p w14:paraId="2CB2BB0F" w14:textId="77777777"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Low</w:t>
            </w:r>
          </w:p>
        </w:tc>
      </w:tr>
      <w:tr w:rsidR="00DD1F24" w:rsidRPr="00B700A9" w14:paraId="38C8FC5D" w14:textId="77777777" w:rsidTr="000B36C4">
        <w:trPr>
          <w:jc w:val="center"/>
        </w:trPr>
        <w:tc>
          <w:tcPr>
            <w:tcW w:w="705" w:type="dxa"/>
            <w:vMerge/>
          </w:tcPr>
          <w:p w14:paraId="3EEFED95" w14:textId="77777777" w:rsidR="00DD1F24" w:rsidRPr="00B35A72" w:rsidRDefault="00DD1F24" w:rsidP="000B36C4">
            <w:pPr>
              <w:pStyle w:val="TableText"/>
              <w:spacing w:before="60" w:after="60"/>
              <w:rPr>
                <w:rFonts w:ascii="Arial" w:hAnsi="Arial" w:cs="Arial"/>
                <w:sz w:val="20"/>
              </w:rPr>
            </w:pPr>
          </w:p>
        </w:tc>
        <w:tc>
          <w:tcPr>
            <w:tcW w:w="4867" w:type="dxa"/>
            <w:shd w:val="clear" w:color="auto" w:fill="auto"/>
          </w:tcPr>
          <w:p w14:paraId="157A3477" w14:textId="10C2A841" w:rsidR="00DD1F24" w:rsidRPr="00B35A72" w:rsidRDefault="00DD1F24" w:rsidP="000B36C4">
            <w:pPr>
              <w:pStyle w:val="TableText"/>
              <w:spacing w:before="60" w:after="60"/>
              <w:rPr>
                <w:rFonts w:ascii="Arial" w:hAnsi="Arial" w:cs="Arial"/>
                <w:sz w:val="20"/>
              </w:rPr>
            </w:pPr>
            <w:r w:rsidRPr="00B35A72">
              <w:rPr>
                <w:rFonts w:ascii="Arial" w:hAnsi="Arial" w:cs="Arial"/>
                <w:sz w:val="20"/>
              </w:rPr>
              <w:t xml:space="preserve"> </w:t>
            </w:r>
            <w:r w:rsidR="00856811" w:rsidRPr="00B35A72">
              <w:rPr>
                <w:rFonts w:ascii="Arial" w:hAnsi="Arial" w:cs="Arial"/>
                <w:sz w:val="20"/>
              </w:rPr>
              <w:t xml:space="preserve">            </w:t>
            </w:r>
            <w:r w:rsidRPr="00B35A72">
              <w:rPr>
                <w:rFonts w:ascii="Arial" w:hAnsi="Arial" w:cs="Arial"/>
                <w:sz w:val="20"/>
              </w:rPr>
              <w:t>– fauna death</w:t>
            </w:r>
          </w:p>
        </w:tc>
        <w:tc>
          <w:tcPr>
            <w:tcW w:w="1663" w:type="dxa"/>
            <w:shd w:val="clear" w:color="auto" w:fill="92D050"/>
          </w:tcPr>
          <w:p w14:paraId="0C3B69B6" w14:textId="77777777"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Low</w:t>
            </w:r>
          </w:p>
        </w:tc>
        <w:tc>
          <w:tcPr>
            <w:tcW w:w="1468" w:type="dxa"/>
            <w:shd w:val="clear" w:color="auto" w:fill="92D050"/>
          </w:tcPr>
          <w:p w14:paraId="5E533299" w14:textId="77777777" w:rsidR="00DD1F24" w:rsidRPr="00B35A72" w:rsidRDefault="00DD1F24" w:rsidP="000B36C4">
            <w:pPr>
              <w:pStyle w:val="TableText"/>
              <w:spacing w:before="60" w:after="60"/>
              <w:jc w:val="center"/>
              <w:rPr>
                <w:rFonts w:ascii="Arial" w:hAnsi="Arial" w:cs="Arial"/>
                <w:sz w:val="20"/>
              </w:rPr>
            </w:pPr>
            <w:r w:rsidRPr="00B35A72">
              <w:rPr>
                <w:rFonts w:ascii="Arial" w:hAnsi="Arial" w:cs="Arial"/>
                <w:sz w:val="20"/>
              </w:rPr>
              <w:t>Low</w:t>
            </w:r>
          </w:p>
        </w:tc>
      </w:tr>
    </w:tbl>
    <w:p w14:paraId="5EBCAD93" w14:textId="77777777" w:rsidR="005066F6" w:rsidRDefault="005066F6" w:rsidP="005066F6">
      <w:pPr>
        <w:pStyle w:val="BodyText"/>
      </w:pPr>
    </w:p>
    <w:p w14:paraId="36FFCB55" w14:textId="23B6BF0D" w:rsidR="005066F6" w:rsidRPr="000F69FE" w:rsidRDefault="00E82D0C" w:rsidP="005066F6">
      <w:pPr>
        <w:pStyle w:val="BodyText"/>
      </w:pPr>
      <w:r w:rsidRPr="000F69FE">
        <w:t xml:space="preserve">Table 6.2 presents a summary of the environmental hazards associated with the Project, the impacts and risks of these hazards, the impact and risk ratings and the environmental performance standards (EPS) required to manage </w:t>
      </w:r>
      <w:r w:rsidR="004A2179" w:rsidRPr="000F69FE">
        <w:t xml:space="preserve">the identified impacts and risks. An EPS is defined as a statement of the performance required of a control measure. </w:t>
      </w:r>
      <w:r w:rsidR="0085401E" w:rsidRPr="000F69FE">
        <w:t xml:space="preserve">In Table 6.2, the words denoted in bold font </w:t>
      </w:r>
      <w:r w:rsidR="00F52341" w:rsidRPr="000F69FE">
        <w:t xml:space="preserve">are the control measure. </w:t>
      </w:r>
    </w:p>
    <w:p w14:paraId="4AF3B6C1" w14:textId="2DB8B7B3" w:rsidR="004A2179" w:rsidRPr="00B35A72" w:rsidRDefault="004A2179" w:rsidP="005066F6">
      <w:pPr>
        <w:pStyle w:val="BodyText"/>
        <w:rPr>
          <w:sz w:val="20"/>
          <w:szCs w:val="20"/>
        </w:rPr>
        <w:sectPr w:rsidR="004A2179" w:rsidRPr="00B35A72" w:rsidSect="00B35A72">
          <w:headerReference w:type="even" r:id="rId113"/>
          <w:headerReference w:type="default" r:id="rId114"/>
          <w:footerReference w:type="default" r:id="rId115"/>
          <w:headerReference w:type="first" r:id="rId116"/>
          <w:pgSz w:w="11900" w:h="16840"/>
          <w:pgMar w:top="1440" w:right="1314" w:bottom="1440" w:left="1797" w:header="709" w:footer="709" w:gutter="0"/>
          <w:cols w:space="708"/>
        </w:sectPr>
      </w:pPr>
    </w:p>
    <w:p w14:paraId="2821102B" w14:textId="53B70881" w:rsidR="00A65B4B" w:rsidRDefault="00A65B4B" w:rsidP="002C36AF">
      <w:pPr>
        <w:pStyle w:val="TableHB"/>
      </w:pPr>
      <w:r>
        <w:lastRenderedPageBreak/>
        <w:t xml:space="preserve">Table 6.2. Environmental impact and risk assessment for </w:t>
      </w:r>
      <w:r w:rsidR="002C36AF">
        <w:t>the Project</w:t>
      </w:r>
    </w:p>
    <w:tbl>
      <w:tblPr>
        <w:tblW w:w="1392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05"/>
        <w:gridCol w:w="2126"/>
        <w:gridCol w:w="7796"/>
        <w:gridCol w:w="992"/>
        <w:gridCol w:w="851"/>
        <w:gridCol w:w="851"/>
      </w:tblGrid>
      <w:tr w:rsidR="004E5D6F" w:rsidRPr="000450D1" w14:paraId="73A5C43D" w14:textId="7C89C126" w:rsidTr="00B35A72">
        <w:trPr>
          <w:cantSplit/>
          <w:tblHeader/>
        </w:trPr>
        <w:tc>
          <w:tcPr>
            <w:tcW w:w="1305" w:type="dxa"/>
            <w:shd w:val="clear" w:color="auto" w:fill="F6F5D5"/>
          </w:tcPr>
          <w:p w14:paraId="7D102607" w14:textId="2A9EB65F" w:rsidR="004E5D6F" w:rsidRPr="00B35A72" w:rsidRDefault="004E5D6F" w:rsidP="00B35A72">
            <w:pPr>
              <w:pStyle w:val="TableText"/>
              <w:spacing w:before="60" w:after="60"/>
              <w:jc w:val="left"/>
              <w:rPr>
                <w:rFonts w:ascii="Arial" w:hAnsi="Arial" w:cs="Arial"/>
                <w:b/>
                <w:bCs/>
                <w:szCs w:val="18"/>
              </w:rPr>
            </w:pPr>
            <w:r w:rsidRPr="00B35A72">
              <w:rPr>
                <w:rFonts w:ascii="Arial" w:hAnsi="Arial" w:cs="Arial"/>
                <w:b/>
                <w:bCs/>
                <w:szCs w:val="18"/>
              </w:rPr>
              <w:t>Hazard</w:t>
            </w:r>
          </w:p>
        </w:tc>
        <w:tc>
          <w:tcPr>
            <w:tcW w:w="2126" w:type="dxa"/>
            <w:shd w:val="clear" w:color="auto" w:fill="F6F5D5"/>
          </w:tcPr>
          <w:p w14:paraId="7B6DF143" w14:textId="7030CE4F" w:rsidR="004E5D6F" w:rsidRPr="00B35A72" w:rsidRDefault="004E5D6F" w:rsidP="000B36C4">
            <w:pPr>
              <w:pStyle w:val="TableText"/>
              <w:spacing w:before="60" w:after="60"/>
              <w:jc w:val="center"/>
              <w:rPr>
                <w:rFonts w:ascii="Arial" w:hAnsi="Arial" w:cs="Arial"/>
                <w:b/>
                <w:bCs/>
                <w:szCs w:val="18"/>
              </w:rPr>
            </w:pPr>
            <w:r w:rsidRPr="00B35A72">
              <w:rPr>
                <w:rFonts w:ascii="Arial" w:hAnsi="Arial" w:cs="Arial"/>
                <w:b/>
                <w:bCs/>
                <w:szCs w:val="18"/>
              </w:rPr>
              <w:t>Potential impacts &amp; risks</w:t>
            </w:r>
          </w:p>
        </w:tc>
        <w:tc>
          <w:tcPr>
            <w:tcW w:w="7796" w:type="dxa"/>
            <w:shd w:val="clear" w:color="auto" w:fill="F6F5D5"/>
          </w:tcPr>
          <w:p w14:paraId="581EDDA7" w14:textId="73639A2A" w:rsidR="004E5D6F" w:rsidRPr="00B35A72" w:rsidRDefault="004E5D6F" w:rsidP="000B36C4">
            <w:pPr>
              <w:pStyle w:val="TableText"/>
              <w:spacing w:before="60" w:after="60"/>
              <w:jc w:val="center"/>
              <w:rPr>
                <w:rFonts w:ascii="Arial" w:hAnsi="Arial" w:cs="Arial"/>
                <w:b/>
                <w:bCs/>
                <w:szCs w:val="18"/>
              </w:rPr>
            </w:pPr>
            <w:r w:rsidRPr="00B35A72">
              <w:rPr>
                <w:rFonts w:ascii="Arial" w:hAnsi="Arial" w:cs="Arial"/>
                <w:b/>
                <w:bCs/>
                <w:szCs w:val="18"/>
              </w:rPr>
              <w:t>Avoidance, management and mitigation measures (environmental performance standards)</w:t>
            </w:r>
          </w:p>
        </w:tc>
        <w:tc>
          <w:tcPr>
            <w:tcW w:w="2694" w:type="dxa"/>
            <w:gridSpan w:val="3"/>
            <w:shd w:val="clear" w:color="auto" w:fill="F6F5D5"/>
          </w:tcPr>
          <w:p w14:paraId="4BC3D7A0" w14:textId="6F3843EE" w:rsidR="004E5D6F" w:rsidRPr="00B35A72" w:rsidRDefault="004E5D6F" w:rsidP="00CC4B3A">
            <w:pPr>
              <w:pStyle w:val="TableText"/>
              <w:spacing w:before="60" w:after="60"/>
              <w:jc w:val="center"/>
              <w:rPr>
                <w:rFonts w:ascii="Arial" w:hAnsi="Arial" w:cs="Arial"/>
                <w:b/>
                <w:bCs/>
                <w:szCs w:val="18"/>
              </w:rPr>
            </w:pPr>
            <w:r w:rsidRPr="00B35A72">
              <w:rPr>
                <w:rFonts w:ascii="Arial" w:hAnsi="Arial" w:cs="Arial"/>
                <w:b/>
                <w:bCs/>
                <w:szCs w:val="18"/>
              </w:rPr>
              <w:t>Residual impact or risk</w:t>
            </w:r>
          </w:p>
        </w:tc>
      </w:tr>
      <w:tr w:rsidR="00AB1797" w:rsidRPr="000450D1" w14:paraId="0744DF53" w14:textId="5934B1BD" w:rsidTr="00B35A72">
        <w:trPr>
          <w:cantSplit/>
        </w:trPr>
        <w:tc>
          <w:tcPr>
            <w:tcW w:w="11227" w:type="dxa"/>
            <w:gridSpan w:val="3"/>
            <w:shd w:val="clear" w:color="auto" w:fill="D9D9D9" w:themeFill="background1" w:themeFillShade="D9"/>
          </w:tcPr>
          <w:p w14:paraId="665A07EE" w14:textId="77777777" w:rsidR="00AB1797" w:rsidRPr="00B35A72" w:rsidRDefault="00AB1797" w:rsidP="000B36C4">
            <w:pPr>
              <w:pStyle w:val="TableText"/>
              <w:spacing w:before="60" w:after="60"/>
              <w:rPr>
                <w:rFonts w:ascii="Arial" w:hAnsi="Arial" w:cs="Arial"/>
                <w:szCs w:val="18"/>
              </w:rPr>
            </w:pPr>
            <w:r w:rsidRPr="00B35A72">
              <w:rPr>
                <w:rFonts w:ascii="Arial" w:hAnsi="Arial" w:cs="Arial"/>
                <w:szCs w:val="18"/>
              </w:rPr>
              <w:t>Impacts (planned events)</w:t>
            </w:r>
          </w:p>
        </w:tc>
        <w:tc>
          <w:tcPr>
            <w:tcW w:w="2694" w:type="dxa"/>
            <w:gridSpan w:val="3"/>
            <w:shd w:val="clear" w:color="auto" w:fill="D9D9D9" w:themeFill="background1" w:themeFillShade="D9"/>
          </w:tcPr>
          <w:p w14:paraId="55937D2B" w14:textId="0A9651D2" w:rsidR="00AB1797" w:rsidRPr="00B35A72" w:rsidRDefault="00AB1797" w:rsidP="00CC4B3A">
            <w:pPr>
              <w:pStyle w:val="TableText"/>
              <w:spacing w:before="60" w:after="60"/>
              <w:jc w:val="center"/>
              <w:rPr>
                <w:rFonts w:ascii="Arial" w:hAnsi="Arial" w:cs="Arial"/>
                <w:szCs w:val="18"/>
              </w:rPr>
            </w:pPr>
            <w:r w:rsidRPr="00B35A72">
              <w:rPr>
                <w:rFonts w:ascii="Arial" w:hAnsi="Arial" w:cs="Arial"/>
                <w:szCs w:val="18"/>
              </w:rPr>
              <w:t>Residual conseq</w:t>
            </w:r>
            <w:r w:rsidR="00A7167C" w:rsidRPr="00B35A72">
              <w:rPr>
                <w:rFonts w:ascii="Arial" w:hAnsi="Arial" w:cs="Arial"/>
                <w:szCs w:val="18"/>
              </w:rPr>
              <w:t>uence rating</w:t>
            </w:r>
          </w:p>
        </w:tc>
      </w:tr>
      <w:tr w:rsidR="004E5D6F" w:rsidRPr="000450D1" w14:paraId="0FE736B3" w14:textId="7F15F508" w:rsidTr="00B35A72">
        <w:trPr>
          <w:cantSplit/>
        </w:trPr>
        <w:tc>
          <w:tcPr>
            <w:tcW w:w="1305" w:type="dxa"/>
          </w:tcPr>
          <w:p w14:paraId="3F2848F7" w14:textId="06D841A6" w:rsidR="004E5D6F" w:rsidRPr="00B35A72" w:rsidRDefault="003750A3" w:rsidP="003750A3">
            <w:pPr>
              <w:pStyle w:val="TableText"/>
              <w:spacing w:before="60" w:after="60"/>
              <w:jc w:val="left"/>
              <w:rPr>
                <w:rFonts w:ascii="Arial" w:hAnsi="Arial" w:cs="Arial"/>
                <w:szCs w:val="18"/>
              </w:rPr>
            </w:pPr>
            <w:r w:rsidRPr="00B35A72">
              <w:rPr>
                <w:rFonts w:ascii="Arial" w:hAnsi="Arial" w:cs="Arial"/>
                <w:szCs w:val="18"/>
              </w:rPr>
              <w:t>Seabed disturbance</w:t>
            </w:r>
          </w:p>
        </w:tc>
        <w:tc>
          <w:tcPr>
            <w:tcW w:w="2126" w:type="dxa"/>
          </w:tcPr>
          <w:p w14:paraId="4C49E0D4" w14:textId="77777777" w:rsidR="003750A3" w:rsidRPr="00B35A72" w:rsidRDefault="003750A3" w:rsidP="003750A3">
            <w:pPr>
              <w:pStyle w:val="TableText"/>
              <w:spacing w:before="60" w:after="60"/>
              <w:jc w:val="left"/>
              <w:rPr>
                <w:rFonts w:ascii="Arial" w:hAnsi="Arial" w:cs="Arial"/>
                <w:szCs w:val="18"/>
              </w:rPr>
            </w:pPr>
            <w:r w:rsidRPr="00B35A72">
              <w:rPr>
                <w:rFonts w:ascii="Arial" w:hAnsi="Arial" w:cs="Arial"/>
                <w:szCs w:val="18"/>
              </w:rPr>
              <w:t xml:space="preserve">Removal of and disturbance to seabed sediments. </w:t>
            </w:r>
          </w:p>
          <w:p w14:paraId="2E2B7232" w14:textId="4942F8B6" w:rsidR="004E5D6F" w:rsidRPr="00B35A72" w:rsidRDefault="003750A3" w:rsidP="003750A3">
            <w:pPr>
              <w:pStyle w:val="TableText"/>
              <w:spacing w:before="60" w:after="60"/>
              <w:jc w:val="left"/>
              <w:rPr>
                <w:rFonts w:ascii="Arial" w:hAnsi="Arial" w:cs="Arial"/>
                <w:szCs w:val="18"/>
              </w:rPr>
            </w:pPr>
            <w:r w:rsidRPr="00B35A72">
              <w:rPr>
                <w:rFonts w:ascii="Arial" w:hAnsi="Arial" w:cs="Arial"/>
                <w:szCs w:val="18"/>
              </w:rPr>
              <w:t>Turbidity of the water column at the seabed.</w:t>
            </w:r>
          </w:p>
        </w:tc>
        <w:tc>
          <w:tcPr>
            <w:tcW w:w="7796" w:type="dxa"/>
          </w:tcPr>
          <w:p w14:paraId="7B9DAFE6" w14:textId="77777777" w:rsidR="00AB1797" w:rsidRPr="00B35A72" w:rsidRDefault="00AB1797" w:rsidP="00772C31">
            <w:pPr>
              <w:pStyle w:val="TableText"/>
              <w:numPr>
                <w:ilvl w:val="0"/>
                <w:numId w:val="48"/>
              </w:numPr>
              <w:spacing w:before="60" w:after="60"/>
              <w:ind w:left="314"/>
              <w:jc w:val="left"/>
              <w:rPr>
                <w:rFonts w:ascii="Arial" w:hAnsi="Arial" w:cs="Arial"/>
                <w:szCs w:val="18"/>
              </w:rPr>
            </w:pPr>
            <w:r w:rsidRPr="00B35A72">
              <w:rPr>
                <w:rFonts w:ascii="Arial" w:hAnsi="Arial" w:cs="Arial"/>
                <w:szCs w:val="18"/>
              </w:rPr>
              <w:t xml:space="preserve">The results of the </w:t>
            </w:r>
            <w:r w:rsidRPr="00B35A72">
              <w:rPr>
                <w:rFonts w:ascii="Arial" w:hAnsi="Arial" w:cs="Arial"/>
                <w:b/>
                <w:bCs/>
                <w:szCs w:val="18"/>
              </w:rPr>
              <w:t>geophysical investigation</w:t>
            </w:r>
            <w:r w:rsidRPr="00B35A72">
              <w:rPr>
                <w:rFonts w:ascii="Arial" w:hAnsi="Arial" w:cs="Arial"/>
                <w:szCs w:val="18"/>
              </w:rPr>
              <w:t xml:space="preserve"> have been used to inform the MODU location and confirm the drilling location is free from seabed obstacles. </w:t>
            </w:r>
          </w:p>
          <w:p w14:paraId="45EF6015" w14:textId="77777777" w:rsidR="004E5D6F" w:rsidRPr="00B35A72" w:rsidRDefault="00AB1797" w:rsidP="00772C31">
            <w:pPr>
              <w:pStyle w:val="TableText"/>
              <w:numPr>
                <w:ilvl w:val="0"/>
                <w:numId w:val="48"/>
              </w:numPr>
              <w:spacing w:before="60" w:after="60"/>
              <w:ind w:left="314"/>
              <w:jc w:val="left"/>
              <w:rPr>
                <w:rFonts w:ascii="Arial" w:hAnsi="Arial" w:cs="Arial"/>
                <w:szCs w:val="18"/>
              </w:rPr>
            </w:pPr>
            <w:r w:rsidRPr="00B35A72">
              <w:rPr>
                <w:rFonts w:ascii="Arial" w:hAnsi="Arial" w:cs="Arial"/>
                <w:szCs w:val="18"/>
              </w:rPr>
              <w:t xml:space="preserve">Support vessel Masters use </w:t>
            </w:r>
            <w:r w:rsidRPr="00B35A72">
              <w:rPr>
                <w:rFonts w:ascii="Arial" w:hAnsi="Arial" w:cs="Arial"/>
                <w:b/>
                <w:bCs/>
                <w:szCs w:val="18"/>
              </w:rPr>
              <w:t xml:space="preserve">bathymetric mapping and Global Positioning System (GPS) </w:t>
            </w:r>
            <w:r w:rsidRPr="00B35A72">
              <w:rPr>
                <w:rFonts w:ascii="Arial" w:hAnsi="Arial" w:cs="Arial"/>
                <w:szCs w:val="18"/>
              </w:rPr>
              <w:t>to avoid mapped seabed obstacles and monitor vessel clearances to ensure there is clearance at all times between the vessel and the seabed.</w:t>
            </w:r>
          </w:p>
          <w:p w14:paraId="0C93899C" w14:textId="14DFC2DF" w:rsidR="00A7167C" w:rsidRPr="00B35A72" w:rsidRDefault="00A7167C" w:rsidP="00772C31">
            <w:pPr>
              <w:pStyle w:val="TableText"/>
              <w:numPr>
                <w:ilvl w:val="0"/>
                <w:numId w:val="48"/>
              </w:numPr>
              <w:spacing w:before="60" w:after="60"/>
              <w:ind w:left="314"/>
              <w:jc w:val="left"/>
              <w:rPr>
                <w:rFonts w:ascii="Arial" w:hAnsi="Arial" w:cs="Arial"/>
                <w:szCs w:val="18"/>
              </w:rPr>
            </w:pPr>
            <w:r w:rsidRPr="00B35A72">
              <w:rPr>
                <w:rFonts w:ascii="Arial" w:hAnsi="Arial" w:cs="Arial"/>
                <w:szCs w:val="18"/>
              </w:rPr>
              <w:t xml:space="preserve">An </w:t>
            </w:r>
            <w:r w:rsidRPr="00B35A72">
              <w:rPr>
                <w:rFonts w:ascii="Arial" w:hAnsi="Arial" w:cs="Arial"/>
                <w:b/>
                <w:bCs/>
                <w:szCs w:val="18"/>
              </w:rPr>
              <w:t>ROV</w:t>
            </w:r>
            <w:r w:rsidRPr="00B35A72">
              <w:rPr>
                <w:rFonts w:ascii="Arial" w:hAnsi="Arial" w:cs="Arial"/>
                <w:szCs w:val="18"/>
              </w:rPr>
              <w:t xml:space="preserve"> will be deployed and video used to confirm the MODU positioning and drilling locations are free from seabed obstacles.</w:t>
            </w:r>
          </w:p>
          <w:p w14:paraId="5896B0A5" w14:textId="503ED0DE" w:rsidR="00A7167C" w:rsidRPr="00B35A72" w:rsidRDefault="00A7167C" w:rsidP="00772C31">
            <w:pPr>
              <w:pStyle w:val="TableText"/>
              <w:numPr>
                <w:ilvl w:val="0"/>
                <w:numId w:val="48"/>
              </w:numPr>
              <w:spacing w:before="60" w:after="60"/>
              <w:ind w:left="314"/>
              <w:jc w:val="left"/>
              <w:rPr>
                <w:rFonts w:ascii="Arial" w:hAnsi="Arial" w:cs="Arial"/>
                <w:szCs w:val="18"/>
              </w:rPr>
            </w:pPr>
            <w:r w:rsidRPr="00B35A72">
              <w:rPr>
                <w:rFonts w:ascii="Arial" w:hAnsi="Arial" w:cs="Arial"/>
                <w:szCs w:val="18"/>
              </w:rPr>
              <w:t xml:space="preserve">MODU anchors and chains, if used, are deployed in accordance with the </w:t>
            </w:r>
            <w:r w:rsidRPr="00B35A72">
              <w:rPr>
                <w:rFonts w:ascii="Arial" w:hAnsi="Arial" w:cs="Arial"/>
                <w:b/>
                <w:bCs/>
                <w:szCs w:val="18"/>
              </w:rPr>
              <w:t>MODU contractor’s procedures</w:t>
            </w:r>
            <w:r w:rsidRPr="00B35A72">
              <w:rPr>
                <w:rFonts w:ascii="Arial" w:hAnsi="Arial" w:cs="Arial"/>
                <w:szCs w:val="18"/>
              </w:rPr>
              <w:t>.</w:t>
            </w:r>
          </w:p>
          <w:p w14:paraId="4D6F2275" w14:textId="77777777" w:rsidR="00CC4B3A" w:rsidRPr="00B35A72" w:rsidRDefault="00CC4B3A" w:rsidP="00772C31">
            <w:pPr>
              <w:pStyle w:val="TableText"/>
              <w:numPr>
                <w:ilvl w:val="0"/>
                <w:numId w:val="48"/>
              </w:numPr>
              <w:spacing w:before="60" w:after="60"/>
              <w:ind w:left="314"/>
              <w:rPr>
                <w:rFonts w:ascii="Arial" w:hAnsi="Arial" w:cs="Arial"/>
                <w:szCs w:val="18"/>
              </w:rPr>
            </w:pPr>
            <w:r w:rsidRPr="00B35A72">
              <w:rPr>
                <w:rFonts w:ascii="Arial" w:hAnsi="Arial" w:cs="Arial"/>
                <w:szCs w:val="18"/>
              </w:rPr>
              <w:t xml:space="preserve">MODU anchors and chains, if used, are deployed such that the rocky reef site located southwest of the drill site is avoided, in line with the </w:t>
            </w:r>
            <w:r w:rsidRPr="00B35A72">
              <w:rPr>
                <w:rFonts w:ascii="Arial" w:hAnsi="Arial" w:cs="Arial"/>
                <w:b/>
                <w:bCs/>
                <w:szCs w:val="18"/>
              </w:rPr>
              <w:t>bathymetric mapping</w:t>
            </w:r>
            <w:r w:rsidRPr="00B35A72">
              <w:rPr>
                <w:rFonts w:ascii="Arial" w:hAnsi="Arial" w:cs="Arial"/>
                <w:szCs w:val="18"/>
              </w:rPr>
              <w:t>.</w:t>
            </w:r>
          </w:p>
          <w:p w14:paraId="3B89C14A" w14:textId="77777777" w:rsidR="00CC4B3A" w:rsidRPr="00B35A72" w:rsidRDefault="00CC4B3A" w:rsidP="00772C31">
            <w:pPr>
              <w:pStyle w:val="TableText"/>
              <w:numPr>
                <w:ilvl w:val="0"/>
                <w:numId w:val="48"/>
              </w:numPr>
              <w:spacing w:before="60" w:after="60"/>
              <w:ind w:left="314"/>
              <w:rPr>
                <w:rFonts w:ascii="Arial" w:hAnsi="Arial" w:cs="Arial"/>
                <w:szCs w:val="18"/>
              </w:rPr>
            </w:pPr>
            <w:r w:rsidRPr="00B35A72">
              <w:rPr>
                <w:rFonts w:ascii="Arial" w:hAnsi="Arial" w:cs="Arial"/>
                <w:b/>
                <w:bCs/>
                <w:szCs w:val="18"/>
              </w:rPr>
              <w:t>Soft pinning</w:t>
            </w:r>
            <w:r w:rsidRPr="00B35A72">
              <w:rPr>
                <w:rFonts w:ascii="Arial" w:hAnsi="Arial" w:cs="Arial"/>
                <w:szCs w:val="18"/>
              </w:rPr>
              <w:t xml:space="preserve"> will not be undertaken.</w:t>
            </w:r>
          </w:p>
          <w:p w14:paraId="2EC9051B" w14:textId="77777777" w:rsidR="00CC4B3A" w:rsidRPr="00B35A72" w:rsidRDefault="00CC4B3A" w:rsidP="00772C31">
            <w:pPr>
              <w:pStyle w:val="TableText"/>
              <w:numPr>
                <w:ilvl w:val="0"/>
                <w:numId w:val="48"/>
              </w:numPr>
              <w:spacing w:before="60" w:after="60"/>
              <w:ind w:left="314"/>
              <w:rPr>
                <w:rFonts w:ascii="Arial" w:hAnsi="Arial" w:cs="Arial"/>
                <w:szCs w:val="18"/>
              </w:rPr>
            </w:pPr>
            <w:r w:rsidRPr="00B35A72">
              <w:rPr>
                <w:rFonts w:ascii="Arial" w:hAnsi="Arial" w:cs="Arial"/>
                <w:szCs w:val="18"/>
              </w:rPr>
              <w:t xml:space="preserve">Large bulky items are </w:t>
            </w:r>
            <w:r w:rsidRPr="00B35A72">
              <w:rPr>
                <w:rFonts w:ascii="Arial" w:hAnsi="Arial" w:cs="Arial"/>
                <w:b/>
                <w:bCs/>
                <w:szCs w:val="18"/>
              </w:rPr>
              <w:t>securely fastened</w:t>
            </w:r>
            <w:r w:rsidRPr="00B35A72">
              <w:rPr>
                <w:rFonts w:ascii="Arial" w:hAnsi="Arial" w:cs="Arial"/>
                <w:szCs w:val="18"/>
              </w:rPr>
              <w:t xml:space="preserve"> to or stored on the MODU deck and support vessel decks to prevent loss to sea.</w:t>
            </w:r>
          </w:p>
          <w:p w14:paraId="70D5B2C0" w14:textId="77777777" w:rsidR="00CC4B3A" w:rsidRPr="00B35A72" w:rsidRDefault="00CC4B3A" w:rsidP="00772C31">
            <w:pPr>
              <w:pStyle w:val="TableText"/>
              <w:numPr>
                <w:ilvl w:val="0"/>
                <w:numId w:val="48"/>
              </w:numPr>
              <w:spacing w:before="60" w:after="60"/>
              <w:ind w:left="314"/>
              <w:rPr>
                <w:rFonts w:ascii="Arial" w:hAnsi="Arial" w:cs="Arial"/>
                <w:szCs w:val="18"/>
              </w:rPr>
            </w:pPr>
            <w:r w:rsidRPr="00B35A72">
              <w:rPr>
                <w:rFonts w:ascii="Arial" w:hAnsi="Arial" w:cs="Arial"/>
                <w:szCs w:val="18"/>
              </w:rPr>
              <w:t xml:space="preserve">A </w:t>
            </w:r>
            <w:r w:rsidRPr="00B35A72">
              <w:rPr>
                <w:rFonts w:ascii="Arial" w:hAnsi="Arial" w:cs="Arial"/>
                <w:b/>
                <w:bCs/>
                <w:szCs w:val="18"/>
              </w:rPr>
              <w:t>crane handling and transfer procedure</w:t>
            </w:r>
            <w:r w:rsidRPr="00B35A72">
              <w:rPr>
                <w:rFonts w:ascii="Arial" w:hAnsi="Arial" w:cs="Arial"/>
                <w:szCs w:val="18"/>
              </w:rPr>
              <w:t xml:space="preserve"> is in place and implemented by crane operators (and others, such as dogmen) to prevent dropped objects.</w:t>
            </w:r>
          </w:p>
          <w:p w14:paraId="513756B3" w14:textId="77777777" w:rsidR="00CC4B3A" w:rsidRPr="00B35A72" w:rsidRDefault="00CC4B3A" w:rsidP="00772C31">
            <w:pPr>
              <w:pStyle w:val="TableText"/>
              <w:numPr>
                <w:ilvl w:val="0"/>
                <w:numId w:val="48"/>
              </w:numPr>
              <w:spacing w:before="60" w:after="60"/>
              <w:ind w:left="314"/>
              <w:rPr>
                <w:rFonts w:ascii="Arial" w:hAnsi="Arial" w:cs="Arial"/>
                <w:szCs w:val="18"/>
              </w:rPr>
            </w:pPr>
            <w:r w:rsidRPr="00B35A72">
              <w:rPr>
                <w:rFonts w:ascii="Arial" w:hAnsi="Arial" w:cs="Arial"/>
                <w:szCs w:val="18"/>
              </w:rPr>
              <w:t xml:space="preserve">The </w:t>
            </w:r>
            <w:r w:rsidRPr="00B35A72">
              <w:rPr>
                <w:rFonts w:ascii="Arial" w:hAnsi="Arial" w:cs="Arial"/>
                <w:b/>
                <w:bCs/>
                <w:szCs w:val="18"/>
              </w:rPr>
              <w:t>crane operators are trained</w:t>
            </w:r>
            <w:r w:rsidRPr="00B35A72">
              <w:rPr>
                <w:rFonts w:ascii="Arial" w:hAnsi="Arial" w:cs="Arial"/>
                <w:szCs w:val="18"/>
              </w:rPr>
              <w:t xml:space="preserve"> to be competent in the handling and transfer procedure to prevent dropped objects.</w:t>
            </w:r>
          </w:p>
          <w:p w14:paraId="5306010B" w14:textId="77777777" w:rsidR="00CC4B3A" w:rsidRPr="00B35A72" w:rsidRDefault="00CC4B3A" w:rsidP="00772C31">
            <w:pPr>
              <w:pStyle w:val="TableText"/>
              <w:numPr>
                <w:ilvl w:val="0"/>
                <w:numId w:val="48"/>
              </w:numPr>
              <w:spacing w:before="60" w:after="60"/>
              <w:ind w:left="314"/>
              <w:rPr>
                <w:rFonts w:ascii="Arial" w:hAnsi="Arial" w:cs="Arial"/>
                <w:szCs w:val="18"/>
              </w:rPr>
            </w:pPr>
            <w:r w:rsidRPr="00B35A72">
              <w:rPr>
                <w:rFonts w:ascii="Arial" w:hAnsi="Arial" w:cs="Arial"/>
                <w:b/>
                <w:bCs/>
                <w:szCs w:val="18"/>
              </w:rPr>
              <w:t>Visual inspection</w:t>
            </w:r>
            <w:r w:rsidRPr="00B35A72">
              <w:rPr>
                <w:rFonts w:ascii="Arial" w:hAnsi="Arial" w:cs="Arial"/>
                <w:szCs w:val="18"/>
              </w:rPr>
              <w:t xml:space="preserve"> of lifting gear is undertaken every quarter by a qualified competent person (e.g., maritime officer) and </w:t>
            </w:r>
            <w:r w:rsidRPr="00B35A72">
              <w:rPr>
                <w:rFonts w:ascii="Arial" w:hAnsi="Arial" w:cs="Arial"/>
                <w:b/>
                <w:bCs/>
                <w:szCs w:val="18"/>
              </w:rPr>
              <w:t>lifting gear is tested</w:t>
            </w:r>
            <w:r w:rsidRPr="00B35A72">
              <w:rPr>
                <w:rFonts w:ascii="Arial" w:hAnsi="Arial" w:cs="Arial"/>
                <w:szCs w:val="18"/>
              </w:rPr>
              <w:t xml:space="preserve"> regularly in line with the MODU Planned Maintenance System (PMS).</w:t>
            </w:r>
          </w:p>
          <w:p w14:paraId="2862F20B" w14:textId="77777777" w:rsidR="00CC4B3A" w:rsidRPr="00B35A72" w:rsidRDefault="00CC4B3A" w:rsidP="00772C31">
            <w:pPr>
              <w:pStyle w:val="TableText"/>
              <w:numPr>
                <w:ilvl w:val="0"/>
                <w:numId w:val="48"/>
              </w:numPr>
              <w:spacing w:before="60" w:after="60"/>
              <w:ind w:left="314"/>
              <w:rPr>
                <w:rFonts w:ascii="Arial" w:hAnsi="Arial" w:cs="Arial"/>
                <w:szCs w:val="18"/>
              </w:rPr>
            </w:pPr>
            <w:r w:rsidRPr="00B35A72">
              <w:rPr>
                <w:rFonts w:ascii="Arial" w:hAnsi="Arial" w:cs="Arial"/>
                <w:szCs w:val="18"/>
              </w:rPr>
              <w:t xml:space="preserve">MODU-specific </w:t>
            </w:r>
            <w:r w:rsidRPr="00B35A72">
              <w:rPr>
                <w:rFonts w:ascii="Arial" w:hAnsi="Arial" w:cs="Arial"/>
                <w:b/>
                <w:bCs/>
                <w:szCs w:val="18"/>
              </w:rPr>
              <w:t>jack-up procedures</w:t>
            </w:r>
            <w:r w:rsidRPr="00B35A72">
              <w:rPr>
                <w:rFonts w:ascii="Arial" w:hAnsi="Arial" w:cs="Arial"/>
                <w:szCs w:val="18"/>
              </w:rPr>
              <w:t xml:space="preserve"> are used to ensure compliance with stability criteria and reduce the risk of foundation shift or failure.</w:t>
            </w:r>
          </w:p>
          <w:p w14:paraId="76EC4AD0" w14:textId="77777777" w:rsidR="00CC4B3A" w:rsidRPr="00B35A72" w:rsidRDefault="00CC4B3A" w:rsidP="00772C31">
            <w:pPr>
              <w:pStyle w:val="TableText"/>
              <w:numPr>
                <w:ilvl w:val="0"/>
                <w:numId w:val="48"/>
              </w:numPr>
              <w:spacing w:before="60" w:after="60"/>
              <w:ind w:left="314"/>
              <w:rPr>
                <w:rFonts w:ascii="Arial" w:hAnsi="Arial" w:cs="Arial"/>
                <w:szCs w:val="18"/>
              </w:rPr>
            </w:pPr>
            <w:r w:rsidRPr="00B35A72">
              <w:rPr>
                <w:rFonts w:ascii="Arial" w:hAnsi="Arial" w:cs="Arial"/>
                <w:szCs w:val="18"/>
              </w:rPr>
              <w:t xml:space="preserve">An </w:t>
            </w:r>
            <w:r w:rsidRPr="00B35A72">
              <w:rPr>
                <w:rFonts w:ascii="Arial" w:hAnsi="Arial" w:cs="Arial"/>
                <w:b/>
                <w:bCs/>
                <w:szCs w:val="18"/>
              </w:rPr>
              <w:t>ROV</w:t>
            </w:r>
            <w:r w:rsidRPr="00B35A72">
              <w:rPr>
                <w:rFonts w:ascii="Arial" w:hAnsi="Arial" w:cs="Arial"/>
                <w:szCs w:val="18"/>
              </w:rPr>
              <w:t xml:space="preserve"> is deployed to search for non-buoyant dropped objects so that they can be marked with geographic coordinates (and for later retrieval, where possible).</w:t>
            </w:r>
          </w:p>
          <w:p w14:paraId="5F044C83" w14:textId="003F7D50" w:rsidR="00A7167C" w:rsidRPr="00B35A72" w:rsidRDefault="00CC4B3A" w:rsidP="00772C31">
            <w:pPr>
              <w:pStyle w:val="TableText"/>
              <w:numPr>
                <w:ilvl w:val="0"/>
                <w:numId w:val="48"/>
              </w:numPr>
              <w:spacing w:before="60" w:after="60"/>
              <w:ind w:left="314"/>
              <w:jc w:val="left"/>
              <w:rPr>
                <w:rFonts w:ascii="Arial" w:hAnsi="Arial" w:cs="Arial"/>
                <w:szCs w:val="18"/>
              </w:rPr>
            </w:pPr>
            <w:r w:rsidRPr="00B35A72">
              <w:rPr>
                <w:rFonts w:ascii="Arial" w:hAnsi="Arial" w:cs="Arial"/>
                <w:szCs w:val="18"/>
              </w:rPr>
              <w:t xml:space="preserve">Dropped objects left behind at the end of drilling (that cannot be retrieved) will be </w:t>
            </w:r>
            <w:r w:rsidRPr="00B35A72">
              <w:rPr>
                <w:rFonts w:ascii="Arial" w:hAnsi="Arial" w:cs="Arial"/>
                <w:b/>
                <w:bCs/>
                <w:szCs w:val="18"/>
              </w:rPr>
              <w:t>reported</w:t>
            </w:r>
            <w:r w:rsidRPr="00B35A72">
              <w:rPr>
                <w:rFonts w:ascii="Arial" w:hAnsi="Arial" w:cs="Arial"/>
                <w:szCs w:val="18"/>
              </w:rPr>
              <w:t xml:space="preserve"> to DEECA (ERR).</w:t>
            </w:r>
          </w:p>
        </w:tc>
        <w:tc>
          <w:tcPr>
            <w:tcW w:w="2694" w:type="dxa"/>
            <w:gridSpan w:val="3"/>
            <w:shd w:val="clear" w:color="auto" w:fill="00B050"/>
          </w:tcPr>
          <w:p w14:paraId="08663948" w14:textId="28AAAA1D" w:rsidR="004E5D6F" w:rsidRPr="00B35A72" w:rsidRDefault="00CC4B3A" w:rsidP="00CC4B3A">
            <w:pPr>
              <w:pStyle w:val="TableText"/>
              <w:spacing w:before="60" w:after="60"/>
              <w:jc w:val="center"/>
              <w:rPr>
                <w:rFonts w:ascii="Arial" w:hAnsi="Arial" w:cs="Arial"/>
                <w:szCs w:val="18"/>
              </w:rPr>
            </w:pPr>
            <w:r w:rsidRPr="00B35A72">
              <w:rPr>
                <w:rFonts w:ascii="Arial" w:eastAsia="MS Mincho" w:hAnsi="Arial" w:cs="Arial"/>
                <w:szCs w:val="18"/>
                <w:lang w:eastAsia="en-US"/>
              </w:rPr>
              <w:t>Minor</w:t>
            </w:r>
          </w:p>
        </w:tc>
      </w:tr>
      <w:tr w:rsidR="004E5D6F" w:rsidRPr="000450D1" w14:paraId="44999EA8" w14:textId="7F87BE22" w:rsidTr="00B35A72">
        <w:trPr>
          <w:cantSplit/>
        </w:trPr>
        <w:tc>
          <w:tcPr>
            <w:tcW w:w="1305" w:type="dxa"/>
          </w:tcPr>
          <w:p w14:paraId="6BCA2D34" w14:textId="25DB796F" w:rsidR="004E5D6F" w:rsidRPr="00B35A72" w:rsidRDefault="00CC4B3A" w:rsidP="003750A3">
            <w:pPr>
              <w:pStyle w:val="TableText"/>
              <w:spacing w:before="60" w:after="60"/>
              <w:jc w:val="left"/>
              <w:rPr>
                <w:rFonts w:ascii="Arial" w:hAnsi="Arial" w:cs="Arial"/>
                <w:szCs w:val="18"/>
              </w:rPr>
            </w:pPr>
            <w:r w:rsidRPr="00B35A72">
              <w:rPr>
                <w:rFonts w:ascii="Arial" w:hAnsi="Arial" w:cs="Arial"/>
                <w:szCs w:val="18"/>
              </w:rPr>
              <w:lastRenderedPageBreak/>
              <w:t>Generation of underwater sound</w:t>
            </w:r>
          </w:p>
        </w:tc>
        <w:tc>
          <w:tcPr>
            <w:tcW w:w="2126" w:type="dxa"/>
          </w:tcPr>
          <w:p w14:paraId="5244EF93" w14:textId="463BA878" w:rsidR="004E5D6F" w:rsidRPr="00B35A72" w:rsidRDefault="00CC4B3A" w:rsidP="003750A3">
            <w:pPr>
              <w:pStyle w:val="TableText"/>
              <w:spacing w:before="60" w:after="60"/>
              <w:jc w:val="left"/>
              <w:rPr>
                <w:rFonts w:ascii="Arial" w:hAnsi="Arial" w:cs="Arial"/>
                <w:szCs w:val="18"/>
              </w:rPr>
            </w:pPr>
            <w:r w:rsidRPr="00B35A72">
              <w:rPr>
                <w:rFonts w:ascii="Arial" w:hAnsi="Arial" w:cs="Arial"/>
                <w:szCs w:val="18"/>
              </w:rPr>
              <w:t xml:space="preserve">Physiological or pathological impacts to local populations of marine fauna and avifauna. </w:t>
            </w:r>
          </w:p>
        </w:tc>
        <w:tc>
          <w:tcPr>
            <w:tcW w:w="7796" w:type="dxa"/>
          </w:tcPr>
          <w:p w14:paraId="5E9423F7" w14:textId="77777777" w:rsidR="00CC4B3A" w:rsidRPr="00B35A72" w:rsidRDefault="00CC4B3A" w:rsidP="00772C31">
            <w:pPr>
              <w:pStyle w:val="TableText"/>
              <w:numPr>
                <w:ilvl w:val="0"/>
                <w:numId w:val="47"/>
              </w:numPr>
              <w:spacing w:before="60" w:after="60"/>
              <w:ind w:left="314" w:hanging="314"/>
              <w:rPr>
                <w:rFonts w:ascii="Arial" w:hAnsi="Arial" w:cs="Arial"/>
                <w:szCs w:val="18"/>
              </w:rPr>
            </w:pPr>
            <w:r w:rsidRPr="00B35A72">
              <w:rPr>
                <w:rFonts w:ascii="Arial" w:hAnsi="Arial" w:cs="Arial"/>
                <w:szCs w:val="18"/>
              </w:rPr>
              <w:t xml:space="preserve">In accordance with the </w:t>
            </w:r>
            <w:r w:rsidRPr="00B35A72">
              <w:rPr>
                <w:rFonts w:ascii="Arial" w:hAnsi="Arial" w:cs="Arial"/>
                <w:b/>
                <w:bCs/>
                <w:szCs w:val="18"/>
              </w:rPr>
              <w:t>drilling program</w:t>
            </w:r>
            <w:r w:rsidRPr="00B35A72">
              <w:rPr>
                <w:rFonts w:ascii="Arial" w:hAnsi="Arial" w:cs="Arial"/>
                <w:szCs w:val="18"/>
              </w:rPr>
              <w:t xml:space="preserve">, no VSP will be undertaken. </w:t>
            </w:r>
          </w:p>
          <w:p w14:paraId="29692531" w14:textId="77777777" w:rsidR="00CC4B3A" w:rsidRPr="00B35A72" w:rsidRDefault="00CC4B3A" w:rsidP="00772C31">
            <w:pPr>
              <w:pStyle w:val="Tabletext1"/>
              <w:numPr>
                <w:ilvl w:val="0"/>
                <w:numId w:val="47"/>
              </w:numPr>
              <w:ind w:left="314" w:hanging="314"/>
              <w:rPr>
                <w:rFonts w:cs="Arial"/>
                <w:bCs/>
                <w:iCs/>
                <w:color w:val="auto"/>
                <w:szCs w:val="18"/>
                <w:lang w:eastAsia="en-AU"/>
              </w:rPr>
            </w:pPr>
            <w:r w:rsidRPr="00B35A72">
              <w:rPr>
                <w:rFonts w:cs="Arial"/>
                <w:b/>
                <w:bCs/>
                <w:color w:val="auto"/>
                <w:szCs w:val="18"/>
                <w:lang w:eastAsia="en-AU"/>
              </w:rPr>
              <w:t>Support vessel crews</w:t>
            </w:r>
            <w:r w:rsidRPr="00B35A72">
              <w:rPr>
                <w:rFonts w:cs="Arial"/>
                <w:color w:val="auto"/>
                <w:szCs w:val="18"/>
                <w:lang w:eastAsia="en-AU"/>
              </w:rPr>
              <w:t xml:space="preserve"> will implement EPBC Regulations 2000 (Part 8, Division 8.1), embodied in </w:t>
            </w:r>
            <w:r w:rsidRPr="00B35A72">
              <w:rPr>
                <w:rFonts w:cs="Arial"/>
                <w:b/>
                <w:bCs/>
                <w:i/>
                <w:iCs/>
                <w:color w:val="auto"/>
                <w:szCs w:val="18"/>
                <w:lang w:eastAsia="en-AU"/>
              </w:rPr>
              <w:t>The Australian National Guidelines for Whale and Dolphin Watching</w:t>
            </w:r>
            <w:r w:rsidRPr="00B35A72">
              <w:rPr>
                <w:rFonts w:cs="Arial"/>
                <w:color w:val="auto"/>
                <w:szCs w:val="18"/>
                <w:lang w:eastAsia="en-AU"/>
              </w:rPr>
              <w:t xml:space="preserve"> (</w:t>
            </w:r>
            <w:proofErr w:type="spellStart"/>
            <w:r w:rsidRPr="00B35A72">
              <w:rPr>
                <w:rFonts w:cs="Arial"/>
                <w:color w:val="auto"/>
                <w:szCs w:val="18"/>
                <w:lang w:eastAsia="en-AU"/>
              </w:rPr>
              <w:t>DoEE</w:t>
            </w:r>
            <w:proofErr w:type="spellEnd"/>
            <w:r w:rsidRPr="00B35A72">
              <w:rPr>
                <w:rFonts w:cs="Arial"/>
                <w:color w:val="auto"/>
                <w:szCs w:val="18"/>
                <w:lang w:eastAsia="en-AU"/>
              </w:rPr>
              <w:t xml:space="preserve">, 2017), which means maintaining watch for cetaceans such that: </w:t>
            </w:r>
          </w:p>
          <w:p w14:paraId="756F075A" w14:textId="77777777" w:rsidR="004E5D6F" w:rsidRPr="00B35A72" w:rsidRDefault="00CC4B3A" w:rsidP="00772C31">
            <w:pPr>
              <w:pStyle w:val="TableText"/>
              <w:numPr>
                <w:ilvl w:val="0"/>
                <w:numId w:val="46"/>
              </w:numPr>
              <w:spacing w:before="60" w:after="60"/>
              <w:jc w:val="left"/>
              <w:rPr>
                <w:rFonts w:ascii="Arial" w:hAnsi="Arial" w:cs="Arial"/>
                <w:szCs w:val="18"/>
              </w:rPr>
            </w:pPr>
            <w:r w:rsidRPr="00B35A72">
              <w:rPr>
                <w:rFonts w:ascii="Arial" w:hAnsi="Arial" w:cs="Arial"/>
                <w:szCs w:val="18"/>
                <w:lang w:eastAsia="en-AU"/>
              </w:rPr>
              <w:t>Caution zone (300 m either side of observed whales and 150 m either side of observed dolphins) – vessels must operate at speeds &lt;6 knots within this zone.</w:t>
            </w:r>
          </w:p>
          <w:p w14:paraId="42F1C5AD" w14:textId="77777777" w:rsidR="00CC4B3A" w:rsidRPr="00B35A72" w:rsidRDefault="00CC4B3A" w:rsidP="00772C31">
            <w:pPr>
              <w:pStyle w:val="Tabletext1"/>
              <w:numPr>
                <w:ilvl w:val="0"/>
                <w:numId w:val="46"/>
              </w:numPr>
              <w:jc w:val="left"/>
              <w:rPr>
                <w:rFonts w:cs="Arial"/>
                <w:color w:val="auto"/>
                <w:szCs w:val="18"/>
                <w:lang w:eastAsia="en-AU"/>
              </w:rPr>
            </w:pPr>
            <w:r w:rsidRPr="00B35A72">
              <w:rPr>
                <w:rFonts w:cs="Arial"/>
                <w:color w:val="auto"/>
                <w:szCs w:val="18"/>
                <w:lang w:eastAsia="en-AU"/>
              </w:rPr>
              <w:t>No approach zone (100 m either side of observed whales and 50 m either side of observed dolphins) – vessels must operate at speeds &lt;6 knots within this zone and should not enter this zone and should not wait in front of the direction of travel or an animal or pod/group.</w:t>
            </w:r>
          </w:p>
          <w:p w14:paraId="503954B0" w14:textId="77777777" w:rsidR="00CC4B3A" w:rsidRPr="00B35A72" w:rsidRDefault="00CC4B3A" w:rsidP="00772C31">
            <w:pPr>
              <w:pStyle w:val="Tabletext1"/>
              <w:numPr>
                <w:ilvl w:val="0"/>
                <w:numId w:val="46"/>
              </w:numPr>
              <w:jc w:val="left"/>
              <w:rPr>
                <w:rFonts w:cs="Arial"/>
                <w:color w:val="auto"/>
                <w:szCs w:val="18"/>
                <w:lang w:eastAsia="en-AU"/>
              </w:rPr>
            </w:pPr>
            <w:r w:rsidRPr="00B35A72">
              <w:rPr>
                <w:rFonts w:cs="Arial"/>
                <w:color w:val="auto"/>
                <w:szCs w:val="18"/>
                <w:lang w:eastAsia="en-AU"/>
              </w:rPr>
              <w:t>Do not encourage bow riding.</w:t>
            </w:r>
          </w:p>
          <w:p w14:paraId="79899BD3" w14:textId="77777777" w:rsidR="00CC4B3A" w:rsidRPr="00B35A72" w:rsidRDefault="00CC4B3A" w:rsidP="00772C31">
            <w:pPr>
              <w:pStyle w:val="Tabletext1"/>
              <w:numPr>
                <w:ilvl w:val="0"/>
                <w:numId w:val="46"/>
              </w:numPr>
              <w:jc w:val="left"/>
              <w:rPr>
                <w:rFonts w:cs="Arial"/>
                <w:color w:val="auto"/>
                <w:szCs w:val="18"/>
                <w:lang w:eastAsia="en-AU"/>
              </w:rPr>
            </w:pPr>
            <w:r w:rsidRPr="00B35A72">
              <w:rPr>
                <w:rFonts w:cs="Arial"/>
                <w:color w:val="auto"/>
                <w:szCs w:val="18"/>
                <w:lang w:eastAsia="en-AU"/>
              </w:rPr>
              <w:t>If animals are bow riding, do not change course or speed suddenly.</w:t>
            </w:r>
          </w:p>
          <w:p w14:paraId="47CFF167" w14:textId="4F0F030F" w:rsidR="00CC4B3A" w:rsidRPr="00B35A72" w:rsidRDefault="00CC4B3A" w:rsidP="00772C31">
            <w:pPr>
              <w:pStyle w:val="Tabletext1"/>
              <w:numPr>
                <w:ilvl w:val="0"/>
                <w:numId w:val="46"/>
              </w:numPr>
              <w:jc w:val="left"/>
              <w:rPr>
                <w:rFonts w:cs="Arial"/>
                <w:color w:val="auto"/>
                <w:szCs w:val="18"/>
                <w:lang w:eastAsia="en-AU"/>
              </w:rPr>
            </w:pPr>
            <w:r w:rsidRPr="00B35A72">
              <w:rPr>
                <w:rFonts w:cs="Arial"/>
                <w:szCs w:val="18"/>
                <w:lang w:eastAsia="en-AU"/>
              </w:rPr>
              <w:t>If there is a need to stop, reduce speed gradually.</w:t>
            </w:r>
          </w:p>
          <w:p w14:paraId="5CB51B89" w14:textId="0DF5353D" w:rsidR="00CC4B3A" w:rsidRPr="00B35A72" w:rsidRDefault="00CC4B3A" w:rsidP="00772C31">
            <w:pPr>
              <w:pStyle w:val="TableText"/>
              <w:numPr>
                <w:ilvl w:val="0"/>
                <w:numId w:val="44"/>
              </w:numPr>
              <w:spacing w:before="60" w:after="60"/>
              <w:ind w:left="314"/>
              <w:jc w:val="left"/>
              <w:rPr>
                <w:rFonts w:ascii="Arial" w:hAnsi="Arial" w:cs="Arial"/>
                <w:szCs w:val="18"/>
                <w:lang w:eastAsia="en-AU"/>
              </w:rPr>
            </w:pPr>
            <w:r w:rsidRPr="00B35A72">
              <w:rPr>
                <w:rFonts w:ascii="Arial" w:hAnsi="Arial" w:cs="Arial"/>
                <w:szCs w:val="18"/>
              </w:rPr>
              <w:t xml:space="preserve">Selected vessel crews have completed an </w:t>
            </w:r>
            <w:r w:rsidRPr="00B35A72">
              <w:rPr>
                <w:rFonts w:ascii="Arial" w:hAnsi="Arial" w:cs="Arial"/>
                <w:b/>
                <w:bCs/>
                <w:szCs w:val="18"/>
              </w:rPr>
              <w:t>environmental induction</w:t>
            </w:r>
            <w:r w:rsidRPr="00B35A72">
              <w:rPr>
                <w:rFonts w:ascii="Arial" w:hAnsi="Arial" w:cs="Arial"/>
                <w:szCs w:val="18"/>
              </w:rPr>
              <w:t xml:space="preserve"> covering the above-listed requirements.</w:t>
            </w:r>
          </w:p>
          <w:p w14:paraId="5C742F59" w14:textId="79BAD81C" w:rsidR="00CC4B3A" w:rsidRPr="00B35A72" w:rsidRDefault="00CC4B3A" w:rsidP="00772C31">
            <w:pPr>
              <w:pStyle w:val="TableText"/>
              <w:numPr>
                <w:ilvl w:val="0"/>
                <w:numId w:val="44"/>
              </w:numPr>
              <w:spacing w:before="60" w:after="60"/>
              <w:ind w:left="314"/>
              <w:jc w:val="left"/>
              <w:rPr>
                <w:rFonts w:ascii="Arial" w:hAnsi="Arial" w:cs="Arial"/>
                <w:szCs w:val="18"/>
              </w:rPr>
            </w:pPr>
            <w:r w:rsidRPr="00B35A72">
              <w:rPr>
                <w:rFonts w:ascii="Arial" w:hAnsi="Arial" w:cs="Arial"/>
                <w:szCs w:val="18"/>
              </w:rPr>
              <w:t xml:space="preserve">Support vessel engines and thrusters are maintained in accordance with the respective </w:t>
            </w:r>
            <w:r w:rsidRPr="00B35A72">
              <w:rPr>
                <w:rFonts w:ascii="Arial" w:hAnsi="Arial" w:cs="Arial"/>
                <w:b/>
                <w:bCs/>
                <w:szCs w:val="18"/>
              </w:rPr>
              <w:t>PMS</w:t>
            </w:r>
            <w:r w:rsidRPr="00B35A72">
              <w:rPr>
                <w:rFonts w:ascii="Arial" w:hAnsi="Arial" w:cs="Arial"/>
                <w:szCs w:val="18"/>
              </w:rPr>
              <w:t xml:space="preserve"> to ensure they are operating efficiently</w:t>
            </w:r>
          </w:p>
        </w:tc>
        <w:tc>
          <w:tcPr>
            <w:tcW w:w="2694" w:type="dxa"/>
            <w:gridSpan w:val="3"/>
            <w:shd w:val="clear" w:color="auto" w:fill="00B050"/>
          </w:tcPr>
          <w:p w14:paraId="15962A05" w14:textId="3B52F606" w:rsidR="004E5D6F" w:rsidRPr="00B35A72" w:rsidRDefault="00CC4B3A" w:rsidP="00CC4B3A">
            <w:pPr>
              <w:pStyle w:val="TableText"/>
              <w:spacing w:before="60" w:after="60"/>
              <w:jc w:val="center"/>
              <w:rPr>
                <w:rFonts w:ascii="Arial" w:hAnsi="Arial" w:cs="Arial"/>
                <w:szCs w:val="18"/>
              </w:rPr>
            </w:pPr>
            <w:r w:rsidRPr="00B35A72">
              <w:rPr>
                <w:rFonts w:ascii="Arial" w:eastAsia="MS Mincho" w:hAnsi="Arial" w:cs="Arial"/>
                <w:szCs w:val="18"/>
                <w:lang w:eastAsia="en-US"/>
              </w:rPr>
              <w:t>Minor</w:t>
            </w:r>
          </w:p>
        </w:tc>
      </w:tr>
      <w:tr w:rsidR="00CC4B3A" w:rsidRPr="000450D1" w14:paraId="26DB4B00" w14:textId="59A0B365" w:rsidTr="00B35A72">
        <w:trPr>
          <w:cantSplit/>
        </w:trPr>
        <w:tc>
          <w:tcPr>
            <w:tcW w:w="1305" w:type="dxa"/>
          </w:tcPr>
          <w:p w14:paraId="1CD471C0" w14:textId="51E26D48" w:rsidR="00CC4B3A" w:rsidRPr="00B35A72" w:rsidRDefault="00CC4B3A" w:rsidP="00CC4B3A">
            <w:pPr>
              <w:pStyle w:val="TableText"/>
              <w:spacing w:before="60" w:after="60"/>
              <w:jc w:val="left"/>
              <w:rPr>
                <w:rFonts w:ascii="Arial" w:hAnsi="Arial" w:cs="Arial"/>
                <w:szCs w:val="18"/>
              </w:rPr>
            </w:pPr>
            <w:r w:rsidRPr="00B35A72">
              <w:rPr>
                <w:rFonts w:ascii="Arial" w:hAnsi="Arial" w:cs="Arial"/>
                <w:szCs w:val="18"/>
              </w:rPr>
              <w:lastRenderedPageBreak/>
              <w:t>Discharge of drill cuttings and muds</w:t>
            </w:r>
          </w:p>
        </w:tc>
        <w:tc>
          <w:tcPr>
            <w:tcW w:w="2126" w:type="dxa"/>
          </w:tcPr>
          <w:p w14:paraId="1E09B418" w14:textId="2177312E" w:rsidR="00CC4B3A" w:rsidRPr="007E155B" w:rsidRDefault="00CC4B3A" w:rsidP="00CC4B3A">
            <w:pPr>
              <w:pStyle w:val="TableText"/>
              <w:spacing w:before="60" w:after="60"/>
              <w:jc w:val="left"/>
              <w:rPr>
                <w:rFonts w:ascii="Arial" w:hAnsi="Arial" w:cs="Arial"/>
                <w:szCs w:val="18"/>
                <w:lang w:val="en-AU"/>
              </w:rPr>
            </w:pPr>
            <w:r w:rsidRPr="00B35A72">
              <w:rPr>
                <w:rFonts w:ascii="Arial" w:hAnsi="Arial" w:cs="Arial"/>
                <w:szCs w:val="18"/>
              </w:rPr>
              <w:t xml:space="preserve">Increased water column turbidity, smothering of benthic habitat and potential toxicity impacts to fauna.  </w:t>
            </w:r>
          </w:p>
        </w:tc>
        <w:tc>
          <w:tcPr>
            <w:tcW w:w="7796" w:type="dxa"/>
          </w:tcPr>
          <w:p w14:paraId="7AB15B3A" w14:textId="77777777" w:rsidR="00CC4B3A" w:rsidRPr="00B35A72" w:rsidRDefault="00CC4B3A" w:rsidP="00772C31">
            <w:pPr>
              <w:pStyle w:val="TableText"/>
              <w:numPr>
                <w:ilvl w:val="0"/>
                <w:numId w:val="45"/>
              </w:numPr>
              <w:spacing w:before="60" w:after="60"/>
              <w:ind w:left="314"/>
              <w:rPr>
                <w:rFonts w:ascii="Arial" w:hAnsi="Arial" w:cs="Arial"/>
                <w:szCs w:val="18"/>
              </w:rPr>
            </w:pPr>
            <w:r w:rsidRPr="00B35A72">
              <w:rPr>
                <w:rFonts w:ascii="Arial" w:hAnsi="Arial" w:cs="Arial"/>
                <w:szCs w:val="18"/>
              </w:rPr>
              <w:t xml:space="preserve">Only </w:t>
            </w:r>
            <w:r w:rsidRPr="00B35A72">
              <w:rPr>
                <w:rFonts w:ascii="Arial" w:hAnsi="Arial" w:cs="Arial"/>
                <w:b/>
                <w:bCs/>
                <w:szCs w:val="18"/>
              </w:rPr>
              <w:t>WBM</w:t>
            </w:r>
            <w:r w:rsidRPr="00B35A72">
              <w:rPr>
                <w:rFonts w:ascii="Arial" w:hAnsi="Arial" w:cs="Arial"/>
                <w:szCs w:val="18"/>
              </w:rPr>
              <w:t xml:space="preserve"> will be used for the drilling program (not  SBM).</w:t>
            </w:r>
          </w:p>
          <w:p w14:paraId="0105A860" w14:textId="77777777" w:rsidR="00CC4B3A" w:rsidRPr="00B35A72" w:rsidRDefault="00CC4B3A" w:rsidP="00772C31">
            <w:pPr>
              <w:pStyle w:val="TableText"/>
              <w:numPr>
                <w:ilvl w:val="0"/>
                <w:numId w:val="45"/>
              </w:numPr>
              <w:spacing w:before="60" w:after="60"/>
              <w:ind w:left="314"/>
              <w:rPr>
                <w:rFonts w:ascii="Arial" w:hAnsi="Arial" w:cs="Arial"/>
                <w:szCs w:val="18"/>
              </w:rPr>
            </w:pPr>
            <w:r w:rsidRPr="00B35A72">
              <w:rPr>
                <w:rFonts w:ascii="Arial" w:hAnsi="Arial" w:cs="Arial"/>
                <w:szCs w:val="18"/>
              </w:rPr>
              <w:t>The mud contractor uses only ‘Poses Little or No Risk’ (</w:t>
            </w:r>
            <w:r w:rsidRPr="00B35A72">
              <w:rPr>
                <w:rFonts w:ascii="Arial" w:hAnsi="Arial" w:cs="Arial"/>
                <w:b/>
                <w:bCs/>
                <w:szCs w:val="18"/>
              </w:rPr>
              <w:t>PLONOR</w:t>
            </w:r>
            <w:r w:rsidRPr="00B35A72">
              <w:rPr>
                <w:rFonts w:ascii="Arial" w:hAnsi="Arial" w:cs="Arial"/>
                <w:szCs w:val="18"/>
              </w:rPr>
              <w:t>), ‘D’/’E’ (non-CHARM) or ‘Gold’/’Silver’ (</w:t>
            </w:r>
            <w:r w:rsidRPr="00B35A72">
              <w:rPr>
                <w:rFonts w:ascii="Arial" w:hAnsi="Arial" w:cs="Arial"/>
                <w:b/>
                <w:bCs/>
                <w:szCs w:val="18"/>
              </w:rPr>
              <w:t>CHARM</w:t>
            </w:r>
            <w:r w:rsidRPr="00B35A72">
              <w:rPr>
                <w:rFonts w:ascii="Arial" w:hAnsi="Arial" w:cs="Arial"/>
                <w:szCs w:val="18"/>
              </w:rPr>
              <w:t xml:space="preserve">) </w:t>
            </w:r>
            <w:r w:rsidRPr="00B35A72">
              <w:rPr>
                <w:rFonts w:ascii="Arial" w:hAnsi="Arial" w:cs="Arial"/>
                <w:b/>
                <w:bCs/>
                <w:szCs w:val="18"/>
              </w:rPr>
              <w:t>OCNS-rated base fluids</w:t>
            </w:r>
            <w:r w:rsidRPr="00B35A72">
              <w:rPr>
                <w:rFonts w:ascii="Arial" w:hAnsi="Arial" w:cs="Arial"/>
                <w:szCs w:val="18"/>
              </w:rPr>
              <w:t xml:space="preserve"> and additives in the drilling fluid system.</w:t>
            </w:r>
          </w:p>
          <w:p w14:paraId="5119185B" w14:textId="0505560E" w:rsidR="00CC4B3A" w:rsidRPr="00B35A72" w:rsidRDefault="00CC4B3A" w:rsidP="00772C31">
            <w:pPr>
              <w:pStyle w:val="ListParagraph"/>
              <w:numPr>
                <w:ilvl w:val="0"/>
                <w:numId w:val="45"/>
              </w:numPr>
              <w:autoSpaceDE w:val="0"/>
              <w:autoSpaceDN w:val="0"/>
              <w:adjustRightInd w:val="0"/>
              <w:spacing w:before="60" w:after="60"/>
              <w:ind w:left="314"/>
              <w:jc w:val="left"/>
              <w:rPr>
                <w:rFonts w:cs="Arial"/>
                <w:sz w:val="18"/>
                <w:szCs w:val="18"/>
              </w:rPr>
            </w:pPr>
            <w:r w:rsidRPr="00B35A72">
              <w:rPr>
                <w:rFonts w:cs="Arial"/>
                <w:sz w:val="18"/>
                <w:szCs w:val="18"/>
              </w:rPr>
              <w:t xml:space="preserve">Where for technical reasons an additive is required that has not been registered with CEFAS (and therefore does not have a rating), </w:t>
            </w:r>
            <w:r w:rsidRPr="00B35A72">
              <w:rPr>
                <w:rFonts w:cs="Arial"/>
                <w:b/>
                <w:bCs/>
                <w:sz w:val="18"/>
                <w:szCs w:val="18"/>
              </w:rPr>
              <w:t>the mud contractor will apply the CHARM, or in the case of non-</w:t>
            </w:r>
            <w:proofErr w:type="spellStart"/>
            <w:r w:rsidRPr="00B35A72">
              <w:rPr>
                <w:rFonts w:cs="Arial"/>
                <w:b/>
                <w:bCs/>
                <w:sz w:val="18"/>
                <w:szCs w:val="18"/>
              </w:rPr>
              <w:t>CHARMable</w:t>
            </w:r>
            <w:proofErr w:type="spellEnd"/>
            <w:r w:rsidRPr="00B35A72">
              <w:rPr>
                <w:rFonts w:cs="Arial"/>
                <w:b/>
                <w:bCs/>
                <w:sz w:val="18"/>
                <w:szCs w:val="18"/>
              </w:rPr>
              <w:t xml:space="preserve"> products, the OCNS process</w:t>
            </w:r>
            <w:r w:rsidRPr="00B35A72">
              <w:rPr>
                <w:rFonts w:cs="Arial"/>
                <w:sz w:val="18"/>
                <w:szCs w:val="18"/>
              </w:rPr>
              <w:t xml:space="preserve"> to calculate the CHARM rating or OCNS grouping.</w:t>
            </w:r>
          </w:p>
          <w:p w14:paraId="4AC83EB7" w14:textId="77777777" w:rsidR="00CC4B3A" w:rsidRPr="00B35A72" w:rsidRDefault="00CC4B3A" w:rsidP="00772C31">
            <w:pPr>
              <w:pStyle w:val="TableText"/>
              <w:numPr>
                <w:ilvl w:val="0"/>
                <w:numId w:val="45"/>
              </w:numPr>
              <w:spacing w:before="60" w:after="60"/>
              <w:ind w:left="314"/>
              <w:rPr>
                <w:rFonts w:ascii="Arial" w:hAnsi="Arial" w:cs="Arial"/>
                <w:szCs w:val="18"/>
              </w:rPr>
            </w:pPr>
            <w:r w:rsidRPr="00B35A72">
              <w:rPr>
                <w:rFonts w:ascii="Arial" w:hAnsi="Arial" w:cs="Arial"/>
                <w:szCs w:val="18"/>
              </w:rPr>
              <w:t>Only additives with a HQ of &lt;30 (silver/gold ranking) or an OCNS grouping of D/E will be used.</w:t>
            </w:r>
          </w:p>
          <w:p w14:paraId="7F1AC7BF" w14:textId="77777777" w:rsidR="00CC4B3A" w:rsidRPr="00B35A72" w:rsidRDefault="00CC4B3A" w:rsidP="00772C31">
            <w:pPr>
              <w:pStyle w:val="TableText"/>
              <w:numPr>
                <w:ilvl w:val="0"/>
                <w:numId w:val="45"/>
              </w:numPr>
              <w:spacing w:before="60" w:after="60"/>
              <w:ind w:left="314"/>
              <w:rPr>
                <w:rFonts w:ascii="Arial" w:hAnsi="Arial" w:cs="Arial"/>
                <w:szCs w:val="18"/>
              </w:rPr>
            </w:pPr>
            <w:r w:rsidRPr="00B35A72">
              <w:rPr>
                <w:rFonts w:ascii="Arial" w:hAnsi="Arial" w:cs="Arial"/>
                <w:szCs w:val="18"/>
              </w:rPr>
              <w:t xml:space="preserve">In accordance with the Fluid Program, the </w:t>
            </w:r>
            <w:r w:rsidRPr="00B35A72">
              <w:rPr>
                <w:rFonts w:ascii="Arial" w:hAnsi="Arial" w:cs="Arial"/>
                <w:b/>
                <w:bCs/>
                <w:szCs w:val="18"/>
              </w:rPr>
              <w:t>shaker screens</w:t>
            </w:r>
            <w:r w:rsidRPr="00B35A72">
              <w:rPr>
                <w:rFonts w:ascii="Arial" w:hAnsi="Arial" w:cs="Arial"/>
                <w:szCs w:val="18"/>
              </w:rPr>
              <w:t xml:space="preserve"> are used during drilling the 8.5” well section to maximise fluid separation from cuttings prior to overboard disposal. Screens not in use will be on standby. </w:t>
            </w:r>
          </w:p>
          <w:p w14:paraId="416DDF5A" w14:textId="77777777" w:rsidR="00CC4B3A" w:rsidRPr="00B35A72" w:rsidRDefault="00CC4B3A" w:rsidP="00772C31">
            <w:pPr>
              <w:pStyle w:val="TableText"/>
              <w:numPr>
                <w:ilvl w:val="0"/>
                <w:numId w:val="45"/>
              </w:numPr>
              <w:spacing w:before="60" w:after="60"/>
              <w:ind w:left="314"/>
              <w:rPr>
                <w:rFonts w:ascii="Arial" w:hAnsi="Arial" w:cs="Arial"/>
                <w:szCs w:val="18"/>
              </w:rPr>
            </w:pPr>
            <w:r w:rsidRPr="00B35A72">
              <w:rPr>
                <w:rFonts w:ascii="Arial" w:hAnsi="Arial" w:cs="Arial"/>
                <w:szCs w:val="18"/>
              </w:rPr>
              <w:t xml:space="preserve">Operation of the separation treatment system is </w:t>
            </w:r>
            <w:r w:rsidRPr="00B35A72">
              <w:rPr>
                <w:rFonts w:ascii="Arial" w:hAnsi="Arial" w:cs="Arial"/>
                <w:b/>
                <w:bCs/>
                <w:szCs w:val="18"/>
              </w:rPr>
              <w:t>monitored</w:t>
            </w:r>
            <w:r w:rsidRPr="00B35A72">
              <w:rPr>
                <w:rFonts w:ascii="Arial" w:hAnsi="Arial" w:cs="Arial"/>
                <w:szCs w:val="18"/>
              </w:rPr>
              <w:t xml:space="preserve"> on a full</w:t>
            </w:r>
            <w:r w:rsidRPr="00B35A72">
              <w:rPr>
                <w:rFonts w:ascii="Cambria Math" w:hAnsi="Cambria Math" w:cs="Cambria Math"/>
                <w:szCs w:val="18"/>
              </w:rPr>
              <w:t>‐</w:t>
            </w:r>
            <w:r w:rsidRPr="00B35A72">
              <w:rPr>
                <w:rFonts w:ascii="Arial" w:hAnsi="Arial" w:cs="Arial"/>
                <w:szCs w:val="18"/>
              </w:rPr>
              <w:t xml:space="preserve">time basis by the </w:t>
            </w:r>
            <w:r w:rsidRPr="00B35A72">
              <w:rPr>
                <w:rFonts w:ascii="Arial" w:hAnsi="Arial" w:cs="Arial"/>
                <w:b/>
                <w:bCs/>
                <w:szCs w:val="18"/>
              </w:rPr>
              <w:t>Derrickman/Shaker</w:t>
            </w:r>
            <w:r w:rsidRPr="00B35A72">
              <w:rPr>
                <w:rFonts w:ascii="Cambria Math" w:hAnsi="Cambria Math" w:cs="Cambria Math"/>
                <w:b/>
                <w:bCs/>
                <w:szCs w:val="18"/>
              </w:rPr>
              <w:t>‐</w:t>
            </w:r>
            <w:r w:rsidRPr="00B35A72">
              <w:rPr>
                <w:rFonts w:ascii="Arial" w:hAnsi="Arial" w:cs="Arial"/>
                <w:b/>
                <w:bCs/>
                <w:szCs w:val="18"/>
              </w:rPr>
              <w:t>Hand</w:t>
            </w:r>
            <w:r w:rsidRPr="00B35A72">
              <w:rPr>
                <w:rFonts w:ascii="Arial" w:hAnsi="Arial" w:cs="Arial"/>
                <w:szCs w:val="18"/>
              </w:rPr>
              <w:t xml:space="preserve"> to ensure optimal system performance.</w:t>
            </w:r>
          </w:p>
          <w:p w14:paraId="2F1E4801" w14:textId="77777777" w:rsidR="00CC4B3A" w:rsidRPr="00B35A72" w:rsidRDefault="00CC4B3A" w:rsidP="00772C31">
            <w:pPr>
              <w:pStyle w:val="TableText"/>
              <w:numPr>
                <w:ilvl w:val="0"/>
                <w:numId w:val="45"/>
              </w:numPr>
              <w:spacing w:before="60" w:after="60"/>
              <w:ind w:left="314"/>
              <w:rPr>
                <w:rFonts w:ascii="Arial" w:hAnsi="Arial" w:cs="Arial"/>
                <w:szCs w:val="18"/>
              </w:rPr>
            </w:pPr>
            <w:r w:rsidRPr="00B35A72">
              <w:rPr>
                <w:rFonts w:ascii="Arial" w:hAnsi="Arial" w:cs="Arial"/>
                <w:b/>
                <w:bCs/>
                <w:szCs w:val="18"/>
              </w:rPr>
              <w:t>Drilling fluid testing</w:t>
            </w:r>
            <w:r w:rsidRPr="00B35A72">
              <w:rPr>
                <w:rFonts w:ascii="Arial" w:hAnsi="Arial" w:cs="Arial"/>
                <w:szCs w:val="18"/>
              </w:rPr>
              <w:t xml:space="preserve"> is performed by the </w:t>
            </w:r>
            <w:r w:rsidRPr="00B35A72">
              <w:rPr>
                <w:rFonts w:ascii="Arial" w:hAnsi="Arial" w:cs="Arial"/>
                <w:b/>
                <w:bCs/>
                <w:szCs w:val="18"/>
              </w:rPr>
              <w:t>Mud Engineer</w:t>
            </w:r>
            <w:r w:rsidRPr="00B35A72">
              <w:rPr>
                <w:rFonts w:ascii="Arial" w:hAnsi="Arial" w:cs="Arial"/>
                <w:szCs w:val="18"/>
              </w:rPr>
              <w:t xml:space="preserve"> working under the supervision of the Drilling Supervisor at least twice per day.</w:t>
            </w:r>
          </w:p>
          <w:p w14:paraId="58F36DA2" w14:textId="37BD0CB4" w:rsidR="00CC4B3A" w:rsidRPr="00B35A72" w:rsidRDefault="00CC4B3A" w:rsidP="00772C31">
            <w:pPr>
              <w:pStyle w:val="TableText"/>
              <w:numPr>
                <w:ilvl w:val="0"/>
                <w:numId w:val="45"/>
              </w:numPr>
              <w:spacing w:before="60" w:after="60"/>
              <w:ind w:left="314"/>
              <w:jc w:val="left"/>
              <w:rPr>
                <w:rFonts w:ascii="Arial" w:hAnsi="Arial" w:cs="Arial"/>
                <w:szCs w:val="18"/>
              </w:rPr>
            </w:pPr>
            <w:r w:rsidRPr="00B35A72">
              <w:rPr>
                <w:rFonts w:ascii="Arial" w:hAnsi="Arial" w:cs="Arial"/>
                <w:szCs w:val="18"/>
              </w:rPr>
              <w:t xml:space="preserve">At the end of the drilling program, mud will be </w:t>
            </w:r>
            <w:r w:rsidRPr="00B35A72">
              <w:rPr>
                <w:rFonts w:ascii="Arial" w:hAnsi="Arial" w:cs="Arial"/>
                <w:b/>
                <w:bCs/>
                <w:szCs w:val="18"/>
              </w:rPr>
              <w:t>discharged over a minimum duration</w:t>
            </w:r>
            <w:r w:rsidRPr="00B35A72">
              <w:rPr>
                <w:rFonts w:ascii="Arial" w:hAnsi="Arial" w:cs="Arial"/>
                <w:szCs w:val="18"/>
              </w:rPr>
              <w:t xml:space="preserve"> of 6 hours.</w:t>
            </w:r>
          </w:p>
        </w:tc>
        <w:tc>
          <w:tcPr>
            <w:tcW w:w="2694" w:type="dxa"/>
            <w:gridSpan w:val="3"/>
            <w:shd w:val="clear" w:color="auto" w:fill="FFFF00"/>
          </w:tcPr>
          <w:p w14:paraId="41A47C0A" w14:textId="77777777" w:rsidR="00CC4B3A" w:rsidRPr="00B35A72" w:rsidRDefault="00667907" w:rsidP="00CC4B3A">
            <w:pPr>
              <w:pStyle w:val="TableText"/>
              <w:spacing w:before="60" w:after="60"/>
              <w:jc w:val="center"/>
              <w:rPr>
                <w:rFonts w:ascii="Arial" w:hAnsi="Arial" w:cs="Arial"/>
                <w:szCs w:val="18"/>
              </w:rPr>
            </w:pPr>
            <w:r w:rsidRPr="00B35A72">
              <w:rPr>
                <w:rFonts w:ascii="Arial" w:hAnsi="Arial" w:cs="Arial"/>
                <w:szCs w:val="18"/>
              </w:rPr>
              <w:t>Minor (</w:t>
            </w:r>
            <w:r w:rsidR="00077B43" w:rsidRPr="00B35A72">
              <w:rPr>
                <w:rFonts w:ascii="Arial" w:hAnsi="Arial" w:cs="Arial"/>
                <w:szCs w:val="18"/>
              </w:rPr>
              <w:t>low exposure)</w:t>
            </w:r>
          </w:p>
          <w:p w14:paraId="050F1A16" w14:textId="71871D43" w:rsidR="00077B43" w:rsidRPr="00B35A72" w:rsidRDefault="00077B43" w:rsidP="00CC4B3A">
            <w:pPr>
              <w:pStyle w:val="TableText"/>
              <w:spacing w:before="60" w:after="60"/>
              <w:jc w:val="center"/>
              <w:rPr>
                <w:rFonts w:ascii="Arial" w:hAnsi="Arial" w:cs="Arial"/>
                <w:szCs w:val="18"/>
              </w:rPr>
            </w:pPr>
            <w:r w:rsidRPr="00B35A72">
              <w:rPr>
                <w:rFonts w:ascii="Arial" w:hAnsi="Arial" w:cs="Arial"/>
                <w:szCs w:val="18"/>
              </w:rPr>
              <w:t>Moderate (high exposure)</w:t>
            </w:r>
          </w:p>
        </w:tc>
      </w:tr>
      <w:tr w:rsidR="00CC4B3A" w:rsidRPr="000450D1" w14:paraId="1246DAFF" w14:textId="77777777" w:rsidTr="00B35A72">
        <w:trPr>
          <w:cantSplit/>
        </w:trPr>
        <w:tc>
          <w:tcPr>
            <w:tcW w:w="1305" w:type="dxa"/>
          </w:tcPr>
          <w:p w14:paraId="2B4016AE" w14:textId="378FF68C" w:rsidR="00CC4B3A" w:rsidRPr="00B35A72" w:rsidRDefault="00077B43" w:rsidP="00CC4B3A">
            <w:pPr>
              <w:pStyle w:val="TableText"/>
              <w:spacing w:before="60" w:after="60"/>
              <w:jc w:val="left"/>
              <w:rPr>
                <w:rFonts w:ascii="Arial" w:hAnsi="Arial" w:cs="Arial"/>
                <w:szCs w:val="18"/>
              </w:rPr>
            </w:pPr>
            <w:r w:rsidRPr="00B35A72">
              <w:rPr>
                <w:rFonts w:ascii="Arial" w:hAnsi="Arial" w:cs="Arial"/>
                <w:szCs w:val="18"/>
              </w:rPr>
              <w:lastRenderedPageBreak/>
              <w:t>Discharge of cement</w:t>
            </w:r>
          </w:p>
        </w:tc>
        <w:tc>
          <w:tcPr>
            <w:tcW w:w="2126" w:type="dxa"/>
          </w:tcPr>
          <w:p w14:paraId="54B2E67B" w14:textId="59EC6620" w:rsidR="00CC4B3A" w:rsidRPr="00B35A72" w:rsidRDefault="00077B43" w:rsidP="00CC4B3A">
            <w:pPr>
              <w:pStyle w:val="TableText"/>
              <w:spacing w:before="60" w:after="60"/>
              <w:jc w:val="left"/>
              <w:rPr>
                <w:rFonts w:ascii="Arial" w:hAnsi="Arial" w:cs="Arial"/>
                <w:szCs w:val="18"/>
              </w:rPr>
            </w:pPr>
            <w:r w:rsidRPr="00B35A72">
              <w:rPr>
                <w:rFonts w:ascii="Arial" w:hAnsi="Arial" w:cs="Arial"/>
                <w:szCs w:val="18"/>
              </w:rPr>
              <w:t>Localised and temporary turbidity of the water column, smothering and alteration of benthic habitat and potential toxicity impacts to benthic fauna.</w:t>
            </w:r>
          </w:p>
        </w:tc>
        <w:tc>
          <w:tcPr>
            <w:tcW w:w="7796" w:type="dxa"/>
          </w:tcPr>
          <w:p w14:paraId="306D7F75" w14:textId="60A63CEB" w:rsidR="00077B43" w:rsidRPr="00B35A72" w:rsidRDefault="00077B43" w:rsidP="00772C31">
            <w:pPr>
              <w:pStyle w:val="TableText"/>
              <w:numPr>
                <w:ilvl w:val="0"/>
                <w:numId w:val="49"/>
              </w:numPr>
              <w:spacing w:before="60" w:after="60"/>
              <w:ind w:left="314"/>
              <w:rPr>
                <w:rFonts w:ascii="Arial" w:hAnsi="Arial" w:cs="Arial"/>
                <w:szCs w:val="18"/>
              </w:rPr>
            </w:pPr>
            <w:r w:rsidRPr="00B35A72">
              <w:rPr>
                <w:rFonts w:ascii="Arial" w:hAnsi="Arial" w:cs="Arial"/>
                <w:szCs w:val="18"/>
              </w:rPr>
              <w:t>The cement contractor ensures that only PLONOR, ‘D’/’E’ (</w:t>
            </w:r>
            <w:r w:rsidRPr="00B35A72">
              <w:rPr>
                <w:rFonts w:ascii="Arial" w:hAnsi="Arial" w:cs="Arial"/>
                <w:b/>
                <w:bCs/>
                <w:szCs w:val="18"/>
              </w:rPr>
              <w:t>non-CHARM</w:t>
            </w:r>
            <w:r w:rsidRPr="00B35A72">
              <w:rPr>
                <w:rFonts w:ascii="Arial" w:hAnsi="Arial" w:cs="Arial"/>
                <w:szCs w:val="18"/>
              </w:rPr>
              <w:t xml:space="preserve">) or ‘Gold’/’Silver’ </w:t>
            </w:r>
            <w:r w:rsidR="0099685E">
              <w:rPr>
                <w:rFonts w:ascii="Arial" w:hAnsi="Arial" w:cs="Arial"/>
                <w:szCs w:val="18"/>
              </w:rPr>
              <w:t xml:space="preserve">(CHARM) </w:t>
            </w:r>
            <w:r w:rsidRPr="00B35A72">
              <w:rPr>
                <w:rFonts w:ascii="Arial" w:hAnsi="Arial" w:cs="Arial"/>
                <w:szCs w:val="18"/>
              </w:rPr>
              <w:t>OCNS-rated cement additives are used.</w:t>
            </w:r>
          </w:p>
          <w:p w14:paraId="73BF8783" w14:textId="77777777" w:rsidR="00077B43" w:rsidRPr="00B35A72" w:rsidRDefault="00077B43" w:rsidP="00772C31">
            <w:pPr>
              <w:pStyle w:val="ListParagraph"/>
              <w:numPr>
                <w:ilvl w:val="0"/>
                <w:numId w:val="49"/>
              </w:numPr>
              <w:autoSpaceDE w:val="0"/>
              <w:autoSpaceDN w:val="0"/>
              <w:adjustRightInd w:val="0"/>
              <w:spacing w:before="60" w:after="60"/>
              <w:ind w:left="314"/>
              <w:rPr>
                <w:rFonts w:cs="Arial"/>
                <w:sz w:val="18"/>
                <w:szCs w:val="18"/>
              </w:rPr>
            </w:pPr>
            <w:r w:rsidRPr="00B35A72">
              <w:rPr>
                <w:rFonts w:cs="Arial"/>
                <w:sz w:val="18"/>
                <w:szCs w:val="18"/>
              </w:rPr>
              <w:t xml:space="preserve">Where for technical reasons an additive is required that has not been registered with CEFAS (and therefore does not have a rating), </w:t>
            </w:r>
            <w:r w:rsidRPr="00B35A72">
              <w:rPr>
                <w:rFonts w:cs="Arial"/>
                <w:b/>
                <w:bCs/>
                <w:sz w:val="18"/>
                <w:szCs w:val="18"/>
              </w:rPr>
              <w:t>GB Energy will apply the CHARM, or in the case of non-</w:t>
            </w:r>
            <w:proofErr w:type="spellStart"/>
            <w:r w:rsidRPr="00B35A72">
              <w:rPr>
                <w:rFonts w:cs="Arial"/>
                <w:b/>
                <w:bCs/>
                <w:sz w:val="18"/>
                <w:szCs w:val="18"/>
              </w:rPr>
              <w:t>CHARMable</w:t>
            </w:r>
            <w:proofErr w:type="spellEnd"/>
            <w:r w:rsidRPr="00B35A72">
              <w:rPr>
                <w:rFonts w:cs="Arial"/>
                <w:b/>
                <w:bCs/>
                <w:sz w:val="18"/>
                <w:szCs w:val="18"/>
              </w:rPr>
              <w:t xml:space="preserve"> products, the OCNS process</w:t>
            </w:r>
            <w:r w:rsidRPr="00B35A72">
              <w:rPr>
                <w:rFonts w:cs="Arial"/>
                <w:sz w:val="18"/>
                <w:szCs w:val="18"/>
              </w:rPr>
              <w:t xml:space="preserve"> to calculate the CHARM rating or OCNS grouping.</w:t>
            </w:r>
          </w:p>
          <w:p w14:paraId="15BEAEE5" w14:textId="1DD771B8" w:rsidR="00077B43" w:rsidRPr="00B35A72" w:rsidRDefault="00077B43" w:rsidP="00772C31">
            <w:pPr>
              <w:pStyle w:val="TableText"/>
              <w:numPr>
                <w:ilvl w:val="0"/>
                <w:numId w:val="49"/>
              </w:numPr>
              <w:spacing w:before="60" w:after="60"/>
              <w:ind w:left="314"/>
              <w:rPr>
                <w:rFonts w:ascii="Arial" w:hAnsi="Arial" w:cs="Arial"/>
                <w:szCs w:val="18"/>
              </w:rPr>
            </w:pPr>
            <w:r w:rsidRPr="00B35A72">
              <w:rPr>
                <w:rFonts w:ascii="Arial" w:hAnsi="Arial" w:cs="Arial"/>
                <w:szCs w:val="18"/>
              </w:rPr>
              <w:t xml:space="preserve">Only additives with a </w:t>
            </w:r>
            <w:r w:rsidR="0099685E" w:rsidRPr="00B35A72">
              <w:rPr>
                <w:rFonts w:ascii="Arial" w:hAnsi="Arial" w:cs="Arial"/>
                <w:szCs w:val="18"/>
              </w:rPr>
              <w:t>HQ of</w:t>
            </w:r>
            <w:r w:rsidRPr="00B35A72">
              <w:rPr>
                <w:rFonts w:ascii="Arial" w:hAnsi="Arial" w:cs="Arial"/>
                <w:szCs w:val="18"/>
              </w:rPr>
              <w:t xml:space="preserve"> &lt;30 (silver/gold ranking) or an OCNS grouping of D/E will be used.</w:t>
            </w:r>
          </w:p>
          <w:p w14:paraId="4F4835DF" w14:textId="428A563B" w:rsidR="00077B43" w:rsidRPr="00B35A72" w:rsidRDefault="00077B43" w:rsidP="00772C31">
            <w:pPr>
              <w:pStyle w:val="TableText"/>
              <w:numPr>
                <w:ilvl w:val="0"/>
                <w:numId w:val="49"/>
              </w:numPr>
              <w:spacing w:before="60" w:after="60"/>
              <w:ind w:left="314"/>
              <w:rPr>
                <w:rFonts w:ascii="Arial" w:hAnsi="Arial" w:cs="Arial"/>
                <w:szCs w:val="18"/>
              </w:rPr>
            </w:pPr>
            <w:r w:rsidRPr="00B35A72">
              <w:rPr>
                <w:rFonts w:ascii="Arial" w:hAnsi="Arial" w:cs="Arial"/>
                <w:szCs w:val="18"/>
                <w:lang w:eastAsia="en-AU"/>
              </w:rPr>
              <w:t xml:space="preserve">Once good cement returns are </w:t>
            </w:r>
            <w:r w:rsidR="0099685E" w:rsidRPr="00B35A72">
              <w:rPr>
                <w:rFonts w:ascii="Arial" w:hAnsi="Arial" w:cs="Arial"/>
                <w:szCs w:val="18"/>
                <w:lang w:eastAsia="en-AU"/>
              </w:rPr>
              <w:t>noted for</w:t>
            </w:r>
            <w:r w:rsidRPr="00B35A72">
              <w:rPr>
                <w:rFonts w:ascii="Arial" w:hAnsi="Arial" w:cs="Arial"/>
                <w:szCs w:val="18"/>
                <w:lang w:eastAsia="en-AU"/>
              </w:rPr>
              <w:t xml:space="preserve"> cementing the conductor at the seabed by the </w:t>
            </w:r>
            <w:r w:rsidRPr="00B35A72">
              <w:rPr>
                <w:rFonts w:ascii="Arial" w:hAnsi="Arial" w:cs="Arial"/>
                <w:b/>
                <w:bCs/>
                <w:szCs w:val="18"/>
                <w:lang w:eastAsia="en-AU"/>
              </w:rPr>
              <w:t>ROV Technician</w:t>
            </w:r>
            <w:r w:rsidRPr="00B35A72">
              <w:rPr>
                <w:rFonts w:ascii="Arial" w:hAnsi="Arial" w:cs="Arial"/>
                <w:szCs w:val="18"/>
                <w:lang w:eastAsia="en-AU"/>
              </w:rPr>
              <w:t xml:space="preserve"> (with the aid of </w:t>
            </w:r>
            <w:r w:rsidRPr="00B35A72">
              <w:rPr>
                <w:rFonts w:ascii="Arial" w:hAnsi="Arial" w:cs="Arial"/>
                <w:b/>
                <w:bCs/>
                <w:szCs w:val="18"/>
                <w:lang w:eastAsia="en-AU"/>
              </w:rPr>
              <w:t>fluorescein dye and/or pH probe</w:t>
            </w:r>
            <w:r w:rsidRPr="00B35A72">
              <w:rPr>
                <w:rFonts w:ascii="Arial" w:hAnsi="Arial" w:cs="Arial"/>
                <w:szCs w:val="18"/>
                <w:lang w:eastAsia="en-AU"/>
              </w:rPr>
              <w:t>), the mixing and pumping of cement will cease, and displacement of the string with drilling fluid will begin.</w:t>
            </w:r>
          </w:p>
          <w:p w14:paraId="20478C12" w14:textId="77777777" w:rsidR="00077B43" w:rsidRPr="00B35A72" w:rsidRDefault="00077B43" w:rsidP="00772C31">
            <w:pPr>
              <w:pStyle w:val="TableText"/>
              <w:numPr>
                <w:ilvl w:val="0"/>
                <w:numId w:val="49"/>
              </w:numPr>
              <w:spacing w:before="60" w:after="60"/>
              <w:ind w:left="314"/>
              <w:rPr>
                <w:rFonts w:ascii="Arial" w:hAnsi="Arial" w:cs="Arial"/>
                <w:szCs w:val="18"/>
              </w:rPr>
            </w:pPr>
            <w:r w:rsidRPr="00B35A72">
              <w:rPr>
                <w:rFonts w:ascii="Arial" w:hAnsi="Arial" w:cs="Arial"/>
                <w:szCs w:val="18"/>
              </w:rPr>
              <w:t xml:space="preserve">Manage the cement program such that nearly all cement is used in the cement jobs prior to discharge overboard. At the completion of drilling, if dry cement remains, then the following </w:t>
            </w:r>
            <w:r w:rsidRPr="00B35A72">
              <w:rPr>
                <w:rFonts w:ascii="Arial" w:hAnsi="Arial" w:cs="Arial"/>
                <w:b/>
                <w:bCs/>
                <w:szCs w:val="18"/>
              </w:rPr>
              <w:t>decision process</w:t>
            </w:r>
            <w:r w:rsidRPr="00B35A72">
              <w:rPr>
                <w:rFonts w:ascii="Arial" w:hAnsi="Arial" w:cs="Arial"/>
                <w:szCs w:val="18"/>
              </w:rPr>
              <w:t xml:space="preserve"> will determine how to deal with the remaining cement:</w:t>
            </w:r>
          </w:p>
          <w:p w14:paraId="73D56321" w14:textId="77777777" w:rsidR="00077B43" w:rsidRPr="00B35A72" w:rsidRDefault="00077B43" w:rsidP="00772C31">
            <w:pPr>
              <w:pStyle w:val="TableText"/>
              <w:numPr>
                <w:ilvl w:val="0"/>
                <w:numId w:val="51"/>
              </w:numPr>
              <w:spacing w:before="60" w:after="60"/>
              <w:ind w:left="740"/>
              <w:jc w:val="left"/>
              <w:rPr>
                <w:rFonts w:ascii="Arial" w:hAnsi="Arial" w:cs="Arial"/>
                <w:szCs w:val="18"/>
              </w:rPr>
            </w:pPr>
            <w:r w:rsidRPr="00B35A72">
              <w:rPr>
                <w:rFonts w:ascii="Arial" w:hAnsi="Arial" w:cs="Arial"/>
                <w:szCs w:val="18"/>
              </w:rPr>
              <w:t>Minimise the inventory of cement on board. If that is not possible, then;</w:t>
            </w:r>
          </w:p>
          <w:p w14:paraId="5C48EBF6" w14:textId="77777777" w:rsidR="00077B43" w:rsidRPr="00B35A72" w:rsidRDefault="00077B43" w:rsidP="00772C31">
            <w:pPr>
              <w:pStyle w:val="TableText"/>
              <w:numPr>
                <w:ilvl w:val="0"/>
                <w:numId w:val="51"/>
              </w:numPr>
              <w:spacing w:before="60" w:after="60"/>
              <w:ind w:left="740"/>
              <w:jc w:val="left"/>
              <w:rPr>
                <w:rFonts w:ascii="Arial" w:hAnsi="Arial" w:cs="Arial"/>
                <w:szCs w:val="18"/>
              </w:rPr>
            </w:pPr>
            <w:r w:rsidRPr="00B35A72">
              <w:rPr>
                <w:rFonts w:ascii="Arial" w:hAnsi="Arial" w:cs="Arial"/>
                <w:szCs w:val="18"/>
              </w:rPr>
              <w:t>Transfer cement to the next operator. If that is not possible, then;</w:t>
            </w:r>
          </w:p>
          <w:p w14:paraId="6E40E249" w14:textId="15FEA951" w:rsidR="00CC4B3A" w:rsidRPr="00B35A72" w:rsidRDefault="00077B43" w:rsidP="00772C31">
            <w:pPr>
              <w:pStyle w:val="TableText"/>
              <w:numPr>
                <w:ilvl w:val="0"/>
                <w:numId w:val="50"/>
              </w:numPr>
              <w:spacing w:before="60" w:after="60"/>
              <w:ind w:left="314"/>
              <w:rPr>
                <w:rFonts w:ascii="Arial" w:hAnsi="Arial" w:cs="Arial"/>
                <w:szCs w:val="18"/>
              </w:rPr>
            </w:pPr>
            <w:r w:rsidRPr="00B35A72">
              <w:rPr>
                <w:rFonts w:ascii="Arial" w:hAnsi="Arial" w:cs="Arial"/>
                <w:szCs w:val="18"/>
              </w:rPr>
              <w:t>Any leftover slurry is mixed with seawater and discharged overboard over a minimum of 4 hours.</w:t>
            </w:r>
          </w:p>
        </w:tc>
        <w:tc>
          <w:tcPr>
            <w:tcW w:w="2694" w:type="dxa"/>
            <w:gridSpan w:val="3"/>
            <w:shd w:val="clear" w:color="auto" w:fill="00B050"/>
          </w:tcPr>
          <w:p w14:paraId="4A35F00C" w14:textId="3B96E4CF" w:rsidR="00CC4B3A" w:rsidRPr="00B35A72" w:rsidRDefault="00077B43" w:rsidP="00CC4B3A">
            <w:pPr>
              <w:pStyle w:val="TableText"/>
              <w:spacing w:before="60" w:after="60"/>
              <w:jc w:val="center"/>
              <w:rPr>
                <w:rFonts w:ascii="Arial" w:hAnsi="Arial" w:cs="Arial"/>
                <w:szCs w:val="18"/>
              </w:rPr>
            </w:pPr>
            <w:r w:rsidRPr="00B35A72">
              <w:rPr>
                <w:rFonts w:ascii="Arial" w:eastAsia="MS Mincho" w:hAnsi="Arial" w:cs="Arial"/>
                <w:szCs w:val="18"/>
                <w:lang w:eastAsia="en-US"/>
              </w:rPr>
              <w:t>Minor</w:t>
            </w:r>
          </w:p>
        </w:tc>
      </w:tr>
      <w:tr w:rsidR="00CC4B3A" w:rsidRPr="000450D1" w14:paraId="7430F163" w14:textId="77777777" w:rsidTr="00B35A72">
        <w:trPr>
          <w:cantSplit/>
        </w:trPr>
        <w:tc>
          <w:tcPr>
            <w:tcW w:w="1305" w:type="dxa"/>
          </w:tcPr>
          <w:p w14:paraId="6AD10830" w14:textId="0A781FED" w:rsidR="00CC4B3A" w:rsidRPr="00B35A72" w:rsidRDefault="00077B43" w:rsidP="00CC4B3A">
            <w:pPr>
              <w:pStyle w:val="TableText"/>
              <w:spacing w:before="60" w:after="60"/>
              <w:jc w:val="left"/>
              <w:rPr>
                <w:rFonts w:ascii="Arial" w:hAnsi="Arial" w:cs="Arial"/>
                <w:szCs w:val="18"/>
              </w:rPr>
            </w:pPr>
            <w:r w:rsidRPr="00B35A72">
              <w:rPr>
                <w:rFonts w:ascii="Arial" w:hAnsi="Arial" w:cs="Arial"/>
                <w:szCs w:val="18"/>
              </w:rPr>
              <w:t>Atmospheric emissions</w:t>
            </w:r>
          </w:p>
        </w:tc>
        <w:tc>
          <w:tcPr>
            <w:tcW w:w="2126" w:type="dxa"/>
          </w:tcPr>
          <w:p w14:paraId="7033FCCA" w14:textId="11ECC310" w:rsidR="00CC4B3A" w:rsidRPr="00B35A72" w:rsidRDefault="00077B43" w:rsidP="00CC4B3A">
            <w:pPr>
              <w:pStyle w:val="TableText"/>
              <w:spacing w:before="60" w:after="60"/>
              <w:jc w:val="left"/>
              <w:rPr>
                <w:rFonts w:ascii="Arial" w:hAnsi="Arial" w:cs="Arial"/>
                <w:szCs w:val="18"/>
              </w:rPr>
            </w:pPr>
            <w:r w:rsidRPr="00B35A72">
              <w:rPr>
                <w:rFonts w:ascii="Arial" w:hAnsi="Arial" w:cs="Arial"/>
                <w:szCs w:val="18"/>
              </w:rPr>
              <w:t>Decrease in air quality due to gaseous emissions and particulates from MDO combustion and contribution to the incremental build-up of GHG in the atmosphere (influencing climate change).</w:t>
            </w:r>
          </w:p>
        </w:tc>
        <w:tc>
          <w:tcPr>
            <w:tcW w:w="7796" w:type="dxa"/>
          </w:tcPr>
          <w:p w14:paraId="4C73CD74" w14:textId="77777777" w:rsidR="00077B43" w:rsidRPr="00B35A72" w:rsidRDefault="00077B43" w:rsidP="00772C31">
            <w:pPr>
              <w:pStyle w:val="TableText"/>
              <w:numPr>
                <w:ilvl w:val="0"/>
                <w:numId w:val="52"/>
              </w:numPr>
              <w:spacing w:before="60" w:after="60"/>
              <w:ind w:left="314" w:hanging="314"/>
              <w:rPr>
                <w:rFonts w:ascii="Arial" w:hAnsi="Arial" w:cs="Arial"/>
                <w:szCs w:val="18"/>
              </w:rPr>
            </w:pPr>
            <w:r w:rsidRPr="00B35A72">
              <w:rPr>
                <w:rFonts w:ascii="Arial" w:hAnsi="Arial" w:cs="Arial"/>
                <w:szCs w:val="18"/>
              </w:rPr>
              <w:t xml:space="preserve">All solid combustible waste is </w:t>
            </w:r>
            <w:r w:rsidRPr="00B35A72">
              <w:rPr>
                <w:rFonts w:ascii="Arial" w:hAnsi="Arial" w:cs="Arial"/>
                <w:b/>
                <w:bCs/>
                <w:szCs w:val="18"/>
              </w:rPr>
              <w:t>returned to shore</w:t>
            </w:r>
            <w:r w:rsidRPr="00B35A72">
              <w:rPr>
                <w:rFonts w:ascii="Arial" w:hAnsi="Arial" w:cs="Arial"/>
                <w:szCs w:val="18"/>
              </w:rPr>
              <w:t xml:space="preserve"> for appropriate disposal (rather than incinerated).  </w:t>
            </w:r>
          </w:p>
          <w:p w14:paraId="119DBB5A" w14:textId="77777777" w:rsidR="00077B43" w:rsidRPr="00B35A72" w:rsidRDefault="00077B43" w:rsidP="00772C31">
            <w:pPr>
              <w:pStyle w:val="TableText"/>
              <w:numPr>
                <w:ilvl w:val="0"/>
                <w:numId w:val="52"/>
              </w:numPr>
              <w:spacing w:before="60" w:after="60"/>
              <w:ind w:left="314" w:hanging="314"/>
              <w:rPr>
                <w:rFonts w:ascii="Arial" w:hAnsi="Arial" w:cs="Arial"/>
                <w:szCs w:val="18"/>
              </w:rPr>
            </w:pPr>
            <w:r w:rsidRPr="00B35A72">
              <w:rPr>
                <w:rFonts w:ascii="Arial" w:hAnsi="Arial" w:cs="Arial"/>
                <w:szCs w:val="18"/>
              </w:rPr>
              <w:t xml:space="preserve">Only </w:t>
            </w:r>
            <w:r w:rsidRPr="00B35A72">
              <w:rPr>
                <w:rFonts w:ascii="Arial" w:hAnsi="Arial" w:cs="Arial"/>
                <w:b/>
                <w:bCs/>
                <w:szCs w:val="18"/>
              </w:rPr>
              <w:t>low-sulphur (&lt;0.5% m/m) MDO</w:t>
            </w:r>
            <w:r w:rsidRPr="00B35A72">
              <w:rPr>
                <w:rFonts w:ascii="Arial" w:hAnsi="Arial" w:cs="Arial"/>
                <w:szCs w:val="18"/>
              </w:rPr>
              <w:t xml:space="preserve"> will be used in order to minimise </w:t>
            </w:r>
            <w:proofErr w:type="spellStart"/>
            <w:r w:rsidRPr="00B35A72">
              <w:rPr>
                <w:rFonts w:ascii="Arial" w:hAnsi="Arial" w:cs="Arial"/>
                <w:szCs w:val="18"/>
              </w:rPr>
              <w:t>SOx</w:t>
            </w:r>
            <w:proofErr w:type="spellEnd"/>
            <w:r w:rsidRPr="00B35A72">
              <w:rPr>
                <w:rFonts w:ascii="Arial" w:hAnsi="Arial" w:cs="Arial"/>
                <w:szCs w:val="18"/>
              </w:rPr>
              <w:t xml:space="preserve"> emissions.</w:t>
            </w:r>
          </w:p>
          <w:p w14:paraId="6B2927DC" w14:textId="77777777" w:rsidR="00077B43" w:rsidRPr="00B35A72" w:rsidRDefault="00077B43" w:rsidP="00772C31">
            <w:pPr>
              <w:pStyle w:val="TableText"/>
              <w:numPr>
                <w:ilvl w:val="0"/>
                <w:numId w:val="52"/>
              </w:numPr>
              <w:spacing w:before="60" w:after="60"/>
              <w:ind w:left="314" w:hanging="314"/>
              <w:rPr>
                <w:rFonts w:ascii="Arial" w:hAnsi="Arial" w:cs="Arial"/>
                <w:szCs w:val="18"/>
              </w:rPr>
            </w:pPr>
            <w:r w:rsidRPr="00B35A72">
              <w:rPr>
                <w:rFonts w:ascii="Arial" w:hAnsi="Arial" w:cs="Arial"/>
                <w:szCs w:val="18"/>
              </w:rPr>
              <w:t xml:space="preserve">All combustion equipment is maintained in accordance with the </w:t>
            </w:r>
            <w:r w:rsidRPr="00B35A72">
              <w:rPr>
                <w:rFonts w:ascii="Arial" w:hAnsi="Arial" w:cs="Arial"/>
                <w:b/>
                <w:bCs/>
                <w:szCs w:val="18"/>
              </w:rPr>
              <w:t>PMS</w:t>
            </w:r>
            <w:r w:rsidRPr="00B35A72">
              <w:rPr>
                <w:rFonts w:ascii="Arial" w:hAnsi="Arial" w:cs="Arial"/>
                <w:szCs w:val="18"/>
              </w:rPr>
              <w:t xml:space="preserve"> (or equivalent).</w:t>
            </w:r>
          </w:p>
          <w:p w14:paraId="24EB1DA8" w14:textId="77777777" w:rsidR="00077B43" w:rsidRPr="00B35A72" w:rsidRDefault="00077B43" w:rsidP="00772C31">
            <w:pPr>
              <w:pStyle w:val="TableText"/>
              <w:numPr>
                <w:ilvl w:val="0"/>
                <w:numId w:val="52"/>
              </w:numPr>
              <w:spacing w:before="60" w:after="60"/>
              <w:ind w:left="314" w:hanging="314"/>
              <w:rPr>
                <w:rFonts w:ascii="Arial" w:hAnsi="Arial" w:cs="Arial"/>
                <w:szCs w:val="18"/>
              </w:rPr>
            </w:pPr>
            <w:r w:rsidRPr="00B35A72">
              <w:rPr>
                <w:rFonts w:ascii="Arial" w:hAnsi="Arial" w:cs="Arial"/>
                <w:szCs w:val="18"/>
              </w:rPr>
              <w:t xml:space="preserve">Vessels with gross tonnage &gt;400 tonnes possess equipment, systems, fittings, arrangements and materials that comply with the applicable requirements of </w:t>
            </w:r>
            <w:r w:rsidRPr="00B35A72">
              <w:rPr>
                <w:rFonts w:ascii="Arial" w:hAnsi="Arial" w:cs="Arial"/>
                <w:b/>
                <w:bCs/>
                <w:szCs w:val="18"/>
              </w:rPr>
              <w:t>MARPOL Annex VI</w:t>
            </w:r>
            <w:r w:rsidRPr="00B35A72">
              <w:rPr>
                <w:rFonts w:ascii="Arial" w:hAnsi="Arial" w:cs="Arial"/>
                <w:szCs w:val="18"/>
              </w:rPr>
              <w:t>.</w:t>
            </w:r>
          </w:p>
          <w:p w14:paraId="6ADD7DE3" w14:textId="77777777" w:rsidR="00077B43" w:rsidRPr="00B35A72" w:rsidRDefault="00077B43" w:rsidP="00772C31">
            <w:pPr>
              <w:pStyle w:val="TableText"/>
              <w:numPr>
                <w:ilvl w:val="0"/>
                <w:numId w:val="52"/>
              </w:numPr>
              <w:spacing w:before="60" w:after="60"/>
              <w:ind w:left="314" w:hanging="314"/>
              <w:rPr>
                <w:rFonts w:ascii="Arial" w:hAnsi="Arial" w:cs="Arial"/>
                <w:szCs w:val="18"/>
              </w:rPr>
            </w:pPr>
            <w:r w:rsidRPr="00B35A72">
              <w:rPr>
                <w:rFonts w:ascii="Arial" w:hAnsi="Arial" w:cs="Arial"/>
                <w:szCs w:val="18"/>
              </w:rPr>
              <w:t xml:space="preserve">Vessels &gt;400 gross tonnes and involved in an international voyage implement their </w:t>
            </w:r>
            <w:r w:rsidRPr="00B35A72">
              <w:rPr>
                <w:rFonts w:ascii="Arial" w:hAnsi="Arial" w:cs="Arial"/>
                <w:b/>
                <w:bCs/>
                <w:szCs w:val="18"/>
              </w:rPr>
              <w:t>SEEMP</w:t>
            </w:r>
            <w:r w:rsidRPr="00B35A72">
              <w:rPr>
                <w:rFonts w:ascii="Arial" w:hAnsi="Arial" w:cs="Arial"/>
                <w:szCs w:val="18"/>
              </w:rPr>
              <w:t xml:space="preserve"> to monitor and reduce air emissions.</w:t>
            </w:r>
          </w:p>
          <w:p w14:paraId="4E334EB9" w14:textId="77777777" w:rsidR="00077B43" w:rsidRPr="00B35A72" w:rsidRDefault="00077B43" w:rsidP="00772C31">
            <w:pPr>
              <w:pStyle w:val="TableText"/>
              <w:numPr>
                <w:ilvl w:val="0"/>
                <w:numId w:val="52"/>
              </w:numPr>
              <w:spacing w:before="60" w:after="60"/>
              <w:ind w:left="314" w:hanging="314"/>
              <w:rPr>
                <w:rFonts w:ascii="Arial" w:hAnsi="Arial" w:cs="Arial"/>
                <w:szCs w:val="18"/>
              </w:rPr>
            </w:pPr>
            <w:r w:rsidRPr="00B35A72">
              <w:rPr>
                <w:rFonts w:ascii="Arial" w:hAnsi="Arial" w:cs="Arial"/>
                <w:szCs w:val="18"/>
              </w:rPr>
              <w:t xml:space="preserve">Vessels &gt;400 gross tonnes must ensure that firefighting and refrigeration systems are managed in accordance with the </w:t>
            </w:r>
            <w:r w:rsidRPr="00B35A72">
              <w:rPr>
                <w:rFonts w:ascii="Arial" w:hAnsi="Arial" w:cs="Arial"/>
                <w:b/>
                <w:bCs/>
                <w:szCs w:val="18"/>
              </w:rPr>
              <w:t>PMS</w:t>
            </w:r>
            <w:r w:rsidRPr="00B35A72">
              <w:rPr>
                <w:rFonts w:ascii="Arial" w:hAnsi="Arial" w:cs="Arial"/>
                <w:szCs w:val="18"/>
              </w:rPr>
              <w:t xml:space="preserve"> to minimise ODS.</w:t>
            </w:r>
          </w:p>
          <w:p w14:paraId="215FE05B" w14:textId="77777777" w:rsidR="00077B43" w:rsidRPr="00B35A72" w:rsidRDefault="00077B43" w:rsidP="00772C31">
            <w:pPr>
              <w:pStyle w:val="TableText"/>
              <w:numPr>
                <w:ilvl w:val="0"/>
                <w:numId w:val="52"/>
              </w:numPr>
              <w:spacing w:before="60" w:after="60"/>
              <w:ind w:left="314" w:hanging="314"/>
              <w:rPr>
                <w:rFonts w:ascii="Arial" w:hAnsi="Arial" w:cs="Arial"/>
                <w:szCs w:val="18"/>
              </w:rPr>
            </w:pPr>
            <w:r w:rsidRPr="00B35A72">
              <w:rPr>
                <w:rFonts w:ascii="Arial" w:hAnsi="Arial" w:cs="Arial"/>
                <w:szCs w:val="18"/>
              </w:rPr>
              <w:t xml:space="preserve">The HVAC system is maintained in accordance with the </w:t>
            </w:r>
            <w:r w:rsidRPr="00B35A72">
              <w:rPr>
                <w:rFonts w:ascii="Arial" w:hAnsi="Arial" w:cs="Arial"/>
                <w:b/>
                <w:bCs/>
                <w:szCs w:val="18"/>
              </w:rPr>
              <w:t>PMS</w:t>
            </w:r>
            <w:r w:rsidRPr="00B35A72">
              <w:rPr>
                <w:rFonts w:ascii="Arial" w:hAnsi="Arial" w:cs="Arial"/>
                <w:szCs w:val="18"/>
              </w:rPr>
              <w:t xml:space="preserve"> (or equivalent).</w:t>
            </w:r>
          </w:p>
          <w:p w14:paraId="1575CC31" w14:textId="762ED208" w:rsidR="00CC4B3A" w:rsidRPr="00B35A72" w:rsidRDefault="00077B43" w:rsidP="00772C31">
            <w:pPr>
              <w:pStyle w:val="TableText"/>
              <w:numPr>
                <w:ilvl w:val="0"/>
                <w:numId w:val="52"/>
              </w:numPr>
              <w:spacing w:before="60" w:after="60"/>
              <w:ind w:left="314" w:hanging="314"/>
              <w:jc w:val="left"/>
              <w:rPr>
                <w:rFonts w:ascii="Arial" w:hAnsi="Arial" w:cs="Arial"/>
                <w:szCs w:val="18"/>
              </w:rPr>
            </w:pPr>
            <w:r w:rsidRPr="00B35A72">
              <w:rPr>
                <w:rFonts w:ascii="Arial" w:hAnsi="Arial" w:cs="Arial"/>
                <w:szCs w:val="18"/>
              </w:rPr>
              <w:t xml:space="preserve">Fuel use will be </w:t>
            </w:r>
            <w:r w:rsidRPr="00B35A72">
              <w:rPr>
                <w:rFonts w:ascii="Arial" w:hAnsi="Arial" w:cs="Arial"/>
                <w:b/>
                <w:bCs/>
                <w:szCs w:val="18"/>
              </w:rPr>
              <w:t>measured, recorded and reported</w:t>
            </w:r>
            <w:r w:rsidRPr="00B35A72">
              <w:rPr>
                <w:rFonts w:ascii="Arial" w:hAnsi="Arial" w:cs="Arial"/>
                <w:szCs w:val="18"/>
              </w:rPr>
              <w:t xml:space="preserve"> for abnormal consumption, and in the event of abnormal fuel use, corrective action will be taken to minimise air pollution.</w:t>
            </w:r>
          </w:p>
        </w:tc>
        <w:tc>
          <w:tcPr>
            <w:tcW w:w="2694" w:type="dxa"/>
            <w:gridSpan w:val="3"/>
            <w:shd w:val="clear" w:color="auto" w:fill="00B050"/>
          </w:tcPr>
          <w:p w14:paraId="6327428C" w14:textId="0277EA23" w:rsidR="00CC4B3A" w:rsidRPr="00B35A72" w:rsidRDefault="00077B43" w:rsidP="00CC4B3A">
            <w:pPr>
              <w:pStyle w:val="TableText"/>
              <w:spacing w:before="60" w:after="60"/>
              <w:jc w:val="center"/>
              <w:rPr>
                <w:rFonts w:ascii="Arial" w:hAnsi="Arial" w:cs="Arial"/>
                <w:szCs w:val="18"/>
              </w:rPr>
            </w:pPr>
            <w:r w:rsidRPr="00B35A72">
              <w:rPr>
                <w:rFonts w:ascii="Arial" w:hAnsi="Arial" w:cs="Arial"/>
                <w:szCs w:val="18"/>
              </w:rPr>
              <w:t>Minor</w:t>
            </w:r>
          </w:p>
        </w:tc>
      </w:tr>
      <w:tr w:rsidR="00CC4B3A" w:rsidRPr="000450D1" w14:paraId="6523A048" w14:textId="77777777" w:rsidTr="00B35A72">
        <w:trPr>
          <w:cantSplit/>
        </w:trPr>
        <w:tc>
          <w:tcPr>
            <w:tcW w:w="1305" w:type="dxa"/>
          </w:tcPr>
          <w:p w14:paraId="5A77A337" w14:textId="7A426893" w:rsidR="00CC4B3A" w:rsidRPr="00B35A72" w:rsidRDefault="00077B43" w:rsidP="00CC4B3A">
            <w:pPr>
              <w:pStyle w:val="TableText"/>
              <w:spacing w:before="60" w:after="60"/>
              <w:jc w:val="left"/>
              <w:rPr>
                <w:rFonts w:ascii="Arial" w:hAnsi="Arial" w:cs="Arial"/>
                <w:szCs w:val="18"/>
              </w:rPr>
            </w:pPr>
            <w:r w:rsidRPr="00B35A72">
              <w:rPr>
                <w:rFonts w:ascii="Arial" w:hAnsi="Arial" w:cs="Arial"/>
                <w:szCs w:val="18"/>
              </w:rPr>
              <w:lastRenderedPageBreak/>
              <w:t>Light emissions</w:t>
            </w:r>
          </w:p>
        </w:tc>
        <w:tc>
          <w:tcPr>
            <w:tcW w:w="2126" w:type="dxa"/>
          </w:tcPr>
          <w:p w14:paraId="3ABD5E8E" w14:textId="3AD2B616" w:rsidR="00CC4B3A" w:rsidRPr="00B35A72" w:rsidRDefault="00077B43" w:rsidP="00CC4B3A">
            <w:pPr>
              <w:pStyle w:val="TableText"/>
              <w:spacing w:before="60" w:after="60"/>
              <w:jc w:val="left"/>
              <w:rPr>
                <w:rFonts w:ascii="Arial" w:hAnsi="Arial" w:cs="Arial"/>
                <w:szCs w:val="18"/>
              </w:rPr>
            </w:pPr>
            <w:r w:rsidRPr="00B35A72">
              <w:rPr>
                <w:rFonts w:ascii="Arial" w:hAnsi="Arial" w:cs="Arial"/>
                <w:szCs w:val="18"/>
              </w:rPr>
              <w:t>Light glow may act as an attractant to light-sensitive species (e.g., seabirds, fish, migratory and non-migratory birds, sea turtles and zooplankton), in turn affecting predator-prey and population dynamics (due to attraction to or disorientation from light).</w:t>
            </w:r>
          </w:p>
        </w:tc>
        <w:tc>
          <w:tcPr>
            <w:tcW w:w="7796" w:type="dxa"/>
          </w:tcPr>
          <w:p w14:paraId="57DC8A4A" w14:textId="77777777" w:rsidR="00077B43" w:rsidRPr="00B35A72" w:rsidRDefault="00077B43" w:rsidP="00772C31">
            <w:pPr>
              <w:pStyle w:val="tablebullet"/>
              <w:numPr>
                <w:ilvl w:val="0"/>
                <w:numId w:val="53"/>
              </w:numPr>
              <w:ind w:left="314"/>
              <w:rPr>
                <w:rFonts w:cs="Arial"/>
                <w:color w:val="auto"/>
                <w:szCs w:val="18"/>
                <w:lang w:eastAsia="en-AU"/>
              </w:rPr>
            </w:pPr>
            <w:r w:rsidRPr="00B35A72">
              <w:rPr>
                <w:rFonts w:cs="Arial"/>
                <w:color w:val="auto"/>
                <w:szCs w:val="18"/>
                <w:lang w:eastAsia="en-AU"/>
              </w:rPr>
              <w:t>Light glow is minimised by managing external vessel lighting in accordance with:</w:t>
            </w:r>
          </w:p>
          <w:p w14:paraId="72A26AD3" w14:textId="77777777" w:rsidR="00077B43" w:rsidRPr="00B35A72" w:rsidRDefault="00077B43" w:rsidP="00772C31">
            <w:pPr>
              <w:pStyle w:val="tablebullet"/>
              <w:numPr>
                <w:ilvl w:val="0"/>
                <w:numId w:val="54"/>
              </w:numPr>
              <w:jc w:val="left"/>
              <w:rPr>
                <w:rFonts w:cs="Arial"/>
                <w:color w:val="auto"/>
                <w:szCs w:val="18"/>
                <w:lang w:eastAsia="en-AU"/>
              </w:rPr>
            </w:pPr>
            <w:r w:rsidRPr="00B35A72">
              <w:rPr>
                <w:rFonts w:cs="Arial"/>
                <w:b/>
                <w:bCs/>
                <w:color w:val="auto"/>
                <w:szCs w:val="18"/>
                <w:lang w:eastAsia="en-AU"/>
              </w:rPr>
              <w:t>AMSA Marine Orders Part 30</w:t>
            </w:r>
            <w:r w:rsidRPr="00B35A72">
              <w:rPr>
                <w:rFonts w:cs="Arial"/>
                <w:color w:val="auto"/>
                <w:szCs w:val="18"/>
                <w:lang w:eastAsia="en-AU"/>
              </w:rPr>
              <w:t xml:space="preserve"> (Prevention of Collisions). </w:t>
            </w:r>
          </w:p>
          <w:p w14:paraId="2FD8D436" w14:textId="77777777" w:rsidR="00CC4B3A" w:rsidRPr="00B35A72" w:rsidRDefault="00077B43" w:rsidP="00772C31">
            <w:pPr>
              <w:pStyle w:val="TableText"/>
              <w:numPr>
                <w:ilvl w:val="0"/>
                <w:numId w:val="54"/>
              </w:numPr>
              <w:spacing w:before="60" w:after="60"/>
              <w:jc w:val="left"/>
              <w:rPr>
                <w:rFonts w:ascii="Arial" w:hAnsi="Arial" w:cs="Arial"/>
                <w:szCs w:val="18"/>
              </w:rPr>
            </w:pPr>
            <w:r w:rsidRPr="00B35A72">
              <w:rPr>
                <w:rFonts w:ascii="Arial" w:hAnsi="Arial" w:cs="Arial"/>
                <w:b/>
                <w:bCs/>
                <w:szCs w:val="18"/>
              </w:rPr>
              <w:t>AMSA Marine Orders Part 59</w:t>
            </w:r>
            <w:r w:rsidRPr="00B35A72">
              <w:rPr>
                <w:rFonts w:ascii="Arial" w:hAnsi="Arial" w:cs="Arial"/>
                <w:szCs w:val="18"/>
              </w:rPr>
              <w:t xml:space="preserve"> (Offshore Support Vessel Operations).</w:t>
            </w:r>
          </w:p>
          <w:p w14:paraId="5D3CF274" w14:textId="7CC350C9" w:rsidR="00077B43" w:rsidRPr="00B35A72" w:rsidRDefault="00077B43" w:rsidP="00772C31">
            <w:pPr>
              <w:pStyle w:val="TableText"/>
              <w:numPr>
                <w:ilvl w:val="0"/>
                <w:numId w:val="53"/>
              </w:numPr>
              <w:spacing w:before="60" w:after="60"/>
              <w:ind w:left="314"/>
              <w:jc w:val="left"/>
              <w:rPr>
                <w:rFonts w:ascii="Arial" w:hAnsi="Arial" w:cs="Arial"/>
                <w:szCs w:val="18"/>
              </w:rPr>
            </w:pPr>
            <w:r w:rsidRPr="00B35A72">
              <w:rPr>
                <w:rFonts w:ascii="Arial" w:hAnsi="Arial" w:cs="Arial"/>
                <w:szCs w:val="18"/>
              </w:rPr>
              <w:t xml:space="preserve">Lighting is </w:t>
            </w:r>
            <w:r w:rsidRPr="00B35A72">
              <w:rPr>
                <w:rFonts w:ascii="Arial" w:hAnsi="Arial" w:cs="Arial"/>
                <w:b/>
                <w:bCs/>
                <w:szCs w:val="18"/>
              </w:rPr>
              <w:t>directed to working areas</w:t>
            </w:r>
            <w:r w:rsidRPr="00B35A72">
              <w:rPr>
                <w:rFonts w:ascii="Arial" w:hAnsi="Arial" w:cs="Arial"/>
                <w:szCs w:val="18"/>
              </w:rPr>
              <w:t xml:space="preserve"> (rather than overboard) to minimise light spill to the ocean.</w:t>
            </w:r>
          </w:p>
          <w:p w14:paraId="786F87DC" w14:textId="77777777" w:rsidR="00077B43" w:rsidRPr="00B35A72" w:rsidRDefault="00077B43" w:rsidP="00772C31">
            <w:pPr>
              <w:pStyle w:val="TableText"/>
              <w:numPr>
                <w:ilvl w:val="0"/>
                <w:numId w:val="53"/>
              </w:numPr>
              <w:spacing w:before="60" w:after="60"/>
              <w:ind w:left="314"/>
              <w:jc w:val="left"/>
              <w:rPr>
                <w:rFonts w:ascii="Arial" w:hAnsi="Arial" w:cs="Arial"/>
                <w:szCs w:val="18"/>
                <w:lang w:val="en-GB"/>
              </w:rPr>
            </w:pPr>
            <w:r w:rsidRPr="00B35A72">
              <w:rPr>
                <w:rFonts w:ascii="Arial" w:hAnsi="Arial" w:cs="Arial"/>
                <w:szCs w:val="18"/>
              </w:rPr>
              <w:t xml:space="preserve">Lighting directed overboard can be </w:t>
            </w:r>
            <w:r w:rsidRPr="00B35A72">
              <w:rPr>
                <w:rFonts w:ascii="Arial" w:hAnsi="Arial" w:cs="Arial"/>
                <w:b/>
                <w:bCs/>
                <w:szCs w:val="18"/>
              </w:rPr>
              <w:t>manually over-ridden</w:t>
            </w:r>
            <w:r w:rsidRPr="00B35A72">
              <w:rPr>
                <w:rFonts w:ascii="Arial" w:hAnsi="Arial" w:cs="Arial"/>
                <w:szCs w:val="18"/>
              </w:rPr>
              <w:t xml:space="preserve"> (with a local switch were possible) such that it is only switched on as required (e.g., man overboard).</w:t>
            </w:r>
            <w:r w:rsidRPr="00B35A72">
              <w:rPr>
                <w:rFonts w:ascii="Arial" w:hAnsi="Arial" w:cs="Arial"/>
                <w:szCs w:val="18"/>
                <w:lang w:val="en-GB"/>
              </w:rPr>
              <w:t xml:space="preserve"> </w:t>
            </w:r>
          </w:p>
          <w:p w14:paraId="6AA02D83" w14:textId="77777777" w:rsidR="00077B43" w:rsidRPr="00B35A72" w:rsidRDefault="00077B43" w:rsidP="00772C31">
            <w:pPr>
              <w:pStyle w:val="TableText"/>
              <w:numPr>
                <w:ilvl w:val="0"/>
                <w:numId w:val="53"/>
              </w:numPr>
              <w:spacing w:before="60" w:after="60"/>
              <w:ind w:left="314"/>
              <w:jc w:val="left"/>
              <w:rPr>
                <w:rFonts w:ascii="Arial" w:hAnsi="Arial" w:cs="Arial"/>
                <w:szCs w:val="18"/>
                <w:lang w:val="en-GB"/>
              </w:rPr>
            </w:pPr>
            <w:r w:rsidRPr="00B35A72">
              <w:rPr>
                <w:rFonts w:ascii="Arial" w:hAnsi="Arial" w:cs="Arial"/>
                <w:szCs w:val="18"/>
                <w:lang w:val="en-GB"/>
              </w:rPr>
              <w:t xml:space="preserve">GB Energy Offshore Representative will </w:t>
            </w:r>
            <w:r w:rsidRPr="00B35A72">
              <w:rPr>
                <w:rFonts w:ascii="Arial" w:hAnsi="Arial" w:cs="Arial"/>
                <w:b/>
                <w:bCs/>
                <w:szCs w:val="18"/>
                <w:lang w:val="en-GB"/>
              </w:rPr>
              <w:t>report grounded or injured birds</w:t>
            </w:r>
            <w:r w:rsidRPr="00B35A72">
              <w:rPr>
                <w:rFonts w:ascii="Arial" w:hAnsi="Arial" w:cs="Arial"/>
                <w:szCs w:val="18"/>
                <w:lang w:val="en-GB"/>
              </w:rPr>
              <w:t xml:space="preserve"> on the MODU to the GB Energy Environmental Specialist.</w:t>
            </w:r>
          </w:p>
          <w:p w14:paraId="598933AF" w14:textId="5BF4C036" w:rsidR="00077B43" w:rsidRPr="00B35A72" w:rsidRDefault="00077B43" w:rsidP="00772C31">
            <w:pPr>
              <w:pStyle w:val="TableText"/>
              <w:numPr>
                <w:ilvl w:val="0"/>
                <w:numId w:val="53"/>
              </w:numPr>
              <w:spacing w:before="60" w:after="60"/>
              <w:ind w:left="314"/>
              <w:jc w:val="left"/>
              <w:rPr>
                <w:rFonts w:ascii="Arial" w:hAnsi="Arial" w:cs="Arial"/>
                <w:szCs w:val="18"/>
                <w:lang w:val="en-GB"/>
              </w:rPr>
            </w:pPr>
            <w:r w:rsidRPr="00B35A72">
              <w:rPr>
                <w:rFonts w:ascii="Arial" w:hAnsi="Arial" w:cs="Arial"/>
                <w:szCs w:val="18"/>
                <w:lang w:val="en-GB"/>
              </w:rPr>
              <w:t xml:space="preserve">All crew are informed of their reporting responsibilities for grounded or injured birds during the </w:t>
            </w:r>
            <w:r w:rsidRPr="00B35A72">
              <w:rPr>
                <w:rFonts w:ascii="Arial" w:hAnsi="Arial" w:cs="Arial"/>
                <w:b/>
                <w:bCs/>
                <w:szCs w:val="18"/>
                <w:lang w:val="en-GB"/>
              </w:rPr>
              <w:t>environmental induction</w:t>
            </w:r>
            <w:r w:rsidRPr="00B35A72">
              <w:rPr>
                <w:rFonts w:ascii="Arial" w:hAnsi="Arial" w:cs="Arial"/>
                <w:szCs w:val="18"/>
                <w:lang w:val="en-GB"/>
              </w:rPr>
              <w:t>.</w:t>
            </w:r>
          </w:p>
          <w:p w14:paraId="52684FFC" w14:textId="77777777" w:rsidR="00077B43" w:rsidRPr="00B35A72" w:rsidRDefault="00077B43" w:rsidP="00772C31">
            <w:pPr>
              <w:pStyle w:val="tablebullet"/>
              <w:numPr>
                <w:ilvl w:val="0"/>
                <w:numId w:val="53"/>
              </w:numPr>
              <w:ind w:left="314"/>
              <w:rPr>
                <w:rFonts w:cs="Arial"/>
                <w:szCs w:val="18"/>
                <w:lang w:val="en-GB"/>
              </w:rPr>
            </w:pPr>
            <w:r w:rsidRPr="00B35A72">
              <w:rPr>
                <w:rFonts w:cs="Arial"/>
                <w:szCs w:val="18"/>
                <w:lang w:val="en-GB"/>
              </w:rPr>
              <w:t xml:space="preserve">Incidents of grounded or injured birds on the MODU will be handled in accordance with the </w:t>
            </w:r>
            <w:r w:rsidRPr="00B35A72">
              <w:rPr>
                <w:rFonts w:cs="Arial"/>
                <w:b/>
                <w:bCs/>
                <w:szCs w:val="18"/>
                <w:lang w:val="en-GB"/>
              </w:rPr>
              <w:t>grounded or injured bird procedure</w:t>
            </w:r>
            <w:r w:rsidRPr="00B35A72">
              <w:rPr>
                <w:rFonts w:cs="Arial"/>
                <w:szCs w:val="18"/>
                <w:lang w:val="en-GB"/>
              </w:rPr>
              <w:t xml:space="preserve"> below:</w:t>
            </w:r>
          </w:p>
          <w:p w14:paraId="1CCBBB89" w14:textId="77777777" w:rsidR="00077B43" w:rsidRPr="00B35A72" w:rsidRDefault="00077B43" w:rsidP="00772C31">
            <w:pPr>
              <w:pStyle w:val="tablebullet"/>
              <w:numPr>
                <w:ilvl w:val="0"/>
                <w:numId w:val="55"/>
              </w:numPr>
              <w:jc w:val="left"/>
              <w:rPr>
                <w:rFonts w:cs="Arial"/>
                <w:szCs w:val="18"/>
                <w:lang w:val="en-GB"/>
              </w:rPr>
            </w:pPr>
            <w:r w:rsidRPr="00B35A72">
              <w:rPr>
                <w:rFonts w:cs="Arial"/>
                <w:szCs w:val="18"/>
              </w:rPr>
              <w:t xml:space="preserve">At least one experienced seabird subject matter expert (SME) handler will be on call to provide advice and support to the </w:t>
            </w:r>
            <w:r w:rsidRPr="00B35A72">
              <w:rPr>
                <w:rFonts w:cs="Arial"/>
                <w:szCs w:val="18"/>
                <w:lang w:val="en-GB"/>
              </w:rPr>
              <w:t>GB Energy Offshore Representative</w:t>
            </w:r>
            <w:r w:rsidRPr="00B35A72">
              <w:rPr>
                <w:rFonts w:cs="Arial"/>
                <w:szCs w:val="18"/>
              </w:rPr>
              <w:t xml:space="preserve"> and HSE Advisor on board the MODU.</w:t>
            </w:r>
          </w:p>
          <w:p w14:paraId="4EE6413F" w14:textId="05879E4C" w:rsidR="00077B43" w:rsidRPr="00B35A72" w:rsidRDefault="00077B43" w:rsidP="00772C31">
            <w:pPr>
              <w:pStyle w:val="tablebullet"/>
              <w:numPr>
                <w:ilvl w:val="0"/>
                <w:numId w:val="55"/>
              </w:numPr>
              <w:jc w:val="left"/>
              <w:rPr>
                <w:rFonts w:cs="Arial"/>
                <w:szCs w:val="18"/>
                <w:lang w:val="en-GB"/>
              </w:rPr>
            </w:pPr>
            <w:r w:rsidRPr="00B35A72">
              <w:rPr>
                <w:rFonts w:cs="Arial"/>
                <w:szCs w:val="18"/>
                <w:lang w:val="en-GB"/>
              </w:rPr>
              <w:t xml:space="preserve">If required, the </w:t>
            </w:r>
            <w:r w:rsidRPr="00B35A72">
              <w:rPr>
                <w:rFonts w:cs="Arial"/>
                <w:szCs w:val="18"/>
              </w:rPr>
              <w:t xml:space="preserve">seabird SME handler will travel to the MODU and provide advice and training to the </w:t>
            </w:r>
            <w:r w:rsidRPr="00B35A72">
              <w:rPr>
                <w:rFonts w:cs="Arial"/>
                <w:szCs w:val="18"/>
                <w:lang w:val="en-GB"/>
              </w:rPr>
              <w:t xml:space="preserve">GB Energy Offshore </w:t>
            </w:r>
            <w:r w:rsidR="00B341B3" w:rsidRPr="00B35A72">
              <w:rPr>
                <w:rFonts w:cs="Arial"/>
                <w:szCs w:val="18"/>
                <w:lang w:val="en-GB"/>
              </w:rPr>
              <w:t xml:space="preserve">Representative </w:t>
            </w:r>
            <w:r w:rsidR="00B341B3" w:rsidRPr="00B35A72">
              <w:rPr>
                <w:rFonts w:cs="Arial"/>
                <w:szCs w:val="18"/>
              </w:rPr>
              <w:t>(</w:t>
            </w:r>
            <w:r w:rsidRPr="00B35A72">
              <w:rPr>
                <w:rFonts w:cs="Arial"/>
                <w:szCs w:val="18"/>
              </w:rPr>
              <w:t>and other personnel on board the MODU, as necessary) regarding handling of grounded birds.</w:t>
            </w:r>
          </w:p>
          <w:p w14:paraId="7261FCDA" w14:textId="77777777" w:rsidR="00077B43" w:rsidRPr="00B35A72" w:rsidRDefault="00077B43" w:rsidP="00772C31">
            <w:pPr>
              <w:pStyle w:val="tablebullet"/>
              <w:numPr>
                <w:ilvl w:val="0"/>
                <w:numId w:val="55"/>
              </w:numPr>
              <w:jc w:val="left"/>
              <w:rPr>
                <w:rFonts w:cs="Arial"/>
                <w:szCs w:val="18"/>
                <w:lang w:val="en-GB"/>
              </w:rPr>
            </w:pPr>
            <w:r w:rsidRPr="00B35A72">
              <w:rPr>
                <w:rFonts w:cs="Arial"/>
                <w:szCs w:val="18"/>
              </w:rPr>
              <w:t>At least two containers will be available on board the MODU to house grounded birds and transport them to shore as required.</w:t>
            </w:r>
          </w:p>
          <w:p w14:paraId="342E37C6" w14:textId="77777777" w:rsidR="00077B43" w:rsidRPr="00B35A72" w:rsidRDefault="00077B43" w:rsidP="00772C31">
            <w:pPr>
              <w:pStyle w:val="tablebullet"/>
              <w:numPr>
                <w:ilvl w:val="0"/>
                <w:numId w:val="55"/>
              </w:numPr>
              <w:jc w:val="left"/>
              <w:rPr>
                <w:rFonts w:cs="Arial"/>
                <w:szCs w:val="18"/>
                <w:lang w:val="en-GB"/>
              </w:rPr>
            </w:pPr>
            <w:r w:rsidRPr="00B35A72">
              <w:rPr>
                <w:rFonts w:cs="Arial"/>
                <w:szCs w:val="18"/>
              </w:rPr>
              <w:t>If additional containers are required, they will be mobilised to the MODU on advice from the SME.</w:t>
            </w:r>
          </w:p>
          <w:p w14:paraId="6C1E7514" w14:textId="77777777" w:rsidR="00077B43" w:rsidRPr="00B35A72" w:rsidRDefault="00077B43" w:rsidP="00772C31">
            <w:pPr>
              <w:pStyle w:val="tablebullet"/>
              <w:numPr>
                <w:ilvl w:val="0"/>
                <w:numId w:val="55"/>
              </w:numPr>
              <w:jc w:val="left"/>
              <w:rPr>
                <w:rFonts w:cs="Arial"/>
                <w:szCs w:val="18"/>
                <w:lang w:val="en-GB"/>
              </w:rPr>
            </w:pPr>
            <w:r w:rsidRPr="00B35A72">
              <w:rPr>
                <w:rFonts w:cs="Arial"/>
                <w:szCs w:val="18"/>
              </w:rPr>
              <w:t xml:space="preserve">Recovered birds held in containers should be located in a dark, cool </w:t>
            </w:r>
            <w:r w:rsidRPr="00B35A72">
              <w:rPr>
                <w:rFonts w:cs="Arial"/>
                <w:szCs w:val="18"/>
              </w:rPr>
              <w:br/>
              <w:t>(25-27°C) and quiet environment.</w:t>
            </w:r>
          </w:p>
          <w:p w14:paraId="677E6B69" w14:textId="77777777" w:rsidR="00077B43" w:rsidRPr="00B35A72" w:rsidRDefault="00077B43" w:rsidP="00772C31">
            <w:pPr>
              <w:pStyle w:val="tablebullet"/>
              <w:numPr>
                <w:ilvl w:val="0"/>
                <w:numId w:val="55"/>
              </w:numPr>
              <w:jc w:val="left"/>
              <w:rPr>
                <w:rFonts w:cs="Arial"/>
                <w:szCs w:val="18"/>
                <w:lang w:val="en-GB"/>
              </w:rPr>
            </w:pPr>
            <w:r w:rsidRPr="00B35A72">
              <w:rPr>
                <w:rFonts w:cs="Arial"/>
                <w:szCs w:val="18"/>
              </w:rPr>
              <w:t>The seabird handler is responsible for welfare of recovered birds while in containers and is the decision maker regarding treatment or release of grounded birds.</w:t>
            </w:r>
          </w:p>
          <w:p w14:paraId="77EB91C1" w14:textId="77777777" w:rsidR="00077B43" w:rsidRPr="00B35A72" w:rsidRDefault="00077B43" w:rsidP="00772C31">
            <w:pPr>
              <w:pStyle w:val="tablebullet"/>
              <w:numPr>
                <w:ilvl w:val="0"/>
                <w:numId w:val="55"/>
              </w:numPr>
              <w:jc w:val="left"/>
              <w:rPr>
                <w:rFonts w:cs="Arial"/>
                <w:szCs w:val="18"/>
                <w:lang w:val="en-GB"/>
              </w:rPr>
            </w:pPr>
            <w:r w:rsidRPr="00B35A72">
              <w:rPr>
                <w:rFonts w:cs="Arial"/>
                <w:szCs w:val="18"/>
              </w:rPr>
              <w:t>If a bird requires treatment, it will be transported onshore for professional treatment.</w:t>
            </w:r>
          </w:p>
          <w:p w14:paraId="0DE144CE" w14:textId="1D40AA1E" w:rsidR="00077B43" w:rsidRPr="00B35A72" w:rsidRDefault="00077B43" w:rsidP="00772C31">
            <w:pPr>
              <w:pStyle w:val="TableText"/>
              <w:numPr>
                <w:ilvl w:val="0"/>
                <w:numId w:val="55"/>
              </w:numPr>
              <w:spacing w:before="60" w:after="60"/>
              <w:jc w:val="left"/>
              <w:rPr>
                <w:rFonts w:ascii="Arial" w:hAnsi="Arial" w:cs="Arial"/>
                <w:szCs w:val="18"/>
              </w:rPr>
            </w:pPr>
            <w:r w:rsidRPr="00B35A72">
              <w:rPr>
                <w:rFonts w:ascii="Arial" w:hAnsi="Arial" w:cs="Arial"/>
                <w:szCs w:val="18"/>
              </w:rPr>
              <w:t>Release of birds will occur at least two hours before sunset to prevent re-attraction to light on the MODU.</w:t>
            </w:r>
          </w:p>
        </w:tc>
        <w:tc>
          <w:tcPr>
            <w:tcW w:w="2694" w:type="dxa"/>
            <w:gridSpan w:val="3"/>
            <w:shd w:val="clear" w:color="auto" w:fill="00B050"/>
          </w:tcPr>
          <w:p w14:paraId="161956CC" w14:textId="6641724E" w:rsidR="00CC4B3A" w:rsidRPr="00B35A72" w:rsidRDefault="00077B43" w:rsidP="00CC4B3A">
            <w:pPr>
              <w:pStyle w:val="TableText"/>
              <w:spacing w:before="60" w:after="60"/>
              <w:jc w:val="center"/>
              <w:rPr>
                <w:rFonts w:ascii="Arial" w:hAnsi="Arial" w:cs="Arial"/>
                <w:szCs w:val="18"/>
              </w:rPr>
            </w:pPr>
            <w:r w:rsidRPr="00B35A72">
              <w:rPr>
                <w:rFonts w:ascii="Arial" w:hAnsi="Arial" w:cs="Arial"/>
                <w:szCs w:val="18"/>
              </w:rPr>
              <w:t>Minor</w:t>
            </w:r>
          </w:p>
        </w:tc>
      </w:tr>
      <w:tr w:rsidR="00EE3F1D" w:rsidRPr="000450D1" w14:paraId="75222792" w14:textId="77777777" w:rsidTr="00B35A72">
        <w:trPr>
          <w:cantSplit/>
        </w:trPr>
        <w:tc>
          <w:tcPr>
            <w:tcW w:w="1305" w:type="dxa"/>
          </w:tcPr>
          <w:p w14:paraId="39330FA8" w14:textId="17BFA6BA" w:rsidR="00EE3F1D" w:rsidRPr="00B35A72" w:rsidRDefault="00EE3F1D" w:rsidP="00EE3F1D">
            <w:pPr>
              <w:pStyle w:val="TableText"/>
              <w:spacing w:before="60" w:after="60"/>
              <w:jc w:val="left"/>
              <w:rPr>
                <w:rFonts w:ascii="Arial" w:hAnsi="Arial" w:cs="Arial"/>
                <w:szCs w:val="18"/>
              </w:rPr>
            </w:pPr>
            <w:r w:rsidRPr="00B35A72">
              <w:rPr>
                <w:rFonts w:ascii="Arial" w:hAnsi="Arial" w:cs="Arial"/>
                <w:szCs w:val="18"/>
              </w:rPr>
              <w:lastRenderedPageBreak/>
              <w:t xml:space="preserve">Discharge of sewage and grey water </w:t>
            </w:r>
          </w:p>
        </w:tc>
        <w:tc>
          <w:tcPr>
            <w:tcW w:w="2126" w:type="dxa"/>
          </w:tcPr>
          <w:p w14:paraId="76EC74EC" w14:textId="0DD220C2" w:rsidR="00EE3F1D" w:rsidRPr="00B35A72" w:rsidRDefault="00EE3F1D" w:rsidP="00EE3F1D">
            <w:pPr>
              <w:pStyle w:val="TableText"/>
              <w:spacing w:before="60" w:after="60"/>
              <w:jc w:val="left"/>
              <w:rPr>
                <w:rFonts w:ascii="Arial" w:hAnsi="Arial" w:cs="Arial"/>
                <w:szCs w:val="18"/>
              </w:rPr>
            </w:pPr>
            <w:r w:rsidRPr="00B35A72">
              <w:rPr>
                <w:rFonts w:ascii="Arial" w:hAnsi="Arial" w:cs="Arial"/>
                <w:szCs w:val="18"/>
              </w:rPr>
              <w:t>Reduction in surface water quality around the discharge point.</w:t>
            </w:r>
          </w:p>
        </w:tc>
        <w:tc>
          <w:tcPr>
            <w:tcW w:w="7796" w:type="dxa"/>
          </w:tcPr>
          <w:p w14:paraId="10FC2879" w14:textId="77777777" w:rsidR="00EE3F1D" w:rsidRPr="00B35A72" w:rsidRDefault="00EE3F1D" w:rsidP="00772C31">
            <w:pPr>
              <w:pStyle w:val="TableText"/>
              <w:numPr>
                <w:ilvl w:val="0"/>
                <w:numId w:val="56"/>
              </w:numPr>
              <w:spacing w:before="60" w:after="60"/>
              <w:ind w:left="314"/>
              <w:jc w:val="left"/>
              <w:rPr>
                <w:rFonts w:ascii="Arial" w:hAnsi="Arial" w:cs="Arial"/>
                <w:szCs w:val="18"/>
                <w:lang w:eastAsia="en-AU"/>
              </w:rPr>
            </w:pPr>
            <w:r w:rsidRPr="00B35A72">
              <w:rPr>
                <w:rFonts w:ascii="Arial" w:hAnsi="Arial" w:cs="Arial"/>
                <w:szCs w:val="18"/>
                <w:lang w:eastAsia="en-AU"/>
              </w:rPr>
              <w:t xml:space="preserve">Sewage and grey water are treated in a </w:t>
            </w:r>
            <w:r w:rsidRPr="00B35A72">
              <w:rPr>
                <w:rFonts w:ascii="Arial" w:hAnsi="Arial" w:cs="Arial"/>
                <w:b/>
                <w:bCs/>
                <w:szCs w:val="18"/>
                <w:lang w:eastAsia="en-AU"/>
              </w:rPr>
              <w:t>MARPOL-compliant STP</w:t>
            </w:r>
            <w:r w:rsidRPr="00B35A72">
              <w:rPr>
                <w:rFonts w:ascii="Arial" w:hAnsi="Arial" w:cs="Arial"/>
                <w:szCs w:val="18"/>
                <w:lang w:eastAsia="en-AU"/>
              </w:rPr>
              <w:t xml:space="preserve"> prior to overboard discharge. </w:t>
            </w:r>
          </w:p>
          <w:p w14:paraId="5ECBB001" w14:textId="77777777" w:rsidR="00EE3F1D" w:rsidRPr="00B35A72" w:rsidRDefault="00EE3F1D" w:rsidP="00772C31">
            <w:pPr>
              <w:pStyle w:val="TableText"/>
              <w:numPr>
                <w:ilvl w:val="0"/>
                <w:numId w:val="56"/>
              </w:numPr>
              <w:spacing w:before="60" w:after="60"/>
              <w:ind w:left="314"/>
              <w:jc w:val="left"/>
              <w:rPr>
                <w:rFonts w:ascii="Arial" w:hAnsi="Arial" w:cs="Arial"/>
                <w:szCs w:val="18"/>
                <w:lang w:eastAsia="en-AU"/>
              </w:rPr>
            </w:pPr>
            <w:r w:rsidRPr="00B35A72">
              <w:rPr>
                <w:rFonts w:ascii="Arial" w:hAnsi="Arial" w:cs="Arial"/>
                <w:szCs w:val="18"/>
                <w:lang w:eastAsia="en-AU"/>
              </w:rPr>
              <w:t xml:space="preserve">The STP is maintained in accordance with the </w:t>
            </w:r>
            <w:r w:rsidRPr="00B35A72">
              <w:rPr>
                <w:rFonts w:ascii="Arial" w:hAnsi="Arial" w:cs="Arial"/>
                <w:b/>
                <w:bCs/>
                <w:szCs w:val="18"/>
                <w:lang w:eastAsia="en-AU"/>
              </w:rPr>
              <w:t>PMS</w:t>
            </w:r>
            <w:r w:rsidRPr="00B35A72">
              <w:rPr>
                <w:rFonts w:ascii="Arial" w:hAnsi="Arial" w:cs="Arial"/>
                <w:szCs w:val="18"/>
                <w:lang w:eastAsia="en-AU"/>
              </w:rPr>
              <w:t>.</w:t>
            </w:r>
          </w:p>
          <w:p w14:paraId="2990947E" w14:textId="77777777" w:rsidR="00EE3F1D" w:rsidRPr="00B35A72" w:rsidRDefault="00EE3F1D" w:rsidP="00772C31">
            <w:pPr>
              <w:pStyle w:val="Tabletext1"/>
              <w:numPr>
                <w:ilvl w:val="0"/>
                <w:numId w:val="56"/>
              </w:numPr>
              <w:ind w:left="314"/>
              <w:rPr>
                <w:rFonts w:cs="Arial"/>
                <w:color w:val="auto"/>
                <w:szCs w:val="18"/>
                <w:lang w:eastAsia="en-AU"/>
              </w:rPr>
            </w:pPr>
            <w:r w:rsidRPr="00B35A72">
              <w:rPr>
                <w:rFonts w:cs="Arial"/>
                <w:color w:val="auto"/>
                <w:szCs w:val="18"/>
                <w:lang w:eastAsia="en-AU"/>
              </w:rPr>
              <w:t xml:space="preserve">In the event of a STP malfunction, untreated sewage will be managed accordingly: </w:t>
            </w:r>
          </w:p>
          <w:p w14:paraId="2A9D6E28" w14:textId="4987FBDB" w:rsidR="00EE3F1D" w:rsidRPr="00B35A72" w:rsidRDefault="00EE3F1D" w:rsidP="00772C31">
            <w:pPr>
              <w:pStyle w:val="Tabletext1"/>
              <w:numPr>
                <w:ilvl w:val="0"/>
                <w:numId w:val="57"/>
              </w:numPr>
              <w:jc w:val="left"/>
              <w:rPr>
                <w:rFonts w:cs="Arial"/>
                <w:color w:val="auto"/>
                <w:szCs w:val="18"/>
                <w:lang w:eastAsia="en-AU"/>
              </w:rPr>
            </w:pPr>
            <w:r w:rsidRPr="00B35A72">
              <w:rPr>
                <w:rFonts w:cs="Arial"/>
                <w:color w:val="auto"/>
                <w:szCs w:val="18"/>
                <w:lang w:eastAsia="en-AU"/>
              </w:rPr>
              <w:t xml:space="preserve">MODU – stored in </w:t>
            </w:r>
            <w:r w:rsidRPr="00B35A72">
              <w:rPr>
                <w:rFonts w:cs="Arial"/>
                <w:b/>
                <w:bCs/>
                <w:color w:val="auto"/>
                <w:szCs w:val="18"/>
                <w:lang w:eastAsia="en-AU"/>
              </w:rPr>
              <w:t>holding tanks</w:t>
            </w:r>
            <w:r w:rsidRPr="00B35A72">
              <w:rPr>
                <w:rFonts w:cs="Arial"/>
                <w:color w:val="auto"/>
                <w:szCs w:val="18"/>
                <w:lang w:eastAsia="en-AU"/>
              </w:rPr>
              <w:t xml:space="preserve"> until issue is rectified, or transferred to support vessels for discharge &gt;12 nm from shore.</w:t>
            </w:r>
          </w:p>
          <w:p w14:paraId="684E7A38" w14:textId="7497B9D6" w:rsidR="00EE3F1D" w:rsidRPr="00B35A72" w:rsidRDefault="00EE3F1D" w:rsidP="00772C31">
            <w:pPr>
              <w:pStyle w:val="TableText"/>
              <w:numPr>
                <w:ilvl w:val="0"/>
                <w:numId w:val="57"/>
              </w:numPr>
              <w:spacing w:before="60" w:after="60"/>
              <w:jc w:val="left"/>
              <w:rPr>
                <w:rFonts w:ascii="Arial" w:hAnsi="Arial" w:cs="Arial"/>
                <w:szCs w:val="18"/>
              </w:rPr>
            </w:pPr>
            <w:r w:rsidRPr="00B35A72">
              <w:rPr>
                <w:rFonts w:ascii="Arial" w:hAnsi="Arial" w:cs="Arial"/>
                <w:szCs w:val="18"/>
                <w:lang w:eastAsia="en-AU"/>
              </w:rPr>
              <w:t xml:space="preserve">Support vessels - </w:t>
            </w:r>
            <w:r w:rsidRPr="00B35A72">
              <w:rPr>
                <w:rFonts w:ascii="Arial" w:hAnsi="Arial" w:cs="Arial"/>
                <w:b/>
                <w:bCs/>
                <w:szCs w:val="18"/>
                <w:lang w:eastAsia="en-AU"/>
              </w:rPr>
              <w:t>discharged when the vessel is &gt;12 nm from shore</w:t>
            </w:r>
            <w:r w:rsidRPr="00B35A72">
              <w:rPr>
                <w:rFonts w:ascii="Arial" w:hAnsi="Arial" w:cs="Arial"/>
                <w:szCs w:val="18"/>
                <w:lang w:eastAsia="en-AU"/>
              </w:rPr>
              <w:t>.</w:t>
            </w:r>
          </w:p>
        </w:tc>
        <w:tc>
          <w:tcPr>
            <w:tcW w:w="2694" w:type="dxa"/>
            <w:gridSpan w:val="3"/>
            <w:shd w:val="clear" w:color="auto" w:fill="00B050"/>
          </w:tcPr>
          <w:p w14:paraId="25B3932F" w14:textId="4ADD4F0F" w:rsidR="00EE3F1D" w:rsidRPr="00B35A72" w:rsidRDefault="00EE3F1D" w:rsidP="00EE3F1D">
            <w:pPr>
              <w:pStyle w:val="TableText"/>
              <w:spacing w:before="60" w:after="60"/>
              <w:jc w:val="center"/>
              <w:rPr>
                <w:rFonts w:ascii="Arial" w:hAnsi="Arial" w:cs="Arial"/>
                <w:szCs w:val="18"/>
              </w:rPr>
            </w:pPr>
            <w:r w:rsidRPr="00B35A72">
              <w:rPr>
                <w:rFonts w:ascii="Arial" w:hAnsi="Arial" w:cs="Arial"/>
                <w:szCs w:val="18"/>
              </w:rPr>
              <w:t>Minor</w:t>
            </w:r>
          </w:p>
        </w:tc>
      </w:tr>
      <w:tr w:rsidR="00EE3F1D" w:rsidRPr="000450D1" w14:paraId="3683471B" w14:textId="77777777" w:rsidTr="00B35A72">
        <w:trPr>
          <w:cantSplit/>
        </w:trPr>
        <w:tc>
          <w:tcPr>
            <w:tcW w:w="1305" w:type="dxa"/>
          </w:tcPr>
          <w:p w14:paraId="746032C6" w14:textId="2E6BEC83" w:rsidR="00EE3F1D" w:rsidRPr="00B35A72" w:rsidRDefault="00EE3F1D" w:rsidP="00EE3F1D">
            <w:pPr>
              <w:pStyle w:val="TableText"/>
              <w:spacing w:before="60" w:after="60"/>
              <w:jc w:val="left"/>
              <w:rPr>
                <w:rFonts w:ascii="Arial" w:hAnsi="Arial" w:cs="Arial"/>
                <w:szCs w:val="18"/>
              </w:rPr>
            </w:pPr>
            <w:r w:rsidRPr="00B35A72">
              <w:rPr>
                <w:rFonts w:ascii="Arial" w:hAnsi="Arial" w:cs="Arial"/>
                <w:szCs w:val="18"/>
              </w:rPr>
              <w:t xml:space="preserve">Discharge of cooling and brine water </w:t>
            </w:r>
          </w:p>
        </w:tc>
        <w:tc>
          <w:tcPr>
            <w:tcW w:w="2126" w:type="dxa"/>
          </w:tcPr>
          <w:p w14:paraId="58F2015D" w14:textId="03B80280" w:rsidR="008A44D9" w:rsidRPr="00B35A72" w:rsidRDefault="008A44D9" w:rsidP="008A44D9">
            <w:pPr>
              <w:pStyle w:val="Default"/>
              <w:rPr>
                <w:rFonts w:ascii="Arial" w:hAnsi="Arial" w:cs="Arial"/>
                <w:sz w:val="18"/>
                <w:szCs w:val="18"/>
              </w:rPr>
            </w:pPr>
            <w:r w:rsidRPr="00B35A72">
              <w:rPr>
                <w:rFonts w:ascii="Arial" w:hAnsi="Arial" w:cs="Arial"/>
                <w:sz w:val="18"/>
                <w:szCs w:val="18"/>
              </w:rPr>
              <w:t xml:space="preserve">Increased sea surface temperature and salinity around the discharge point. </w:t>
            </w:r>
          </w:p>
          <w:p w14:paraId="2988CB58" w14:textId="6B06B16C" w:rsidR="00EE3F1D" w:rsidRPr="00B35A72" w:rsidRDefault="008A44D9" w:rsidP="008A44D9">
            <w:pPr>
              <w:pStyle w:val="TableText"/>
              <w:spacing w:before="60" w:after="60"/>
              <w:jc w:val="left"/>
              <w:rPr>
                <w:rFonts w:ascii="Arial" w:hAnsi="Arial" w:cs="Arial"/>
                <w:szCs w:val="18"/>
              </w:rPr>
            </w:pPr>
            <w:r w:rsidRPr="00B35A72">
              <w:rPr>
                <w:rFonts w:ascii="Arial" w:hAnsi="Arial" w:cs="Arial"/>
                <w:szCs w:val="18"/>
              </w:rPr>
              <w:t xml:space="preserve">Potential toxicity impacts to marine fauna from residual biocide and scale inhibitors. </w:t>
            </w:r>
          </w:p>
        </w:tc>
        <w:tc>
          <w:tcPr>
            <w:tcW w:w="7796" w:type="dxa"/>
          </w:tcPr>
          <w:p w14:paraId="0A6DB9E3" w14:textId="77777777" w:rsidR="008A44D9" w:rsidRPr="00B35A72" w:rsidRDefault="008A44D9" w:rsidP="00772C31">
            <w:pPr>
              <w:pStyle w:val="TableText"/>
              <w:numPr>
                <w:ilvl w:val="0"/>
                <w:numId w:val="58"/>
              </w:numPr>
              <w:spacing w:before="60" w:after="60"/>
              <w:ind w:left="314"/>
              <w:rPr>
                <w:rFonts w:ascii="Arial" w:hAnsi="Arial" w:cs="Arial"/>
                <w:szCs w:val="18"/>
              </w:rPr>
            </w:pPr>
            <w:r w:rsidRPr="00B35A72">
              <w:rPr>
                <w:rFonts w:ascii="Arial" w:hAnsi="Arial" w:cs="Arial"/>
                <w:szCs w:val="18"/>
              </w:rPr>
              <w:t xml:space="preserve">Engines and associated equipment that require cooling by water will be maintained in accordance with the </w:t>
            </w:r>
            <w:r w:rsidRPr="00B35A72">
              <w:rPr>
                <w:rFonts w:ascii="Arial" w:hAnsi="Arial" w:cs="Arial"/>
                <w:b/>
                <w:bCs/>
                <w:szCs w:val="18"/>
              </w:rPr>
              <w:t>PMS</w:t>
            </w:r>
            <w:r w:rsidRPr="00B35A72">
              <w:rPr>
                <w:rFonts w:ascii="Arial" w:hAnsi="Arial" w:cs="Arial"/>
                <w:szCs w:val="18"/>
              </w:rPr>
              <w:t xml:space="preserve"> so that they are operating within accepted parameters.  </w:t>
            </w:r>
          </w:p>
          <w:p w14:paraId="2E80DFC1" w14:textId="77777777" w:rsidR="008A44D9" w:rsidRPr="00B35A72" w:rsidRDefault="008A44D9" w:rsidP="00772C31">
            <w:pPr>
              <w:pStyle w:val="TableText"/>
              <w:numPr>
                <w:ilvl w:val="0"/>
                <w:numId w:val="58"/>
              </w:numPr>
              <w:spacing w:before="60" w:after="60"/>
              <w:ind w:left="314"/>
              <w:rPr>
                <w:rFonts w:ascii="Arial" w:hAnsi="Arial" w:cs="Arial"/>
                <w:szCs w:val="18"/>
              </w:rPr>
            </w:pPr>
            <w:r w:rsidRPr="00B35A72">
              <w:rPr>
                <w:rFonts w:ascii="Arial" w:hAnsi="Arial" w:cs="Arial"/>
                <w:szCs w:val="18"/>
              </w:rPr>
              <w:t>Only ONCS ‘Gold’/’Silver’ (</w:t>
            </w:r>
            <w:r w:rsidRPr="00B35A72">
              <w:rPr>
                <w:rFonts w:ascii="Arial" w:hAnsi="Arial" w:cs="Arial"/>
                <w:b/>
                <w:bCs/>
                <w:szCs w:val="18"/>
              </w:rPr>
              <w:t>CHARM</w:t>
            </w:r>
            <w:r w:rsidRPr="00B35A72">
              <w:rPr>
                <w:rFonts w:ascii="Arial" w:hAnsi="Arial" w:cs="Arial"/>
                <w:szCs w:val="18"/>
              </w:rPr>
              <w:t xml:space="preserve">) or ‘D’/’E’ </w:t>
            </w:r>
            <w:r w:rsidRPr="00B35A72">
              <w:rPr>
                <w:rFonts w:ascii="Arial" w:hAnsi="Arial" w:cs="Arial"/>
                <w:b/>
                <w:bCs/>
                <w:szCs w:val="18"/>
              </w:rPr>
              <w:t>(non-CHARM)-rated chemicals</w:t>
            </w:r>
            <w:r w:rsidRPr="00B35A72">
              <w:rPr>
                <w:rFonts w:ascii="Arial" w:hAnsi="Arial" w:cs="Arial"/>
                <w:szCs w:val="18"/>
              </w:rPr>
              <w:t xml:space="preserve"> are used in the cooling and brine water systems.</w:t>
            </w:r>
          </w:p>
          <w:p w14:paraId="7FEDBAB8" w14:textId="2114C1FC" w:rsidR="00EE3F1D" w:rsidRPr="00B35A72" w:rsidRDefault="008A44D9" w:rsidP="00772C31">
            <w:pPr>
              <w:pStyle w:val="TableText"/>
              <w:numPr>
                <w:ilvl w:val="0"/>
                <w:numId w:val="58"/>
              </w:numPr>
              <w:spacing w:before="60" w:after="60"/>
              <w:ind w:left="314"/>
              <w:jc w:val="left"/>
              <w:rPr>
                <w:rFonts w:ascii="Arial" w:hAnsi="Arial" w:cs="Arial"/>
                <w:szCs w:val="18"/>
              </w:rPr>
            </w:pPr>
            <w:r w:rsidRPr="00B35A72">
              <w:rPr>
                <w:rFonts w:ascii="Arial" w:hAnsi="Arial" w:cs="Arial"/>
                <w:szCs w:val="18"/>
              </w:rPr>
              <w:t xml:space="preserve">The EMGPS is maintained in accordance with the </w:t>
            </w:r>
            <w:r w:rsidRPr="00B35A72">
              <w:rPr>
                <w:rFonts w:ascii="Arial" w:hAnsi="Arial" w:cs="Arial"/>
                <w:b/>
                <w:bCs/>
                <w:szCs w:val="18"/>
              </w:rPr>
              <w:t>PMS</w:t>
            </w:r>
            <w:r w:rsidRPr="00B35A72">
              <w:rPr>
                <w:rFonts w:ascii="Arial" w:hAnsi="Arial" w:cs="Arial"/>
                <w:szCs w:val="18"/>
              </w:rPr>
              <w:t xml:space="preserve"> to ensure it is operating efficiently (without the use of chemicals).</w:t>
            </w:r>
          </w:p>
        </w:tc>
        <w:tc>
          <w:tcPr>
            <w:tcW w:w="2694" w:type="dxa"/>
            <w:gridSpan w:val="3"/>
            <w:shd w:val="clear" w:color="auto" w:fill="00B050"/>
          </w:tcPr>
          <w:p w14:paraId="5E21172F" w14:textId="1F674D07" w:rsidR="00EE3F1D" w:rsidRPr="00B35A72" w:rsidRDefault="008A44D9" w:rsidP="00EE3F1D">
            <w:pPr>
              <w:pStyle w:val="TableText"/>
              <w:spacing w:before="60" w:after="60"/>
              <w:jc w:val="center"/>
              <w:rPr>
                <w:rFonts w:ascii="Arial" w:hAnsi="Arial" w:cs="Arial"/>
                <w:szCs w:val="18"/>
              </w:rPr>
            </w:pPr>
            <w:r w:rsidRPr="00B35A72">
              <w:rPr>
                <w:rFonts w:ascii="Arial" w:hAnsi="Arial" w:cs="Arial"/>
                <w:szCs w:val="18"/>
              </w:rPr>
              <w:t>Minor</w:t>
            </w:r>
          </w:p>
        </w:tc>
      </w:tr>
      <w:tr w:rsidR="00EE3F1D" w:rsidRPr="000450D1" w14:paraId="6C3B7A3B" w14:textId="540CDA4A" w:rsidTr="00B35A72">
        <w:trPr>
          <w:cantSplit/>
        </w:trPr>
        <w:tc>
          <w:tcPr>
            <w:tcW w:w="1305" w:type="dxa"/>
          </w:tcPr>
          <w:p w14:paraId="7AFED0DE" w14:textId="7D5D273E" w:rsidR="00EE3F1D" w:rsidRPr="00B35A72" w:rsidRDefault="00EE3F1D" w:rsidP="00EE3F1D">
            <w:pPr>
              <w:pStyle w:val="TableText"/>
              <w:spacing w:before="60" w:after="60"/>
              <w:jc w:val="left"/>
              <w:rPr>
                <w:rFonts w:ascii="Arial" w:hAnsi="Arial" w:cs="Arial"/>
                <w:szCs w:val="18"/>
              </w:rPr>
            </w:pPr>
            <w:r w:rsidRPr="00B35A72">
              <w:rPr>
                <w:rFonts w:ascii="Arial" w:hAnsi="Arial" w:cs="Arial"/>
                <w:szCs w:val="18"/>
              </w:rPr>
              <w:lastRenderedPageBreak/>
              <w:t xml:space="preserve">Discharge of bilge water and deck drainage </w:t>
            </w:r>
          </w:p>
        </w:tc>
        <w:tc>
          <w:tcPr>
            <w:tcW w:w="2126" w:type="dxa"/>
          </w:tcPr>
          <w:p w14:paraId="73BD3F11" w14:textId="77777777" w:rsidR="008A44D9" w:rsidRPr="00B35A72" w:rsidRDefault="008A44D9" w:rsidP="00B35A72">
            <w:pPr>
              <w:pStyle w:val="TableText"/>
              <w:spacing w:before="60" w:after="60"/>
              <w:jc w:val="left"/>
              <w:rPr>
                <w:rFonts w:ascii="Arial" w:hAnsi="Arial" w:cs="Arial"/>
                <w:szCs w:val="18"/>
              </w:rPr>
            </w:pPr>
            <w:r w:rsidRPr="00B35A72">
              <w:rPr>
                <w:rFonts w:ascii="Arial" w:hAnsi="Arial" w:cs="Arial"/>
                <w:szCs w:val="18"/>
              </w:rPr>
              <w:t>Reduction of surface water quality around the discharge point.</w:t>
            </w:r>
          </w:p>
          <w:p w14:paraId="499214CD" w14:textId="3E295A06" w:rsidR="00EE3F1D" w:rsidRPr="00B35A72" w:rsidRDefault="008A44D9" w:rsidP="008A44D9">
            <w:pPr>
              <w:pStyle w:val="TableText"/>
              <w:spacing w:before="60" w:after="60"/>
              <w:jc w:val="left"/>
              <w:rPr>
                <w:rFonts w:ascii="Arial" w:hAnsi="Arial" w:cs="Arial"/>
                <w:szCs w:val="18"/>
              </w:rPr>
            </w:pPr>
            <w:r w:rsidRPr="00B35A72">
              <w:rPr>
                <w:rFonts w:ascii="Arial" w:hAnsi="Arial" w:cs="Arial"/>
                <w:szCs w:val="18"/>
              </w:rPr>
              <w:t>Acute toxicity to marine fauna through ingestion of, or contact with, heavily contaminated water (in the event of malfunction of the OWS or an uncontrolled spill on an un-bunded deck).</w:t>
            </w:r>
          </w:p>
        </w:tc>
        <w:tc>
          <w:tcPr>
            <w:tcW w:w="7796" w:type="dxa"/>
          </w:tcPr>
          <w:p w14:paraId="4BC15F49" w14:textId="77777777" w:rsidR="00EE3F1D" w:rsidRPr="00B35A72" w:rsidRDefault="008A44D9" w:rsidP="00772C31">
            <w:pPr>
              <w:pStyle w:val="TableText"/>
              <w:numPr>
                <w:ilvl w:val="0"/>
                <w:numId w:val="59"/>
              </w:numPr>
              <w:spacing w:before="60" w:after="60"/>
              <w:ind w:left="314" w:hanging="314"/>
              <w:jc w:val="left"/>
              <w:rPr>
                <w:rFonts w:ascii="Arial" w:hAnsi="Arial" w:cs="Arial"/>
                <w:szCs w:val="18"/>
              </w:rPr>
            </w:pPr>
            <w:r w:rsidRPr="00B35A72">
              <w:rPr>
                <w:rFonts w:ascii="Arial" w:hAnsi="Arial" w:cs="Arial"/>
                <w:szCs w:val="18"/>
              </w:rPr>
              <w:t xml:space="preserve">Hydrocarbon and chemical storage areas (process areas) are </w:t>
            </w:r>
            <w:r w:rsidRPr="00B35A72">
              <w:rPr>
                <w:rFonts w:ascii="Arial" w:hAnsi="Arial" w:cs="Arial"/>
                <w:b/>
                <w:bCs/>
                <w:szCs w:val="18"/>
              </w:rPr>
              <w:t>bunded</w:t>
            </w:r>
            <w:r w:rsidRPr="00B35A72">
              <w:rPr>
                <w:rFonts w:ascii="Arial" w:hAnsi="Arial" w:cs="Arial"/>
                <w:szCs w:val="18"/>
              </w:rPr>
              <w:t xml:space="preserve"> and drain to the </w:t>
            </w:r>
            <w:r w:rsidRPr="00B35A72">
              <w:rPr>
                <w:rFonts w:ascii="Arial" w:hAnsi="Arial" w:cs="Arial"/>
                <w:b/>
                <w:bCs/>
                <w:szCs w:val="18"/>
              </w:rPr>
              <w:t>bilge tank</w:t>
            </w:r>
            <w:r w:rsidRPr="00B35A72">
              <w:rPr>
                <w:rFonts w:ascii="Arial" w:hAnsi="Arial" w:cs="Arial"/>
                <w:szCs w:val="18"/>
              </w:rPr>
              <w:t xml:space="preserve"> (or equivalent).</w:t>
            </w:r>
          </w:p>
          <w:p w14:paraId="24E64D27" w14:textId="77777777" w:rsidR="008A44D9" w:rsidRPr="00B35A72" w:rsidRDefault="008A44D9" w:rsidP="00772C31">
            <w:pPr>
              <w:pStyle w:val="TableText"/>
              <w:numPr>
                <w:ilvl w:val="0"/>
                <w:numId w:val="59"/>
              </w:numPr>
              <w:spacing w:before="60" w:after="60"/>
              <w:ind w:left="314" w:hanging="314"/>
              <w:jc w:val="left"/>
              <w:rPr>
                <w:rFonts w:ascii="Arial" w:hAnsi="Arial" w:cs="Arial"/>
                <w:szCs w:val="18"/>
              </w:rPr>
            </w:pPr>
            <w:r w:rsidRPr="00B35A72">
              <w:rPr>
                <w:rFonts w:ascii="Arial" w:hAnsi="Arial" w:cs="Arial"/>
                <w:b/>
                <w:bCs/>
                <w:szCs w:val="18"/>
              </w:rPr>
              <w:t>Portable bunds</w:t>
            </w:r>
            <w:r w:rsidRPr="00B35A72">
              <w:rPr>
                <w:rFonts w:ascii="Arial" w:hAnsi="Arial" w:cs="Arial"/>
                <w:szCs w:val="18"/>
              </w:rPr>
              <w:t xml:space="preserve"> and/or drip trays are used to collect spills or leaks from equipment that is not contained within a permanently bunded area (non-process areas).</w:t>
            </w:r>
          </w:p>
          <w:p w14:paraId="322AA696" w14:textId="77777777" w:rsidR="008A44D9" w:rsidRPr="00B35A72" w:rsidRDefault="008A44D9" w:rsidP="00772C31">
            <w:pPr>
              <w:pStyle w:val="tablebullet"/>
              <w:numPr>
                <w:ilvl w:val="0"/>
                <w:numId w:val="59"/>
              </w:numPr>
              <w:ind w:left="314" w:hanging="314"/>
              <w:rPr>
                <w:rFonts w:cs="Arial"/>
                <w:color w:val="auto"/>
                <w:szCs w:val="18"/>
                <w:lang w:eastAsia="en-AU"/>
              </w:rPr>
            </w:pPr>
            <w:r w:rsidRPr="00B35A72">
              <w:rPr>
                <w:rFonts w:cs="Arial"/>
                <w:color w:val="auto"/>
                <w:szCs w:val="18"/>
                <w:lang w:eastAsia="en-AU"/>
              </w:rPr>
              <w:t xml:space="preserve">All bilge water passes through a </w:t>
            </w:r>
            <w:r w:rsidRPr="00B35A72">
              <w:rPr>
                <w:rFonts w:cs="Arial"/>
                <w:b/>
                <w:bCs/>
                <w:color w:val="auto"/>
                <w:szCs w:val="18"/>
                <w:lang w:eastAsia="en-AU"/>
              </w:rPr>
              <w:t>MARPOL-compliant OWS</w:t>
            </w:r>
            <w:r w:rsidRPr="00B35A72">
              <w:rPr>
                <w:rFonts w:cs="Arial"/>
                <w:color w:val="auto"/>
                <w:szCs w:val="18"/>
                <w:lang w:eastAsia="en-AU"/>
              </w:rPr>
              <w:t xml:space="preserve"> set to limit OIW to &lt;15 ppm prior to overboard discharge. </w:t>
            </w:r>
          </w:p>
          <w:p w14:paraId="2945A508" w14:textId="77777777" w:rsidR="008A44D9" w:rsidRPr="00B35A72" w:rsidRDefault="008A44D9" w:rsidP="00772C31">
            <w:pPr>
              <w:pStyle w:val="tablebullet"/>
              <w:numPr>
                <w:ilvl w:val="0"/>
                <w:numId w:val="59"/>
              </w:numPr>
              <w:ind w:left="314" w:hanging="314"/>
              <w:rPr>
                <w:rFonts w:cs="Arial"/>
                <w:color w:val="auto"/>
                <w:szCs w:val="18"/>
                <w:lang w:eastAsia="en-AU"/>
              </w:rPr>
            </w:pPr>
            <w:r w:rsidRPr="00B35A72">
              <w:rPr>
                <w:rFonts w:cs="Arial"/>
                <w:color w:val="auto"/>
                <w:szCs w:val="18"/>
                <w:lang w:eastAsia="en-AU"/>
              </w:rPr>
              <w:t xml:space="preserve">The OWS is maintained in accordance with the vessel </w:t>
            </w:r>
            <w:r w:rsidRPr="00B35A72">
              <w:rPr>
                <w:rFonts w:cs="Arial"/>
                <w:b/>
                <w:bCs/>
                <w:color w:val="auto"/>
                <w:szCs w:val="18"/>
                <w:lang w:eastAsia="en-AU"/>
              </w:rPr>
              <w:t>PMS</w:t>
            </w:r>
            <w:r w:rsidRPr="00B35A72">
              <w:rPr>
                <w:rFonts w:cs="Arial"/>
                <w:color w:val="auto"/>
                <w:szCs w:val="18"/>
                <w:lang w:eastAsia="en-AU"/>
              </w:rPr>
              <w:t xml:space="preserve">.  </w:t>
            </w:r>
          </w:p>
          <w:p w14:paraId="6FD8E3E4" w14:textId="77777777" w:rsidR="008A44D9" w:rsidRPr="00B35A72" w:rsidRDefault="008A44D9" w:rsidP="00772C31">
            <w:pPr>
              <w:pStyle w:val="tablebullet"/>
              <w:numPr>
                <w:ilvl w:val="0"/>
                <w:numId w:val="59"/>
              </w:numPr>
              <w:ind w:left="314" w:hanging="314"/>
              <w:rPr>
                <w:rFonts w:cs="Arial"/>
                <w:color w:val="auto"/>
                <w:szCs w:val="18"/>
                <w:lang w:eastAsia="en-AU"/>
              </w:rPr>
            </w:pPr>
            <w:r w:rsidRPr="00B35A72">
              <w:rPr>
                <w:rFonts w:cs="Arial"/>
                <w:color w:val="auto"/>
                <w:szCs w:val="18"/>
                <w:lang w:eastAsia="en-AU"/>
              </w:rPr>
              <w:t xml:space="preserve">The OWS is calibrated in accordance with the </w:t>
            </w:r>
            <w:r w:rsidRPr="00B35A72">
              <w:rPr>
                <w:rFonts w:cs="Arial"/>
                <w:b/>
                <w:bCs/>
                <w:color w:val="auto"/>
                <w:szCs w:val="18"/>
                <w:lang w:eastAsia="en-AU"/>
              </w:rPr>
              <w:t>PMS</w:t>
            </w:r>
            <w:r w:rsidRPr="00B35A72">
              <w:rPr>
                <w:rFonts w:cs="Arial"/>
                <w:color w:val="auto"/>
                <w:szCs w:val="18"/>
                <w:lang w:eastAsia="en-AU"/>
              </w:rPr>
              <w:t xml:space="preserve"> to ensure the 15 ppm OIW limit is met.</w:t>
            </w:r>
          </w:p>
          <w:p w14:paraId="6EABA6AC" w14:textId="77777777" w:rsidR="008A44D9" w:rsidRPr="00B35A72" w:rsidRDefault="008A44D9" w:rsidP="00772C31">
            <w:pPr>
              <w:pStyle w:val="tablebullet"/>
              <w:numPr>
                <w:ilvl w:val="0"/>
                <w:numId w:val="59"/>
              </w:numPr>
              <w:ind w:left="314" w:hanging="314"/>
              <w:rPr>
                <w:rFonts w:cs="Arial"/>
                <w:color w:val="auto"/>
                <w:szCs w:val="18"/>
                <w:lang w:eastAsia="en-AU"/>
              </w:rPr>
            </w:pPr>
            <w:r w:rsidRPr="00B35A72">
              <w:rPr>
                <w:rFonts w:cs="Arial"/>
                <w:color w:val="auto"/>
                <w:szCs w:val="18"/>
                <w:lang w:eastAsia="en-AU"/>
              </w:rPr>
              <w:t xml:space="preserve">The residual oil from the OWS is </w:t>
            </w:r>
            <w:r w:rsidRPr="00B35A72">
              <w:rPr>
                <w:rFonts w:cs="Arial"/>
                <w:b/>
                <w:bCs/>
                <w:color w:val="auto"/>
                <w:szCs w:val="18"/>
                <w:lang w:eastAsia="en-AU"/>
              </w:rPr>
              <w:t>pumped to tanks</w:t>
            </w:r>
            <w:r w:rsidRPr="00B35A72">
              <w:rPr>
                <w:rFonts w:cs="Arial"/>
                <w:color w:val="auto"/>
                <w:szCs w:val="18"/>
                <w:lang w:eastAsia="en-AU"/>
              </w:rPr>
              <w:t xml:space="preserve"> and disposed of onshore (n</w:t>
            </w:r>
            <w:r w:rsidRPr="00B35A72">
              <w:rPr>
                <w:rFonts w:cs="Arial"/>
                <w:color w:val="auto"/>
                <w:szCs w:val="18"/>
              </w:rPr>
              <w:t>o whole residual bilge oil is discharged overboard</w:t>
            </w:r>
            <w:r w:rsidRPr="00B35A72">
              <w:rPr>
                <w:rFonts w:cs="Arial"/>
                <w:color w:val="auto"/>
                <w:szCs w:val="18"/>
                <w:lang w:eastAsia="en-AU"/>
              </w:rPr>
              <w:t>).</w:t>
            </w:r>
          </w:p>
          <w:p w14:paraId="4A2616A2" w14:textId="77777777" w:rsidR="008A44D9" w:rsidRPr="00B35A72" w:rsidRDefault="008A44D9" w:rsidP="00772C31">
            <w:pPr>
              <w:pStyle w:val="tablebullet"/>
              <w:numPr>
                <w:ilvl w:val="0"/>
                <w:numId w:val="59"/>
              </w:numPr>
              <w:ind w:left="314" w:hanging="314"/>
              <w:rPr>
                <w:rFonts w:cs="Arial"/>
                <w:color w:val="auto"/>
                <w:szCs w:val="18"/>
                <w:lang w:eastAsia="en-AU"/>
              </w:rPr>
            </w:pPr>
            <w:r w:rsidRPr="00B35A72">
              <w:rPr>
                <w:rFonts w:cs="Arial"/>
                <w:color w:val="auto"/>
                <w:szCs w:val="18"/>
                <w:lang w:eastAsia="en-AU"/>
              </w:rPr>
              <w:t xml:space="preserve">In the event of OWS malfunction, all oily water is </w:t>
            </w:r>
            <w:r w:rsidRPr="00B35A72">
              <w:rPr>
                <w:rFonts w:cs="Arial"/>
                <w:b/>
                <w:bCs/>
                <w:color w:val="auto"/>
                <w:szCs w:val="18"/>
                <w:lang w:eastAsia="en-AU"/>
              </w:rPr>
              <w:t>retained onboard</w:t>
            </w:r>
            <w:r w:rsidRPr="00B35A72">
              <w:rPr>
                <w:rFonts w:cs="Arial"/>
                <w:color w:val="auto"/>
                <w:szCs w:val="18"/>
                <w:lang w:eastAsia="en-AU"/>
              </w:rPr>
              <w:t xml:space="preserve"> for transfer to shore or discharged in waters &gt;12 nm from the shore.</w:t>
            </w:r>
          </w:p>
          <w:p w14:paraId="323F3253" w14:textId="77777777" w:rsidR="008A44D9" w:rsidRPr="00B35A72" w:rsidRDefault="008A44D9" w:rsidP="00772C31">
            <w:pPr>
              <w:pStyle w:val="tablebullet"/>
              <w:numPr>
                <w:ilvl w:val="0"/>
                <w:numId w:val="59"/>
              </w:numPr>
              <w:ind w:left="314" w:hanging="314"/>
              <w:rPr>
                <w:rFonts w:cs="Arial"/>
                <w:color w:val="auto"/>
                <w:szCs w:val="18"/>
                <w:lang w:eastAsia="en-AU"/>
              </w:rPr>
            </w:pPr>
            <w:r w:rsidRPr="00B35A72">
              <w:rPr>
                <w:rFonts w:cs="Arial"/>
                <w:color w:val="auto"/>
                <w:szCs w:val="18"/>
              </w:rPr>
              <w:t xml:space="preserve">Through </w:t>
            </w:r>
            <w:r w:rsidRPr="00B35A72">
              <w:rPr>
                <w:rFonts w:cs="Arial"/>
                <w:b/>
                <w:bCs/>
                <w:color w:val="auto"/>
                <w:szCs w:val="18"/>
              </w:rPr>
              <w:t>regular training</w:t>
            </w:r>
            <w:r w:rsidRPr="00B35A72">
              <w:rPr>
                <w:rFonts w:cs="Arial"/>
                <w:color w:val="auto"/>
                <w:szCs w:val="18"/>
              </w:rPr>
              <w:t>, the MODU and vessel crews are competent in spill response and have appropriate response resources in order to prevent or minimise hydrocarbon or chemical spills discharging overboard.</w:t>
            </w:r>
          </w:p>
          <w:p w14:paraId="3D7A5C17" w14:textId="77777777" w:rsidR="008A44D9" w:rsidRPr="00B35A72" w:rsidRDefault="008A44D9" w:rsidP="00772C31">
            <w:pPr>
              <w:pStyle w:val="tablebullet"/>
              <w:numPr>
                <w:ilvl w:val="0"/>
                <w:numId w:val="59"/>
              </w:numPr>
              <w:ind w:left="314" w:hanging="314"/>
              <w:rPr>
                <w:rFonts w:cs="Arial"/>
                <w:color w:val="auto"/>
                <w:szCs w:val="18"/>
              </w:rPr>
            </w:pPr>
            <w:r w:rsidRPr="00B35A72">
              <w:rPr>
                <w:rFonts w:cs="Arial"/>
                <w:color w:val="auto"/>
                <w:szCs w:val="18"/>
              </w:rPr>
              <w:t xml:space="preserve">Fully stocked </w:t>
            </w:r>
            <w:r w:rsidRPr="00B35A72">
              <w:rPr>
                <w:rFonts w:cs="Arial"/>
                <w:b/>
                <w:bCs/>
                <w:color w:val="auto"/>
                <w:szCs w:val="18"/>
              </w:rPr>
              <w:t>SMPEP response kits</w:t>
            </w:r>
            <w:r w:rsidRPr="00B35A72">
              <w:rPr>
                <w:rFonts w:cs="Arial"/>
                <w:color w:val="auto"/>
                <w:szCs w:val="18"/>
              </w:rPr>
              <w:t xml:space="preserve"> and scupper plugs or equivalent drainage control measures are readily available to the crew and used in the event of a spill to deck to prevent or minimise discharge overboard.</w:t>
            </w:r>
          </w:p>
          <w:p w14:paraId="1A2BB234" w14:textId="77777777" w:rsidR="008A44D9" w:rsidRPr="00B35A72" w:rsidRDefault="008A44D9" w:rsidP="00772C31">
            <w:pPr>
              <w:pStyle w:val="tablebullet"/>
              <w:numPr>
                <w:ilvl w:val="0"/>
                <w:numId w:val="59"/>
              </w:numPr>
              <w:ind w:left="314" w:hanging="314"/>
              <w:rPr>
                <w:rFonts w:cs="Arial"/>
                <w:b/>
                <w:bCs/>
                <w:szCs w:val="18"/>
              </w:rPr>
            </w:pPr>
            <w:r w:rsidRPr="00B35A72">
              <w:rPr>
                <w:rFonts w:cs="Arial"/>
                <w:szCs w:val="18"/>
              </w:rPr>
              <w:t xml:space="preserve">Deck cleaning detergents are </w:t>
            </w:r>
            <w:r w:rsidRPr="00B35A72">
              <w:rPr>
                <w:rFonts w:cs="Arial"/>
                <w:b/>
                <w:bCs/>
                <w:szCs w:val="18"/>
              </w:rPr>
              <w:t>biodegradable</w:t>
            </w:r>
            <w:r w:rsidRPr="00B35A72">
              <w:rPr>
                <w:rFonts w:cs="Arial"/>
                <w:szCs w:val="18"/>
              </w:rPr>
              <w:t>.</w:t>
            </w:r>
            <w:r w:rsidRPr="00B35A72">
              <w:rPr>
                <w:rFonts w:cs="Arial"/>
                <w:b/>
                <w:bCs/>
                <w:szCs w:val="18"/>
              </w:rPr>
              <w:t xml:space="preserve"> </w:t>
            </w:r>
          </w:p>
          <w:p w14:paraId="1960322F" w14:textId="77777777" w:rsidR="008A44D9" w:rsidRPr="00B35A72" w:rsidRDefault="008A44D9" w:rsidP="00772C31">
            <w:pPr>
              <w:pStyle w:val="tablebullet"/>
              <w:numPr>
                <w:ilvl w:val="0"/>
                <w:numId w:val="59"/>
              </w:numPr>
              <w:ind w:left="314" w:hanging="314"/>
              <w:rPr>
                <w:rFonts w:cs="Arial"/>
                <w:color w:val="auto"/>
                <w:szCs w:val="18"/>
                <w:lang w:eastAsia="en-AU"/>
              </w:rPr>
            </w:pPr>
            <w:r w:rsidRPr="00B35A72">
              <w:rPr>
                <w:rFonts w:cs="Arial"/>
                <w:b/>
                <w:bCs/>
                <w:szCs w:val="18"/>
              </w:rPr>
              <w:t>Housekeeping</w:t>
            </w:r>
            <w:r w:rsidRPr="00B35A72">
              <w:rPr>
                <w:rFonts w:cs="Arial"/>
                <w:szCs w:val="18"/>
              </w:rPr>
              <w:t xml:space="preserve"> of the decks is maintained to a high standard to ensure open drains do not carry residual hydrocarbons and chemicals to sea.  </w:t>
            </w:r>
          </w:p>
          <w:p w14:paraId="6335E4E7" w14:textId="1A71FEE2" w:rsidR="008A44D9" w:rsidRPr="00B35A72" w:rsidRDefault="008A44D9" w:rsidP="00772C31">
            <w:pPr>
              <w:pStyle w:val="TableText"/>
              <w:numPr>
                <w:ilvl w:val="0"/>
                <w:numId w:val="59"/>
              </w:numPr>
              <w:spacing w:before="60" w:after="60"/>
              <w:ind w:left="314" w:hanging="314"/>
              <w:jc w:val="left"/>
              <w:rPr>
                <w:rFonts w:ascii="Arial" w:hAnsi="Arial" w:cs="Arial"/>
                <w:szCs w:val="18"/>
              </w:rPr>
            </w:pPr>
            <w:r w:rsidRPr="00B35A72">
              <w:rPr>
                <w:rFonts w:ascii="Arial" w:hAnsi="Arial" w:cs="Arial"/>
                <w:szCs w:val="18"/>
              </w:rPr>
              <w:t xml:space="preserve">The vessel-specific </w:t>
            </w:r>
            <w:r w:rsidRPr="00B35A72">
              <w:rPr>
                <w:rFonts w:ascii="Arial" w:hAnsi="Arial" w:cs="Arial"/>
                <w:b/>
                <w:bCs/>
                <w:szCs w:val="18"/>
              </w:rPr>
              <w:t>SMPEP</w:t>
            </w:r>
            <w:r w:rsidRPr="00B35A72">
              <w:rPr>
                <w:rFonts w:ascii="Arial" w:hAnsi="Arial" w:cs="Arial"/>
                <w:szCs w:val="18"/>
              </w:rPr>
              <w:t xml:space="preserve"> is implemented in the event of a large spill of hydrocarbons or chemicals overboard.</w:t>
            </w:r>
          </w:p>
        </w:tc>
        <w:tc>
          <w:tcPr>
            <w:tcW w:w="2694" w:type="dxa"/>
            <w:gridSpan w:val="3"/>
            <w:shd w:val="clear" w:color="auto" w:fill="00B050"/>
          </w:tcPr>
          <w:p w14:paraId="0C1F22CD" w14:textId="2A61C1F5" w:rsidR="00EE3F1D" w:rsidRPr="00B35A72" w:rsidRDefault="008A44D9" w:rsidP="00EE3F1D">
            <w:pPr>
              <w:pStyle w:val="TableText"/>
              <w:spacing w:before="60" w:after="60"/>
              <w:jc w:val="center"/>
              <w:rPr>
                <w:rFonts w:ascii="Arial" w:hAnsi="Arial" w:cs="Arial"/>
                <w:szCs w:val="18"/>
              </w:rPr>
            </w:pPr>
            <w:r w:rsidRPr="00B35A72">
              <w:rPr>
                <w:rFonts w:ascii="Arial" w:hAnsi="Arial" w:cs="Arial"/>
                <w:szCs w:val="18"/>
              </w:rPr>
              <w:t>Minor</w:t>
            </w:r>
          </w:p>
        </w:tc>
      </w:tr>
      <w:tr w:rsidR="008A44D9" w:rsidRPr="000450D1" w14:paraId="2F9A0317" w14:textId="77777777" w:rsidTr="00B35A72">
        <w:trPr>
          <w:cantSplit/>
        </w:trPr>
        <w:tc>
          <w:tcPr>
            <w:tcW w:w="11227" w:type="dxa"/>
            <w:gridSpan w:val="3"/>
            <w:vMerge w:val="restart"/>
            <w:shd w:val="clear" w:color="auto" w:fill="D9D9D9" w:themeFill="background1" w:themeFillShade="D9"/>
            <w:vAlign w:val="center"/>
          </w:tcPr>
          <w:p w14:paraId="0AF31EC4" w14:textId="552862CE" w:rsidR="008A44D9" w:rsidRPr="00B35A72" w:rsidRDefault="008A44D9" w:rsidP="008A44D9">
            <w:pPr>
              <w:pStyle w:val="TableText"/>
              <w:spacing w:before="60" w:after="60"/>
              <w:jc w:val="left"/>
              <w:rPr>
                <w:rFonts w:ascii="Arial" w:hAnsi="Arial" w:cs="Arial"/>
                <w:szCs w:val="18"/>
              </w:rPr>
            </w:pPr>
            <w:r w:rsidRPr="00B35A72">
              <w:rPr>
                <w:rFonts w:ascii="Arial" w:hAnsi="Arial" w:cs="Arial"/>
                <w:szCs w:val="18"/>
              </w:rPr>
              <w:t>Risks (unplanned events)</w:t>
            </w:r>
          </w:p>
        </w:tc>
        <w:tc>
          <w:tcPr>
            <w:tcW w:w="2694" w:type="dxa"/>
            <w:gridSpan w:val="3"/>
            <w:shd w:val="clear" w:color="auto" w:fill="D9D9D9" w:themeFill="background1" w:themeFillShade="D9"/>
          </w:tcPr>
          <w:p w14:paraId="2BEFF515" w14:textId="4811F048" w:rsidR="008A44D9" w:rsidRPr="00B35A72" w:rsidRDefault="008A44D9" w:rsidP="00EE3F1D">
            <w:pPr>
              <w:pStyle w:val="TableText"/>
              <w:spacing w:before="60" w:after="60"/>
              <w:jc w:val="center"/>
              <w:rPr>
                <w:rFonts w:ascii="Arial" w:hAnsi="Arial" w:cs="Arial"/>
                <w:szCs w:val="18"/>
              </w:rPr>
            </w:pPr>
            <w:r w:rsidRPr="00B35A72">
              <w:rPr>
                <w:rFonts w:ascii="Arial" w:hAnsi="Arial" w:cs="Arial"/>
                <w:szCs w:val="18"/>
              </w:rPr>
              <w:t>Residual risk assessment</w:t>
            </w:r>
          </w:p>
        </w:tc>
      </w:tr>
      <w:tr w:rsidR="008A44D9" w:rsidRPr="000450D1" w14:paraId="5ACCC40F" w14:textId="77777777" w:rsidTr="00B35A72">
        <w:trPr>
          <w:cantSplit/>
        </w:trPr>
        <w:tc>
          <w:tcPr>
            <w:tcW w:w="11227" w:type="dxa"/>
            <w:gridSpan w:val="3"/>
            <w:vMerge/>
            <w:shd w:val="clear" w:color="auto" w:fill="D9D9D9" w:themeFill="background1" w:themeFillShade="D9"/>
          </w:tcPr>
          <w:p w14:paraId="7EDBE38E" w14:textId="77777777" w:rsidR="008A44D9" w:rsidRPr="00B35A72" w:rsidRDefault="008A44D9" w:rsidP="00772C31">
            <w:pPr>
              <w:pStyle w:val="TableText"/>
              <w:numPr>
                <w:ilvl w:val="0"/>
                <w:numId w:val="59"/>
              </w:numPr>
              <w:spacing w:before="60" w:after="60"/>
              <w:ind w:left="314" w:hanging="314"/>
              <w:jc w:val="left"/>
              <w:rPr>
                <w:rFonts w:ascii="Arial" w:hAnsi="Arial" w:cs="Arial"/>
                <w:szCs w:val="18"/>
              </w:rPr>
            </w:pPr>
          </w:p>
        </w:tc>
        <w:tc>
          <w:tcPr>
            <w:tcW w:w="992" w:type="dxa"/>
            <w:shd w:val="clear" w:color="auto" w:fill="D9D9D9" w:themeFill="background1" w:themeFillShade="D9"/>
          </w:tcPr>
          <w:p w14:paraId="0F2A7F02" w14:textId="36E16F99" w:rsidR="008A44D9" w:rsidRPr="00B35A72" w:rsidRDefault="008A44D9" w:rsidP="00EE3F1D">
            <w:pPr>
              <w:pStyle w:val="TableText"/>
              <w:spacing w:before="60" w:after="60"/>
              <w:jc w:val="center"/>
              <w:rPr>
                <w:rFonts w:ascii="Arial" w:hAnsi="Arial" w:cs="Arial"/>
                <w:szCs w:val="18"/>
              </w:rPr>
            </w:pPr>
            <w:r w:rsidRPr="00B35A72">
              <w:rPr>
                <w:rFonts w:ascii="Arial" w:hAnsi="Arial" w:cs="Arial"/>
                <w:szCs w:val="18"/>
              </w:rPr>
              <w:t>C</w:t>
            </w:r>
          </w:p>
        </w:tc>
        <w:tc>
          <w:tcPr>
            <w:tcW w:w="851" w:type="dxa"/>
            <w:shd w:val="clear" w:color="auto" w:fill="D9D9D9" w:themeFill="background1" w:themeFillShade="D9"/>
          </w:tcPr>
          <w:p w14:paraId="6C573A6D" w14:textId="58B3D5A5" w:rsidR="008A44D9" w:rsidRPr="00B35A72" w:rsidRDefault="008A44D9" w:rsidP="00EE3F1D">
            <w:pPr>
              <w:pStyle w:val="TableText"/>
              <w:spacing w:before="60" w:after="60"/>
              <w:jc w:val="center"/>
              <w:rPr>
                <w:rFonts w:ascii="Arial" w:hAnsi="Arial" w:cs="Arial"/>
                <w:szCs w:val="18"/>
              </w:rPr>
            </w:pPr>
            <w:r w:rsidRPr="00B35A72">
              <w:rPr>
                <w:rFonts w:ascii="Arial" w:hAnsi="Arial" w:cs="Arial"/>
                <w:szCs w:val="18"/>
              </w:rPr>
              <w:t>L</w:t>
            </w:r>
          </w:p>
        </w:tc>
        <w:tc>
          <w:tcPr>
            <w:tcW w:w="851" w:type="dxa"/>
            <w:shd w:val="clear" w:color="auto" w:fill="D9D9D9" w:themeFill="background1" w:themeFillShade="D9"/>
          </w:tcPr>
          <w:p w14:paraId="54B5BAD1" w14:textId="618C1D84" w:rsidR="008A44D9" w:rsidRPr="00B35A72" w:rsidRDefault="008A44D9" w:rsidP="00EE3F1D">
            <w:pPr>
              <w:pStyle w:val="TableText"/>
              <w:spacing w:before="60" w:after="60"/>
              <w:jc w:val="center"/>
              <w:rPr>
                <w:rFonts w:ascii="Arial" w:hAnsi="Arial" w:cs="Arial"/>
                <w:szCs w:val="18"/>
              </w:rPr>
            </w:pPr>
            <w:r w:rsidRPr="00B35A72">
              <w:rPr>
                <w:rFonts w:ascii="Arial" w:hAnsi="Arial" w:cs="Arial"/>
                <w:szCs w:val="18"/>
              </w:rPr>
              <w:t>RR</w:t>
            </w:r>
          </w:p>
        </w:tc>
      </w:tr>
      <w:tr w:rsidR="008A44D9" w:rsidRPr="000450D1" w14:paraId="72633577" w14:textId="77777777" w:rsidTr="00B35A72">
        <w:trPr>
          <w:cantSplit/>
        </w:trPr>
        <w:tc>
          <w:tcPr>
            <w:tcW w:w="1305" w:type="dxa"/>
          </w:tcPr>
          <w:p w14:paraId="374FF17E" w14:textId="3F60F54D" w:rsidR="008A44D9" w:rsidRPr="00B35A72" w:rsidRDefault="008A44D9" w:rsidP="00EE3F1D">
            <w:pPr>
              <w:pStyle w:val="TableText"/>
              <w:spacing w:before="60" w:after="60"/>
              <w:jc w:val="left"/>
              <w:rPr>
                <w:rFonts w:ascii="Arial" w:hAnsi="Arial" w:cs="Arial"/>
                <w:szCs w:val="18"/>
              </w:rPr>
            </w:pPr>
            <w:r w:rsidRPr="00B35A72">
              <w:rPr>
                <w:rFonts w:ascii="Arial" w:hAnsi="Arial" w:cs="Arial"/>
                <w:szCs w:val="18"/>
              </w:rPr>
              <w:lastRenderedPageBreak/>
              <w:t>Accidental disposal of hazardous and non-hazardous materials and waste</w:t>
            </w:r>
          </w:p>
        </w:tc>
        <w:tc>
          <w:tcPr>
            <w:tcW w:w="2126" w:type="dxa"/>
          </w:tcPr>
          <w:p w14:paraId="10F02D91" w14:textId="67D58802" w:rsidR="008A44D9" w:rsidRPr="00B35A72" w:rsidRDefault="008A44D9" w:rsidP="00B35A72">
            <w:pPr>
              <w:pStyle w:val="TableText"/>
              <w:spacing w:before="60" w:after="60"/>
              <w:jc w:val="left"/>
              <w:rPr>
                <w:rFonts w:ascii="Arial" w:hAnsi="Arial" w:cs="Arial"/>
                <w:szCs w:val="18"/>
              </w:rPr>
            </w:pPr>
            <w:r w:rsidRPr="00B35A72">
              <w:rPr>
                <w:rFonts w:ascii="Arial" w:hAnsi="Arial" w:cs="Arial"/>
                <w:szCs w:val="18"/>
              </w:rPr>
              <w:t>Marine pollution (litter and a temporary and localised reduction in water quality), injury and entanglement of individual animals (such as seabirds and seals) and smothering or pollution of benthic habitats.</w:t>
            </w:r>
          </w:p>
        </w:tc>
        <w:tc>
          <w:tcPr>
            <w:tcW w:w="7796" w:type="dxa"/>
          </w:tcPr>
          <w:p w14:paraId="2D5CBCF7" w14:textId="77777777" w:rsidR="008A44D9" w:rsidRPr="00B35A72" w:rsidRDefault="008A44D9" w:rsidP="00772C31">
            <w:pPr>
              <w:pStyle w:val="Tabletext1"/>
              <w:numPr>
                <w:ilvl w:val="0"/>
                <w:numId w:val="60"/>
              </w:numPr>
              <w:ind w:left="314"/>
              <w:rPr>
                <w:rFonts w:cs="Arial"/>
                <w:color w:val="auto"/>
                <w:szCs w:val="18"/>
                <w:lang w:eastAsia="en-AU"/>
              </w:rPr>
            </w:pPr>
            <w:r w:rsidRPr="00B35A72">
              <w:rPr>
                <w:rFonts w:cs="Arial"/>
                <w:b/>
                <w:bCs/>
                <w:color w:val="auto"/>
                <w:szCs w:val="18"/>
                <w:lang w:eastAsia="en-AU"/>
              </w:rPr>
              <w:t>A MARPOL Annex V-compliant GMP</w:t>
            </w:r>
            <w:r w:rsidRPr="00B35A72">
              <w:rPr>
                <w:rFonts w:cs="Arial"/>
                <w:color w:val="auto"/>
                <w:szCs w:val="18"/>
                <w:lang w:eastAsia="en-AU"/>
              </w:rPr>
              <w:t xml:space="preserve"> is in place for the MODU (and for support vessels &gt;100 gross tonnes or certified to carry 15 persons or more) that sets out the procedures for minimising, collecting, storing, processing and discharging garbage. </w:t>
            </w:r>
          </w:p>
          <w:p w14:paraId="59CA1A5C" w14:textId="77777777" w:rsidR="008A44D9" w:rsidRPr="00B35A72" w:rsidRDefault="008A44D9" w:rsidP="00772C31">
            <w:pPr>
              <w:pStyle w:val="Tabletext1"/>
              <w:numPr>
                <w:ilvl w:val="0"/>
                <w:numId w:val="60"/>
              </w:numPr>
              <w:ind w:left="314"/>
              <w:rPr>
                <w:rFonts w:cs="Arial"/>
                <w:color w:val="auto"/>
                <w:szCs w:val="18"/>
                <w:lang w:eastAsia="en-AU"/>
              </w:rPr>
            </w:pPr>
            <w:r w:rsidRPr="00B35A72">
              <w:rPr>
                <w:rFonts w:cs="Arial"/>
                <w:color w:val="auto"/>
                <w:szCs w:val="18"/>
                <w:lang w:eastAsia="en-AU"/>
              </w:rPr>
              <w:t xml:space="preserve">Waste is stored, handled and disposed of in accordance with the </w:t>
            </w:r>
            <w:r w:rsidRPr="00B35A72">
              <w:rPr>
                <w:rFonts w:cs="Arial"/>
                <w:b/>
                <w:bCs/>
                <w:color w:val="auto"/>
                <w:szCs w:val="18"/>
                <w:lang w:eastAsia="en-AU"/>
              </w:rPr>
              <w:t>GMP</w:t>
            </w:r>
            <w:r w:rsidRPr="00B35A72">
              <w:rPr>
                <w:rFonts w:cs="Arial"/>
                <w:color w:val="auto"/>
                <w:szCs w:val="18"/>
                <w:lang w:eastAsia="en-AU"/>
              </w:rPr>
              <w:t xml:space="preserve">. This will include measures such as: </w:t>
            </w:r>
          </w:p>
          <w:p w14:paraId="396211F7" w14:textId="77777777" w:rsidR="008A44D9" w:rsidRPr="00B35A72" w:rsidRDefault="008A44D9" w:rsidP="00772C31">
            <w:pPr>
              <w:pStyle w:val="Tabletext1"/>
              <w:numPr>
                <w:ilvl w:val="0"/>
                <w:numId w:val="61"/>
              </w:numPr>
              <w:jc w:val="left"/>
              <w:rPr>
                <w:rFonts w:cs="Arial"/>
                <w:color w:val="auto"/>
                <w:szCs w:val="18"/>
                <w:lang w:eastAsia="en-AU"/>
              </w:rPr>
            </w:pPr>
            <w:r w:rsidRPr="00B35A72">
              <w:rPr>
                <w:rFonts w:cs="Arial"/>
                <w:color w:val="auto"/>
                <w:szCs w:val="18"/>
                <w:lang w:eastAsia="en-AU"/>
              </w:rPr>
              <w:t>No discharge of general operational or maintenance wastes or plastics or plastic products of any kind.</w:t>
            </w:r>
          </w:p>
          <w:p w14:paraId="025802B5" w14:textId="77777777" w:rsidR="008A44D9" w:rsidRPr="00B35A72" w:rsidRDefault="008A44D9" w:rsidP="00772C31">
            <w:pPr>
              <w:pStyle w:val="Tabletext1"/>
              <w:numPr>
                <w:ilvl w:val="0"/>
                <w:numId w:val="61"/>
              </w:numPr>
              <w:jc w:val="left"/>
              <w:rPr>
                <w:rFonts w:cs="Arial"/>
                <w:color w:val="auto"/>
                <w:szCs w:val="18"/>
                <w:lang w:eastAsia="en-AU"/>
              </w:rPr>
            </w:pPr>
            <w:r w:rsidRPr="00B35A72">
              <w:rPr>
                <w:rFonts w:cs="Arial"/>
                <w:color w:val="auto"/>
                <w:szCs w:val="18"/>
                <w:lang w:eastAsia="en-AU"/>
              </w:rPr>
              <w:t>Waste containers are covered with secure lids to prevent solid wastes from blowing overboard.</w:t>
            </w:r>
          </w:p>
          <w:p w14:paraId="056C824B" w14:textId="77777777" w:rsidR="008A44D9" w:rsidRPr="00B35A72" w:rsidRDefault="008A44D9" w:rsidP="00772C31">
            <w:pPr>
              <w:pStyle w:val="Tabletext1"/>
              <w:numPr>
                <w:ilvl w:val="0"/>
                <w:numId w:val="61"/>
              </w:numPr>
              <w:jc w:val="left"/>
              <w:rPr>
                <w:rFonts w:cs="Arial"/>
                <w:color w:val="auto"/>
                <w:szCs w:val="18"/>
                <w:lang w:eastAsia="en-AU"/>
              </w:rPr>
            </w:pPr>
            <w:r w:rsidRPr="00B35A72">
              <w:rPr>
                <w:rFonts w:cs="Arial"/>
                <w:color w:val="auto"/>
                <w:szCs w:val="18"/>
                <w:lang w:eastAsia="en-AU"/>
              </w:rPr>
              <w:t>All solid wastes are stored in designated areas before being sent ashore for recycling, disposal or treatment.</w:t>
            </w:r>
          </w:p>
          <w:p w14:paraId="2ECF34FE" w14:textId="77777777" w:rsidR="008A44D9" w:rsidRPr="00B35A72" w:rsidRDefault="008A44D9" w:rsidP="00772C31">
            <w:pPr>
              <w:pStyle w:val="Tabletext1"/>
              <w:numPr>
                <w:ilvl w:val="0"/>
                <w:numId w:val="61"/>
              </w:numPr>
              <w:jc w:val="left"/>
              <w:rPr>
                <w:rFonts w:cs="Arial"/>
                <w:color w:val="auto"/>
                <w:szCs w:val="18"/>
                <w:lang w:eastAsia="en-AU"/>
              </w:rPr>
            </w:pPr>
            <w:r w:rsidRPr="00B35A72">
              <w:rPr>
                <w:rFonts w:cs="Arial"/>
                <w:color w:val="auto"/>
                <w:szCs w:val="18"/>
                <w:lang w:eastAsia="en-AU"/>
              </w:rPr>
              <w:t>Any liquid waste storage on deck must have at least one barrier to minimise the risk of spills to deck entering the ocean. This can include containment lips on deck (primary bunding) and/or secondary containment measures (bunding, containment pallet, transport packs, absorbent pad barriers) in place.</w:t>
            </w:r>
          </w:p>
          <w:p w14:paraId="5E30B227" w14:textId="77777777" w:rsidR="008A44D9" w:rsidRPr="00B35A72" w:rsidRDefault="008A44D9" w:rsidP="00772C31">
            <w:pPr>
              <w:pStyle w:val="Tabletext1"/>
              <w:numPr>
                <w:ilvl w:val="0"/>
                <w:numId w:val="61"/>
              </w:numPr>
              <w:jc w:val="left"/>
              <w:rPr>
                <w:rFonts w:cs="Arial"/>
                <w:color w:val="auto"/>
                <w:szCs w:val="18"/>
                <w:lang w:eastAsia="en-AU"/>
              </w:rPr>
            </w:pPr>
            <w:r w:rsidRPr="00B35A72">
              <w:rPr>
                <w:rFonts w:cs="Arial"/>
                <w:color w:val="auto"/>
                <w:szCs w:val="18"/>
                <w:lang w:eastAsia="en-AU"/>
              </w:rPr>
              <w:t>Correct segregation of solid and hazardous wastes.</w:t>
            </w:r>
          </w:p>
          <w:p w14:paraId="0BC80A93" w14:textId="77777777" w:rsidR="008A44D9" w:rsidRPr="00B35A72" w:rsidRDefault="008A44D9" w:rsidP="00772C31">
            <w:pPr>
              <w:pStyle w:val="TableText"/>
              <w:numPr>
                <w:ilvl w:val="0"/>
                <w:numId w:val="62"/>
              </w:numPr>
              <w:spacing w:before="60" w:after="60"/>
              <w:ind w:left="314"/>
              <w:rPr>
                <w:rFonts w:ascii="Arial" w:hAnsi="Arial" w:cs="Arial"/>
                <w:szCs w:val="18"/>
              </w:rPr>
            </w:pPr>
            <w:r w:rsidRPr="00B35A72">
              <w:rPr>
                <w:rFonts w:ascii="Arial" w:hAnsi="Arial" w:cs="Arial"/>
                <w:szCs w:val="18"/>
              </w:rPr>
              <w:t xml:space="preserve">MODU and vessel crews are </w:t>
            </w:r>
            <w:r w:rsidRPr="00B35A72">
              <w:rPr>
                <w:rFonts w:ascii="Arial" w:hAnsi="Arial" w:cs="Arial"/>
                <w:b/>
                <w:bCs/>
                <w:szCs w:val="18"/>
              </w:rPr>
              <w:t>inducted</w:t>
            </w:r>
            <w:r w:rsidRPr="00B35A72">
              <w:rPr>
                <w:rFonts w:ascii="Arial" w:hAnsi="Arial" w:cs="Arial"/>
                <w:szCs w:val="18"/>
              </w:rPr>
              <w:t xml:space="preserve"> into waste management procedures at the start of the drilling program to ensure they understand how to implement the GMP.  </w:t>
            </w:r>
          </w:p>
          <w:p w14:paraId="144A736F" w14:textId="77777777" w:rsidR="008A44D9" w:rsidRPr="00B35A72" w:rsidRDefault="008A44D9" w:rsidP="00772C31">
            <w:pPr>
              <w:pStyle w:val="TableText"/>
              <w:numPr>
                <w:ilvl w:val="0"/>
                <w:numId w:val="62"/>
              </w:numPr>
              <w:spacing w:before="60" w:after="60"/>
              <w:ind w:left="314"/>
              <w:rPr>
                <w:rFonts w:ascii="Arial" w:hAnsi="Arial" w:cs="Arial"/>
                <w:szCs w:val="18"/>
              </w:rPr>
            </w:pPr>
            <w:r w:rsidRPr="00B35A72">
              <w:rPr>
                <w:rFonts w:ascii="Arial" w:hAnsi="Arial" w:cs="Arial"/>
                <w:szCs w:val="18"/>
              </w:rPr>
              <w:t xml:space="preserve">Crane transfers are undertaken in accordance with the MODU-specific </w:t>
            </w:r>
            <w:r w:rsidRPr="00B35A72">
              <w:rPr>
                <w:rFonts w:ascii="Arial" w:hAnsi="Arial" w:cs="Arial"/>
                <w:b/>
                <w:bCs/>
                <w:szCs w:val="18"/>
              </w:rPr>
              <w:t>lifting procedures</w:t>
            </w:r>
            <w:r w:rsidRPr="00B35A72">
              <w:rPr>
                <w:rFonts w:ascii="Arial" w:hAnsi="Arial" w:cs="Arial"/>
                <w:szCs w:val="18"/>
              </w:rPr>
              <w:t xml:space="preserve">. </w:t>
            </w:r>
          </w:p>
          <w:p w14:paraId="073B2E7D" w14:textId="77777777" w:rsidR="008A44D9" w:rsidRPr="00B35A72" w:rsidRDefault="008A44D9" w:rsidP="00772C31">
            <w:pPr>
              <w:pStyle w:val="TableText"/>
              <w:numPr>
                <w:ilvl w:val="0"/>
                <w:numId w:val="62"/>
              </w:numPr>
              <w:spacing w:before="60" w:after="60"/>
              <w:ind w:left="314"/>
              <w:rPr>
                <w:rFonts w:ascii="Arial" w:hAnsi="Arial" w:cs="Arial"/>
                <w:szCs w:val="18"/>
              </w:rPr>
            </w:pPr>
            <w:r w:rsidRPr="00B35A72">
              <w:rPr>
                <w:rFonts w:ascii="Arial" w:hAnsi="Arial" w:cs="Arial"/>
                <w:szCs w:val="18"/>
              </w:rPr>
              <w:t xml:space="preserve">The MODU cranes and lifting equipment are maintained fit for use at all times in accordance with the </w:t>
            </w:r>
            <w:r w:rsidRPr="00B35A72">
              <w:rPr>
                <w:rFonts w:ascii="Arial" w:hAnsi="Arial" w:cs="Arial"/>
                <w:b/>
                <w:bCs/>
                <w:szCs w:val="18"/>
              </w:rPr>
              <w:t>PMS</w:t>
            </w:r>
            <w:r w:rsidRPr="00B35A72">
              <w:rPr>
                <w:rFonts w:ascii="Arial" w:hAnsi="Arial" w:cs="Arial"/>
                <w:szCs w:val="18"/>
              </w:rPr>
              <w:t xml:space="preserve"> to minimise the risk of dropped objects. </w:t>
            </w:r>
          </w:p>
          <w:p w14:paraId="047317A1" w14:textId="77777777" w:rsidR="008A44D9" w:rsidRPr="00B35A72" w:rsidRDefault="008A44D9" w:rsidP="00772C31">
            <w:pPr>
              <w:pStyle w:val="TableText"/>
              <w:numPr>
                <w:ilvl w:val="0"/>
                <w:numId w:val="62"/>
              </w:numPr>
              <w:spacing w:before="60" w:after="60"/>
              <w:ind w:left="314"/>
              <w:rPr>
                <w:rFonts w:ascii="Arial" w:hAnsi="Arial" w:cs="Arial"/>
                <w:szCs w:val="18"/>
              </w:rPr>
            </w:pPr>
            <w:r w:rsidRPr="00B35A72">
              <w:rPr>
                <w:rFonts w:ascii="Arial" w:hAnsi="Arial" w:cs="Arial"/>
                <w:szCs w:val="18"/>
              </w:rPr>
              <w:t xml:space="preserve">Solid waste that is accidentally discharged overboard is </w:t>
            </w:r>
            <w:r w:rsidRPr="00B35A72">
              <w:rPr>
                <w:rFonts w:ascii="Arial" w:hAnsi="Arial" w:cs="Arial"/>
                <w:b/>
                <w:bCs/>
                <w:szCs w:val="18"/>
              </w:rPr>
              <w:t>recovered</w:t>
            </w:r>
            <w:r w:rsidRPr="00B35A72">
              <w:rPr>
                <w:rFonts w:ascii="Arial" w:hAnsi="Arial" w:cs="Arial"/>
                <w:szCs w:val="18"/>
              </w:rPr>
              <w:t xml:space="preserve"> if reasonably practicable.</w:t>
            </w:r>
          </w:p>
          <w:p w14:paraId="6910CF64" w14:textId="4E5E2107" w:rsidR="008A44D9" w:rsidRPr="00B35A72" w:rsidRDefault="008A44D9" w:rsidP="00772C31">
            <w:pPr>
              <w:pStyle w:val="TableText"/>
              <w:numPr>
                <w:ilvl w:val="0"/>
                <w:numId w:val="62"/>
              </w:numPr>
              <w:spacing w:before="60" w:after="60"/>
              <w:ind w:left="314"/>
              <w:jc w:val="left"/>
              <w:rPr>
                <w:rFonts w:ascii="Arial" w:hAnsi="Arial" w:cs="Arial"/>
                <w:szCs w:val="18"/>
              </w:rPr>
            </w:pPr>
            <w:r w:rsidRPr="00B35A72">
              <w:rPr>
                <w:rFonts w:ascii="Arial" w:hAnsi="Arial" w:cs="Arial"/>
                <w:szCs w:val="18"/>
              </w:rPr>
              <w:t xml:space="preserve">No putrescible waste is discharged in the Project area (or state waters in general). All </w:t>
            </w:r>
            <w:r w:rsidRPr="00B35A72">
              <w:rPr>
                <w:rFonts w:ascii="Arial" w:hAnsi="Arial" w:cs="Arial"/>
                <w:b/>
                <w:bCs/>
                <w:szCs w:val="18"/>
              </w:rPr>
              <w:t>putrescible waste is transferred to shore</w:t>
            </w:r>
            <w:r w:rsidRPr="00B35A72">
              <w:rPr>
                <w:rFonts w:ascii="Arial" w:hAnsi="Arial" w:cs="Arial"/>
                <w:szCs w:val="18"/>
              </w:rPr>
              <w:t xml:space="preserve"> for suitable disposal.</w:t>
            </w:r>
          </w:p>
        </w:tc>
        <w:tc>
          <w:tcPr>
            <w:tcW w:w="992" w:type="dxa"/>
            <w:shd w:val="clear" w:color="auto" w:fill="auto"/>
          </w:tcPr>
          <w:p w14:paraId="712B5D71" w14:textId="5C04EB3D" w:rsidR="008A44D9" w:rsidRPr="00B35A72" w:rsidRDefault="008A44D9" w:rsidP="00EE3F1D">
            <w:pPr>
              <w:pStyle w:val="TableText"/>
              <w:spacing w:before="60" w:after="60"/>
              <w:jc w:val="center"/>
              <w:rPr>
                <w:rFonts w:ascii="Arial" w:hAnsi="Arial" w:cs="Arial"/>
                <w:szCs w:val="18"/>
              </w:rPr>
            </w:pPr>
            <w:r w:rsidRPr="00B35A72">
              <w:rPr>
                <w:rFonts w:ascii="Arial" w:hAnsi="Arial" w:cs="Arial"/>
                <w:szCs w:val="18"/>
              </w:rPr>
              <w:t>Moderate</w:t>
            </w:r>
          </w:p>
        </w:tc>
        <w:tc>
          <w:tcPr>
            <w:tcW w:w="851" w:type="dxa"/>
            <w:shd w:val="clear" w:color="auto" w:fill="auto"/>
          </w:tcPr>
          <w:p w14:paraId="27ACA1ED" w14:textId="292BD218" w:rsidR="008A44D9" w:rsidRPr="00B35A72" w:rsidRDefault="008A44D9" w:rsidP="00EE3F1D">
            <w:pPr>
              <w:pStyle w:val="TableText"/>
              <w:spacing w:before="60" w:after="60"/>
              <w:jc w:val="center"/>
              <w:rPr>
                <w:rFonts w:ascii="Arial" w:hAnsi="Arial" w:cs="Arial"/>
                <w:szCs w:val="18"/>
              </w:rPr>
            </w:pPr>
            <w:r w:rsidRPr="00B35A72">
              <w:rPr>
                <w:rFonts w:ascii="Arial" w:hAnsi="Arial" w:cs="Arial"/>
                <w:szCs w:val="18"/>
              </w:rPr>
              <w:t>Unlikely</w:t>
            </w:r>
          </w:p>
        </w:tc>
        <w:tc>
          <w:tcPr>
            <w:tcW w:w="851" w:type="dxa"/>
            <w:shd w:val="clear" w:color="auto" w:fill="92D050"/>
          </w:tcPr>
          <w:p w14:paraId="44F1269D" w14:textId="557E46F8" w:rsidR="008A44D9" w:rsidRPr="00B35A72" w:rsidRDefault="008A44D9" w:rsidP="00EE3F1D">
            <w:pPr>
              <w:pStyle w:val="TableText"/>
              <w:spacing w:before="60" w:after="60"/>
              <w:jc w:val="center"/>
              <w:rPr>
                <w:rFonts w:ascii="Arial" w:hAnsi="Arial" w:cs="Arial"/>
                <w:szCs w:val="18"/>
              </w:rPr>
            </w:pPr>
            <w:r w:rsidRPr="00B35A72">
              <w:rPr>
                <w:rFonts w:ascii="Arial" w:hAnsi="Arial" w:cs="Arial"/>
                <w:szCs w:val="18"/>
              </w:rPr>
              <w:t>Low</w:t>
            </w:r>
          </w:p>
        </w:tc>
      </w:tr>
      <w:tr w:rsidR="008A44D9" w:rsidRPr="000450D1" w14:paraId="61AEDBBB" w14:textId="77777777" w:rsidTr="00B35A72">
        <w:trPr>
          <w:cantSplit/>
        </w:trPr>
        <w:tc>
          <w:tcPr>
            <w:tcW w:w="1305" w:type="dxa"/>
          </w:tcPr>
          <w:p w14:paraId="3F9A7A8D" w14:textId="76541F8F" w:rsidR="008A44D9" w:rsidRPr="00B35A72" w:rsidRDefault="008A44D9" w:rsidP="00EE3F1D">
            <w:pPr>
              <w:pStyle w:val="TableText"/>
              <w:spacing w:before="60" w:after="60"/>
              <w:jc w:val="left"/>
              <w:rPr>
                <w:rFonts w:ascii="Arial" w:hAnsi="Arial" w:cs="Arial"/>
                <w:szCs w:val="18"/>
              </w:rPr>
            </w:pPr>
            <w:r w:rsidRPr="00B35A72">
              <w:rPr>
                <w:rFonts w:ascii="Arial" w:hAnsi="Arial" w:cs="Arial"/>
                <w:szCs w:val="18"/>
              </w:rPr>
              <w:lastRenderedPageBreak/>
              <w:t>Establishment of invasive marine species</w:t>
            </w:r>
          </w:p>
        </w:tc>
        <w:tc>
          <w:tcPr>
            <w:tcW w:w="2126" w:type="dxa"/>
          </w:tcPr>
          <w:p w14:paraId="245C5874" w14:textId="2D8C288C" w:rsidR="008A44D9" w:rsidRPr="00B35A72" w:rsidRDefault="008A44D9" w:rsidP="008A44D9">
            <w:pPr>
              <w:pStyle w:val="TableText"/>
              <w:spacing w:before="60" w:after="60"/>
              <w:jc w:val="left"/>
              <w:rPr>
                <w:rFonts w:ascii="Arial" w:hAnsi="Arial" w:cs="Arial"/>
                <w:szCs w:val="18"/>
              </w:rPr>
            </w:pPr>
            <w:r w:rsidRPr="00B35A72">
              <w:rPr>
                <w:rFonts w:ascii="Arial" w:hAnsi="Arial" w:cs="Arial"/>
                <w:szCs w:val="18"/>
              </w:rPr>
              <w:t>Reduction in native marine species diversity and abundance, displacement of native marine species, socio-economic impacts on commercial fisheries and changes to conservation values of protected areas.</w:t>
            </w:r>
          </w:p>
        </w:tc>
        <w:tc>
          <w:tcPr>
            <w:tcW w:w="7796" w:type="dxa"/>
          </w:tcPr>
          <w:p w14:paraId="72E5D77D" w14:textId="77777777" w:rsidR="008A44D9" w:rsidRPr="00B35A72" w:rsidRDefault="008A44D9" w:rsidP="00772C31">
            <w:pPr>
              <w:pStyle w:val="TableText"/>
              <w:numPr>
                <w:ilvl w:val="0"/>
                <w:numId w:val="63"/>
              </w:numPr>
              <w:spacing w:before="60" w:after="60"/>
              <w:ind w:left="314" w:hanging="314"/>
              <w:rPr>
                <w:rFonts w:ascii="Arial" w:eastAsia="MS Mincho" w:hAnsi="Arial" w:cs="Arial"/>
                <w:b/>
                <w:bCs/>
                <w:i/>
                <w:iCs/>
                <w:color w:val="000000" w:themeColor="text1"/>
                <w:szCs w:val="18"/>
                <w:lang w:eastAsia="en-US"/>
              </w:rPr>
            </w:pPr>
            <w:r w:rsidRPr="00B35A72">
              <w:rPr>
                <w:rFonts w:ascii="Arial" w:hAnsi="Arial" w:cs="Arial"/>
                <w:color w:val="000000" w:themeColor="text1"/>
                <w:szCs w:val="18"/>
              </w:rPr>
              <w:t xml:space="preserve">The MODU and support vessels are managed in accordance with the </w:t>
            </w:r>
            <w:r w:rsidRPr="00B35A72">
              <w:rPr>
                <w:rFonts w:ascii="Arial" w:hAnsi="Arial" w:cs="Arial"/>
                <w:b/>
                <w:bCs/>
                <w:i/>
                <w:iCs/>
                <w:color w:val="000000" w:themeColor="text1"/>
                <w:szCs w:val="18"/>
              </w:rPr>
              <w:t xml:space="preserve">National Biofouling Management Guidance for the Petroleum Production and Exploration </w:t>
            </w:r>
            <w:r w:rsidRPr="00B35A72">
              <w:rPr>
                <w:rFonts w:ascii="Arial" w:hAnsi="Arial" w:cs="Arial"/>
                <w:b/>
                <w:bCs/>
                <w:i/>
                <w:iCs/>
                <w:szCs w:val="18"/>
              </w:rPr>
              <w:t>Industry</w:t>
            </w:r>
            <w:r w:rsidRPr="00B35A72">
              <w:rPr>
                <w:rFonts w:ascii="Arial" w:hAnsi="Arial" w:cs="Arial"/>
                <w:szCs w:val="18"/>
              </w:rPr>
              <w:t xml:space="preserve"> (AQIS, 2009). </w:t>
            </w:r>
            <w:r w:rsidRPr="00B35A72">
              <w:rPr>
                <w:rFonts w:ascii="Arial" w:hAnsi="Arial" w:cs="Arial"/>
                <w:color w:val="000000" w:themeColor="text1"/>
                <w:szCs w:val="18"/>
              </w:rPr>
              <w:t xml:space="preserve">This means: </w:t>
            </w:r>
          </w:p>
          <w:p w14:paraId="7688D111" w14:textId="77777777" w:rsidR="008A44D9" w:rsidRPr="00B35A72" w:rsidRDefault="008A44D9" w:rsidP="00772C31">
            <w:pPr>
              <w:pStyle w:val="TableText"/>
              <w:numPr>
                <w:ilvl w:val="0"/>
                <w:numId w:val="64"/>
              </w:numPr>
              <w:spacing w:before="60" w:after="60"/>
              <w:jc w:val="left"/>
              <w:rPr>
                <w:rFonts w:ascii="Arial" w:eastAsia="MS Mincho" w:hAnsi="Arial" w:cs="Arial"/>
                <w:b/>
                <w:bCs/>
                <w:i/>
                <w:iCs/>
                <w:color w:val="000000" w:themeColor="text1"/>
                <w:szCs w:val="18"/>
                <w:lang w:eastAsia="en-US"/>
              </w:rPr>
            </w:pPr>
            <w:r w:rsidRPr="00B35A72">
              <w:rPr>
                <w:rFonts w:ascii="Arial" w:hAnsi="Arial" w:cs="Arial"/>
                <w:color w:val="000000" w:themeColor="text1"/>
                <w:szCs w:val="18"/>
              </w:rPr>
              <w:t>Conducting in-water inspection by divers or inspection in drydock if deemed necessary.</w:t>
            </w:r>
          </w:p>
          <w:p w14:paraId="4D65C5B6" w14:textId="77777777" w:rsidR="008A44D9" w:rsidRPr="00B35A72" w:rsidRDefault="008A44D9" w:rsidP="00772C31">
            <w:pPr>
              <w:pStyle w:val="TableText"/>
              <w:numPr>
                <w:ilvl w:val="0"/>
                <w:numId w:val="64"/>
              </w:numPr>
              <w:spacing w:before="60" w:after="60"/>
              <w:jc w:val="left"/>
              <w:rPr>
                <w:rFonts w:ascii="Arial" w:eastAsia="MS Mincho" w:hAnsi="Arial" w:cs="Arial"/>
                <w:b/>
                <w:bCs/>
                <w:i/>
                <w:iCs/>
                <w:color w:val="000000" w:themeColor="text1"/>
                <w:szCs w:val="18"/>
                <w:lang w:eastAsia="en-US"/>
              </w:rPr>
            </w:pPr>
            <w:r w:rsidRPr="00B35A72">
              <w:rPr>
                <w:rFonts w:ascii="Arial" w:hAnsi="Arial" w:cs="Arial"/>
                <w:color w:val="000000" w:themeColor="text1"/>
                <w:szCs w:val="18"/>
              </w:rPr>
              <w:t>Biofouling risk will be assessed, with cleaning of hull and internal seawater systems undertaken if deemed necessary.</w:t>
            </w:r>
          </w:p>
          <w:p w14:paraId="5091EED9" w14:textId="77777777" w:rsidR="008A44D9" w:rsidRPr="00B35A72" w:rsidRDefault="008A44D9" w:rsidP="00772C31">
            <w:pPr>
              <w:pStyle w:val="TableText"/>
              <w:numPr>
                <w:ilvl w:val="0"/>
                <w:numId w:val="64"/>
              </w:numPr>
              <w:spacing w:before="60" w:after="60"/>
              <w:jc w:val="left"/>
              <w:rPr>
                <w:rFonts w:ascii="Arial" w:eastAsia="MS Mincho" w:hAnsi="Arial" w:cs="Arial"/>
                <w:b/>
                <w:bCs/>
                <w:i/>
                <w:iCs/>
                <w:color w:val="000000" w:themeColor="text1"/>
                <w:szCs w:val="18"/>
                <w:lang w:eastAsia="en-US"/>
              </w:rPr>
            </w:pPr>
            <w:r w:rsidRPr="00B35A72">
              <w:rPr>
                <w:rFonts w:ascii="Arial" w:hAnsi="Arial" w:cs="Arial"/>
                <w:color w:val="000000" w:themeColor="text1"/>
                <w:szCs w:val="18"/>
              </w:rPr>
              <w:t>Anti-fouling coating status taken into account, with antifouling renewal undertaken if deemed necessary.</w:t>
            </w:r>
          </w:p>
          <w:p w14:paraId="46DCE7CC" w14:textId="4FB43B6E" w:rsidR="008A44D9" w:rsidRPr="00B35A72" w:rsidRDefault="008A44D9" w:rsidP="00772C31">
            <w:pPr>
              <w:pStyle w:val="TableText"/>
              <w:numPr>
                <w:ilvl w:val="0"/>
                <w:numId w:val="65"/>
              </w:numPr>
              <w:spacing w:before="60" w:after="60"/>
              <w:ind w:left="314"/>
              <w:jc w:val="left"/>
              <w:rPr>
                <w:rFonts w:ascii="Arial" w:hAnsi="Arial" w:cs="Arial"/>
                <w:color w:val="000000" w:themeColor="text1"/>
                <w:szCs w:val="18"/>
              </w:rPr>
            </w:pPr>
            <w:r w:rsidRPr="00B35A72">
              <w:rPr>
                <w:rFonts w:ascii="Arial" w:hAnsi="Arial" w:cs="Arial"/>
                <w:szCs w:val="18"/>
              </w:rPr>
              <w:t xml:space="preserve">The MODU and any support vessels &gt;400 gross tonnes carry a current </w:t>
            </w:r>
            <w:r w:rsidRPr="00B35A72">
              <w:rPr>
                <w:rFonts w:ascii="Arial" w:hAnsi="Arial" w:cs="Arial"/>
                <w:b/>
                <w:bCs/>
                <w:szCs w:val="18"/>
              </w:rPr>
              <w:t>IAFS Certificate</w:t>
            </w:r>
            <w:r w:rsidRPr="00B35A72">
              <w:rPr>
                <w:rFonts w:ascii="Arial" w:hAnsi="Arial" w:cs="Arial"/>
                <w:szCs w:val="18"/>
              </w:rPr>
              <w:t xml:space="preserve"> that is complaint with and Marine Order Part 98 (Anti-fouling Systems).</w:t>
            </w:r>
          </w:p>
          <w:p w14:paraId="40643F89" w14:textId="77777777" w:rsidR="008A44D9" w:rsidRPr="00B35A72" w:rsidRDefault="008A44D9" w:rsidP="00772C31">
            <w:pPr>
              <w:pStyle w:val="Tabletext1"/>
              <w:numPr>
                <w:ilvl w:val="0"/>
                <w:numId w:val="65"/>
              </w:numPr>
              <w:ind w:left="314"/>
              <w:rPr>
                <w:rFonts w:cs="Arial"/>
                <w:szCs w:val="18"/>
              </w:rPr>
            </w:pPr>
            <w:r w:rsidRPr="00B35A72">
              <w:rPr>
                <w:rFonts w:cs="Arial"/>
                <w:szCs w:val="18"/>
              </w:rPr>
              <w:t xml:space="preserve">For the MODU and support vessels (and HLV or </w:t>
            </w:r>
            <w:proofErr w:type="spellStart"/>
            <w:r w:rsidRPr="00B35A72">
              <w:rPr>
                <w:rFonts w:cs="Arial"/>
                <w:szCs w:val="18"/>
              </w:rPr>
              <w:t>tow</w:t>
            </w:r>
            <w:proofErr w:type="spellEnd"/>
            <w:r w:rsidRPr="00B35A72">
              <w:rPr>
                <w:rFonts w:cs="Arial"/>
                <w:szCs w:val="18"/>
              </w:rPr>
              <w:t xml:space="preserve"> vessels, if it/they enter the Project area), an </w:t>
            </w:r>
            <w:r w:rsidRPr="00B35A72">
              <w:rPr>
                <w:rFonts w:cs="Arial"/>
                <w:b/>
                <w:bCs/>
                <w:szCs w:val="18"/>
              </w:rPr>
              <w:t>IMS evaluation</w:t>
            </w:r>
            <w:r w:rsidRPr="00B35A72">
              <w:rPr>
                <w:rFonts w:cs="Arial"/>
                <w:szCs w:val="18"/>
              </w:rPr>
              <w:t xml:space="preserve"> takes place prior to the MODU mobilising to site based on the following:</w:t>
            </w:r>
          </w:p>
          <w:p w14:paraId="60E65023" w14:textId="77777777" w:rsidR="008A44D9" w:rsidRPr="00B35A72" w:rsidRDefault="008A44D9" w:rsidP="00772C31">
            <w:pPr>
              <w:pStyle w:val="Tabletext1"/>
              <w:numPr>
                <w:ilvl w:val="0"/>
                <w:numId w:val="66"/>
              </w:numPr>
              <w:jc w:val="left"/>
              <w:rPr>
                <w:rFonts w:cs="Arial"/>
                <w:szCs w:val="18"/>
              </w:rPr>
            </w:pPr>
            <w:r w:rsidRPr="00B35A72">
              <w:rPr>
                <w:rFonts w:cs="Arial"/>
                <w:szCs w:val="18"/>
              </w:rPr>
              <w:t>Inspecting the IAFS certificates to ensure they are current.</w:t>
            </w:r>
          </w:p>
          <w:p w14:paraId="7E9D3669" w14:textId="77777777" w:rsidR="008A44D9" w:rsidRPr="00B35A72" w:rsidRDefault="008A44D9" w:rsidP="00772C31">
            <w:pPr>
              <w:pStyle w:val="Tabletext1"/>
              <w:numPr>
                <w:ilvl w:val="0"/>
                <w:numId w:val="66"/>
              </w:numPr>
              <w:jc w:val="left"/>
              <w:rPr>
                <w:rFonts w:cs="Arial"/>
                <w:szCs w:val="18"/>
              </w:rPr>
            </w:pPr>
            <w:r w:rsidRPr="00B35A72">
              <w:rPr>
                <w:rFonts w:cs="Arial"/>
                <w:szCs w:val="18"/>
              </w:rPr>
              <w:t>Reviewing recent MODU/vessel inspection/audit reports to ensure that the risk of IMS introduction is low.</w:t>
            </w:r>
          </w:p>
          <w:p w14:paraId="703D6954" w14:textId="77777777" w:rsidR="008A44D9" w:rsidRPr="00B35A72" w:rsidRDefault="008A44D9" w:rsidP="00772C31">
            <w:pPr>
              <w:pStyle w:val="Tabletext1"/>
              <w:numPr>
                <w:ilvl w:val="0"/>
                <w:numId w:val="66"/>
              </w:numPr>
              <w:jc w:val="left"/>
              <w:rPr>
                <w:rFonts w:cs="Arial"/>
                <w:szCs w:val="18"/>
              </w:rPr>
            </w:pPr>
            <w:r w:rsidRPr="00B35A72">
              <w:rPr>
                <w:rFonts w:cs="Arial"/>
                <w:szCs w:val="18"/>
              </w:rPr>
              <w:t>Determining recent ports of call to determine the IMS risk of those ports.</w:t>
            </w:r>
          </w:p>
          <w:p w14:paraId="2C1607FF" w14:textId="77777777" w:rsidR="008A44D9" w:rsidRPr="00B35A72" w:rsidRDefault="008A44D9" w:rsidP="00772C31">
            <w:pPr>
              <w:pStyle w:val="Tabletext1"/>
              <w:numPr>
                <w:ilvl w:val="0"/>
                <w:numId w:val="66"/>
              </w:numPr>
              <w:jc w:val="left"/>
              <w:rPr>
                <w:rFonts w:cs="Arial"/>
                <w:szCs w:val="18"/>
              </w:rPr>
            </w:pPr>
            <w:r w:rsidRPr="00B35A72">
              <w:rPr>
                <w:rFonts w:cs="Arial"/>
                <w:szCs w:val="18"/>
              </w:rPr>
              <w:t>Determining the need for in-water cleaning and/or re-application of anti-fouling paint if neither has been done recently in line with anti-fouling and in-water cleaning guidelines and undertake such cleaning or re-application of anti-fouling coating as determined to be necessary.</w:t>
            </w:r>
          </w:p>
          <w:p w14:paraId="3B4A1E74" w14:textId="77777777" w:rsidR="008A44D9" w:rsidRPr="00B35A72" w:rsidRDefault="008A44D9" w:rsidP="00772C31">
            <w:pPr>
              <w:pStyle w:val="Tabletext1"/>
              <w:numPr>
                <w:ilvl w:val="0"/>
                <w:numId w:val="66"/>
              </w:numPr>
              <w:jc w:val="left"/>
              <w:rPr>
                <w:rFonts w:cs="Arial"/>
                <w:szCs w:val="18"/>
              </w:rPr>
            </w:pPr>
            <w:r w:rsidRPr="00B35A72">
              <w:rPr>
                <w:rFonts w:cs="Arial"/>
                <w:szCs w:val="18"/>
              </w:rPr>
              <w:t xml:space="preserve">Implementing the guidance provided in the </w:t>
            </w:r>
            <w:r w:rsidRPr="00B35A72">
              <w:rPr>
                <w:rFonts w:cs="Arial"/>
                <w:i/>
                <w:iCs/>
                <w:szCs w:val="18"/>
              </w:rPr>
              <w:t>Australian Biofouling Management Requirements</w:t>
            </w:r>
            <w:r w:rsidRPr="00B35A72">
              <w:rPr>
                <w:rFonts w:cs="Arial"/>
                <w:szCs w:val="18"/>
              </w:rPr>
              <w:t xml:space="preserve"> (DAWE, Version 1, 2022).</w:t>
            </w:r>
          </w:p>
          <w:p w14:paraId="65AA33CC" w14:textId="77777777" w:rsidR="008A44D9" w:rsidRPr="00B35A72" w:rsidRDefault="008A44D9" w:rsidP="00772C31">
            <w:pPr>
              <w:pStyle w:val="Tabletext1"/>
              <w:numPr>
                <w:ilvl w:val="0"/>
                <w:numId w:val="67"/>
              </w:numPr>
              <w:ind w:left="314"/>
              <w:jc w:val="left"/>
              <w:rPr>
                <w:rFonts w:cs="Arial"/>
                <w:szCs w:val="18"/>
              </w:rPr>
            </w:pPr>
            <w:r w:rsidRPr="00B35A72">
              <w:rPr>
                <w:rFonts w:cs="Arial"/>
                <w:szCs w:val="18"/>
              </w:rPr>
              <w:t xml:space="preserve">Submersible equipment will be </w:t>
            </w:r>
            <w:r w:rsidRPr="00B35A72">
              <w:rPr>
                <w:rFonts w:cs="Arial"/>
                <w:b/>
                <w:bCs/>
                <w:szCs w:val="18"/>
              </w:rPr>
              <w:t>cleaned</w:t>
            </w:r>
            <w:r w:rsidRPr="00B35A72">
              <w:rPr>
                <w:rFonts w:cs="Arial"/>
                <w:szCs w:val="18"/>
              </w:rPr>
              <w:t xml:space="preserve"> (e.g., biofouling is removed) prior to initial use for the project.</w:t>
            </w:r>
          </w:p>
          <w:p w14:paraId="74F6B0DE" w14:textId="705D32CD" w:rsidR="008A44D9" w:rsidRPr="00B35A72" w:rsidRDefault="008A44D9" w:rsidP="00772C31">
            <w:pPr>
              <w:pStyle w:val="Tabletext1"/>
              <w:numPr>
                <w:ilvl w:val="0"/>
                <w:numId w:val="67"/>
              </w:numPr>
              <w:ind w:left="314"/>
              <w:jc w:val="left"/>
              <w:rPr>
                <w:rFonts w:cs="Arial"/>
                <w:szCs w:val="18"/>
              </w:rPr>
            </w:pPr>
            <w:r w:rsidRPr="00B35A72">
              <w:rPr>
                <w:rFonts w:cs="Arial"/>
                <w:szCs w:val="18"/>
              </w:rPr>
              <w:t xml:space="preserve">A vessel </w:t>
            </w:r>
            <w:r w:rsidRPr="00B35A72">
              <w:rPr>
                <w:rFonts w:cs="Arial"/>
                <w:b/>
                <w:bCs/>
                <w:szCs w:val="18"/>
              </w:rPr>
              <w:t>contractor pre-qualification</w:t>
            </w:r>
            <w:r w:rsidRPr="00B35A72">
              <w:rPr>
                <w:rFonts w:cs="Arial"/>
                <w:szCs w:val="18"/>
              </w:rPr>
              <w:t xml:space="preserve"> is undertaken to ensure biofouling and ballast water controls meet Project requirements.</w:t>
            </w:r>
          </w:p>
          <w:p w14:paraId="4B96C78C" w14:textId="77777777" w:rsidR="008A44D9" w:rsidRPr="00B35A72" w:rsidRDefault="008A44D9" w:rsidP="00772C31">
            <w:pPr>
              <w:pStyle w:val="Tabletext1"/>
              <w:numPr>
                <w:ilvl w:val="0"/>
                <w:numId w:val="67"/>
              </w:numPr>
              <w:ind w:left="314"/>
              <w:rPr>
                <w:rFonts w:cs="Arial"/>
                <w:color w:val="auto"/>
                <w:szCs w:val="18"/>
                <w:lang w:eastAsia="en-AU"/>
              </w:rPr>
            </w:pPr>
            <w:r w:rsidRPr="00B35A72">
              <w:rPr>
                <w:rFonts w:cs="Arial"/>
                <w:color w:val="auto"/>
                <w:szCs w:val="18"/>
                <w:lang w:eastAsia="en-AU"/>
              </w:rPr>
              <w:t xml:space="preserve">Support vessels will fulfil the requirements of the </w:t>
            </w:r>
            <w:r w:rsidRPr="00B35A72">
              <w:rPr>
                <w:rFonts w:cs="Arial"/>
                <w:b/>
                <w:bCs/>
                <w:i/>
                <w:iCs/>
                <w:color w:val="auto"/>
                <w:szCs w:val="18"/>
                <w:lang w:eastAsia="en-AU"/>
              </w:rPr>
              <w:t>Australian Ballast Water Management Requirements</w:t>
            </w:r>
            <w:r w:rsidRPr="00B35A72">
              <w:rPr>
                <w:rFonts w:cs="Arial"/>
                <w:color w:val="auto"/>
                <w:szCs w:val="18"/>
                <w:lang w:eastAsia="en-AU"/>
              </w:rPr>
              <w:t xml:space="preserve"> (DAWR, 2020, v8). This includes requirements to:</w:t>
            </w:r>
          </w:p>
          <w:p w14:paraId="7272265D" w14:textId="77777777" w:rsidR="008A44D9" w:rsidRPr="00B35A72" w:rsidRDefault="008A44D9" w:rsidP="00772C31">
            <w:pPr>
              <w:pStyle w:val="TableText"/>
              <w:numPr>
                <w:ilvl w:val="0"/>
                <w:numId w:val="68"/>
              </w:numPr>
              <w:spacing w:before="60" w:after="60"/>
              <w:jc w:val="left"/>
              <w:rPr>
                <w:rFonts w:ascii="Arial" w:hAnsi="Arial" w:cs="Arial"/>
                <w:color w:val="000000" w:themeColor="text1"/>
                <w:szCs w:val="18"/>
              </w:rPr>
            </w:pPr>
            <w:r w:rsidRPr="00B35A72">
              <w:rPr>
                <w:rFonts w:ascii="Arial" w:hAnsi="Arial" w:cs="Arial"/>
                <w:color w:val="000000" w:themeColor="text1"/>
                <w:szCs w:val="18"/>
              </w:rPr>
              <w:t>Carry a valid Ballast Water Management Plan (BWMP).</w:t>
            </w:r>
          </w:p>
          <w:p w14:paraId="2036BC31" w14:textId="77777777" w:rsidR="008A44D9" w:rsidRPr="00B35A72" w:rsidRDefault="008A44D9" w:rsidP="00772C31">
            <w:pPr>
              <w:pStyle w:val="TableText"/>
              <w:numPr>
                <w:ilvl w:val="0"/>
                <w:numId w:val="68"/>
              </w:numPr>
              <w:spacing w:before="60" w:after="60"/>
              <w:jc w:val="left"/>
              <w:rPr>
                <w:rFonts w:ascii="Arial" w:hAnsi="Arial" w:cs="Arial"/>
                <w:color w:val="000000" w:themeColor="text1"/>
                <w:szCs w:val="18"/>
              </w:rPr>
            </w:pPr>
            <w:r w:rsidRPr="00B35A72">
              <w:rPr>
                <w:rFonts w:ascii="Arial" w:hAnsi="Arial" w:cs="Arial"/>
                <w:color w:val="000000" w:themeColor="text1"/>
                <w:szCs w:val="18"/>
              </w:rPr>
              <w:t>Submit a Ballast Water Report (BWR) through the Maritime Arrivals Reporting System (MARS).</w:t>
            </w:r>
          </w:p>
          <w:p w14:paraId="6EDE67C2" w14:textId="77777777" w:rsidR="008A44D9" w:rsidRPr="00B35A72" w:rsidRDefault="008A44D9" w:rsidP="00772C31">
            <w:pPr>
              <w:pStyle w:val="TableText"/>
              <w:numPr>
                <w:ilvl w:val="1"/>
                <w:numId w:val="69"/>
              </w:numPr>
              <w:spacing w:before="60" w:after="60"/>
              <w:ind w:left="1165" w:hanging="284"/>
              <w:jc w:val="left"/>
              <w:rPr>
                <w:rFonts w:ascii="Arial" w:hAnsi="Arial" w:cs="Arial"/>
                <w:color w:val="000000" w:themeColor="text1"/>
                <w:szCs w:val="18"/>
              </w:rPr>
            </w:pPr>
            <w:r w:rsidRPr="00B35A72">
              <w:rPr>
                <w:rFonts w:ascii="Arial" w:hAnsi="Arial" w:cs="Arial"/>
                <w:color w:val="000000" w:themeColor="text1"/>
                <w:szCs w:val="18"/>
              </w:rPr>
              <w:t>If intending to discharge internationally-sourced ballast water, submit BWR through MARS at least 12 hours prior to arrival.</w:t>
            </w:r>
          </w:p>
          <w:p w14:paraId="653F7403" w14:textId="77777777" w:rsidR="008A44D9" w:rsidRPr="00B35A72" w:rsidRDefault="008A44D9" w:rsidP="00772C31">
            <w:pPr>
              <w:pStyle w:val="TableText"/>
              <w:numPr>
                <w:ilvl w:val="1"/>
                <w:numId w:val="69"/>
              </w:numPr>
              <w:spacing w:before="60" w:after="60"/>
              <w:ind w:left="1165" w:hanging="284"/>
              <w:jc w:val="left"/>
              <w:rPr>
                <w:rFonts w:ascii="Arial" w:hAnsi="Arial" w:cs="Arial"/>
                <w:color w:val="000000" w:themeColor="text1"/>
                <w:szCs w:val="18"/>
              </w:rPr>
            </w:pPr>
            <w:r w:rsidRPr="00B35A72">
              <w:rPr>
                <w:rFonts w:ascii="Arial" w:hAnsi="Arial" w:cs="Arial"/>
                <w:color w:val="000000" w:themeColor="text1"/>
                <w:szCs w:val="18"/>
              </w:rPr>
              <w:t>If intending to discharge Australian-sourced ballast water, seek a low-risk exemption through MARS.</w:t>
            </w:r>
          </w:p>
          <w:p w14:paraId="3F66C0EB" w14:textId="77777777" w:rsidR="008A44D9" w:rsidRPr="00B35A72" w:rsidRDefault="008A44D9" w:rsidP="00772C31">
            <w:pPr>
              <w:pStyle w:val="TableText"/>
              <w:numPr>
                <w:ilvl w:val="0"/>
                <w:numId w:val="70"/>
              </w:numPr>
              <w:spacing w:before="60" w:after="60"/>
              <w:jc w:val="left"/>
              <w:rPr>
                <w:rFonts w:ascii="Arial" w:hAnsi="Arial" w:cs="Arial"/>
                <w:color w:val="000000" w:themeColor="text1"/>
                <w:szCs w:val="18"/>
              </w:rPr>
            </w:pPr>
            <w:r w:rsidRPr="00B35A72">
              <w:rPr>
                <w:rFonts w:ascii="Arial" w:hAnsi="Arial" w:cs="Arial"/>
                <w:color w:val="000000" w:themeColor="text1"/>
                <w:szCs w:val="18"/>
              </w:rPr>
              <w:t>Hold a Ballast Water Management Certificate (BWMC).</w:t>
            </w:r>
          </w:p>
          <w:p w14:paraId="1BB4E366" w14:textId="1A335C40" w:rsidR="008A44D9" w:rsidRPr="00B35A72" w:rsidRDefault="008A44D9" w:rsidP="00772C31">
            <w:pPr>
              <w:pStyle w:val="TableText"/>
              <w:numPr>
                <w:ilvl w:val="0"/>
                <w:numId w:val="70"/>
              </w:numPr>
              <w:spacing w:before="60" w:after="60"/>
              <w:jc w:val="left"/>
              <w:rPr>
                <w:rFonts w:ascii="Arial" w:hAnsi="Arial" w:cs="Arial"/>
                <w:color w:val="000000" w:themeColor="text1"/>
                <w:szCs w:val="18"/>
              </w:rPr>
            </w:pPr>
            <w:r w:rsidRPr="00B35A72">
              <w:rPr>
                <w:rFonts w:ascii="Arial" w:hAnsi="Arial" w:cs="Arial"/>
                <w:color w:val="000000" w:themeColor="text1"/>
                <w:szCs w:val="18"/>
              </w:rPr>
              <w:lastRenderedPageBreak/>
              <w:t>Ensure all ballast water exchange operations are recorded in a Ballast Water Record System (BWRS).</w:t>
            </w:r>
          </w:p>
          <w:p w14:paraId="05BA1CD5" w14:textId="6066BCBB" w:rsidR="008A44D9" w:rsidRPr="00B35A72" w:rsidRDefault="008A44D9" w:rsidP="00772C31">
            <w:pPr>
              <w:pStyle w:val="Tabletext1"/>
              <w:numPr>
                <w:ilvl w:val="0"/>
                <w:numId w:val="71"/>
              </w:numPr>
              <w:ind w:left="314" w:hanging="314"/>
              <w:jc w:val="left"/>
              <w:rPr>
                <w:rFonts w:cs="Arial"/>
                <w:szCs w:val="18"/>
              </w:rPr>
            </w:pPr>
            <w:r w:rsidRPr="00B35A72">
              <w:rPr>
                <w:rFonts w:cs="Arial"/>
                <w:szCs w:val="18"/>
              </w:rPr>
              <w:t xml:space="preserve">Non-compliant discharges of domestic ballast water are to be </w:t>
            </w:r>
            <w:r w:rsidRPr="00B35A72">
              <w:rPr>
                <w:rFonts w:cs="Arial"/>
                <w:b/>
                <w:bCs/>
                <w:szCs w:val="18"/>
              </w:rPr>
              <w:t>reported</w:t>
            </w:r>
            <w:r w:rsidRPr="00B35A72">
              <w:rPr>
                <w:rFonts w:cs="Arial"/>
                <w:szCs w:val="18"/>
              </w:rPr>
              <w:t xml:space="preserve"> to EPA and DCCEEW immediately.</w:t>
            </w:r>
          </w:p>
        </w:tc>
        <w:tc>
          <w:tcPr>
            <w:tcW w:w="992" w:type="dxa"/>
            <w:shd w:val="clear" w:color="auto" w:fill="auto"/>
          </w:tcPr>
          <w:p w14:paraId="461B19F3" w14:textId="30D04E0D" w:rsidR="008A44D9" w:rsidRPr="00B35A72" w:rsidRDefault="008A44D9" w:rsidP="00EE3F1D">
            <w:pPr>
              <w:pStyle w:val="TableText"/>
              <w:spacing w:before="60" w:after="60"/>
              <w:jc w:val="center"/>
              <w:rPr>
                <w:rFonts w:ascii="Arial" w:hAnsi="Arial" w:cs="Arial"/>
                <w:szCs w:val="18"/>
              </w:rPr>
            </w:pPr>
            <w:r w:rsidRPr="00B35A72">
              <w:rPr>
                <w:rFonts w:ascii="Arial" w:hAnsi="Arial" w:cs="Arial"/>
                <w:szCs w:val="18"/>
              </w:rPr>
              <w:lastRenderedPageBreak/>
              <w:t>Serious</w:t>
            </w:r>
          </w:p>
        </w:tc>
        <w:tc>
          <w:tcPr>
            <w:tcW w:w="851" w:type="dxa"/>
            <w:shd w:val="clear" w:color="auto" w:fill="auto"/>
          </w:tcPr>
          <w:p w14:paraId="18BF5C57" w14:textId="396EFDFC" w:rsidR="008A44D9" w:rsidRPr="00B35A72" w:rsidRDefault="008A44D9" w:rsidP="00EE3F1D">
            <w:pPr>
              <w:pStyle w:val="TableText"/>
              <w:spacing w:before="60" w:after="60"/>
              <w:jc w:val="center"/>
              <w:rPr>
                <w:rFonts w:ascii="Arial" w:hAnsi="Arial" w:cs="Arial"/>
                <w:szCs w:val="18"/>
              </w:rPr>
            </w:pPr>
            <w:r w:rsidRPr="00B35A72">
              <w:rPr>
                <w:rFonts w:ascii="Arial" w:hAnsi="Arial" w:cs="Arial"/>
                <w:szCs w:val="18"/>
              </w:rPr>
              <w:t>Unlikely</w:t>
            </w:r>
          </w:p>
        </w:tc>
        <w:tc>
          <w:tcPr>
            <w:tcW w:w="851" w:type="dxa"/>
            <w:shd w:val="clear" w:color="auto" w:fill="FFFF00"/>
          </w:tcPr>
          <w:p w14:paraId="4FF0BDD1" w14:textId="4C6B68FA" w:rsidR="008A44D9" w:rsidRPr="00B35A72" w:rsidRDefault="008A44D9" w:rsidP="00EE3F1D">
            <w:pPr>
              <w:pStyle w:val="TableText"/>
              <w:spacing w:before="60" w:after="60"/>
              <w:jc w:val="center"/>
              <w:rPr>
                <w:rFonts w:ascii="Arial" w:hAnsi="Arial" w:cs="Arial"/>
                <w:szCs w:val="18"/>
              </w:rPr>
            </w:pPr>
            <w:r w:rsidRPr="00B35A72">
              <w:rPr>
                <w:rFonts w:ascii="Arial" w:hAnsi="Arial" w:cs="Arial"/>
                <w:szCs w:val="18"/>
              </w:rPr>
              <w:t>Med</w:t>
            </w:r>
          </w:p>
        </w:tc>
      </w:tr>
      <w:tr w:rsidR="008A44D9" w:rsidRPr="000450D1" w14:paraId="146230CC" w14:textId="77777777" w:rsidTr="00B35A72">
        <w:trPr>
          <w:cantSplit/>
        </w:trPr>
        <w:tc>
          <w:tcPr>
            <w:tcW w:w="1305" w:type="dxa"/>
          </w:tcPr>
          <w:p w14:paraId="5ED52CC1" w14:textId="7CD9C577" w:rsidR="008A44D9" w:rsidRPr="00B35A72" w:rsidRDefault="008A44D9" w:rsidP="00EE3F1D">
            <w:pPr>
              <w:pStyle w:val="TableText"/>
              <w:spacing w:before="60" w:after="60"/>
              <w:jc w:val="left"/>
              <w:rPr>
                <w:rFonts w:ascii="Arial" w:hAnsi="Arial" w:cs="Arial"/>
                <w:szCs w:val="18"/>
              </w:rPr>
            </w:pPr>
            <w:r w:rsidRPr="00B35A72">
              <w:rPr>
                <w:rFonts w:ascii="Arial" w:hAnsi="Arial" w:cs="Arial"/>
                <w:szCs w:val="18"/>
              </w:rPr>
              <w:lastRenderedPageBreak/>
              <w:t>Displacement or interference with third-party vessels and activities.</w:t>
            </w:r>
          </w:p>
        </w:tc>
        <w:tc>
          <w:tcPr>
            <w:tcW w:w="2126" w:type="dxa"/>
          </w:tcPr>
          <w:p w14:paraId="3322DDD4" w14:textId="7D7BACAB" w:rsidR="008A44D9" w:rsidRPr="00B35A72" w:rsidRDefault="008A44D9" w:rsidP="008A44D9">
            <w:pPr>
              <w:pStyle w:val="TableText"/>
              <w:spacing w:before="60" w:after="60"/>
              <w:rPr>
                <w:rFonts w:ascii="Arial" w:hAnsi="Arial" w:cs="Arial"/>
                <w:szCs w:val="18"/>
              </w:rPr>
            </w:pPr>
            <w:r w:rsidRPr="00B35A72">
              <w:rPr>
                <w:rFonts w:ascii="Arial" w:hAnsi="Arial" w:cs="Arial"/>
                <w:szCs w:val="18"/>
              </w:rPr>
              <w:t>Presence of vessel/s (and towed equipment), damage to or loss of fishing equipment and loss of commercial fish catches.</w:t>
            </w:r>
          </w:p>
        </w:tc>
        <w:tc>
          <w:tcPr>
            <w:tcW w:w="7796" w:type="dxa"/>
          </w:tcPr>
          <w:p w14:paraId="5B43035A" w14:textId="77777777" w:rsidR="008A44D9" w:rsidRPr="00B35A72" w:rsidRDefault="008A44D9" w:rsidP="00772C31">
            <w:pPr>
              <w:pStyle w:val="TableText"/>
              <w:numPr>
                <w:ilvl w:val="0"/>
                <w:numId w:val="59"/>
              </w:numPr>
              <w:spacing w:before="60" w:after="60"/>
              <w:ind w:left="314" w:hanging="314"/>
              <w:jc w:val="left"/>
              <w:rPr>
                <w:rFonts w:ascii="Arial" w:hAnsi="Arial" w:cs="Arial"/>
                <w:szCs w:val="18"/>
              </w:rPr>
            </w:pPr>
            <w:r w:rsidRPr="00B35A72">
              <w:rPr>
                <w:rFonts w:ascii="Arial" w:hAnsi="Arial" w:cs="Arial"/>
                <w:szCs w:val="18"/>
                <w:lang w:eastAsia="en-AU"/>
              </w:rPr>
              <w:t xml:space="preserve">GB Energy has undertaken thorough </w:t>
            </w:r>
            <w:r w:rsidRPr="00B35A72">
              <w:rPr>
                <w:rFonts w:ascii="Arial" w:hAnsi="Arial" w:cs="Arial"/>
                <w:b/>
                <w:bCs/>
                <w:szCs w:val="18"/>
                <w:lang w:eastAsia="en-AU"/>
              </w:rPr>
              <w:t>pre-activity consultation</w:t>
            </w:r>
            <w:r w:rsidRPr="00B35A72">
              <w:rPr>
                <w:rFonts w:ascii="Arial" w:hAnsi="Arial" w:cs="Arial"/>
                <w:szCs w:val="18"/>
                <w:lang w:eastAsia="en-AU"/>
              </w:rPr>
              <w:t xml:space="preserve"> with fishing stakeholders to ensure that commercial fishers are aware of the drilling and support vessel operations, timing and PSZ.</w:t>
            </w:r>
          </w:p>
          <w:p w14:paraId="2C3DC48A" w14:textId="77777777" w:rsidR="008A44D9" w:rsidRPr="00B35A72" w:rsidRDefault="008A44D9" w:rsidP="00772C31">
            <w:pPr>
              <w:pStyle w:val="TableText"/>
              <w:numPr>
                <w:ilvl w:val="0"/>
                <w:numId w:val="59"/>
              </w:numPr>
              <w:spacing w:before="60" w:after="60"/>
              <w:ind w:left="314" w:hanging="314"/>
              <w:jc w:val="left"/>
              <w:rPr>
                <w:rFonts w:ascii="Arial" w:hAnsi="Arial" w:cs="Arial"/>
                <w:szCs w:val="18"/>
              </w:rPr>
            </w:pPr>
            <w:r w:rsidRPr="00B35A72">
              <w:rPr>
                <w:rFonts w:ascii="Arial" w:hAnsi="Arial" w:cs="Arial"/>
                <w:szCs w:val="18"/>
              </w:rPr>
              <w:t xml:space="preserve">The AHO/MSV will be </w:t>
            </w:r>
            <w:r w:rsidRPr="00B35A72">
              <w:rPr>
                <w:rFonts w:ascii="Arial" w:hAnsi="Arial" w:cs="Arial"/>
                <w:b/>
                <w:bCs/>
                <w:szCs w:val="18"/>
              </w:rPr>
              <w:t>notified</w:t>
            </w:r>
            <w:r w:rsidRPr="00B35A72">
              <w:rPr>
                <w:rFonts w:ascii="Arial" w:hAnsi="Arial" w:cs="Arial"/>
                <w:szCs w:val="18"/>
              </w:rPr>
              <w:t xml:space="preserve"> of the activity no less than four weeks prior to the activity commencing to enable the promulgation of Notice to Mariners and </w:t>
            </w:r>
            <w:proofErr w:type="spellStart"/>
            <w:r w:rsidRPr="00B35A72">
              <w:rPr>
                <w:rFonts w:ascii="Arial" w:hAnsi="Arial" w:cs="Arial"/>
                <w:szCs w:val="18"/>
              </w:rPr>
              <w:t>AusCoast</w:t>
            </w:r>
            <w:proofErr w:type="spellEnd"/>
            <w:r w:rsidRPr="00B35A72">
              <w:rPr>
                <w:rFonts w:ascii="Arial" w:hAnsi="Arial" w:cs="Arial"/>
                <w:szCs w:val="18"/>
              </w:rPr>
              <w:t xml:space="preserve"> navigational warnings.</w:t>
            </w:r>
          </w:p>
          <w:p w14:paraId="4F30E9CE" w14:textId="77777777" w:rsidR="008A44D9" w:rsidRPr="00B35A72" w:rsidRDefault="008A44D9" w:rsidP="00772C31">
            <w:pPr>
              <w:pStyle w:val="TableText"/>
              <w:numPr>
                <w:ilvl w:val="0"/>
                <w:numId w:val="59"/>
              </w:numPr>
              <w:spacing w:before="60" w:after="60"/>
              <w:ind w:left="314" w:hanging="314"/>
              <w:jc w:val="left"/>
              <w:rPr>
                <w:rFonts w:ascii="Arial" w:hAnsi="Arial" w:cs="Arial"/>
                <w:szCs w:val="18"/>
              </w:rPr>
            </w:pPr>
            <w:r w:rsidRPr="00B35A72">
              <w:rPr>
                <w:rFonts w:ascii="Arial" w:hAnsi="Arial" w:cs="Arial"/>
                <w:szCs w:val="18"/>
              </w:rPr>
              <w:t xml:space="preserve">The MODU and support vessels use </w:t>
            </w:r>
            <w:r w:rsidRPr="00B35A72">
              <w:rPr>
                <w:rFonts w:ascii="Arial" w:hAnsi="Arial" w:cs="Arial"/>
                <w:b/>
                <w:bCs/>
                <w:szCs w:val="18"/>
              </w:rPr>
              <w:t>anti-collision monitoring equipment</w:t>
            </w:r>
            <w:r w:rsidRPr="00B35A72">
              <w:rPr>
                <w:rFonts w:ascii="Arial" w:hAnsi="Arial" w:cs="Arial"/>
                <w:szCs w:val="18"/>
              </w:rPr>
              <w:t xml:space="preserve"> (24-hour radar watch, Global Maritime Distress Safety System [GMDSS] and AIS).</w:t>
            </w:r>
          </w:p>
          <w:p w14:paraId="15F9E350" w14:textId="77777777" w:rsidR="008A44D9" w:rsidRPr="00B35A72" w:rsidRDefault="008A44D9" w:rsidP="00772C31">
            <w:pPr>
              <w:pStyle w:val="TableText"/>
              <w:numPr>
                <w:ilvl w:val="0"/>
                <w:numId w:val="59"/>
              </w:numPr>
              <w:spacing w:before="60" w:after="60"/>
              <w:ind w:left="314" w:hanging="314"/>
              <w:jc w:val="left"/>
              <w:rPr>
                <w:rFonts w:ascii="Arial" w:hAnsi="Arial" w:cs="Arial"/>
                <w:szCs w:val="18"/>
              </w:rPr>
            </w:pPr>
            <w:r w:rsidRPr="00B35A72">
              <w:rPr>
                <w:rFonts w:ascii="Arial" w:hAnsi="Arial" w:cs="Arial"/>
                <w:szCs w:val="18"/>
              </w:rPr>
              <w:t xml:space="preserve">The temporary </w:t>
            </w:r>
            <w:r w:rsidRPr="00B35A72">
              <w:rPr>
                <w:rFonts w:ascii="Arial" w:hAnsi="Arial" w:cs="Arial"/>
                <w:b/>
                <w:bCs/>
                <w:szCs w:val="18"/>
              </w:rPr>
              <w:t>PSZ</w:t>
            </w:r>
            <w:r w:rsidRPr="00B35A72">
              <w:rPr>
                <w:rFonts w:ascii="Arial" w:hAnsi="Arial" w:cs="Arial"/>
                <w:szCs w:val="18"/>
              </w:rPr>
              <w:t xml:space="preserve"> is gazetted in the Victorian Government Gazette, effective from the MODU’s </w:t>
            </w:r>
            <w:r w:rsidRPr="00B35A72">
              <w:rPr>
                <w:rFonts w:ascii="Arial" w:hAnsi="Arial" w:cs="Arial"/>
                <w:color w:val="000000" w:themeColor="text1"/>
                <w:szCs w:val="18"/>
              </w:rPr>
              <w:t>arrival on location (to include the MODU as a temporary fixture and the XMTs as permanent fixtures).</w:t>
            </w:r>
          </w:p>
          <w:p w14:paraId="6A90C65E" w14:textId="6547FE76" w:rsidR="008A44D9" w:rsidRPr="00B35A72" w:rsidRDefault="008A44D9" w:rsidP="00772C31">
            <w:pPr>
              <w:pStyle w:val="TableText"/>
              <w:numPr>
                <w:ilvl w:val="0"/>
                <w:numId w:val="59"/>
              </w:numPr>
              <w:spacing w:before="60" w:after="60"/>
              <w:ind w:left="314" w:hanging="314"/>
              <w:jc w:val="left"/>
              <w:rPr>
                <w:rFonts w:ascii="Arial" w:hAnsi="Arial" w:cs="Arial"/>
                <w:szCs w:val="18"/>
              </w:rPr>
            </w:pPr>
            <w:r w:rsidRPr="00B35A72">
              <w:rPr>
                <w:rFonts w:ascii="Arial" w:hAnsi="Arial" w:cs="Arial"/>
                <w:b/>
                <w:bCs/>
                <w:szCs w:val="18"/>
              </w:rPr>
              <w:t>Visual and radar watch</w:t>
            </w:r>
            <w:r w:rsidRPr="00B35A72">
              <w:rPr>
                <w:rFonts w:ascii="Arial" w:hAnsi="Arial" w:cs="Arial"/>
                <w:szCs w:val="18"/>
              </w:rPr>
              <w:t xml:space="preserve"> is maintained on the bridge of the support vessels at all times.</w:t>
            </w:r>
          </w:p>
          <w:p w14:paraId="3C4239EC" w14:textId="77777777" w:rsidR="008A44D9" w:rsidRPr="00B35A72" w:rsidRDefault="008A44D9" w:rsidP="00772C31">
            <w:pPr>
              <w:pStyle w:val="TableText"/>
              <w:numPr>
                <w:ilvl w:val="0"/>
                <w:numId w:val="59"/>
              </w:numPr>
              <w:spacing w:before="60" w:after="60"/>
              <w:ind w:left="314" w:hanging="314"/>
              <w:jc w:val="left"/>
              <w:rPr>
                <w:rFonts w:ascii="Arial" w:hAnsi="Arial" w:cs="Arial"/>
                <w:szCs w:val="18"/>
              </w:rPr>
            </w:pPr>
            <w:r w:rsidRPr="00B35A72">
              <w:rPr>
                <w:rFonts w:ascii="Arial" w:hAnsi="Arial" w:cs="Arial"/>
                <w:szCs w:val="18"/>
              </w:rPr>
              <w:t xml:space="preserve">The Vessel Masters and deck officers have valid </w:t>
            </w:r>
            <w:r w:rsidRPr="00B35A72">
              <w:rPr>
                <w:rFonts w:ascii="Arial" w:hAnsi="Arial" w:cs="Arial"/>
                <w:b/>
                <w:bCs/>
                <w:szCs w:val="18"/>
              </w:rPr>
              <w:t>SCTW certificates</w:t>
            </w:r>
            <w:r w:rsidRPr="00B35A72">
              <w:rPr>
                <w:rFonts w:ascii="Arial" w:hAnsi="Arial" w:cs="Arial"/>
                <w:szCs w:val="18"/>
              </w:rPr>
              <w:t xml:space="preserve"> in accordance with AMSA Marine Order 70 (seafarer certification) (or equivalent) to operate radio equipment to warn of potential third-party spatial conflicts (e.g. International Convention on Standards of Training, Certification and Watch-keeping for Sea-farers [STCW95], GDMSS proficiency).</w:t>
            </w:r>
          </w:p>
          <w:p w14:paraId="1C734604" w14:textId="77777777" w:rsidR="008A44D9" w:rsidRPr="00B35A72" w:rsidRDefault="008A44D9" w:rsidP="00772C31">
            <w:pPr>
              <w:pStyle w:val="TableText"/>
              <w:numPr>
                <w:ilvl w:val="0"/>
                <w:numId w:val="72"/>
              </w:numPr>
              <w:spacing w:before="60" w:after="60"/>
              <w:ind w:left="314"/>
              <w:rPr>
                <w:rFonts w:ascii="Arial" w:hAnsi="Arial" w:cs="Arial"/>
                <w:szCs w:val="18"/>
              </w:rPr>
            </w:pPr>
            <w:r w:rsidRPr="00B35A72">
              <w:rPr>
                <w:rFonts w:ascii="Arial" w:hAnsi="Arial" w:cs="Arial"/>
                <w:b/>
                <w:bCs/>
                <w:szCs w:val="18"/>
              </w:rPr>
              <w:t>Constant communications</w:t>
            </w:r>
            <w:r w:rsidRPr="00B35A72">
              <w:rPr>
                <w:rFonts w:ascii="Arial" w:hAnsi="Arial" w:cs="Arial"/>
                <w:szCs w:val="18"/>
              </w:rPr>
              <w:t xml:space="preserve"> between the MODU and support vessels are maintained to ensure the vessels are patrolling the PSZ at all times.</w:t>
            </w:r>
          </w:p>
          <w:p w14:paraId="0D51BCBB" w14:textId="77777777" w:rsidR="008A44D9" w:rsidRPr="00B35A72" w:rsidRDefault="008A44D9" w:rsidP="00772C31">
            <w:pPr>
              <w:pStyle w:val="TableText"/>
              <w:numPr>
                <w:ilvl w:val="0"/>
                <w:numId w:val="72"/>
              </w:numPr>
              <w:spacing w:before="60" w:after="60"/>
              <w:ind w:left="314"/>
              <w:rPr>
                <w:rFonts w:ascii="Arial" w:hAnsi="Arial" w:cs="Arial"/>
                <w:szCs w:val="18"/>
              </w:rPr>
            </w:pPr>
            <w:r w:rsidRPr="00B35A72">
              <w:rPr>
                <w:rFonts w:ascii="Arial" w:hAnsi="Arial" w:cs="Arial"/>
                <w:szCs w:val="18"/>
              </w:rPr>
              <w:t xml:space="preserve">The Vessel Masters </w:t>
            </w:r>
            <w:r w:rsidRPr="00B35A72">
              <w:rPr>
                <w:rFonts w:ascii="Arial" w:hAnsi="Arial" w:cs="Arial"/>
                <w:b/>
                <w:bCs/>
                <w:szCs w:val="18"/>
              </w:rPr>
              <w:t>issue warnings</w:t>
            </w:r>
            <w:r w:rsidRPr="00B35A72">
              <w:rPr>
                <w:rFonts w:ascii="Arial" w:hAnsi="Arial" w:cs="Arial"/>
                <w:szCs w:val="18"/>
              </w:rPr>
              <w:t xml:space="preserve"> (e.g., radio warning, flares, lights/horns) to third-party vessels approaching the PSZ in order to prevent a collision with the MODU.</w:t>
            </w:r>
          </w:p>
          <w:p w14:paraId="13C20B08" w14:textId="77777777" w:rsidR="008A44D9" w:rsidRPr="00B35A72" w:rsidRDefault="008A44D9" w:rsidP="00772C31">
            <w:pPr>
              <w:pStyle w:val="TableText"/>
              <w:numPr>
                <w:ilvl w:val="0"/>
                <w:numId w:val="72"/>
              </w:numPr>
              <w:spacing w:before="60" w:after="60"/>
              <w:ind w:left="314"/>
              <w:rPr>
                <w:rFonts w:ascii="Arial" w:hAnsi="Arial" w:cs="Arial"/>
                <w:szCs w:val="18"/>
              </w:rPr>
            </w:pPr>
            <w:r w:rsidRPr="00B35A72">
              <w:rPr>
                <w:rFonts w:ascii="Arial" w:hAnsi="Arial" w:cs="Arial"/>
                <w:szCs w:val="18"/>
              </w:rPr>
              <w:t xml:space="preserve">One of the support vessels will </w:t>
            </w:r>
            <w:r w:rsidRPr="00B35A72">
              <w:rPr>
                <w:rFonts w:ascii="Arial" w:hAnsi="Arial" w:cs="Arial"/>
                <w:b/>
                <w:bCs/>
                <w:szCs w:val="18"/>
              </w:rPr>
              <w:t>remain close to the MODU at all times</w:t>
            </w:r>
            <w:r w:rsidRPr="00B35A72">
              <w:rPr>
                <w:rFonts w:ascii="Arial" w:hAnsi="Arial" w:cs="Arial"/>
                <w:szCs w:val="18"/>
              </w:rPr>
              <w:t xml:space="preserve"> and will intercept approaching vessels that have not heeded radio advice about the presence of the MODU.</w:t>
            </w:r>
          </w:p>
          <w:p w14:paraId="6A9648F9" w14:textId="77777777" w:rsidR="008A44D9" w:rsidRPr="00B35A72" w:rsidRDefault="008A44D9" w:rsidP="00772C31">
            <w:pPr>
              <w:pStyle w:val="TableText"/>
              <w:numPr>
                <w:ilvl w:val="0"/>
                <w:numId w:val="72"/>
              </w:numPr>
              <w:spacing w:before="60" w:after="60"/>
              <w:ind w:left="314"/>
              <w:jc w:val="left"/>
              <w:rPr>
                <w:rFonts w:ascii="Arial" w:hAnsi="Arial" w:cs="Arial"/>
                <w:szCs w:val="18"/>
              </w:rPr>
            </w:pPr>
            <w:r w:rsidRPr="00B35A72">
              <w:rPr>
                <w:rFonts w:ascii="Arial" w:hAnsi="Arial" w:cs="Arial"/>
                <w:szCs w:val="18"/>
              </w:rPr>
              <w:t xml:space="preserve">GB Energy will use South East Trawl Fishing Industry Association’s (SETFIA) </w:t>
            </w:r>
            <w:r w:rsidRPr="00B35A72">
              <w:rPr>
                <w:rFonts w:ascii="Arial" w:hAnsi="Arial" w:cs="Arial"/>
                <w:b/>
                <w:bCs/>
                <w:szCs w:val="18"/>
              </w:rPr>
              <w:t>short message service (SMS)</w:t>
            </w:r>
            <w:r w:rsidRPr="00B35A72">
              <w:rPr>
                <w:rFonts w:ascii="Arial" w:hAnsi="Arial" w:cs="Arial"/>
                <w:szCs w:val="18"/>
              </w:rPr>
              <w:t xml:space="preserve"> service to notify fishers of the drilling activity, timing and PSZ at least 2 weeks prior to drilling.</w:t>
            </w:r>
          </w:p>
          <w:p w14:paraId="227A7657" w14:textId="77777777" w:rsidR="008A44D9" w:rsidRPr="00B35A72" w:rsidRDefault="008A44D9" w:rsidP="00772C31">
            <w:pPr>
              <w:pStyle w:val="TableText"/>
              <w:numPr>
                <w:ilvl w:val="0"/>
                <w:numId w:val="73"/>
              </w:numPr>
              <w:spacing w:before="60" w:after="60"/>
              <w:ind w:left="314"/>
              <w:rPr>
                <w:rFonts w:ascii="Arial" w:hAnsi="Arial" w:cs="Arial"/>
                <w:szCs w:val="18"/>
              </w:rPr>
            </w:pPr>
            <w:r w:rsidRPr="00B35A72">
              <w:rPr>
                <w:rFonts w:ascii="Arial" w:hAnsi="Arial" w:cs="Arial"/>
                <w:szCs w:val="18"/>
              </w:rPr>
              <w:t xml:space="preserve">GB Energy will apply to NOPSEMA for a Bass Strait </w:t>
            </w:r>
            <w:r w:rsidRPr="00B35A72">
              <w:rPr>
                <w:rFonts w:ascii="Arial" w:hAnsi="Arial" w:cs="Arial"/>
                <w:b/>
                <w:bCs/>
                <w:szCs w:val="18"/>
              </w:rPr>
              <w:t>ATBA authorisation</w:t>
            </w:r>
            <w:r w:rsidRPr="00B35A72">
              <w:rPr>
                <w:rFonts w:ascii="Arial" w:hAnsi="Arial" w:cs="Arial"/>
                <w:szCs w:val="18"/>
              </w:rPr>
              <w:t xml:space="preserve"> for the MODU and support vessels to operate within the ATBA. </w:t>
            </w:r>
          </w:p>
          <w:p w14:paraId="4F1AAC8A" w14:textId="77777777" w:rsidR="008A44D9" w:rsidRPr="00B35A72" w:rsidRDefault="008A44D9" w:rsidP="00772C31">
            <w:pPr>
              <w:pStyle w:val="TableText"/>
              <w:numPr>
                <w:ilvl w:val="0"/>
                <w:numId w:val="73"/>
              </w:numPr>
              <w:spacing w:before="60" w:after="60"/>
              <w:ind w:left="314"/>
              <w:rPr>
                <w:rFonts w:ascii="Arial" w:hAnsi="Arial" w:cs="Arial"/>
                <w:szCs w:val="18"/>
              </w:rPr>
            </w:pPr>
            <w:r w:rsidRPr="00B35A72">
              <w:rPr>
                <w:rFonts w:ascii="Arial" w:hAnsi="Arial" w:cs="Arial"/>
                <w:szCs w:val="18"/>
              </w:rPr>
              <w:t xml:space="preserve">The Vessel Master will sound the general alarm, manoeuvre the vessel to minimise the effects of the collision and implement all other measures as outlined in the vessel or structure </w:t>
            </w:r>
            <w:r w:rsidRPr="00B35A72">
              <w:rPr>
                <w:rFonts w:ascii="Arial" w:hAnsi="Arial" w:cs="Arial"/>
                <w:b/>
                <w:bCs/>
                <w:szCs w:val="18"/>
              </w:rPr>
              <w:t>collision procedure</w:t>
            </w:r>
            <w:r w:rsidRPr="00B35A72">
              <w:rPr>
                <w:rFonts w:ascii="Arial" w:hAnsi="Arial" w:cs="Arial"/>
                <w:szCs w:val="18"/>
              </w:rPr>
              <w:t xml:space="preserve"> (or equivalent).</w:t>
            </w:r>
          </w:p>
          <w:p w14:paraId="5BA4CF34" w14:textId="4D5A082B" w:rsidR="008A44D9" w:rsidRPr="00B35A72" w:rsidRDefault="008A44D9" w:rsidP="00772C31">
            <w:pPr>
              <w:pStyle w:val="TableText"/>
              <w:numPr>
                <w:ilvl w:val="0"/>
                <w:numId w:val="73"/>
              </w:numPr>
              <w:spacing w:before="60" w:after="60"/>
              <w:ind w:left="314"/>
              <w:jc w:val="left"/>
              <w:rPr>
                <w:rFonts w:ascii="Arial" w:hAnsi="Arial" w:cs="Arial"/>
                <w:szCs w:val="18"/>
              </w:rPr>
            </w:pPr>
            <w:r w:rsidRPr="00B35A72">
              <w:rPr>
                <w:rFonts w:ascii="Arial" w:hAnsi="Arial" w:cs="Arial"/>
                <w:szCs w:val="18"/>
              </w:rPr>
              <w:t xml:space="preserve">Vessel collisions will be </w:t>
            </w:r>
            <w:r w:rsidRPr="00B35A72">
              <w:rPr>
                <w:rFonts w:ascii="Arial" w:hAnsi="Arial" w:cs="Arial"/>
                <w:b/>
                <w:bCs/>
                <w:szCs w:val="18"/>
              </w:rPr>
              <w:t>reported</w:t>
            </w:r>
            <w:r w:rsidRPr="00B35A72">
              <w:rPr>
                <w:rFonts w:ascii="Arial" w:hAnsi="Arial" w:cs="Arial"/>
                <w:szCs w:val="18"/>
              </w:rPr>
              <w:t xml:space="preserve"> to MSV and AMSA if that collision has or is likely to affect the safety, operation or seaworthiness of the vessel or involves serious injury to personnel.</w:t>
            </w:r>
          </w:p>
        </w:tc>
        <w:tc>
          <w:tcPr>
            <w:tcW w:w="992" w:type="dxa"/>
            <w:shd w:val="clear" w:color="auto" w:fill="auto"/>
          </w:tcPr>
          <w:p w14:paraId="0F4F133B" w14:textId="2D629EEF" w:rsidR="008A44D9" w:rsidRPr="00B35A72" w:rsidRDefault="008A44D9" w:rsidP="00EE3F1D">
            <w:pPr>
              <w:pStyle w:val="TableText"/>
              <w:spacing w:before="60" w:after="60"/>
              <w:jc w:val="center"/>
              <w:rPr>
                <w:rFonts w:ascii="Arial" w:hAnsi="Arial" w:cs="Arial"/>
                <w:szCs w:val="18"/>
              </w:rPr>
            </w:pPr>
            <w:r w:rsidRPr="00B35A72">
              <w:rPr>
                <w:rFonts w:ascii="Arial" w:hAnsi="Arial" w:cs="Arial"/>
                <w:szCs w:val="18"/>
              </w:rPr>
              <w:t>Minor</w:t>
            </w:r>
          </w:p>
        </w:tc>
        <w:tc>
          <w:tcPr>
            <w:tcW w:w="851" w:type="dxa"/>
            <w:shd w:val="clear" w:color="auto" w:fill="auto"/>
          </w:tcPr>
          <w:p w14:paraId="67A18085" w14:textId="4FA727B8" w:rsidR="008A44D9" w:rsidRPr="00B35A72" w:rsidRDefault="008A44D9" w:rsidP="00EE3F1D">
            <w:pPr>
              <w:pStyle w:val="TableText"/>
              <w:spacing w:before="60" w:after="60"/>
              <w:jc w:val="center"/>
              <w:rPr>
                <w:rFonts w:ascii="Arial" w:hAnsi="Arial" w:cs="Arial"/>
                <w:szCs w:val="18"/>
              </w:rPr>
            </w:pPr>
            <w:proofErr w:type="spellStart"/>
            <w:r w:rsidRPr="00B35A72">
              <w:rPr>
                <w:rFonts w:ascii="Arial" w:hAnsi="Arial" w:cs="Arial"/>
                <w:szCs w:val="18"/>
              </w:rPr>
              <w:t>Poss</w:t>
            </w:r>
            <w:proofErr w:type="spellEnd"/>
          </w:p>
        </w:tc>
        <w:tc>
          <w:tcPr>
            <w:tcW w:w="851" w:type="dxa"/>
            <w:shd w:val="clear" w:color="auto" w:fill="92D050"/>
          </w:tcPr>
          <w:p w14:paraId="5CADD8C7" w14:textId="5F90E04A" w:rsidR="008A44D9" w:rsidRPr="00B35A72" w:rsidRDefault="008A44D9" w:rsidP="00EE3F1D">
            <w:pPr>
              <w:pStyle w:val="TableText"/>
              <w:spacing w:before="60" w:after="60"/>
              <w:jc w:val="center"/>
              <w:rPr>
                <w:rFonts w:ascii="Arial" w:hAnsi="Arial" w:cs="Arial"/>
                <w:szCs w:val="18"/>
              </w:rPr>
            </w:pPr>
            <w:r w:rsidRPr="00B35A72">
              <w:rPr>
                <w:rFonts w:ascii="Arial" w:hAnsi="Arial" w:cs="Arial"/>
                <w:szCs w:val="18"/>
              </w:rPr>
              <w:t>Low</w:t>
            </w:r>
          </w:p>
        </w:tc>
      </w:tr>
      <w:tr w:rsidR="008A44D9" w:rsidRPr="000450D1" w14:paraId="4C8E259F" w14:textId="77777777" w:rsidTr="00B35A72">
        <w:trPr>
          <w:cantSplit/>
        </w:trPr>
        <w:tc>
          <w:tcPr>
            <w:tcW w:w="1305" w:type="dxa"/>
          </w:tcPr>
          <w:p w14:paraId="4B5E8BAB" w14:textId="7F7AE0AA" w:rsidR="008A44D9" w:rsidRPr="00B35A72" w:rsidRDefault="008A44D9" w:rsidP="00EE3F1D">
            <w:pPr>
              <w:pStyle w:val="TableText"/>
              <w:spacing w:before="60" w:after="60"/>
              <w:jc w:val="left"/>
              <w:rPr>
                <w:rFonts w:ascii="Arial" w:hAnsi="Arial" w:cs="Arial"/>
                <w:szCs w:val="18"/>
              </w:rPr>
            </w:pPr>
            <w:r w:rsidRPr="00B35A72">
              <w:rPr>
                <w:rFonts w:ascii="Arial" w:hAnsi="Arial" w:cs="Arial"/>
                <w:szCs w:val="18"/>
              </w:rPr>
              <w:lastRenderedPageBreak/>
              <w:t>Vessel strike with megafauna</w:t>
            </w:r>
          </w:p>
        </w:tc>
        <w:tc>
          <w:tcPr>
            <w:tcW w:w="2126" w:type="dxa"/>
          </w:tcPr>
          <w:p w14:paraId="052109AC" w14:textId="3A0BA9FC" w:rsidR="008A44D9" w:rsidRPr="00B35A72" w:rsidRDefault="008A44D9" w:rsidP="008A44D9">
            <w:pPr>
              <w:pStyle w:val="TableText"/>
              <w:spacing w:before="60" w:after="60"/>
              <w:rPr>
                <w:rFonts w:ascii="Arial" w:hAnsi="Arial" w:cs="Arial"/>
                <w:szCs w:val="18"/>
              </w:rPr>
            </w:pPr>
            <w:r w:rsidRPr="00B35A72">
              <w:rPr>
                <w:rFonts w:ascii="Arial" w:hAnsi="Arial" w:cs="Arial"/>
                <w:szCs w:val="18"/>
              </w:rPr>
              <w:t xml:space="preserve">Injury or death of cetaceans, pinnipeds and turtles.  </w:t>
            </w:r>
          </w:p>
        </w:tc>
        <w:tc>
          <w:tcPr>
            <w:tcW w:w="7796" w:type="dxa"/>
          </w:tcPr>
          <w:p w14:paraId="131843C3" w14:textId="77777777" w:rsidR="008A44D9" w:rsidRPr="00B35A72" w:rsidRDefault="008A44D9" w:rsidP="00772C31">
            <w:pPr>
              <w:pStyle w:val="Tabletext1"/>
              <w:numPr>
                <w:ilvl w:val="0"/>
                <w:numId w:val="75"/>
              </w:numPr>
              <w:ind w:left="314"/>
              <w:rPr>
                <w:rFonts w:cs="Arial"/>
                <w:bCs/>
                <w:iCs/>
                <w:color w:val="auto"/>
                <w:szCs w:val="18"/>
                <w:lang w:eastAsia="en-AU"/>
              </w:rPr>
            </w:pPr>
            <w:r w:rsidRPr="00B35A72">
              <w:rPr>
                <w:rFonts w:cs="Arial"/>
                <w:color w:val="auto"/>
                <w:szCs w:val="18"/>
                <w:lang w:eastAsia="en-AU"/>
              </w:rPr>
              <w:t xml:space="preserve">Support vessel crews will implement </w:t>
            </w:r>
            <w:r w:rsidRPr="00B35A72">
              <w:rPr>
                <w:rFonts w:cs="Arial"/>
                <w:b/>
                <w:bCs/>
                <w:i/>
                <w:iCs/>
                <w:color w:val="auto"/>
                <w:szCs w:val="18"/>
                <w:lang w:eastAsia="en-AU"/>
              </w:rPr>
              <w:t>The Australian National Guidelines for Whale and Dolphin Watching</w:t>
            </w:r>
            <w:r w:rsidRPr="00B35A72">
              <w:rPr>
                <w:rFonts w:cs="Arial"/>
                <w:color w:val="auto"/>
                <w:szCs w:val="18"/>
                <w:lang w:eastAsia="en-AU"/>
              </w:rPr>
              <w:t xml:space="preserve"> (</w:t>
            </w:r>
            <w:proofErr w:type="spellStart"/>
            <w:r w:rsidRPr="00B35A72">
              <w:rPr>
                <w:rFonts w:cs="Arial"/>
                <w:color w:val="auto"/>
                <w:szCs w:val="18"/>
                <w:lang w:eastAsia="en-AU"/>
              </w:rPr>
              <w:t>DoEE</w:t>
            </w:r>
            <w:proofErr w:type="spellEnd"/>
            <w:r w:rsidRPr="00B35A72">
              <w:rPr>
                <w:rFonts w:cs="Arial"/>
                <w:color w:val="auto"/>
                <w:szCs w:val="18"/>
                <w:lang w:eastAsia="en-AU"/>
              </w:rPr>
              <w:t xml:space="preserve">, 2017b) for sea-faring activities, which means: </w:t>
            </w:r>
          </w:p>
          <w:p w14:paraId="24EC499D" w14:textId="77777777" w:rsidR="008A44D9" w:rsidRPr="00B35A72" w:rsidRDefault="008A44D9" w:rsidP="00772C31">
            <w:pPr>
              <w:pStyle w:val="Tabletext1"/>
              <w:numPr>
                <w:ilvl w:val="0"/>
                <w:numId w:val="76"/>
              </w:numPr>
              <w:jc w:val="left"/>
              <w:rPr>
                <w:rFonts w:cs="Arial"/>
                <w:color w:val="auto"/>
                <w:szCs w:val="18"/>
                <w:lang w:eastAsia="en-AU"/>
              </w:rPr>
            </w:pPr>
            <w:r w:rsidRPr="00B35A72">
              <w:rPr>
                <w:rFonts w:cs="Arial"/>
                <w:color w:val="auto"/>
                <w:szCs w:val="18"/>
                <w:lang w:eastAsia="en-AU"/>
              </w:rPr>
              <w:t>Caution zone (300 m either side of observed whales and 150 m either side of observed dolphins) – vessels must operate at speeds &lt;6 knots within this zone.</w:t>
            </w:r>
          </w:p>
          <w:p w14:paraId="17D0C13D" w14:textId="77777777" w:rsidR="008A44D9" w:rsidRPr="00B35A72" w:rsidRDefault="008A44D9" w:rsidP="00772C31">
            <w:pPr>
              <w:pStyle w:val="Tabletext1"/>
              <w:numPr>
                <w:ilvl w:val="0"/>
                <w:numId w:val="76"/>
              </w:numPr>
              <w:jc w:val="left"/>
              <w:rPr>
                <w:rFonts w:cs="Arial"/>
                <w:bCs/>
                <w:iCs/>
                <w:color w:val="auto"/>
                <w:szCs w:val="18"/>
                <w:lang w:eastAsia="en-AU"/>
              </w:rPr>
            </w:pPr>
            <w:r w:rsidRPr="00B35A72">
              <w:rPr>
                <w:rFonts w:cs="Arial"/>
                <w:color w:val="auto"/>
                <w:szCs w:val="18"/>
                <w:lang w:eastAsia="en-AU"/>
              </w:rPr>
              <w:t>No approach zone (100 m either side of observed whales and 50 m either side of observed dolphins) – vessels must operate at speeds &lt;6 knots within this zone and should not enter this zone and should not wait in front of the direction of travel or an animal or pod/group.</w:t>
            </w:r>
          </w:p>
          <w:p w14:paraId="3E91F34A" w14:textId="77777777" w:rsidR="008A44D9" w:rsidRPr="00B35A72" w:rsidRDefault="008A44D9" w:rsidP="00772C31">
            <w:pPr>
              <w:pStyle w:val="Tabletext1"/>
              <w:numPr>
                <w:ilvl w:val="0"/>
                <w:numId w:val="76"/>
              </w:numPr>
              <w:jc w:val="left"/>
              <w:rPr>
                <w:rFonts w:cs="Arial"/>
                <w:bCs/>
                <w:iCs/>
                <w:color w:val="auto"/>
                <w:szCs w:val="18"/>
                <w:lang w:eastAsia="en-AU"/>
              </w:rPr>
            </w:pPr>
            <w:r w:rsidRPr="00B35A72">
              <w:rPr>
                <w:rFonts w:cs="Arial"/>
                <w:color w:val="auto"/>
                <w:szCs w:val="18"/>
                <w:lang w:eastAsia="en-AU"/>
              </w:rPr>
              <w:t>Do not encourage bow riding.</w:t>
            </w:r>
          </w:p>
          <w:p w14:paraId="002F2538" w14:textId="77777777" w:rsidR="008A44D9" w:rsidRPr="00B35A72" w:rsidRDefault="008A44D9" w:rsidP="00772C31">
            <w:pPr>
              <w:pStyle w:val="Tabletext1"/>
              <w:numPr>
                <w:ilvl w:val="0"/>
                <w:numId w:val="76"/>
              </w:numPr>
              <w:jc w:val="left"/>
              <w:rPr>
                <w:rFonts w:eastAsia="MS Mincho" w:cs="Arial"/>
                <w:b/>
                <w:bCs/>
                <w:i/>
                <w:iCs/>
                <w:color w:val="auto"/>
                <w:szCs w:val="18"/>
                <w:lang w:eastAsia="en-AU"/>
              </w:rPr>
            </w:pPr>
            <w:r w:rsidRPr="00B35A72">
              <w:rPr>
                <w:rFonts w:cs="Arial"/>
                <w:color w:val="auto"/>
                <w:szCs w:val="18"/>
                <w:lang w:eastAsia="en-AU"/>
              </w:rPr>
              <w:t>If animals are bow riding, do not change course or speed suddenly.</w:t>
            </w:r>
          </w:p>
          <w:p w14:paraId="2BB385D3" w14:textId="77777777" w:rsidR="008A44D9" w:rsidRPr="00B35A72" w:rsidRDefault="008A44D9" w:rsidP="00772C31">
            <w:pPr>
              <w:pStyle w:val="Tabletext1"/>
              <w:numPr>
                <w:ilvl w:val="0"/>
                <w:numId w:val="76"/>
              </w:numPr>
              <w:jc w:val="left"/>
              <w:rPr>
                <w:rFonts w:eastAsia="MS Mincho" w:cs="Arial"/>
                <w:b/>
                <w:bCs/>
                <w:i/>
                <w:iCs/>
                <w:color w:val="auto"/>
                <w:szCs w:val="18"/>
                <w:lang w:eastAsia="en-AU"/>
              </w:rPr>
            </w:pPr>
            <w:r w:rsidRPr="00B35A72">
              <w:rPr>
                <w:rFonts w:cs="Arial"/>
                <w:color w:val="auto"/>
                <w:szCs w:val="18"/>
                <w:lang w:eastAsia="en-AU"/>
              </w:rPr>
              <w:t>If there is a need to stop, reduce speed gradually.</w:t>
            </w:r>
          </w:p>
          <w:p w14:paraId="2121B723" w14:textId="77777777" w:rsidR="008A44D9" w:rsidRPr="00B35A72" w:rsidRDefault="008A44D9" w:rsidP="00772C31">
            <w:pPr>
              <w:pStyle w:val="Tabletext1"/>
              <w:numPr>
                <w:ilvl w:val="0"/>
                <w:numId w:val="74"/>
              </w:numPr>
              <w:ind w:left="314"/>
              <w:jc w:val="left"/>
              <w:rPr>
                <w:rFonts w:cs="Arial"/>
                <w:color w:val="auto"/>
                <w:szCs w:val="18"/>
                <w:lang w:eastAsia="en-AU"/>
              </w:rPr>
            </w:pPr>
            <w:r w:rsidRPr="00B35A72">
              <w:rPr>
                <w:rFonts w:cs="Arial"/>
                <w:szCs w:val="18"/>
              </w:rPr>
              <w:t xml:space="preserve">Support vessel crews have completed an </w:t>
            </w:r>
            <w:r w:rsidRPr="00B35A72">
              <w:rPr>
                <w:rFonts w:cs="Arial"/>
                <w:b/>
                <w:bCs/>
                <w:szCs w:val="18"/>
              </w:rPr>
              <w:t>environmental induction</w:t>
            </w:r>
            <w:r w:rsidRPr="00B35A72">
              <w:rPr>
                <w:rFonts w:cs="Arial"/>
                <w:szCs w:val="18"/>
              </w:rPr>
              <w:t xml:space="preserve"> covering the above-listed requirements.</w:t>
            </w:r>
          </w:p>
          <w:p w14:paraId="257B8685" w14:textId="77777777" w:rsidR="008A44D9" w:rsidRPr="00B35A72" w:rsidRDefault="008A44D9" w:rsidP="00772C31">
            <w:pPr>
              <w:pStyle w:val="Tabletext1"/>
              <w:numPr>
                <w:ilvl w:val="0"/>
                <w:numId w:val="74"/>
              </w:numPr>
              <w:ind w:left="314"/>
              <w:jc w:val="left"/>
              <w:rPr>
                <w:rFonts w:cs="Arial"/>
                <w:szCs w:val="18"/>
              </w:rPr>
            </w:pPr>
            <w:r w:rsidRPr="00B35A72">
              <w:rPr>
                <w:rFonts w:cs="Arial"/>
                <w:szCs w:val="18"/>
              </w:rPr>
              <w:t xml:space="preserve">Vessel crews, but most notably the vessel Masters and Mates, will </w:t>
            </w:r>
            <w:r w:rsidRPr="00B35A72">
              <w:rPr>
                <w:rFonts w:cs="Arial"/>
                <w:b/>
                <w:bCs/>
                <w:szCs w:val="18"/>
              </w:rPr>
              <w:t>keep watch</w:t>
            </w:r>
            <w:r w:rsidRPr="00B35A72">
              <w:rPr>
                <w:rFonts w:cs="Arial"/>
                <w:szCs w:val="18"/>
              </w:rPr>
              <w:t xml:space="preserve"> for whales and dolphins at all times so that the guidelines can be implemented.</w:t>
            </w:r>
          </w:p>
          <w:p w14:paraId="0EE456C4" w14:textId="77777777" w:rsidR="008A44D9" w:rsidRPr="00B35A72" w:rsidRDefault="008A44D9" w:rsidP="00772C31">
            <w:pPr>
              <w:pStyle w:val="Tabletext1"/>
              <w:numPr>
                <w:ilvl w:val="0"/>
                <w:numId w:val="74"/>
              </w:numPr>
              <w:ind w:left="314"/>
              <w:jc w:val="left"/>
              <w:rPr>
                <w:rFonts w:cs="Arial"/>
                <w:szCs w:val="18"/>
              </w:rPr>
            </w:pPr>
            <w:r w:rsidRPr="00B35A72">
              <w:rPr>
                <w:rFonts w:cs="Arial"/>
                <w:szCs w:val="18"/>
              </w:rPr>
              <w:t xml:space="preserve">Injury to megafauna serious enough to require intervention/rescue is </w:t>
            </w:r>
            <w:r w:rsidRPr="00B35A72">
              <w:rPr>
                <w:rFonts w:cs="Arial"/>
                <w:b/>
                <w:bCs/>
                <w:szCs w:val="18"/>
              </w:rPr>
              <w:t>reported</w:t>
            </w:r>
            <w:r w:rsidRPr="00B35A72">
              <w:rPr>
                <w:rFonts w:cs="Arial"/>
                <w:szCs w:val="18"/>
              </w:rPr>
              <w:t xml:space="preserve"> to the </w:t>
            </w:r>
            <w:r w:rsidRPr="00B35A72">
              <w:rPr>
                <w:rFonts w:cs="Arial"/>
                <w:b/>
                <w:bCs/>
                <w:szCs w:val="18"/>
              </w:rPr>
              <w:t>Whale and Dolphin Emergency Hotline</w:t>
            </w:r>
            <w:r w:rsidRPr="00B35A72">
              <w:rPr>
                <w:rFonts w:cs="Arial"/>
                <w:szCs w:val="18"/>
              </w:rPr>
              <w:t xml:space="preserve"> on 1300 136 017 as soon as possible. No attempts to assist/rescue megafauna should be made by vessel crew.</w:t>
            </w:r>
          </w:p>
          <w:p w14:paraId="5F7CCA33" w14:textId="68E14463" w:rsidR="008A44D9" w:rsidRPr="00B35A72" w:rsidRDefault="008A44D9" w:rsidP="00772C31">
            <w:pPr>
              <w:pStyle w:val="TableText"/>
              <w:numPr>
                <w:ilvl w:val="0"/>
                <w:numId w:val="74"/>
              </w:numPr>
              <w:spacing w:before="60" w:after="60"/>
              <w:ind w:left="314"/>
              <w:jc w:val="left"/>
              <w:rPr>
                <w:rFonts w:ascii="Arial" w:hAnsi="Arial" w:cs="Arial"/>
                <w:szCs w:val="18"/>
              </w:rPr>
            </w:pPr>
            <w:r w:rsidRPr="00B35A72">
              <w:rPr>
                <w:rFonts w:ascii="Arial" w:hAnsi="Arial" w:cs="Arial"/>
                <w:szCs w:val="18"/>
              </w:rPr>
              <w:t xml:space="preserve">Vessel strike causing injury to or death of a cetacean is </w:t>
            </w:r>
            <w:r w:rsidRPr="00B35A72">
              <w:rPr>
                <w:rFonts w:ascii="Arial" w:hAnsi="Arial" w:cs="Arial"/>
                <w:b/>
                <w:bCs/>
                <w:szCs w:val="18"/>
              </w:rPr>
              <w:t>reported</w:t>
            </w:r>
            <w:r w:rsidRPr="00B35A72">
              <w:rPr>
                <w:rFonts w:ascii="Arial" w:hAnsi="Arial" w:cs="Arial"/>
                <w:szCs w:val="18"/>
              </w:rPr>
              <w:t xml:space="preserve"> to the DCCEEW via the online </w:t>
            </w:r>
            <w:r w:rsidRPr="00B35A72">
              <w:rPr>
                <w:rFonts w:ascii="Arial" w:hAnsi="Arial" w:cs="Arial"/>
                <w:b/>
                <w:bCs/>
                <w:szCs w:val="18"/>
              </w:rPr>
              <w:t>National Ship Strike Database</w:t>
            </w:r>
            <w:r w:rsidRPr="00B35A72">
              <w:rPr>
                <w:rFonts w:ascii="Arial" w:hAnsi="Arial" w:cs="Arial"/>
                <w:szCs w:val="18"/>
              </w:rPr>
              <w:t xml:space="preserve"> within 72 hours of the incident.</w:t>
            </w:r>
          </w:p>
        </w:tc>
        <w:tc>
          <w:tcPr>
            <w:tcW w:w="992" w:type="dxa"/>
            <w:shd w:val="clear" w:color="auto" w:fill="auto"/>
          </w:tcPr>
          <w:p w14:paraId="575A1DBF" w14:textId="3B31730C" w:rsidR="008A44D9" w:rsidRPr="00B35A72" w:rsidRDefault="008A44D9" w:rsidP="00EE3F1D">
            <w:pPr>
              <w:pStyle w:val="TableText"/>
              <w:spacing w:before="60" w:after="60"/>
              <w:jc w:val="center"/>
              <w:rPr>
                <w:rFonts w:ascii="Arial" w:hAnsi="Arial" w:cs="Arial"/>
                <w:szCs w:val="18"/>
              </w:rPr>
            </w:pPr>
            <w:r w:rsidRPr="00B35A72">
              <w:rPr>
                <w:rFonts w:ascii="Arial" w:hAnsi="Arial" w:cs="Arial"/>
                <w:szCs w:val="18"/>
              </w:rPr>
              <w:t>Minor (</w:t>
            </w:r>
            <w:proofErr w:type="spellStart"/>
            <w:r w:rsidRPr="00B35A72">
              <w:rPr>
                <w:rFonts w:ascii="Arial" w:hAnsi="Arial" w:cs="Arial"/>
                <w:szCs w:val="18"/>
              </w:rPr>
              <w:t>individ</w:t>
            </w:r>
            <w:r w:rsidR="00602107">
              <w:rPr>
                <w:rFonts w:ascii="Arial" w:hAnsi="Arial" w:cs="Arial"/>
                <w:szCs w:val="18"/>
              </w:rPr>
              <w:t>-</w:t>
            </w:r>
            <w:r w:rsidRPr="00B35A72">
              <w:rPr>
                <w:rFonts w:ascii="Arial" w:hAnsi="Arial" w:cs="Arial"/>
                <w:szCs w:val="18"/>
              </w:rPr>
              <w:t>uals</w:t>
            </w:r>
            <w:proofErr w:type="spellEnd"/>
            <w:r w:rsidRPr="00B35A72">
              <w:rPr>
                <w:rFonts w:ascii="Arial" w:hAnsi="Arial" w:cs="Arial"/>
                <w:szCs w:val="18"/>
              </w:rPr>
              <w:t>)</w:t>
            </w:r>
          </w:p>
          <w:p w14:paraId="63B320CE" w14:textId="77777777" w:rsidR="008A44D9" w:rsidRPr="00B35A72" w:rsidRDefault="008A44D9" w:rsidP="00EE3F1D">
            <w:pPr>
              <w:pStyle w:val="TableText"/>
              <w:spacing w:before="60" w:after="60"/>
              <w:jc w:val="center"/>
              <w:rPr>
                <w:rFonts w:ascii="Arial" w:hAnsi="Arial" w:cs="Arial"/>
                <w:szCs w:val="18"/>
              </w:rPr>
            </w:pPr>
          </w:p>
          <w:p w14:paraId="622FDF1A" w14:textId="77777777" w:rsidR="008A44D9" w:rsidRPr="00B35A72" w:rsidRDefault="008A44D9" w:rsidP="00EE3F1D">
            <w:pPr>
              <w:pStyle w:val="TableText"/>
              <w:spacing w:before="60" w:after="60"/>
              <w:jc w:val="center"/>
              <w:rPr>
                <w:rFonts w:ascii="Arial" w:hAnsi="Arial" w:cs="Arial"/>
                <w:szCs w:val="18"/>
              </w:rPr>
            </w:pPr>
            <w:r w:rsidRPr="00B35A72">
              <w:rPr>
                <w:rFonts w:ascii="Arial" w:hAnsi="Arial" w:cs="Arial"/>
                <w:szCs w:val="18"/>
              </w:rPr>
              <w:t>Minor</w:t>
            </w:r>
          </w:p>
          <w:p w14:paraId="718D0A3C" w14:textId="24C26505" w:rsidR="008A44D9" w:rsidRPr="00B35A72" w:rsidRDefault="008A44D9" w:rsidP="00EE3F1D">
            <w:pPr>
              <w:pStyle w:val="TableText"/>
              <w:spacing w:before="60" w:after="60"/>
              <w:jc w:val="center"/>
              <w:rPr>
                <w:rFonts w:ascii="Arial" w:hAnsi="Arial" w:cs="Arial"/>
                <w:szCs w:val="18"/>
              </w:rPr>
            </w:pPr>
            <w:r w:rsidRPr="00B35A72">
              <w:rPr>
                <w:rFonts w:ascii="Arial" w:hAnsi="Arial" w:cs="Arial"/>
                <w:szCs w:val="18"/>
              </w:rPr>
              <w:t>(</w:t>
            </w:r>
            <w:proofErr w:type="spellStart"/>
            <w:r w:rsidR="009539D3" w:rsidRPr="00B35A72">
              <w:rPr>
                <w:rFonts w:ascii="Arial" w:hAnsi="Arial" w:cs="Arial"/>
                <w:szCs w:val="18"/>
              </w:rPr>
              <w:t>popul</w:t>
            </w:r>
            <w:r w:rsidR="00602107">
              <w:rPr>
                <w:rFonts w:ascii="Arial" w:hAnsi="Arial" w:cs="Arial"/>
                <w:szCs w:val="18"/>
              </w:rPr>
              <w:t>-</w:t>
            </w:r>
            <w:r w:rsidR="009539D3" w:rsidRPr="00B35A72">
              <w:rPr>
                <w:rFonts w:ascii="Arial" w:hAnsi="Arial" w:cs="Arial"/>
                <w:szCs w:val="18"/>
              </w:rPr>
              <w:t>ation</w:t>
            </w:r>
            <w:proofErr w:type="spellEnd"/>
            <w:r w:rsidR="009539D3" w:rsidRPr="00B35A72">
              <w:rPr>
                <w:rFonts w:ascii="Arial" w:hAnsi="Arial" w:cs="Arial"/>
                <w:szCs w:val="18"/>
              </w:rPr>
              <w:t>)</w:t>
            </w:r>
          </w:p>
        </w:tc>
        <w:tc>
          <w:tcPr>
            <w:tcW w:w="851" w:type="dxa"/>
            <w:shd w:val="clear" w:color="auto" w:fill="auto"/>
          </w:tcPr>
          <w:p w14:paraId="6F707EE1" w14:textId="77777777" w:rsidR="008A44D9" w:rsidRPr="00B35A72" w:rsidRDefault="009539D3" w:rsidP="00EE3F1D">
            <w:pPr>
              <w:pStyle w:val="TableText"/>
              <w:spacing w:before="60" w:after="60"/>
              <w:jc w:val="center"/>
              <w:rPr>
                <w:rFonts w:ascii="Arial" w:hAnsi="Arial" w:cs="Arial"/>
                <w:szCs w:val="18"/>
              </w:rPr>
            </w:pPr>
            <w:r w:rsidRPr="00B35A72">
              <w:rPr>
                <w:rFonts w:ascii="Arial" w:hAnsi="Arial" w:cs="Arial"/>
                <w:szCs w:val="18"/>
              </w:rPr>
              <w:t xml:space="preserve">Unlikely </w:t>
            </w:r>
          </w:p>
          <w:p w14:paraId="7C29A149" w14:textId="77777777" w:rsidR="009539D3" w:rsidRPr="00B35A72" w:rsidRDefault="009539D3" w:rsidP="00EE3F1D">
            <w:pPr>
              <w:pStyle w:val="TableText"/>
              <w:spacing w:before="60" w:after="60"/>
              <w:jc w:val="center"/>
              <w:rPr>
                <w:rFonts w:ascii="Arial" w:hAnsi="Arial" w:cs="Arial"/>
                <w:szCs w:val="18"/>
              </w:rPr>
            </w:pPr>
          </w:p>
          <w:p w14:paraId="5740CCF3" w14:textId="77777777" w:rsidR="009539D3" w:rsidRPr="00B35A72" w:rsidRDefault="009539D3" w:rsidP="00EE3F1D">
            <w:pPr>
              <w:pStyle w:val="TableText"/>
              <w:spacing w:before="60" w:after="60"/>
              <w:jc w:val="center"/>
              <w:rPr>
                <w:rFonts w:ascii="Arial" w:hAnsi="Arial" w:cs="Arial"/>
                <w:szCs w:val="18"/>
              </w:rPr>
            </w:pPr>
          </w:p>
          <w:p w14:paraId="4ACE8F4A" w14:textId="60F27966" w:rsidR="009539D3" w:rsidRPr="00B35A72" w:rsidRDefault="009539D3" w:rsidP="00EE3F1D">
            <w:pPr>
              <w:pStyle w:val="TableText"/>
              <w:spacing w:before="60" w:after="60"/>
              <w:jc w:val="center"/>
              <w:rPr>
                <w:rFonts w:ascii="Arial" w:hAnsi="Arial" w:cs="Arial"/>
                <w:szCs w:val="18"/>
              </w:rPr>
            </w:pPr>
            <w:r w:rsidRPr="00B35A72">
              <w:rPr>
                <w:rFonts w:ascii="Arial" w:hAnsi="Arial" w:cs="Arial"/>
                <w:szCs w:val="18"/>
              </w:rPr>
              <w:t>Remote</w:t>
            </w:r>
          </w:p>
        </w:tc>
        <w:tc>
          <w:tcPr>
            <w:tcW w:w="851" w:type="dxa"/>
            <w:shd w:val="clear" w:color="auto" w:fill="92D050"/>
          </w:tcPr>
          <w:p w14:paraId="59DC087D" w14:textId="77777777" w:rsidR="008A44D9" w:rsidRPr="00B35A72" w:rsidRDefault="009539D3" w:rsidP="00EE3F1D">
            <w:pPr>
              <w:pStyle w:val="TableText"/>
              <w:spacing w:before="60" w:after="60"/>
              <w:jc w:val="center"/>
              <w:rPr>
                <w:rFonts w:ascii="Arial" w:hAnsi="Arial" w:cs="Arial"/>
                <w:szCs w:val="18"/>
              </w:rPr>
            </w:pPr>
            <w:r w:rsidRPr="00B35A72">
              <w:rPr>
                <w:rFonts w:ascii="Arial" w:hAnsi="Arial" w:cs="Arial"/>
                <w:szCs w:val="18"/>
              </w:rPr>
              <w:t>Low</w:t>
            </w:r>
          </w:p>
          <w:p w14:paraId="204BCFE9" w14:textId="77777777" w:rsidR="009539D3" w:rsidRPr="00B35A72" w:rsidRDefault="009539D3" w:rsidP="00EE3F1D">
            <w:pPr>
              <w:pStyle w:val="TableText"/>
              <w:spacing w:before="60" w:after="60"/>
              <w:jc w:val="center"/>
              <w:rPr>
                <w:rFonts w:ascii="Arial" w:hAnsi="Arial" w:cs="Arial"/>
                <w:szCs w:val="18"/>
              </w:rPr>
            </w:pPr>
          </w:p>
          <w:p w14:paraId="5566132D" w14:textId="77777777" w:rsidR="009539D3" w:rsidRPr="00B35A72" w:rsidRDefault="009539D3" w:rsidP="00EE3F1D">
            <w:pPr>
              <w:pStyle w:val="TableText"/>
              <w:spacing w:before="60" w:after="60"/>
              <w:jc w:val="center"/>
              <w:rPr>
                <w:rFonts w:ascii="Arial" w:hAnsi="Arial" w:cs="Arial"/>
                <w:szCs w:val="18"/>
              </w:rPr>
            </w:pPr>
          </w:p>
          <w:p w14:paraId="5165E1A4" w14:textId="2AB59E81" w:rsidR="009539D3" w:rsidRPr="00B35A72" w:rsidRDefault="009539D3" w:rsidP="00EE3F1D">
            <w:pPr>
              <w:pStyle w:val="TableText"/>
              <w:spacing w:before="60" w:after="60"/>
              <w:jc w:val="center"/>
              <w:rPr>
                <w:rFonts w:ascii="Arial" w:hAnsi="Arial" w:cs="Arial"/>
                <w:szCs w:val="18"/>
              </w:rPr>
            </w:pPr>
            <w:r w:rsidRPr="00B35A72">
              <w:rPr>
                <w:rFonts w:ascii="Arial" w:hAnsi="Arial" w:cs="Arial"/>
                <w:szCs w:val="18"/>
              </w:rPr>
              <w:t>Low</w:t>
            </w:r>
          </w:p>
        </w:tc>
      </w:tr>
      <w:tr w:rsidR="008A44D9" w:rsidRPr="000450D1" w14:paraId="779E747E" w14:textId="77777777" w:rsidTr="00B35A72">
        <w:trPr>
          <w:cantSplit/>
        </w:trPr>
        <w:tc>
          <w:tcPr>
            <w:tcW w:w="1305" w:type="dxa"/>
          </w:tcPr>
          <w:p w14:paraId="0A49140E" w14:textId="09FA6D1A" w:rsidR="008A44D9" w:rsidRPr="00B35A72" w:rsidRDefault="009539D3" w:rsidP="00EE3F1D">
            <w:pPr>
              <w:pStyle w:val="TableText"/>
              <w:spacing w:before="60" w:after="60"/>
              <w:jc w:val="left"/>
              <w:rPr>
                <w:rFonts w:ascii="Arial" w:hAnsi="Arial" w:cs="Arial"/>
                <w:szCs w:val="18"/>
              </w:rPr>
            </w:pPr>
            <w:r w:rsidRPr="00B35A72">
              <w:rPr>
                <w:rFonts w:ascii="Arial" w:hAnsi="Arial" w:cs="Arial"/>
                <w:szCs w:val="18"/>
              </w:rPr>
              <w:lastRenderedPageBreak/>
              <w:t>Accidental discharge of drilling fluids, chemicals or hydrocarbons</w:t>
            </w:r>
          </w:p>
        </w:tc>
        <w:tc>
          <w:tcPr>
            <w:tcW w:w="2126" w:type="dxa"/>
          </w:tcPr>
          <w:p w14:paraId="176F1F72" w14:textId="77777777" w:rsidR="009539D3" w:rsidRPr="00B35A72" w:rsidRDefault="009539D3" w:rsidP="009539D3">
            <w:pPr>
              <w:spacing w:before="60" w:after="60"/>
              <w:rPr>
                <w:rFonts w:cs="Arial"/>
                <w:sz w:val="18"/>
                <w:szCs w:val="18"/>
              </w:rPr>
            </w:pPr>
            <w:r w:rsidRPr="00B35A72">
              <w:rPr>
                <w:rFonts w:cs="Arial"/>
                <w:sz w:val="18"/>
                <w:szCs w:val="18"/>
              </w:rPr>
              <w:t>Pollution of the water column.</w:t>
            </w:r>
          </w:p>
          <w:p w14:paraId="309312D0" w14:textId="1D160885" w:rsidR="008A44D9" w:rsidRPr="00B35A72" w:rsidRDefault="009539D3" w:rsidP="009539D3">
            <w:pPr>
              <w:pStyle w:val="TableText"/>
              <w:spacing w:before="60" w:after="60"/>
              <w:rPr>
                <w:rFonts w:ascii="Arial" w:hAnsi="Arial" w:cs="Arial"/>
                <w:szCs w:val="18"/>
              </w:rPr>
            </w:pPr>
            <w:r w:rsidRPr="00B35A72">
              <w:rPr>
                <w:rFonts w:ascii="Arial" w:hAnsi="Arial" w:cs="Arial"/>
                <w:szCs w:val="18"/>
              </w:rPr>
              <w:t>Toxicity to marine fauna</w:t>
            </w:r>
          </w:p>
        </w:tc>
        <w:tc>
          <w:tcPr>
            <w:tcW w:w="7796" w:type="dxa"/>
          </w:tcPr>
          <w:p w14:paraId="4B3116DE" w14:textId="77777777" w:rsidR="009539D3" w:rsidRPr="00B35A72" w:rsidRDefault="009539D3" w:rsidP="00772C31">
            <w:pPr>
              <w:pStyle w:val="TableText"/>
              <w:numPr>
                <w:ilvl w:val="0"/>
                <w:numId w:val="77"/>
              </w:numPr>
              <w:spacing w:before="60" w:after="60"/>
              <w:ind w:left="314" w:hanging="314"/>
              <w:rPr>
                <w:rFonts w:ascii="Arial" w:hAnsi="Arial" w:cs="Arial"/>
                <w:szCs w:val="18"/>
              </w:rPr>
            </w:pPr>
            <w:r w:rsidRPr="00B35A72">
              <w:rPr>
                <w:rFonts w:ascii="Arial" w:hAnsi="Arial" w:cs="Arial"/>
                <w:szCs w:val="18"/>
              </w:rPr>
              <w:t xml:space="preserve">GB Energy’s </w:t>
            </w:r>
            <w:r w:rsidRPr="00B35A72">
              <w:rPr>
                <w:rFonts w:ascii="Arial" w:hAnsi="Arial" w:cs="Arial"/>
                <w:b/>
                <w:bCs/>
                <w:szCs w:val="18"/>
              </w:rPr>
              <w:t>pre-acceptance inspection</w:t>
            </w:r>
            <w:r w:rsidRPr="00B35A72">
              <w:rPr>
                <w:rFonts w:ascii="Arial" w:hAnsi="Arial" w:cs="Arial"/>
                <w:szCs w:val="18"/>
              </w:rPr>
              <w:t xml:space="preserve"> of the MODU confirms that storage tanks, equipment, bunding and machinery spaces are free of defects.</w:t>
            </w:r>
          </w:p>
          <w:p w14:paraId="354717B1" w14:textId="77777777" w:rsidR="009539D3" w:rsidRPr="00B35A72" w:rsidRDefault="009539D3" w:rsidP="00772C31">
            <w:pPr>
              <w:pStyle w:val="TableText"/>
              <w:numPr>
                <w:ilvl w:val="0"/>
                <w:numId w:val="77"/>
              </w:numPr>
              <w:spacing w:before="60" w:after="60"/>
              <w:ind w:left="314" w:hanging="314"/>
              <w:rPr>
                <w:rFonts w:ascii="Arial" w:hAnsi="Arial" w:cs="Arial"/>
                <w:szCs w:val="18"/>
              </w:rPr>
            </w:pPr>
            <w:r w:rsidRPr="00B35A72">
              <w:rPr>
                <w:rFonts w:ascii="Arial" w:hAnsi="Arial" w:cs="Arial"/>
                <w:szCs w:val="18"/>
              </w:rPr>
              <w:t xml:space="preserve">All hydrocarbons and chemicals are stored within secure receptacles within </w:t>
            </w:r>
            <w:r w:rsidRPr="00B35A72">
              <w:rPr>
                <w:rFonts w:ascii="Arial" w:hAnsi="Arial" w:cs="Arial"/>
                <w:b/>
                <w:bCs/>
                <w:szCs w:val="18"/>
              </w:rPr>
              <w:t>bunded areas</w:t>
            </w:r>
            <w:r w:rsidRPr="00B35A72">
              <w:rPr>
                <w:rFonts w:ascii="Arial" w:hAnsi="Arial" w:cs="Arial"/>
                <w:szCs w:val="18"/>
              </w:rPr>
              <w:t xml:space="preserve"> or </w:t>
            </w:r>
            <w:r w:rsidRPr="00B35A72">
              <w:rPr>
                <w:rFonts w:ascii="Arial" w:hAnsi="Arial" w:cs="Arial"/>
                <w:b/>
                <w:bCs/>
                <w:szCs w:val="18"/>
              </w:rPr>
              <w:t>dedicated chemical lockers</w:t>
            </w:r>
            <w:r w:rsidRPr="00B35A72">
              <w:rPr>
                <w:rFonts w:ascii="Arial" w:hAnsi="Arial" w:cs="Arial"/>
                <w:szCs w:val="18"/>
              </w:rPr>
              <w:t xml:space="preserve"> that drain to bilge tanks.</w:t>
            </w:r>
          </w:p>
          <w:p w14:paraId="0364C15D" w14:textId="77777777" w:rsidR="009539D3" w:rsidRPr="00B35A72" w:rsidRDefault="009539D3" w:rsidP="00772C31">
            <w:pPr>
              <w:pStyle w:val="TableText"/>
              <w:numPr>
                <w:ilvl w:val="0"/>
                <w:numId w:val="77"/>
              </w:numPr>
              <w:spacing w:before="60" w:after="60"/>
              <w:ind w:left="314" w:hanging="314"/>
              <w:rPr>
                <w:rFonts w:ascii="Arial" w:hAnsi="Arial" w:cs="Arial"/>
                <w:szCs w:val="18"/>
              </w:rPr>
            </w:pPr>
            <w:r w:rsidRPr="00B35A72">
              <w:rPr>
                <w:rFonts w:ascii="Arial" w:hAnsi="Arial" w:cs="Arial"/>
                <w:color w:val="000000" w:themeColor="text1"/>
                <w:szCs w:val="18"/>
              </w:rPr>
              <w:t xml:space="preserve">Helicopter aviation fuel is stored in an appropriate, secure, and </w:t>
            </w:r>
            <w:r w:rsidRPr="00B35A72">
              <w:rPr>
                <w:rFonts w:ascii="Arial" w:hAnsi="Arial" w:cs="Arial"/>
                <w:b/>
                <w:bCs/>
                <w:color w:val="000000" w:themeColor="text1"/>
                <w:szCs w:val="18"/>
              </w:rPr>
              <w:t>self-bunded receptacle</w:t>
            </w:r>
            <w:r w:rsidRPr="00B35A72">
              <w:rPr>
                <w:rFonts w:ascii="Arial" w:hAnsi="Arial" w:cs="Arial"/>
                <w:color w:val="000000" w:themeColor="text1"/>
                <w:szCs w:val="18"/>
              </w:rPr>
              <w:t>.</w:t>
            </w:r>
          </w:p>
          <w:p w14:paraId="08396F7F" w14:textId="77777777" w:rsidR="008A44D9" w:rsidRPr="00B35A72" w:rsidRDefault="009539D3" w:rsidP="00772C31">
            <w:pPr>
              <w:pStyle w:val="TableText"/>
              <w:numPr>
                <w:ilvl w:val="0"/>
                <w:numId w:val="77"/>
              </w:numPr>
              <w:spacing w:before="60" w:after="60"/>
              <w:ind w:left="314" w:hanging="314"/>
              <w:jc w:val="left"/>
              <w:rPr>
                <w:rFonts w:ascii="Arial" w:hAnsi="Arial" w:cs="Arial"/>
                <w:szCs w:val="18"/>
              </w:rPr>
            </w:pPr>
            <w:r w:rsidRPr="00B35A72">
              <w:rPr>
                <w:rFonts w:ascii="Arial" w:hAnsi="Arial" w:cs="Arial"/>
                <w:color w:val="000000" w:themeColor="text1"/>
                <w:szCs w:val="18"/>
              </w:rPr>
              <w:t xml:space="preserve">MODU </w:t>
            </w:r>
            <w:r w:rsidRPr="00B35A72">
              <w:rPr>
                <w:rFonts w:ascii="Arial" w:hAnsi="Arial" w:cs="Arial"/>
                <w:b/>
                <w:bCs/>
                <w:color w:val="000000" w:themeColor="text1"/>
                <w:szCs w:val="18"/>
              </w:rPr>
              <w:t>refuelling procedure</w:t>
            </w:r>
            <w:r w:rsidRPr="00B35A72">
              <w:rPr>
                <w:rFonts w:ascii="Arial" w:hAnsi="Arial" w:cs="Arial"/>
                <w:color w:val="000000" w:themeColor="text1"/>
                <w:szCs w:val="18"/>
              </w:rPr>
              <w:t xml:space="preserve"> will be used (including use of dry break couplings, competent personnel, etc) during helicopter refuelling operations (if required).</w:t>
            </w:r>
          </w:p>
          <w:p w14:paraId="54BE479A" w14:textId="77777777" w:rsidR="009539D3" w:rsidRPr="00B35A72" w:rsidRDefault="009539D3" w:rsidP="00772C31">
            <w:pPr>
              <w:pStyle w:val="TableText"/>
              <w:numPr>
                <w:ilvl w:val="0"/>
                <w:numId w:val="77"/>
              </w:numPr>
              <w:spacing w:before="60" w:after="60"/>
              <w:ind w:left="314" w:hanging="314"/>
              <w:jc w:val="left"/>
              <w:rPr>
                <w:rFonts w:ascii="Arial" w:hAnsi="Arial" w:cs="Arial"/>
                <w:szCs w:val="18"/>
              </w:rPr>
            </w:pPr>
            <w:r w:rsidRPr="00B35A72">
              <w:rPr>
                <w:rFonts w:ascii="Arial" w:hAnsi="Arial" w:cs="Arial"/>
                <w:szCs w:val="18"/>
              </w:rPr>
              <w:t xml:space="preserve">Where hydrocarbons and chemicals are stored within open draining decks, receptacles are stored on/in </w:t>
            </w:r>
            <w:r w:rsidRPr="00B35A72">
              <w:rPr>
                <w:rFonts w:ascii="Arial" w:hAnsi="Arial" w:cs="Arial"/>
                <w:b/>
                <w:bCs/>
                <w:szCs w:val="18"/>
              </w:rPr>
              <w:t>temporary</w:t>
            </w:r>
            <w:r w:rsidRPr="00B35A72">
              <w:rPr>
                <w:rFonts w:ascii="Arial" w:hAnsi="Arial" w:cs="Arial"/>
                <w:szCs w:val="18"/>
              </w:rPr>
              <w:t xml:space="preserve"> </w:t>
            </w:r>
            <w:r w:rsidRPr="00B35A72">
              <w:rPr>
                <w:rFonts w:ascii="Arial" w:hAnsi="Arial" w:cs="Arial"/>
                <w:b/>
                <w:bCs/>
                <w:szCs w:val="18"/>
              </w:rPr>
              <w:t>bunds</w:t>
            </w:r>
            <w:r w:rsidRPr="00B35A72">
              <w:rPr>
                <w:rFonts w:ascii="Arial" w:hAnsi="Arial" w:cs="Arial"/>
                <w:szCs w:val="18"/>
              </w:rPr>
              <w:t>.</w:t>
            </w:r>
          </w:p>
          <w:p w14:paraId="22CDC094" w14:textId="77777777" w:rsidR="009539D3" w:rsidRPr="00B35A72" w:rsidRDefault="009539D3" w:rsidP="00772C31">
            <w:pPr>
              <w:pStyle w:val="TableText"/>
              <w:numPr>
                <w:ilvl w:val="0"/>
                <w:numId w:val="77"/>
              </w:numPr>
              <w:spacing w:before="60" w:after="60"/>
              <w:ind w:left="314" w:hanging="314"/>
              <w:rPr>
                <w:rFonts w:ascii="Arial" w:hAnsi="Arial" w:cs="Arial"/>
                <w:szCs w:val="18"/>
              </w:rPr>
            </w:pPr>
            <w:r w:rsidRPr="00B35A72">
              <w:rPr>
                <w:rFonts w:ascii="Arial" w:hAnsi="Arial" w:cs="Arial"/>
                <w:szCs w:val="18"/>
              </w:rPr>
              <w:t xml:space="preserve">The MODU OIM ensures that crew undertake </w:t>
            </w:r>
            <w:r w:rsidRPr="00B35A72">
              <w:rPr>
                <w:rFonts w:ascii="Arial" w:hAnsi="Arial" w:cs="Arial"/>
                <w:b/>
                <w:bCs/>
                <w:szCs w:val="18"/>
              </w:rPr>
              <w:t>spill response training</w:t>
            </w:r>
            <w:r w:rsidRPr="00B35A72">
              <w:rPr>
                <w:rFonts w:ascii="Arial" w:hAnsi="Arial" w:cs="Arial"/>
                <w:szCs w:val="18"/>
              </w:rPr>
              <w:t xml:space="preserve"> every three months in accordance with the SMPEP and training matrix.</w:t>
            </w:r>
          </w:p>
          <w:p w14:paraId="4A61BB3E" w14:textId="77777777" w:rsidR="009539D3" w:rsidRPr="00B35A72" w:rsidRDefault="009539D3" w:rsidP="00772C31">
            <w:pPr>
              <w:pStyle w:val="TableText"/>
              <w:numPr>
                <w:ilvl w:val="0"/>
                <w:numId w:val="77"/>
              </w:numPr>
              <w:spacing w:before="60" w:after="60"/>
              <w:ind w:left="314" w:hanging="314"/>
              <w:rPr>
                <w:rFonts w:ascii="Arial" w:hAnsi="Arial" w:cs="Arial"/>
                <w:szCs w:val="18"/>
              </w:rPr>
            </w:pPr>
            <w:r w:rsidRPr="00B35A72">
              <w:rPr>
                <w:rFonts w:ascii="Arial" w:hAnsi="Arial" w:cs="Arial"/>
                <w:szCs w:val="18"/>
              </w:rPr>
              <w:t xml:space="preserve">In accordance with the </w:t>
            </w:r>
            <w:r w:rsidRPr="00B35A72">
              <w:rPr>
                <w:rFonts w:ascii="Arial" w:hAnsi="Arial" w:cs="Arial"/>
                <w:b/>
                <w:bCs/>
                <w:szCs w:val="18"/>
              </w:rPr>
              <w:t>SMPEP</w:t>
            </w:r>
            <w:r w:rsidRPr="00B35A72">
              <w:rPr>
                <w:rFonts w:ascii="Arial" w:hAnsi="Arial" w:cs="Arial"/>
                <w:szCs w:val="18"/>
              </w:rPr>
              <w:t xml:space="preserve">, oil spill </w:t>
            </w:r>
            <w:r w:rsidRPr="00B35A72">
              <w:rPr>
                <w:rFonts w:ascii="Arial" w:hAnsi="Arial" w:cs="Arial"/>
                <w:b/>
                <w:bCs/>
                <w:szCs w:val="18"/>
              </w:rPr>
              <w:t>response kits</w:t>
            </w:r>
            <w:r w:rsidRPr="00B35A72">
              <w:rPr>
                <w:rFonts w:ascii="Arial" w:hAnsi="Arial" w:cs="Arial"/>
                <w:szCs w:val="18"/>
              </w:rPr>
              <w:t xml:space="preserve"> are available in relevant locations around the MODU, are fully stocked and are used in the event of hydrocarbon or chemical spills to deck.</w:t>
            </w:r>
          </w:p>
          <w:p w14:paraId="22590C52" w14:textId="77777777" w:rsidR="009539D3" w:rsidRPr="00B35A72" w:rsidRDefault="009539D3" w:rsidP="00772C31">
            <w:pPr>
              <w:pStyle w:val="TableText"/>
              <w:numPr>
                <w:ilvl w:val="0"/>
                <w:numId w:val="77"/>
              </w:numPr>
              <w:spacing w:before="60" w:after="60"/>
              <w:ind w:left="314" w:hanging="314"/>
              <w:rPr>
                <w:rFonts w:ascii="Arial" w:hAnsi="Arial" w:cs="Arial"/>
                <w:szCs w:val="18"/>
              </w:rPr>
            </w:pPr>
            <w:r w:rsidRPr="00B35A72">
              <w:rPr>
                <w:rFonts w:ascii="Arial" w:hAnsi="Arial" w:cs="Arial"/>
                <w:szCs w:val="18"/>
              </w:rPr>
              <w:t xml:space="preserve">Planned maintenance is undertaken to the </w:t>
            </w:r>
            <w:r w:rsidRPr="00B35A72">
              <w:rPr>
                <w:rFonts w:ascii="Arial" w:hAnsi="Arial" w:cs="Arial"/>
                <w:b/>
                <w:bCs/>
                <w:szCs w:val="18"/>
              </w:rPr>
              <w:t>PMS</w:t>
            </w:r>
            <w:r w:rsidRPr="00B35A72">
              <w:rPr>
                <w:rFonts w:ascii="Arial" w:hAnsi="Arial" w:cs="Arial"/>
                <w:szCs w:val="18"/>
              </w:rPr>
              <w:t xml:space="preserve"> schedule.</w:t>
            </w:r>
          </w:p>
          <w:p w14:paraId="4D3A749D" w14:textId="77777777" w:rsidR="009539D3" w:rsidRPr="00B35A72" w:rsidRDefault="009539D3" w:rsidP="00772C31">
            <w:pPr>
              <w:pStyle w:val="TableText"/>
              <w:numPr>
                <w:ilvl w:val="0"/>
                <w:numId w:val="77"/>
              </w:numPr>
              <w:spacing w:before="60" w:after="60"/>
              <w:ind w:left="314" w:hanging="314"/>
              <w:rPr>
                <w:rFonts w:ascii="Arial" w:hAnsi="Arial" w:cs="Arial"/>
                <w:szCs w:val="18"/>
              </w:rPr>
            </w:pPr>
            <w:r w:rsidRPr="00B35A72">
              <w:rPr>
                <w:rFonts w:ascii="Arial" w:hAnsi="Arial" w:cs="Arial"/>
                <w:szCs w:val="18"/>
              </w:rPr>
              <w:t xml:space="preserve">The </w:t>
            </w:r>
            <w:r w:rsidRPr="00B35A72">
              <w:rPr>
                <w:rFonts w:ascii="Arial" w:hAnsi="Arial" w:cs="Arial"/>
                <w:b/>
                <w:bCs/>
                <w:szCs w:val="18"/>
              </w:rPr>
              <w:t>mud dump valve/s are locked</w:t>
            </w:r>
            <w:r w:rsidRPr="00B35A72">
              <w:rPr>
                <w:rFonts w:ascii="Arial" w:hAnsi="Arial" w:cs="Arial"/>
                <w:szCs w:val="18"/>
              </w:rPr>
              <w:t>, with the keys remaining secure in a key locker. A PTW will be required to unlock the dump valve/s, which involves an assessment by the OIM regarding the need for a specific operation.</w:t>
            </w:r>
          </w:p>
          <w:p w14:paraId="5698882C" w14:textId="77777777" w:rsidR="009539D3" w:rsidRPr="00B35A72" w:rsidRDefault="009539D3" w:rsidP="00772C31">
            <w:pPr>
              <w:pStyle w:val="TableText"/>
              <w:numPr>
                <w:ilvl w:val="0"/>
                <w:numId w:val="77"/>
              </w:numPr>
              <w:spacing w:before="60" w:after="60"/>
              <w:ind w:left="314" w:hanging="314"/>
              <w:rPr>
                <w:rFonts w:ascii="Arial" w:hAnsi="Arial" w:cs="Arial"/>
                <w:szCs w:val="18"/>
              </w:rPr>
            </w:pPr>
            <w:r w:rsidRPr="00B35A72">
              <w:rPr>
                <w:rFonts w:ascii="Arial" w:hAnsi="Arial" w:cs="Arial"/>
                <w:szCs w:val="18"/>
              </w:rPr>
              <w:t xml:space="preserve">The MODU OIM will </w:t>
            </w:r>
            <w:r w:rsidRPr="00B35A72">
              <w:rPr>
                <w:rFonts w:ascii="Arial" w:hAnsi="Arial" w:cs="Arial"/>
                <w:b/>
                <w:bCs/>
                <w:szCs w:val="18"/>
              </w:rPr>
              <w:t>report</w:t>
            </w:r>
            <w:r w:rsidRPr="00B35A72">
              <w:rPr>
                <w:rFonts w:ascii="Arial" w:hAnsi="Arial" w:cs="Arial"/>
                <w:szCs w:val="18"/>
              </w:rPr>
              <w:t xml:space="preserve"> a bulk spill to the DSV and lead the onboard response in line with the </w:t>
            </w:r>
            <w:r w:rsidRPr="00B35A72">
              <w:rPr>
                <w:rFonts w:ascii="Arial" w:hAnsi="Arial" w:cs="Arial"/>
                <w:b/>
                <w:bCs/>
                <w:szCs w:val="18"/>
              </w:rPr>
              <w:t>SMPEP</w:t>
            </w:r>
            <w:r w:rsidRPr="00B35A72">
              <w:rPr>
                <w:rFonts w:ascii="Arial" w:hAnsi="Arial" w:cs="Arial"/>
                <w:szCs w:val="18"/>
              </w:rPr>
              <w:t>.</w:t>
            </w:r>
          </w:p>
          <w:p w14:paraId="1545721C" w14:textId="34ACD15C" w:rsidR="009539D3" w:rsidRPr="00B35A72" w:rsidRDefault="009539D3" w:rsidP="00772C31">
            <w:pPr>
              <w:pStyle w:val="TableText"/>
              <w:numPr>
                <w:ilvl w:val="0"/>
                <w:numId w:val="77"/>
              </w:numPr>
              <w:spacing w:before="60" w:after="60"/>
              <w:ind w:left="314" w:hanging="314"/>
              <w:jc w:val="left"/>
              <w:rPr>
                <w:rFonts w:ascii="Arial" w:hAnsi="Arial" w:cs="Arial"/>
                <w:szCs w:val="18"/>
              </w:rPr>
            </w:pPr>
            <w:r w:rsidRPr="00B35A72">
              <w:rPr>
                <w:rFonts w:ascii="Arial" w:hAnsi="Arial" w:cs="Arial"/>
                <w:szCs w:val="18"/>
              </w:rPr>
              <w:t xml:space="preserve">GB Energy will </w:t>
            </w:r>
            <w:r w:rsidRPr="00B35A72">
              <w:rPr>
                <w:rFonts w:ascii="Arial" w:hAnsi="Arial" w:cs="Arial"/>
                <w:b/>
                <w:bCs/>
                <w:szCs w:val="18"/>
              </w:rPr>
              <w:t>report</w:t>
            </w:r>
            <w:r w:rsidRPr="00B35A72">
              <w:rPr>
                <w:rFonts w:ascii="Arial" w:hAnsi="Arial" w:cs="Arial"/>
                <w:szCs w:val="18"/>
              </w:rPr>
              <w:t xml:space="preserve"> to the DoT (EMB) and DEECA within 2 hours of becoming aware of the spill</w:t>
            </w:r>
            <w:r w:rsidRPr="00B35A72">
              <w:rPr>
                <w:rFonts w:ascii="Arial" w:hAnsi="Arial" w:cs="Arial"/>
                <w:color w:val="000000" w:themeColor="text1"/>
                <w:szCs w:val="18"/>
              </w:rPr>
              <w:t>.</w:t>
            </w:r>
          </w:p>
        </w:tc>
        <w:tc>
          <w:tcPr>
            <w:tcW w:w="992" w:type="dxa"/>
            <w:shd w:val="clear" w:color="auto" w:fill="auto"/>
          </w:tcPr>
          <w:p w14:paraId="69BD5D9D" w14:textId="0E5E3380" w:rsidR="008A44D9" w:rsidRPr="00B35A72" w:rsidRDefault="009539D3" w:rsidP="00EE3F1D">
            <w:pPr>
              <w:pStyle w:val="TableText"/>
              <w:spacing w:before="60" w:after="60"/>
              <w:jc w:val="center"/>
              <w:rPr>
                <w:rFonts w:ascii="Arial" w:hAnsi="Arial" w:cs="Arial"/>
                <w:szCs w:val="18"/>
              </w:rPr>
            </w:pPr>
            <w:r w:rsidRPr="00B35A72">
              <w:rPr>
                <w:rFonts w:ascii="Arial" w:hAnsi="Arial" w:cs="Arial"/>
                <w:szCs w:val="18"/>
              </w:rPr>
              <w:t>Moderate</w:t>
            </w:r>
          </w:p>
        </w:tc>
        <w:tc>
          <w:tcPr>
            <w:tcW w:w="851" w:type="dxa"/>
            <w:shd w:val="clear" w:color="auto" w:fill="auto"/>
          </w:tcPr>
          <w:p w14:paraId="20BD5064" w14:textId="219507EA" w:rsidR="008A44D9" w:rsidRPr="00B35A72" w:rsidRDefault="009539D3" w:rsidP="00EE3F1D">
            <w:pPr>
              <w:pStyle w:val="TableText"/>
              <w:spacing w:before="60" w:after="60"/>
              <w:jc w:val="center"/>
              <w:rPr>
                <w:rFonts w:ascii="Arial" w:hAnsi="Arial" w:cs="Arial"/>
                <w:szCs w:val="18"/>
              </w:rPr>
            </w:pPr>
            <w:r w:rsidRPr="00B35A72">
              <w:rPr>
                <w:rFonts w:ascii="Arial" w:hAnsi="Arial" w:cs="Arial"/>
                <w:szCs w:val="18"/>
              </w:rPr>
              <w:t>Unlikely</w:t>
            </w:r>
          </w:p>
        </w:tc>
        <w:tc>
          <w:tcPr>
            <w:tcW w:w="851" w:type="dxa"/>
            <w:shd w:val="clear" w:color="auto" w:fill="92D050"/>
          </w:tcPr>
          <w:p w14:paraId="243746A9" w14:textId="3BAA42CC" w:rsidR="008A44D9" w:rsidRPr="00B35A72" w:rsidRDefault="009539D3" w:rsidP="00EE3F1D">
            <w:pPr>
              <w:pStyle w:val="TableText"/>
              <w:spacing w:before="60" w:after="60"/>
              <w:jc w:val="center"/>
              <w:rPr>
                <w:rFonts w:ascii="Arial" w:hAnsi="Arial" w:cs="Arial"/>
                <w:szCs w:val="18"/>
              </w:rPr>
            </w:pPr>
            <w:r w:rsidRPr="00B35A72">
              <w:rPr>
                <w:rFonts w:ascii="Arial" w:hAnsi="Arial" w:cs="Arial"/>
                <w:szCs w:val="18"/>
              </w:rPr>
              <w:t>Very Low</w:t>
            </w:r>
          </w:p>
        </w:tc>
      </w:tr>
      <w:tr w:rsidR="008A44D9" w:rsidRPr="000450D1" w14:paraId="177B7C1D" w14:textId="77777777" w:rsidTr="00B35A72">
        <w:trPr>
          <w:cantSplit/>
        </w:trPr>
        <w:tc>
          <w:tcPr>
            <w:tcW w:w="1305" w:type="dxa"/>
          </w:tcPr>
          <w:p w14:paraId="20C0ED20" w14:textId="5AABA312" w:rsidR="008A44D9" w:rsidRPr="00B35A72" w:rsidRDefault="009539D3" w:rsidP="00EE3F1D">
            <w:pPr>
              <w:pStyle w:val="TableText"/>
              <w:spacing w:before="60" w:after="60"/>
              <w:jc w:val="left"/>
              <w:rPr>
                <w:rFonts w:ascii="Arial" w:hAnsi="Arial" w:cs="Arial"/>
                <w:szCs w:val="18"/>
              </w:rPr>
            </w:pPr>
            <w:r w:rsidRPr="00B35A72">
              <w:rPr>
                <w:rFonts w:ascii="Arial" w:hAnsi="Arial" w:cs="Arial"/>
                <w:szCs w:val="18"/>
              </w:rPr>
              <w:lastRenderedPageBreak/>
              <w:t xml:space="preserve">Diesel </w:t>
            </w:r>
            <w:r w:rsidR="00602107">
              <w:rPr>
                <w:rFonts w:ascii="Arial" w:hAnsi="Arial" w:cs="Arial"/>
                <w:szCs w:val="18"/>
              </w:rPr>
              <w:t>s</w:t>
            </w:r>
            <w:r w:rsidRPr="00B35A72">
              <w:rPr>
                <w:rFonts w:ascii="Arial" w:hAnsi="Arial" w:cs="Arial"/>
                <w:szCs w:val="18"/>
              </w:rPr>
              <w:t>pil</w:t>
            </w:r>
            <w:r w:rsidR="00602107">
              <w:rPr>
                <w:rFonts w:ascii="Arial" w:hAnsi="Arial" w:cs="Arial"/>
                <w:szCs w:val="18"/>
              </w:rPr>
              <w:t>l</w:t>
            </w:r>
          </w:p>
        </w:tc>
        <w:tc>
          <w:tcPr>
            <w:tcW w:w="2126" w:type="dxa"/>
          </w:tcPr>
          <w:p w14:paraId="185AE2E0" w14:textId="77777777" w:rsidR="009539D3" w:rsidRPr="00B35A72" w:rsidRDefault="009539D3" w:rsidP="00B35A72">
            <w:pPr>
              <w:pStyle w:val="TableText"/>
              <w:spacing w:before="60" w:after="60"/>
              <w:jc w:val="left"/>
              <w:rPr>
                <w:rFonts w:ascii="Arial" w:eastAsia="MS Mincho" w:hAnsi="Arial" w:cs="Arial"/>
                <w:b/>
                <w:bCs/>
                <w:i/>
                <w:iCs/>
                <w:color w:val="22058A"/>
                <w:szCs w:val="18"/>
                <w:lang w:eastAsia="en-US"/>
              </w:rPr>
            </w:pPr>
            <w:r w:rsidRPr="00B35A72">
              <w:rPr>
                <w:rFonts w:ascii="Arial" w:hAnsi="Arial" w:cs="Arial"/>
                <w:szCs w:val="18"/>
              </w:rPr>
              <w:t xml:space="preserve">Pollution of sea surface, water column and shoreline. </w:t>
            </w:r>
          </w:p>
          <w:p w14:paraId="71BE74BA" w14:textId="77777777" w:rsidR="009539D3" w:rsidRPr="00B35A72" w:rsidRDefault="009539D3" w:rsidP="00B35A72">
            <w:pPr>
              <w:pStyle w:val="TableText"/>
              <w:spacing w:before="60" w:after="60"/>
              <w:jc w:val="left"/>
              <w:rPr>
                <w:rFonts w:ascii="Arial" w:hAnsi="Arial" w:cs="Arial"/>
                <w:color w:val="000000" w:themeColor="text1"/>
                <w:szCs w:val="18"/>
              </w:rPr>
            </w:pPr>
            <w:r w:rsidRPr="00B35A72">
              <w:rPr>
                <w:rFonts w:ascii="Arial" w:hAnsi="Arial" w:cs="Arial"/>
                <w:szCs w:val="18"/>
              </w:rPr>
              <w:t xml:space="preserve">Injury or death of marine fauna, avifauna and macroalgae through </w:t>
            </w:r>
            <w:r w:rsidRPr="00B35A72">
              <w:rPr>
                <w:rFonts w:ascii="Arial" w:hAnsi="Arial" w:cs="Arial"/>
                <w:color w:val="000000" w:themeColor="text1"/>
                <w:szCs w:val="18"/>
              </w:rPr>
              <w:t xml:space="preserve">ingestion or contact.  </w:t>
            </w:r>
          </w:p>
          <w:p w14:paraId="2455B89F" w14:textId="3290FD1B" w:rsidR="008A44D9" w:rsidRPr="00B35A72" w:rsidRDefault="009539D3" w:rsidP="00B35A72">
            <w:pPr>
              <w:pStyle w:val="TableText"/>
              <w:spacing w:before="60" w:after="60"/>
              <w:jc w:val="left"/>
              <w:rPr>
                <w:rFonts w:ascii="Arial" w:hAnsi="Arial" w:cs="Arial"/>
                <w:szCs w:val="18"/>
              </w:rPr>
            </w:pPr>
            <w:r w:rsidRPr="00B35A72">
              <w:rPr>
                <w:rFonts w:ascii="Arial" w:eastAsia="MS Mincho" w:hAnsi="Arial" w:cs="Arial"/>
                <w:color w:val="000000" w:themeColor="text1"/>
                <w:szCs w:val="18"/>
                <w:lang w:eastAsia="en-US"/>
              </w:rPr>
              <w:t>Contamination of fish stocks and potential closure of fisheries.</w:t>
            </w:r>
          </w:p>
        </w:tc>
        <w:tc>
          <w:tcPr>
            <w:tcW w:w="7796" w:type="dxa"/>
          </w:tcPr>
          <w:p w14:paraId="65FC2585" w14:textId="77777777" w:rsidR="009539D3" w:rsidRPr="00B35A72" w:rsidRDefault="009539D3" w:rsidP="00772C31">
            <w:pPr>
              <w:pStyle w:val="TableText"/>
              <w:numPr>
                <w:ilvl w:val="0"/>
                <w:numId w:val="78"/>
              </w:numPr>
              <w:spacing w:before="60" w:after="60"/>
              <w:ind w:left="314"/>
              <w:rPr>
                <w:rFonts w:ascii="Arial" w:hAnsi="Arial" w:cs="Arial"/>
                <w:szCs w:val="18"/>
              </w:rPr>
            </w:pPr>
            <w:r w:rsidRPr="00B35A72">
              <w:rPr>
                <w:rFonts w:ascii="Arial" w:hAnsi="Arial" w:cs="Arial"/>
                <w:szCs w:val="18"/>
              </w:rPr>
              <w:t xml:space="preserve">GB Energy supplies the support vessels with detailed </w:t>
            </w:r>
            <w:r w:rsidRPr="00B35A72">
              <w:rPr>
                <w:rFonts w:ascii="Arial" w:hAnsi="Arial" w:cs="Arial"/>
                <w:b/>
                <w:bCs/>
                <w:szCs w:val="18"/>
              </w:rPr>
              <w:t>bathymetry data</w:t>
            </w:r>
            <w:r w:rsidRPr="00B35A72">
              <w:rPr>
                <w:rFonts w:ascii="Arial" w:hAnsi="Arial" w:cs="Arial"/>
                <w:szCs w:val="18"/>
              </w:rPr>
              <w:t xml:space="preserve"> from the Project area (obtained during the geophysical survey) for inclusion in their </w:t>
            </w:r>
            <w:r w:rsidRPr="00B35A72">
              <w:rPr>
                <w:rFonts w:ascii="Arial" w:hAnsi="Arial" w:cs="Arial"/>
                <w:b/>
                <w:bCs/>
                <w:szCs w:val="18"/>
              </w:rPr>
              <w:t>navigation systems</w:t>
            </w:r>
            <w:r w:rsidRPr="00B35A72">
              <w:rPr>
                <w:rFonts w:ascii="Arial" w:hAnsi="Arial" w:cs="Arial"/>
                <w:szCs w:val="18"/>
              </w:rPr>
              <w:t xml:space="preserve"> so that combined with their draft, groundings can be avoided. </w:t>
            </w:r>
          </w:p>
          <w:p w14:paraId="15383AA8" w14:textId="77777777" w:rsidR="009539D3" w:rsidRPr="00B35A72" w:rsidRDefault="009539D3" w:rsidP="00772C31">
            <w:pPr>
              <w:pStyle w:val="TableText"/>
              <w:numPr>
                <w:ilvl w:val="0"/>
                <w:numId w:val="78"/>
              </w:numPr>
              <w:spacing w:before="60" w:after="60"/>
              <w:ind w:left="314"/>
              <w:rPr>
                <w:rFonts w:ascii="Arial" w:hAnsi="Arial" w:cs="Arial"/>
                <w:szCs w:val="18"/>
              </w:rPr>
            </w:pPr>
            <w:r w:rsidRPr="00B35A72">
              <w:rPr>
                <w:rFonts w:ascii="Arial" w:hAnsi="Arial" w:cs="Arial"/>
                <w:szCs w:val="18"/>
              </w:rPr>
              <w:t xml:space="preserve">The </w:t>
            </w:r>
            <w:r w:rsidRPr="00B35A72">
              <w:rPr>
                <w:rFonts w:ascii="Arial" w:hAnsi="Arial" w:cs="Arial"/>
                <w:b/>
                <w:bCs/>
                <w:szCs w:val="18"/>
              </w:rPr>
              <w:t>MODU Bunkering Procedure</w:t>
            </w:r>
            <w:r w:rsidRPr="00B35A72">
              <w:rPr>
                <w:rFonts w:ascii="Arial" w:hAnsi="Arial" w:cs="Arial"/>
                <w:szCs w:val="18"/>
              </w:rPr>
              <w:t xml:space="preserve"> will be implemented in order to prevent an MDO spill. This will include (but is not limited to):</w:t>
            </w:r>
          </w:p>
          <w:p w14:paraId="292F029E" w14:textId="77777777" w:rsidR="009539D3" w:rsidRPr="00B35A72" w:rsidRDefault="009539D3" w:rsidP="00772C31">
            <w:pPr>
              <w:pStyle w:val="TableText"/>
              <w:numPr>
                <w:ilvl w:val="0"/>
                <w:numId w:val="80"/>
              </w:numPr>
              <w:spacing w:before="60" w:after="60"/>
              <w:rPr>
                <w:rFonts w:ascii="Arial" w:hAnsi="Arial" w:cs="Arial"/>
                <w:szCs w:val="18"/>
              </w:rPr>
            </w:pPr>
            <w:r w:rsidRPr="00B35A72">
              <w:rPr>
                <w:rFonts w:ascii="Arial" w:hAnsi="Arial" w:cs="Arial"/>
                <w:szCs w:val="18"/>
              </w:rPr>
              <w:t>A JSA and PTW is signed off for each bunkering event, taking into account spill response considerations.</w:t>
            </w:r>
          </w:p>
          <w:p w14:paraId="0B843B19" w14:textId="77777777" w:rsidR="009539D3" w:rsidRPr="00B35A72" w:rsidRDefault="009539D3" w:rsidP="00772C31">
            <w:pPr>
              <w:pStyle w:val="TableText"/>
              <w:numPr>
                <w:ilvl w:val="0"/>
                <w:numId w:val="80"/>
              </w:numPr>
              <w:spacing w:before="60" w:after="60"/>
              <w:rPr>
                <w:rFonts w:ascii="Arial" w:hAnsi="Arial" w:cs="Arial"/>
                <w:szCs w:val="18"/>
              </w:rPr>
            </w:pPr>
            <w:r w:rsidRPr="00B35A72">
              <w:rPr>
                <w:rFonts w:ascii="Arial" w:hAnsi="Arial" w:cs="Arial"/>
                <w:szCs w:val="18"/>
              </w:rPr>
              <w:t>Ensuring that the dry-break refuelling hose couplings assembly is in order to minimise the risk of a spill and hose floats are installed on the refuelling hose so that a hose leak is quickly and easily visible.</w:t>
            </w:r>
          </w:p>
          <w:p w14:paraId="6ADBDD6F" w14:textId="77777777" w:rsidR="009539D3" w:rsidRPr="00B35A72" w:rsidRDefault="009539D3" w:rsidP="00772C31">
            <w:pPr>
              <w:pStyle w:val="TableText"/>
              <w:numPr>
                <w:ilvl w:val="0"/>
                <w:numId w:val="80"/>
              </w:numPr>
              <w:spacing w:before="60" w:after="60"/>
              <w:rPr>
                <w:rFonts w:ascii="Arial" w:hAnsi="Arial" w:cs="Arial"/>
                <w:szCs w:val="18"/>
              </w:rPr>
            </w:pPr>
            <w:r w:rsidRPr="00B35A72">
              <w:rPr>
                <w:rFonts w:ascii="Arial" w:hAnsi="Arial" w:cs="Arial"/>
                <w:szCs w:val="18"/>
              </w:rPr>
              <w:t>Ensuring that communications (visual and/or audio) between the MODU and the vessel will be tested by the MODU Chief Mate and Vessel Master prior to bunkering commencing.</w:t>
            </w:r>
          </w:p>
          <w:p w14:paraId="0FCAE3BD" w14:textId="77777777" w:rsidR="009539D3" w:rsidRPr="00B35A72" w:rsidRDefault="009539D3" w:rsidP="00772C31">
            <w:pPr>
              <w:pStyle w:val="TableText"/>
              <w:numPr>
                <w:ilvl w:val="0"/>
                <w:numId w:val="80"/>
              </w:numPr>
              <w:spacing w:before="60" w:after="60"/>
              <w:rPr>
                <w:rFonts w:ascii="Arial" w:hAnsi="Arial" w:cs="Arial"/>
                <w:szCs w:val="18"/>
              </w:rPr>
            </w:pPr>
            <w:r w:rsidRPr="00B35A72">
              <w:rPr>
                <w:rFonts w:ascii="Arial" w:hAnsi="Arial" w:cs="Arial"/>
                <w:szCs w:val="18"/>
              </w:rPr>
              <w:t>Ensuring that fuel transfer hoses are replaced in accordance with the PMS or when they are visibly degraded</w:t>
            </w:r>
          </w:p>
          <w:p w14:paraId="758F793D" w14:textId="77777777" w:rsidR="009539D3" w:rsidRPr="00B35A72" w:rsidRDefault="009539D3" w:rsidP="00772C31">
            <w:pPr>
              <w:pStyle w:val="TableText"/>
              <w:numPr>
                <w:ilvl w:val="0"/>
                <w:numId w:val="80"/>
              </w:numPr>
              <w:spacing w:before="60" w:after="60"/>
              <w:rPr>
                <w:rFonts w:ascii="Arial" w:hAnsi="Arial" w:cs="Arial"/>
                <w:szCs w:val="18"/>
              </w:rPr>
            </w:pPr>
            <w:r w:rsidRPr="00B35A72">
              <w:rPr>
                <w:rFonts w:ascii="Arial" w:hAnsi="Arial" w:cs="Arial"/>
                <w:szCs w:val="18"/>
              </w:rPr>
              <w:t>The bunkering operation is supervised at all times.</w:t>
            </w:r>
          </w:p>
          <w:p w14:paraId="1C2B001D" w14:textId="77777777" w:rsidR="009539D3" w:rsidRPr="00B35A72" w:rsidRDefault="009539D3" w:rsidP="00772C31">
            <w:pPr>
              <w:pStyle w:val="TableText"/>
              <w:numPr>
                <w:ilvl w:val="0"/>
                <w:numId w:val="80"/>
              </w:numPr>
              <w:spacing w:before="60" w:after="60"/>
              <w:rPr>
                <w:rFonts w:ascii="Arial" w:hAnsi="Arial" w:cs="Arial"/>
                <w:szCs w:val="18"/>
              </w:rPr>
            </w:pPr>
            <w:r w:rsidRPr="00B35A72">
              <w:rPr>
                <w:rFonts w:ascii="Arial" w:hAnsi="Arial" w:cs="Arial"/>
                <w:szCs w:val="18"/>
              </w:rPr>
              <w:t>Ensuring that bunkering only commences during daylight hours and in calm sea conditions.</w:t>
            </w:r>
          </w:p>
          <w:p w14:paraId="38B02231" w14:textId="77777777" w:rsidR="009539D3" w:rsidRPr="00B35A72" w:rsidRDefault="009539D3" w:rsidP="00772C31">
            <w:pPr>
              <w:pStyle w:val="TableText"/>
              <w:numPr>
                <w:ilvl w:val="0"/>
                <w:numId w:val="80"/>
              </w:numPr>
              <w:spacing w:before="60" w:after="60"/>
              <w:rPr>
                <w:rFonts w:ascii="Arial" w:hAnsi="Arial" w:cs="Arial"/>
                <w:szCs w:val="18"/>
              </w:rPr>
            </w:pPr>
            <w:r w:rsidRPr="00B35A72">
              <w:rPr>
                <w:rFonts w:ascii="Arial" w:hAnsi="Arial" w:cs="Arial"/>
                <w:szCs w:val="18"/>
              </w:rPr>
              <w:t>Ensuring that tank level indicators and level alarms are provided in the control room for the bunkering tanks.</w:t>
            </w:r>
          </w:p>
          <w:p w14:paraId="581C7A7B" w14:textId="77777777" w:rsidR="009539D3" w:rsidRPr="00B35A72" w:rsidRDefault="009539D3" w:rsidP="00772C31">
            <w:pPr>
              <w:pStyle w:val="TableText"/>
              <w:numPr>
                <w:ilvl w:val="0"/>
                <w:numId w:val="79"/>
              </w:numPr>
              <w:spacing w:before="60" w:after="60"/>
              <w:ind w:left="314" w:hanging="314"/>
              <w:rPr>
                <w:rFonts w:ascii="Arial" w:hAnsi="Arial" w:cs="Arial"/>
                <w:szCs w:val="18"/>
              </w:rPr>
            </w:pPr>
            <w:r w:rsidRPr="00B35A72">
              <w:rPr>
                <w:rFonts w:ascii="Arial" w:hAnsi="Arial" w:cs="Arial"/>
                <w:b/>
                <w:bCs/>
                <w:szCs w:val="18"/>
              </w:rPr>
              <w:t>No support vessel refuelling</w:t>
            </w:r>
            <w:r w:rsidRPr="00B35A72">
              <w:rPr>
                <w:rFonts w:ascii="Arial" w:hAnsi="Arial" w:cs="Arial"/>
                <w:szCs w:val="18"/>
              </w:rPr>
              <w:t xml:space="preserve"> will be undertaken at sea (this will be done in port). </w:t>
            </w:r>
          </w:p>
          <w:p w14:paraId="5793A1DD" w14:textId="77777777" w:rsidR="009539D3" w:rsidRPr="00B35A72" w:rsidRDefault="009539D3" w:rsidP="00772C31">
            <w:pPr>
              <w:pStyle w:val="TableText"/>
              <w:numPr>
                <w:ilvl w:val="0"/>
                <w:numId w:val="79"/>
              </w:numPr>
              <w:spacing w:before="60" w:after="60"/>
              <w:ind w:left="314" w:hanging="314"/>
              <w:rPr>
                <w:rFonts w:ascii="Arial" w:hAnsi="Arial" w:cs="Arial"/>
                <w:szCs w:val="18"/>
              </w:rPr>
            </w:pPr>
            <w:r w:rsidRPr="00B35A72">
              <w:rPr>
                <w:rFonts w:ascii="Arial" w:hAnsi="Arial" w:cs="Arial"/>
                <w:szCs w:val="18"/>
              </w:rPr>
              <w:t xml:space="preserve">The MODU and vessels have approved </w:t>
            </w:r>
            <w:r w:rsidRPr="00B35A72">
              <w:rPr>
                <w:rFonts w:ascii="Arial" w:hAnsi="Arial" w:cs="Arial"/>
                <w:b/>
                <w:bCs/>
                <w:szCs w:val="18"/>
              </w:rPr>
              <w:t>SMPEPs</w:t>
            </w:r>
            <w:r w:rsidRPr="00B35A72">
              <w:rPr>
                <w:rFonts w:ascii="Arial" w:hAnsi="Arial" w:cs="Arial"/>
                <w:szCs w:val="18"/>
              </w:rPr>
              <w:t xml:space="preserve"> (or equivalent appropriate to class) that is implemented in the event of a large MDO spill.</w:t>
            </w:r>
          </w:p>
          <w:p w14:paraId="55B58BAD" w14:textId="77777777" w:rsidR="009539D3" w:rsidRPr="00B35A72" w:rsidRDefault="009539D3" w:rsidP="00772C31">
            <w:pPr>
              <w:pStyle w:val="TableText"/>
              <w:numPr>
                <w:ilvl w:val="0"/>
                <w:numId w:val="79"/>
              </w:numPr>
              <w:spacing w:before="60" w:after="60"/>
              <w:ind w:left="314" w:hanging="314"/>
              <w:rPr>
                <w:rFonts w:ascii="Arial" w:hAnsi="Arial" w:cs="Arial"/>
                <w:szCs w:val="18"/>
              </w:rPr>
            </w:pPr>
            <w:r w:rsidRPr="00B35A72">
              <w:rPr>
                <w:rFonts w:ascii="Arial" w:hAnsi="Arial" w:cs="Arial"/>
                <w:szCs w:val="18"/>
              </w:rPr>
              <w:t xml:space="preserve">In accordance with the SMPEP, oil spill </w:t>
            </w:r>
            <w:r w:rsidRPr="00B35A72">
              <w:rPr>
                <w:rFonts w:ascii="Arial" w:hAnsi="Arial" w:cs="Arial"/>
                <w:b/>
                <w:bCs/>
                <w:szCs w:val="18"/>
              </w:rPr>
              <w:t xml:space="preserve">response kits </w:t>
            </w:r>
            <w:r w:rsidRPr="00B35A72">
              <w:rPr>
                <w:rFonts w:ascii="Arial" w:hAnsi="Arial" w:cs="Arial"/>
                <w:szCs w:val="18"/>
              </w:rPr>
              <w:t>are available in relevant locations, are fully stocked and are used in the event of hydrocarbon or chemical spills to deck.</w:t>
            </w:r>
          </w:p>
          <w:p w14:paraId="30BC575F" w14:textId="77777777" w:rsidR="009539D3" w:rsidRPr="00B35A72" w:rsidRDefault="009539D3" w:rsidP="00772C31">
            <w:pPr>
              <w:pStyle w:val="TableText"/>
              <w:numPr>
                <w:ilvl w:val="0"/>
                <w:numId w:val="79"/>
              </w:numPr>
              <w:spacing w:before="60" w:after="60"/>
              <w:ind w:left="314" w:hanging="314"/>
              <w:rPr>
                <w:rFonts w:ascii="Arial" w:hAnsi="Arial" w:cs="Arial"/>
                <w:szCs w:val="18"/>
              </w:rPr>
            </w:pPr>
            <w:r w:rsidRPr="00B35A72">
              <w:rPr>
                <w:rFonts w:ascii="Arial" w:hAnsi="Arial" w:cs="Arial"/>
                <w:szCs w:val="18"/>
              </w:rPr>
              <w:t xml:space="preserve">Within 4 weeks prior to the MODU and support vessels mobilising to site, a </w:t>
            </w:r>
            <w:r w:rsidRPr="00B35A72">
              <w:rPr>
                <w:rFonts w:ascii="Arial" w:hAnsi="Arial" w:cs="Arial"/>
                <w:b/>
                <w:bCs/>
                <w:szCs w:val="18"/>
              </w:rPr>
              <w:t>desktop oil spill response exercise</w:t>
            </w:r>
            <w:r w:rsidRPr="00B35A72">
              <w:rPr>
                <w:rFonts w:ascii="Arial" w:hAnsi="Arial" w:cs="Arial"/>
                <w:szCs w:val="18"/>
              </w:rPr>
              <w:t xml:space="preserve"> will be conducted to test interfaces between the SMPEPs, OPEP, </w:t>
            </w:r>
            <w:proofErr w:type="spellStart"/>
            <w:r w:rsidRPr="00B35A72">
              <w:rPr>
                <w:rFonts w:ascii="Arial" w:hAnsi="Arial" w:cs="Arial"/>
                <w:szCs w:val="18"/>
              </w:rPr>
              <w:t>VicPlan</w:t>
            </w:r>
            <w:proofErr w:type="spellEnd"/>
            <w:r w:rsidRPr="00B35A72">
              <w:rPr>
                <w:rFonts w:ascii="Arial" w:hAnsi="Arial" w:cs="Arial"/>
                <w:szCs w:val="18"/>
              </w:rPr>
              <w:t xml:space="preserve"> and </w:t>
            </w:r>
            <w:proofErr w:type="spellStart"/>
            <w:r w:rsidRPr="00B35A72">
              <w:rPr>
                <w:rFonts w:ascii="Arial" w:hAnsi="Arial" w:cs="Arial"/>
                <w:szCs w:val="18"/>
              </w:rPr>
              <w:t>NatPlan</w:t>
            </w:r>
            <w:proofErr w:type="spellEnd"/>
            <w:r w:rsidRPr="00B35A72">
              <w:rPr>
                <w:rFonts w:ascii="Arial" w:hAnsi="Arial" w:cs="Arial"/>
                <w:szCs w:val="18"/>
              </w:rPr>
              <w:t>.</w:t>
            </w:r>
          </w:p>
          <w:p w14:paraId="4470A417" w14:textId="77777777" w:rsidR="009539D3" w:rsidRPr="00B35A72" w:rsidRDefault="009539D3" w:rsidP="00772C31">
            <w:pPr>
              <w:pStyle w:val="TableText"/>
              <w:numPr>
                <w:ilvl w:val="0"/>
                <w:numId w:val="79"/>
              </w:numPr>
              <w:spacing w:before="60" w:after="60"/>
              <w:ind w:left="314" w:hanging="314"/>
              <w:rPr>
                <w:rFonts w:ascii="Arial" w:hAnsi="Arial" w:cs="Arial"/>
                <w:szCs w:val="18"/>
              </w:rPr>
            </w:pPr>
            <w:r w:rsidRPr="00B35A72">
              <w:rPr>
                <w:rFonts w:ascii="Arial" w:hAnsi="Arial" w:cs="Arial"/>
                <w:szCs w:val="18"/>
              </w:rPr>
              <w:t xml:space="preserve">GB Energy will </w:t>
            </w:r>
            <w:r w:rsidRPr="00B35A72">
              <w:rPr>
                <w:rFonts w:ascii="Arial" w:hAnsi="Arial" w:cs="Arial"/>
                <w:b/>
                <w:bCs/>
                <w:szCs w:val="18"/>
              </w:rPr>
              <w:t>report</w:t>
            </w:r>
            <w:r w:rsidRPr="00B35A72">
              <w:rPr>
                <w:rFonts w:ascii="Arial" w:hAnsi="Arial" w:cs="Arial"/>
                <w:szCs w:val="18"/>
              </w:rPr>
              <w:t xml:space="preserve"> the spill to regulatory authorities within 2 hours of becoming aware of the spill.  </w:t>
            </w:r>
          </w:p>
          <w:p w14:paraId="3053D242" w14:textId="77777777" w:rsidR="009539D3" w:rsidRPr="00B35A72" w:rsidRDefault="009539D3" w:rsidP="00772C31">
            <w:pPr>
              <w:pStyle w:val="TableText"/>
              <w:numPr>
                <w:ilvl w:val="0"/>
                <w:numId w:val="79"/>
              </w:numPr>
              <w:spacing w:before="60" w:after="60"/>
              <w:ind w:left="314" w:hanging="314"/>
              <w:rPr>
                <w:rFonts w:ascii="Arial" w:hAnsi="Arial" w:cs="Arial"/>
                <w:szCs w:val="18"/>
              </w:rPr>
            </w:pPr>
            <w:r w:rsidRPr="00B35A72">
              <w:rPr>
                <w:rFonts w:ascii="Arial" w:hAnsi="Arial" w:cs="Arial"/>
                <w:szCs w:val="18"/>
              </w:rPr>
              <w:t xml:space="preserve">The Vessel Master will authorise actions in accordance with the relevant </w:t>
            </w:r>
            <w:r w:rsidRPr="00B35A72">
              <w:rPr>
                <w:rFonts w:ascii="Arial" w:hAnsi="Arial" w:cs="Arial"/>
                <w:b/>
                <w:bCs/>
                <w:szCs w:val="18"/>
              </w:rPr>
              <w:t>SMPEP</w:t>
            </w:r>
            <w:r w:rsidRPr="00B35A72">
              <w:rPr>
                <w:rFonts w:ascii="Arial" w:hAnsi="Arial" w:cs="Arial"/>
                <w:szCs w:val="18"/>
              </w:rPr>
              <w:t xml:space="preserve"> (or equivalent according to class) and the activity-specific OPEP to limit the release of MDO.</w:t>
            </w:r>
          </w:p>
          <w:p w14:paraId="1AB607E5" w14:textId="77777777" w:rsidR="009539D3" w:rsidRPr="00B35A72" w:rsidRDefault="009539D3" w:rsidP="00772C31">
            <w:pPr>
              <w:pStyle w:val="TableText"/>
              <w:numPr>
                <w:ilvl w:val="0"/>
                <w:numId w:val="79"/>
              </w:numPr>
              <w:spacing w:before="60" w:after="60"/>
              <w:ind w:left="314" w:hanging="314"/>
              <w:rPr>
                <w:rFonts w:ascii="Arial" w:hAnsi="Arial" w:cs="Arial"/>
                <w:szCs w:val="18"/>
              </w:rPr>
            </w:pPr>
            <w:r w:rsidRPr="00B35A72">
              <w:rPr>
                <w:rFonts w:ascii="Arial" w:hAnsi="Arial" w:cs="Arial"/>
                <w:szCs w:val="18"/>
              </w:rPr>
              <w:t xml:space="preserve">The MODU and vessels have approved </w:t>
            </w:r>
            <w:r w:rsidRPr="00B35A72">
              <w:rPr>
                <w:rFonts w:ascii="Arial" w:hAnsi="Arial" w:cs="Arial"/>
                <w:b/>
                <w:bCs/>
                <w:szCs w:val="18"/>
              </w:rPr>
              <w:t>SMPEPs</w:t>
            </w:r>
            <w:r w:rsidRPr="00B35A72">
              <w:rPr>
                <w:rFonts w:ascii="Arial" w:hAnsi="Arial" w:cs="Arial"/>
                <w:szCs w:val="18"/>
              </w:rPr>
              <w:t xml:space="preserve"> (or equivalent appropriate to class) that is implemented in the event of a large MDO spill.</w:t>
            </w:r>
          </w:p>
          <w:p w14:paraId="079876FE" w14:textId="54598E78" w:rsidR="008A44D9" w:rsidRPr="00B35A72" w:rsidRDefault="009539D3" w:rsidP="00772C31">
            <w:pPr>
              <w:pStyle w:val="TableText"/>
              <w:numPr>
                <w:ilvl w:val="0"/>
                <w:numId w:val="79"/>
              </w:numPr>
              <w:spacing w:before="60" w:after="60"/>
              <w:ind w:left="314" w:hanging="314"/>
              <w:jc w:val="left"/>
              <w:rPr>
                <w:rFonts w:ascii="Arial" w:hAnsi="Arial" w:cs="Arial"/>
                <w:szCs w:val="18"/>
              </w:rPr>
            </w:pPr>
            <w:r w:rsidRPr="00B35A72">
              <w:rPr>
                <w:rFonts w:ascii="Arial" w:hAnsi="Arial" w:cs="Arial"/>
                <w:szCs w:val="18"/>
              </w:rPr>
              <w:t xml:space="preserve">MODU and support vessel crews are </w:t>
            </w:r>
            <w:r w:rsidRPr="00B35A72">
              <w:rPr>
                <w:rFonts w:ascii="Arial" w:hAnsi="Arial" w:cs="Arial"/>
                <w:b/>
                <w:bCs/>
                <w:szCs w:val="18"/>
              </w:rPr>
              <w:t>trained</w:t>
            </w:r>
            <w:r w:rsidRPr="00B35A72">
              <w:rPr>
                <w:rFonts w:ascii="Arial" w:hAnsi="Arial" w:cs="Arial"/>
                <w:szCs w:val="18"/>
              </w:rPr>
              <w:t xml:space="preserve"> in spill response techniques in accordance with their SMPEP.</w:t>
            </w:r>
          </w:p>
        </w:tc>
        <w:tc>
          <w:tcPr>
            <w:tcW w:w="992" w:type="dxa"/>
            <w:shd w:val="clear" w:color="auto" w:fill="auto"/>
          </w:tcPr>
          <w:p w14:paraId="44929F15" w14:textId="77777777" w:rsidR="008F0807" w:rsidRPr="00B35A72" w:rsidRDefault="008F0807" w:rsidP="008F0807">
            <w:pPr>
              <w:pStyle w:val="TableText"/>
              <w:spacing w:before="60" w:after="60"/>
              <w:jc w:val="center"/>
              <w:rPr>
                <w:rFonts w:ascii="Arial" w:hAnsi="Arial" w:cs="Arial"/>
                <w:szCs w:val="18"/>
              </w:rPr>
            </w:pPr>
            <w:r w:rsidRPr="00B35A72">
              <w:rPr>
                <w:rFonts w:ascii="Arial" w:hAnsi="Arial" w:cs="Arial"/>
                <w:szCs w:val="18"/>
              </w:rPr>
              <w:t>Moderate</w:t>
            </w:r>
          </w:p>
          <w:p w14:paraId="47EDCCE2" w14:textId="77777777" w:rsidR="008F0807" w:rsidRPr="00B35A72" w:rsidRDefault="008F0807" w:rsidP="008F0807">
            <w:pPr>
              <w:pStyle w:val="TableText"/>
              <w:spacing w:before="60" w:after="60"/>
              <w:jc w:val="center"/>
              <w:rPr>
                <w:rFonts w:ascii="Arial" w:hAnsi="Arial" w:cs="Arial"/>
                <w:szCs w:val="18"/>
              </w:rPr>
            </w:pPr>
            <w:r w:rsidRPr="00B35A72">
              <w:rPr>
                <w:rFonts w:ascii="Arial" w:hAnsi="Arial" w:cs="Arial"/>
                <w:szCs w:val="18"/>
              </w:rPr>
              <w:t>(Benthic fauna; Plankton; Cetaceans; Pinnipeds; Seabirds; Shorebirds; Sandy beaches)</w:t>
            </w:r>
          </w:p>
          <w:p w14:paraId="21DD3DCC" w14:textId="77777777" w:rsidR="008F0807" w:rsidRPr="00B35A72" w:rsidRDefault="008F0807" w:rsidP="008F0807">
            <w:pPr>
              <w:pStyle w:val="TableText"/>
              <w:spacing w:before="60" w:after="60"/>
              <w:jc w:val="center"/>
              <w:rPr>
                <w:rFonts w:ascii="Arial" w:hAnsi="Arial" w:cs="Arial"/>
                <w:szCs w:val="18"/>
              </w:rPr>
            </w:pPr>
          </w:p>
          <w:p w14:paraId="08D9D54B" w14:textId="1B92CB94" w:rsidR="008F0807" w:rsidRPr="00B35A72" w:rsidRDefault="008F0807" w:rsidP="008F0807">
            <w:pPr>
              <w:pStyle w:val="TableText"/>
              <w:spacing w:before="60" w:after="60"/>
              <w:jc w:val="center"/>
              <w:rPr>
                <w:rFonts w:ascii="Arial" w:hAnsi="Arial" w:cs="Arial"/>
                <w:szCs w:val="18"/>
              </w:rPr>
            </w:pPr>
            <w:r w:rsidRPr="00B35A72">
              <w:rPr>
                <w:rFonts w:ascii="Arial" w:hAnsi="Arial" w:cs="Arial"/>
                <w:szCs w:val="18"/>
              </w:rPr>
              <w:t>Minor</w:t>
            </w:r>
          </w:p>
          <w:p w14:paraId="27D853E6" w14:textId="77777777" w:rsidR="008F0807" w:rsidRPr="00B35A72" w:rsidRDefault="008F0807" w:rsidP="008F0807">
            <w:pPr>
              <w:pStyle w:val="TableText"/>
              <w:spacing w:before="60" w:after="60"/>
              <w:jc w:val="center"/>
              <w:rPr>
                <w:rFonts w:ascii="Arial" w:hAnsi="Arial" w:cs="Arial"/>
                <w:szCs w:val="18"/>
              </w:rPr>
            </w:pPr>
            <w:r w:rsidRPr="00B35A72">
              <w:rPr>
                <w:rFonts w:ascii="Arial" w:hAnsi="Arial" w:cs="Arial"/>
                <w:szCs w:val="18"/>
              </w:rPr>
              <w:t>(Macroalgae; Pelagic fish; Marine reptiles; Commercial fisheries)</w:t>
            </w:r>
          </w:p>
          <w:p w14:paraId="419C4E48" w14:textId="77777777" w:rsidR="008A44D9" w:rsidRPr="00B35A72" w:rsidRDefault="008A44D9" w:rsidP="00EE3F1D">
            <w:pPr>
              <w:pStyle w:val="TableText"/>
              <w:spacing w:before="60" w:after="60"/>
              <w:jc w:val="center"/>
              <w:rPr>
                <w:rFonts w:ascii="Arial" w:hAnsi="Arial" w:cs="Arial"/>
                <w:szCs w:val="18"/>
              </w:rPr>
            </w:pPr>
          </w:p>
        </w:tc>
        <w:tc>
          <w:tcPr>
            <w:tcW w:w="851" w:type="dxa"/>
            <w:shd w:val="clear" w:color="auto" w:fill="auto"/>
          </w:tcPr>
          <w:p w14:paraId="7936797C" w14:textId="77777777" w:rsidR="008F0807" w:rsidRPr="00B35A72" w:rsidRDefault="008F0807" w:rsidP="008F0807">
            <w:pPr>
              <w:pStyle w:val="TableText"/>
              <w:spacing w:before="60" w:after="60"/>
              <w:jc w:val="center"/>
              <w:rPr>
                <w:rFonts w:ascii="Arial" w:hAnsi="Arial" w:cs="Arial"/>
                <w:szCs w:val="18"/>
              </w:rPr>
            </w:pPr>
            <w:r w:rsidRPr="00B35A72">
              <w:rPr>
                <w:rFonts w:ascii="Arial" w:hAnsi="Arial" w:cs="Arial"/>
                <w:szCs w:val="18"/>
              </w:rPr>
              <w:t>Remote</w:t>
            </w:r>
          </w:p>
          <w:p w14:paraId="39DF8A7A" w14:textId="77777777" w:rsidR="008F0807" w:rsidRPr="00B35A72" w:rsidRDefault="008F0807" w:rsidP="008F0807">
            <w:pPr>
              <w:pStyle w:val="TableText"/>
              <w:spacing w:before="60" w:after="60"/>
              <w:jc w:val="center"/>
              <w:rPr>
                <w:rFonts w:ascii="Arial" w:hAnsi="Arial" w:cs="Arial"/>
                <w:szCs w:val="18"/>
              </w:rPr>
            </w:pPr>
          </w:p>
          <w:p w14:paraId="4FD02AAF" w14:textId="77777777" w:rsidR="008F0807" w:rsidRPr="00B35A72" w:rsidRDefault="008F0807" w:rsidP="008F0807">
            <w:pPr>
              <w:pStyle w:val="TableText"/>
              <w:spacing w:before="60" w:after="60"/>
              <w:jc w:val="center"/>
              <w:rPr>
                <w:rFonts w:ascii="Arial" w:hAnsi="Arial" w:cs="Arial"/>
                <w:szCs w:val="18"/>
              </w:rPr>
            </w:pPr>
          </w:p>
          <w:p w14:paraId="0002568B" w14:textId="77777777" w:rsidR="008F0807" w:rsidRPr="00B35A72" w:rsidRDefault="008F0807" w:rsidP="008F0807">
            <w:pPr>
              <w:pStyle w:val="TableText"/>
              <w:spacing w:before="60" w:after="60"/>
              <w:jc w:val="center"/>
              <w:rPr>
                <w:rFonts w:ascii="Arial" w:hAnsi="Arial" w:cs="Arial"/>
                <w:szCs w:val="18"/>
              </w:rPr>
            </w:pPr>
          </w:p>
          <w:p w14:paraId="74BEB33D" w14:textId="77777777" w:rsidR="008F0807" w:rsidRPr="00B35A72" w:rsidRDefault="008F0807" w:rsidP="008F0807">
            <w:pPr>
              <w:pStyle w:val="TableText"/>
              <w:spacing w:before="60" w:after="60"/>
              <w:jc w:val="center"/>
              <w:rPr>
                <w:rFonts w:ascii="Arial" w:hAnsi="Arial" w:cs="Arial"/>
                <w:szCs w:val="18"/>
              </w:rPr>
            </w:pPr>
          </w:p>
          <w:p w14:paraId="052F07A2" w14:textId="77777777" w:rsidR="008F0807" w:rsidRPr="00B35A72" w:rsidRDefault="008F0807" w:rsidP="008F0807">
            <w:pPr>
              <w:pStyle w:val="TableText"/>
              <w:spacing w:before="60" w:after="60"/>
              <w:jc w:val="center"/>
              <w:rPr>
                <w:rFonts w:ascii="Arial" w:hAnsi="Arial" w:cs="Arial"/>
                <w:szCs w:val="18"/>
              </w:rPr>
            </w:pPr>
          </w:p>
          <w:p w14:paraId="7731BF64" w14:textId="77777777" w:rsidR="008F0807" w:rsidRPr="00B35A72" w:rsidRDefault="008F0807" w:rsidP="008F0807">
            <w:pPr>
              <w:pStyle w:val="TableText"/>
              <w:spacing w:before="60" w:after="60"/>
              <w:jc w:val="center"/>
              <w:rPr>
                <w:rFonts w:ascii="Arial" w:hAnsi="Arial" w:cs="Arial"/>
                <w:szCs w:val="18"/>
              </w:rPr>
            </w:pPr>
          </w:p>
          <w:p w14:paraId="6DA02C52" w14:textId="77777777" w:rsidR="008F0807" w:rsidRPr="00B35A72" w:rsidRDefault="008F0807" w:rsidP="008F0807">
            <w:pPr>
              <w:pStyle w:val="TableText"/>
              <w:spacing w:before="60" w:after="60"/>
              <w:jc w:val="center"/>
              <w:rPr>
                <w:rFonts w:ascii="Arial" w:hAnsi="Arial" w:cs="Arial"/>
                <w:szCs w:val="18"/>
              </w:rPr>
            </w:pPr>
          </w:p>
          <w:p w14:paraId="5B7F92B5" w14:textId="77777777" w:rsidR="008F0807" w:rsidRPr="00B35A72" w:rsidRDefault="008F0807" w:rsidP="008F0807">
            <w:pPr>
              <w:pStyle w:val="TableText"/>
              <w:spacing w:before="60" w:after="60"/>
              <w:jc w:val="center"/>
              <w:rPr>
                <w:rFonts w:ascii="Arial" w:hAnsi="Arial" w:cs="Arial"/>
                <w:szCs w:val="18"/>
              </w:rPr>
            </w:pPr>
          </w:p>
          <w:p w14:paraId="2473EC23" w14:textId="482C04B7" w:rsidR="008A44D9" w:rsidRPr="00B35A72" w:rsidRDefault="008F0807" w:rsidP="008F0807">
            <w:pPr>
              <w:pStyle w:val="TableText"/>
              <w:spacing w:before="60" w:after="60"/>
              <w:jc w:val="center"/>
              <w:rPr>
                <w:rFonts w:ascii="Arial" w:hAnsi="Arial" w:cs="Arial"/>
                <w:szCs w:val="18"/>
              </w:rPr>
            </w:pPr>
            <w:r w:rsidRPr="00B35A72">
              <w:rPr>
                <w:rFonts w:ascii="Arial" w:hAnsi="Arial" w:cs="Arial"/>
                <w:szCs w:val="18"/>
              </w:rPr>
              <w:t>Remote</w:t>
            </w:r>
          </w:p>
        </w:tc>
        <w:tc>
          <w:tcPr>
            <w:tcW w:w="851" w:type="dxa"/>
            <w:shd w:val="clear" w:color="auto" w:fill="92D050"/>
          </w:tcPr>
          <w:p w14:paraId="7F19AFD5" w14:textId="2AE696B6" w:rsidR="008A44D9" w:rsidRPr="00B35A72" w:rsidRDefault="00E46F1A" w:rsidP="00EE3F1D">
            <w:pPr>
              <w:pStyle w:val="TableText"/>
              <w:spacing w:before="60" w:after="60"/>
              <w:jc w:val="center"/>
              <w:rPr>
                <w:rFonts w:ascii="Arial" w:hAnsi="Arial" w:cs="Arial"/>
                <w:szCs w:val="18"/>
              </w:rPr>
            </w:pPr>
            <w:r w:rsidRPr="00B35A72">
              <w:rPr>
                <w:rFonts w:ascii="Arial" w:hAnsi="Arial" w:cs="Arial"/>
                <w:szCs w:val="18"/>
              </w:rPr>
              <w:t>Low</w:t>
            </w:r>
          </w:p>
        </w:tc>
      </w:tr>
      <w:tr w:rsidR="008A44D9" w:rsidRPr="000450D1" w14:paraId="0D488BA6" w14:textId="77777777" w:rsidTr="00B35A72">
        <w:trPr>
          <w:cantSplit/>
        </w:trPr>
        <w:tc>
          <w:tcPr>
            <w:tcW w:w="1305" w:type="dxa"/>
          </w:tcPr>
          <w:p w14:paraId="3E8B738E" w14:textId="455B4A51" w:rsidR="008A44D9" w:rsidRPr="00B35A72" w:rsidRDefault="00E46F1A" w:rsidP="00EE3F1D">
            <w:pPr>
              <w:pStyle w:val="TableText"/>
              <w:spacing w:before="60" w:after="60"/>
              <w:jc w:val="left"/>
              <w:rPr>
                <w:rFonts w:ascii="Arial" w:hAnsi="Arial" w:cs="Arial"/>
                <w:szCs w:val="18"/>
              </w:rPr>
            </w:pPr>
            <w:r w:rsidRPr="00B35A72">
              <w:rPr>
                <w:rFonts w:ascii="Arial" w:hAnsi="Arial" w:cs="Arial"/>
                <w:szCs w:val="18"/>
              </w:rPr>
              <w:lastRenderedPageBreak/>
              <w:t>Dry gas release from loss of well containment</w:t>
            </w:r>
          </w:p>
        </w:tc>
        <w:tc>
          <w:tcPr>
            <w:tcW w:w="2126" w:type="dxa"/>
          </w:tcPr>
          <w:p w14:paraId="7B2661CA" w14:textId="77777777" w:rsidR="00E46F1A" w:rsidRPr="00B35A72" w:rsidRDefault="00E46F1A" w:rsidP="00E46F1A">
            <w:pPr>
              <w:spacing w:before="60" w:after="60"/>
              <w:jc w:val="left"/>
              <w:rPr>
                <w:rFonts w:cs="Arial"/>
                <w:sz w:val="18"/>
                <w:szCs w:val="18"/>
              </w:rPr>
            </w:pPr>
            <w:r w:rsidRPr="00B35A72">
              <w:rPr>
                <w:rFonts w:cs="Arial"/>
                <w:sz w:val="18"/>
                <w:szCs w:val="18"/>
              </w:rPr>
              <w:t>Release of flammable gas.</w:t>
            </w:r>
          </w:p>
          <w:p w14:paraId="0A828E6D" w14:textId="77777777" w:rsidR="00E46F1A" w:rsidRPr="00B35A72" w:rsidRDefault="00E46F1A" w:rsidP="00E46F1A">
            <w:pPr>
              <w:spacing w:before="60" w:after="60"/>
              <w:jc w:val="left"/>
              <w:rPr>
                <w:rFonts w:cs="Arial"/>
                <w:sz w:val="18"/>
                <w:szCs w:val="18"/>
              </w:rPr>
            </w:pPr>
            <w:r w:rsidRPr="00B35A72">
              <w:rPr>
                <w:rFonts w:cs="Arial"/>
                <w:sz w:val="18"/>
                <w:szCs w:val="18"/>
              </w:rPr>
              <w:t xml:space="preserve">Explosion. </w:t>
            </w:r>
          </w:p>
          <w:p w14:paraId="4D9EB1CE" w14:textId="77777777" w:rsidR="00E46F1A" w:rsidRPr="00B35A72" w:rsidRDefault="00E46F1A" w:rsidP="00E46F1A">
            <w:pPr>
              <w:spacing w:before="60" w:after="60"/>
              <w:jc w:val="left"/>
              <w:rPr>
                <w:rFonts w:cs="Arial"/>
                <w:sz w:val="18"/>
                <w:szCs w:val="18"/>
              </w:rPr>
            </w:pPr>
            <w:r w:rsidRPr="00B35A72">
              <w:rPr>
                <w:rFonts w:cs="Arial"/>
                <w:sz w:val="18"/>
                <w:szCs w:val="18"/>
              </w:rPr>
              <w:t>Pollution of the atmosphere, water surface and water column.</w:t>
            </w:r>
          </w:p>
          <w:p w14:paraId="06DCD5EC" w14:textId="5C180D3E" w:rsidR="008A44D9" w:rsidRPr="00B35A72" w:rsidRDefault="00E46F1A" w:rsidP="00E46F1A">
            <w:pPr>
              <w:pStyle w:val="TableText"/>
              <w:spacing w:before="60" w:after="60"/>
              <w:jc w:val="left"/>
              <w:rPr>
                <w:rFonts w:ascii="Arial" w:hAnsi="Arial" w:cs="Arial"/>
                <w:szCs w:val="18"/>
              </w:rPr>
            </w:pPr>
            <w:r w:rsidRPr="00B35A72">
              <w:rPr>
                <w:rFonts w:ascii="Arial" w:hAnsi="Arial" w:cs="Arial"/>
                <w:szCs w:val="18"/>
              </w:rPr>
              <w:t>Toxicity impacts to exposed fauna.</w:t>
            </w:r>
          </w:p>
        </w:tc>
        <w:tc>
          <w:tcPr>
            <w:tcW w:w="7796" w:type="dxa"/>
          </w:tcPr>
          <w:p w14:paraId="188B22AE" w14:textId="77777777" w:rsidR="00E46F1A" w:rsidRPr="00B35A72" w:rsidRDefault="00E46F1A" w:rsidP="00772C31">
            <w:pPr>
              <w:pStyle w:val="TableText"/>
              <w:numPr>
                <w:ilvl w:val="0"/>
                <w:numId w:val="81"/>
              </w:numPr>
              <w:spacing w:before="60" w:after="60"/>
              <w:ind w:left="314"/>
              <w:rPr>
                <w:rFonts w:ascii="Arial" w:hAnsi="Arial" w:cs="Arial"/>
                <w:szCs w:val="18"/>
              </w:rPr>
            </w:pPr>
            <w:r w:rsidRPr="00B35A72">
              <w:rPr>
                <w:rFonts w:ascii="Arial" w:hAnsi="Arial" w:cs="Arial"/>
                <w:szCs w:val="18"/>
              </w:rPr>
              <w:t xml:space="preserve">An </w:t>
            </w:r>
            <w:r w:rsidRPr="00B35A72">
              <w:rPr>
                <w:rFonts w:ascii="Arial" w:hAnsi="Arial" w:cs="Arial"/>
                <w:b/>
                <w:bCs/>
                <w:szCs w:val="18"/>
              </w:rPr>
              <w:t>independent BOP survey</w:t>
            </w:r>
            <w:r w:rsidRPr="00B35A72">
              <w:rPr>
                <w:rFonts w:ascii="Arial" w:hAnsi="Arial" w:cs="Arial"/>
                <w:szCs w:val="18"/>
              </w:rPr>
              <w:t xml:space="preserve"> ensures the BOP is fit for purpose to verify it is functional and reliable.</w:t>
            </w:r>
          </w:p>
          <w:p w14:paraId="2CBE3E36" w14:textId="77777777" w:rsidR="00E46F1A" w:rsidRPr="00B35A72" w:rsidRDefault="00E46F1A" w:rsidP="00772C31">
            <w:pPr>
              <w:pStyle w:val="TableText"/>
              <w:numPr>
                <w:ilvl w:val="0"/>
                <w:numId w:val="81"/>
              </w:numPr>
              <w:spacing w:before="60" w:after="60"/>
              <w:ind w:left="314"/>
              <w:rPr>
                <w:rFonts w:ascii="Arial" w:hAnsi="Arial" w:cs="Arial"/>
                <w:szCs w:val="18"/>
              </w:rPr>
            </w:pPr>
            <w:r w:rsidRPr="00B35A72">
              <w:rPr>
                <w:rFonts w:ascii="Arial" w:hAnsi="Arial" w:cs="Arial"/>
                <w:szCs w:val="18"/>
              </w:rPr>
              <w:t xml:space="preserve">The following </w:t>
            </w:r>
            <w:r w:rsidRPr="00B35A72">
              <w:rPr>
                <w:rFonts w:ascii="Arial" w:hAnsi="Arial" w:cs="Arial"/>
                <w:b/>
                <w:bCs/>
                <w:szCs w:val="18"/>
              </w:rPr>
              <w:t>plans</w:t>
            </w:r>
            <w:r w:rsidRPr="00B35A72">
              <w:rPr>
                <w:rFonts w:ascii="Arial" w:hAnsi="Arial" w:cs="Arial"/>
                <w:szCs w:val="18"/>
              </w:rPr>
              <w:t xml:space="preserve"> are implemented in order to minimise the possibility of a well blowout:</w:t>
            </w:r>
          </w:p>
          <w:p w14:paraId="19655EA8" w14:textId="77777777" w:rsidR="00E46F1A" w:rsidRPr="00B35A72" w:rsidRDefault="00E46F1A" w:rsidP="00772C31">
            <w:pPr>
              <w:pStyle w:val="TableText"/>
              <w:numPr>
                <w:ilvl w:val="0"/>
                <w:numId w:val="83"/>
              </w:numPr>
              <w:spacing w:before="60" w:after="60"/>
              <w:jc w:val="left"/>
              <w:rPr>
                <w:rFonts w:ascii="Arial" w:hAnsi="Arial" w:cs="Arial"/>
                <w:szCs w:val="18"/>
              </w:rPr>
            </w:pPr>
            <w:r w:rsidRPr="00B35A72">
              <w:rPr>
                <w:rFonts w:ascii="Arial" w:hAnsi="Arial" w:cs="Arial"/>
                <w:szCs w:val="18"/>
              </w:rPr>
              <w:t>Rig acceptance program completed by independent third-party.</w:t>
            </w:r>
          </w:p>
          <w:p w14:paraId="60ED1FFB" w14:textId="77777777" w:rsidR="00E46F1A" w:rsidRPr="00B35A72" w:rsidRDefault="00E46F1A" w:rsidP="00772C31">
            <w:pPr>
              <w:pStyle w:val="TableText"/>
              <w:numPr>
                <w:ilvl w:val="0"/>
                <w:numId w:val="83"/>
              </w:numPr>
              <w:spacing w:before="60" w:after="60"/>
              <w:jc w:val="left"/>
              <w:rPr>
                <w:rFonts w:ascii="Arial" w:hAnsi="Arial" w:cs="Arial"/>
                <w:szCs w:val="18"/>
              </w:rPr>
            </w:pPr>
            <w:r w:rsidRPr="00B35A72">
              <w:rPr>
                <w:rFonts w:ascii="Arial" w:hAnsi="Arial" w:cs="Arial"/>
                <w:szCs w:val="18"/>
              </w:rPr>
              <w:t>WOMP (NOPSEMA-accepted).</w:t>
            </w:r>
          </w:p>
          <w:p w14:paraId="03F0CEEE" w14:textId="77777777" w:rsidR="00E46F1A" w:rsidRPr="00B35A72" w:rsidRDefault="00E46F1A" w:rsidP="00772C31">
            <w:pPr>
              <w:pStyle w:val="TableText"/>
              <w:numPr>
                <w:ilvl w:val="0"/>
                <w:numId w:val="83"/>
              </w:numPr>
              <w:spacing w:before="60" w:after="60"/>
              <w:jc w:val="left"/>
              <w:rPr>
                <w:rFonts w:ascii="Arial" w:hAnsi="Arial" w:cs="Arial"/>
                <w:szCs w:val="18"/>
              </w:rPr>
            </w:pPr>
            <w:r w:rsidRPr="00B35A72">
              <w:rPr>
                <w:rFonts w:ascii="Arial" w:hAnsi="Arial" w:cs="Arial"/>
                <w:szCs w:val="18"/>
              </w:rPr>
              <w:t>Safety Case and SCR (NOPSEMA-accepted).</w:t>
            </w:r>
          </w:p>
          <w:p w14:paraId="483F45C5" w14:textId="77777777" w:rsidR="00E46F1A" w:rsidRPr="00B35A72" w:rsidRDefault="00E46F1A" w:rsidP="00772C31">
            <w:pPr>
              <w:pStyle w:val="TableText"/>
              <w:numPr>
                <w:ilvl w:val="0"/>
                <w:numId w:val="83"/>
              </w:numPr>
              <w:spacing w:before="60" w:after="60"/>
              <w:jc w:val="left"/>
              <w:rPr>
                <w:rFonts w:ascii="Arial" w:hAnsi="Arial" w:cs="Arial"/>
                <w:szCs w:val="18"/>
              </w:rPr>
            </w:pPr>
            <w:r w:rsidRPr="00B35A72">
              <w:rPr>
                <w:rFonts w:ascii="Arial" w:hAnsi="Arial" w:cs="Arial"/>
                <w:szCs w:val="18"/>
              </w:rPr>
              <w:t>Drilling Program.</w:t>
            </w:r>
          </w:p>
          <w:p w14:paraId="3E647115" w14:textId="77777777" w:rsidR="00E46F1A" w:rsidRPr="00B35A72" w:rsidRDefault="00E46F1A" w:rsidP="00772C31">
            <w:pPr>
              <w:pStyle w:val="TableText"/>
              <w:numPr>
                <w:ilvl w:val="0"/>
                <w:numId w:val="83"/>
              </w:numPr>
              <w:spacing w:before="60" w:after="60"/>
              <w:jc w:val="left"/>
              <w:rPr>
                <w:rFonts w:ascii="Arial" w:hAnsi="Arial" w:cs="Arial"/>
                <w:szCs w:val="18"/>
              </w:rPr>
            </w:pPr>
            <w:r w:rsidRPr="00B35A72">
              <w:rPr>
                <w:rFonts w:ascii="Arial" w:hAnsi="Arial" w:cs="Arial"/>
                <w:szCs w:val="18"/>
              </w:rPr>
              <w:t>Well control bridging document between the MODU contractor and GB Energy.</w:t>
            </w:r>
          </w:p>
          <w:p w14:paraId="2E52F64A" w14:textId="77777777" w:rsidR="00E46F1A" w:rsidRPr="00B35A72" w:rsidRDefault="00E46F1A" w:rsidP="00772C31">
            <w:pPr>
              <w:pStyle w:val="TableText"/>
              <w:numPr>
                <w:ilvl w:val="0"/>
                <w:numId w:val="83"/>
              </w:numPr>
              <w:spacing w:before="60" w:after="60"/>
              <w:jc w:val="left"/>
              <w:rPr>
                <w:rFonts w:ascii="Arial" w:hAnsi="Arial" w:cs="Arial"/>
                <w:szCs w:val="18"/>
              </w:rPr>
            </w:pPr>
            <w:r w:rsidRPr="00B35A72">
              <w:rPr>
                <w:rFonts w:ascii="Arial" w:hAnsi="Arial" w:cs="Arial"/>
                <w:szCs w:val="18"/>
              </w:rPr>
              <w:t>Drilling fluid program.</w:t>
            </w:r>
          </w:p>
          <w:p w14:paraId="3FBF4F8C" w14:textId="77777777" w:rsidR="00E46F1A" w:rsidRPr="00B35A72" w:rsidRDefault="00E46F1A" w:rsidP="00772C31">
            <w:pPr>
              <w:pStyle w:val="TableText"/>
              <w:numPr>
                <w:ilvl w:val="0"/>
                <w:numId w:val="83"/>
              </w:numPr>
              <w:spacing w:before="60" w:after="60"/>
              <w:jc w:val="left"/>
              <w:rPr>
                <w:rFonts w:ascii="Arial" w:hAnsi="Arial" w:cs="Arial"/>
                <w:szCs w:val="18"/>
              </w:rPr>
            </w:pPr>
            <w:r w:rsidRPr="00B35A72">
              <w:rPr>
                <w:rFonts w:ascii="Arial" w:hAnsi="Arial" w:cs="Arial"/>
                <w:szCs w:val="18"/>
              </w:rPr>
              <w:t>Cement program.</w:t>
            </w:r>
          </w:p>
          <w:p w14:paraId="295B7F75" w14:textId="77777777" w:rsidR="00E46F1A" w:rsidRPr="00B35A72" w:rsidRDefault="00E46F1A" w:rsidP="00772C31">
            <w:pPr>
              <w:pStyle w:val="TableText"/>
              <w:numPr>
                <w:ilvl w:val="0"/>
                <w:numId w:val="83"/>
              </w:numPr>
              <w:spacing w:before="60" w:after="60"/>
              <w:jc w:val="left"/>
              <w:rPr>
                <w:rFonts w:ascii="Arial" w:hAnsi="Arial" w:cs="Arial"/>
                <w:szCs w:val="18"/>
              </w:rPr>
            </w:pPr>
            <w:r w:rsidRPr="00B35A72">
              <w:rPr>
                <w:rFonts w:ascii="Arial" w:hAnsi="Arial" w:cs="Arial"/>
                <w:szCs w:val="18"/>
              </w:rPr>
              <w:t>BOP testing procedure.</w:t>
            </w:r>
          </w:p>
          <w:p w14:paraId="36357DED" w14:textId="77777777" w:rsidR="00E46F1A" w:rsidRPr="00B35A72" w:rsidRDefault="00E46F1A" w:rsidP="00772C31">
            <w:pPr>
              <w:pStyle w:val="TableText"/>
              <w:numPr>
                <w:ilvl w:val="0"/>
                <w:numId w:val="83"/>
              </w:numPr>
              <w:spacing w:before="60" w:after="60"/>
              <w:jc w:val="left"/>
              <w:rPr>
                <w:rFonts w:ascii="Arial" w:hAnsi="Arial" w:cs="Arial"/>
                <w:szCs w:val="18"/>
              </w:rPr>
            </w:pPr>
            <w:r w:rsidRPr="00B35A72">
              <w:rPr>
                <w:rFonts w:ascii="Arial" w:hAnsi="Arial" w:cs="Arial"/>
                <w:szCs w:val="18"/>
              </w:rPr>
              <w:t>AGR Well Standards.</w:t>
            </w:r>
          </w:p>
          <w:p w14:paraId="3D2CBF72" w14:textId="77777777" w:rsidR="00E46F1A" w:rsidRPr="00B35A72" w:rsidRDefault="00E46F1A" w:rsidP="00772C31">
            <w:pPr>
              <w:pStyle w:val="TableText"/>
              <w:numPr>
                <w:ilvl w:val="0"/>
                <w:numId w:val="82"/>
              </w:numPr>
              <w:spacing w:before="60" w:after="60"/>
              <w:ind w:left="314"/>
              <w:rPr>
                <w:rFonts w:ascii="Arial" w:hAnsi="Arial" w:cs="Arial"/>
                <w:szCs w:val="18"/>
              </w:rPr>
            </w:pPr>
            <w:r w:rsidRPr="00B35A72">
              <w:rPr>
                <w:rFonts w:ascii="Arial" w:hAnsi="Arial" w:cs="Arial"/>
                <w:szCs w:val="18"/>
              </w:rPr>
              <w:t xml:space="preserve">The </w:t>
            </w:r>
            <w:r w:rsidRPr="00B35A72">
              <w:rPr>
                <w:rFonts w:ascii="Arial" w:hAnsi="Arial" w:cs="Arial"/>
                <w:b/>
                <w:bCs/>
                <w:szCs w:val="18"/>
              </w:rPr>
              <w:t>BOP is installed after the surface casing</w:t>
            </w:r>
            <w:r w:rsidRPr="00B35A72">
              <w:rPr>
                <w:rFonts w:ascii="Arial" w:hAnsi="Arial" w:cs="Arial"/>
                <w:szCs w:val="18"/>
              </w:rPr>
              <w:t xml:space="preserve"> and is not removed until drilling is complete in order to prevent a well blowout.</w:t>
            </w:r>
          </w:p>
          <w:p w14:paraId="78B943CA" w14:textId="77777777" w:rsidR="00E46F1A" w:rsidRPr="00B35A72" w:rsidRDefault="00E46F1A" w:rsidP="00772C31">
            <w:pPr>
              <w:pStyle w:val="TableText"/>
              <w:numPr>
                <w:ilvl w:val="0"/>
                <w:numId w:val="82"/>
              </w:numPr>
              <w:spacing w:before="60" w:after="60"/>
              <w:ind w:left="314"/>
              <w:rPr>
                <w:rFonts w:ascii="Arial" w:hAnsi="Arial" w:cs="Arial"/>
                <w:szCs w:val="18"/>
              </w:rPr>
            </w:pPr>
            <w:r w:rsidRPr="00B35A72">
              <w:rPr>
                <w:rFonts w:ascii="Arial" w:hAnsi="Arial" w:cs="Arial"/>
                <w:szCs w:val="18"/>
              </w:rPr>
              <w:t xml:space="preserve">The BOP is </w:t>
            </w:r>
            <w:r w:rsidRPr="00B35A72">
              <w:rPr>
                <w:rFonts w:ascii="Arial" w:hAnsi="Arial" w:cs="Arial"/>
                <w:b/>
                <w:bCs/>
                <w:szCs w:val="18"/>
              </w:rPr>
              <w:t>pressure tested</w:t>
            </w:r>
            <w:r w:rsidRPr="00B35A72">
              <w:rPr>
                <w:rFonts w:ascii="Arial" w:hAnsi="Arial" w:cs="Arial"/>
                <w:szCs w:val="18"/>
              </w:rPr>
              <w:t xml:space="preserve"> prior to deployment, upon initial latch-up with the wellhead and every 21 days in accordance with API Standard 53. The BOP is function tested every 7 days.</w:t>
            </w:r>
          </w:p>
          <w:p w14:paraId="766A923E" w14:textId="77777777" w:rsidR="00E46F1A" w:rsidRPr="00B35A72" w:rsidRDefault="00E46F1A" w:rsidP="00772C31">
            <w:pPr>
              <w:pStyle w:val="TableText"/>
              <w:numPr>
                <w:ilvl w:val="0"/>
                <w:numId w:val="82"/>
              </w:numPr>
              <w:spacing w:before="60" w:after="60"/>
              <w:ind w:left="314"/>
              <w:rPr>
                <w:rFonts w:ascii="Arial" w:hAnsi="Arial" w:cs="Arial"/>
                <w:szCs w:val="18"/>
              </w:rPr>
            </w:pPr>
            <w:r w:rsidRPr="00B35A72">
              <w:rPr>
                <w:rFonts w:ascii="Arial" w:hAnsi="Arial" w:cs="Arial"/>
                <w:szCs w:val="18"/>
              </w:rPr>
              <w:t xml:space="preserve">The well casing is </w:t>
            </w:r>
            <w:r w:rsidRPr="00B35A72">
              <w:rPr>
                <w:rFonts w:ascii="Arial" w:hAnsi="Arial" w:cs="Arial"/>
                <w:b/>
                <w:bCs/>
                <w:szCs w:val="18"/>
              </w:rPr>
              <w:t>pressure tested</w:t>
            </w:r>
            <w:r w:rsidRPr="00B35A72">
              <w:rPr>
                <w:rFonts w:ascii="Arial" w:hAnsi="Arial" w:cs="Arial"/>
                <w:szCs w:val="18"/>
              </w:rPr>
              <w:t xml:space="preserve"> after installation prior to drilling ahead.</w:t>
            </w:r>
          </w:p>
          <w:p w14:paraId="71794A15" w14:textId="77777777" w:rsidR="00E46F1A" w:rsidRPr="00B35A72" w:rsidRDefault="00E46F1A" w:rsidP="00772C31">
            <w:pPr>
              <w:pStyle w:val="TableText"/>
              <w:numPr>
                <w:ilvl w:val="0"/>
                <w:numId w:val="82"/>
              </w:numPr>
              <w:spacing w:before="60" w:after="60"/>
              <w:ind w:left="314"/>
              <w:rPr>
                <w:rFonts w:ascii="Arial" w:hAnsi="Arial" w:cs="Arial"/>
                <w:szCs w:val="18"/>
              </w:rPr>
            </w:pPr>
            <w:r w:rsidRPr="00B35A72">
              <w:rPr>
                <w:rFonts w:ascii="Arial" w:hAnsi="Arial" w:cs="Arial"/>
                <w:szCs w:val="18"/>
              </w:rPr>
              <w:t xml:space="preserve">The driller </w:t>
            </w:r>
            <w:r w:rsidRPr="00B35A72">
              <w:rPr>
                <w:rFonts w:ascii="Arial" w:hAnsi="Arial" w:cs="Arial"/>
                <w:b/>
                <w:bCs/>
                <w:szCs w:val="18"/>
              </w:rPr>
              <w:t>continuously monitors</w:t>
            </w:r>
            <w:r w:rsidRPr="00B35A72">
              <w:rPr>
                <w:rFonts w:ascii="Arial" w:hAnsi="Arial" w:cs="Arial"/>
                <w:szCs w:val="18"/>
              </w:rPr>
              <w:t xml:space="preserve"> mud flow parameters (pressure, pump rate, return liquid volumes, alarms, etc) to ensure that the primary well control barrier (the mud system) is operating as designed.</w:t>
            </w:r>
          </w:p>
          <w:p w14:paraId="551C07AE" w14:textId="77777777" w:rsidR="00E46F1A" w:rsidRPr="00B35A72" w:rsidRDefault="00E46F1A" w:rsidP="00772C31">
            <w:pPr>
              <w:pStyle w:val="TableText"/>
              <w:numPr>
                <w:ilvl w:val="0"/>
                <w:numId w:val="82"/>
              </w:numPr>
              <w:spacing w:before="60" w:after="60"/>
              <w:ind w:left="314"/>
              <w:rPr>
                <w:rFonts w:ascii="Arial" w:hAnsi="Arial" w:cs="Arial"/>
                <w:szCs w:val="18"/>
              </w:rPr>
            </w:pPr>
            <w:r w:rsidRPr="00B35A72">
              <w:rPr>
                <w:rFonts w:ascii="Arial" w:hAnsi="Arial" w:cs="Arial"/>
                <w:b/>
                <w:bCs/>
                <w:szCs w:val="18"/>
              </w:rPr>
              <w:t>Cement testing</w:t>
            </w:r>
            <w:r w:rsidRPr="00B35A72">
              <w:rPr>
                <w:rFonts w:ascii="Arial" w:hAnsi="Arial" w:cs="Arial"/>
                <w:szCs w:val="18"/>
              </w:rPr>
              <w:t xml:space="preserve"> (for strength, etc) will take place in accordance with the Cement Program prior to downhole use to ensure it will cure properly and isolate the well from formations.</w:t>
            </w:r>
          </w:p>
          <w:p w14:paraId="2F5F8863" w14:textId="77777777" w:rsidR="00E46F1A" w:rsidRPr="00B35A72" w:rsidRDefault="00E46F1A" w:rsidP="00772C31">
            <w:pPr>
              <w:pStyle w:val="TableText"/>
              <w:numPr>
                <w:ilvl w:val="0"/>
                <w:numId w:val="82"/>
              </w:numPr>
              <w:spacing w:before="60" w:after="60"/>
              <w:ind w:left="314"/>
              <w:rPr>
                <w:rFonts w:ascii="Arial" w:hAnsi="Arial" w:cs="Arial"/>
                <w:szCs w:val="18"/>
              </w:rPr>
            </w:pPr>
            <w:r w:rsidRPr="00B35A72">
              <w:rPr>
                <w:rFonts w:ascii="Arial" w:hAnsi="Arial" w:cs="Arial"/>
                <w:szCs w:val="18"/>
              </w:rPr>
              <w:t xml:space="preserve">The GBE Drilling Supervisor or OIM will run at least one (frequency determined by the ERP </w:t>
            </w:r>
            <w:r w:rsidRPr="00B35A72">
              <w:rPr>
                <w:rFonts w:ascii="Arial" w:hAnsi="Arial" w:cs="Arial"/>
                <w:b/>
                <w:bCs/>
                <w:szCs w:val="18"/>
              </w:rPr>
              <w:t>well control exercise</w:t>
            </w:r>
            <w:r w:rsidRPr="00B35A72">
              <w:rPr>
                <w:rFonts w:ascii="Arial" w:hAnsi="Arial" w:cs="Arial"/>
                <w:szCs w:val="18"/>
              </w:rPr>
              <w:t xml:space="preserve"> (e.g., BOP drill) per well during the drilling campaign in accordance with the Drilling Program.</w:t>
            </w:r>
          </w:p>
          <w:p w14:paraId="7F000033" w14:textId="77777777" w:rsidR="00E46F1A" w:rsidRPr="00B35A72" w:rsidRDefault="00E46F1A" w:rsidP="00772C31">
            <w:pPr>
              <w:pStyle w:val="TableText"/>
              <w:numPr>
                <w:ilvl w:val="0"/>
                <w:numId w:val="82"/>
              </w:numPr>
              <w:spacing w:before="60" w:after="60"/>
              <w:ind w:left="314"/>
              <w:rPr>
                <w:rFonts w:ascii="Arial" w:hAnsi="Arial" w:cs="Arial"/>
                <w:szCs w:val="18"/>
              </w:rPr>
            </w:pPr>
            <w:r w:rsidRPr="00B35A72">
              <w:rPr>
                <w:rFonts w:ascii="Arial" w:hAnsi="Arial" w:cs="Arial"/>
                <w:szCs w:val="18"/>
              </w:rPr>
              <w:t xml:space="preserve">The OIM, Driller, Assistant Driller and GB Energy Drilling Supervisor are </w:t>
            </w:r>
            <w:r w:rsidRPr="00B35A72">
              <w:rPr>
                <w:rFonts w:ascii="Arial" w:hAnsi="Arial" w:cs="Arial"/>
                <w:b/>
                <w:bCs/>
                <w:szCs w:val="18"/>
              </w:rPr>
              <w:t xml:space="preserve">trained and qualified to IWCF/IADC </w:t>
            </w:r>
            <w:proofErr w:type="spellStart"/>
            <w:r w:rsidRPr="00B35A72">
              <w:rPr>
                <w:rFonts w:ascii="Arial" w:hAnsi="Arial" w:cs="Arial"/>
                <w:b/>
                <w:bCs/>
                <w:szCs w:val="18"/>
              </w:rPr>
              <w:t>WellCap</w:t>
            </w:r>
            <w:proofErr w:type="spellEnd"/>
            <w:r w:rsidRPr="00B35A72">
              <w:rPr>
                <w:rFonts w:ascii="Arial" w:hAnsi="Arial" w:cs="Arial"/>
                <w:b/>
                <w:bCs/>
                <w:szCs w:val="18"/>
              </w:rPr>
              <w:t xml:space="preserve"> well control standards</w:t>
            </w:r>
            <w:r w:rsidRPr="00B35A72">
              <w:rPr>
                <w:rFonts w:ascii="Arial" w:hAnsi="Arial" w:cs="Arial"/>
                <w:szCs w:val="18"/>
              </w:rPr>
              <w:t xml:space="preserve"> so that well control emergencies are efficiently and properly manage.</w:t>
            </w:r>
          </w:p>
          <w:p w14:paraId="3E14943F" w14:textId="77777777" w:rsidR="00E46F1A" w:rsidRPr="00B35A72" w:rsidRDefault="00E46F1A" w:rsidP="00772C31">
            <w:pPr>
              <w:pStyle w:val="TableText"/>
              <w:numPr>
                <w:ilvl w:val="0"/>
                <w:numId w:val="82"/>
              </w:numPr>
              <w:spacing w:before="60" w:after="60"/>
              <w:ind w:left="314"/>
              <w:rPr>
                <w:rFonts w:ascii="Arial" w:hAnsi="Arial" w:cs="Arial"/>
                <w:szCs w:val="18"/>
              </w:rPr>
            </w:pPr>
            <w:r w:rsidRPr="00B35A72">
              <w:rPr>
                <w:rFonts w:ascii="Arial" w:hAnsi="Arial" w:cs="Arial"/>
                <w:szCs w:val="18"/>
              </w:rPr>
              <w:t xml:space="preserve">The </w:t>
            </w:r>
            <w:r w:rsidRPr="00B35A72">
              <w:rPr>
                <w:rFonts w:ascii="Arial" w:hAnsi="Arial" w:cs="Arial"/>
                <w:b/>
                <w:bCs/>
                <w:szCs w:val="18"/>
              </w:rPr>
              <w:t>DSV monitors</w:t>
            </w:r>
            <w:r w:rsidRPr="00B35A72">
              <w:rPr>
                <w:rFonts w:ascii="Arial" w:hAnsi="Arial" w:cs="Arial"/>
                <w:szCs w:val="18"/>
              </w:rPr>
              <w:t xml:space="preserve"> and ensures that two barriers are maintained at all times after installation of the BOP.</w:t>
            </w:r>
          </w:p>
          <w:p w14:paraId="36880822" w14:textId="77777777" w:rsidR="00E46F1A" w:rsidRPr="00B35A72" w:rsidRDefault="00E46F1A" w:rsidP="00772C31">
            <w:pPr>
              <w:pStyle w:val="TableText"/>
              <w:numPr>
                <w:ilvl w:val="0"/>
                <w:numId w:val="82"/>
              </w:numPr>
              <w:spacing w:before="60" w:after="60"/>
              <w:ind w:left="314"/>
              <w:rPr>
                <w:rFonts w:ascii="Arial" w:hAnsi="Arial" w:cs="Arial"/>
                <w:szCs w:val="18"/>
              </w:rPr>
            </w:pPr>
            <w:r w:rsidRPr="00B35A72">
              <w:rPr>
                <w:rFonts w:ascii="Arial" w:hAnsi="Arial" w:cs="Arial"/>
                <w:szCs w:val="18"/>
              </w:rPr>
              <w:t xml:space="preserve">The </w:t>
            </w:r>
            <w:r w:rsidRPr="00B35A72">
              <w:rPr>
                <w:rFonts w:ascii="Arial" w:hAnsi="Arial" w:cs="Arial"/>
                <w:b/>
                <w:bCs/>
                <w:szCs w:val="18"/>
              </w:rPr>
              <w:t>SCERP</w:t>
            </w:r>
            <w:r w:rsidRPr="00B35A72">
              <w:rPr>
                <w:rFonts w:ascii="Arial" w:hAnsi="Arial" w:cs="Arial"/>
                <w:szCs w:val="18"/>
              </w:rPr>
              <w:t xml:space="preserve"> will be implemented to contain the well flow.</w:t>
            </w:r>
          </w:p>
          <w:p w14:paraId="1BACD2A0" w14:textId="77777777" w:rsidR="00E46F1A" w:rsidRPr="00B35A72" w:rsidRDefault="00E46F1A" w:rsidP="00772C31">
            <w:pPr>
              <w:pStyle w:val="TableText"/>
              <w:numPr>
                <w:ilvl w:val="0"/>
                <w:numId w:val="82"/>
              </w:numPr>
              <w:spacing w:before="60" w:after="60"/>
              <w:ind w:left="314"/>
              <w:rPr>
                <w:rFonts w:ascii="Arial" w:hAnsi="Arial" w:cs="Arial"/>
                <w:szCs w:val="18"/>
              </w:rPr>
            </w:pPr>
            <w:r w:rsidRPr="00B35A72">
              <w:rPr>
                <w:rFonts w:ascii="Arial" w:hAnsi="Arial" w:cs="Arial"/>
                <w:szCs w:val="18"/>
              </w:rPr>
              <w:t xml:space="preserve">The relief well is drilled in accordance with the </w:t>
            </w:r>
            <w:r w:rsidRPr="00B35A72">
              <w:rPr>
                <w:rFonts w:ascii="Arial" w:hAnsi="Arial" w:cs="Arial"/>
                <w:b/>
                <w:bCs/>
                <w:szCs w:val="18"/>
              </w:rPr>
              <w:t>SCERP</w:t>
            </w:r>
            <w:r w:rsidRPr="00B35A72">
              <w:rPr>
                <w:rFonts w:ascii="Arial" w:hAnsi="Arial" w:cs="Arial"/>
                <w:szCs w:val="18"/>
              </w:rPr>
              <w:t>.</w:t>
            </w:r>
          </w:p>
          <w:p w14:paraId="50190889" w14:textId="77777777" w:rsidR="00E46F1A" w:rsidRPr="00B35A72" w:rsidRDefault="00E46F1A" w:rsidP="00772C31">
            <w:pPr>
              <w:pStyle w:val="TableText"/>
              <w:numPr>
                <w:ilvl w:val="0"/>
                <w:numId w:val="82"/>
              </w:numPr>
              <w:spacing w:before="60" w:after="60"/>
              <w:ind w:left="314"/>
              <w:rPr>
                <w:rFonts w:ascii="Arial" w:hAnsi="Arial" w:cs="Arial"/>
                <w:szCs w:val="18"/>
              </w:rPr>
            </w:pPr>
            <w:r w:rsidRPr="00B35A72">
              <w:rPr>
                <w:rFonts w:ascii="Arial" w:hAnsi="Arial" w:cs="Arial"/>
                <w:szCs w:val="18"/>
              </w:rPr>
              <w:t xml:space="preserve">A </w:t>
            </w:r>
            <w:r w:rsidRPr="00B35A72">
              <w:rPr>
                <w:rFonts w:ascii="Arial" w:hAnsi="Arial" w:cs="Arial"/>
                <w:b/>
                <w:bCs/>
                <w:szCs w:val="18"/>
              </w:rPr>
              <w:t>desktop emergency response exercise</w:t>
            </w:r>
            <w:r w:rsidRPr="00B35A72">
              <w:rPr>
                <w:rFonts w:ascii="Arial" w:hAnsi="Arial" w:cs="Arial"/>
                <w:szCs w:val="18"/>
              </w:rPr>
              <w:t xml:space="preserve"> is undertaken within 4 weeks prior to drilling commencing.</w:t>
            </w:r>
          </w:p>
          <w:p w14:paraId="61076F36" w14:textId="4A9C8F32" w:rsidR="008A44D9" w:rsidRPr="00B35A72" w:rsidRDefault="00E46F1A" w:rsidP="00772C31">
            <w:pPr>
              <w:pStyle w:val="TableText"/>
              <w:numPr>
                <w:ilvl w:val="0"/>
                <w:numId w:val="82"/>
              </w:numPr>
              <w:spacing w:before="60" w:after="60"/>
              <w:ind w:left="314"/>
              <w:rPr>
                <w:rFonts w:ascii="Arial" w:hAnsi="Arial" w:cs="Arial"/>
                <w:szCs w:val="18"/>
              </w:rPr>
            </w:pPr>
            <w:r w:rsidRPr="00B35A72">
              <w:rPr>
                <w:rFonts w:ascii="Arial" w:hAnsi="Arial" w:cs="Arial"/>
                <w:szCs w:val="18"/>
              </w:rPr>
              <w:lastRenderedPageBreak/>
              <w:t xml:space="preserve">GB Energy will </w:t>
            </w:r>
            <w:r w:rsidRPr="00B35A72">
              <w:rPr>
                <w:rFonts w:ascii="Arial" w:hAnsi="Arial" w:cs="Arial"/>
                <w:b/>
                <w:bCs/>
                <w:szCs w:val="18"/>
              </w:rPr>
              <w:t>report</w:t>
            </w:r>
            <w:r w:rsidRPr="00B35A72">
              <w:rPr>
                <w:rFonts w:ascii="Arial" w:hAnsi="Arial" w:cs="Arial"/>
                <w:szCs w:val="18"/>
              </w:rPr>
              <w:t xml:space="preserve"> the incident to NOPSEMA and DEECA (ERR) within 2 hours of the </w:t>
            </w:r>
            <w:proofErr w:type="spellStart"/>
            <w:r w:rsidRPr="00B35A72">
              <w:rPr>
                <w:rFonts w:ascii="Arial" w:hAnsi="Arial" w:cs="Arial"/>
                <w:szCs w:val="18"/>
              </w:rPr>
              <w:t>LoWC</w:t>
            </w:r>
            <w:proofErr w:type="spellEnd"/>
            <w:r w:rsidRPr="00B35A72">
              <w:rPr>
                <w:rFonts w:ascii="Arial" w:hAnsi="Arial" w:cs="Arial"/>
                <w:color w:val="000000" w:themeColor="text1"/>
                <w:szCs w:val="18"/>
              </w:rPr>
              <w:t>.</w:t>
            </w:r>
          </w:p>
        </w:tc>
        <w:tc>
          <w:tcPr>
            <w:tcW w:w="992" w:type="dxa"/>
            <w:shd w:val="clear" w:color="auto" w:fill="auto"/>
          </w:tcPr>
          <w:p w14:paraId="1F8E8A87" w14:textId="6D93BF45" w:rsidR="008A44D9" w:rsidRPr="00B35A72" w:rsidRDefault="00E46F1A" w:rsidP="00EE3F1D">
            <w:pPr>
              <w:pStyle w:val="TableText"/>
              <w:spacing w:before="60" w:after="60"/>
              <w:jc w:val="center"/>
              <w:rPr>
                <w:rFonts w:ascii="Arial" w:hAnsi="Arial" w:cs="Arial"/>
                <w:szCs w:val="18"/>
              </w:rPr>
            </w:pPr>
            <w:r w:rsidRPr="00B35A72">
              <w:rPr>
                <w:rFonts w:ascii="Arial" w:hAnsi="Arial" w:cs="Arial"/>
                <w:szCs w:val="18"/>
              </w:rPr>
              <w:lastRenderedPageBreak/>
              <w:t xml:space="preserve">Minor </w:t>
            </w:r>
          </w:p>
        </w:tc>
        <w:tc>
          <w:tcPr>
            <w:tcW w:w="851" w:type="dxa"/>
            <w:shd w:val="clear" w:color="auto" w:fill="auto"/>
          </w:tcPr>
          <w:p w14:paraId="3A651085" w14:textId="0456F88E" w:rsidR="008A44D9" w:rsidRPr="00B35A72" w:rsidRDefault="00E46F1A" w:rsidP="00EE3F1D">
            <w:pPr>
              <w:pStyle w:val="TableText"/>
              <w:spacing w:before="60" w:after="60"/>
              <w:jc w:val="center"/>
              <w:rPr>
                <w:rFonts w:ascii="Arial" w:hAnsi="Arial" w:cs="Arial"/>
                <w:szCs w:val="18"/>
              </w:rPr>
            </w:pPr>
            <w:r w:rsidRPr="00B35A72">
              <w:rPr>
                <w:rFonts w:ascii="Arial" w:hAnsi="Arial" w:cs="Arial"/>
                <w:szCs w:val="18"/>
              </w:rPr>
              <w:t>Remote</w:t>
            </w:r>
          </w:p>
        </w:tc>
        <w:tc>
          <w:tcPr>
            <w:tcW w:w="851" w:type="dxa"/>
            <w:shd w:val="clear" w:color="auto" w:fill="92D050"/>
          </w:tcPr>
          <w:p w14:paraId="75425876" w14:textId="77934C4B" w:rsidR="008A44D9" w:rsidRPr="00B35A72" w:rsidRDefault="00E46F1A" w:rsidP="00EE3F1D">
            <w:pPr>
              <w:pStyle w:val="TableText"/>
              <w:spacing w:before="60" w:after="60"/>
              <w:jc w:val="center"/>
              <w:rPr>
                <w:rFonts w:ascii="Arial" w:hAnsi="Arial" w:cs="Arial"/>
                <w:szCs w:val="18"/>
              </w:rPr>
            </w:pPr>
            <w:r w:rsidRPr="00B35A72">
              <w:rPr>
                <w:rFonts w:ascii="Arial" w:hAnsi="Arial" w:cs="Arial"/>
                <w:szCs w:val="18"/>
              </w:rPr>
              <w:t>Low</w:t>
            </w:r>
          </w:p>
        </w:tc>
      </w:tr>
      <w:tr w:rsidR="00E46F1A" w:rsidRPr="000450D1" w14:paraId="1F320836" w14:textId="77777777" w:rsidTr="00E46F1A">
        <w:trPr>
          <w:cantSplit/>
        </w:trPr>
        <w:tc>
          <w:tcPr>
            <w:tcW w:w="13921" w:type="dxa"/>
            <w:gridSpan w:val="6"/>
            <w:shd w:val="clear" w:color="auto" w:fill="D9D9D9" w:themeFill="background1" w:themeFillShade="D9"/>
            <w:vAlign w:val="center"/>
          </w:tcPr>
          <w:p w14:paraId="4F3429BD" w14:textId="4C02B3C3" w:rsidR="00E46F1A" w:rsidRPr="00B35A72" w:rsidRDefault="00E46F1A" w:rsidP="00E46F1A">
            <w:pPr>
              <w:pStyle w:val="TableText"/>
              <w:spacing w:before="60" w:after="60"/>
              <w:jc w:val="left"/>
              <w:rPr>
                <w:rFonts w:ascii="Arial" w:hAnsi="Arial" w:cs="Arial"/>
                <w:szCs w:val="18"/>
              </w:rPr>
            </w:pPr>
            <w:r w:rsidRPr="00B35A72">
              <w:rPr>
                <w:rFonts w:ascii="Arial" w:hAnsi="Arial" w:cs="Arial"/>
                <w:szCs w:val="18"/>
              </w:rPr>
              <w:t>Oil Spill Response Activities</w:t>
            </w:r>
          </w:p>
        </w:tc>
      </w:tr>
      <w:tr w:rsidR="008A44D9" w:rsidRPr="000450D1" w14:paraId="2C9675A2" w14:textId="77777777" w:rsidTr="00B35A72">
        <w:trPr>
          <w:cantSplit/>
        </w:trPr>
        <w:tc>
          <w:tcPr>
            <w:tcW w:w="1305" w:type="dxa"/>
          </w:tcPr>
          <w:p w14:paraId="5707C01B" w14:textId="78DAE67F" w:rsidR="008A44D9" w:rsidRPr="00B35A72" w:rsidRDefault="00E46F1A" w:rsidP="00EE3F1D">
            <w:pPr>
              <w:pStyle w:val="TableText"/>
              <w:spacing w:before="60" w:after="60"/>
              <w:jc w:val="left"/>
              <w:rPr>
                <w:rFonts w:ascii="Arial" w:hAnsi="Arial" w:cs="Arial"/>
                <w:szCs w:val="18"/>
              </w:rPr>
            </w:pPr>
            <w:r w:rsidRPr="00B35A72">
              <w:rPr>
                <w:rFonts w:ascii="Arial" w:hAnsi="Arial" w:cs="Arial"/>
                <w:szCs w:val="18"/>
              </w:rPr>
              <w:t>Relief well drilling</w:t>
            </w:r>
          </w:p>
        </w:tc>
        <w:tc>
          <w:tcPr>
            <w:tcW w:w="2126" w:type="dxa"/>
          </w:tcPr>
          <w:p w14:paraId="5F61AABE" w14:textId="1C317FAA" w:rsidR="008A44D9" w:rsidRPr="00B35A72" w:rsidRDefault="001B2FB1" w:rsidP="001B2FB1">
            <w:pPr>
              <w:pStyle w:val="TableText"/>
              <w:spacing w:before="60" w:after="60"/>
              <w:jc w:val="left"/>
              <w:rPr>
                <w:rFonts w:ascii="Arial" w:hAnsi="Arial" w:cs="Arial"/>
                <w:szCs w:val="18"/>
              </w:rPr>
            </w:pPr>
            <w:r w:rsidRPr="00B35A72">
              <w:rPr>
                <w:rFonts w:ascii="Arial" w:hAnsi="Arial" w:cs="Arial"/>
                <w:szCs w:val="18"/>
              </w:rPr>
              <w:t>Impacts and risks previously outlined</w:t>
            </w:r>
          </w:p>
        </w:tc>
        <w:tc>
          <w:tcPr>
            <w:tcW w:w="7796" w:type="dxa"/>
          </w:tcPr>
          <w:p w14:paraId="210F2C44" w14:textId="77777777" w:rsidR="001B2FB1" w:rsidRPr="00B35A72" w:rsidRDefault="001B2FB1" w:rsidP="00772C31">
            <w:pPr>
              <w:pStyle w:val="TableText"/>
              <w:numPr>
                <w:ilvl w:val="0"/>
                <w:numId w:val="84"/>
              </w:numPr>
              <w:spacing w:before="60" w:after="60"/>
              <w:ind w:left="314"/>
              <w:rPr>
                <w:rFonts w:ascii="Arial" w:hAnsi="Arial" w:cs="Arial"/>
                <w:szCs w:val="18"/>
              </w:rPr>
            </w:pPr>
            <w:r w:rsidRPr="00B35A72">
              <w:rPr>
                <w:rFonts w:ascii="Arial" w:hAnsi="Arial" w:cs="Arial"/>
                <w:szCs w:val="18"/>
              </w:rPr>
              <w:t xml:space="preserve">GB Energy has in place a </w:t>
            </w:r>
            <w:r w:rsidRPr="00B35A72">
              <w:rPr>
                <w:rFonts w:ascii="Arial" w:hAnsi="Arial" w:cs="Arial"/>
                <w:b/>
                <w:bCs/>
                <w:szCs w:val="18"/>
              </w:rPr>
              <w:t>SCERP</w:t>
            </w:r>
            <w:r w:rsidRPr="00B35A72">
              <w:rPr>
                <w:rFonts w:ascii="Arial" w:hAnsi="Arial" w:cs="Arial"/>
                <w:szCs w:val="18"/>
              </w:rPr>
              <w:t xml:space="preserve"> that describes the scope of activities, MODU specifications and schedule and relief well schematic. </w:t>
            </w:r>
          </w:p>
          <w:p w14:paraId="5E21E9B1" w14:textId="77777777" w:rsidR="001B2FB1" w:rsidRPr="00B35A72" w:rsidRDefault="001B2FB1" w:rsidP="00772C31">
            <w:pPr>
              <w:pStyle w:val="TableText"/>
              <w:numPr>
                <w:ilvl w:val="0"/>
                <w:numId w:val="84"/>
              </w:numPr>
              <w:spacing w:before="60" w:after="60"/>
              <w:ind w:left="314"/>
              <w:rPr>
                <w:rFonts w:ascii="Arial" w:hAnsi="Arial" w:cs="Arial"/>
                <w:szCs w:val="18"/>
              </w:rPr>
            </w:pPr>
            <w:r w:rsidRPr="00B35A72">
              <w:rPr>
                <w:rFonts w:ascii="Arial" w:hAnsi="Arial" w:cs="Arial"/>
                <w:szCs w:val="18"/>
              </w:rPr>
              <w:t xml:space="preserve">Relevant stakeholders (such as nearby titleholders and government maritime agencies) will be </w:t>
            </w:r>
            <w:r w:rsidRPr="00B35A72">
              <w:rPr>
                <w:rFonts w:ascii="Arial" w:hAnsi="Arial" w:cs="Arial"/>
                <w:b/>
                <w:bCs/>
                <w:szCs w:val="18"/>
              </w:rPr>
              <w:t>consulted</w:t>
            </w:r>
            <w:r w:rsidRPr="00B35A72">
              <w:rPr>
                <w:rFonts w:ascii="Arial" w:hAnsi="Arial" w:cs="Arial"/>
                <w:szCs w:val="18"/>
              </w:rPr>
              <w:t xml:space="preserve"> on the exact location of the relief well prior to drilling to ensure their current or planned operations are not compromised.</w:t>
            </w:r>
          </w:p>
          <w:p w14:paraId="560F25F5" w14:textId="77777777" w:rsidR="001B2FB1" w:rsidRPr="00B35A72" w:rsidRDefault="001B2FB1" w:rsidP="00772C31">
            <w:pPr>
              <w:pStyle w:val="TableText"/>
              <w:numPr>
                <w:ilvl w:val="0"/>
                <w:numId w:val="84"/>
              </w:numPr>
              <w:spacing w:before="60" w:after="60"/>
              <w:ind w:left="314"/>
              <w:rPr>
                <w:rFonts w:ascii="Arial" w:hAnsi="Arial" w:cs="Arial"/>
                <w:szCs w:val="18"/>
              </w:rPr>
            </w:pPr>
            <w:r w:rsidRPr="00B35A72">
              <w:rPr>
                <w:rFonts w:ascii="Arial" w:hAnsi="Arial" w:cs="Arial"/>
                <w:b/>
                <w:bCs/>
                <w:szCs w:val="18"/>
              </w:rPr>
              <w:t>Contract</w:t>
            </w:r>
            <w:r w:rsidRPr="00B35A72">
              <w:rPr>
                <w:rFonts w:ascii="Arial" w:hAnsi="Arial" w:cs="Arial"/>
                <w:szCs w:val="18"/>
              </w:rPr>
              <w:t xml:space="preserve"> is in place between with a </w:t>
            </w:r>
            <w:r w:rsidRPr="00B35A72">
              <w:rPr>
                <w:rFonts w:ascii="Arial" w:hAnsi="Arial" w:cs="Arial"/>
                <w:b/>
                <w:bCs/>
                <w:szCs w:val="18"/>
              </w:rPr>
              <w:t>well control specialist</w:t>
            </w:r>
            <w:r w:rsidRPr="00B35A72">
              <w:rPr>
                <w:rFonts w:ascii="Arial" w:hAnsi="Arial" w:cs="Arial"/>
                <w:szCs w:val="18"/>
              </w:rPr>
              <w:t xml:space="preserve"> to ensure mobilisation of well control specialist personnel upon request.</w:t>
            </w:r>
          </w:p>
          <w:p w14:paraId="1E300F1C" w14:textId="77777777" w:rsidR="001B2FB1" w:rsidRPr="00B35A72" w:rsidRDefault="001B2FB1" w:rsidP="00772C31">
            <w:pPr>
              <w:pStyle w:val="TableText"/>
              <w:numPr>
                <w:ilvl w:val="0"/>
                <w:numId w:val="84"/>
              </w:numPr>
              <w:spacing w:before="60" w:after="60"/>
              <w:ind w:left="314"/>
              <w:rPr>
                <w:rFonts w:ascii="Arial" w:hAnsi="Arial" w:cs="Arial"/>
                <w:szCs w:val="18"/>
              </w:rPr>
            </w:pPr>
            <w:r w:rsidRPr="00B35A72">
              <w:rPr>
                <w:rFonts w:ascii="Arial" w:hAnsi="Arial" w:cs="Arial"/>
                <w:szCs w:val="18"/>
              </w:rPr>
              <w:t xml:space="preserve">An </w:t>
            </w:r>
            <w:r w:rsidRPr="00B35A72">
              <w:rPr>
                <w:rFonts w:ascii="Arial" w:hAnsi="Arial" w:cs="Arial"/>
                <w:b/>
                <w:bCs/>
                <w:szCs w:val="18"/>
              </w:rPr>
              <w:t>OPEP readiness review exercise</w:t>
            </w:r>
            <w:r w:rsidRPr="00B35A72">
              <w:rPr>
                <w:rFonts w:ascii="Arial" w:hAnsi="Arial" w:cs="Arial"/>
                <w:szCs w:val="18"/>
              </w:rPr>
              <w:t xml:space="preserve"> is undertaken within 4 weeks prior to drilling to verify that relief well resources are available for mobilisation.</w:t>
            </w:r>
          </w:p>
          <w:p w14:paraId="40E01A2F" w14:textId="605606F4" w:rsidR="008A44D9" w:rsidRPr="00B35A72" w:rsidRDefault="001B2FB1" w:rsidP="00772C31">
            <w:pPr>
              <w:pStyle w:val="TableText"/>
              <w:numPr>
                <w:ilvl w:val="0"/>
                <w:numId w:val="84"/>
              </w:numPr>
              <w:spacing w:before="60" w:after="60"/>
              <w:ind w:left="314"/>
              <w:rPr>
                <w:rFonts w:ascii="Arial" w:hAnsi="Arial" w:cs="Arial"/>
                <w:szCs w:val="18"/>
              </w:rPr>
            </w:pPr>
            <w:r w:rsidRPr="00B35A72">
              <w:rPr>
                <w:rFonts w:ascii="Arial" w:hAnsi="Arial" w:cs="Arial"/>
                <w:szCs w:val="18"/>
              </w:rPr>
              <w:t>The relief well drilling is undertaken in accordance with the RWP.</w:t>
            </w:r>
          </w:p>
        </w:tc>
        <w:tc>
          <w:tcPr>
            <w:tcW w:w="992" w:type="dxa"/>
            <w:shd w:val="clear" w:color="auto" w:fill="auto"/>
          </w:tcPr>
          <w:p w14:paraId="22F74F76" w14:textId="5C9BE8A7" w:rsidR="008A44D9" w:rsidRPr="00B35A72" w:rsidRDefault="001B2FB1" w:rsidP="00EE3F1D">
            <w:pPr>
              <w:pStyle w:val="TableText"/>
              <w:spacing w:before="60" w:after="60"/>
              <w:jc w:val="center"/>
              <w:rPr>
                <w:rFonts w:ascii="Arial" w:hAnsi="Arial" w:cs="Arial"/>
                <w:szCs w:val="18"/>
              </w:rPr>
            </w:pPr>
            <w:r w:rsidRPr="00B35A72">
              <w:rPr>
                <w:rFonts w:ascii="Arial" w:hAnsi="Arial" w:cs="Arial"/>
                <w:szCs w:val="18"/>
              </w:rPr>
              <w:t>Minor</w:t>
            </w:r>
          </w:p>
        </w:tc>
        <w:tc>
          <w:tcPr>
            <w:tcW w:w="851" w:type="dxa"/>
            <w:shd w:val="clear" w:color="auto" w:fill="auto"/>
          </w:tcPr>
          <w:p w14:paraId="04B02648" w14:textId="70EF1D06" w:rsidR="008A44D9" w:rsidRPr="00B35A72" w:rsidRDefault="001B2FB1" w:rsidP="00EE3F1D">
            <w:pPr>
              <w:pStyle w:val="TableText"/>
              <w:spacing w:before="60" w:after="60"/>
              <w:jc w:val="center"/>
              <w:rPr>
                <w:rFonts w:ascii="Arial" w:hAnsi="Arial" w:cs="Arial"/>
                <w:szCs w:val="18"/>
              </w:rPr>
            </w:pPr>
            <w:r w:rsidRPr="00B35A72">
              <w:rPr>
                <w:rFonts w:ascii="Arial" w:hAnsi="Arial" w:cs="Arial"/>
                <w:szCs w:val="18"/>
              </w:rPr>
              <w:t xml:space="preserve">Unlikely </w:t>
            </w:r>
          </w:p>
        </w:tc>
        <w:tc>
          <w:tcPr>
            <w:tcW w:w="851" w:type="dxa"/>
            <w:shd w:val="clear" w:color="auto" w:fill="92D050"/>
          </w:tcPr>
          <w:p w14:paraId="70594AC6" w14:textId="47DF56AE" w:rsidR="008A44D9" w:rsidRPr="00B35A72" w:rsidRDefault="001B2FB1" w:rsidP="00EE3F1D">
            <w:pPr>
              <w:pStyle w:val="TableText"/>
              <w:spacing w:before="60" w:after="60"/>
              <w:jc w:val="center"/>
              <w:rPr>
                <w:rFonts w:ascii="Arial" w:hAnsi="Arial" w:cs="Arial"/>
                <w:szCs w:val="18"/>
              </w:rPr>
            </w:pPr>
            <w:r w:rsidRPr="00B35A72">
              <w:rPr>
                <w:rFonts w:ascii="Arial" w:hAnsi="Arial" w:cs="Arial"/>
                <w:szCs w:val="18"/>
              </w:rPr>
              <w:t>Low</w:t>
            </w:r>
          </w:p>
        </w:tc>
      </w:tr>
      <w:tr w:rsidR="001B2FB1" w:rsidRPr="000450D1" w14:paraId="2DC68F9A" w14:textId="77777777" w:rsidTr="00B35A72">
        <w:trPr>
          <w:cantSplit/>
        </w:trPr>
        <w:tc>
          <w:tcPr>
            <w:tcW w:w="1305" w:type="dxa"/>
          </w:tcPr>
          <w:p w14:paraId="779B0C12" w14:textId="2C80D167" w:rsidR="001B2FB1" w:rsidRPr="00B35A72" w:rsidRDefault="001B2FB1" w:rsidP="001B2FB1">
            <w:pPr>
              <w:pStyle w:val="TableText"/>
              <w:spacing w:before="60" w:after="60"/>
              <w:jc w:val="left"/>
              <w:rPr>
                <w:rFonts w:ascii="Arial" w:hAnsi="Arial" w:cs="Arial"/>
                <w:szCs w:val="18"/>
              </w:rPr>
            </w:pPr>
            <w:r w:rsidRPr="00B35A72">
              <w:rPr>
                <w:rFonts w:ascii="Arial" w:hAnsi="Arial" w:cs="Arial"/>
                <w:szCs w:val="18"/>
              </w:rPr>
              <w:t>Surveillance and tracking</w:t>
            </w:r>
          </w:p>
        </w:tc>
        <w:tc>
          <w:tcPr>
            <w:tcW w:w="2126" w:type="dxa"/>
          </w:tcPr>
          <w:p w14:paraId="122B1710" w14:textId="1C96DF8A" w:rsidR="001B2FB1" w:rsidRPr="00B35A72" w:rsidRDefault="001B2FB1" w:rsidP="001B2FB1">
            <w:pPr>
              <w:pStyle w:val="TableText"/>
              <w:spacing w:before="60" w:after="60"/>
              <w:rPr>
                <w:rFonts w:ascii="Arial" w:hAnsi="Arial" w:cs="Arial"/>
                <w:szCs w:val="18"/>
              </w:rPr>
            </w:pPr>
            <w:r w:rsidRPr="00B35A72">
              <w:rPr>
                <w:rFonts w:ascii="Arial" w:hAnsi="Arial" w:cs="Arial"/>
                <w:szCs w:val="18"/>
              </w:rPr>
              <w:t>Disturbance to marine and coastal fauna and habitats.</w:t>
            </w:r>
          </w:p>
        </w:tc>
        <w:tc>
          <w:tcPr>
            <w:tcW w:w="7796" w:type="dxa"/>
          </w:tcPr>
          <w:p w14:paraId="1FCD7EBC" w14:textId="77777777" w:rsidR="001B2FB1" w:rsidRPr="00B35A72" w:rsidRDefault="001B2FB1" w:rsidP="00772C31">
            <w:pPr>
              <w:pStyle w:val="Tabletext1"/>
              <w:numPr>
                <w:ilvl w:val="0"/>
                <w:numId w:val="85"/>
              </w:numPr>
              <w:ind w:left="314"/>
              <w:rPr>
                <w:rFonts w:cs="Arial"/>
                <w:szCs w:val="18"/>
              </w:rPr>
            </w:pPr>
            <w:r w:rsidRPr="00B35A72">
              <w:rPr>
                <w:rFonts w:cs="Arial"/>
                <w:color w:val="auto"/>
                <w:szCs w:val="18"/>
                <w:lang w:eastAsia="en-AU"/>
              </w:rPr>
              <w:t xml:space="preserve">Access to </w:t>
            </w:r>
            <w:r w:rsidRPr="00B35A72">
              <w:rPr>
                <w:rFonts w:cs="Arial"/>
                <w:b/>
                <w:bCs/>
                <w:color w:val="auto"/>
                <w:szCs w:val="18"/>
                <w:lang w:eastAsia="en-AU"/>
              </w:rPr>
              <w:t>operational response capabilities</w:t>
            </w:r>
            <w:r w:rsidRPr="00B35A72">
              <w:rPr>
                <w:rFonts w:cs="Arial"/>
                <w:color w:val="auto"/>
                <w:szCs w:val="18"/>
                <w:lang w:eastAsia="en-AU"/>
              </w:rPr>
              <w:t xml:space="preserve"> is maintained through </w:t>
            </w:r>
            <w:r w:rsidRPr="00B35A72">
              <w:rPr>
                <w:rFonts w:cs="Arial"/>
                <w:b/>
                <w:bCs/>
                <w:color w:val="auto"/>
                <w:szCs w:val="18"/>
                <w:lang w:eastAsia="en-AU"/>
              </w:rPr>
              <w:t>ORCA</w:t>
            </w:r>
            <w:r w:rsidRPr="00B35A72">
              <w:rPr>
                <w:rFonts w:cs="Arial"/>
                <w:color w:val="auto"/>
                <w:szCs w:val="18"/>
                <w:lang w:eastAsia="en-AU"/>
              </w:rPr>
              <w:t xml:space="preserve"> and access to the Maritime Emergencies Non-search and Rescue (NSR) Plan. </w:t>
            </w:r>
            <w:r w:rsidRPr="00B35A72">
              <w:rPr>
                <w:rFonts w:cs="Arial"/>
                <w:szCs w:val="18"/>
              </w:rPr>
              <w:t xml:space="preserve"> </w:t>
            </w:r>
          </w:p>
          <w:p w14:paraId="2983B822" w14:textId="77777777" w:rsidR="001B2FB1" w:rsidRPr="00B35A72" w:rsidRDefault="001B2FB1" w:rsidP="00772C31">
            <w:pPr>
              <w:pStyle w:val="Tabletext1"/>
              <w:numPr>
                <w:ilvl w:val="0"/>
                <w:numId w:val="85"/>
              </w:numPr>
              <w:ind w:left="314"/>
              <w:rPr>
                <w:rFonts w:cs="Arial"/>
                <w:szCs w:val="18"/>
              </w:rPr>
            </w:pPr>
            <w:r w:rsidRPr="00B35A72">
              <w:rPr>
                <w:rFonts w:cs="Arial"/>
                <w:color w:val="auto"/>
                <w:szCs w:val="18"/>
                <w:lang w:eastAsia="en-AU"/>
              </w:rPr>
              <w:t xml:space="preserve">GB Energy participates in regular </w:t>
            </w:r>
            <w:r w:rsidRPr="00B35A72">
              <w:rPr>
                <w:rFonts w:cs="Arial"/>
                <w:b/>
                <w:bCs/>
                <w:color w:val="auto"/>
                <w:szCs w:val="18"/>
                <w:lang w:eastAsia="en-AU"/>
              </w:rPr>
              <w:t>desktop drills</w:t>
            </w:r>
            <w:r w:rsidRPr="00B35A72">
              <w:rPr>
                <w:rFonts w:cs="Arial"/>
                <w:color w:val="auto"/>
                <w:szCs w:val="18"/>
                <w:lang w:eastAsia="en-AU"/>
              </w:rPr>
              <w:t xml:space="preserve"> to test response capabilities.</w:t>
            </w:r>
          </w:p>
          <w:p w14:paraId="3D3BAEEB" w14:textId="77777777" w:rsidR="001B2FB1" w:rsidRPr="00B35A72" w:rsidRDefault="001B2FB1" w:rsidP="00772C31">
            <w:pPr>
              <w:pStyle w:val="Tabletext1"/>
              <w:numPr>
                <w:ilvl w:val="0"/>
                <w:numId w:val="85"/>
              </w:numPr>
              <w:ind w:left="314"/>
              <w:rPr>
                <w:rFonts w:cs="Arial"/>
                <w:szCs w:val="18"/>
              </w:rPr>
            </w:pPr>
            <w:r w:rsidRPr="00B35A72">
              <w:rPr>
                <w:rFonts w:cs="Arial"/>
                <w:color w:val="auto"/>
                <w:szCs w:val="18"/>
                <w:lang w:eastAsia="en-AU"/>
              </w:rPr>
              <w:t>GB Energy ensures that ORCA undertakes r</w:t>
            </w:r>
            <w:r w:rsidRPr="00B35A72">
              <w:rPr>
                <w:rFonts w:cs="Arial"/>
                <w:b/>
                <w:bCs/>
                <w:color w:val="auto"/>
                <w:szCs w:val="18"/>
                <w:lang w:eastAsia="en-AU"/>
              </w:rPr>
              <w:t xml:space="preserve">egular inspection and testing </w:t>
            </w:r>
            <w:r w:rsidRPr="00B35A72">
              <w:rPr>
                <w:rFonts w:cs="Arial"/>
                <w:color w:val="auto"/>
                <w:szCs w:val="18"/>
                <w:lang w:eastAsia="en-AU"/>
              </w:rPr>
              <w:t>of its oil spill response equipment (for booming, this is related to booms, anchors and associated equipment).</w:t>
            </w:r>
          </w:p>
          <w:p w14:paraId="35B23A8C" w14:textId="77777777" w:rsidR="001B2FB1" w:rsidRPr="00B35A72" w:rsidRDefault="001B2FB1" w:rsidP="00772C31">
            <w:pPr>
              <w:pStyle w:val="Tabletext1"/>
              <w:numPr>
                <w:ilvl w:val="0"/>
                <w:numId w:val="85"/>
              </w:numPr>
              <w:ind w:left="314"/>
              <w:rPr>
                <w:rFonts w:cs="Arial"/>
                <w:szCs w:val="18"/>
              </w:rPr>
            </w:pPr>
            <w:r w:rsidRPr="00B35A72">
              <w:rPr>
                <w:rFonts w:cs="Arial"/>
                <w:szCs w:val="18"/>
              </w:rPr>
              <w:t xml:space="preserve">Within 4 weeks prior to the MODU and support vessels mobilising to site, a </w:t>
            </w:r>
            <w:r w:rsidRPr="00B35A72">
              <w:rPr>
                <w:rFonts w:cs="Arial"/>
                <w:b/>
                <w:bCs/>
                <w:szCs w:val="18"/>
              </w:rPr>
              <w:t>desktop oil spill response exercise</w:t>
            </w:r>
            <w:r w:rsidRPr="00B35A72">
              <w:rPr>
                <w:rFonts w:cs="Arial"/>
                <w:szCs w:val="18"/>
              </w:rPr>
              <w:t xml:space="preserve"> will be conducted to test interfaces between the SMPEPs, OPEP, </w:t>
            </w:r>
            <w:proofErr w:type="spellStart"/>
            <w:r w:rsidRPr="00B35A72">
              <w:rPr>
                <w:rFonts w:cs="Arial"/>
                <w:szCs w:val="18"/>
              </w:rPr>
              <w:t>NatPlan</w:t>
            </w:r>
            <w:proofErr w:type="spellEnd"/>
            <w:r w:rsidRPr="00B35A72">
              <w:rPr>
                <w:rFonts w:cs="Arial"/>
                <w:szCs w:val="18"/>
              </w:rPr>
              <w:t xml:space="preserve"> and </w:t>
            </w:r>
            <w:proofErr w:type="spellStart"/>
            <w:r w:rsidRPr="00B35A72">
              <w:rPr>
                <w:rFonts w:cs="Arial"/>
                <w:szCs w:val="18"/>
              </w:rPr>
              <w:t>VicPlan</w:t>
            </w:r>
            <w:proofErr w:type="spellEnd"/>
            <w:r w:rsidRPr="00B35A72">
              <w:rPr>
                <w:rFonts w:cs="Arial"/>
                <w:szCs w:val="18"/>
              </w:rPr>
              <w:t>.</w:t>
            </w:r>
          </w:p>
          <w:p w14:paraId="117CEA26" w14:textId="77777777" w:rsidR="001B2FB1" w:rsidRPr="00B35A72" w:rsidRDefault="001B2FB1" w:rsidP="00772C31">
            <w:pPr>
              <w:pStyle w:val="Tabletext1"/>
              <w:numPr>
                <w:ilvl w:val="0"/>
                <w:numId w:val="85"/>
              </w:numPr>
              <w:ind w:left="314"/>
              <w:rPr>
                <w:rFonts w:cs="Arial"/>
                <w:szCs w:val="18"/>
              </w:rPr>
            </w:pPr>
            <w:r w:rsidRPr="00B35A72">
              <w:rPr>
                <w:rFonts w:eastAsia="Arial" w:cs="Arial"/>
                <w:szCs w:val="18"/>
              </w:rPr>
              <w:t xml:space="preserve">Visual </w:t>
            </w:r>
            <w:r w:rsidRPr="00B35A72">
              <w:rPr>
                <w:rFonts w:eastAsia="Arial" w:cs="Arial"/>
                <w:b/>
                <w:bCs/>
                <w:szCs w:val="18"/>
              </w:rPr>
              <w:t>observations</w:t>
            </w:r>
            <w:r w:rsidRPr="00B35A72">
              <w:rPr>
                <w:rFonts w:eastAsia="Arial" w:cs="Arial"/>
                <w:szCs w:val="18"/>
              </w:rPr>
              <w:t xml:space="preserve"> from the vessels are initiated immediately following a spill.</w:t>
            </w:r>
          </w:p>
          <w:p w14:paraId="002F6CC1" w14:textId="77777777" w:rsidR="001B2FB1" w:rsidRPr="00B35A72" w:rsidRDefault="001B2FB1" w:rsidP="00772C31">
            <w:pPr>
              <w:pStyle w:val="Tabletext1"/>
              <w:numPr>
                <w:ilvl w:val="0"/>
                <w:numId w:val="85"/>
              </w:numPr>
              <w:ind w:left="314"/>
              <w:rPr>
                <w:rFonts w:cs="Arial"/>
                <w:szCs w:val="18"/>
              </w:rPr>
            </w:pPr>
            <w:r w:rsidRPr="00B35A72">
              <w:rPr>
                <w:rFonts w:cs="Arial"/>
                <w:szCs w:val="18"/>
              </w:rPr>
              <w:t xml:space="preserve">An </w:t>
            </w:r>
            <w:r w:rsidRPr="00B35A72">
              <w:rPr>
                <w:rFonts w:cs="Arial"/>
                <w:b/>
                <w:bCs/>
                <w:szCs w:val="18"/>
              </w:rPr>
              <w:t>Incident Action Plan (IAP)</w:t>
            </w:r>
            <w:r w:rsidRPr="00B35A72">
              <w:rPr>
                <w:rFonts w:cs="Arial"/>
                <w:szCs w:val="18"/>
              </w:rPr>
              <w:t xml:space="preserve"> is prepared by the IMT Planning Officer within the first 24 hours after the spill starts, which is used to guide response activities.</w:t>
            </w:r>
          </w:p>
          <w:p w14:paraId="366BDD63" w14:textId="77777777" w:rsidR="001B2FB1" w:rsidRPr="00B35A72" w:rsidRDefault="001B2FB1" w:rsidP="00772C31">
            <w:pPr>
              <w:pStyle w:val="Tabletext1"/>
              <w:numPr>
                <w:ilvl w:val="0"/>
                <w:numId w:val="85"/>
              </w:numPr>
              <w:ind w:left="314"/>
              <w:rPr>
                <w:rFonts w:cs="Arial"/>
                <w:szCs w:val="18"/>
              </w:rPr>
            </w:pPr>
            <w:r w:rsidRPr="00B35A72">
              <w:rPr>
                <w:rFonts w:cs="Arial"/>
                <w:szCs w:val="18"/>
              </w:rPr>
              <w:t xml:space="preserve">Visual </w:t>
            </w:r>
            <w:r w:rsidRPr="00B35A72">
              <w:rPr>
                <w:rFonts w:cs="Arial"/>
                <w:b/>
                <w:bCs/>
                <w:szCs w:val="18"/>
              </w:rPr>
              <w:t>observations</w:t>
            </w:r>
            <w:r w:rsidRPr="00B35A72">
              <w:rPr>
                <w:rFonts w:cs="Arial"/>
                <w:szCs w:val="18"/>
              </w:rPr>
              <w:t xml:space="preserve"> from aircraft are initiated within 12 hours of request (subject to daylight hours).</w:t>
            </w:r>
          </w:p>
          <w:p w14:paraId="6318FE6C" w14:textId="77777777" w:rsidR="001B2FB1" w:rsidRPr="00B35A72" w:rsidRDefault="001B2FB1" w:rsidP="00772C31">
            <w:pPr>
              <w:pStyle w:val="TableText"/>
              <w:numPr>
                <w:ilvl w:val="0"/>
                <w:numId w:val="85"/>
              </w:numPr>
              <w:spacing w:before="60" w:after="60"/>
              <w:ind w:left="314"/>
              <w:rPr>
                <w:rFonts w:ascii="Arial" w:eastAsia="Arial" w:hAnsi="Arial" w:cs="Arial"/>
                <w:szCs w:val="18"/>
              </w:rPr>
            </w:pPr>
            <w:r w:rsidRPr="00B35A72">
              <w:rPr>
                <w:rFonts w:ascii="Arial" w:eastAsia="Arial" w:hAnsi="Arial" w:cs="Arial"/>
                <w:b/>
                <w:bCs/>
                <w:szCs w:val="18"/>
              </w:rPr>
              <w:t>Vectoring</w:t>
            </w:r>
            <w:r w:rsidRPr="00B35A72">
              <w:rPr>
                <w:rFonts w:ascii="Arial" w:eastAsia="Arial" w:hAnsi="Arial" w:cs="Arial"/>
                <w:szCs w:val="18"/>
              </w:rPr>
              <w:t xml:space="preserve"> undertaken by an onsite spill assessor within 3 hours of spill report.</w:t>
            </w:r>
          </w:p>
          <w:p w14:paraId="50E56D32" w14:textId="77777777" w:rsidR="001B2FB1" w:rsidRPr="00B35A72" w:rsidRDefault="001B2FB1" w:rsidP="00772C31">
            <w:pPr>
              <w:pStyle w:val="Tabletext1"/>
              <w:numPr>
                <w:ilvl w:val="0"/>
                <w:numId w:val="85"/>
              </w:numPr>
              <w:ind w:left="314"/>
              <w:rPr>
                <w:rFonts w:eastAsia="Arial" w:cs="Arial"/>
                <w:szCs w:val="18"/>
              </w:rPr>
            </w:pPr>
            <w:r w:rsidRPr="00B35A72">
              <w:rPr>
                <w:rFonts w:eastAsia="Arial" w:cs="Arial"/>
                <w:b/>
                <w:bCs/>
                <w:szCs w:val="18"/>
              </w:rPr>
              <w:t>Real-time OSTM</w:t>
            </w:r>
            <w:r w:rsidRPr="00B35A72">
              <w:rPr>
                <w:rFonts w:eastAsia="Arial" w:cs="Arial"/>
                <w:szCs w:val="18"/>
              </w:rPr>
              <w:t xml:space="preserve"> results are provided by RPS to GB Energy within 4 hours of notification of the spill.</w:t>
            </w:r>
          </w:p>
          <w:p w14:paraId="1A20727E" w14:textId="0C9AE997" w:rsidR="001B2FB1" w:rsidRPr="00B35A72" w:rsidRDefault="001B2FB1" w:rsidP="00772C31">
            <w:pPr>
              <w:pStyle w:val="TableText"/>
              <w:numPr>
                <w:ilvl w:val="0"/>
                <w:numId w:val="85"/>
              </w:numPr>
              <w:spacing w:before="60" w:after="60"/>
              <w:ind w:left="314"/>
              <w:jc w:val="left"/>
              <w:rPr>
                <w:rFonts w:ascii="Arial" w:hAnsi="Arial" w:cs="Arial"/>
                <w:szCs w:val="18"/>
              </w:rPr>
            </w:pPr>
            <w:r w:rsidRPr="00B35A72">
              <w:rPr>
                <w:rFonts w:ascii="Arial" w:hAnsi="Arial" w:cs="Arial"/>
                <w:b/>
                <w:bCs/>
                <w:szCs w:val="18"/>
              </w:rPr>
              <w:t>Surveillance aircraft</w:t>
            </w:r>
            <w:r w:rsidRPr="00B35A72">
              <w:rPr>
                <w:rFonts w:ascii="Arial" w:hAnsi="Arial" w:cs="Arial"/>
                <w:szCs w:val="18"/>
              </w:rPr>
              <w:t xml:space="preserve"> will ensure buffer distances of 500 m (helicopters) and 300 m (fixed wing) are maintained around cetaceans in accordance with EPBC Regulations 2000 (Part 8).</w:t>
            </w:r>
          </w:p>
        </w:tc>
        <w:tc>
          <w:tcPr>
            <w:tcW w:w="992" w:type="dxa"/>
            <w:shd w:val="clear" w:color="auto" w:fill="auto"/>
          </w:tcPr>
          <w:p w14:paraId="05CBB31D" w14:textId="2B490FEC" w:rsidR="001B2FB1" w:rsidRPr="00B35A72" w:rsidRDefault="001B2FB1" w:rsidP="001B2FB1">
            <w:pPr>
              <w:pStyle w:val="TableText"/>
              <w:spacing w:before="60" w:after="60"/>
              <w:jc w:val="center"/>
              <w:rPr>
                <w:rFonts w:ascii="Arial" w:hAnsi="Arial" w:cs="Arial"/>
                <w:szCs w:val="18"/>
              </w:rPr>
            </w:pPr>
            <w:r w:rsidRPr="00B35A72">
              <w:rPr>
                <w:rFonts w:ascii="Arial" w:eastAsia="MS Mincho" w:hAnsi="Arial" w:cs="Arial"/>
                <w:szCs w:val="18"/>
                <w:lang w:eastAsia="en-US"/>
              </w:rPr>
              <w:t>Minor</w:t>
            </w:r>
          </w:p>
        </w:tc>
        <w:tc>
          <w:tcPr>
            <w:tcW w:w="851" w:type="dxa"/>
            <w:shd w:val="clear" w:color="auto" w:fill="auto"/>
          </w:tcPr>
          <w:p w14:paraId="72A32358" w14:textId="2CF4AC73" w:rsidR="001B2FB1" w:rsidRPr="00B35A72" w:rsidRDefault="001B2FB1" w:rsidP="001B2FB1">
            <w:pPr>
              <w:pStyle w:val="TableText"/>
              <w:spacing w:before="60" w:after="60"/>
              <w:jc w:val="center"/>
              <w:rPr>
                <w:rFonts w:ascii="Arial" w:hAnsi="Arial" w:cs="Arial"/>
                <w:szCs w:val="18"/>
              </w:rPr>
            </w:pPr>
            <w:r w:rsidRPr="00B35A72">
              <w:rPr>
                <w:rFonts w:ascii="Arial" w:eastAsia="MS Mincho" w:hAnsi="Arial" w:cs="Arial"/>
                <w:szCs w:val="18"/>
                <w:lang w:eastAsia="en-US"/>
              </w:rPr>
              <w:t>Unlikely</w:t>
            </w:r>
          </w:p>
        </w:tc>
        <w:tc>
          <w:tcPr>
            <w:tcW w:w="851" w:type="dxa"/>
            <w:shd w:val="clear" w:color="auto" w:fill="92D050"/>
          </w:tcPr>
          <w:p w14:paraId="69D50FA8" w14:textId="418877D7" w:rsidR="001B2FB1" w:rsidRPr="00B35A72" w:rsidRDefault="001B2FB1" w:rsidP="001B2FB1">
            <w:pPr>
              <w:pStyle w:val="TableText"/>
              <w:spacing w:before="60" w:after="60"/>
              <w:jc w:val="center"/>
              <w:rPr>
                <w:rFonts w:ascii="Arial" w:hAnsi="Arial" w:cs="Arial"/>
                <w:szCs w:val="18"/>
              </w:rPr>
            </w:pPr>
            <w:r w:rsidRPr="00B35A72">
              <w:rPr>
                <w:rFonts w:ascii="Arial" w:eastAsia="MS Mincho" w:hAnsi="Arial" w:cs="Arial"/>
                <w:szCs w:val="18"/>
                <w:lang w:eastAsia="en-US"/>
              </w:rPr>
              <w:t>Low</w:t>
            </w:r>
          </w:p>
        </w:tc>
      </w:tr>
      <w:tr w:rsidR="00EB07D2" w:rsidRPr="000450D1" w14:paraId="0EEF5208" w14:textId="77777777" w:rsidTr="00B35A72">
        <w:trPr>
          <w:cantSplit/>
        </w:trPr>
        <w:tc>
          <w:tcPr>
            <w:tcW w:w="1305" w:type="dxa"/>
          </w:tcPr>
          <w:p w14:paraId="532EAE7E" w14:textId="4DCB8311" w:rsidR="00EB07D2" w:rsidRPr="00B35A72" w:rsidRDefault="00EB07D2" w:rsidP="00EB07D2">
            <w:pPr>
              <w:pStyle w:val="TableText"/>
              <w:spacing w:before="60" w:after="60"/>
              <w:jc w:val="left"/>
              <w:rPr>
                <w:rFonts w:ascii="Arial" w:hAnsi="Arial" w:cs="Arial"/>
                <w:szCs w:val="18"/>
              </w:rPr>
            </w:pPr>
            <w:r w:rsidRPr="00B35A72">
              <w:rPr>
                <w:rFonts w:ascii="Arial" w:hAnsi="Arial" w:cs="Arial"/>
                <w:szCs w:val="18"/>
              </w:rPr>
              <w:lastRenderedPageBreak/>
              <w:t>Protection and deflection - booming</w:t>
            </w:r>
          </w:p>
        </w:tc>
        <w:tc>
          <w:tcPr>
            <w:tcW w:w="2126" w:type="dxa"/>
          </w:tcPr>
          <w:p w14:paraId="40E8F6A2" w14:textId="3EB837BD" w:rsidR="00EB07D2" w:rsidRPr="00B35A72" w:rsidRDefault="00EB07D2" w:rsidP="00EB07D2">
            <w:pPr>
              <w:pStyle w:val="TableText"/>
              <w:spacing w:before="60" w:after="60"/>
              <w:rPr>
                <w:rFonts w:ascii="Arial" w:hAnsi="Arial" w:cs="Arial"/>
                <w:szCs w:val="18"/>
              </w:rPr>
            </w:pPr>
            <w:r w:rsidRPr="00B35A72">
              <w:rPr>
                <w:rFonts w:ascii="Arial" w:hAnsi="Arial" w:cs="Arial"/>
                <w:szCs w:val="18"/>
              </w:rPr>
              <w:t>Disturbance to marine and coastal fauna and habitats, and to coastal Aboriginal cultural heritage.</w:t>
            </w:r>
          </w:p>
        </w:tc>
        <w:tc>
          <w:tcPr>
            <w:tcW w:w="7796" w:type="dxa"/>
          </w:tcPr>
          <w:p w14:paraId="7092BA49" w14:textId="77777777" w:rsidR="00EB07D2" w:rsidRPr="00B35A72" w:rsidRDefault="00EB07D2" w:rsidP="00772C31">
            <w:pPr>
              <w:pStyle w:val="TableText"/>
              <w:numPr>
                <w:ilvl w:val="0"/>
                <w:numId w:val="86"/>
              </w:numPr>
              <w:spacing w:before="60" w:after="60"/>
              <w:ind w:left="314"/>
              <w:rPr>
                <w:rFonts w:ascii="Arial" w:eastAsia="MS Mincho" w:hAnsi="Arial" w:cs="Arial"/>
                <w:szCs w:val="18"/>
              </w:rPr>
            </w:pPr>
            <w:r w:rsidRPr="00B35A72">
              <w:rPr>
                <w:rFonts w:ascii="Arial" w:eastAsia="MS Mincho" w:hAnsi="Arial" w:cs="Arial"/>
                <w:szCs w:val="18"/>
              </w:rPr>
              <w:t>As per ‘surveillance and tracking’.</w:t>
            </w:r>
          </w:p>
          <w:p w14:paraId="4801680C" w14:textId="77777777" w:rsidR="00EB07D2" w:rsidRPr="00B35A72" w:rsidRDefault="00EB07D2" w:rsidP="00772C31">
            <w:pPr>
              <w:pStyle w:val="TableText"/>
              <w:numPr>
                <w:ilvl w:val="0"/>
                <w:numId w:val="86"/>
              </w:numPr>
              <w:spacing w:before="60" w:after="60"/>
              <w:ind w:left="314"/>
              <w:rPr>
                <w:rFonts w:ascii="Arial" w:eastAsia="MS Mincho" w:hAnsi="Arial" w:cs="Arial"/>
                <w:szCs w:val="18"/>
              </w:rPr>
            </w:pPr>
            <w:r w:rsidRPr="00B35A72">
              <w:rPr>
                <w:rFonts w:ascii="Arial" w:eastAsia="Arial" w:hAnsi="Arial" w:cs="Arial"/>
                <w:szCs w:val="18"/>
              </w:rPr>
              <w:t xml:space="preserve">Within 6 hrs of spill event notification, </w:t>
            </w:r>
            <w:r w:rsidRPr="00B35A72">
              <w:rPr>
                <w:rFonts w:ascii="Arial" w:eastAsia="Arial" w:hAnsi="Arial" w:cs="Arial"/>
                <w:b/>
                <w:bCs/>
                <w:szCs w:val="18"/>
              </w:rPr>
              <w:t>SCAT have mobilised</w:t>
            </w:r>
            <w:r w:rsidRPr="00B35A72">
              <w:rPr>
                <w:rFonts w:ascii="Arial" w:eastAsia="Arial" w:hAnsi="Arial" w:cs="Arial"/>
                <w:szCs w:val="18"/>
              </w:rPr>
              <w:t xml:space="preserve"> to areas of predicted impact (daylight permitting) in consultation with East Gippsland Shire Council. SCAT information and the status of estuaries is provided to IMT for inclusion in operational NEBA</w:t>
            </w:r>
            <w:r w:rsidRPr="00B35A72">
              <w:rPr>
                <w:rFonts w:ascii="Arial" w:hAnsi="Arial" w:cs="Arial"/>
                <w:szCs w:val="18"/>
              </w:rPr>
              <w:t>.</w:t>
            </w:r>
          </w:p>
          <w:p w14:paraId="790172FE" w14:textId="77777777" w:rsidR="00EB07D2" w:rsidRPr="00B35A72" w:rsidRDefault="00EB07D2" w:rsidP="00772C31">
            <w:pPr>
              <w:pStyle w:val="TableText"/>
              <w:numPr>
                <w:ilvl w:val="0"/>
                <w:numId w:val="86"/>
              </w:numPr>
              <w:spacing w:before="60" w:after="60"/>
              <w:ind w:left="314"/>
              <w:rPr>
                <w:rFonts w:ascii="Arial" w:eastAsia="MS Mincho" w:hAnsi="Arial" w:cs="Arial"/>
                <w:szCs w:val="18"/>
              </w:rPr>
            </w:pPr>
            <w:r w:rsidRPr="00B35A72">
              <w:rPr>
                <w:rFonts w:ascii="Arial" w:hAnsi="Arial" w:cs="Arial"/>
                <w:szCs w:val="18"/>
              </w:rPr>
              <w:t xml:space="preserve">An </w:t>
            </w:r>
            <w:r w:rsidRPr="00B35A72">
              <w:rPr>
                <w:rFonts w:ascii="Arial" w:hAnsi="Arial" w:cs="Arial"/>
                <w:b/>
                <w:bCs/>
                <w:szCs w:val="18"/>
              </w:rPr>
              <w:t>operational NEBA</w:t>
            </w:r>
            <w:r w:rsidRPr="00B35A72">
              <w:rPr>
                <w:rFonts w:ascii="Arial" w:hAnsi="Arial" w:cs="Arial"/>
                <w:szCs w:val="18"/>
              </w:rPr>
              <w:t xml:space="preserve"> is prepared by the </w:t>
            </w:r>
            <w:r w:rsidRPr="00B35A72">
              <w:rPr>
                <w:rFonts w:ascii="Arial" w:hAnsi="Arial" w:cs="Arial"/>
                <w:b/>
                <w:bCs/>
                <w:szCs w:val="18"/>
              </w:rPr>
              <w:t>IMT</w:t>
            </w:r>
            <w:r w:rsidRPr="00B35A72">
              <w:rPr>
                <w:rFonts w:ascii="Arial" w:hAnsi="Arial" w:cs="Arial"/>
                <w:szCs w:val="18"/>
              </w:rPr>
              <w:t xml:space="preserve"> to determine the net benefits of the booming strategy for the estuarine areas predicted to be contacted by MDO within 4 hours of receiving OSTM.  </w:t>
            </w:r>
          </w:p>
          <w:p w14:paraId="47A563EC" w14:textId="77777777" w:rsidR="00EB07D2" w:rsidRPr="00B35A72" w:rsidRDefault="00EB07D2" w:rsidP="00772C31">
            <w:pPr>
              <w:pStyle w:val="TableText"/>
              <w:numPr>
                <w:ilvl w:val="0"/>
                <w:numId w:val="86"/>
              </w:numPr>
              <w:spacing w:before="60" w:after="60"/>
              <w:ind w:left="314"/>
              <w:rPr>
                <w:rFonts w:ascii="Arial" w:eastAsia="MS Mincho" w:hAnsi="Arial" w:cs="Arial"/>
                <w:szCs w:val="18"/>
              </w:rPr>
            </w:pPr>
            <w:r w:rsidRPr="00B35A72">
              <w:rPr>
                <w:rFonts w:ascii="Arial" w:hAnsi="Arial" w:cs="Arial"/>
                <w:szCs w:val="18"/>
              </w:rPr>
              <w:t xml:space="preserve">Personnel and equipment resources are deployed to site to undertake the protection and deflection activities within timeframes outlined in the </w:t>
            </w:r>
            <w:r w:rsidRPr="00B35A72">
              <w:rPr>
                <w:rFonts w:ascii="Arial" w:hAnsi="Arial" w:cs="Arial"/>
                <w:b/>
                <w:bCs/>
                <w:szCs w:val="18"/>
              </w:rPr>
              <w:t>IAP</w:t>
            </w:r>
            <w:r w:rsidRPr="00B35A72">
              <w:rPr>
                <w:rFonts w:ascii="Arial" w:hAnsi="Arial" w:cs="Arial"/>
                <w:szCs w:val="18"/>
              </w:rPr>
              <w:t xml:space="preserve">.  </w:t>
            </w:r>
          </w:p>
          <w:p w14:paraId="2EF73312" w14:textId="77777777" w:rsidR="00EB07D2" w:rsidRPr="00B35A72" w:rsidRDefault="00EB07D2" w:rsidP="00772C31">
            <w:pPr>
              <w:pStyle w:val="TableText"/>
              <w:numPr>
                <w:ilvl w:val="0"/>
                <w:numId w:val="86"/>
              </w:numPr>
              <w:spacing w:before="60" w:after="60"/>
              <w:ind w:left="314"/>
              <w:rPr>
                <w:rFonts w:ascii="Arial" w:hAnsi="Arial" w:cs="Arial"/>
                <w:szCs w:val="18"/>
              </w:rPr>
            </w:pPr>
            <w:r w:rsidRPr="00B35A72">
              <w:rPr>
                <w:rFonts w:ascii="Arial" w:hAnsi="Arial" w:cs="Arial"/>
                <w:b/>
                <w:bCs/>
                <w:szCs w:val="18"/>
              </w:rPr>
              <w:t>Booming operations</w:t>
            </w:r>
            <w:r w:rsidRPr="00B35A72">
              <w:rPr>
                <w:rFonts w:ascii="Arial" w:hAnsi="Arial" w:cs="Arial"/>
                <w:szCs w:val="18"/>
              </w:rPr>
              <w:t xml:space="preserve"> continue until such time as no further sheen is visible on the sea surface, at the direction of the IMT Leader.</w:t>
            </w:r>
          </w:p>
          <w:p w14:paraId="5C6F0750" w14:textId="77777777" w:rsidR="00EB07D2" w:rsidRPr="00B35A72" w:rsidRDefault="00EB07D2" w:rsidP="00772C31">
            <w:pPr>
              <w:pStyle w:val="TableText"/>
              <w:numPr>
                <w:ilvl w:val="0"/>
                <w:numId w:val="86"/>
              </w:numPr>
              <w:spacing w:before="60" w:after="60"/>
              <w:ind w:left="314"/>
              <w:rPr>
                <w:rFonts w:ascii="Arial" w:hAnsi="Arial" w:cs="Arial"/>
                <w:szCs w:val="18"/>
              </w:rPr>
            </w:pPr>
            <w:r w:rsidRPr="00B35A72">
              <w:rPr>
                <w:rFonts w:ascii="Arial" w:hAnsi="Arial" w:cs="Arial"/>
                <w:b/>
                <w:bCs/>
                <w:szCs w:val="18"/>
              </w:rPr>
              <w:t>Environmental briefings</w:t>
            </w:r>
            <w:r w:rsidRPr="00B35A72">
              <w:rPr>
                <w:rFonts w:ascii="Arial" w:hAnsi="Arial" w:cs="Arial"/>
                <w:szCs w:val="18"/>
              </w:rPr>
              <w:t xml:space="preserve"> are conducted prior to work commencing in order to identify risks and suitable controls.</w:t>
            </w:r>
          </w:p>
          <w:p w14:paraId="2A7876BC" w14:textId="77777777" w:rsidR="00EB07D2" w:rsidRPr="00B35A72" w:rsidRDefault="00EB07D2" w:rsidP="00772C31">
            <w:pPr>
              <w:pStyle w:val="TableText"/>
              <w:numPr>
                <w:ilvl w:val="0"/>
                <w:numId w:val="86"/>
              </w:numPr>
              <w:spacing w:before="60" w:after="60"/>
              <w:ind w:left="314"/>
              <w:rPr>
                <w:rFonts w:ascii="Arial" w:hAnsi="Arial" w:cs="Arial"/>
                <w:szCs w:val="18"/>
              </w:rPr>
            </w:pPr>
            <w:r w:rsidRPr="00B35A72">
              <w:rPr>
                <w:rFonts w:ascii="Arial" w:hAnsi="Arial" w:cs="Arial"/>
                <w:szCs w:val="18"/>
              </w:rPr>
              <w:t xml:space="preserve">Access to estuarine areas is via </w:t>
            </w:r>
            <w:r w:rsidRPr="00B35A72">
              <w:rPr>
                <w:rFonts w:ascii="Arial" w:hAnsi="Arial" w:cs="Arial"/>
                <w:b/>
                <w:bCs/>
                <w:szCs w:val="18"/>
              </w:rPr>
              <w:t>established tracks</w:t>
            </w:r>
            <w:r w:rsidRPr="00B35A72">
              <w:rPr>
                <w:rFonts w:ascii="Arial" w:hAnsi="Arial" w:cs="Arial"/>
                <w:szCs w:val="18"/>
              </w:rPr>
              <w:t xml:space="preserve">. Access outside of existing tracks and pathways is determined in </w:t>
            </w:r>
            <w:r w:rsidRPr="00B35A72">
              <w:rPr>
                <w:rFonts w:ascii="Arial" w:hAnsi="Arial" w:cs="Arial"/>
                <w:b/>
                <w:bCs/>
                <w:szCs w:val="18"/>
              </w:rPr>
              <w:t>consultation</w:t>
            </w:r>
            <w:r w:rsidRPr="00B35A72">
              <w:rPr>
                <w:rFonts w:ascii="Arial" w:hAnsi="Arial" w:cs="Arial"/>
                <w:szCs w:val="18"/>
              </w:rPr>
              <w:t xml:space="preserve"> with local DELWP representatives.</w:t>
            </w:r>
          </w:p>
          <w:p w14:paraId="6A6FC8A3" w14:textId="77777777" w:rsidR="00EB07D2" w:rsidRPr="00B35A72" w:rsidRDefault="00EB07D2" w:rsidP="00772C31">
            <w:pPr>
              <w:pStyle w:val="TableText"/>
              <w:numPr>
                <w:ilvl w:val="0"/>
                <w:numId w:val="86"/>
              </w:numPr>
              <w:spacing w:before="60" w:after="60"/>
              <w:ind w:left="314"/>
              <w:rPr>
                <w:rFonts w:ascii="Arial" w:hAnsi="Arial" w:cs="Arial"/>
                <w:szCs w:val="18"/>
              </w:rPr>
            </w:pPr>
            <w:r w:rsidRPr="00B35A72">
              <w:rPr>
                <w:rFonts w:ascii="Arial" w:hAnsi="Arial" w:cs="Arial"/>
                <w:szCs w:val="18"/>
              </w:rPr>
              <w:t xml:space="preserve">Vessels </w:t>
            </w:r>
            <w:r w:rsidRPr="00B35A72">
              <w:rPr>
                <w:rFonts w:ascii="Arial" w:hAnsi="Arial" w:cs="Arial"/>
                <w:b/>
                <w:bCs/>
                <w:szCs w:val="18"/>
              </w:rPr>
              <w:t>do not anchor</w:t>
            </w:r>
            <w:r w:rsidRPr="00B35A72">
              <w:rPr>
                <w:rFonts w:ascii="Arial" w:hAnsi="Arial" w:cs="Arial"/>
                <w:szCs w:val="18"/>
              </w:rPr>
              <w:t xml:space="preserve"> in and booms are not anchored to areas of OSRA-mapped or visible kelp forest, reef, sponge gardens or seagrass meadows.</w:t>
            </w:r>
          </w:p>
          <w:p w14:paraId="5D70F3D9" w14:textId="77777777" w:rsidR="00EB07D2" w:rsidRPr="00B35A72" w:rsidRDefault="00EB07D2" w:rsidP="00772C31">
            <w:pPr>
              <w:pStyle w:val="TableText"/>
              <w:numPr>
                <w:ilvl w:val="0"/>
                <w:numId w:val="86"/>
              </w:numPr>
              <w:spacing w:before="60" w:after="60"/>
              <w:ind w:left="314"/>
              <w:rPr>
                <w:rFonts w:ascii="Arial" w:hAnsi="Arial" w:cs="Arial"/>
                <w:szCs w:val="18"/>
              </w:rPr>
            </w:pPr>
            <w:r w:rsidRPr="00B35A72">
              <w:rPr>
                <w:rFonts w:ascii="Arial" w:hAnsi="Arial" w:cs="Arial"/>
                <w:szCs w:val="18"/>
              </w:rPr>
              <w:t xml:space="preserve">Adequate </w:t>
            </w:r>
            <w:r w:rsidRPr="00B35A72">
              <w:rPr>
                <w:rFonts w:ascii="Arial" w:hAnsi="Arial" w:cs="Arial"/>
                <w:b/>
                <w:bCs/>
                <w:szCs w:val="18"/>
              </w:rPr>
              <w:t>monitoring personnel</w:t>
            </w:r>
            <w:r w:rsidRPr="00B35A72">
              <w:rPr>
                <w:rFonts w:ascii="Arial" w:hAnsi="Arial" w:cs="Arial"/>
                <w:szCs w:val="18"/>
              </w:rPr>
              <w:t xml:space="preserve"> are in place at booming locations to maintain and attend to the operability of booms, including the release of fauna caught in booms (where safe to do so).</w:t>
            </w:r>
          </w:p>
          <w:p w14:paraId="5147B57B" w14:textId="77777777" w:rsidR="00EB07D2" w:rsidRPr="00B35A72" w:rsidRDefault="00EB07D2" w:rsidP="00772C31">
            <w:pPr>
              <w:pStyle w:val="TableText"/>
              <w:numPr>
                <w:ilvl w:val="0"/>
                <w:numId w:val="86"/>
              </w:numPr>
              <w:spacing w:before="60" w:after="60"/>
              <w:ind w:left="314"/>
              <w:rPr>
                <w:rFonts w:ascii="Arial" w:eastAsia="MS Mincho" w:hAnsi="Arial" w:cs="Arial"/>
                <w:b/>
                <w:bCs/>
                <w:i/>
                <w:iCs/>
                <w:color w:val="000000" w:themeColor="text1"/>
                <w:szCs w:val="18"/>
                <w:lang w:eastAsia="en-US"/>
              </w:rPr>
            </w:pPr>
            <w:r w:rsidRPr="00B35A72">
              <w:rPr>
                <w:rFonts w:ascii="Arial" w:hAnsi="Arial" w:cs="Arial"/>
                <w:color w:val="000000" w:themeColor="text1"/>
                <w:szCs w:val="18"/>
              </w:rPr>
              <w:t xml:space="preserve">Vessel Masters maintain the following buffer distances around cetaceans (in accordance with the </w:t>
            </w:r>
            <w:r w:rsidRPr="00B35A72">
              <w:rPr>
                <w:rFonts w:ascii="Arial" w:hAnsi="Arial" w:cs="Arial"/>
                <w:b/>
                <w:bCs/>
                <w:color w:val="000000" w:themeColor="text1"/>
                <w:szCs w:val="18"/>
              </w:rPr>
              <w:t>Australian Guidelines for Whale and Dolphin Watching for sea-faring activities</w:t>
            </w:r>
            <w:r w:rsidRPr="00B35A72">
              <w:rPr>
                <w:rFonts w:ascii="Arial" w:hAnsi="Arial" w:cs="Arial"/>
                <w:color w:val="000000" w:themeColor="text1"/>
                <w:szCs w:val="18"/>
              </w:rPr>
              <w:t>):</w:t>
            </w:r>
          </w:p>
          <w:p w14:paraId="470A0DDE" w14:textId="77777777" w:rsidR="00EB07D2" w:rsidRPr="00B35A72" w:rsidRDefault="00EB07D2" w:rsidP="00772C31">
            <w:pPr>
              <w:pStyle w:val="TableText"/>
              <w:numPr>
                <w:ilvl w:val="0"/>
                <w:numId w:val="88"/>
              </w:numPr>
              <w:spacing w:before="60" w:after="60"/>
              <w:jc w:val="left"/>
              <w:rPr>
                <w:rFonts w:ascii="Arial" w:eastAsia="MS Mincho" w:hAnsi="Arial" w:cs="Arial"/>
                <w:b/>
                <w:bCs/>
                <w:i/>
                <w:iCs/>
                <w:color w:val="000000" w:themeColor="text1"/>
                <w:szCs w:val="18"/>
                <w:lang w:eastAsia="en-US"/>
              </w:rPr>
            </w:pPr>
            <w:r w:rsidRPr="00B35A72">
              <w:rPr>
                <w:rFonts w:ascii="Arial" w:hAnsi="Arial" w:cs="Arial"/>
                <w:color w:val="000000" w:themeColor="text1"/>
                <w:szCs w:val="18"/>
              </w:rPr>
              <w:t>‘Caution zone’ (300 m either side of whales and 150 m either side of dolphins) – vessels must operate at no wake speed in this zone.</w:t>
            </w:r>
          </w:p>
          <w:p w14:paraId="67C2E3D9" w14:textId="77777777" w:rsidR="00EB07D2" w:rsidRPr="00B35A72" w:rsidRDefault="00EB07D2" w:rsidP="00772C31">
            <w:pPr>
              <w:pStyle w:val="TableText"/>
              <w:numPr>
                <w:ilvl w:val="0"/>
                <w:numId w:val="88"/>
              </w:numPr>
              <w:spacing w:before="60" w:after="60"/>
              <w:jc w:val="left"/>
              <w:rPr>
                <w:rFonts w:ascii="Arial" w:eastAsia="MS Mincho" w:hAnsi="Arial" w:cs="Arial"/>
                <w:b/>
                <w:bCs/>
                <w:i/>
                <w:iCs/>
                <w:color w:val="000000" w:themeColor="text1"/>
                <w:szCs w:val="18"/>
                <w:lang w:eastAsia="en-US"/>
              </w:rPr>
            </w:pPr>
            <w:r w:rsidRPr="00B35A72">
              <w:rPr>
                <w:rFonts w:ascii="Arial" w:hAnsi="Arial" w:cs="Arial"/>
                <w:color w:val="000000" w:themeColor="text1"/>
                <w:szCs w:val="18"/>
              </w:rPr>
              <w:t>‘No approach zone’ (100 m either side of whales and 50 m either side of dolphins) – vessels should not enter this zone and should not wait in front of the direction</w:t>
            </w:r>
          </w:p>
          <w:p w14:paraId="3AABF2BE" w14:textId="77777777" w:rsidR="00EB07D2" w:rsidRPr="00B35A72" w:rsidRDefault="00EB07D2" w:rsidP="00772C31">
            <w:pPr>
              <w:pStyle w:val="tablebullet"/>
              <w:numPr>
                <w:ilvl w:val="0"/>
                <w:numId w:val="87"/>
              </w:numPr>
              <w:tabs>
                <w:tab w:val="left" w:pos="360"/>
              </w:tabs>
              <w:ind w:left="314" w:hanging="283"/>
              <w:rPr>
                <w:rFonts w:cs="Arial"/>
                <w:color w:val="auto"/>
                <w:szCs w:val="18"/>
                <w:lang w:eastAsia="en-AU"/>
              </w:rPr>
            </w:pPr>
            <w:r w:rsidRPr="00B35A72">
              <w:rPr>
                <w:rFonts w:cs="Arial"/>
                <w:b/>
                <w:bCs/>
                <w:color w:val="auto"/>
                <w:szCs w:val="18"/>
                <w:lang w:eastAsia="en-AU"/>
              </w:rPr>
              <w:t>Waste storage tanks and hoses</w:t>
            </w:r>
            <w:r w:rsidRPr="00B35A72">
              <w:rPr>
                <w:rFonts w:cs="Arial"/>
                <w:color w:val="auto"/>
                <w:szCs w:val="18"/>
                <w:lang w:eastAsia="en-AU"/>
              </w:rPr>
              <w:t xml:space="preserve"> are located within a contained, impervious area. </w:t>
            </w:r>
          </w:p>
          <w:p w14:paraId="718C46FA" w14:textId="77777777" w:rsidR="00EB07D2" w:rsidRPr="00B35A72" w:rsidRDefault="00EB07D2" w:rsidP="00772C31">
            <w:pPr>
              <w:pStyle w:val="TableText"/>
              <w:numPr>
                <w:ilvl w:val="0"/>
                <w:numId w:val="87"/>
              </w:numPr>
              <w:tabs>
                <w:tab w:val="left" w:pos="360"/>
              </w:tabs>
              <w:spacing w:before="60" w:after="60"/>
              <w:ind w:left="314" w:hanging="283"/>
              <w:jc w:val="left"/>
              <w:rPr>
                <w:rFonts w:ascii="Arial" w:hAnsi="Arial" w:cs="Arial"/>
                <w:szCs w:val="18"/>
              </w:rPr>
            </w:pPr>
            <w:r w:rsidRPr="00B35A72">
              <w:rPr>
                <w:rFonts w:ascii="Arial" w:hAnsi="Arial" w:cs="Arial"/>
                <w:b/>
                <w:bCs/>
                <w:szCs w:val="18"/>
              </w:rPr>
              <w:t>Spill kits</w:t>
            </w:r>
            <w:r w:rsidRPr="00B35A72">
              <w:rPr>
                <w:rFonts w:ascii="Arial" w:hAnsi="Arial" w:cs="Arial"/>
                <w:szCs w:val="18"/>
              </w:rPr>
              <w:t xml:space="preserve"> are available at oil recovery area and it is under supervision and secured from public access.</w:t>
            </w:r>
          </w:p>
          <w:p w14:paraId="444A7D0B" w14:textId="2D8BCA80" w:rsidR="00EB07D2" w:rsidRPr="00B35A72" w:rsidRDefault="00EB07D2" w:rsidP="00772C31">
            <w:pPr>
              <w:pStyle w:val="Tabletext1"/>
              <w:numPr>
                <w:ilvl w:val="0"/>
                <w:numId w:val="87"/>
              </w:numPr>
              <w:tabs>
                <w:tab w:val="left" w:pos="360"/>
              </w:tabs>
              <w:ind w:left="314" w:hanging="283"/>
              <w:rPr>
                <w:rFonts w:cs="Arial"/>
                <w:color w:val="auto"/>
                <w:szCs w:val="18"/>
                <w:lang w:eastAsia="en-AU"/>
              </w:rPr>
            </w:pPr>
            <w:r w:rsidRPr="00B35A72">
              <w:rPr>
                <w:rFonts w:cs="Arial"/>
                <w:szCs w:val="18"/>
              </w:rPr>
              <w:t xml:space="preserve">Collected waste is disposed in accordance with </w:t>
            </w:r>
            <w:r w:rsidRPr="00B35A72">
              <w:rPr>
                <w:rFonts w:cs="Arial"/>
                <w:b/>
                <w:bCs/>
                <w:szCs w:val="18"/>
              </w:rPr>
              <w:t>Victorian EPA waste disposal requirements</w:t>
            </w:r>
            <w:r w:rsidRPr="00B35A72">
              <w:rPr>
                <w:rFonts w:cs="Arial"/>
                <w:szCs w:val="18"/>
              </w:rPr>
              <w:t>.</w:t>
            </w:r>
          </w:p>
        </w:tc>
        <w:tc>
          <w:tcPr>
            <w:tcW w:w="992" w:type="dxa"/>
            <w:shd w:val="clear" w:color="auto" w:fill="auto"/>
          </w:tcPr>
          <w:p w14:paraId="78ABE0D1" w14:textId="237F703E" w:rsidR="00EB07D2" w:rsidRPr="00B35A72" w:rsidRDefault="00EB07D2" w:rsidP="00EB07D2">
            <w:pPr>
              <w:pStyle w:val="TableText"/>
              <w:spacing w:before="60" w:after="60"/>
              <w:jc w:val="center"/>
              <w:rPr>
                <w:rFonts w:ascii="Arial" w:eastAsia="MS Mincho" w:hAnsi="Arial" w:cs="Arial"/>
                <w:szCs w:val="18"/>
                <w:lang w:eastAsia="en-US"/>
              </w:rPr>
            </w:pPr>
            <w:r w:rsidRPr="00B35A72">
              <w:rPr>
                <w:rStyle w:val="normaltextrun"/>
                <w:rFonts w:ascii="Arial" w:hAnsi="Arial" w:cs="Arial"/>
                <w:color w:val="000000"/>
                <w:szCs w:val="18"/>
              </w:rPr>
              <w:t>Minor</w:t>
            </w:r>
          </w:p>
        </w:tc>
        <w:tc>
          <w:tcPr>
            <w:tcW w:w="851" w:type="dxa"/>
            <w:shd w:val="clear" w:color="auto" w:fill="auto"/>
          </w:tcPr>
          <w:p w14:paraId="74DC9940" w14:textId="6B01AED2" w:rsidR="00EB07D2" w:rsidRPr="00B35A72" w:rsidRDefault="00EB07D2" w:rsidP="00EB07D2">
            <w:pPr>
              <w:pStyle w:val="TableText"/>
              <w:spacing w:before="60" w:after="60"/>
              <w:jc w:val="center"/>
              <w:rPr>
                <w:rFonts w:ascii="Arial" w:eastAsia="MS Mincho" w:hAnsi="Arial" w:cs="Arial"/>
                <w:szCs w:val="18"/>
                <w:lang w:eastAsia="en-US"/>
              </w:rPr>
            </w:pPr>
            <w:r w:rsidRPr="00B35A72">
              <w:rPr>
                <w:rStyle w:val="normaltextrun"/>
                <w:rFonts w:ascii="Arial" w:hAnsi="Arial" w:cs="Arial"/>
                <w:szCs w:val="18"/>
              </w:rPr>
              <w:t>Unlikely</w:t>
            </w:r>
          </w:p>
        </w:tc>
        <w:tc>
          <w:tcPr>
            <w:tcW w:w="851" w:type="dxa"/>
            <w:shd w:val="clear" w:color="auto" w:fill="92D050"/>
          </w:tcPr>
          <w:p w14:paraId="4DF018AC" w14:textId="3A9CA640" w:rsidR="00EB07D2" w:rsidRPr="00B35A72" w:rsidRDefault="00EB07D2" w:rsidP="00EB07D2">
            <w:pPr>
              <w:pStyle w:val="TableText"/>
              <w:spacing w:before="60" w:after="60"/>
              <w:jc w:val="center"/>
              <w:rPr>
                <w:rFonts w:ascii="Arial" w:eastAsia="MS Mincho" w:hAnsi="Arial" w:cs="Arial"/>
                <w:szCs w:val="18"/>
                <w:lang w:eastAsia="en-US"/>
              </w:rPr>
            </w:pPr>
            <w:r w:rsidRPr="00B35A72">
              <w:rPr>
                <w:rStyle w:val="normaltextrun"/>
                <w:rFonts w:ascii="Arial" w:hAnsi="Arial" w:cs="Arial"/>
                <w:szCs w:val="18"/>
              </w:rPr>
              <w:t>Low</w:t>
            </w:r>
          </w:p>
        </w:tc>
      </w:tr>
      <w:tr w:rsidR="00EB07D2" w:rsidRPr="000450D1" w14:paraId="733A0849" w14:textId="77777777" w:rsidTr="00B35A72">
        <w:trPr>
          <w:cantSplit/>
        </w:trPr>
        <w:tc>
          <w:tcPr>
            <w:tcW w:w="1305" w:type="dxa"/>
          </w:tcPr>
          <w:p w14:paraId="16B3E00B" w14:textId="2028B67B" w:rsidR="00EB07D2" w:rsidRPr="00B35A72" w:rsidRDefault="00EB07D2" w:rsidP="00EB07D2">
            <w:pPr>
              <w:pStyle w:val="TableText"/>
              <w:spacing w:before="60" w:after="60"/>
              <w:jc w:val="left"/>
              <w:rPr>
                <w:rFonts w:ascii="Arial" w:hAnsi="Arial" w:cs="Arial"/>
                <w:szCs w:val="18"/>
              </w:rPr>
            </w:pPr>
            <w:r w:rsidRPr="00B35A72">
              <w:rPr>
                <w:rFonts w:ascii="Arial" w:hAnsi="Arial" w:cs="Arial"/>
                <w:szCs w:val="18"/>
              </w:rPr>
              <w:lastRenderedPageBreak/>
              <w:t xml:space="preserve">Shoreline assessment and </w:t>
            </w:r>
            <w:proofErr w:type="spellStart"/>
            <w:r w:rsidRPr="00B35A72">
              <w:rPr>
                <w:rFonts w:ascii="Arial" w:hAnsi="Arial" w:cs="Arial"/>
                <w:szCs w:val="18"/>
              </w:rPr>
              <w:t>cleanup</w:t>
            </w:r>
            <w:proofErr w:type="spellEnd"/>
          </w:p>
        </w:tc>
        <w:tc>
          <w:tcPr>
            <w:tcW w:w="2126" w:type="dxa"/>
          </w:tcPr>
          <w:p w14:paraId="0DA6CBAF" w14:textId="5991581C" w:rsidR="00EB07D2" w:rsidRPr="00B35A72" w:rsidRDefault="00EB07D2" w:rsidP="00EB07D2">
            <w:pPr>
              <w:pStyle w:val="TableText"/>
              <w:spacing w:before="60" w:after="60"/>
              <w:jc w:val="left"/>
              <w:rPr>
                <w:rFonts w:ascii="Arial" w:hAnsi="Arial" w:cs="Arial"/>
                <w:szCs w:val="18"/>
              </w:rPr>
            </w:pPr>
            <w:r w:rsidRPr="00B35A72">
              <w:rPr>
                <w:rFonts w:ascii="Arial" w:hAnsi="Arial" w:cs="Arial"/>
                <w:szCs w:val="18"/>
              </w:rPr>
              <w:t>Disturbance to coastal fauna and habitats, Aboriginal cultural heritage, temporary exclusion of the public from amenity beaches, secondary contamination.</w:t>
            </w:r>
          </w:p>
        </w:tc>
        <w:tc>
          <w:tcPr>
            <w:tcW w:w="7796" w:type="dxa"/>
          </w:tcPr>
          <w:p w14:paraId="0AD93BF8" w14:textId="77777777" w:rsidR="00EB07D2" w:rsidRPr="00B35A72" w:rsidRDefault="00EB07D2" w:rsidP="00772C31">
            <w:pPr>
              <w:pStyle w:val="TableText"/>
              <w:numPr>
                <w:ilvl w:val="0"/>
                <w:numId w:val="89"/>
              </w:numPr>
              <w:spacing w:before="60" w:after="60"/>
              <w:ind w:left="314"/>
              <w:rPr>
                <w:rFonts w:ascii="Arial" w:hAnsi="Arial" w:cs="Arial"/>
                <w:szCs w:val="18"/>
              </w:rPr>
            </w:pPr>
            <w:r w:rsidRPr="00B35A72">
              <w:rPr>
                <w:rFonts w:ascii="Arial" w:hAnsi="Arial" w:cs="Arial"/>
                <w:szCs w:val="18"/>
              </w:rPr>
              <w:t xml:space="preserve">As per ‘surveillance and tracking.’  </w:t>
            </w:r>
          </w:p>
          <w:p w14:paraId="4ADE5569" w14:textId="77777777" w:rsidR="00EB07D2" w:rsidRPr="00B35A72" w:rsidRDefault="00EB07D2" w:rsidP="00772C31">
            <w:pPr>
              <w:pStyle w:val="TableText"/>
              <w:numPr>
                <w:ilvl w:val="0"/>
                <w:numId w:val="89"/>
              </w:numPr>
              <w:spacing w:before="60" w:after="60"/>
              <w:ind w:left="314"/>
              <w:rPr>
                <w:rFonts w:ascii="Arial" w:hAnsi="Arial" w:cs="Arial"/>
                <w:szCs w:val="18"/>
              </w:rPr>
            </w:pPr>
            <w:r w:rsidRPr="00B35A72">
              <w:rPr>
                <w:rFonts w:ascii="Arial" w:hAnsi="Arial" w:cs="Arial"/>
                <w:b/>
                <w:bCs/>
                <w:szCs w:val="18"/>
              </w:rPr>
              <w:t>SCAT teams mobilised</w:t>
            </w:r>
            <w:r w:rsidRPr="00B35A72">
              <w:rPr>
                <w:rFonts w:ascii="Arial" w:hAnsi="Arial" w:cs="Arial"/>
                <w:szCs w:val="18"/>
              </w:rPr>
              <w:t xml:space="preserve"> to site within 6-24 hours of the notification of the spill (daylight hours permitting).</w:t>
            </w:r>
          </w:p>
          <w:p w14:paraId="4E7F7F73" w14:textId="77777777" w:rsidR="00EB07D2" w:rsidRPr="00B35A72" w:rsidRDefault="00EB07D2" w:rsidP="00772C31">
            <w:pPr>
              <w:pStyle w:val="TableText"/>
              <w:numPr>
                <w:ilvl w:val="0"/>
                <w:numId w:val="89"/>
              </w:numPr>
              <w:spacing w:before="60" w:after="60"/>
              <w:ind w:left="314"/>
              <w:rPr>
                <w:rFonts w:ascii="Arial" w:hAnsi="Arial" w:cs="Arial"/>
                <w:szCs w:val="18"/>
              </w:rPr>
            </w:pPr>
            <w:r w:rsidRPr="00B35A72">
              <w:rPr>
                <w:rFonts w:ascii="Arial" w:hAnsi="Arial" w:cs="Arial"/>
                <w:szCs w:val="18"/>
              </w:rPr>
              <w:t xml:space="preserve">SCAT information is provided to the IMT Leader for inclusion into the NEBA. An </w:t>
            </w:r>
            <w:r w:rsidRPr="00B35A72">
              <w:rPr>
                <w:rFonts w:ascii="Arial" w:hAnsi="Arial" w:cs="Arial"/>
                <w:b/>
                <w:bCs/>
                <w:szCs w:val="18"/>
              </w:rPr>
              <w:t>operational NEBA</w:t>
            </w:r>
            <w:r w:rsidRPr="00B35A72">
              <w:rPr>
                <w:rFonts w:ascii="Arial" w:hAnsi="Arial" w:cs="Arial"/>
                <w:szCs w:val="18"/>
              </w:rPr>
              <w:t xml:space="preserve"> is undertaken to determine net benefits.</w:t>
            </w:r>
          </w:p>
          <w:p w14:paraId="0C49449C" w14:textId="77777777" w:rsidR="00EB07D2" w:rsidRPr="00B35A72" w:rsidRDefault="00EB07D2" w:rsidP="00772C31">
            <w:pPr>
              <w:pStyle w:val="TableText"/>
              <w:numPr>
                <w:ilvl w:val="0"/>
                <w:numId w:val="89"/>
              </w:numPr>
              <w:spacing w:before="60" w:after="60"/>
              <w:ind w:left="314"/>
              <w:rPr>
                <w:rFonts w:ascii="Arial" w:hAnsi="Arial" w:cs="Arial"/>
                <w:szCs w:val="18"/>
              </w:rPr>
            </w:pPr>
            <w:r w:rsidRPr="00B35A72">
              <w:rPr>
                <w:rFonts w:ascii="Arial" w:hAnsi="Arial" w:cs="Arial"/>
                <w:szCs w:val="18"/>
              </w:rPr>
              <w:t xml:space="preserve">If an operational NEBA identifies that shoreline clean-up is required, the IAP includes this information to guide the response, with </w:t>
            </w:r>
            <w:r w:rsidRPr="00B35A72">
              <w:rPr>
                <w:rFonts w:ascii="Arial" w:hAnsi="Arial" w:cs="Arial"/>
                <w:b/>
                <w:bCs/>
                <w:szCs w:val="18"/>
              </w:rPr>
              <w:t xml:space="preserve">personnel and equipment deployed </w:t>
            </w:r>
            <w:r w:rsidRPr="00B35A72">
              <w:rPr>
                <w:rFonts w:ascii="Arial" w:hAnsi="Arial" w:cs="Arial"/>
                <w:szCs w:val="18"/>
              </w:rPr>
              <w:t xml:space="preserve">to relevant locations.  </w:t>
            </w:r>
          </w:p>
          <w:p w14:paraId="71D9C260" w14:textId="77777777" w:rsidR="00EB07D2" w:rsidRPr="00B35A72" w:rsidRDefault="00EB07D2" w:rsidP="00772C31">
            <w:pPr>
              <w:pStyle w:val="TableText"/>
              <w:numPr>
                <w:ilvl w:val="0"/>
                <w:numId w:val="89"/>
              </w:numPr>
              <w:spacing w:before="60" w:after="60"/>
              <w:ind w:left="314"/>
              <w:rPr>
                <w:rFonts w:ascii="Arial" w:hAnsi="Arial" w:cs="Arial"/>
                <w:szCs w:val="18"/>
              </w:rPr>
            </w:pPr>
            <w:r w:rsidRPr="00B35A72">
              <w:rPr>
                <w:rFonts w:ascii="Arial" w:hAnsi="Arial" w:cs="Arial"/>
                <w:szCs w:val="18"/>
              </w:rPr>
              <w:t xml:space="preserve">Shoreline </w:t>
            </w:r>
            <w:r w:rsidRPr="00B35A72">
              <w:rPr>
                <w:rFonts w:ascii="Arial" w:hAnsi="Arial" w:cs="Arial"/>
                <w:b/>
                <w:bCs/>
                <w:szCs w:val="18"/>
              </w:rPr>
              <w:t>clean-up resources</w:t>
            </w:r>
            <w:r w:rsidRPr="00B35A72">
              <w:rPr>
                <w:rFonts w:ascii="Arial" w:hAnsi="Arial" w:cs="Arial"/>
                <w:szCs w:val="18"/>
              </w:rPr>
              <w:t xml:space="preserve"> are deployed to site within timeframes identified in the IAP.</w:t>
            </w:r>
          </w:p>
          <w:p w14:paraId="4A02D56F" w14:textId="77777777" w:rsidR="00EB07D2" w:rsidRPr="00B35A72" w:rsidRDefault="00EB07D2" w:rsidP="00772C31">
            <w:pPr>
              <w:pStyle w:val="TableText"/>
              <w:numPr>
                <w:ilvl w:val="0"/>
                <w:numId w:val="89"/>
              </w:numPr>
              <w:spacing w:before="60" w:after="60"/>
              <w:ind w:left="314"/>
              <w:rPr>
                <w:rFonts w:ascii="Arial" w:hAnsi="Arial" w:cs="Arial"/>
                <w:szCs w:val="18"/>
              </w:rPr>
            </w:pPr>
            <w:r w:rsidRPr="00B35A72">
              <w:rPr>
                <w:rFonts w:ascii="Arial" w:hAnsi="Arial" w:cs="Arial"/>
                <w:b/>
                <w:bCs/>
                <w:szCs w:val="18"/>
              </w:rPr>
              <w:t>Environmental briefings</w:t>
            </w:r>
            <w:r w:rsidRPr="00B35A72">
              <w:rPr>
                <w:rFonts w:ascii="Arial" w:hAnsi="Arial" w:cs="Arial"/>
                <w:szCs w:val="18"/>
              </w:rPr>
              <w:t xml:space="preserve"> are conducted prior to clean-up commencing in order to identify risks and suitable controls.</w:t>
            </w:r>
          </w:p>
          <w:p w14:paraId="69C2E734" w14:textId="77777777" w:rsidR="00EB07D2" w:rsidRPr="00B35A72" w:rsidRDefault="00EB07D2" w:rsidP="00772C31">
            <w:pPr>
              <w:pStyle w:val="TableText"/>
              <w:numPr>
                <w:ilvl w:val="0"/>
                <w:numId w:val="89"/>
              </w:numPr>
              <w:spacing w:before="60" w:after="60"/>
              <w:ind w:left="314"/>
              <w:rPr>
                <w:rFonts w:ascii="Arial" w:hAnsi="Arial" w:cs="Arial"/>
                <w:szCs w:val="18"/>
              </w:rPr>
            </w:pPr>
            <w:r w:rsidRPr="00B35A72">
              <w:rPr>
                <w:rFonts w:ascii="Arial" w:hAnsi="Arial" w:cs="Arial"/>
                <w:szCs w:val="18"/>
              </w:rPr>
              <w:t xml:space="preserve">Access to shoreline is via </w:t>
            </w:r>
            <w:r w:rsidRPr="00B35A72">
              <w:rPr>
                <w:rFonts w:ascii="Arial" w:hAnsi="Arial" w:cs="Arial"/>
                <w:b/>
                <w:bCs/>
                <w:szCs w:val="18"/>
              </w:rPr>
              <w:t>established tracks</w:t>
            </w:r>
            <w:r w:rsidRPr="00B35A72">
              <w:rPr>
                <w:rFonts w:ascii="Arial" w:hAnsi="Arial" w:cs="Arial"/>
                <w:szCs w:val="18"/>
              </w:rPr>
              <w:t xml:space="preserve"> (with track edges fenced with bunting if required). Access outside of existing tracks and pathways is determined in consultation with local DELWP representatives.</w:t>
            </w:r>
          </w:p>
          <w:p w14:paraId="752C9499" w14:textId="77777777" w:rsidR="00EB07D2" w:rsidRPr="00B35A72" w:rsidRDefault="00EB07D2" w:rsidP="00772C31">
            <w:pPr>
              <w:pStyle w:val="TableText"/>
              <w:numPr>
                <w:ilvl w:val="0"/>
                <w:numId w:val="89"/>
              </w:numPr>
              <w:spacing w:before="60" w:after="60"/>
              <w:ind w:left="314"/>
              <w:rPr>
                <w:rFonts w:ascii="Arial" w:eastAsia="MS Mincho" w:hAnsi="Arial" w:cs="Arial"/>
                <w:b/>
                <w:bCs/>
                <w:i/>
                <w:iCs/>
                <w:color w:val="22058A"/>
                <w:szCs w:val="18"/>
                <w:lang w:eastAsia="en-US"/>
              </w:rPr>
            </w:pPr>
            <w:r w:rsidRPr="00B35A72">
              <w:rPr>
                <w:rFonts w:ascii="Arial" w:hAnsi="Arial" w:cs="Arial"/>
                <w:szCs w:val="18"/>
              </w:rPr>
              <w:t>Mobile equipment to be driven as close to the water’s edge as possible to prevent impacts to shoreline birds.</w:t>
            </w:r>
          </w:p>
          <w:p w14:paraId="4A4DA233" w14:textId="77777777" w:rsidR="00EB07D2" w:rsidRPr="00B35A72" w:rsidRDefault="00EB07D2" w:rsidP="00772C31">
            <w:pPr>
              <w:pStyle w:val="TableText"/>
              <w:numPr>
                <w:ilvl w:val="0"/>
                <w:numId w:val="89"/>
              </w:numPr>
              <w:spacing w:before="60" w:after="60"/>
              <w:ind w:left="314"/>
              <w:rPr>
                <w:rFonts w:ascii="Arial" w:hAnsi="Arial" w:cs="Arial"/>
                <w:szCs w:val="18"/>
              </w:rPr>
            </w:pPr>
            <w:r w:rsidRPr="00B35A72">
              <w:rPr>
                <w:rFonts w:ascii="Arial" w:hAnsi="Arial" w:cs="Arial"/>
                <w:b/>
                <w:bCs/>
                <w:szCs w:val="18"/>
              </w:rPr>
              <w:t>Clean-up will keep to the inter-tidal zone as far as possible.</w:t>
            </w:r>
          </w:p>
          <w:p w14:paraId="1F5458AB" w14:textId="77777777" w:rsidR="00EB07D2" w:rsidRPr="00B35A72" w:rsidRDefault="00EB07D2" w:rsidP="00772C31">
            <w:pPr>
              <w:pStyle w:val="TableText"/>
              <w:numPr>
                <w:ilvl w:val="0"/>
                <w:numId w:val="89"/>
              </w:numPr>
              <w:spacing w:before="60" w:after="60"/>
              <w:ind w:left="314"/>
              <w:rPr>
                <w:rFonts w:ascii="Arial" w:hAnsi="Arial" w:cs="Arial"/>
                <w:szCs w:val="18"/>
              </w:rPr>
            </w:pPr>
            <w:r w:rsidRPr="00B35A72">
              <w:rPr>
                <w:rFonts w:ascii="Arial" w:hAnsi="Arial" w:cs="Arial"/>
                <w:szCs w:val="18"/>
              </w:rPr>
              <w:t xml:space="preserve">In consultation with local DELWP representatives, known occurrences of Aboriginal cultural heritage are </w:t>
            </w:r>
            <w:r w:rsidRPr="00B35A72">
              <w:rPr>
                <w:rFonts w:ascii="Arial" w:hAnsi="Arial" w:cs="Arial"/>
                <w:b/>
                <w:bCs/>
                <w:szCs w:val="18"/>
              </w:rPr>
              <w:t>flagged for avoidance</w:t>
            </w:r>
            <w:r w:rsidRPr="00B35A72">
              <w:rPr>
                <w:rFonts w:ascii="Arial" w:hAnsi="Arial" w:cs="Arial"/>
                <w:szCs w:val="18"/>
              </w:rPr>
              <w:t>.</w:t>
            </w:r>
          </w:p>
          <w:p w14:paraId="01DA5F4F" w14:textId="77777777" w:rsidR="00EB07D2" w:rsidRPr="00B35A72" w:rsidRDefault="00EB07D2" w:rsidP="00772C31">
            <w:pPr>
              <w:pStyle w:val="tablebullet"/>
              <w:numPr>
                <w:ilvl w:val="0"/>
                <w:numId w:val="89"/>
              </w:numPr>
              <w:tabs>
                <w:tab w:val="left" w:pos="720"/>
              </w:tabs>
              <w:ind w:left="314"/>
              <w:rPr>
                <w:rFonts w:cs="Arial"/>
                <w:color w:val="auto"/>
                <w:szCs w:val="18"/>
                <w:lang w:eastAsia="en-AU"/>
              </w:rPr>
            </w:pPr>
            <w:r w:rsidRPr="00B35A72">
              <w:rPr>
                <w:rFonts w:cs="Arial"/>
                <w:color w:val="auto"/>
                <w:szCs w:val="18"/>
                <w:lang w:eastAsia="en-AU"/>
              </w:rPr>
              <w:t xml:space="preserve">Waste storage is located within a </w:t>
            </w:r>
            <w:r w:rsidRPr="00B35A72">
              <w:rPr>
                <w:rFonts w:cs="Arial"/>
                <w:b/>
                <w:bCs/>
                <w:color w:val="auto"/>
                <w:szCs w:val="18"/>
                <w:lang w:eastAsia="en-AU"/>
              </w:rPr>
              <w:t>contained, impervious area</w:t>
            </w:r>
            <w:r w:rsidRPr="00B35A72">
              <w:rPr>
                <w:rFonts w:cs="Arial"/>
                <w:color w:val="auto"/>
                <w:szCs w:val="18"/>
                <w:lang w:eastAsia="en-AU"/>
              </w:rPr>
              <w:t>.</w:t>
            </w:r>
          </w:p>
          <w:p w14:paraId="3186FC3E" w14:textId="77777777" w:rsidR="00EB07D2" w:rsidRPr="00B35A72" w:rsidRDefault="00EB07D2" w:rsidP="00772C31">
            <w:pPr>
              <w:pStyle w:val="TableText"/>
              <w:numPr>
                <w:ilvl w:val="0"/>
                <w:numId w:val="89"/>
              </w:numPr>
              <w:spacing w:before="60" w:after="60"/>
              <w:ind w:left="314"/>
              <w:rPr>
                <w:rFonts w:ascii="Arial" w:hAnsi="Arial" w:cs="Arial"/>
                <w:szCs w:val="18"/>
              </w:rPr>
            </w:pPr>
            <w:r w:rsidRPr="00B35A72">
              <w:rPr>
                <w:rFonts w:ascii="Arial" w:hAnsi="Arial" w:cs="Arial"/>
                <w:szCs w:val="18"/>
              </w:rPr>
              <w:t>Area is under supervision and secured from the public.</w:t>
            </w:r>
          </w:p>
          <w:p w14:paraId="2287A640" w14:textId="77777777" w:rsidR="00EB07D2" w:rsidRPr="00B35A72" w:rsidRDefault="00EB07D2" w:rsidP="00772C31">
            <w:pPr>
              <w:pStyle w:val="TableText"/>
              <w:numPr>
                <w:ilvl w:val="0"/>
                <w:numId w:val="89"/>
              </w:numPr>
              <w:spacing w:before="60" w:after="60"/>
              <w:ind w:left="314"/>
              <w:rPr>
                <w:rFonts w:ascii="Arial" w:hAnsi="Arial" w:cs="Arial"/>
                <w:szCs w:val="18"/>
              </w:rPr>
            </w:pPr>
            <w:r w:rsidRPr="00B35A72">
              <w:rPr>
                <w:rFonts w:ascii="Arial" w:hAnsi="Arial" w:cs="Arial"/>
                <w:szCs w:val="18"/>
              </w:rPr>
              <w:t xml:space="preserve">Oiled waste is transported in accordance with </w:t>
            </w:r>
            <w:r w:rsidRPr="00B35A72">
              <w:rPr>
                <w:rFonts w:ascii="Arial" w:hAnsi="Arial" w:cs="Arial"/>
                <w:b/>
                <w:bCs/>
                <w:szCs w:val="18"/>
              </w:rPr>
              <w:t>EPA waste disposal requirements</w:t>
            </w:r>
            <w:r w:rsidRPr="00B35A72">
              <w:rPr>
                <w:rFonts w:ascii="Arial" w:hAnsi="Arial" w:cs="Arial"/>
                <w:szCs w:val="18"/>
              </w:rPr>
              <w:t>.</w:t>
            </w:r>
          </w:p>
          <w:p w14:paraId="52E0A934" w14:textId="4901B9EB" w:rsidR="00EB07D2" w:rsidRPr="00B35A72" w:rsidRDefault="00EB07D2" w:rsidP="00772C31">
            <w:pPr>
              <w:pStyle w:val="TableText"/>
              <w:numPr>
                <w:ilvl w:val="0"/>
                <w:numId w:val="89"/>
              </w:numPr>
              <w:spacing w:before="60" w:after="60"/>
              <w:ind w:left="314"/>
              <w:rPr>
                <w:rFonts w:ascii="Arial" w:eastAsia="MS Mincho" w:hAnsi="Arial" w:cs="Arial"/>
                <w:szCs w:val="18"/>
              </w:rPr>
            </w:pPr>
            <w:r w:rsidRPr="00B35A72">
              <w:rPr>
                <w:rFonts w:ascii="Arial" w:hAnsi="Arial" w:cs="Arial"/>
                <w:szCs w:val="18"/>
              </w:rPr>
              <w:t xml:space="preserve">All access points (personnel and equipment) will be controlled via </w:t>
            </w:r>
            <w:r w:rsidRPr="00B35A72">
              <w:rPr>
                <w:rFonts w:ascii="Arial" w:hAnsi="Arial" w:cs="Arial"/>
                <w:b/>
                <w:bCs/>
                <w:szCs w:val="18"/>
              </w:rPr>
              <w:t>designated access points</w:t>
            </w:r>
            <w:r w:rsidRPr="00B35A72">
              <w:rPr>
                <w:rFonts w:ascii="Arial" w:hAnsi="Arial" w:cs="Arial"/>
                <w:szCs w:val="18"/>
              </w:rPr>
              <w:t xml:space="preserve"> through decontamination facilities.</w:t>
            </w:r>
          </w:p>
        </w:tc>
        <w:tc>
          <w:tcPr>
            <w:tcW w:w="992" w:type="dxa"/>
            <w:shd w:val="clear" w:color="auto" w:fill="auto"/>
          </w:tcPr>
          <w:p w14:paraId="0FC80550" w14:textId="1504C981" w:rsidR="00EB07D2" w:rsidRPr="00B35A72" w:rsidRDefault="00EB07D2" w:rsidP="00EB07D2">
            <w:pPr>
              <w:pStyle w:val="TableText"/>
              <w:spacing w:before="60" w:after="60"/>
              <w:jc w:val="center"/>
              <w:rPr>
                <w:rStyle w:val="normaltextrun"/>
                <w:rFonts w:ascii="Arial" w:hAnsi="Arial" w:cs="Arial"/>
                <w:color w:val="000000"/>
                <w:szCs w:val="18"/>
              </w:rPr>
            </w:pPr>
            <w:r w:rsidRPr="00B35A72">
              <w:rPr>
                <w:rStyle w:val="normaltextrun"/>
                <w:rFonts w:ascii="Arial" w:hAnsi="Arial" w:cs="Arial"/>
                <w:color w:val="000000"/>
                <w:szCs w:val="18"/>
              </w:rPr>
              <w:t>Minor</w:t>
            </w:r>
            <w:r w:rsidRPr="00B35A72">
              <w:rPr>
                <w:rStyle w:val="eop"/>
                <w:rFonts w:ascii="Arial" w:hAnsi="Arial" w:cs="Arial"/>
                <w:szCs w:val="18"/>
              </w:rPr>
              <w:t> </w:t>
            </w:r>
          </w:p>
        </w:tc>
        <w:tc>
          <w:tcPr>
            <w:tcW w:w="851" w:type="dxa"/>
            <w:shd w:val="clear" w:color="auto" w:fill="auto"/>
          </w:tcPr>
          <w:p w14:paraId="0780843D" w14:textId="059BD298" w:rsidR="00EB07D2" w:rsidRPr="00B35A72" w:rsidRDefault="00EB07D2" w:rsidP="00EB07D2">
            <w:pPr>
              <w:pStyle w:val="TableText"/>
              <w:spacing w:before="60" w:after="60"/>
              <w:jc w:val="center"/>
              <w:rPr>
                <w:rStyle w:val="normaltextrun"/>
                <w:rFonts w:ascii="Arial" w:hAnsi="Arial" w:cs="Arial"/>
                <w:szCs w:val="18"/>
              </w:rPr>
            </w:pPr>
            <w:proofErr w:type="spellStart"/>
            <w:r w:rsidRPr="00B35A72">
              <w:rPr>
                <w:rStyle w:val="normaltextrun"/>
                <w:rFonts w:ascii="Arial" w:hAnsi="Arial" w:cs="Arial"/>
                <w:szCs w:val="18"/>
              </w:rPr>
              <w:t>Poss</w:t>
            </w:r>
            <w:proofErr w:type="spellEnd"/>
            <w:r w:rsidRPr="00B35A72">
              <w:rPr>
                <w:rStyle w:val="eop"/>
                <w:rFonts w:ascii="Arial" w:hAnsi="Arial" w:cs="Arial"/>
                <w:szCs w:val="18"/>
              </w:rPr>
              <w:t> </w:t>
            </w:r>
          </w:p>
        </w:tc>
        <w:tc>
          <w:tcPr>
            <w:tcW w:w="851" w:type="dxa"/>
            <w:shd w:val="clear" w:color="auto" w:fill="92D050"/>
          </w:tcPr>
          <w:p w14:paraId="685DD826" w14:textId="3A77AD39" w:rsidR="00EB07D2" w:rsidRPr="00B35A72" w:rsidRDefault="00EB07D2" w:rsidP="00EB07D2">
            <w:pPr>
              <w:pStyle w:val="TableText"/>
              <w:spacing w:before="60" w:after="60"/>
              <w:jc w:val="center"/>
              <w:rPr>
                <w:rStyle w:val="normaltextrun"/>
                <w:rFonts w:ascii="Arial" w:hAnsi="Arial" w:cs="Arial"/>
                <w:szCs w:val="18"/>
              </w:rPr>
            </w:pPr>
            <w:r w:rsidRPr="00B35A72">
              <w:rPr>
                <w:rStyle w:val="normaltextrun"/>
                <w:rFonts w:ascii="Arial" w:hAnsi="Arial" w:cs="Arial"/>
                <w:szCs w:val="18"/>
              </w:rPr>
              <w:t>Low</w:t>
            </w:r>
            <w:r w:rsidRPr="00B35A72">
              <w:rPr>
                <w:rStyle w:val="eop"/>
                <w:rFonts w:ascii="Arial" w:hAnsi="Arial" w:cs="Arial"/>
                <w:szCs w:val="18"/>
              </w:rPr>
              <w:t> </w:t>
            </w:r>
          </w:p>
        </w:tc>
      </w:tr>
      <w:tr w:rsidR="00EB07D2" w:rsidRPr="000450D1" w14:paraId="366C8625" w14:textId="77777777" w:rsidTr="00B35A72">
        <w:trPr>
          <w:cantSplit/>
        </w:trPr>
        <w:tc>
          <w:tcPr>
            <w:tcW w:w="1305" w:type="dxa"/>
          </w:tcPr>
          <w:p w14:paraId="5D024532" w14:textId="0EF6909A" w:rsidR="00EB07D2" w:rsidRPr="00B35A72" w:rsidRDefault="00EB07D2" w:rsidP="00EB07D2">
            <w:pPr>
              <w:pStyle w:val="TableText"/>
              <w:spacing w:before="60" w:after="60"/>
              <w:jc w:val="left"/>
              <w:rPr>
                <w:rFonts w:ascii="Arial" w:hAnsi="Arial" w:cs="Arial"/>
                <w:szCs w:val="18"/>
              </w:rPr>
            </w:pPr>
            <w:r w:rsidRPr="00B35A72">
              <w:rPr>
                <w:rFonts w:ascii="Arial" w:hAnsi="Arial" w:cs="Arial"/>
                <w:szCs w:val="18"/>
              </w:rPr>
              <w:lastRenderedPageBreak/>
              <w:t>Oiled wildlife response</w:t>
            </w:r>
          </w:p>
        </w:tc>
        <w:tc>
          <w:tcPr>
            <w:tcW w:w="2126" w:type="dxa"/>
          </w:tcPr>
          <w:p w14:paraId="338233B7" w14:textId="77777777" w:rsidR="00EB07D2" w:rsidRPr="00B35A72" w:rsidRDefault="00EB07D2" w:rsidP="00EB07D2">
            <w:pPr>
              <w:pStyle w:val="TableText"/>
              <w:spacing w:before="60" w:after="60"/>
              <w:jc w:val="left"/>
              <w:rPr>
                <w:rFonts w:ascii="Arial" w:eastAsia="MS Mincho" w:hAnsi="Arial" w:cs="Arial"/>
                <w:b/>
                <w:bCs/>
                <w:i/>
                <w:iCs/>
                <w:color w:val="22058A"/>
                <w:szCs w:val="18"/>
                <w:lang w:eastAsia="en-US"/>
              </w:rPr>
            </w:pPr>
            <w:r w:rsidRPr="00B35A72">
              <w:rPr>
                <w:rFonts w:ascii="Arial" w:hAnsi="Arial" w:cs="Arial"/>
                <w:szCs w:val="18"/>
              </w:rPr>
              <w:t>Distress, injury or death of fauna through inappropriate handling and treatment.</w:t>
            </w:r>
          </w:p>
          <w:p w14:paraId="3B257F42" w14:textId="2506CD06" w:rsidR="00EB07D2" w:rsidRPr="00B35A72" w:rsidRDefault="00EB07D2" w:rsidP="00EB07D2">
            <w:pPr>
              <w:pStyle w:val="TableText"/>
              <w:spacing w:before="60" w:after="60"/>
              <w:jc w:val="left"/>
              <w:rPr>
                <w:rFonts w:ascii="Arial" w:hAnsi="Arial" w:cs="Arial"/>
                <w:szCs w:val="18"/>
              </w:rPr>
            </w:pPr>
            <w:r w:rsidRPr="00B35A72">
              <w:rPr>
                <w:rFonts w:ascii="Arial" w:hAnsi="Arial" w:cs="Arial"/>
                <w:szCs w:val="18"/>
              </w:rPr>
              <w:t>Hazing of target fauna may result in disruption to feeding, resting, breeding activities of non-target species.</w:t>
            </w:r>
          </w:p>
        </w:tc>
        <w:tc>
          <w:tcPr>
            <w:tcW w:w="7796" w:type="dxa"/>
          </w:tcPr>
          <w:p w14:paraId="05882FBC" w14:textId="77777777" w:rsidR="00EB07D2" w:rsidRPr="00B35A72" w:rsidRDefault="00EB07D2" w:rsidP="00772C31">
            <w:pPr>
              <w:pStyle w:val="TableText"/>
              <w:numPr>
                <w:ilvl w:val="0"/>
                <w:numId w:val="90"/>
              </w:numPr>
              <w:spacing w:before="60" w:after="60"/>
              <w:ind w:left="314" w:hanging="314"/>
              <w:rPr>
                <w:rFonts w:ascii="Arial" w:eastAsia="MS Mincho" w:hAnsi="Arial" w:cs="Arial"/>
                <w:szCs w:val="18"/>
                <w:lang w:eastAsia="en-US"/>
              </w:rPr>
            </w:pPr>
            <w:r w:rsidRPr="00B35A72">
              <w:rPr>
                <w:rFonts w:ascii="Arial" w:eastAsia="MS Mincho" w:hAnsi="Arial" w:cs="Arial"/>
                <w:szCs w:val="18"/>
                <w:lang w:eastAsia="en-US"/>
              </w:rPr>
              <w:t>As per ‘surveillance and tracking’.</w:t>
            </w:r>
          </w:p>
          <w:p w14:paraId="549BEFC6" w14:textId="77777777" w:rsidR="00EB07D2" w:rsidRPr="00B35A72" w:rsidRDefault="00EB07D2" w:rsidP="00772C31">
            <w:pPr>
              <w:pStyle w:val="TableText"/>
              <w:numPr>
                <w:ilvl w:val="0"/>
                <w:numId w:val="90"/>
              </w:numPr>
              <w:spacing w:before="60" w:after="60"/>
              <w:ind w:left="314" w:hanging="314"/>
              <w:rPr>
                <w:rFonts w:ascii="Arial" w:eastAsia="MS Mincho" w:hAnsi="Arial" w:cs="Arial"/>
                <w:szCs w:val="18"/>
                <w:lang w:eastAsia="en-US"/>
              </w:rPr>
            </w:pPr>
            <w:r w:rsidRPr="00B35A72">
              <w:rPr>
                <w:rFonts w:ascii="Arial" w:hAnsi="Arial" w:cs="Arial"/>
                <w:b/>
                <w:bCs/>
                <w:szCs w:val="18"/>
              </w:rPr>
              <w:t>DELWP personnel are mobilised</w:t>
            </w:r>
            <w:r w:rsidRPr="00B35A72">
              <w:rPr>
                <w:rFonts w:ascii="Arial" w:hAnsi="Arial" w:cs="Arial"/>
                <w:szCs w:val="18"/>
              </w:rPr>
              <w:t xml:space="preserve"> to site within 12 hours of the notification from the SCAT team that fauna are at risk. </w:t>
            </w:r>
          </w:p>
          <w:p w14:paraId="7D4A6CC5" w14:textId="77777777" w:rsidR="00EB07D2" w:rsidRPr="00B35A72" w:rsidRDefault="00EB07D2" w:rsidP="00772C31">
            <w:pPr>
              <w:pStyle w:val="TableText"/>
              <w:numPr>
                <w:ilvl w:val="0"/>
                <w:numId w:val="90"/>
              </w:numPr>
              <w:spacing w:before="60" w:after="60"/>
              <w:ind w:left="314" w:hanging="314"/>
              <w:rPr>
                <w:rFonts w:ascii="Arial" w:eastAsia="MS Mincho" w:hAnsi="Arial" w:cs="Arial"/>
                <w:b/>
                <w:bCs/>
                <w:i/>
                <w:iCs/>
                <w:color w:val="22058A"/>
                <w:szCs w:val="18"/>
                <w:lang w:eastAsia="en-US"/>
              </w:rPr>
            </w:pPr>
            <w:r w:rsidRPr="00B35A72">
              <w:rPr>
                <w:rFonts w:ascii="Arial" w:hAnsi="Arial" w:cs="Arial"/>
                <w:b/>
                <w:bCs/>
                <w:szCs w:val="18"/>
              </w:rPr>
              <w:t>OWR kits</w:t>
            </w:r>
            <w:r w:rsidRPr="00B35A72">
              <w:rPr>
                <w:rFonts w:ascii="Arial" w:hAnsi="Arial" w:cs="Arial"/>
                <w:szCs w:val="18"/>
              </w:rPr>
              <w:t xml:space="preserve"> are mobilised to site within 12 hours of the notification from the SCAT team that fauna are at risk. </w:t>
            </w:r>
          </w:p>
          <w:p w14:paraId="2B3BCCB6" w14:textId="77777777" w:rsidR="00EB07D2" w:rsidRPr="00B35A72" w:rsidRDefault="00EB07D2" w:rsidP="00772C31">
            <w:pPr>
              <w:pStyle w:val="TableText"/>
              <w:numPr>
                <w:ilvl w:val="0"/>
                <w:numId w:val="90"/>
              </w:numPr>
              <w:spacing w:before="60" w:after="60"/>
              <w:ind w:left="314" w:hanging="314"/>
              <w:rPr>
                <w:rFonts w:ascii="Arial" w:eastAsia="MS Mincho" w:hAnsi="Arial" w:cs="Arial"/>
                <w:b/>
                <w:bCs/>
                <w:i/>
                <w:iCs/>
                <w:color w:val="22058A"/>
                <w:szCs w:val="18"/>
                <w:lang w:eastAsia="en-US"/>
              </w:rPr>
            </w:pPr>
            <w:r w:rsidRPr="00B35A72">
              <w:rPr>
                <w:rFonts w:ascii="Arial" w:hAnsi="Arial" w:cs="Arial"/>
                <w:szCs w:val="18"/>
              </w:rPr>
              <w:t xml:space="preserve">An </w:t>
            </w:r>
            <w:r w:rsidRPr="00B35A72">
              <w:rPr>
                <w:rFonts w:ascii="Arial" w:hAnsi="Arial" w:cs="Arial"/>
                <w:b/>
                <w:bCs/>
                <w:szCs w:val="18"/>
              </w:rPr>
              <w:t>operational NEBA</w:t>
            </w:r>
            <w:r w:rsidRPr="00B35A72">
              <w:rPr>
                <w:rFonts w:ascii="Arial" w:hAnsi="Arial" w:cs="Arial"/>
                <w:szCs w:val="18"/>
              </w:rPr>
              <w:t xml:space="preserve"> is undertaken to determine net benefits of undertaking OWR.</w:t>
            </w:r>
          </w:p>
          <w:p w14:paraId="3029216F" w14:textId="77777777" w:rsidR="00EB07D2" w:rsidRPr="00B35A72" w:rsidRDefault="00EB07D2" w:rsidP="00772C31">
            <w:pPr>
              <w:pStyle w:val="TableText"/>
              <w:numPr>
                <w:ilvl w:val="0"/>
                <w:numId w:val="90"/>
              </w:numPr>
              <w:spacing w:before="60" w:after="60"/>
              <w:ind w:left="314" w:hanging="314"/>
              <w:rPr>
                <w:rFonts w:ascii="Arial" w:eastAsia="MS Mincho" w:hAnsi="Arial" w:cs="Arial"/>
                <w:szCs w:val="18"/>
                <w:lang w:eastAsia="en-US"/>
              </w:rPr>
            </w:pPr>
            <w:r w:rsidRPr="00B35A72">
              <w:rPr>
                <w:rFonts w:ascii="Arial" w:hAnsi="Arial" w:cs="Arial"/>
                <w:szCs w:val="18"/>
              </w:rPr>
              <w:t xml:space="preserve">If an operational NEBA identifies that OWR is required, the IAP includes measures to guide the response, with </w:t>
            </w:r>
            <w:r w:rsidRPr="00B35A72">
              <w:rPr>
                <w:rFonts w:ascii="Arial" w:hAnsi="Arial" w:cs="Arial"/>
                <w:b/>
                <w:bCs/>
                <w:szCs w:val="18"/>
              </w:rPr>
              <w:t>personnel and equipment deployed</w:t>
            </w:r>
            <w:r w:rsidRPr="00B35A72">
              <w:rPr>
                <w:rFonts w:ascii="Arial" w:hAnsi="Arial" w:cs="Arial"/>
                <w:szCs w:val="18"/>
              </w:rPr>
              <w:t xml:space="preserve"> to relevant locations.  </w:t>
            </w:r>
          </w:p>
          <w:p w14:paraId="34F46575" w14:textId="77777777" w:rsidR="00EB07D2" w:rsidRPr="00B35A72" w:rsidRDefault="00EB07D2" w:rsidP="00772C31">
            <w:pPr>
              <w:pStyle w:val="TableText"/>
              <w:numPr>
                <w:ilvl w:val="0"/>
                <w:numId w:val="90"/>
              </w:numPr>
              <w:spacing w:before="60" w:after="60"/>
              <w:ind w:left="314" w:hanging="314"/>
              <w:rPr>
                <w:rFonts w:ascii="Arial" w:eastAsia="MS Mincho" w:hAnsi="Arial" w:cs="Arial"/>
                <w:b/>
                <w:bCs/>
                <w:i/>
                <w:iCs/>
                <w:color w:val="22058A"/>
                <w:szCs w:val="18"/>
                <w:lang w:eastAsia="en-US"/>
              </w:rPr>
            </w:pPr>
            <w:r w:rsidRPr="00B35A72">
              <w:rPr>
                <w:rFonts w:ascii="Arial" w:hAnsi="Arial" w:cs="Arial"/>
                <w:szCs w:val="18"/>
              </w:rPr>
              <w:t xml:space="preserve">Access to shoreline is via </w:t>
            </w:r>
            <w:r w:rsidRPr="00B35A72">
              <w:rPr>
                <w:rFonts w:ascii="Arial" w:hAnsi="Arial" w:cs="Arial"/>
                <w:b/>
                <w:bCs/>
                <w:szCs w:val="18"/>
              </w:rPr>
              <w:t>established tracks</w:t>
            </w:r>
            <w:r w:rsidRPr="00B35A72">
              <w:rPr>
                <w:rFonts w:ascii="Arial" w:hAnsi="Arial" w:cs="Arial"/>
                <w:szCs w:val="18"/>
              </w:rPr>
              <w:t xml:space="preserve"> (with track edges fenced with bunting if required). Access outside of existing tracks and pathways is determined in consultation with local DELWP representatives. </w:t>
            </w:r>
          </w:p>
          <w:p w14:paraId="1EE513F2" w14:textId="77777777" w:rsidR="00EB07D2" w:rsidRPr="00B35A72" w:rsidRDefault="00EB07D2" w:rsidP="00772C31">
            <w:pPr>
              <w:pStyle w:val="TableText"/>
              <w:numPr>
                <w:ilvl w:val="0"/>
                <w:numId w:val="90"/>
              </w:numPr>
              <w:spacing w:before="60" w:after="60"/>
              <w:ind w:left="314" w:hanging="314"/>
              <w:rPr>
                <w:rFonts w:ascii="Arial" w:eastAsia="MS Mincho" w:hAnsi="Arial" w:cs="Arial"/>
                <w:szCs w:val="18"/>
                <w:lang w:eastAsia="en-US"/>
              </w:rPr>
            </w:pPr>
            <w:r w:rsidRPr="00B35A72">
              <w:rPr>
                <w:rFonts w:ascii="Arial" w:hAnsi="Arial" w:cs="Arial"/>
                <w:szCs w:val="18"/>
              </w:rPr>
              <w:t xml:space="preserve">Mobile equipment to be </w:t>
            </w:r>
            <w:r w:rsidRPr="00B35A72">
              <w:rPr>
                <w:rFonts w:ascii="Arial" w:hAnsi="Arial" w:cs="Arial"/>
                <w:b/>
                <w:bCs/>
                <w:szCs w:val="18"/>
              </w:rPr>
              <w:t>driven as close to the water’s edge as possible</w:t>
            </w:r>
            <w:r w:rsidRPr="00B35A72">
              <w:rPr>
                <w:rFonts w:ascii="Arial" w:hAnsi="Arial" w:cs="Arial"/>
                <w:szCs w:val="18"/>
              </w:rPr>
              <w:t xml:space="preserve"> to prevent impacts to shoreline birds.</w:t>
            </w:r>
          </w:p>
          <w:p w14:paraId="553AE79B" w14:textId="77777777" w:rsidR="00EB07D2" w:rsidRPr="00B35A72" w:rsidRDefault="00EB07D2" w:rsidP="00772C31">
            <w:pPr>
              <w:pStyle w:val="TableText"/>
              <w:numPr>
                <w:ilvl w:val="0"/>
                <w:numId w:val="90"/>
              </w:numPr>
              <w:spacing w:before="60" w:after="60"/>
              <w:ind w:left="314" w:hanging="314"/>
              <w:rPr>
                <w:rFonts w:ascii="Arial" w:eastAsia="MS Mincho" w:hAnsi="Arial" w:cs="Arial"/>
                <w:b/>
                <w:bCs/>
                <w:i/>
                <w:iCs/>
                <w:color w:val="22058A"/>
                <w:szCs w:val="18"/>
                <w:lang w:eastAsia="en-US"/>
              </w:rPr>
            </w:pPr>
            <w:r w:rsidRPr="00B35A72">
              <w:rPr>
                <w:rFonts w:ascii="Arial" w:hAnsi="Arial" w:cs="Arial"/>
                <w:szCs w:val="18"/>
              </w:rPr>
              <w:t xml:space="preserve">Wildlife is only </w:t>
            </w:r>
            <w:r w:rsidRPr="00B35A72">
              <w:rPr>
                <w:rFonts w:ascii="Arial" w:hAnsi="Arial" w:cs="Arial"/>
                <w:b/>
                <w:bCs/>
                <w:szCs w:val="18"/>
              </w:rPr>
              <w:t>handled and treated by DELWP-trained or Phillip Island Nature Park wildlife clinic oiled wildlife responders</w:t>
            </w:r>
            <w:r w:rsidRPr="00B35A72">
              <w:rPr>
                <w:rFonts w:ascii="Arial" w:hAnsi="Arial" w:cs="Arial"/>
                <w:szCs w:val="18"/>
              </w:rPr>
              <w:t xml:space="preserve">.  </w:t>
            </w:r>
          </w:p>
          <w:p w14:paraId="288FD6A1" w14:textId="4FD40418" w:rsidR="00EB07D2" w:rsidRPr="00B35A72" w:rsidRDefault="00EB07D2" w:rsidP="00772C31">
            <w:pPr>
              <w:pStyle w:val="TableText"/>
              <w:numPr>
                <w:ilvl w:val="0"/>
                <w:numId w:val="90"/>
              </w:numPr>
              <w:spacing w:before="60" w:after="60"/>
              <w:ind w:left="314" w:hanging="314"/>
              <w:rPr>
                <w:rFonts w:ascii="Arial" w:hAnsi="Arial" w:cs="Arial"/>
                <w:szCs w:val="18"/>
              </w:rPr>
            </w:pPr>
            <w:r w:rsidRPr="00B35A72">
              <w:rPr>
                <w:rFonts w:ascii="Arial" w:hAnsi="Arial" w:cs="Arial"/>
                <w:b/>
                <w:bCs/>
                <w:szCs w:val="18"/>
              </w:rPr>
              <w:t>Environmental briefings</w:t>
            </w:r>
            <w:r w:rsidRPr="00B35A72">
              <w:rPr>
                <w:rFonts w:ascii="Arial" w:hAnsi="Arial" w:cs="Arial"/>
                <w:szCs w:val="18"/>
              </w:rPr>
              <w:t xml:space="preserve"> are conducted prior to clean-up commencing in order to identify risks and suitable controls.</w:t>
            </w:r>
          </w:p>
        </w:tc>
        <w:tc>
          <w:tcPr>
            <w:tcW w:w="992" w:type="dxa"/>
            <w:shd w:val="clear" w:color="auto" w:fill="auto"/>
          </w:tcPr>
          <w:p w14:paraId="31299530" w14:textId="3F66481A" w:rsidR="00EB07D2" w:rsidRPr="00B35A72" w:rsidRDefault="00EB07D2" w:rsidP="00EB07D2">
            <w:pPr>
              <w:pStyle w:val="TableText"/>
              <w:spacing w:before="60" w:after="60"/>
              <w:jc w:val="center"/>
              <w:rPr>
                <w:rStyle w:val="normaltextrun"/>
                <w:rFonts w:ascii="Arial" w:hAnsi="Arial" w:cs="Arial"/>
                <w:color w:val="000000"/>
                <w:szCs w:val="18"/>
              </w:rPr>
            </w:pPr>
            <w:r w:rsidRPr="00B35A72">
              <w:rPr>
                <w:rFonts w:ascii="Arial" w:eastAsia="MS Mincho" w:hAnsi="Arial" w:cs="Arial"/>
                <w:bCs/>
                <w:iCs/>
                <w:color w:val="000000" w:themeColor="text1"/>
                <w:szCs w:val="18"/>
                <w:lang w:eastAsia="en-US"/>
              </w:rPr>
              <w:t>Minor</w:t>
            </w:r>
          </w:p>
        </w:tc>
        <w:tc>
          <w:tcPr>
            <w:tcW w:w="851" w:type="dxa"/>
            <w:shd w:val="clear" w:color="auto" w:fill="auto"/>
          </w:tcPr>
          <w:p w14:paraId="234D1CD8" w14:textId="51E8E6E9" w:rsidR="00EB07D2" w:rsidRPr="00B35A72" w:rsidRDefault="00EB07D2" w:rsidP="00EB07D2">
            <w:pPr>
              <w:pStyle w:val="TableText"/>
              <w:spacing w:before="60" w:after="60"/>
              <w:jc w:val="center"/>
              <w:rPr>
                <w:rStyle w:val="normaltextrun"/>
                <w:rFonts w:ascii="Arial" w:hAnsi="Arial" w:cs="Arial"/>
                <w:szCs w:val="18"/>
              </w:rPr>
            </w:pPr>
            <w:r w:rsidRPr="00B35A72">
              <w:rPr>
                <w:rStyle w:val="normaltextrun"/>
                <w:rFonts w:ascii="Arial" w:hAnsi="Arial" w:cs="Arial"/>
                <w:szCs w:val="18"/>
              </w:rPr>
              <w:t>Unlikely</w:t>
            </w:r>
            <w:r w:rsidRPr="00B35A72">
              <w:rPr>
                <w:rStyle w:val="eop"/>
                <w:rFonts w:ascii="Arial" w:hAnsi="Arial" w:cs="Arial"/>
                <w:szCs w:val="18"/>
              </w:rPr>
              <w:t> </w:t>
            </w:r>
          </w:p>
        </w:tc>
        <w:tc>
          <w:tcPr>
            <w:tcW w:w="851" w:type="dxa"/>
            <w:shd w:val="clear" w:color="auto" w:fill="92D050"/>
          </w:tcPr>
          <w:p w14:paraId="60584C1B" w14:textId="6EEF4DD6" w:rsidR="00EB07D2" w:rsidRPr="00B35A72" w:rsidRDefault="00EB07D2" w:rsidP="00EB07D2">
            <w:pPr>
              <w:pStyle w:val="TableText"/>
              <w:spacing w:before="60" w:after="60"/>
              <w:jc w:val="center"/>
              <w:rPr>
                <w:rStyle w:val="normaltextrun"/>
                <w:rFonts w:ascii="Arial" w:hAnsi="Arial" w:cs="Arial"/>
                <w:szCs w:val="18"/>
              </w:rPr>
            </w:pPr>
            <w:r w:rsidRPr="00B35A72">
              <w:rPr>
                <w:rStyle w:val="normaltextrun"/>
                <w:rFonts w:ascii="Arial" w:hAnsi="Arial" w:cs="Arial"/>
                <w:szCs w:val="18"/>
              </w:rPr>
              <w:t>Low</w:t>
            </w:r>
          </w:p>
        </w:tc>
      </w:tr>
    </w:tbl>
    <w:p w14:paraId="29359772" w14:textId="77777777" w:rsidR="00DD1F24" w:rsidRDefault="00DD1F24" w:rsidP="00DD1F24">
      <w:pPr>
        <w:autoSpaceDE w:val="0"/>
        <w:autoSpaceDN w:val="0"/>
        <w:adjustRightInd w:val="0"/>
        <w:rPr>
          <w:rFonts w:cs="Arial"/>
          <w:b/>
          <w:bCs/>
        </w:rPr>
        <w:sectPr w:rsidR="00DD1F24" w:rsidSect="005C3C1B">
          <w:headerReference w:type="even" r:id="rId117"/>
          <w:headerReference w:type="default" r:id="rId118"/>
          <w:footerReference w:type="default" r:id="rId119"/>
          <w:headerReference w:type="first" r:id="rId120"/>
          <w:pgSz w:w="16840" w:h="11900" w:orient="landscape"/>
          <w:pgMar w:top="1503" w:right="1440" w:bottom="1410" w:left="1440" w:header="709" w:footer="709" w:gutter="0"/>
          <w:cols w:space="708"/>
          <w:docGrid w:linePitch="299"/>
        </w:sectPr>
      </w:pPr>
      <w:bookmarkStart w:id="310" w:name="_Toc111118391"/>
      <w:bookmarkStart w:id="311" w:name="_Toc111118392"/>
      <w:bookmarkStart w:id="312" w:name="_Toc111118393"/>
      <w:bookmarkStart w:id="313" w:name="_Toc111118394"/>
      <w:bookmarkStart w:id="314" w:name="_Toc111118395"/>
      <w:bookmarkStart w:id="315" w:name="_Toc111118396"/>
      <w:bookmarkEnd w:id="310"/>
      <w:bookmarkEnd w:id="311"/>
      <w:bookmarkEnd w:id="312"/>
      <w:bookmarkEnd w:id="313"/>
      <w:bookmarkEnd w:id="314"/>
      <w:bookmarkEnd w:id="315"/>
    </w:p>
    <w:p w14:paraId="40AFC2C9" w14:textId="77777777" w:rsidR="00CA3254" w:rsidRPr="00CA3254" w:rsidRDefault="00CA3254" w:rsidP="00CA3254">
      <w:pPr>
        <w:pStyle w:val="Heading1"/>
        <w:rPr>
          <w:color w:val="344B83"/>
        </w:rPr>
      </w:pPr>
      <w:bookmarkStart w:id="316" w:name="_Toc522690352"/>
      <w:bookmarkStart w:id="317" w:name="_Toc59530916"/>
      <w:bookmarkStart w:id="318" w:name="_Toc135125704"/>
      <w:r w:rsidRPr="00CA3254">
        <w:rPr>
          <w:color w:val="344B83"/>
        </w:rPr>
        <w:lastRenderedPageBreak/>
        <w:t>Implementation Strategy</w:t>
      </w:r>
      <w:bookmarkEnd w:id="316"/>
      <w:bookmarkEnd w:id="317"/>
      <w:bookmarkEnd w:id="318"/>
      <w:r w:rsidRPr="00CA3254">
        <w:rPr>
          <w:color w:val="344B83"/>
        </w:rPr>
        <w:t xml:space="preserve"> </w:t>
      </w:r>
    </w:p>
    <w:p w14:paraId="31D081FF" w14:textId="589488D6" w:rsidR="00CA3254" w:rsidRPr="0092383F" w:rsidRDefault="00CA3254" w:rsidP="00CA3254">
      <w:pPr>
        <w:pStyle w:val="BodyText"/>
        <w:rPr>
          <w:rFonts w:cstheme="minorHAnsi"/>
          <w:lang w:val="en-GB"/>
        </w:rPr>
      </w:pPr>
      <w:r w:rsidRPr="0092383F">
        <w:rPr>
          <w:rFonts w:cstheme="minorHAnsi"/>
          <w:lang w:val="en-GB"/>
        </w:rPr>
        <w:t xml:space="preserve">GB Energy retains full and ultimate responsibility as the </w:t>
      </w:r>
      <w:r>
        <w:rPr>
          <w:rFonts w:cstheme="minorHAnsi"/>
          <w:lang w:val="en-GB"/>
        </w:rPr>
        <w:t>t</w:t>
      </w:r>
      <w:r w:rsidRPr="0092383F">
        <w:rPr>
          <w:rFonts w:cstheme="minorHAnsi"/>
          <w:lang w:val="en-GB"/>
        </w:rPr>
        <w:t xml:space="preserve">itleholder of the activity and is responsible for ensuring that the </w:t>
      </w:r>
      <w:r w:rsidR="00876ECD">
        <w:rPr>
          <w:rFonts w:cstheme="minorHAnsi"/>
          <w:lang w:val="en-GB"/>
        </w:rPr>
        <w:t xml:space="preserve">mitigation measures </w:t>
      </w:r>
      <w:r w:rsidRPr="0092383F">
        <w:rPr>
          <w:rFonts w:cstheme="minorHAnsi"/>
          <w:lang w:val="en-GB"/>
        </w:rPr>
        <w:t xml:space="preserve">outlined throughout </w:t>
      </w:r>
      <w:r>
        <w:rPr>
          <w:rFonts w:cstheme="minorHAnsi"/>
          <w:lang w:val="en-GB"/>
        </w:rPr>
        <w:t xml:space="preserve">Chapter </w:t>
      </w:r>
      <w:r w:rsidR="002F2179">
        <w:rPr>
          <w:rFonts w:cstheme="minorHAnsi"/>
          <w:lang w:val="en-GB"/>
        </w:rPr>
        <w:t>6</w:t>
      </w:r>
      <w:r w:rsidRPr="0092383F">
        <w:rPr>
          <w:rFonts w:cstheme="minorHAnsi"/>
          <w:lang w:val="en-GB"/>
        </w:rPr>
        <w:t xml:space="preserve"> are implemented. </w:t>
      </w:r>
    </w:p>
    <w:p w14:paraId="3E86A2DB" w14:textId="77777777" w:rsidR="00CA3254" w:rsidRDefault="00CA3254" w:rsidP="00CA3254">
      <w:pPr>
        <w:autoSpaceDE w:val="0"/>
        <w:autoSpaceDN w:val="0"/>
        <w:adjustRightInd w:val="0"/>
        <w:spacing w:after="120"/>
        <w:rPr>
          <w:rFonts w:cs="Arial"/>
          <w:color w:val="000000" w:themeColor="text1"/>
        </w:rPr>
      </w:pPr>
      <w:r w:rsidRPr="00EC350D">
        <w:rPr>
          <w:rFonts w:cs="Arial"/>
          <w:color w:val="000000" w:themeColor="text1"/>
        </w:rPr>
        <w:t>GB Energy has overall responsibility for the management of the activity to ensure that:</w:t>
      </w:r>
    </w:p>
    <w:p w14:paraId="4E2288D8" w14:textId="77777777" w:rsidR="00CA3254" w:rsidRPr="00EC78B7" w:rsidRDefault="00CA3254" w:rsidP="00772C31">
      <w:pPr>
        <w:pStyle w:val="ListParagraph"/>
        <w:numPr>
          <w:ilvl w:val="0"/>
          <w:numId w:val="43"/>
        </w:numPr>
        <w:spacing w:after="0" w:line="260" w:lineRule="atLeast"/>
        <w:rPr>
          <w:rFonts w:cs="Arial"/>
          <w:color w:val="000000" w:themeColor="text1"/>
        </w:rPr>
      </w:pPr>
      <w:r w:rsidRPr="130579EA">
        <w:rPr>
          <w:rFonts w:cs="Arial"/>
          <w:color w:val="000000" w:themeColor="text1"/>
        </w:rPr>
        <w:t>Design and execution of the activity is in accordance with industry accepted practice and legislated standards;</w:t>
      </w:r>
    </w:p>
    <w:p w14:paraId="1DE8A5C8" w14:textId="77777777" w:rsidR="00CA3254" w:rsidRPr="00EC78B7" w:rsidRDefault="00CA3254" w:rsidP="00772C31">
      <w:pPr>
        <w:pStyle w:val="ListParagraph"/>
        <w:numPr>
          <w:ilvl w:val="0"/>
          <w:numId w:val="43"/>
        </w:numPr>
        <w:spacing w:after="0" w:line="260" w:lineRule="atLeast"/>
        <w:rPr>
          <w:rFonts w:cs="Arial"/>
          <w:color w:val="000000" w:themeColor="text1"/>
        </w:rPr>
      </w:pPr>
      <w:r w:rsidRPr="00EC78B7">
        <w:rPr>
          <w:rFonts w:cs="Arial"/>
          <w:color w:val="000000" w:themeColor="text1"/>
        </w:rPr>
        <w:t>All regulatory approvals are obtained prior to activity commencement;</w:t>
      </w:r>
    </w:p>
    <w:p w14:paraId="012C9EEF" w14:textId="77777777" w:rsidR="00CA3254" w:rsidRPr="00EC78B7" w:rsidRDefault="00CA3254" w:rsidP="00772C31">
      <w:pPr>
        <w:pStyle w:val="ListParagraph"/>
        <w:numPr>
          <w:ilvl w:val="0"/>
          <w:numId w:val="43"/>
        </w:numPr>
        <w:spacing w:after="0" w:line="260" w:lineRule="atLeast"/>
        <w:rPr>
          <w:rFonts w:cs="Arial"/>
          <w:color w:val="000000" w:themeColor="text1"/>
        </w:rPr>
      </w:pPr>
      <w:r w:rsidRPr="130579EA">
        <w:rPr>
          <w:rFonts w:cs="Arial"/>
          <w:color w:val="000000" w:themeColor="text1"/>
        </w:rPr>
        <w:t>Contractors have been pre-qualified by GB Energy as having appropriate resources and equipment to undertake the investigations and have appropriate systems in place to ensure that these activities are undertaken in accordance with all legislative requirements;</w:t>
      </w:r>
    </w:p>
    <w:p w14:paraId="27D9EFEC" w14:textId="77777777" w:rsidR="00CA3254" w:rsidRPr="00EC78B7" w:rsidRDefault="00CA3254" w:rsidP="00772C31">
      <w:pPr>
        <w:pStyle w:val="ListParagraph"/>
        <w:numPr>
          <w:ilvl w:val="0"/>
          <w:numId w:val="43"/>
        </w:numPr>
        <w:spacing w:after="0" w:line="260" w:lineRule="atLeast"/>
        <w:rPr>
          <w:rFonts w:cs="Arial"/>
          <w:color w:val="000000" w:themeColor="text1"/>
        </w:rPr>
      </w:pPr>
      <w:r w:rsidRPr="00EC78B7">
        <w:rPr>
          <w:rFonts w:cs="Arial"/>
          <w:color w:val="000000" w:themeColor="text1"/>
        </w:rPr>
        <w:t>The environmental impacts and risks of the activity are minimised and reduced to ALARP and environmental performance is monitored; and</w:t>
      </w:r>
    </w:p>
    <w:p w14:paraId="6ED5F3F2" w14:textId="77777777" w:rsidR="00CA3254" w:rsidRPr="00EC78B7" w:rsidRDefault="00CA3254" w:rsidP="00772C31">
      <w:pPr>
        <w:pStyle w:val="ListParagraph"/>
        <w:numPr>
          <w:ilvl w:val="0"/>
          <w:numId w:val="43"/>
        </w:numPr>
        <w:spacing w:after="240" w:line="260" w:lineRule="atLeast"/>
        <w:rPr>
          <w:rFonts w:cs="Arial"/>
          <w:color w:val="000000" w:themeColor="text1"/>
        </w:rPr>
      </w:pPr>
      <w:r w:rsidRPr="00EC78B7">
        <w:rPr>
          <w:rFonts w:cs="Arial"/>
          <w:color w:val="000000" w:themeColor="text1"/>
        </w:rPr>
        <w:t xml:space="preserve">The day-to-day direction of work and the monitoring and auditing of work by contractors is undertaken in accordance with the accepted EP (this document).   </w:t>
      </w:r>
    </w:p>
    <w:p w14:paraId="20FC6DA2" w14:textId="77777777" w:rsidR="00CA3254" w:rsidRPr="00EC350D" w:rsidRDefault="00CA3254" w:rsidP="00CA3254">
      <w:pPr>
        <w:autoSpaceDE w:val="0"/>
        <w:autoSpaceDN w:val="0"/>
        <w:adjustRightInd w:val="0"/>
        <w:spacing w:before="120" w:after="120"/>
        <w:rPr>
          <w:rFonts w:cs="Arial"/>
          <w:color w:val="000000" w:themeColor="text1"/>
        </w:rPr>
      </w:pPr>
      <w:r w:rsidRPr="00EC350D">
        <w:rPr>
          <w:rFonts w:cs="Arial"/>
          <w:color w:val="000000" w:themeColor="text1"/>
        </w:rPr>
        <w:t xml:space="preserve">The </w:t>
      </w:r>
      <w:r>
        <w:rPr>
          <w:rFonts w:cs="Arial"/>
          <w:color w:val="000000" w:themeColor="text1"/>
        </w:rPr>
        <w:t>MODU contractor</w:t>
      </w:r>
      <w:r w:rsidRPr="00EC350D">
        <w:rPr>
          <w:rFonts w:cs="Arial"/>
          <w:color w:val="000000" w:themeColor="text1"/>
        </w:rPr>
        <w:t xml:space="preserve"> will have the day-to-day control and management of the </w:t>
      </w:r>
      <w:r>
        <w:rPr>
          <w:rFonts w:cs="Arial"/>
          <w:color w:val="000000" w:themeColor="text1"/>
        </w:rPr>
        <w:t>MODU</w:t>
      </w:r>
      <w:r w:rsidRPr="00EC350D">
        <w:rPr>
          <w:rFonts w:cs="Arial"/>
          <w:color w:val="000000" w:themeColor="text1"/>
        </w:rPr>
        <w:t xml:space="preserve"> through the </w:t>
      </w:r>
      <w:r>
        <w:rPr>
          <w:rFonts w:cs="Arial"/>
          <w:color w:val="000000" w:themeColor="text1"/>
        </w:rPr>
        <w:t>OIM and the support vessels through the respective vessel Masters.</w:t>
      </w:r>
      <w:r w:rsidRPr="00EC350D">
        <w:rPr>
          <w:rFonts w:cs="Arial"/>
          <w:color w:val="000000" w:themeColor="text1"/>
        </w:rPr>
        <w:t xml:space="preserve"> The </w:t>
      </w:r>
      <w:r>
        <w:rPr>
          <w:rFonts w:cs="Arial"/>
          <w:color w:val="000000" w:themeColor="text1"/>
        </w:rPr>
        <w:t>OIM and v</w:t>
      </w:r>
      <w:r w:rsidRPr="00EC350D">
        <w:rPr>
          <w:rFonts w:cs="Arial"/>
          <w:color w:val="000000" w:themeColor="text1"/>
        </w:rPr>
        <w:t>essel Master</w:t>
      </w:r>
      <w:r>
        <w:rPr>
          <w:rFonts w:cs="Arial"/>
          <w:color w:val="000000" w:themeColor="text1"/>
        </w:rPr>
        <w:t>s</w:t>
      </w:r>
      <w:r w:rsidRPr="00EC350D">
        <w:rPr>
          <w:rFonts w:cs="Arial"/>
          <w:color w:val="000000" w:themeColor="text1"/>
        </w:rPr>
        <w:t xml:space="preserve"> ha</w:t>
      </w:r>
      <w:r>
        <w:rPr>
          <w:rFonts w:cs="Arial"/>
          <w:color w:val="000000" w:themeColor="text1"/>
        </w:rPr>
        <w:t>ve</w:t>
      </w:r>
      <w:r w:rsidRPr="00EC350D">
        <w:rPr>
          <w:rFonts w:cs="Arial"/>
          <w:color w:val="000000" w:themeColor="text1"/>
        </w:rPr>
        <w:t xml:space="preserve"> over-riding authority and responsibility to make decisions with respect to environment</w:t>
      </w:r>
      <w:r>
        <w:rPr>
          <w:rFonts w:cs="Arial"/>
          <w:color w:val="000000" w:themeColor="text1"/>
        </w:rPr>
        <w:t>al</w:t>
      </w:r>
      <w:r w:rsidRPr="00EC350D">
        <w:rPr>
          <w:rFonts w:cs="Arial"/>
          <w:color w:val="000000" w:themeColor="text1"/>
        </w:rPr>
        <w:t xml:space="preserve"> protection and pollution prevention and to request assistance as may be necessary.</w:t>
      </w:r>
    </w:p>
    <w:p w14:paraId="7D929875" w14:textId="77777777" w:rsidR="00CA3254" w:rsidRDefault="00CA3254" w:rsidP="00CA3254">
      <w:pPr>
        <w:pStyle w:val="Heading2"/>
      </w:pPr>
      <w:bookmarkStart w:id="319" w:name="_Toc518386855"/>
      <w:bookmarkStart w:id="320" w:name="_Toc522690355"/>
      <w:bookmarkStart w:id="321" w:name="_Toc59530919"/>
      <w:bookmarkStart w:id="322" w:name="_Toc135125705"/>
      <w:r w:rsidRPr="00772C31">
        <w:rPr>
          <w:color w:val="0073AC"/>
        </w:rPr>
        <w:t>Environmental Management Systems</w:t>
      </w:r>
      <w:bookmarkEnd w:id="319"/>
      <w:bookmarkEnd w:id="320"/>
      <w:bookmarkEnd w:id="321"/>
      <w:bookmarkEnd w:id="322"/>
    </w:p>
    <w:p w14:paraId="2C5A1397" w14:textId="77777777" w:rsidR="00CA3254" w:rsidRPr="00751BE2" w:rsidRDefault="00CA3254" w:rsidP="00772C31">
      <w:pPr>
        <w:pStyle w:val="Heading3"/>
        <w:numPr>
          <w:ilvl w:val="2"/>
          <w:numId w:val="36"/>
        </w:numPr>
      </w:pPr>
      <w:bookmarkStart w:id="323" w:name="_Toc532303325"/>
      <w:bookmarkStart w:id="324" w:name="_Toc59530920"/>
      <w:bookmarkStart w:id="325" w:name="_Toc134777460"/>
      <w:bookmarkStart w:id="326" w:name="_Toc135125706"/>
      <w:r w:rsidRPr="00751BE2">
        <w:t>GB Energy</w:t>
      </w:r>
      <w:bookmarkEnd w:id="323"/>
      <w:bookmarkEnd w:id="324"/>
      <w:bookmarkEnd w:id="325"/>
      <w:bookmarkEnd w:id="326"/>
    </w:p>
    <w:p w14:paraId="16AE4D8B" w14:textId="77777777" w:rsidR="00CA3254" w:rsidRPr="00EC350D" w:rsidRDefault="00CA3254" w:rsidP="00CA3254">
      <w:pPr>
        <w:autoSpaceDE w:val="0"/>
        <w:autoSpaceDN w:val="0"/>
        <w:adjustRightInd w:val="0"/>
        <w:spacing w:after="120"/>
        <w:rPr>
          <w:rFonts w:cs="Arial"/>
        </w:rPr>
      </w:pPr>
      <w:r w:rsidRPr="00EC350D">
        <w:rPr>
          <w:rFonts w:cs="Arial"/>
        </w:rPr>
        <w:t>GB Energy has in place a HSEMS that is aligned with ISO 14001:201</w:t>
      </w:r>
      <w:r>
        <w:rPr>
          <w:rFonts w:cs="Arial"/>
        </w:rPr>
        <w:t>6</w:t>
      </w:r>
      <w:r w:rsidRPr="00EC350D">
        <w:rPr>
          <w:rFonts w:cs="Arial"/>
        </w:rPr>
        <w:t xml:space="preserve"> (</w:t>
      </w:r>
      <w:r w:rsidRPr="00EC350D">
        <w:rPr>
          <w:rFonts w:cs="Arial"/>
          <w:i/>
        </w:rPr>
        <w:t>Environmental Management Systems – requirements with guidance for use</w:t>
      </w:r>
      <w:r w:rsidRPr="00EC350D">
        <w:rPr>
          <w:rFonts w:cs="Arial"/>
        </w:rPr>
        <w:t xml:space="preserve">). </w:t>
      </w:r>
    </w:p>
    <w:p w14:paraId="001A7A53" w14:textId="63F94DD4" w:rsidR="00CA3254" w:rsidRPr="009F7484" w:rsidRDefault="00CA3254" w:rsidP="009F7484">
      <w:pPr>
        <w:autoSpaceDE w:val="0"/>
        <w:autoSpaceDN w:val="0"/>
        <w:adjustRightInd w:val="0"/>
        <w:spacing w:after="240"/>
        <w:rPr>
          <w:rFonts w:cs="Arial"/>
        </w:rPr>
      </w:pPr>
      <w:r w:rsidRPr="130579EA">
        <w:rPr>
          <w:rFonts w:cs="Arial"/>
        </w:rPr>
        <w:t xml:space="preserve">The HSEMS contains 14 elements for identifying, managing and reducing the company’s impact on health, safety and the environment, based on the principle of continual improvement and the ‘plan, do, check, act’ cycle in line with ISO14001. </w:t>
      </w:r>
    </w:p>
    <w:p w14:paraId="12D36346" w14:textId="77777777" w:rsidR="00CA3254" w:rsidRPr="009F7484" w:rsidRDefault="00CA3254" w:rsidP="00772C31">
      <w:pPr>
        <w:pStyle w:val="Heading3"/>
        <w:numPr>
          <w:ilvl w:val="2"/>
          <w:numId w:val="36"/>
        </w:numPr>
      </w:pPr>
      <w:bookmarkStart w:id="327" w:name="_Toc134777461"/>
      <w:bookmarkStart w:id="328" w:name="_Toc135125707"/>
      <w:r w:rsidRPr="009F7484">
        <w:t>AGR</w:t>
      </w:r>
      <w:bookmarkEnd w:id="327"/>
      <w:bookmarkEnd w:id="328"/>
    </w:p>
    <w:p w14:paraId="5704BB86" w14:textId="55526DA8" w:rsidR="00AB2B93" w:rsidRDefault="00CA3254" w:rsidP="00CA3254">
      <w:pPr>
        <w:autoSpaceDE w:val="0"/>
        <w:autoSpaceDN w:val="0"/>
        <w:adjustRightInd w:val="0"/>
        <w:spacing w:after="120"/>
        <w:rPr>
          <w:rFonts w:cs="Arial"/>
        </w:rPr>
      </w:pPr>
      <w:r w:rsidRPr="00DA2ACE">
        <w:rPr>
          <w:rFonts w:cs="Arial"/>
        </w:rPr>
        <w:t>AGR’s management system</w:t>
      </w:r>
      <w:r w:rsidR="009A1E96">
        <w:rPr>
          <w:rFonts w:cs="Arial"/>
        </w:rPr>
        <w:t xml:space="preserve"> </w:t>
      </w:r>
      <w:r w:rsidRPr="00DA2ACE">
        <w:rPr>
          <w:rFonts w:cs="Arial"/>
        </w:rPr>
        <w:t>is accredited with ISO 9001:2015 and ISO 14001:201</w:t>
      </w:r>
      <w:r w:rsidR="000D70B1">
        <w:rPr>
          <w:rFonts w:cs="Arial"/>
        </w:rPr>
        <w:t>6</w:t>
      </w:r>
      <w:r w:rsidRPr="00DA2ACE">
        <w:rPr>
          <w:rFonts w:cs="Arial"/>
        </w:rPr>
        <w:t xml:space="preserve"> and governs all of the group business as documented in the AGR Management System Manual. </w:t>
      </w:r>
    </w:p>
    <w:p w14:paraId="529432D8" w14:textId="2DA14C13" w:rsidR="00CA3254" w:rsidRPr="00DA2ACE" w:rsidRDefault="00CA3254" w:rsidP="00CA3254">
      <w:pPr>
        <w:autoSpaceDE w:val="0"/>
        <w:autoSpaceDN w:val="0"/>
        <w:adjustRightInd w:val="0"/>
        <w:spacing w:after="120"/>
        <w:rPr>
          <w:rFonts w:cs="Arial"/>
        </w:rPr>
      </w:pPr>
      <w:r w:rsidRPr="00DA2ACE">
        <w:rPr>
          <w:rFonts w:cs="Arial"/>
        </w:rPr>
        <w:t xml:space="preserve">AGR uses a standardised management system process to ensure that project activities are planned and managed efficiently and with due consideration to good oilfield practice, local and international standards as they relate to well design, operations planning, construction and then subsequent suspension or abandonment operations. This process is known as the </w:t>
      </w:r>
      <w:r w:rsidR="006749C8">
        <w:rPr>
          <w:rFonts w:cs="Arial"/>
        </w:rPr>
        <w:t>Well Delivery Process (</w:t>
      </w:r>
      <w:r w:rsidRPr="00DA2ACE">
        <w:rPr>
          <w:rFonts w:cs="Arial"/>
        </w:rPr>
        <w:t>WDP</w:t>
      </w:r>
      <w:r w:rsidR="006749C8">
        <w:rPr>
          <w:rFonts w:cs="Arial"/>
        </w:rPr>
        <w:t>)</w:t>
      </w:r>
      <w:r w:rsidRPr="00DA2ACE">
        <w:rPr>
          <w:rFonts w:cs="Arial"/>
        </w:rPr>
        <w:t>. The AGR WDP is a central component of the AGR Management System and is being used for this activity.</w:t>
      </w:r>
    </w:p>
    <w:p w14:paraId="5E098FE4" w14:textId="77777777" w:rsidR="00CA3254" w:rsidRPr="00AB2B93" w:rsidRDefault="00CA3254" w:rsidP="00AB2B93">
      <w:pPr>
        <w:pStyle w:val="Heading3"/>
      </w:pPr>
      <w:bookmarkStart w:id="329" w:name="_Toc518386858"/>
      <w:bookmarkStart w:id="330" w:name="_Toc522690358"/>
      <w:bookmarkStart w:id="331" w:name="_Toc532303326"/>
      <w:bookmarkStart w:id="332" w:name="_Toc59530921"/>
      <w:bookmarkStart w:id="333" w:name="_Toc134777462"/>
      <w:bookmarkStart w:id="334" w:name="_Toc135125708"/>
      <w:r w:rsidRPr="00AB2B93">
        <w:t>MODU and Vessel Contractors</w:t>
      </w:r>
      <w:bookmarkEnd w:id="329"/>
      <w:bookmarkEnd w:id="330"/>
      <w:bookmarkEnd w:id="331"/>
      <w:bookmarkEnd w:id="332"/>
      <w:bookmarkEnd w:id="333"/>
      <w:bookmarkEnd w:id="334"/>
    </w:p>
    <w:p w14:paraId="2FE1FA84" w14:textId="456C6EC7" w:rsidR="00CA3254" w:rsidRPr="00EC350D" w:rsidRDefault="00CA3254" w:rsidP="00CA3254">
      <w:pPr>
        <w:rPr>
          <w:rFonts w:cs="Arial"/>
        </w:rPr>
      </w:pPr>
      <w:r w:rsidRPr="130579EA">
        <w:rPr>
          <w:rFonts w:cs="Arial"/>
        </w:rPr>
        <w:t xml:space="preserve">The MODU and support vessel contractors </w:t>
      </w:r>
      <w:r w:rsidR="006749C8">
        <w:rPr>
          <w:rFonts w:cs="Arial"/>
        </w:rPr>
        <w:t>are</w:t>
      </w:r>
      <w:r w:rsidR="006749C8" w:rsidRPr="130579EA">
        <w:rPr>
          <w:rFonts w:cs="Arial"/>
        </w:rPr>
        <w:t xml:space="preserve"> </w:t>
      </w:r>
      <w:r w:rsidRPr="130579EA">
        <w:rPr>
          <w:rFonts w:cs="Arial"/>
        </w:rPr>
        <w:t xml:space="preserve">required to have </w:t>
      </w:r>
      <w:r w:rsidR="005571E1">
        <w:rPr>
          <w:rFonts w:cs="Arial"/>
        </w:rPr>
        <w:t xml:space="preserve">systems in place </w:t>
      </w:r>
      <w:r w:rsidRPr="130579EA">
        <w:rPr>
          <w:rFonts w:cs="Arial"/>
        </w:rPr>
        <w:t xml:space="preserve">that meet the requirements of the GB Energy HSE Policy and </w:t>
      </w:r>
      <w:r w:rsidR="005571E1">
        <w:rPr>
          <w:rFonts w:cs="Arial"/>
        </w:rPr>
        <w:t>are</w:t>
      </w:r>
      <w:r w:rsidRPr="130579EA">
        <w:rPr>
          <w:rFonts w:cs="Arial"/>
        </w:rPr>
        <w:t xml:space="preserve"> broadly aligned with the HSEMS Elements. </w:t>
      </w:r>
      <w:bookmarkStart w:id="335" w:name="_Toc522690359"/>
    </w:p>
    <w:p w14:paraId="0B5467E2" w14:textId="77777777" w:rsidR="00CA3254" w:rsidRPr="00B5471D" w:rsidRDefault="00CA3254" w:rsidP="00B5471D">
      <w:pPr>
        <w:pStyle w:val="Heading2"/>
      </w:pPr>
      <w:bookmarkStart w:id="336" w:name="_Toc59530922"/>
      <w:bookmarkStart w:id="337" w:name="_Toc135125709"/>
      <w:r w:rsidRPr="00772C31">
        <w:rPr>
          <w:color w:val="0073AC"/>
        </w:rPr>
        <w:lastRenderedPageBreak/>
        <w:t>Training and Awareness</w:t>
      </w:r>
      <w:bookmarkEnd w:id="335"/>
      <w:bookmarkEnd w:id="336"/>
      <w:bookmarkEnd w:id="337"/>
    </w:p>
    <w:p w14:paraId="4021F8FB" w14:textId="77777777" w:rsidR="00CA3254" w:rsidRPr="00B5471D" w:rsidRDefault="00CA3254" w:rsidP="00772C31">
      <w:pPr>
        <w:pStyle w:val="Heading3"/>
        <w:numPr>
          <w:ilvl w:val="2"/>
          <w:numId w:val="36"/>
        </w:numPr>
      </w:pPr>
      <w:bookmarkStart w:id="338" w:name="_Toc479764175"/>
      <w:bookmarkStart w:id="339" w:name="_Toc518386860"/>
      <w:bookmarkStart w:id="340" w:name="_Toc522690360"/>
      <w:bookmarkStart w:id="341" w:name="_Toc532303328"/>
      <w:bookmarkStart w:id="342" w:name="_Toc59530923"/>
      <w:bookmarkStart w:id="343" w:name="_Toc134777464"/>
      <w:bookmarkStart w:id="344" w:name="_Toc135125710"/>
      <w:r w:rsidRPr="00B5471D">
        <w:t>Recruitment and Training</w:t>
      </w:r>
      <w:bookmarkEnd w:id="338"/>
      <w:bookmarkEnd w:id="339"/>
      <w:bookmarkEnd w:id="340"/>
      <w:bookmarkEnd w:id="341"/>
      <w:bookmarkEnd w:id="342"/>
      <w:bookmarkEnd w:id="343"/>
      <w:bookmarkEnd w:id="344"/>
    </w:p>
    <w:p w14:paraId="71354653" w14:textId="6E05DFF5" w:rsidR="00CA3254" w:rsidRPr="00EC350D" w:rsidRDefault="00CA3254" w:rsidP="00CA3254">
      <w:pPr>
        <w:autoSpaceDE w:val="0"/>
        <w:autoSpaceDN w:val="0"/>
        <w:adjustRightInd w:val="0"/>
        <w:spacing w:after="120"/>
        <w:rPr>
          <w:rFonts w:cs="Arial"/>
        </w:rPr>
      </w:pPr>
      <w:r w:rsidRPr="130579EA">
        <w:rPr>
          <w:rFonts w:cs="Arial"/>
        </w:rPr>
        <w:t>During its contractor selection process, GB Energy will conduct a</w:t>
      </w:r>
      <w:r>
        <w:rPr>
          <w:rFonts w:cs="Arial"/>
        </w:rPr>
        <w:t>n</w:t>
      </w:r>
      <w:r w:rsidRPr="130579EA">
        <w:rPr>
          <w:rFonts w:cs="Arial"/>
        </w:rPr>
        <w:t xml:space="preserve"> HSE </w:t>
      </w:r>
      <w:r w:rsidR="005571E1">
        <w:rPr>
          <w:rFonts w:cs="Arial"/>
        </w:rPr>
        <w:t>p</w:t>
      </w:r>
      <w:r w:rsidRPr="130579EA">
        <w:rPr>
          <w:rFonts w:cs="Arial"/>
        </w:rPr>
        <w:t>re-qualification using the Contractor HSE Evaluatio</w:t>
      </w:r>
      <w:r>
        <w:rPr>
          <w:rFonts w:cs="Arial"/>
        </w:rPr>
        <w:t xml:space="preserve">n process </w:t>
      </w:r>
      <w:r w:rsidRPr="130579EA">
        <w:rPr>
          <w:rFonts w:cs="Arial"/>
        </w:rPr>
        <w:t>to ensure that the chosen MODU and support vessel contractors have procedures in place to ensure the correct selection, placement, training and ongoing assessment of employees</w:t>
      </w:r>
      <w:r w:rsidR="005571E1">
        <w:rPr>
          <w:rFonts w:cs="Arial"/>
        </w:rPr>
        <w:t>.</w:t>
      </w:r>
      <w:r w:rsidRPr="130579EA">
        <w:rPr>
          <w:rFonts w:cs="Arial"/>
        </w:rPr>
        <w:t xml:space="preserve">. </w:t>
      </w:r>
    </w:p>
    <w:p w14:paraId="270D8DC3" w14:textId="77777777" w:rsidR="00CA3254" w:rsidRPr="00B5471D" w:rsidRDefault="00CA3254" w:rsidP="00772C31">
      <w:pPr>
        <w:pStyle w:val="Heading3"/>
        <w:numPr>
          <w:ilvl w:val="2"/>
          <w:numId w:val="36"/>
        </w:numPr>
      </w:pPr>
      <w:bookmarkStart w:id="345" w:name="_Toc479764176"/>
      <w:bookmarkStart w:id="346" w:name="_Toc518386861"/>
      <w:bookmarkStart w:id="347" w:name="_Toc522690361"/>
      <w:bookmarkStart w:id="348" w:name="_Toc532303329"/>
      <w:bookmarkStart w:id="349" w:name="_Toc59530924"/>
      <w:bookmarkStart w:id="350" w:name="_Toc134777465"/>
      <w:bookmarkStart w:id="351" w:name="_Toc135125711"/>
      <w:r w:rsidRPr="00B5471D">
        <w:t>Environmental Induction</w:t>
      </w:r>
      <w:bookmarkEnd w:id="345"/>
      <w:bookmarkEnd w:id="346"/>
      <w:bookmarkEnd w:id="347"/>
      <w:bookmarkEnd w:id="348"/>
      <w:bookmarkEnd w:id="349"/>
      <w:bookmarkEnd w:id="350"/>
      <w:bookmarkEnd w:id="351"/>
    </w:p>
    <w:p w14:paraId="4861191B" w14:textId="2DB0567B" w:rsidR="00CA3254" w:rsidRDefault="00CA3254" w:rsidP="00B5471D">
      <w:pPr>
        <w:autoSpaceDE w:val="0"/>
        <w:autoSpaceDN w:val="0"/>
        <w:adjustRightInd w:val="0"/>
        <w:spacing w:after="120"/>
        <w:rPr>
          <w:rFonts w:cs="Arial"/>
        </w:rPr>
      </w:pPr>
      <w:r w:rsidRPr="00EC350D">
        <w:rPr>
          <w:rFonts w:cs="Arial"/>
        </w:rPr>
        <w:t xml:space="preserve">An activity-specific HSE induction for all personnel working on the activity will be undertaken prior its commencement. All personnel </w:t>
      </w:r>
      <w:r>
        <w:rPr>
          <w:rFonts w:cs="Arial"/>
        </w:rPr>
        <w:t>will be</w:t>
      </w:r>
      <w:r w:rsidRPr="00EC350D">
        <w:rPr>
          <w:rFonts w:cs="Arial"/>
        </w:rPr>
        <w:t xml:space="preserve"> required to sign an attendance sheet to confirm their participation in and understanding of the induction. </w:t>
      </w:r>
    </w:p>
    <w:p w14:paraId="1A350B3C" w14:textId="77777777" w:rsidR="00CA3254" w:rsidRPr="00B5471D" w:rsidRDefault="00CA3254" w:rsidP="00772C31">
      <w:pPr>
        <w:pStyle w:val="Heading3"/>
        <w:numPr>
          <w:ilvl w:val="2"/>
          <w:numId w:val="36"/>
        </w:numPr>
      </w:pPr>
      <w:bookmarkStart w:id="352" w:name="_Toc479764177"/>
      <w:bookmarkStart w:id="353" w:name="_Toc518386862"/>
      <w:bookmarkStart w:id="354" w:name="_Toc522690362"/>
      <w:bookmarkStart w:id="355" w:name="_Toc532303330"/>
      <w:bookmarkStart w:id="356" w:name="_Toc59530925"/>
      <w:bookmarkStart w:id="357" w:name="_Toc134777466"/>
      <w:bookmarkStart w:id="358" w:name="_Toc135125712"/>
      <w:r w:rsidRPr="00B5471D">
        <w:t>Oil Spill Response Training</w:t>
      </w:r>
      <w:bookmarkEnd w:id="352"/>
      <w:bookmarkEnd w:id="353"/>
      <w:bookmarkEnd w:id="354"/>
      <w:bookmarkEnd w:id="355"/>
      <w:bookmarkEnd w:id="356"/>
      <w:bookmarkEnd w:id="357"/>
      <w:bookmarkEnd w:id="358"/>
    </w:p>
    <w:p w14:paraId="7FFCC998" w14:textId="7EF6AA39" w:rsidR="00CA3254" w:rsidRPr="00EC350D" w:rsidRDefault="00CA3254" w:rsidP="00CA3254">
      <w:pPr>
        <w:autoSpaceDE w:val="0"/>
        <w:autoSpaceDN w:val="0"/>
        <w:adjustRightInd w:val="0"/>
        <w:spacing w:after="120"/>
        <w:rPr>
          <w:rFonts w:cs="Arial"/>
        </w:rPr>
      </w:pPr>
      <w:r w:rsidRPr="00EC350D">
        <w:rPr>
          <w:rFonts w:cs="Arial"/>
        </w:rPr>
        <w:t xml:space="preserve">Quarterly training of </w:t>
      </w:r>
      <w:r>
        <w:rPr>
          <w:rFonts w:cs="Arial"/>
        </w:rPr>
        <w:t xml:space="preserve">MODU and support </w:t>
      </w:r>
      <w:r w:rsidRPr="00EC350D">
        <w:rPr>
          <w:rFonts w:cs="Arial"/>
        </w:rPr>
        <w:t>vessel crews in SMPEP procedures is a MARPOL requirement for vessels over 400 GRT</w:t>
      </w:r>
      <w:r w:rsidR="00B5471D">
        <w:rPr>
          <w:rFonts w:cs="Arial"/>
        </w:rPr>
        <w:t>.</w:t>
      </w:r>
      <w:r w:rsidRPr="00EC350D">
        <w:rPr>
          <w:rFonts w:cs="Arial"/>
        </w:rPr>
        <w:t xml:space="preserve"> </w:t>
      </w:r>
    </w:p>
    <w:p w14:paraId="1FCED364" w14:textId="77777777" w:rsidR="00CA3254" w:rsidRPr="00EC350D" w:rsidRDefault="00CA3254" w:rsidP="00CA3254">
      <w:pPr>
        <w:autoSpaceDE w:val="0"/>
        <w:autoSpaceDN w:val="0"/>
        <w:adjustRightInd w:val="0"/>
        <w:spacing w:after="120"/>
        <w:rPr>
          <w:rFonts w:cs="Arial"/>
        </w:rPr>
      </w:pPr>
      <w:r w:rsidRPr="00EC350D">
        <w:rPr>
          <w:rFonts w:cs="Arial"/>
        </w:rPr>
        <w:t>During its contractor audit process, GB Energy will assess the</w:t>
      </w:r>
      <w:r>
        <w:rPr>
          <w:rFonts w:cs="Arial"/>
        </w:rPr>
        <w:t xml:space="preserve"> MODU and support</w:t>
      </w:r>
      <w:r w:rsidRPr="00EC350D">
        <w:rPr>
          <w:rFonts w:cs="Arial"/>
        </w:rPr>
        <w:t xml:space="preserve"> vessel contractors’ implementation of their SMPEPs (or equivalent, relevant to class). </w:t>
      </w:r>
    </w:p>
    <w:p w14:paraId="5C9070E1" w14:textId="711F15EF" w:rsidR="00CA3254" w:rsidRPr="00EC350D" w:rsidRDefault="00CA3254" w:rsidP="00CA3254">
      <w:pPr>
        <w:autoSpaceDE w:val="0"/>
        <w:autoSpaceDN w:val="0"/>
        <w:adjustRightInd w:val="0"/>
        <w:spacing w:after="120"/>
        <w:rPr>
          <w:rFonts w:cs="Arial"/>
        </w:rPr>
      </w:pPr>
      <w:r w:rsidRPr="00EC350D">
        <w:rPr>
          <w:rFonts w:cs="Arial"/>
        </w:rPr>
        <w:t xml:space="preserve">An office-based desktop spill response exercise of the activity-specific OPEP will be conducted by </w:t>
      </w:r>
      <w:r w:rsidRPr="008D75FD">
        <w:rPr>
          <w:rFonts w:cs="Arial"/>
        </w:rPr>
        <w:t xml:space="preserve">GB Energy, involving key contractors such as key </w:t>
      </w:r>
      <w:r>
        <w:rPr>
          <w:rFonts w:cs="Arial"/>
        </w:rPr>
        <w:t xml:space="preserve">AGR, </w:t>
      </w:r>
      <w:r w:rsidRPr="008D75FD">
        <w:rPr>
          <w:rFonts w:cs="Arial"/>
        </w:rPr>
        <w:t>MODU and support vessel personnel,</w:t>
      </w:r>
      <w:r w:rsidRPr="00EC350D">
        <w:rPr>
          <w:rFonts w:cs="Arial"/>
        </w:rPr>
        <w:t xml:space="preserve"> </w:t>
      </w:r>
      <w:r>
        <w:rPr>
          <w:rFonts w:cs="Arial"/>
        </w:rPr>
        <w:t>prior to</w:t>
      </w:r>
      <w:r w:rsidRPr="00EC350D">
        <w:rPr>
          <w:rFonts w:cs="Arial"/>
        </w:rPr>
        <w:t xml:space="preserve"> the activity commencing. </w:t>
      </w:r>
    </w:p>
    <w:p w14:paraId="2C474181" w14:textId="77777777" w:rsidR="00CA3254" w:rsidRPr="00B5471D" w:rsidRDefault="00CA3254" w:rsidP="00772C31">
      <w:pPr>
        <w:pStyle w:val="Heading3"/>
        <w:numPr>
          <w:ilvl w:val="2"/>
          <w:numId w:val="36"/>
        </w:numPr>
      </w:pPr>
      <w:bookmarkStart w:id="359" w:name="_Toc479764180"/>
      <w:bookmarkStart w:id="360" w:name="_Toc518386864"/>
      <w:bookmarkStart w:id="361" w:name="_Toc522690364"/>
      <w:bookmarkStart w:id="362" w:name="_Toc532303332"/>
      <w:bookmarkStart w:id="363" w:name="_Toc59530926"/>
      <w:bookmarkStart w:id="364" w:name="_Toc134777467"/>
      <w:bookmarkStart w:id="365" w:name="_Toc135125713"/>
      <w:r w:rsidRPr="00B5471D">
        <w:t>Toolbox Talks and HSE Meetings</w:t>
      </w:r>
      <w:bookmarkEnd w:id="359"/>
      <w:bookmarkEnd w:id="360"/>
      <w:bookmarkEnd w:id="361"/>
      <w:bookmarkEnd w:id="362"/>
      <w:bookmarkEnd w:id="363"/>
      <w:bookmarkEnd w:id="364"/>
      <w:bookmarkEnd w:id="365"/>
    </w:p>
    <w:p w14:paraId="1856E430" w14:textId="65B1C67A" w:rsidR="00CA3254" w:rsidRPr="00EC350D" w:rsidRDefault="00CA3254" w:rsidP="00CA3254">
      <w:pPr>
        <w:autoSpaceDE w:val="0"/>
        <w:autoSpaceDN w:val="0"/>
        <w:adjustRightInd w:val="0"/>
        <w:spacing w:after="120"/>
        <w:rPr>
          <w:rFonts w:cs="Arial"/>
        </w:rPr>
      </w:pPr>
      <w:r w:rsidRPr="00EC350D">
        <w:rPr>
          <w:rFonts w:cs="Arial"/>
        </w:rPr>
        <w:t>Environmental matters will be included in daily toolbox talks as required by the specific task being risk assessed (e.g., waste management)</w:t>
      </w:r>
      <w:r w:rsidR="00622704">
        <w:rPr>
          <w:rFonts w:cs="Arial"/>
        </w:rPr>
        <w:t xml:space="preserve">, </w:t>
      </w:r>
      <w:r w:rsidRPr="00EC350D">
        <w:rPr>
          <w:rFonts w:cs="Arial"/>
        </w:rPr>
        <w:t>in daily operations meetings</w:t>
      </w:r>
      <w:r w:rsidR="00622704">
        <w:rPr>
          <w:rFonts w:cs="Arial"/>
        </w:rPr>
        <w:t xml:space="preserve"> and weekly HSE meetings.</w:t>
      </w:r>
    </w:p>
    <w:p w14:paraId="47C28D28" w14:textId="77777777" w:rsidR="00CA3254" w:rsidRPr="00C32060" w:rsidRDefault="00CA3254" w:rsidP="00772C31">
      <w:pPr>
        <w:pStyle w:val="Heading3"/>
        <w:numPr>
          <w:ilvl w:val="2"/>
          <w:numId w:val="36"/>
        </w:numPr>
      </w:pPr>
      <w:bookmarkStart w:id="366" w:name="_Toc479764181"/>
      <w:bookmarkStart w:id="367" w:name="_Toc518386865"/>
      <w:bookmarkStart w:id="368" w:name="_Toc522690365"/>
      <w:bookmarkStart w:id="369" w:name="_Toc532303333"/>
      <w:bookmarkStart w:id="370" w:name="_Toc59530927"/>
      <w:bookmarkStart w:id="371" w:name="_Toc134777468"/>
      <w:bookmarkStart w:id="372" w:name="_Toc135125714"/>
      <w:r w:rsidRPr="00C32060">
        <w:t>Communications</w:t>
      </w:r>
      <w:bookmarkEnd w:id="366"/>
      <w:bookmarkEnd w:id="367"/>
      <w:bookmarkEnd w:id="368"/>
      <w:bookmarkEnd w:id="369"/>
      <w:bookmarkEnd w:id="370"/>
      <w:bookmarkEnd w:id="371"/>
      <w:bookmarkEnd w:id="372"/>
    </w:p>
    <w:p w14:paraId="0DAE181E" w14:textId="60F27CEE" w:rsidR="00CA3254" w:rsidRPr="00EC350D" w:rsidRDefault="00CA3254" w:rsidP="00CA3254">
      <w:pPr>
        <w:spacing w:after="120"/>
        <w:rPr>
          <w:rFonts w:cs="Arial"/>
        </w:rPr>
      </w:pPr>
      <w:r w:rsidRPr="00EC350D">
        <w:rPr>
          <w:rFonts w:cs="Arial"/>
        </w:rPr>
        <w:t>The</w:t>
      </w:r>
      <w:r>
        <w:rPr>
          <w:rFonts w:cs="Arial"/>
        </w:rPr>
        <w:t xml:space="preserve"> MODU contractor, support v</w:t>
      </w:r>
      <w:r w:rsidRPr="00EC350D">
        <w:rPr>
          <w:rFonts w:cs="Arial"/>
        </w:rPr>
        <w:t xml:space="preserve">essel Masters and </w:t>
      </w:r>
      <w:r w:rsidR="005571E1">
        <w:rPr>
          <w:rFonts w:cs="Arial"/>
        </w:rPr>
        <w:t>Drilling Supervisor (</w:t>
      </w:r>
      <w:r>
        <w:rPr>
          <w:rFonts w:cs="Arial"/>
        </w:rPr>
        <w:t>DSV</w:t>
      </w:r>
      <w:r w:rsidR="005571E1">
        <w:rPr>
          <w:rFonts w:cs="Arial"/>
        </w:rPr>
        <w:t>)</w:t>
      </w:r>
      <w:r w:rsidRPr="00EC350D">
        <w:rPr>
          <w:rFonts w:cs="Arial"/>
        </w:rPr>
        <w:t xml:space="preserve"> are jointly responsible for keeping </w:t>
      </w:r>
      <w:r>
        <w:rPr>
          <w:rFonts w:cs="Arial"/>
        </w:rPr>
        <w:t>their personnel</w:t>
      </w:r>
      <w:r w:rsidRPr="00EC350D">
        <w:rPr>
          <w:rFonts w:cs="Arial"/>
        </w:rPr>
        <w:t xml:space="preserve"> informed about HSE issues, acting as a focal point for personnel to raise issues and concerns</w:t>
      </w:r>
      <w:r w:rsidR="00857E66">
        <w:rPr>
          <w:rFonts w:cs="Arial"/>
        </w:rPr>
        <w:t xml:space="preserve">. </w:t>
      </w:r>
    </w:p>
    <w:p w14:paraId="137FAB54" w14:textId="77777777" w:rsidR="00CA3254" w:rsidRPr="00C32060" w:rsidRDefault="00CA3254" w:rsidP="00C32060">
      <w:pPr>
        <w:pStyle w:val="Heading2"/>
      </w:pPr>
      <w:bookmarkStart w:id="373" w:name="_Toc518386866"/>
      <w:bookmarkStart w:id="374" w:name="_Toc522690366"/>
      <w:bookmarkStart w:id="375" w:name="_Toc59530928"/>
      <w:bookmarkStart w:id="376" w:name="_Toc135125715"/>
      <w:r w:rsidRPr="00772C31">
        <w:rPr>
          <w:color w:val="0073AC"/>
        </w:rPr>
        <w:t>Environmental Emergencies and Preparedness</w:t>
      </w:r>
      <w:bookmarkEnd w:id="373"/>
      <w:bookmarkEnd w:id="374"/>
      <w:bookmarkEnd w:id="375"/>
      <w:bookmarkEnd w:id="376"/>
    </w:p>
    <w:p w14:paraId="23DC6B04" w14:textId="0A9A4033" w:rsidR="00CA3254" w:rsidRPr="00EC350D" w:rsidRDefault="00CA3254" w:rsidP="00CA3254">
      <w:pPr>
        <w:autoSpaceDE w:val="0"/>
        <w:autoSpaceDN w:val="0"/>
        <w:adjustRightInd w:val="0"/>
        <w:spacing w:after="120"/>
        <w:rPr>
          <w:rFonts w:cs="Arial"/>
        </w:rPr>
      </w:pPr>
      <w:r w:rsidRPr="7263CE9C">
        <w:rPr>
          <w:rFonts w:cs="Arial"/>
        </w:rPr>
        <w:t xml:space="preserve">In the event of an emergency of any type, the MODU </w:t>
      </w:r>
      <w:r w:rsidR="00A049E9">
        <w:rPr>
          <w:rFonts w:cs="Arial"/>
        </w:rPr>
        <w:t>Offshore Installation Manager (</w:t>
      </w:r>
      <w:r w:rsidRPr="7263CE9C">
        <w:rPr>
          <w:rFonts w:cs="Arial"/>
        </w:rPr>
        <w:t>OIM</w:t>
      </w:r>
      <w:r w:rsidR="00A049E9">
        <w:rPr>
          <w:rFonts w:cs="Arial"/>
        </w:rPr>
        <w:t>)</w:t>
      </w:r>
      <w:r w:rsidRPr="7263CE9C">
        <w:rPr>
          <w:rFonts w:cs="Arial"/>
        </w:rPr>
        <w:t xml:space="preserve"> and the support vessel Masters will assume overall onsite command and act as the Emergency Response Coordinator (ERC). All persons aboard the MODU and support vessels will be required to act under the ERC’s directions. The DSV will maintain communications with the HSE Manager who will become the overall IMT Leader and will also coordinate with GB Energy’s OSRT in the event of an emergency involving an oil spill. Oil spill emergency response support will be provided by ORCA. </w:t>
      </w:r>
    </w:p>
    <w:p w14:paraId="5A024674" w14:textId="77777777" w:rsidR="00CA3254" w:rsidRPr="00824931" w:rsidRDefault="00CA3254" w:rsidP="00772C31">
      <w:pPr>
        <w:pStyle w:val="Heading3"/>
        <w:numPr>
          <w:ilvl w:val="2"/>
          <w:numId w:val="36"/>
        </w:numPr>
      </w:pPr>
      <w:bookmarkStart w:id="377" w:name="_Toc479764183"/>
      <w:bookmarkStart w:id="378" w:name="_Toc518386867"/>
      <w:bookmarkStart w:id="379" w:name="_Toc522690367"/>
      <w:bookmarkStart w:id="380" w:name="_Toc532303335"/>
      <w:bookmarkStart w:id="381" w:name="_Toc59530929"/>
      <w:bookmarkStart w:id="382" w:name="_Toc134777470"/>
      <w:bookmarkStart w:id="383" w:name="_Toc135125716"/>
      <w:r w:rsidRPr="00824931">
        <w:t>Adverse Weather Protocols</w:t>
      </w:r>
      <w:bookmarkEnd w:id="377"/>
      <w:bookmarkEnd w:id="378"/>
      <w:bookmarkEnd w:id="379"/>
      <w:bookmarkEnd w:id="380"/>
      <w:bookmarkEnd w:id="381"/>
      <w:bookmarkEnd w:id="382"/>
      <w:bookmarkEnd w:id="383"/>
    </w:p>
    <w:p w14:paraId="4B64C99C" w14:textId="77777777" w:rsidR="00824931" w:rsidRDefault="00CA3254" w:rsidP="00824931">
      <w:pPr>
        <w:autoSpaceDE w:val="0"/>
        <w:autoSpaceDN w:val="0"/>
        <w:adjustRightInd w:val="0"/>
        <w:spacing w:after="120"/>
        <w:rPr>
          <w:rFonts w:cs="Arial"/>
        </w:rPr>
      </w:pPr>
      <w:r w:rsidRPr="00EC350D">
        <w:rPr>
          <w:rFonts w:cs="Arial"/>
        </w:rPr>
        <w:t>It is the duty of the</w:t>
      </w:r>
      <w:r>
        <w:rPr>
          <w:rFonts w:cs="Arial"/>
        </w:rPr>
        <w:t xml:space="preserve"> MODU OIM and support vessel</w:t>
      </w:r>
      <w:r w:rsidRPr="00EC350D">
        <w:rPr>
          <w:rFonts w:cs="Arial"/>
        </w:rPr>
        <w:t xml:space="preserve"> Master</w:t>
      </w:r>
      <w:r>
        <w:rPr>
          <w:rFonts w:cs="Arial"/>
        </w:rPr>
        <w:t>s</w:t>
      </w:r>
      <w:r w:rsidRPr="00EC350D">
        <w:rPr>
          <w:rFonts w:cs="Arial"/>
        </w:rPr>
        <w:t xml:space="preserve"> to act as the focal point for all actions and communications with regards to any emergency, including response to adverse weather or sea state, to safeguard </w:t>
      </w:r>
      <w:r>
        <w:rPr>
          <w:rFonts w:cs="Arial"/>
        </w:rPr>
        <w:t>their facility or</w:t>
      </w:r>
      <w:r w:rsidRPr="00EC350D">
        <w:rPr>
          <w:rFonts w:cs="Arial"/>
        </w:rPr>
        <w:t xml:space="preserve"> vessel, all personnel onboard and environment. </w:t>
      </w:r>
      <w:bookmarkStart w:id="384" w:name="_Toc479764184"/>
      <w:bookmarkStart w:id="385" w:name="_Toc518386868"/>
      <w:bookmarkStart w:id="386" w:name="_Toc522690368"/>
      <w:bookmarkStart w:id="387" w:name="_Toc532303336"/>
      <w:bookmarkStart w:id="388" w:name="_Toc59530930"/>
    </w:p>
    <w:p w14:paraId="438B4DA1" w14:textId="57073ABA" w:rsidR="00CA3254" w:rsidRPr="006212DF" w:rsidRDefault="00CA3254" w:rsidP="00824931">
      <w:pPr>
        <w:pStyle w:val="Heading3"/>
        <w:rPr>
          <w:lang w:val="en-GB"/>
        </w:rPr>
      </w:pPr>
      <w:bookmarkStart w:id="389" w:name="_Toc134777471"/>
      <w:bookmarkStart w:id="390" w:name="_Toc135125717"/>
      <w:r w:rsidRPr="006212DF">
        <w:rPr>
          <w:lang w:val="en-GB"/>
        </w:rPr>
        <w:lastRenderedPageBreak/>
        <w:t>MODU and Support Vessel Emergencies and Oil Spills</w:t>
      </w:r>
      <w:bookmarkEnd w:id="384"/>
      <w:bookmarkEnd w:id="385"/>
      <w:bookmarkEnd w:id="386"/>
      <w:bookmarkEnd w:id="387"/>
      <w:bookmarkEnd w:id="388"/>
      <w:bookmarkEnd w:id="389"/>
      <w:bookmarkEnd w:id="390"/>
    </w:p>
    <w:p w14:paraId="522DE910" w14:textId="57C3C055" w:rsidR="00CA3254" w:rsidRPr="00EC350D" w:rsidRDefault="00CA3254" w:rsidP="00CA3254">
      <w:pPr>
        <w:autoSpaceDE w:val="0"/>
        <w:autoSpaceDN w:val="0"/>
        <w:adjustRightInd w:val="0"/>
        <w:spacing w:after="120"/>
        <w:rPr>
          <w:rFonts w:cs="Arial"/>
        </w:rPr>
      </w:pPr>
      <w:r w:rsidRPr="00EC350D">
        <w:rPr>
          <w:rFonts w:cs="Arial"/>
        </w:rPr>
        <w:t>Activity-specific emergency response procedures will be included in the</w:t>
      </w:r>
      <w:r>
        <w:rPr>
          <w:rFonts w:cs="Arial"/>
        </w:rPr>
        <w:t xml:space="preserve"> MODU and support</w:t>
      </w:r>
      <w:r w:rsidRPr="00EC350D">
        <w:rPr>
          <w:rFonts w:cs="Arial"/>
        </w:rPr>
        <w:t xml:space="preserve"> vessel contractors’ </w:t>
      </w:r>
      <w:r w:rsidRPr="008D75FD">
        <w:rPr>
          <w:rFonts w:cs="Arial"/>
        </w:rPr>
        <w:t xml:space="preserve">ERPs. The ERPs </w:t>
      </w:r>
      <w:r w:rsidRPr="00824931">
        <w:rPr>
          <w:rStyle w:val="BodyTextChar"/>
        </w:rPr>
        <w:t>will contain instructions for MODU and support vessel emergency, medical emergency, search and rescue, reportable</w:t>
      </w:r>
      <w:r w:rsidRPr="00EC350D">
        <w:rPr>
          <w:rFonts w:cs="Arial"/>
        </w:rPr>
        <w:t xml:space="preserve"> incidents, incident notification and </w:t>
      </w:r>
      <w:r w:rsidRPr="008D75FD">
        <w:rPr>
          <w:rFonts w:cs="Arial"/>
        </w:rPr>
        <w:t xml:space="preserve">emergency contact information. </w:t>
      </w:r>
    </w:p>
    <w:p w14:paraId="61450066" w14:textId="3F207A0E" w:rsidR="00CA3254" w:rsidRPr="00606C8E" w:rsidRDefault="00CA3254" w:rsidP="00CA3254">
      <w:pPr>
        <w:autoSpaceDE w:val="0"/>
        <w:autoSpaceDN w:val="0"/>
        <w:adjustRightInd w:val="0"/>
        <w:spacing w:before="120" w:after="120"/>
        <w:rPr>
          <w:rFonts w:cs="Arial"/>
        </w:rPr>
      </w:pPr>
      <w:r w:rsidRPr="00606C8E">
        <w:rPr>
          <w:rFonts w:cs="Arial"/>
        </w:rPr>
        <w:t>SMPEPs and ERPs include MODU- and vessel-specific procedures for the following:</w:t>
      </w:r>
    </w:p>
    <w:p w14:paraId="2F2D28BD" w14:textId="77777777" w:rsidR="00CA3254" w:rsidRPr="00606C8E" w:rsidRDefault="00CA3254" w:rsidP="00824931">
      <w:pPr>
        <w:pStyle w:val="ListBullet"/>
      </w:pPr>
      <w:r w:rsidRPr="00606C8E">
        <w:t>Fire and explosion;</w:t>
      </w:r>
    </w:p>
    <w:p w14:paraId="7280B2C6" w14:textId="77777777" w:rsidR="00CA3254" w:rsidRPr="00606C8E" w:rsidRDefault="00CA3254" w:rsidP="00824931">
      <w:pPr>
        <w:pStyle w:val="ListBullet"/>
      </w:pPr>
      <w:r w:rsidRPr="00606C8E">
        <w:t>Incidents – collision, grounding, hull damage, man overboard, equipment failure;</w:t>
      </w:r>
    </w:p>
    <w:p w14:paraId="4E574725" w14:textId="77777777" w:rsidR="00CA3254" w:rsidRPr="00606C8E" w:rsidRDefault="00CA3254" w:rsidP="00824931">
      <w:pPr>
        <w:pStyle w:val="ListBullet"/>
      </w:pPr>
      <w:r w:rsidRPr="00606C8E">
        <w:t>Helicopter crash;</w:t>
      </w:r>
    </w:p>
    <w:p w14:paraId="055141F8" w14:textId="77777777" w:rsidR="00CA3254" w:rsidRPr="00606C8E" w:rsidRDefault="00CA3254" w:rsidP="00824931">
      <w:pPr>
        <w:pStyle w:val="ListBullet"/>
      </w:pPr>
      <w:r w:rsidRPr="00606C8E">
        <w:t xml:space="preserve">Waste management; </w:t>
      </w:r>
    </w:p>
    <w:p w14:paraId="195C6D4F" w14:textId="77777777" w:rsidR="00CA3254" w:rsidRPr="00606C8E" w:rsidRDefault="00CA3254" w:rsidP="00824931">
      <w:pPr>
        <w:pStyle w:val="ListBullet"/>
      </w:pPr>
      <w:r w:rsidRPr="00606C8E">
        <w:t xml:space="preserve">Hazardous materials and handling; and </w:t>
      </w:r>
    </w:p>
    <w:p w14:paraId="32EC2876" w14:textId="32DE842D" w:rsidR="00824931" w:rsidRPr="00824931" w:rsidRDefault="00CA3254" w:rsidP="00824931">
      <w:pPr>
        <w:pStyle w:val="ListBullet"/>
      </w:pPr>
      <w:r w:rsidRPr="00606C8E">
        <w:t>Hydrocarbon and chemical spills.</w:t>
      </w:r>
    </w:p>
    <w:p w14:paraId="40303595" w14:textId="50178F95" w:rsidR="00CA3254" w:rsidRPr="00EC350D" w:rsidRDefault="00CA3254" w:rsidP="00824931">
      <w:pPr>
        <w:pStyle w:val="BodyText"/>
      </w:pPr>
      <w:r w:rsidRPr="00EC350D">
        <w:t>The</w:t>
      </w:r>
      <w:r>
        <w:t xml:space="preserve"> MODU OIM and support</w:t>
      </w:r>
      <w:r w:rsidRPr="00EC350D">
        <w:t xml:space="preserve"> </w:t>
      </w:r>
      <w:r>
        <w:t>v</w:t>
      </w:r>
      <w:r w:rsidRPr="00EC350D">
        <w:t xml:space="preserve">essel Masters will ensure that </w:t>
      </w:r>
      <w:r w:rsidRPr="008627C5">
        <w:t>their crews</w:t>
      </w:r>
      <w:r w:rsidRPr="00EC350D">
        <w:t xml:space="preserve"> are fully aware of the vessel-specific requirements and that exercises for vessel-related incidents are conducted. </w:t>
      </w:r>
    </w:p>
    <w:p w14:paraId="148463BB" w14:textId="77777777" w:rsidR="00CA3254" w:rsidRPr="00824931" w:rsidRDefault="00CA3254" w:rsidP="00772C31">
      <w:pPr>
        <w:pStyle w:val="Heading3"/>
        <w:numPr>
          <w:ilvl w:val="2"/>
          <w:numId w:val="36"/>
        </w:numPr>
      </w:pPr>
      <w:bookmarkStart w:id="391" w:name="_Toc532303337"/>
      <w:bookmarkStart w:id="392" w:name="_Toc59530931"/>
      <w:bookmarkStart w:id="393" w:name="_Toc134777472"/>
      <w:bookmarkStart w:id="394" w:name="_Toc135125718"/>
      <w:r w:rsidRPr="00824931">
        <w:t>Emergency Response Training</w:t>
      </w:r>
      <w:bookmarkEnd w:id="391"/>
      <w:bookmarkEnd w:id="392"/>
      <w:bookmarkEnd w:id="393"/>
      <w:bookmarkEnd w:id="394"/>
    </w:p>
    <w:p w14:paraId="35F2C52A" w14:textId="3D1263F4" w:rsidR="00CA3254" w:rsidRDefault="00CA3254" w:rsidP="00CA3254">
      <w:pPr>
        <w:autoSpaceDE w:val="0"/>
        <w:autoSpaceDN w:val="0"/>
        <w:adjustRightInd w:val="0"/>
        <w:spacing w:after="120"/>
        <w:rPr>
          <w:rFonts w:cs="Arial"/>
        </w:rPr>
      </w:pPr>
      <w:r w:rsidRPr="00EC350D">
        <w:rPr>
          <w:rFonts w:cs="Arial"/>
        </w:rPr>
        <w:t xml:space="preserve">The readiness and competency of GB Energy (and </w:t>
      </w:r>
      <w:r w:rsidRPr="009C3002">
        <w:rPr>
          <w:rFonts w:cs="Arial"/>
        </w:rPr>
        <w:t>its oil spill response contractor ORCA),</w:t>
      </w:r>
      <w:r>
        <w:rPr>
          <w:rFonts w:cs="Arial"/>
        </w:rPr>
        <w:t xml:space="preserve"> AGR, the MODU contractor and</w:t>
      </w:r>
      <w:r w:rsidRPr="00EC350D">
        <w:rPr>
          <w:rFonts w:cs="Arial"/>
        </w:rPr>
        <w:t xml:space="preserve"> </w:t>
      </w:r>
      <w:r>
        <w:rPr>
          <w:rFonts w:cs="Arial"/>
        </w:rPr>
        <w:t>support</w:t>
      </w:r>
      <w:r w:rsidRPr="00EC350D">
        <w:rPr>
          <w:rFonts w:cs="Arial"/>
        </w:rPr>
        <w:t xml:space="preserve"> vessel contractors</w:t>
      </w:r>
      <w:r>
        <w:rPr>
          <w:rFonts w:cs="Arial"/>
        </w:rPr>
        <w:t xml:space="preserve"> </w:t>
      </w:r>
      <w:r w:rsidRPr="006301A8">
        <w:rPr>
          <w:rFonts w:cs="Arial"/>
        </w:rPr>
        <w:t>to respond to incidents and emergencies will be tested by conducting a desktop emergency response exercise prior to the MODU arriv</w:t>
      </w:r>
      <w:r>
        <w:rPr>
          <w:rFonts w:cs="Arial"/>
        </w:rPr>
        <w:t xml:space="preserve">ing </w:t>
      </w:r>
      <w:r w:rsidRPr="006301A8">
        <w:rPr>
          <w:rFonts w:cs="Arial"/>
        </w:rPr>
        <w:t>on location.</w:t>
      </w:r>
    </w:p>
    <w:p w14:paraId="3D82B9FE" w14:textId="77777777" w:rsidR="00CA3254" w:rsidRPr="00EC350D" w:rsidRDefault="00CA3254" w:rsidP="00CA3254">
      <w:pPr>
        <w:autoSpaceDE w:val="0"/>
        <w:autoSpaceDN w:val="0"/>
        <w:adjustRightInd w:val="0"/>
        <w:spacing w:after="120"/>
        <w:rPr>
          <w:rFonts w:cs="Arial"/>
        </w:rPr>
      </w:pPr>
      <w:r w:rsidRPr="00EC350D">
        <w:rPr>
          <w:rFonts w:cs="Arial"/>
        </w:rPr>
        <w:t>A scenario will be chosen that combines an emergency with risk to human life (such as fire) and risk to the environment (large hydrocarbon spill). This way several plans (i.e., the ERP and OPEP) can be tested simultaneously.</w:t>
      </w:r>
    </w:p>
    <w:p w14:paraId="088FB434" w14:textId="77777777" w:rsidR="00CA3254" w:rsidRDefault="00CA3254" w:rsidP="00CA3254">
      <w:pPr>
        <w:autoSpaceDE w:val="0"/>
        <w:autoSpaceDN w:val="0"/>
        <w:adjustRightInd w:val="0"/>
        <w:spacing w:after="120"/>
        <w:rPr>
          <w:rFonts w:cs="Arial"/>
        </w:rPr>
      </w:pPr>
      <w:r w:rsidRPr="00EC350D">
        <w:rPr>
          <w:rFonts w:cs="Arial"/>
        </w:rPr>
        <w:t xml:space="preserve">Any learnings, findings or recommendations identified as part of the testing exercise will be addressed and incorporated into the relevant ERPs and procedures to ensure they remain effective. </w:t>
      </w:r>
    </w:p>
    <w:p w14:paraId="0C00E36B" w14:textId="77777777" w:rsidR="00CA3254" w:rsidRPr="00946137" w:rsidRDefault="00CA3254" w:rsidP="00824931">
      <w:pPr>
        <w:pStyle w:val="Heading3"/>
      </w:pPr>
      <w:bookmarkStart w:id="395" w:name="_Toc134777473"/>
      <w:bookmarkStart w:id="396" w:name="_Toc135125719"/>
      <w:r w:rsidRPr="00946137">
        <w:t>MODU-specific training</w:t>
      </w:r>
      <w:bookmarkEnd w:id="395"/>
      <w:bookmarkEnd w:id="396"/>
    </w:p>
    <w:p w14:paraId="19214003" w14:textId="77777777" w:rsidR="00CA3254" w:rsidRPr="006301A8" w:rsidRDefault="00CA3254" w:rsidP="00CA3254">
      <w:pPr>
        <w:autoSpaceDE w:val="0"/>
        <w:autoSpaceDN w:val="0"/>
        <w:adjustRightInd w:val="0"/>
        <w:spacing w:after="120"/>
        <w:rPr>
          <w:rFonts w:cs="Arial"/>
        </w:rPr>
      </w:pPr>
      <w:r w:rsidRPr="006301A8">
        <w:rPr>
          <w:rFonts w:cs="Arial"/>
        </w:rPr>
        <w:t xml:space="preserve">The MODU OIM is responsible for ensuring that personnel fulfilling emergency response roles are competent in crisis and emergency procedures related to the protection of </w:t>
      </w:r>
      <w:r>
        <w:rPr>
          <w:rFonts w:cs="Arial"/>
        </w:rPr>
        <w:t>HSE</w:t>
      </w:r>
      <w:r w:rsidRPr="006301A8">
        <w:rPr>
          <w:rFonts w:cs="Arial"/>
        </w:rPr>
        <w:t xml:space="preserve"> and integrity. The level of training and associated competency demonstration is dependent on individual roles in a crisis or emergency situation.</w:t>
      </w:r>
    </w:p>
    <w:p w14:paraId="2BA17926" w14:textId="77777777" w:rsidR="00CA3254" w:rsidRPr="006301A8" w:rsidRDefault="00CA3254" w:rsidP="00CA3254">
      <w:pPr>
        <w:autoSpaceDE w:val="0"/>
        <w:autoSpaceDN w:val="0"/>
        <w:adjustRightInd w:val="0"/>
        <w:spacing w:after="120"/>
        <w:rPr>
          <w:rFonts w:cs="Arial"/>
        </w:rPr>
      </w:pPr>
      <w:r w:rsidRPr="006301A8">
        <w:rPr>
          <w:rFonts w:cs="Arial"/>
        </w:rPr>
        <w:t>The MODU OIM is also responsible for ensuring relevant personnel undertake oil spill preparedness and response training in line with the MODU’s personnel training and qualifications matrix. This includes identification and development of approved competency and noncompetency</w:t>
      </w:r>
      <w:r>
        <w:rPr>
          <w:rFonts w:cs="Arial"/>
        </w:rPr>
        <w:t>-</w:t>
      </w:r>
      <w:r w:rsidRPr="006301A8">
        <w:rPr>
          <w:rFonts w:cs="Arial"/>
        </w:rPr>
        <w:t>based courses, and ensuring training is undertaken to</w:t>
      </w:r>
      <w:r>
        <w:rPr>
          <w:rFonts w:cs="Arial"/>
        </w:rPr>
        <w:t xml:space="preserve"> schedule and records are maintained.</w:t>
      </w:r>
    </w:p>
    <w:p w14:paraId="62027FCD" w14:textId="447000A6" w:rsidR="00CA3254" w:rsidRPr="00824931" w:rsidRDefault="00CA3254" w:rsidP="00824931">
      <w:pPr>
        <w:pStyle w:val="Heading2"/>
      </w:pPr>
      <w:bookmarkStart w:id="397" w:name="_Toc135125720"/>
      <w:bookmarkStart w:id="398" w:name="_Toc518386870"/>
      <w:bookmarkStart w:id="399" w:name="_Toc522690370"/>
      <w:bookmarkStart w:id="400" w:name="_Toc59530933"/>
      <w:r w:rsidRPr="00772C31">
        <w:rPr>
          <w:color w:val="0073AC"/>
        </w:rPr>
        <w:t>Recording and Reporting</w:t>
      </w:r>
      <w:bookmarkEnd w:id="397"/>
      <w:r w:rsidRPr="00772C31">
        <w:rPr>
          <w:color w:val="0073AC"/>
        </w:rPr>
        <w:t xml:space="preserve"> </w:t>
      </w:r>
      <w:bookmarkEnd w:id="398"/>
      <w:bookmarkEnd w:id="399"/>
      <w:bookmarkEnd w:id="400"/>
    </w:p>
    <w:p w14:paraId="2E05526D" w14:textId="77777777" w:rsidR="00CA3254" w:rsidRPr="00836DD0" w:rsidRDefault="00CA3254" w:rsidP="00CA3254">
      <w:pPr>
        <w:autoSpaceDE w:val="0"/>
        <w:autoSpaceDN w:val="0"/>
        <w:adjustRightInd w:val="0"/>
        <w:spacing w:after="120"/>
        <w:rPr>
          <w:rFonts w:cs="Arial"/>
        </w:rPr>
      </w:pPr>
      <w:r w:rsidRPr="00EC350D">
        <w:rPr>
          <w:rFonts w:cs="Arial"/>
        </w:rPr>
        <w:t xml:space="preserve">All environmental near-misses and incidents, including non-compliances with the EP EPO and EPS, must be communicated immediately to </w:t>
      </w:r>
      <w:r w:rsidRPr="00836DD0">
        <w:rPr>
          <w:rFonts w:cs="Arial"/>
        </w:rPr>
        <w:t xml:space="preserve">the </w:t>
      </w:r>
      <w:r>
        <w:rPr>
          <w:rFonts w:cs="Arial"/>
        </w:rPr>
        <w:t>DSV</w:t>
      </w:r>
      <w:r w:rsidRPr="00836DD0">
        <w:rPr>
          <w:rFonts w:cs="Arial"/>
        </w:rPr>
        <w:t xml:space="preserve"> who will then report to the </w:t>
      </w:r>
      <w:r>
        <w:rPr>
          <w:rFonts w:cs="Arial"/>
        </w:rPr>
        <w:t>AGR HSEQ Manager and the GB Energy COO</w:t>
      </w:r>
      <w:r w:rsidRPr="00836DD0">
        <w:rPr>
          <w:rFonts w:cs="Arial"/>
        </w:rPr>
        <w:t xml:space="preserve">. This expectation will be reinforced at inductions, daily toolbox meetings and weekly HSE meetings. </w:t>
      </w:r>
    </w:p>
    <w:p w14:paraId="1D37FC70" w14:textId="1C15E8E3" w:rsidR="00CA3254" w:rsidRDefault="00CA3254" w:rsidP="00CA3254">
      <w:pPr>
        <w:autoSpaceDE w:val="0"/>
        <w:autoSpaceDN w:val="0"/>
        <w:adjustRightInd w:val="0"/>
        <w:spacing w:after="120"/>
        <w:rPr>
          <w:rFonts w:cs="Arial"/>
        </w:rPr>
      </w:pPr>
      <w:r w:rsidRPr="00836DD0">
        <w:rPr>
          <w:rFonts w:cs="Arial"/>
        </w:rPr>
        <w:lastRenderedPageBreak/>
        <w:t>All environmental near-misses and incidents will be recorded in GB Energy’s Incident and Correct</w:t>
      </w:r>
      <w:r w:rsidR="00C80502">
        <w:rPr>
          <w:rFonts w:cs="Arial"/>
        </w:rPr>
        <w:t>ive</w:t>
      </w:r>
      <w:r w:rsidRPr="00836DD0">
        <w:rPr>
          <w:rFonts w:cs="Arial"/>
        </w:rPr>
        <w:t xml:space="preserve"> Actions Register in accordance with the HSE Incident, Investigation, Management and Reporting Procedure</w:t>
      </w:r>
      <w:r>
        <w:rPr>
          <w:rFonts w:cs="Arial"/>
        </w:rPr>
        <w:t xml:space="preserve"> </w:t>
      </w:r>
      <w:r w:rsidRPr="00EC350D">
        <w:rPr>
          <w:rFonts w:cs="Arial"/>
        </w:rPr>
        <w:t xml:space="preserve">within 8 hours of being notified of the incident. </w:t>
      </w:r>
    </w:p>
    <w:p w14:paraId="07DC0A31" w14:textId="77777777" w:rsidR="00CA3254" w:rsidRDefault="00CA3254" w:rsidP="00CA3254">
      <w:pPr>
        <w:autoSpaceDE w:val="0"/>
        <w:autoSpaceDN w:val="0"/>
        <w:adjustRightInd w:val="0"/>
        <w:spacing w:after="120"/>
        <w:rPr>
          <w:rFonts w:cs="Arial"/>
        </w:rPr>
      </w:pPr>
      <w:r w:rsidRPr="00EC350D">
        <w:rPr>
          <w:rFonts w:cs="Arial"/>
        </w:rPr>
        <w:t>The</w:t>
      </w:r>
      <w:r>
        <w:rPr>
          <w:rFonts w:cs="Arial"/>
        </w:rPr>
        <w:t xml:space="preserve"> MODU OIM and/or support vessel</w:t>
      </w:r>
      <w:r w:rsidRPr="00EC350D">
        <w:rPr>
          <w:rFonts w:cs="Arial"/>
        </w:rPr>
        <w:t xml:space="preserve"> Master</w:t>
      </w:r>
      <w:r>
        <w:rPr>
          <w:rFonts w:cs="Arial"/>
        </w:rPr>
        <w:t>s</w:t>
      </w:r>
      <w:r w:rsidRPr="00EC350D">
        <w:rPr>
          <w:rFonts w:cs="Arial"/>
        </w:rPr>
        <w:t xml:space="preserve"> will lead an investigation into the cause, effects and learnings of the incident as per the contractor’s investigation procedures. Where circumstances warrant it, this investigation will be conducted jointly with the GB Energy </w:t>
      </w:r>
      <w:r>
        <w:rPr>
          <w:rFonts w:cs="Arial"/>
        </w:rPr>
        <w:t>COO</w:t>
      </w:r>
      <w:r w:rsidRPr="00EC350D">
        <w:rPr>
          <w:rFonts w:cs="Arial"/>
        </w:rPr>
        <w:t xml:space="preserve"> and </w:t>
      </w:r>
      <w:r>
        <w:rPr>
          <w:rFonts w:cs="Arial"/>
        </w:rPr>
        <w:t>AGR HSEQ Manager</w:t>
      </w:r>
      <w:r w:rsidRPr="00EC350D">
        <w:rPr>
          <w:rFonts w:cs="Arial"/>
        </w:rPr>
        <w:t xml:space="preserve">. Following an investigation, </w:t>
      </w:r>
      <w:r>
        <w:rPr>
          <w:rFonts w:cs="Arial"/>
        </w:rPr>
        <w:t xml:space="preserve">AGR, </w:t>
      </w:r>
      <w:r w:rsidRPr="00EC350D">
        <w:rPr>
          <w:rFonts w:cs="Arial"/>
        </w:rPr>
        <w:t xml:space="preserve">the </w:t>
      </w:r>
      <w:r>
        <w:rPr>
          <w:rFonts w:cs="Arial"/>
        </w:rPr>
        <w:t xml:space="preserve">MODU and/or </w:t>
      </w:r>
      <w:r w:rsidRPr="00EC350D">
        <w:rPr>
          <w:rFonts w:cs="Arial"/>
        </w:rPr>
        <w:t xml:space="preserve">vessel contractor and GB Energy will develop remedial actions and communicate these to the team (and wider organisations, as appropriate) to prevent recurrence. These actions will be tracked to completion. </w:t>
      </w:r>
    </w:p>
    <w:p w14:paraId="7F26DAB3" w14:textId="5E86A596" w:rsidR="0030525D" w:rsidRPr="00EC350D" w:rsidRDefault="0030525D" w:rsidP="0030525D">
      <w:pPr>
        <w:autoSpaceDE w:val="0"/>
        <w:autoSpaceDN w:val="0"/>
        <w:adjustRightInd w:val="0"/>
        <w:spacing w:after="120"/>
        <w:rPr>
          <w:rFonts w:cs="Arial"/>
        </w:rPr>
      </w:pPr>
      <w:r w:rsidRPr="00EC350D">
        <w:rPr>
          <w:rFonts w:cs="Arial"/>
        </w:rPr>
        <w:t xml:space="preserve">Regulation 6 of the OPGGS </w:t>
      </w:r>
      <w:r w:rsidR="00B81788">
        <w:rPr>
          <w:rFonts w:cs="Arial"/>
        </w:rPr>
        <w:t xml:space="preserve">Regulations </w:t>
      </w:r>
      <w:r w:rsidRPr="00EC350D">
        <w:rPr>
          <w:rFonts w:cs="Arial"/>
        </w:rPr>
        <w:t xml:space="preserve">defines the following incident types: </w:t>
      </w:r>
    </w:p>
    <w:p w14:paraId="10A0FE6A" w14:textId="77777777" w:rsidR="0030525D" w:rsidRPr="00EC350D" w:rsidRDefault="0030525D" w:rsidP="00772C31">
      <w:pPr>
        <w:pStyle w:val="ListParagraph"/>
        <w:numPr>
          <w:ilvl w:val="0"/>
          <w:numId w:val="43"/>
        </w:numPr>
        <w:spacing w:after="0" w:line="260" w:lineRule="atLeast"/>
        <w:jc w:val="left"/>
        <w:rPr>
          <w:rFonts w:cs="Arial"/>
        </w:rPr>
      </w:pPr>
      <w:r w:rsidRPr="00EC350D">
        <w:rPr>
          <w:rFonts w:cs="Arial"/>
          <w:u w:val="single"/>
        </w:rPr>
        <w:t>Recordable</w:t>
      </w:r>
      <w:r w:rsidRPr="00EC350D">
        <w:rPr>
          <w:rFonts w:cs="Arial"/>
        </w:rPr>
        <w:t xml:space="preserve"> incident – a breach of an EPO or EPS in the EP that applies to the activity that is not a reportable incident. </w:t>
      </w:r>
    </w:p>
    <w:p w14:paraId="0B4CE5E1" w14:textId="77777777" w:rsidR="0030525D" w:rsidRPr="00EC350D" w:rsidRDefault="0030525D" w:rsidP="00772C31">
      <w:pPr>
        <w:pStyle w:val="ListParagraph"/>
        <w:numPr>
          <w:ilvl w:val="0"/>
          <w:numId w:val="43"/>
        </w:numPr>
        <w:spacing w:after="240" w:line="260" w:lineRule="atLeast"/>
        <w:ind w:left="714" w:hanging="357"/>
        <w:jc w:val="left"/>
        <w:rPr>
          <w:rFonts w:cs="Arial"/>
        </w:rPr>
      </w:pPr>
      <w:r w:rsidRPr="00EC350D">
        <w:rPr>
          <w:rFonts w:cs="Arial"/>
          <w:u w:val="single"/>
        </w:rPr>
        <w:t>Reportable</w:t>
      </w:r>
      <w:r w:rsidRPr="00EC350D">
        <w:rPr>
          <w:rFonts w:cs="Arial"/>
        </w:rPr>
        <w:t xml:space="preserve"> incident – an incident relating to the activity, whether or not described in the EP in force for the activity, that has caused, or has the potential to cause, moderate to catastrophic environmental consequences and a breach of or non-compliance with the Act or the EPO in this EP.</w:t>
      </w:r>
    </w:p>
    <w:p w14:paraId="1BEE5E46" w14:textId="223E2AF9" w:rsidR="0030525D" w:rsidRPr="00EC350D" w:rsidRDefault="005A1121" w:rsidP="0030525D">
      <w:pPr>
        <w:autoSpaceDE w:val="0"/>
        <w:autoSpaceDN w:val="0"/>
        <w:adjustRightInd w:val="0"/>
        <w:spacing w:after="120"/>
        <w:rPr>
          <w:rFonts w:cs="Arial"/>
        </w:rPr>
      </w:pPr>
      <w:r>
        <w:rPr>
          <w:rFonts w:cs="Arial"/>
        </w:rPr>
        <w:t xml:space="preserve">In accordance with the regulations, </w:t>
      </w:r>
      <w:r w:rsidR="0030525D" w:rsidRPr="00EC350D">
        <w:rPr>
          <w:rFonts w:cs="Arial"/>
        </w:rPr>
        <w:t xml:space="preserve">GB Energy </w:t>
      </w:r>
      <w:r w:rsidR="00B81788">
        <w:rPr>
          <w:rFonts w:cs="Arial"/>
        </w:rPr>
        <w:t xml:space="preserve">will report any reportable incidents to ERR </w:t>
      </w:r>
      <w:r w:rsidR="00F305E9">
        <w:rPr>
          <w:rFonts w:cs="Arial"/>
        </w:rPr>
        <w:t xml:space="preserve">within 2 hours of becoming aware of the incident, and recordable incidents will be reported </w:t>
      </w:r>
      <w:r>
        <w:rPr>
          <w:rFonts w:cs="Arial"/>
        </w:rPr>
        <w:t xml:space="preserve">to ERR no later than 15 days after the end of the calendar month. </w:t>
      </w:r>
      <w:r w:rsidR="00F305E9">
        <w:rPr>
          <w:rFonts w:cs="Arial"/>
        </w:rPr>
        <w:t xml:space="preserve"> </w:t>
      </w:r>
    </w:p>
    <w:p w14:paraId="3ACB9AFC" w14:textId="77777777" w:rsidR="00CA3254" w:rsidRDefault="00CA3254" w:rsidP="00CA3254">
      <w:pPr>
        <w:pStyle w:val="Heading2"/>
      </w:pPr>
      <w:bookmarkStart w:id="401" w:name="_Toc518386877"/>
      <w:bookmarkStart w:id="402" w:name="_Toc522690377"/>
      <w:bookmarkStart w:id="403" w:name="_Toc59530940"/>
      <w:bookmarkStart w:id="404" w:name="_Toc135125721"/>
      <w:r w:rsidRPr="00772C31">
        <w:rPr>
          <w:color w:val="0073AC"/>
        </w:rPr>
        <w:t>Management of Change</w:t>
      </w:r>
      <w:bookmarkEnd w:id="401"/>
      <w:bookmarkEnd w:id="402"/>
      <w:bookmarkEnd w:id="403"/>
      <w:bookmarkEnd w:id="404"/>
    </w:p>
    <w:p w14:paraId="30059921" w14:textId="267940E3" w:rsidR="00CA3254" w:rsidRPr="009C3002" w:rsidRDefault="00CA3254" w:rsidP="00CA3254">
      <w:pPr>
        <w:pStyle w:val="BodyText"/>
        <w:rPr>
          <w:rFonts w:eastAsia="Times New Roman" w:cs="Arial"/>
        </w:rPr>
      </w:pPr>
      <w:r w:rsidRPr="7263CE9C">
        <w:rPr>
          <w:rFonts w:eastAsia="Times New Roman" w:cs="Arial"/>
        </w:rPr>
        <w:t xml:space="preserve">AGR’s </w:t>
      </w:r>
      <w:r w:rsidR="005A1121">
        <w:rPr>
          <w:rFonts w:eastAsia="Times New Roman" w:cs="Arial"/>
        </w:rPr>
        <w:t>Management of Change (</w:t>
      </w:r>
      <w:proofErr w:type="spellStart"/>
      <w:r w:rsidRPr="7263CE9C">
        <w:rPr>
          <w:rFonts w:eastAsia="Times New Roman" w:cs="Arial"/>
        </w:rPr>
        <w:t>MoC</w:t>
      </w:r>
      <w:proofErr w:type="spellEnd"/>
      <w:r w:rsidR="005A1121">
        <w:rPr>
          <w:rFonts w:eastAsia="Times New Roman" w:cs="Arial"/>
        </w:rPr>
        <w:t>) process</w:t>
      </w:r>
      <w:r w:rsidRPr="7263CE9C">
        <w:rPr>
          <w:rFonts w:eastAsia="Times New Roman" w:cs="Arial"/>
        </w:rPr>
        <w:t xml:space="preserve"> will take precedence over GB Energy’s </w:t>
      </w:r>
      <w:proofErr w:type="spellStart"/>
      <w:r w:rsidRPr="7263CE9C">
        <w:rPr>
          <w:rFonts w:eastAsia="Times New Roman" w:cs="Arial"/>
        </w:rPr>
        <w:t>MoC</w:t>
      </w:r>
      <w:proofErr w:type="spellEnd"/>
      <w:r w:rsidRPr="7263CE9C">
        <w:rPr>
          <w:rFonts w:eastAsia="Times New Roman" w:cs="Arial"/>
        </w:rPr>
        <w:t xml:space="preserve"> procedure during the drilling of GB-2, consistent with the requirements of the </w:t>
      </w:r>
      <w:r w:rsidR="005A1121">
        <w:rPr>
          <w:rFonts w:eastAsia="Times New Roman" w:cs="Arial"/>
        </w:rPr>
        <w:t xml:space="preserve">MODU Safety Case Revision </w:t>
      </w:r>
      <w:r w:rsidRPr="7263CE9C">
        <w:rPr>
          <w:rFonts w:eastAsia="Times New Roman" w:cs="Arial"/>
        </w:rPr>
        <w:t xml:space="preserve">. </w:t>
      </w:r>
    </w:p>
    <w:p w14:paraId="61D049D3" w14:textId="77777777" w:rsidR="00CA3254" w:rsidRPr="00A71DED" w:rsidRDefault="00CA3254" w:rsidP="00772C31">
      <w:pPr>
        <w:pStyle w:val="Heading3"/>
        <w:numPr>
          <w:ilvl w:val="2"/>
          <w:numId w:val="36"/>
        </w:numPr>
      </w:pPr>
      <w:bookmarkStart w:id="405" w:name="_Toc134777476"/>
      <w:bookmarkStart w:id="406" w:name="_Toc135125722"/>
      <w:r w:rsidRPr="00A71DED">
        <w:t>GB Energy</w:t>
      </w:r>
      <w:bookmarkEnd w:id="405"/>
      <w:bookmarkEnd w:id="406"/>
    </w:p>
    <w:p w14:paraId="0EACFE65" w14:textId="67E87AA1" w:rsidR="00CA3254" w:rsidRPr="00EC350D" w:rsidRDefault="00CA3254" w:rsidP="00CA3254">
      <w:pPr>
        <w:autoSpaceDE w:val="0"/>
        <w:autoSpaceDN w:val="0"/>
        <w:adjustRightInd w:val="0"/>
        <w:spacing w:after="120"/>
        <w:rPr>
          <w:rFonts w:cs="Arial"/>
        </w:rPr>
      </w:pPr>
      <w:r w:rsidRPr="00EC350D">
        <w:rPr>
          <w:rFonts w:cs="Arial"/>
        </w:rPr>
        <w:t xml:space="preserve">GB Energy's </w:t>
      </w:r>
      <w:proofErr w:type="spellStart"/>
      <w:r w:rsidRPr="00EC350D">
        <w:rPr>
          <w:rFonts w:cs="Arial"/>
        </w:rPr>
        <w:t>MoC</w:t>
      </w:r>
      <w:proofErr w:type="spellEnd"/>
      <w:r w:rsidRPr="00EC350D">
        <w:rPr>
          <w:rFonts w:cs="Arial"/>
        </w:rPr>
        <w:t xml:space="preserve"> procedure </w:t>
      </w:r>
      <w:r w:rsidRPr="00FD596D">
        <w:rPr>
          <w:rFonts w:cs="Arial"/>
        </w:rPr>
        <w:t>will</w:t>
      </w:r>
      <w:r w:rsidRPr="00EC350D">
        <w:rPr>
          <w:rFonts w:cs="Arial"/>
        </w:rPr>
        <w:t xml:space="preserve"> be used to determine whether any changes to the design of the activity (or other factors) trigger revisions to the EP that require re-submission to ERR</w:t>
      </w:r>
      <w:r w:rsidRPr="00FD596D">
        <w:rPr>
          <w:rFonts w:cs="Arial"/>
          <w:color w:val="000000" w:themeColor="text1"/>
        </w:rPr>
        <w:t>.</w:t>
      </w:r>
    </w:p>
    <w:p w14:paraId="4406617F" w14:textId="77777777" w:rsidR="00CA3254" w:rsidRPr="00A71DED" w:rsidRDefault="00CA3254" w:rsidP="00772C31">
      <w:pPr>
        <w:pStyle w:val="Heading3"/>
        <w:numPr>
          <w:ilvl w:val="2"/>
          <w:numId w:val="36"/>
        </w:numPr>
      </w:pPr>
      <w:bookmarkStart w:id="407" w:name="_Toc134777477"/>
      <w:bookmarkStart w:id="408" w:name="_Toc135125723"/>
      <w:r w:rsidRPr="00A71DED">
        <w:t>AGR</w:t>
      </w:r>
      <w:bookmarkEnd w:id="407"/>
      <w:bookmarkEnd w:id="408"/>
    </w:p>
    <w:p w14:paraId="43D70CFE" w14:textId="7FC2F108" w:rsidR="00CA3254" w:rsidRPr="00DA276E" w:rsidRDefault="00CA3254" w:rsidP="00CA3254">
      <w:pPr>
        <w:autoSpaceDE w:val="0"/>
        <w:autoSpaceDN w:val="0"/>
        <w:adjustRightInd w:val="0"/>
        <w:spacing w:after="120"/>
        <w:rPr>
          <w:rFonts w:cs="Arial"/>
        </w:rPr>
      </w:pPr>
      <w:r w:rsidRPr="00DA276E">
        <w:rPr>
          <w:rFonts w:cs="Arial"/>
        </w:rPr>
        <w:t xml:space="preserve">AGR </w:t>
      </w:r>
      <w:r w:rsidR="00165B7D">
        <w:rPr>
          <w:rFonts w:cs="Arial"/>
        </w:rPr>
        <w:t>will utilise the</w:t>
      </w:r>
      <w:r w:rsidRPr="00DA276E">
        <w:rPr>
          <w:rFonts w:cs="Arial"/>
        </w:rPr>
        <w:t xml:space="preserve"> ‘Management of Risk and Control of Change’</w:t>
      </w:r>
      <w:r w:rsidR="00165B7D">
        <w:rPr>
          <w:rFonts w:cs="Arial"/>
        </w:rPr>
        <w:t xml:space="preserve"> for </w:t>
      </w:r>
      <w:r w:rsidRPr="00DA276E">
        <w:rPr>
          <w:rFonts w:cs="Arial"/>
        </w:rPr>
        <w:t xml:space="preserve">all changes and deviations for well-related activities after the approval of the </w:t>
      </w:r>
      <w:r>
        <w:rPr>
          <w:rFonts w:cs="Arial"/>
        </w:rPr>
        <w:t>GB</w:t>
      </w:r>
      <w:r w:rsidRPr="00DA276E">
        <w:rPr>
          <w:rFonts w:cs="Arial"/>
        </w:rPr>
        <w:t>-</w:t>
      </w:r>
      <w:r>
        <w:rPr>
          <w:rFonts w:cs="Arial"/>
        </w:rPr>
        <w:t>2</w:t>
      </w:r>
      <w:r w:rsidRPr="00DA276E">
        <w:rPr>
          <w:rFonts w:cs="Arial"/>
        </w:rPr>
        <w:t xml:space="preserve"> Well Basis of Design (</w:t>
      </w:r>
      <w:proofErr w:type="spellStart"/>
      <w:r w:rsidRPr="00DA276E">
        <w:rPr>
          <w:rFonts w:cs="Arial"/>
        </w:rPr>
        <w:t>B</w:t>
      </w:r>
      <w:r>
        <w:rPr>
          <w:rFonts w:cs="Arial"/>
        </w:rPr>
        <w:t>o</w:t>
      </w:r>
      <w:r w:rsidRPr="00DA276E">
        <w:rPr>
          <w:rFonts w:cs="Arial"/>
        </w:rPr>
        <w:t>D</w:t>
      </w:r>
      <w:proofErr w:type="spellEnd"/>
      <w:r w:rsidRPr="00DA276E">
        <w:rPr>
          <w:rFonts w:cs="Arial"/>
        </w:rPr>
        <w:t xml:space="preserve">) document, until the well is handed over to </w:t>
      </w:r>
      <w:r>
        <w:rPr>
          <w:rFonts w:cs="Arial"/>
        </w:rPr>
        <w:t>GB Energy</w:t>
      </w:r>
      <w:r w:rsidRPr="00DA276E">
        <w:rPr>
          <w:rFonts w:cs="Arial"/>
        </w:rPr>
        <w:t>. This includes planning and operations including drilling, well interventions or workovers, or any other work designed and executed by AGR.</w:t>
      </w:r>
    </w:p>
    <w:p w14:paraId="39F96BD0" w14:textId="77777777" w:rsidR="00CA3254" w:rsidRPr="0079533A" w:rsidRDefault="00CA3254" w:rsidP="00CA3254">
      <w:pPr>
        <w:pStyle w:val="Heading2"/>
      </w:pPr>
      <w:bookmarkStart w:id="409" w:name="_Toc518386878"/>
      <w:bookmarkStart w:id="410" w:name="_Toc522690378"/>
      <w:bookmarkStart w:id="411" w:name="_Toc59530941"/>
      <w:bookmarkStart w:id="412" w:name="_Toc135125724"/>
      <w:r w:rsidRPr="00772C31">
        <w:rPr>
          <w:color w:val="0073AC"/>
        </w:rPr>
        <w:t>Monitoring</w:t>
      </w:r>
      <w:bookmarkEnd w:id="409"/>
      <w:bookmarkEnd w:id="410"/>
      <w:bookmarkEnd w:id="411"/>
      <w:bookmarkEnd w:id="412"/>
    </w:p>
    <w:p w14:paraId="025581F4" w14:textId="77777777" w:rsidR="00CA3254" w:rsidRPr="00752905" w:rsidRDefault="00CA3254" w:rsidP="00772C31">
      <w:pPr>
        <w:pStyle w:val="Heading3"/>
        <w:numPr>
          <w:ilvl w:val="2"/>
          <w:numId w:val="36"/>
        </w:numPr>
      </w:pPr>
      <w:bookmarkStart w:id="413" w:name="_Toc479764194"/>
      <w:bookmarkStart w:id="414" w:name="_Toc518386879"/>
      <w:bookmarkStart w:id="415" w:name="_Toc522690379"/>
      <w:bookmarkStart w:id="416" w:name="_Toc532303348"/>
      <w:bookmarkStart w:id="417" w:name="_Toc59530942"/>
      <w:bookmarkStart w:id="418" w:name="_Toc134777479"/>
      <w:bookmarkStart w:id="419" w:name="_Toc135125725"/>
      <w:r w:rsidRPr="00752905">
        <w:t>Field Environmental Monitoring</w:t>
      </w:r>
      <w:bookmarkEnd w:id="413"/>
      <w:bookmarkEnd w:id="414"/>
      <w:bookmarkEnd w:id="415"/>
      <w:bookmarkEnd w:id="416"/>
      <w:bookmarkEnd w:id="417"/>
      <w:bookmarkEnd w:id="418"/>
      <w:bookmarkEnd w:id="419"/>
    </w:p>
    <w:p w14:paraId="25672491" w14:textId="14A13A32" w:rsidR="00CA3254" w:rsidRPr="009568C6" w:rsidRDefault="00CA3254" w:rsidP="00CA3254">
      <w:pPr>
        <w:autoSpaceDE w:val="0"/>
        <w:autoSpaceDN w:val="0"/>
        <w:adjustRightInd w:val="0"/>
        <w:spacing w:after="120"/>
        <w:rPr>
          <w:rFonts w:cs="Arial"/>
        </w:rPr>
      </w:pPr>
      <w:r w:rsidRPr="009568C6">
        <w:rPr>
          <w:rFonts w:cs="Arial"/>
        </w:rPr>
        <w:t>GB Energy will maintain a quantitative record of emissions and discharges, and other environmental matters generated on location during the activity</w:t>
      </w:r>
      <w:r w:rsidR="00A151A1">
        <w:rPr>
          <w:rFonts w:cs="Arial"/>
        </w:rPr>
        <w:t>.</w:t>
      </w:r>
    </w:p>
    <w:p w14:paraId="00F287A1" w14:textId="20C92A44" w:rsidR="00CA3254" w:rsidRPr="009568C6" w:rsidRDefault="00CA3254" w:rsidP="00CA3254">
      <w:pPr>
        <w:autoSpaceDE w:val="0"/>
        <w:autoSpaceDN w:val="0"/>
        <w:adjustRightInd w:val="0"/>
        <w:spacing w:after="240"/>
        <w:rPr>
          <w:rFonts w:cs="Arial"/>
        </w:rPr>
      </w:pPr>
      <w:r w:rsidRPr="009568C6">
        <w:rPr>
          <w:rFonts w:cs="Arial"/>
        </w:rPr>
        <w:t>The</w:t>
      </w:r>
      <w:r>
        <w:rPr>
          <w:rFonts w:cs="Arial"/>
        </w:rPr>
        <w:t xml:space="preserve"> MODU contractor is</w:t>
      </w:r>
      <w:r w:rsidRPr="009568C6">
        <w:rPr>
          <w:rFonts w:cs="Arial"/>
        </w:rPr>
        <w:t xml:space="preserve"> responsible for collecting this data and reporting it to the </w:t>
      </w:r>
      <w:r>
        <w:rPr>
          <w:rFonts w:cs="Arial"/>
        </w:rPr>
        <w:t>GB Energy COO</w:t>
      </w:r>
      <w:r w:rsidRPr="009568C6">
        <w:rPr>
          <w:rFonts w:cs="Arial"/>
        </w:rPr>
        <w:t>. This is facilitated by completing a daily environmental monitoring register that will be provided by GB Energy to the contractor</w:t>
      </w:r>
      <w:r w:rsidR="005A1121">
        <w:rPr>
          <w:rFonts w:cs="Arial"/>
        </w:rPr>
        <w:t>.</w:t>
      </w:r>
      <w:r w:rsidRPr="009568C6">
        <w:rPr>
          <w:rFonts w:cs="Arial"/>
        </w:rPr>
        <w:t xml:space="preserve"> These results will be reported in the end-of-activity EP performance report submitted to ERR.</w:t>
      </w:r>
    </w:p>
    <w:p w14:paraId="1B1818D5" w14:textId="77777777" w:rsidR="00CA3254" w:rsidRPr="00A151A1" w:rsidRDefault="00CA3254" w:rsidP="00772C31">
      <w:pPr>
        <w:pStyle w:val="Heading3"/>
        <w:numPr>
          <w:ilvl w:val="2"/>
          <w:numId w:val="36"/>
        </w:numPr>
      </w:pPr>
      <w:bookmarkStart w:id="420" w:name="_Toc479764195"/>
      <w:bookmarkStart w:id="421" w:name="_Toc518386880"/>
      <w:bookmarkStart w:id="422" w:name="_Toc522690380"/>
      <w:bookmarkStart w:id="423" w:name="_Toc532303349"/>
      <w:bookmarkStart w:id="424" w:name="_Toc59530943"/>
      <w:bookmarkStart w:id="425" w:name="_Toc134777480"/>
      <w:bookmarkStart w:id="426" w:name="_Toc135125726"/>
      <w:r w:rsidRPr="00A151A1">
        <w:lastRenderedPageBreak/>
        <w:t>Auditing, Assurance and Inspections</w:t>
      </w:r>
      <w:bookmarkEnd w:id="420"/>
      <w:bookmarkEnd w:id="421"/>
      <w:bookmarkEnd w:id="422"/>
      <w:bookmarkEnd w:id="423"/>
      <w:bookmarkEnd w:id="424"/>
      <w:bookmarkEnd w:id="425"/>
      <w:bookmarkEnd w:id="426"/>
    </w:p>
    <w:p w14:paraId="13A03D74" w14:textId="77777777" w:rsidR="00CA3254" w:rsidRPr="009568C6" w:rsidRDefault="00CA3254" w:rsidP="00CA3254">
      <w:pPr>
        <w:autoSpaceDE w:val="0"/>
        <w:autoSpaceDN w:val="0"/>
        <w:adjustRightInd w:val="0"/>
        <w:spacing w:after="120"/>
        <w:rPr>
          <w:rFonts w:cs="Arial"/>
        </w:rPr>
      </w:pPr>
      <w:r w:rsidRPr="009568C6">
        <w:rPr>
          <w:rFonts w:cs="Arial"/>
        </w:rPr>
        <w:t>Environmental performance of the activity will be reviewed in a number of ways. These reviews are undertaken to ensure that:</w:t>
      </w:r>
    </w:p>
    <w:p w14:paraId="05624CB5" w14:textId="39CD3DA1" w:rsidR="00CA3254" w:rsidRPr="009568C6" w:rsidRDefault="00CA3254" w:rsidP="00772C31">
      <w:pPr>
        <w:pStyle w:val="ListParagraph"/>
        <w:numPr>
          <w:ilvl w:val="0"/>
          <w:numId w:val="43"/>
        </w:numPr>
        <w:spacing w:after="0" w:line="260" w:lineRule="atLeast"/>
        <w:jc w:val="left"/>
        <w:rPr>
          <w:rFonts w:cs="Arial"/>
        </w:rPr>
      </w:pPr>
      <w:r w:rsidRPr="009568C6">
        <w:rPr>
          <w:rFonts w:cs="Arial"/>
        </w:rPr>
        <w:t>EPS are being implemented;</w:t>
      </w:r>
    </w:p>
    <w:p w14:paraId="27256CC2" w14:textId="77777777" w:rsidR="00CA3254" w:rsidRPr="009568C6" w:rsidRDefault="00CA3254" w:rsidP="00772C31">
      <w:pPr>
        <w:pStyle w:val="ListParagraph"/>
        <w:numPr>
          <w:ilvl w:val="0"/>
          <w:numId w:val="43"/>
        </w:numPr>
        <w:spacing w:after="0" w:line="260" w:lineRule="atLeast"/>
        <w:jc w:val="left"/>
        <w:rPr>
          <w:rFonts w:cs="Arial"/>
        </w:rPr>
      </w:pPr>
      <w:r w:rsidRPr="009568C6">
        <w:rPr>
          <w:rFonts w:cs="Arial"/>
        </w:rPr>
        <w:t>Potential non-compliances and opportunities for improvement are identified; and</w:t>
      </w:r>
    </w:p>
    <w:p w14:paraId="61CA205F" w14:textId="77777777" w:rsidR="00CA3254" w:rsidRPr="009568C6" w:rsidRDefault="00CA3254" w:rsidP="00772C31">
      <w:pPr>
        <w:pStyle w:val="ListParagraph"/>
        <w:numPr>
          <w:ilvl w:val="0"/>
          <w:numId w:val="43"/>
        </w:numPr>
        <w:spacing w:after="240" w:line="240" w:lineRule="auto"/>
        <w:ind w:left="714" w:hanging="357"/>
        <w:jc w:val="left"/>
        <w:rPr>
          <w:rFonts w:cs="Arial"/>
        </w:rPr>
      </w:pPr>
      <w:r w:rsidRPr="009568C6">
        <w:rPr>
          <w:rFonts w:cs="Arial"/>
        </w:rPr>
        <w:t>All environmental monitoring requirements have been met before completing the activity.</w:t>
      </w:r>
    </w:p>
    <w:p w14:paraId="2248CACF" w14:textId="77777777" w:rsidR="00CA3254" w:rsidRPr="0050575C" w:rsidRDefault="00CA3254" w:rsidP="00CA3254">
      <w:pPr>
        <w:autoSpaceDE w:val="0"/>
        <w:autoSpaceDN w:val="0"/>
        <w:adjustRightInd w:val="0"/>
        <w:spacing w:after="120"/>
        <w:rPr>
          <w:rFonts w:cs="Arial"/>
        </w:rPr>
      </w:pPr>
      <w:r w:rsidRPr="0050575C">
        <w:rPr>
          <w:rFonts w:cs="Arial"/>
        </w:rPr>
        <w:t xml:space="preserve">The following arrangements will be established to ensure environmental performance is in line with this EP. </w:t>
      </w:r>
    </w:p>
    <w:p w14:paraId="5D99290F" w14:textId="33E5CF43" w:rsidR="00CA3254" w:rsidRPr="00D30647" w:rsidRDefault="00CA3254" w:rsidP="00772C31">
      <w:pPr>
        <w:pStyle w:val="BodyText"/>
        <w:numPr>
          <w:ilvl w:val="0"/>
          <w:numId w:val="93"/>
        </w:numPr>
      </w:pPr>
      <w:r w:rsidRPr="00D30647">
        <w:t>Pre-activity HSE Due Diligence Inspection</w:t>
      </w:r>
      <w:r w:rsidR="00516B63">
        <w:t>;</w:t>
      </w:r>
    </w:p>
    <w:p w14:paraId="20108B7F" w14:textId="5CAD4366" w:rsidR="002C3B00" w:rsidRDefault="00CA3254" w:rsidP="00772C31">
      <w:pPr>
        <w:pStyle w:val="BodyText"/>
        <w:numPr>
          <w:ilvl w:val="0"/>
          <w:numId w:val="93"/>
        </w:numPr>
      </w:pPr>
      <w:r w:rsidRPr="00D30647">
        <w:t xml:space="preserve">Onboard </w:t>
      </w:r>
      <w:r w:rsidR="00516B63">
        <w:t>EP compliance</w:t>
      </w:r>
      <w:r w:rsidR="00516B63" w:rsidRPr="00D30647">
        <w:t xml:space="preserve"> </w:t>
      </w:r>
      <w:r w:rsidR="00516B63">
        <w:t>a</w:t>
      </w:r>
      <w:r w:rsidRPr="00D30647">
        <w:t>udit</w:t>
      </w:r>
      <w:r w:rsidR="00516B63">
        <w:t>; and</w:t>
      </w:r>
    </w:p>
    <w:p w14:paraId="61A4622C" w14:textId="4D55D377" w:rsidR="00637487" w:rsidRPr="00CE7E8B" w:rsidRDefault="00516B63" w:rsidP="00772C31">
      <w:pPr>
        <w:pStyle w:val="BodyText"/>
        <w:numPr>
          <w:ilvl w:val="0"/>
          <w:numId w:val="93"/>
        </w:numPr>
      </w:pPr>
      <w:r>
        <w:t>Regular i</w:t>
      </w:r>
      <w:r w:rsidR="00CA3254" w:rsidRPr="002C3B00">
        <w:t>nspections</w:t>
      </w:r>
      <w:r>
        <w:t xml:space="preserve"> by the onboard HSE Advisor</w:t>
      </w:r>
      <w:r w:rsidR="00CE7E8B">
        <w:t>.</w:t>
      </w:r>
    </w:p>
    <w:sectPr w:rsidR="00637487" w:rsidRPr="00CE7E8B" w:rsidSect="00AA172A">
      <w:headerReference w:type="even" r:id="rId121"/>
      <w:headerReference w:type="default" r:id="rId122"/>
      <w:footerReference w:type="default" r:id="rId123"/>
      <w:headerReference w:type="first" r:id="rId124"/>
      <w:pgSz w:w="11906" w:h="16838" w:code="9"/>
      <w:pgMar w:top="1383" w:right="1797" w:bottom="1440" w:left="1797" w:header="39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5B9B02" w14:textId="77777777" w:rsidR="00EF3787" w:rsidRDefault="00EF3787">
      <w:pPr>
        <w:spacing w:after="0" w:line="240" w:lineRule="auto"/>
      </w:pPr>
      <w:r>
        <w:separator/>
      </w:r>
    </w:p>
  </w:endnote>
  <w:endnote w:type="continuationSeparator" w:id="0">
    <w:p w14:paraId="59686135" w14:textId="77777777" w:rsidR="00EF3787" w:rsidRDefault="00EF3787">
      <w:pPr>
        <w:spacing w:after="0" w:line="240" w:lineRule="auto"/>
      </w:pPr>
      <w:r>
        <w:continuationSeparator/>
      </w:r>
    </w:p>
  </w:endnote>
  <w:endnote w:type="continuationNotice" w:id="1">
    <w:p w14:paraId="29B02E20" w14:textId="77777777" w:rsidR="00EF3787" w:rsidRDefault="00EF378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Times New Roman (Headings CS)">
    <w:altName w:val="Times New Roman"/>
    <w:charset w:val="00"/>
    <w:family w:val="roman"/>
    <w:pitch w:val="variable"/>
    <w:sig w:usb0="E0002AEF" w:usb1="C0007841"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Myriad Pro">
    <w:altName w:val="Times New Roman"/>
    <w:panose1 w:val="00000000000000000000"/>
    <w:charset w:val="00"/>
    <w:family w:val="swiss"/>
    <w:notTrueType/>
    <w:pitch w:val="variable"/>
    <w:sig w:usb0="20000287" w:usb1="00000001"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Univers 45 Light">
    <w:altName w:val="Calibri"/>
    <w:charset w:val="00"/>
    <w:family w:val="auto"/>
    <w:pitch w:val="variable"/>
    <w:sig w:usb0="8000002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auto"/>
    <w:pitch w:val="variable"/>
    <w:sig w:usb0="E00002FF" w:usb1="5000205A" w:usb2="00000000" w:usb3="00000000" w:csb0="0000019F" w:csb1="00000000"/>
  </w:font>
  <w:font w:name="Helvetica">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Lucida Grande">
    <w:altName w:val="Segoe UI"/>
    <w:charset w:val="00"/>
    <w:family w:val="swiss"/>
    <w:pitch w:val="variable"/>
    <w:sig w:usb0="E1000AEF" w:usb1="5000A1FF" w:usb2="00000000" w:usb3="00000000" w:csb0="000001BF" w:csb1="00000000"/>
  </w:font>
  <w:font w:name="ArialMT">
    <w:altName w:val="Arial"/>
    <w:panose1 w:val="00000000000000000000"/>
    <w:charset w:val="00"/>
    <w:family w:val="swiss"/>
    <w:notTrueType/>
    <w:pitch w:val="default"/>
    <w:sig w:usb0="00000083" w:usb1="00000000" w:usb2="00000000" w:usb3="00000000" w:csb0="00000009"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DA13E7" w14:textId="30B09B5B" w:rsidR="00A32C7C" w:rsidRPr="006E0C7D" w:rsidRDefault="001B1DA2" w:rsidP="006E0C7D">
    <w:pPr>
      <w:pStyle w:val="Footer"/>
      <w:pBdr>
        <w:top w:val="single" w:sz="4" w:space="1" w:color="344B83"/>
      </w:pBdr>
      <w:rPr>
        <w:color w:val="344B83"/>
      </w:rPr>
    </w:pPr>
    <w:r w:rsidRPr="00B35A72">
      <w:rPr>
        <w:color w:val="344B83"/>
      </w:rPr>
      <w:t>GB-GB2-AP-</w:t>
    </w:r>
    <w:r w:rsidR="00B35A72" w:rsidRPr="00B35A72">
      <w:rPr>
        <w:color w:val="344B83"/>
      </w:rPr>
      <w:t>PLA</w:t>
    </w:r>
    <w:r w:rsidRPr="00B35A72">
      <w:rPr>
        <w:color w:val="344B83"/>
      </w:rPr>
      <w:t>-00</w:t>
    </w:r>
    <w:r w:rsidR="00B35A72" w:rsidRPr="00B35A72">
      <w:rPr>
        <w:color w:val="344B83"/>
      </w:rPr>
      <w:t>3</w:t>
    </w:r>
    <w:r>
      <w:rPr>
        <w:color w:val="344B83"/>
      </w:rPr>
      <w:t xml:space="preserve">   |   Rev </w:t>
    </w:r>
    <w:r w:rsidR="001372B9">
      <w:rPr>
        <w:color w:val="344B83"/>
      </w:rPr>
      <w:t>0</w:t>
    </w:r>
    <w:r w:rsidRPr="006E0C7D">
      <w:rPr>
        <w:color w:val="344B83"/>
      </w:rPr>
      <w:tab/>
    </w:r>
    <w:r w:rsidRPr="006E0C7D">
      <w:rPr>
        <w:color w:val="344B83"/>
      </w:rPr>
      <w:tab/>
    </w:r>
    <w:r w:rsidRPr="006E0C7D">
      <w:rPr>
        <w:color w:val="344B83"/>
      </w:rPr>
      <w:fldChar w:fldCharType="begin"/>
    </w:r>
    <w:r w:rsidRPr="006E0C7D">
      <w:rPr>
        <w:color w:val="344B83"/>
      </w:rPr>
      <w:instrText xml:space="preserve"> PAGE   \* MERGEFORMAT </w:instrText>
    </w:r>
    <w:r w:rsidRPr="006E0C7D">
      <w:rPr>
        <w:color w:val="344B83"/>
      </w:rPr>
      <w:fldChar w:fldCharType="separate"/>
    </w:r>
    <w:r>
      <w:rPr>
        <w:noProof/>
        <w:color w:val="344B83"/>
      </w:rPr>
      <w:t>26</w:t>
    </w:r>
    <w:r w:rsidRPr="006E0C7D">
      <w:rPr>
        <w:color w:val="344B83"/>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AC557D" w14:textId="3FE8D437" w:rsidR="00ED590A" w:rsidRPr="006E0C7D" w:rsidRDefault="00ED590A" w:rsidP="000312B7">
    <w:pPr>
      <w:pStyle w:val="Footer"/>
      <w:pBdr>
        <w:top w:val="single" w:sz="4" w:space="1" w:color="344B83"/>
      </w:pBdr>
      <w:tabs>
        <w:tab w:val="clear" w:pos="9026"/>
        <w:tab w:val="left" w:pos="5103"/>
        <w:tab w:val="left" w:pos="5812"/>
        <w:tab w:val="left" w:pos="8222"/>
        <w:tab w:val="left" w:pos="13750"/>
      </w:tabs>
      <w:rPr>
        <w:color w:val="344B83"/>
      </w:rPr>
    </w:pPr>
    <w:r w:rsidRPr="007429DE">
      <w:rPr>
        <w:color w:val="344B83"/>
      </w:rPr>
      <w:t>GB-G</w:t>
    </w:r>
    <w:r>
      <w:rPr>
        <w:color w:val="344B83"/>
      </w:rPr>
      <w:t>B2</w:t>
    </w:r>
    <w:r w:rsidRPr="007429DE">
      <w:rPr>
        <w:color w:val="344B83"/>
      </w:rPr>
      <w:t>-</w:t>
    </w:r>
    <w:r>
      <w:rPr>
        <w:color w:val="344B83"/>
      </w:rPr>
      <w:t>AP</w:t>
    </w:r>
    <w:r w:rsidRPr="007429DE">
      <w:rPr>
        <w:color w:val="344B83"/>
      </w:rPr>
      <w:t>-PLA-0</w:t>
    </w:r>
    <w:r>
      <w:rPr>
        <w:color w:val="344B83"/>
      </w:rPr>
      <w:t>03   |   Rev 0</w:t>
    </w:r>
    <w:r>
      <w:rPr>
        <w:color w:val="344B83"/>
      </w:rPr>
      <w:tab/>
    </w:r>
    <w:r>
      <w:rPr>
        <w:color w:val="344B83"/>
      </w:rPr>
      <w:tab/>
    </w:r>
    <w:r>
      <w:rPr>
        <w:color w:val="344B83"/>
      </w:rPr>
      <w:tab/>
    </w:r>
    <w:r>
      <w:rPr>
        <w:color w:val="344B83"/>
      </w:rPr>
      <w:tab/>
    </w:r>
    <w:r w:rsidRPr="006E0C7D">
      <w:rPr>
        <w:color w:val="344B83"/>
      </w:rPr>
      <w:fldChar w:fldCharType="begin"/>
    </w:r>
    <w:r w:rsidRPr="006E0C7D">
      <w:rPr>
        <w:color w:val="344B83"/>
      </w:rPr>
      <w:instrText xml:space="preserve"> PAGE   \* MERGEFORMAT </w:instrText>
    </w:r>
    <w:r w:rsidRPr="006E0C7D">
      <w:rPr>
        <w:color w:val="344B83"/>
      </w:rPr>
      <w:fldChar w:fldCharType="separate"/>
    </w:r>
    <w:r>
      <w:rPr>
        <w:noProof/>
        <w:color w:val="344B83"/>
      </w:rPr>
      <w:t>26</w:t>
    </w:r>
    <w:r w:rsidRPr="006E0C7D">
      <w:rPr>
        <w:color w:val="344B83"/>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259786" w14:textId="7087F2C1" w:rsidR="00AD6990" w:rsidRPr="006E0C7D" w:rsidRDefault="00AD6990" w:rsidP="000312B7">
    <w:pPr>
      <w:pStyle w:val="Footer"/>
      <w:pBdr>
        <w:top w:val="single" w:sz="4" w:space="1" w:color="344B83"/>
      </w:pBdr>
      <w:tabs>
        <w:tab w:val="clear" w:pos="9026"/>
        <w:tab w:val="left" w:pos="5103"/>
        <w:tab w:val="left" w:pos="5812"/>
        <w:tab w:val="left" w:pos="8222"/>
        <w:tab w:val="left" w:pos="13750"/>
      </w:tabs>
      <w:rPr>
        <w:color w:val="344B83"/>
      </w:rPr>
    </w:pPr>
    <w:r w:rsidRPr="007429DE">
      <w:rPr>
        <w:color w:val="344B83"/>
      </w:rPr>
      <w:t>GB-G</w:t>
    </w:r>
    <w:r>
      <w:rPr>
        <w:color w:val="344B83"/>
      </w:rPr>
      <w:t>B2</w:t>
    </w:r>
    <w:r w:rsidRPr="007429DE">
      <w:rPr>
        <w:color w:val="344B83"/>
      </w:rPr>
      <w:t>-</w:t>
    </w:r>
    <w:r>
      <w:rPr>
        <w:color w:val="344B83"/>
      </w:rPr>
      <w:t>AP</w:t>
    </w:r>
    <w:r w:rsidRPr="007429DE">
      <w:rPr>
        <w:color w:val="344B83"/>
      </w:rPr>
      <w:t>-PLA-0</w:t>
    </w:r>
    <w:r>
      <w:rPr>
        <w:color w:val="344B83"/>
      </w:rPr>
      <w:t>03   |   Rev 0</w:t>
    </w:r>
    <w:r>
      <w:rPr>
        <w:color w:val="344B83"/>
      </w:rPr>
      <w:tab/>
    </w:r>
    <w:r>
      <w:rPr>
        <w:color w:val="344B83"/>
      </w:rPr>
      <w:tab/>
    </w:r>
    <w:r>
      <w:rPr>
        <w:color w:val="344B83"/>
      </w:rPr>
      <w:tab/>
    </w:r>
    <w:r>
      <w:rPr>
        <w:color w:val="344B83"/>
      </w:rPr>
      <w:tab/>
    </w:r>
    <w:r>
      <w:rPr>
        <w:color w:val="344B83"/>
      </w:rPr>
      <w:tab/>
    </w:r>
    <w:r w:rsidRPr="006E0C7D">
      <w:rPr>
        <w:color w:val="344B83"/>
      </w:rPr>
      <w:fldChar w:fldCharType="begin"/>
    </w:r>
    <w:r w:rsidRPr="006E0C7D">
      <w:rPr>
        <w:color w:val="344B83"/>
      </w:rPr>
      <w:instrText xml:space="preserve"> PAGE   \* MERGEFORMAT </w:instrText>
    </w:r>
    <w:r w:rsidRPr="006E0C7D">
      <w:rPr>
        <w:color w:val="344B83"/>
      </w:rPr>
      <w:fldChar w:fldCharType="separate"/>
    </w:r>
    <w:r>
      <w:rPr>
        <w:noProof/>
        <w:color w:val="344B83"/>
      </w:rPr>
      <w:t>26</w:t>
    </w:r>
    <w:r w:rsidRPr="006E0C7D">
      <w:rPr>
        <w:color w:val="344B83"/>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B4C8CB" w14:textId="77777777" w:rsidR="00AD6990" w:rsidRPr="006E0C7D" w:rsidRDefault="00AD6990" w:rsidP="000312B7">
    <w:pPr>
      <w:pStyle w:val="Footer"/>
      <w:pBdr>
        <w:top w:val="single" w:sz="4" w:space="1" w:color="344B83"/>
      </w:pBdr>
      <w:tabs>
        <w:tab w:val="clear" w:pos="9026"/>
        <w:tab w:val="left" w:pos="5103"/>
        <w:tab w:val="left" w:pos="5812"/>
        <w:tab w:val="left" w:pos="8222"/>
        <w:tab w:val="left" w:pos="13750"/>
      </w:tabs>
      <w:rPr>
        <w:color w:val="344B83"/>
      </w:rPr>
    </w:pPr>
    <w:r w:rsidRPr="007429DE">
      <w:rPr>
        <w:color w:val="344B83"/>
      </w:rPr>
      <w:t>GB-G</w:t>
    </w:r>
    <w:r>
      <w:rPr>
        <w:color w:val="344B83"/>
      </w:rPr>
      <w:t>B2</w:t>
    </w:r>
    <w:r w:rsidRPr="007429DE">
      <w:rPr>
        <w:color w:val="344B83"/>
      </w:rPr>
      <w:t>-</w:t>
    </w:r>
    <w:r>
      <w:rPr>
        <w:color w:val="344B83"/>
      </w:rPr>
      <w:t>AP</w:t>
    </w:r>
    <w:r w:rsidRPr="007429DE">
      <w:rPr>
        <w:color w:val="344B83"/>
      </w:rPr>
      <w:t>-PLA-0</w:t>
    </w:r>
    <w:r>
      <w:rPr>
        <w:color w:val="344B83"/>
      </w:rPr>
      <w:t>03   |   Rev 0</w:t>
    </w:r>
    <w:r>
      <w:rPr>
        <w:color w:val="344B83"/>
      </w:rPr>
      <w:tab/>
    </w:r>
    <w:r>
      <w:rPr>
        <w:color w:val="344B83"/>
      </w:rPr>
      <w:tab/>
    </w:r>
    <w:r>
      <w:rPr>
        <w:color w:val="344B83"/>
      </w:rPr>
      <w:tab/>
    </w:r>
    <w:r>
      <w:rPr>
        <w:color w:val="344B83"/>
      </w:rPr>
      <w:tab/>
    </w:r>
    <w:r w:rsidRPr="006E0C7D">
      <w:rPr>
        <w:color w:val="344B83"/>
      </w:rPr>
      <w:fldChar w:fldCharType="begin"/>
    </w:r>
    <w:r w:rsidRPr="006E0C7D">
      <w:rPr>
        <w:color w:val="344B83"/>
      </w:rPr>
      <w:instrText xml:space="preserve"> PAGE   \* MERGEFORMAT </w:instrText>
    </w:r>
    <w:r w:rsidRPr="006E0C7D">
      <w:rPr>
        <w:color w:val="344B83"/>
      </w:rPr>
      <w:fldChar w:fldCharType="separate"/>
    </w:r>
    <w:r>
      <w:rPr>
        <w:noProof/>
        <w:color w:val="344B83"/>
      </w:rPr>
      <w:t>26</w:t>
    </w:r>
    <w:r w:rsidRPr="006E0C7D">
      <w:rPr>
        <w:color w:val="344B83"/>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E9BD8D" w14:textId="7A308718" w:rsidR="00AD6990" w:rsidRPr="006E0C7D" w:rsidRDefault="00AD6990" w:rsidP="000312B7">
    <w:pPr>
      <w:pStyle w:val="Footer"/>
      <w:pBdr>
        <w:top w:val="single" w:sz="4" w:space="1" w:color="344B83"/>
      </w:pBdr>
      <w:tabs>
        <w:tab w:val="clear" w:pos="9026"/>
        <w:tab w:val="left" w:pos="5103"/>
        <w:tab w:val="left" w:pos="5812"/>
        <w:tab w:val="left" w:pos="8222"/>
        <w:tab w:val="left" w:pos="13750"/>
      </w:tabs>
      <w:rPr>
        <w:color w:val="344B83"/>
      </w:rPr>
    </w:pPr>
    <w:r w:rsidRPr="007429DE">
      <w:rPr>
        <w:color w:val="344B83"/>
      </w:rPr>
      <w:t>GB-G</w:t>
    </w:r>
    <w:r>
      <w:rPr>
        <w:color w:val="344B83"/>
      </w:rPr>
      <w:t>B2</w:t>
    </w:r>
    <w:r w:rsidRPr="007429DE">
      <w:rPr>
        <w:color w:val="344B83"/>
      </w:rPr>
      <w:t>-</w:t>
    </w:r>
    <w:r>
      <w:rPr>
        <w:color w:val="344B83"/>
      </w:rPr>
      <w:t>AP</w:t>
    </w:r>
    <w:r w:rsidRPr="007429DE">
      <w:rPr>
        <w:color w:val="344B83"/>
      </w:rPr>
      <w:t>-PLA-0</w:t>
    </w:r>
    <w:r>
      <w:rPr>
        <w:color w:val="344B83"/>
      </w:rPr>
      <w:t>03   |   Rev 0</w:t>
    </w:r>
    <w:r>
      <w:rPr>
        <w:color w:val="344B83"/>
      </w:rPr>
      <w:tab/>
    </w:r>
    <w:r>
      <w:rPr>
        <w:color w:val="344B83"/>
      </w:rPr>
      <w:tab/>
    </w:r>
    <w:r>
      <w:rPr>
        <w:color w:val="344B83"/>
      </w:rPr>
      <w:tab/>
    </w:r>
    <w:r>
      <w:rPr>
        <w:color w:val="344B83"/>
      </w:rPr>
      <w:tab/>
    </w:r>
    <w:r w:rsidR="00B518CC">
      <w:rPr>
        <w:color w:val="344B83"/>
      </w:rPr>
      <w:tab/>
    </w:r>
    <w:r w:rsidRPr="006E0C7D">
      <w:rPr>
        <w:color w:val="344B83"/>
      </w:rPr>
      <w:fldChar w:fldCharType="begin"/>
    </w:r>
    <w:r w:rsidRPr="006E0C7D">
      <w:rPr>
        <w:color w:val="344B83"/>
      </w:rPr>
      <w:instrText xml:space="preserve"> PAGE   \* MERGEFORMAT </w:instrText>
    </w:r>
    <w:r w:rsidRPr="006E0C7D">
      <w:rPr>
        <w:color w:val="344B83"/>
      </w:rPr>
      <w:fldChar w:fldCharType="separate"/>
    </w:r>
    <w:r>
      <w:rPr>
        <w:noProof/>
        <w:color w:val="344B83"/>
      </w:rPr>
      <w:t>26</w:t>
    </w:r>
    <w:r w:rsidRPr="006E0C7D">
      <w:rPr>
        <w:color w:val="344B83"/>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A9ED5E" w14:textId="77777777" w:rsidR="00AD6990" w:rsidRPr="006E0C7D" w:rsidRDefault="00AD6990" w:rsidP="000312B7">
    <w:pPr>
      <w:pStyle w:val="Footer"/>
      <w:pBdr>
        <w:top w:val="single" w:sz="4" w:space="1" w:color="344B83"/>
      </w:pBdr>
      <w:tabs>
        <w:tab w:val="clear" w:pos="9026"/>
        <w:tab w:val="left" w:pos="5103"/>
        <w:tab w:val="left" w:pos="5812"/>
        <w:tab w:val="left" w:pos="8222"/>
        <w:tab w:val="left" w:pos="13750"/>
      </w:tabs>
      <w:rPr>
        <w:color w:val="344B83"/>
      </w:rPr>
    </w:pPr>
    <w:r w:rsidRPr="007429DE">
      <w:rPr>
        <w:color w:val="344B83"/>
      </w:rPr>
      <w:t>GB-G</w:t>
    </w:r>
    <w:r>
      <w:rPr>
        <w:color w:val="344B83"/>
      </w:rPr>
      <w:t>B2</w:t>
    </w:r>
    <w:r w:rsidRPr="007429DE">
      <w:rPr>
        <w:color w:val="344B83"/>
      </w:rPr>
      <w:t>-</w:t>
    </w:r>
    <w:r>
      <w:rPr>
        <w:color w:val="344B83"/>
      </w:rPr>
      <w:t>AP</w:t>
    </w:r>
    <w:r w:rsidRPr="007429DE">
      <w:rPr>
        <w:color w:val="344B83"/>
      </w:rPr>
      <w:t>-PLA-0</w:t>
    </w:r>
    <w:r>
      <w:rPr>
        <w:color w:val="344B83"/>
      </w:rPr>
      <w:t>03   |   Rev 0</w:t>
    </w:r>
    <w:r>
      <w:rPr>
        <w:color w:val="344B83"/>
      </w:rPr>
      <w:tab/>
    </w:r>
    <w:r>
      <w:rPr>
        <w:color w:val="344B83"/>
      </w:rPr>
      <w:tab/>
    </w:r>
    <w:r>
      <w:rPr>
        <w:color w:val="344B83"/>
      </w:rPr>
      <w:tab/>
    </w:r>
    <w:r>
      <w:rPr>
        <w:color w:val="344B83"/>
      </w:rPr>
      <w:tab/>
    </w:r>
    <w:r w:rsidRPr="006E0C7D">
      <w:rPr>
        <w:color w:val="344B83"/>
      </w:rPr>
      <w:fldChar w:fldCharType="begin"/>
    </w:r>
    <w:r w:rsidRPr="006E0C7D">
      <w:rPr>
        <w:color w:val="344B83"/>
      </w:rPr>
      <w:instrText xml:space="preserve"> PAGE   \* MERGEFORMAT </w:instrText>
    </w:r>
    <w:r w:rsidRPr="006E0C7D">
      <w:rPr>
        <w:color w:val="344B83"/>
      </w:rPr>
      <w:fldChar w:fldCharType="separate"/>
    </w:r>
    <w:r>
      <w:rPr>
        <w:noProof/>
        <w:color w:val="344B83"/>
      </w:rPr>
      <w:t>26</w:t>
    </w:r>
    <w:r w:rsidRPr="006E0C7D">
      <w:rPr>
        <w:color w:val="344B83"/>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C23B0E" w14:textId="69817CFD" w:rsidR="004425BC" w:rsidRPr="006E0C7D" w:rsidRDefault="004425BC" w:rsidP="000312B7">
    <w:pPr>
      <w:pStyle w:val="Footer"/>
      <w:pBdr>
        <w:top w:val="single" w:sz="4" w:space="1" w:color="344B83"/>
      </w:pBdr>
      <w:tabs>
        <w:tab w:val="clear" w:pos="9026"/>
        <w:tab w:val="left" w:pos="5103"/>
        <w:tab w:val="left" w:pos="5812"/>
        <w:tab w:val="left" w:pos="8222"/>
        <w:tab w:val="left" w:pos="13750"/>
      </w:tabs>
      <w:rPr>
        <w:color w:val="344B83"/>
      </w:rPr>
    </w:pPr>
    <w:r w:rsidRPr="007429DE">
      <w:rPr>
        <w:color w:val="344B83"/>
      </w:rPr>
      <w:t>GB-G</w:t>
    </w:r>
    <w:r>
      <w:rPr>
        <w:color w:val="344B83"/>
      </w:rPr>
      <w:t>B2</w:t>
    </w:r>
    <w:r w:rsidRPr="007429DE">
      <w:rPr>
        <w:color w:val="344B83"/>
      </w:rPr>
      <w:t>-</w:t>
    </w:r>
    <w:r>
      <w:rPr>
        <w:color w:val="344B83"/>
      </w:rPr>
      <w:t>AP</w:t>
    </w:r>
    <w:r w:rsidRPr="007429DE">
      <w:rPr>
        <w:color w:val="344B83"/>
      </w:rPr>
      <w:t>-PLA-0</w:t>
    </w:r>
    <w:r>
      <w:rPr>
        <w:color w:val="344B83"/>
      </w:rPr>
      <w:t>03   |   Rev 0</w:t>
    </w:r>
    <w:r>
      <w:rPr>
        <w:color w:val="344B83"/>
      </w:rPr>
      <w:tab/>
    </w:r>
    <w:r>
      <w:rPr>
        <w:color w:val="344B83"/>
      </w:rPr>
      <w:tab/>
    </w:r>
    <w:r>
      <w:rPr>
        <w:color w:val="344B83"/>
      </w:rPr>
      <w:tab/>
    </w:r>
    <w:r>
      <w:rPr>
        <w:color w:val="344B83"/>
      </w:rPr>
      <w:tab/>
    </w:r>
    <w:r>
      <w:rPr>
        <w:color w:val="344B83"/>
      </w:rPr>
      <w:tab/>
    </w:r>
    <w:r w:rsidRPr="006E0C7D">
      <w:rPr>
        <w:color w:val="344B83"/>
      </w:rPr>
      <w:fldChar w:fldCharType="begin"/>
    </w:r>
    <w:r w:rsidRPr="006E0C7D">
      <w:rPr>
        <w:color w:val="344B83"/>
      </w:rPr>
      <w:instrText xml:space="preserve"> PAGE   \* MERGEFORMAT </w:instrText>
    </w:r>
    <w:r w:rsidRPr="006E0C7D">
      <w:rPr>
        <w:color w:val="344B83"/>
      </w:rPr>
      <w:fldChar w:fldCharType="separate"/>
    </w:r>
    <w:r>
      <w:rPr>
        <w:noProof/>
        <w:color w:val="344B83"/>
      </w:rPr>
      <w:t>26</w:t>
    </w:r>
    <w:r w:rsidRPr="006E0C7D">
      <w:rPr>
        <w:color w:val="344B83"/>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E4A458" w14:textId="77777777" w:rsidR="004425BC" w:rsidRPr="006E0C7D" w:rsidRDefault="004425BC" w:rsidP="000312B7">
    <w:pPr>
      <w:pStyle w:val="Footer"/>
      <w:pBdr>
        <w:top w:val="single" w:sz="4" w:space="1" w:color="344B83"/>
      </w:pBdr>
      <w:tabs>
        <w:tab w:val="clear" w:pos="9026"/>
        <w:tab w:val="left" w:pos="5103"/>
        <w:tab w:val="left" w:pos="5812"/>
        <w:tab w:val="left" w:pos="8222"/>
        <w:tab w:val="left" w:pos="13750"/>
      </w:tabs>
      <w:rPr>
        <w:color w:val="344B83"/>
      </w:rPr>
    </w:pPr>
    <w:r w:rsidRPr="007429DE">
      <w:rPr>
        <w:color w:val="344B83"/>
      </w:rPr>
      <w:t>GB-G</w:t>
    </w:r>
    <w:r>
      <w:rPr>
        <w:color w:val="344B83"/>
      </w:rPr>
      <w:t>B2</w:t>
    </w:r>
    <w:r w:rsidRPr="007429DE">
      <w:rPr>
        <w:color w:val="344B83"/>
      </w:rPr>
      <w:t>-</w:t>
    </w:r>
    <w:r>
      <w:rPr>
        <w:color w:val="344B83"/>
      </w:rPr>
      <w:t>AP</w:t>
    </w:r>
    <w:r w:rsidRPr="007429DE">
      <w:rPr>
        <w:color w:val="344B83"/>
      </w:rPr>
      <w:t>-PLA-0</w:t>
    </w:r>
    <w:r>
      <w:rPr>
        <w:color w:val="344B83"/>
      </w:rPr>
      <w:t>03   |   Rev 0</w:t>
    </w:r>
    <w:r>
      <w:rPr>
        <w:color w:val="344B83"/>
      </w:rPr>
      <w:tab/>
    </w:r>
    <w:r>
      <w:rPr>
        <w:color w:val="344B83"/>
      </w:rPr>
      <w:tab/>
    </w:r>
    <w:r>
      <w:rPr>
        <w:color w:val="344B83"/>
      </w:rPr>
      <w:tab/>
    </w:r>
    <w:r>
      <w:rPr>
        <w:color w:val="344B83"/>
      </w:rPr>
      <w:tab/>
    </w:r>
    <w:r w:rsidRPr="006E0C7D">
      <w:rPr>
        <w:color w:val="344B83"/>
      </w:rPr>
      <w:fldChar w:fldCharType="begin"/>
    </w:r>
    <w:r w:rsidRPr="006E0C7D">
      <w:rPr>
        <w:color w:val="344B83"/>
      </w:rPr>
      <w:instrText xml:space="preserve"> PAGE   \* MERGEFORMAT </w:instrText>
    </w:r>
    <w:r w:rsidRPr="006E0C7D">
      <w:rPr>
        <w:color w:val="344B83"/>
      </w:rPr>
      <w:fldChar w:fldCharType="separate"/>
    </w:r>
    <w:r>
      <w:rPr>
        <w:noProof/>
        <w:color w:val="344B83"/>
      </w:rPr>
      <w:t>26</w:t>
    </w:r>
    <w:r w:rsidRPr="006E0C7D">
      <w:rPr>
        <w:color w:val="344B83"/>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B6CE86" w14:textId="252F1123" w:rsidR="00E01F13" w:rsidRPr="00717E91" w:rsidRDefault="00E01F13" w:rsidP="00C3292B">
    <w:pPr>
      <w:pStyle w:val="Footer"/>
      <w:pBdr>
        <w:top w:val="single" w:sz="4" w:space="1" w:color="344B83"/>
      </w:pBdr>
      <w:tabs>
        <w:tab w:val="clear" w:pos="9026"/>
        <w:tab w:val="right" w:pos="9638"/>
      </w:tabs>
      <w:rPr>
        <w:rFonts w:cs="Arial"/>
        <w:color w:val="344B83"/>
      </w:rPr>
    </w:pPr>
    <w:r w:rsidRPr="00E850B5">
      <w:rPr>
        <w:rFonts w:cs="Arial"/>
        <w:color w:val="344B83"/>
      </w:rPr>
      <w:t>GB-G</w:t>
    </w:r>
    <w:r>
      <w:rPr>
        <w:rFonts w:cs="Arial"/>
        <w:color w:val="344B83"/>
      </w:rPr>
      <w:t>B2</w:t>
    </w:r>
    <w:r w:rsidRPr="00E850B5">
      <w:rPr>
        <w:rFonts w:cs="Arial"/>
        <w:color w:val="344B83"/>
      </w:rPr>
      <w:t>-</w:t>
    </w:r>
    <w:r>
      <w:rPr>
        <w:rFonts w:cs="Arial"/>
        <w:color w:val="344B83"/>
      </w:rPr>
      <w:t>AP</w:t>
    </w:r>
    <w:r w:rsidRPr="00E850B5">
      <w:rPr>
        <w:rFonts w:cs="Arial"/>
        <w:color w:val="344B83"/>
      </w:rPr>
      <w:t>-PLA-0</w:t>
    </w:r>
    <w:r>
      <w:rPr>
        <w:rFonts w:cs="Arial"/>
        <w:color w:val="344B83"/>
      </w:rPr>
      <w:t>0</w:t>
    </w:r>
    <w:r w:rsidR="00C20EE2">
      <w:rPr>
        <w:rFonts w:cs="Arial"/>
        <w:color w:val="344B83"/>
      </w:rPr>
      <w:t>3</w:t>
    </w:r>
    <w:r w:rsidRPr="00717E91">
      <w:rPr>
        <w:rFonts w:cs="Arial"/>
        <w:color w:val="344B83"/>
      </w:rPr>
      <w:t xml:space="preserve">   |   Rev </w:t>
    </w:r>
    <w:r w:rsidR="00ED590A">
      <w:rPr>
        <w:rFonts w:cs="Arial"/>
        <w:color w:val="344B83"/>
      </w:rPr>
      <w:t>0</w:t>
    </w:r>
    <w:r>
      <w:rPr>
        <w:rFonts w:cs="Arial"/>
        <w:color w:val="344B83"/>
      </w:rPr>
      <w:tab/>
    </w:r>
    <w:r>
      <w:rPr>
        <w:rFonts w:cs="Arial"/>
        <w:color w:val="344B83"/>
      </w:rPr>
      <w:tab/>
      <w:t xml:space="preserve">                  </w:t>
    </w:r>
    <w:r w:rsidRPr="00717E91">
      <w:rPr>
        <w:rFonts w:cs="Arial"/>
        <w:color w:val="344B83"/>
      </w:rPr>
      <w:fldChar w:fldCharType="begin"/>
    </w:r>
    <w:r w:rsidRPr="00717E91">
      <w:rPr>
        <w:rFonts w:cs="Arial"/>
        <w:color w:val="344B83"/>
      </w:rPr>
      <w:instrText xml:space="preserve"> PAGE   \* MERGEFORMAT </w:instrText>
    </w:r>
    <w:r w:rsidRPr="00717E91">
      <w:rPr>
        <w:rFonts w:cs="Arial"/>
        <w:color w:val="344B83"/>
      </w:rPr>
      <w:fldChar w:fldCharType="separate"/>
    </w:r>
    <w:r>
      <w:rPr>
        <w:rFonts w:cs="Arial"/>
        <w:color w:val="344B83"/>
      </w:rPr>
      <w:t>55</w:t>
    </w:r>
    <w:r w:rsidRPr="00717E91">
      <w:rPr>
        <w:rFonts w:cs="Arial"/>
        <w:color w:val="344B83"/>
      </w:rPr>
      <w:fldChar w:fldCharType="end"/>
    </w:r>
  </w:p>
  <w:p w14:paraId="741DA4BF" w14:textId="77777777" w:rsidR="00E01F13" w:rsidRPr="00CA66DD" w:rsidRDefault="00E01F13" w:rsidP="00CA66DD">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52485E" w14:textId="65D961B1" w:rsidR="00E01F13" w:rsidRPr="00717E91" w:rsidRDefault="00E01F13" w:rsidP="00CA66DD">
    <w:pPr>
      <w:pStyle w:val="Footer"/>
      <w:pBdr>
        <w:top w:val="single" w:sz="4" w:space="1" w:color="344B83"/>
      </w:pBdr>
      <w:tabs>
        <w:tab w:val="clear" w:pos="9026"/>
        <w:tab w:val="right" w:pos="9638"/>
      </w:tabs>
      <w:ind w:firstLine="142"/>
      <w:rPr>
        <w:rFonts w:cs="Arial"/>
        <w:color w:val="344B83"/>
      </w:rPr>
    </w:pPr>
    <w:r w:rsidRPr="00E850B5">
      <w:rPr>
        <w:rFonts w:cs="Arial"/>
        <w:color w:val="344B83"/>
      </w:rPr>
      <w:t>GB-G</w:t>
    </w:r>
    <w:r>
      <w:rPr>
        <w:rFonts w:cs="Arial"/>
        <w:color w:val="344B83"/>
      </w:rPr>
      <w:t>B2</w:t>
    </w:r>
    <w:r w:rsidRPr="00E850B5">
      <w:rPr>
        <w:rFonts w:cs="Arial"/>
        <w:color w:val="344B83"/>
      </w:rPr>
      <w:t>-</w:t>
    </w:r>
    <w:r>
      <w:rPr>
        <w:rFonts w:cs="Arial"/>
        <w:color w:val="344B83"/>
      </w:rPr>
      <w:t>AP</w:t>
    </w:r>
    <w:r w:rsidRPr="00E850B5">
      <w:rPr>
        <w:rFonts w:cs="Arial"/>
        <w:color w:val="344B83"/>
      </w:rPr>
      <w:t>-PLA-0</w:t>
    </w:r>
    <w:r>
      <w:rPr>
        <w:rFonts w:cs="Arial"/>
        <w:color w:val="344B83"/>
      </w:rPr>
      <w:t>0</w:t>
    </w:r>
    <w:r w:rsidR="00C20EE2">
      <w:rPr>
        <w:rFonts w:cs="Arial"/>
        <w:color w:val="344B83"/>
      </w:rPr>
      <w:t>3</w:t>
    </w:r>
    <w:r w:rsidRPr="00717E91">
      <w:rPr>
        <w:rFonts w:cs="Arial"/>
        <w:color w:val="344B83"/>
      </w:rPr>
      <w:t xml:space="preserve">   |   Rev </w:t>
    </w:r>
    <w:r w:rsidR="00ED590A">
      <w:rPr>
        <w:rFonts w:cs="Arial"/>
        <w:color w:val="344B83"/>
      </w:rPr>
      <w:t>0</w:t>
    </w:r>
    <w:r>
      <w:rPr>
        <w:rFonts w:cs="Arial"/>
        <w:color w:val="344B83"/>
      </w:rPr>
      <w:tab/>
    </w:r>
    <w:r>
      <w:rPr>
        <w:rFonts w:cs="Arial"/>
        <w:color w:val="344B83"/>
      </w:rPr>
      <w:tab/>
      <w:t xml:space="preserve">                  </w:t>
    </w:r>
    <w:r>
      <w:rPr>
        <w:rFonts w:cs="Arial"/>
        <w:color w:val="344B83"/>
      </w:rPr>
      <w:tab/>
    </w:r>
    <w:r>
      <w:rPr>
        <w:rFonts w:cs="Arial"/>
        <w:color w:val="344B83"/>
      </w:rPr>
      <w:tab/>
    </w:r>
    <w:r>
      <w:rPr>
        <w:rFonts w:cs="Arial"/>
        <w:color w:val="344B83"/>
      </w:rPr>
      <w:tab/>
    </w:r>
    <w:r>
      <w:rPr>
        <w:rFonts w:cs="Arial"/>
        <w:color w:val="344B83"/>
      </w:rPr>
      <w:tab/>
    </w:r>
    <w:r>
      <w:rPr>
        <w:rFonts w:cs="Arial"/>
        <w:color w:val="344B83"/>
      </w:rPr>
      <w:tab/>
      <w:t xml:space="preserve">         </w:t>
    </w:r>
    <w:r w:rsidRPr="00717E91">
      <w:rPr>
        <w:rFonts w:cs="Arial"/>
        <w:color w:val="344B83"/>
      </w:rPr>
      <w:fldChar w:fldCharType="begin"/>
    </w:r>
    <w:r w:rsidRPr="00717E91">
      <w:rPr>
        <w:rFonts w:cs="Arial"/>
        <w:color w:val="344B83"/>
      </w:rPr>
      <w:instrText xml:space="preserve"> PAGE   \* MERGEFORMAT </w:instrText>
    </w:r>
    <w:r w:rsidRPr="00717E91">
      <w:rPr>
        <w:rFonts w:cs="Arial"/>
        <w:color w:val="344B83"/>
      </w:rPr>
      <w:fldChar w:fldCharType="separate"/>
    </w:r>
    <w:r>
      <w:rPr>
        <w:rFonts w:cs="Arial"/>
        <w:color w:val="344B83"/>
      </w:rPr>
      <w:t>162</w:t>
    </w:r>
    <w:r w:rsidRPr="00717E91">
      <w:rPr>
        <w:rFonts w:cs="Arial"/>
        <w:color w:val="344B83"/>
      </w:rPr>
      <w:fldChar w:fldCharType="end"/>
    </w:r>
  </w:p>
  <w:p w14:paraId="0D0E09B3" w14:textId="77777777" w:rsidR="00E01F13" w:rsidRPr="00CA66DD" w:rsidRDefault="00E01F13" w:rsidP="00CA66DD">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2FFD6F" w14:textId="00764155" w:rsidR="00DE5200" w:rsidRPr="006E187F" w:rsidRDefault="00D837B8" w:rsidP="006E187F">
    <w:pPr>
      <w:pStyle w:val="Footer"/>
      <w:pBdr>
        <w:top w:val="single" w:sz="4" w:space="1" w:color="344B83"/>
      </w:pBdr>
      <w:tabs>
        <w:tab w:val="clear" w:pos="9026"/>
        <w:tab w:val="right" w:pos="9638"/>
      </w:tabs>
      <w:ind w:right="-619" w:hanging="142"/>
      <w:rPr>
        <w:rFonts w:cs="Arial"/>
        <w:color w:val="344B83"/>
      </w:rPr>
    </w:pPr>
    <w:r w:rsidRPr="00E850B5">
      <w:rPr>
        <w:rFonts w:cs="Arial"/>
        <w:color w:val="344B83"/>
      </w:rPr>
      <w:t>GB-G</w:t>
    </w:r>
    <w:r>
      <w:rPr>
        <w:rFonts w:cs="Arial"/>
        <w:color w:val="344B83"/>
      </w:rPr>
      <w:t>B2</w:t>
    </w:r>
    <w:r w:rsidRPr="00E850B5">
      <w:rPr>
        <w:rFonts w:cs="Arial"/>
        <w:color w:val="344B83"/>
      </w:rPr>
      <w:t>-</w:t>
    </w:r>
    <w:r>
      <w:rPr>
        <w:rFonts w:cs="Arial"/>
        <w:color w:val="344B83"/>
      </w:rPr>
      <w:t>AP</w:t>
    </w:r>
    <w:r w:rsidRPr="00E850B5">
      <w:rPr>
        <w:rFonts w:cs="Arial"/>
        <w:color w:val="344B83"/>
      </w:rPr>
      <w:t>-PLA-0</w:t>
    </w:r>
    <w:r>
      <w:rPr>
        <w:rFonts w:cs="Arial"/>
        <w:color w:val="344B83"/>
      </w:rPr>
      <w:t>0</w:t>
    </w:r>
    <w:r w:rsidR="00C20EE2">
      <w:rPr>
        <w:rFonts w:cs="Arial"/>
        <w:color w:val="344B83"/>
      </w:rPr>
      <w:t>3</w:t>
    </w:r>
    <w:r w:rsidRPr="00717E91">
      <w:rPr>
        <w:rFonts w:cs="Arial"/>
        <w:color w:val="344B83"/>
      </w:rPr>
      <w:t xml:space="preserve">   |   Rev </w:t>
    </w:r>
    <w:r w:rsidR="00ED590A">
      <w:rPr>
        <w:rFonts w:cs="Arial"/>
        <w:color w:val="344B83"/>
      </w:rPr>
      <w:t>0</w:t>
    </w:r>
    <w:r>
      <w:rPr>
        <w:rFonts w:cs="Arial"/>
        <w:color w:val="344B83"/>
      </w:rPr>
      <w:tab/>
    </w:r>
    <w:r>
      <w:rPr>
        <w:rFonts w:cs="Arial"/>
        <w:color w:val="344B83"/>
      </w:rPr>
      <w:tab/>
      <w:t xml:space="preserve">                  </w:t>
    </w:r>
    <w:r w:rsidRPr="00717E91">
      <w:rPr>
        <w:rFonts w:cs="Arial"/>
        <w:color w:val="344B83"/>
      </w:rPr>
      <w:fldChar w:fldCharType="begin"/>
    </w:r>
    <w:r w:rsidRPr="00717E91">
      <w:rPr>
        <w:rFonts w:cs="Arial"/>
        <w:color w:val="344B83"/>
      </w:rPr>
      <w:instrText xml:space="preserve"> PAGE   \* MERGEFORMAT </w:instrText>
    </w:r>
    <w:r w:rsidRPr="00717E91">
      <w:rPr>
        <w:rFonts w:cs="Arial"/>
        <w:color w:val="344B83"/>
      </w:rPr>
      <w:fldChar w:fldCharType="separate"/>
    </w:r>
    <w:r>
      <w:rPr>
        <w:rFonts w:cs="Arial"/>
        <w:color w:val="344B83"/>
      </w:rPr>
      <w:t>162</w:t>
    </w:r>
    <w:r w:rsidRPr="00717E91">
      <w:rPr>
        <w:rFonts w:cs="Arial"/>
        <w:color w:val="344B83"/>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20"/>
      <w:gridCol w:w="3020"/>
      <w:gridCol w:w="3020"/>
    </w:tblGrid>
    <w:tr w:rsidR="4369297E" w14:paraId="7DEF0248" w14:textId="77777777" w:rsidTr="003323A3">
      <w:tc>
        <w:tcPr>
          <w:tcW w:w="3020" w:type="dxa"/>
        </w:tcPr>
        <w:p w14:paraId="5ADBE06C" w14:textId="77777777" w:rsidR="4369297E" w:rsidRDefault="00AD6028" w:rsidP="003323A3">
          <w:pPr>
            <w:ind w:left="-115"/>
            <w:jc w:val="left"/>
          </w:pPr>
        </w:p>
      </w:tc>
      <w:tc>
        <w:tcPr>
          <w:tcW w:w="3020" w:type="dxa"/>
        </w:tcPr>
        <w:p w14:paraId="403D792F" w14:textId="77777777" w:rsidR="4369297E" w:rsidRDefault="00AD6028" w:rsidP="003323A3">
          <w:pPr>
            <w:jc w:val="center"/>
          </w:pPr>
        </w:p>
      </w:tc>
      <w:tc>
        <w:tcPr>
          <w:tcW w:w="3020" w:type="dxa"/>
        </w:tcPr>
        <w:p w14:paraId="115ED3C6" w14:textId="77777777" w:rsidR="4369297E" w:rsidRDefault="00AD6028" w:rsidP="003323A3">
          <w:pPr>
            <w:ind w:right="-115"/>
            <w:jc w:val="right"/>
          </w:pPr>
        </w:p>
      </w:tc>
    </w:tr>
  </w:tbl>
  <w:p w14:paraId="55377C91" w14:textId="77777777" w:rsidR="00CA42F7" w:rsidRDefault="00AD6028">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E8F92D" w14:textId="539E7379" w:rsidR="00DD1F24" w:rsidRPr="00863509" w:rsidRDefault="00DD1F24" w:rsidP="0063033D">
    <w:pPr>
      <w:pStyle w:val="Footer"/>
      <w:pBdr>
        <w:top w:val="single" w:sz="4" w:space="1" w:color="344B83"/>
      </w:pBdr>
      <w:tabs>
        <w:tab w:val="right" w:pos="9638"/>
      </w:tabs>
      <w:rPr>
        <w:rFonts w:cs="Arial"/>
        <w:color w:val="344B83"/>
        <w:szCs w:val="18"/>
      </w:rPr>
    </w:pPr>
    <w:r w:rsidRPr="002E3AAE">
      <w:rPr>
        <w:rFonts w:cs="Arial"/>
        <w:color w:val="344B83"/>
        <w:szCs w:val="18"/>
      </w:rPr>
      <w:t>GB-G</w:t>
    </w:r>
    <w:r>
      <w:rPr>
        <w:rFonts w:cs="Arial"/>
        <w:color w:val="344B83"/>
        <w:szCs w:val="18"/>
      </w:rPr>
      <w:t>B2</w:t>
    </w:r>
    <w:r w:rsidRPr="002E3AAE">
      <w:rPr>
        <w:rFonts w:cs="Arial"/>
        <w:color w:val="344B83"/>
        <w:szCs w:val="18"/>
      </w:rPr>
      <w:t>-</w:t>
    </w:r>
    <w:r>
      <w:rPr>
        <w:rFonts w:cs="Arial"/>
        <w:color w:val="344B83"/>
        <w:szCs w:val="18"/>
      </w:rPr>
      <w:t>AP</w:t>
    </w:r>
    <w:r w:rsidRPr="002E3AAE">
      <w:rPr>
        <w:rFonts w:cs="Arial"/>
        <w:color w:val="344B83"/>
        <w:szCs w:val="18"/>
      </w:rPr>
      <w:t>-PLA-0</w:t>
    </w:r>
    <w:r>
      <w:rPr>
        <w:rFonts w:cs="Arial"/>
        <w:color w:val="344B83"/>
        <w:szCs w:val="18"/>
      </w:rPr>
      <w:t>0</w:t>
    </w:r>
    <w:r w:rsidR="00A02CBC">
      <w:rPr>
        <w:rFonts w:cs="Arial"/>
        <w:color w:val="344B83"/>
        <w:szCs w:val="18"/>
      </w:rPr>
      <w:t>3</w:t>
    </w:r>
    <w:r w:rsidRPr="00863509">
      <w:rPr>
        <w:rFonts w:cs="Arial"/>
        <w:color w:val="344B83"/>
        <w:szCs w:val="18"/>
      </w:rPr>
      <w:t xml:space="preserve">   |   Rev </w:t>
    </w:r>
    <w:r w:rsidR="00ED590A">
      <w:rPr>
        <w:rFonts w:cs="Arial"/>
        <w:color w:val="344B83"/>
        <w:szCs w:val="18"/>
      </w:rPr>
      <w:t>0</w:t>
    </w:r>
    <w:r w:rsidRPr="00863509">
      <w:rPr>
        <w:rFonts w:cs="Arial"/>
        <w:color w:val="344B83"/>
        <w:szCs w:val="18"/>
      </w:rPr>
      <w:tab/>
    </w:r>
    <w:r w:rsidRPr="00863509">
      <w:rPr>
        <w:rFonts w:cs="Arial"/>
        <w:color w:val="344B83"/>
        <w:szCs w:val="18"/>
      </w:rPr>
      <w:tab/>
      <w:t xml:space="preserve">                  </w:t>
    </w:r>
    <w:r w:rsidRPr="00863509">
      <w:rPr>
        <w:rFonts w:cs="Arial"/>
        <w:color w:val="344B83"/>
        <w:szCs w:val="18"/>
      </w:rPr>
      <w:fldChar w:fldCharType="begin"/>
    </w:r>
    <w:r w:rsidRPr="00863509">
      <w:rPr>
        <w:rFonts w:cs="Arial"/>
        <w:color w:val="344B83"/>
        <w:szCs w:val="18"/>
      </w:rPr>
      <w:instrText xml:space="preserve"> PAGE   \* MERGEFORMAT </w:instrText>
    </w:r>
    <w:r w:rsidRPr="00863509">
      <w:rPr>
        <w:rFonts w:cs="Arial"/>
        <w:color w:val="344B83"/>
        <w:szCs w:val="18"/>
      </w:rPr>
      <w:fldChar w:fldCharType="separate"/>
    </w:r>
    <w:r>
      <w:rPr>
        <w:rFonts w:cs="Arial"/>
        <w:color w:val="344B83"/>
        <w:szCs w:val="18"/>
      </w:rPr>
      <w:t>85</w:t>
    </w:r>
    <w:r w:rsidRPr="00863509">
      <w:rPr>
        <w:rFonts w:cs="Arial"/>
        <w:color w:val="344B83"/>
        <w:szCs w:val="18"/>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863FB8" w14:textId="6DD3C41E" w:rsidR="001167B5" w:rsidRPr="00863509" w:rsidRDefault="001167B5" w:rsidP="0063033D">
    <w:pPr>
      <w:pStyle w:val="Footer"/>
      <w:pBdr>
        <w:top w:val="single" w:sz="4" w:space="1" w:color="344B83"/>
      </w:pBdr>
      <w:tabs>
        <w:tab w:val="right" w:pos="9638"/>
      </w:tabs>
      <w:rPr>
        <w:rFonts w:cs="Arial"/>
        <w:color w:val="344B83"/>
        <w:szCs w:val="18"/>
      </w:rPr>
    </w:pPr>
    <w:r w:rsidRPr="002E3AAE">
      <w:rPr>
        <w:rFonts w:cs="Arial"/>
        <w:color w:val="344B83"/>
        <w:szCs w:val="18"/>
      </w:rPr>
      <w:t>GB-G</w:t>
    </w:r>
    <w:r>
      <w:rPr>
        <w:rFonts w:cs="Arial"/>
        <w:color w:val="344B83"/>
        <w:szCs w:val="18"/>
      </w:rPr>
      <w:t>B2</w:t>
    </w:r>
    <w:r w:rsidRPr="002E3AAE">
      <w:rPr>
        <w:rFonts w:cs="Arial"/>
        <w:color w:val="344B83"/>
        <w:szCs w:val="18"/>
      </w:rPr>
      <w:t>-</w:t>
    </w:r>
    <w:r>
      <w:rPr>
        <w:rFonts w:cs="Arial"/>
        <w:color w:val="344B83"/>
        <w:szCs w:val="18"/>
      </w:rPr>
      <w:t>AP</w:t>
    </w:r>
    <w:r w:rsidRPr="002E3AAE">
      <w:rPr>
        <w:rFonts w:cs="Arial"/>
        <w:color w:val="344B83"/>
        <w:szCs w:val="18"/>
      </w:rPr>
      <w:t>-PLA-0</w:t>
    </w:r>
    <w:r>
      <w:rPr>
        <w:rFonts w:cs="Arial"/>
        <w:color w:val="344B83"/>
        <w:szCs w:val="18"/>
      </w:rPr>
      <w:t>03</w:t>
    </w:r>
    <w:r w:rsidRPr="00863509">
      <w:rPr>
        <w:rFonts w:cs="Arial"/>
        <w:color w:val="344B83"/>
        <w:szCs w:val="18"/>
      </w:rPr>
      <w:t xml:space="preserve">   |   Rev </w:t>
    </w:r>
    <w:r w:rsidR="00ED590A">
      <w:rPr>
        <w:rFonts w:cs="Arial"/>
        <w:color w:val="344B83"/>
        <w:szCs w:val="18"/>
      </w:rPr>
      <w:t>0</w:t>
    </w:r>
    <w:r w:rsidRPr="00863509">
      <w:rPr>
        <w:rFonts w:cs="Arial"/>
        <w:color w:val="344B83"/>
        <w:szCs w:val="18"/>
      </w:rPr>
      <w:tab/>
      <w:t xml:space="preserve">                  </w:t>
    </w:r>
    <w:r>
      <w:rPr>
        <w:rFonts w:cs="Arial"/>
        <w:color w:val="344B83"/>
        <w:szCs w:val="18"/>
      </w:rPr>
      <w:tab/>
    </w:r>
    <w:r>
      <w:rPr>
        <w:rFonts w:cs="Arial"/>
        <w:color w:val="344B83"/>
        <w:szCs w:val="18"/>
      </w:rPr>
      <w:tab/>
    </w:r>
    <w:r>
      <w:rPr>
        <w:rFonts w:cs="Arial"/>
        <w:color w:val="344B83"/>
        <w:szCs w:val="18"/>
      </w:rPr>
      <w:tab/>
    </w:r>
    <w:r>
      <w:rPr>
        <w:rFonts w:cs="Arial"/>
        <w:color w:val="344B83"/>
        <w:szCs w:val="18"/>
      </w:rPr>
      <w:tab/>
    </w:r>
    <w:r>
      <w:rPr>
        <w:rFonts w:cs="Arial"/>
        <w:color w:val="344B83"/>
        <w:szCs w:val="18"/>
      </w:rPr>
      <w:tab/>
    </w:r>
    <w:r>
      <w:rPr>
        <w:rFonts w:cs="Arial"/>
        <w:color w:val="344B83"/>
        <w:szCs w:val="18"/>
      </w:rPr>
      <w:tab/>
    </w:r>
    <w:r w:rsidRPr="00863509">
      <w:rPr>
        <w:rFonts w:cs="Arial"/>
        <w:color w:val="344B83"/>
        <w:szCs w:val="18"/>
      </w:rPr>
      <w:fldChar w:fldCharType="begin"/>
    </w:r>
    <w:r w:rsidRPr="00863509">
      <w:rPr>
        <w:rFonts w:cs="Arial"/>
        <w:color w:val="344B83"/>
        <w:szCs w:val="18"/>
      </w:rPr>
      <w:instrText xml:space="preserve"> PAGE   \* MERGEFORMAT </w:instrText>
    </w:r>
    <w:r w:rsidRPr="00863509">
      <w:rPr>
        <w:rFonts w:cs="Arial"/>
        <w:color w:val="344B83"/>
        <w:szCs w:val="18"/>
      </w:rPr>
      <w:fldChar w:fldCharType="separate"/>
    </w:r>
    <w:r>
      <w:rPr>
        <w:rFonts w:cs="Arial"/>
        <w:color w:val="344B83"/>
        <w:szCs w:val="18"/>
      </w:rPr>
      <w:t>85</w:t>
    </w:r>
    <w:r w:rsidRPr="00863509">
      <w:rPr>
        <w:rFonts w:cs="Arial"/>
        <w:color w:val="344B83"/>
        <w:szCs w:val="18"/>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0EEC3D" w14:textId="1FA09F9E" w:rsidR="001167B5" w:rsidRPr="00863509" w:rsidRDefault="001167B5" w:rsidP="0063033D">
    <w:pPr>
      <w:pStyle w:val="Footer"/>
      <w:pBdr>
        <w:top w:val="single" w:sz="4" w:space="1" w:color="344B83"/>
      </w:pBdr>
      <w:tabs>
        <w:tab w:val="right" w:pos="9638"/>
      </w:tabs>
      <w:rPr>
        <w:rFonts w:cs="Arial"/>
        <w:color w:val="344B83"/>
        <w:szCs w:val="18"/>
      </w:rPr>
    </w:pPr>
    <w:r w:rsidRPr="002E3AAE">
      <w:rPr>
        <w:rFonts w:cs="Arial"/>
        <w:color w:val="344B83"/>
        <w:szCs w:val="18"/>
      </w:rPr>
      <w:t>GB-G</w:t>
    </w:r>
    <w:r>
      <w:rPr>
        <w:rFonts w:cs="Arial"/>
        <w:color w:val="344B83"/>
        <w:szCs w:val="18"/>
      </w:rPr>
      <w:t>B2</w:t>
    </w:r>
    <w:r w:rsidRPr="002E3AAE">
      <w:rPr>
        <w:rFonts w:cs="Arial"/>
        <w:color w:val="344B83"/>
        <w:szCs w:val="18"/>
      </w:rPr>
      <w:t>-</w:t>
    </w:r>
    <w:r>
      <w:rPr>
        <w:rFonts w:cs="Arial"/>
        <w:color w:val="344B83"/>
        <w:szCs w:val="18"/>
      </w:rPr>
      <w:t>AP</w:t>
    </w:r>
    <w:r w:rsidRPr="002E3AAE">
      <w:rPr>
        <w:rFonts w:cs="Arial"/>
        <w:color w:val="344B83"/>
        <w:szCs w:val="18"/>
      </w:rPr>
      <w:t>-PLA-0</w:t>
    </w:r>
    <w:r>
      <w:rPr>
        <w:rFonts w:cs="Arial"/>
        <w:color w:val="344B83"/>
        <w:szCs w:val="18"/>
      </w:rPr>
      <w:t>03</w:t>
    </w:r>
    <w:r w:rsidRPr="00863509">
      <w:rPr>
        <w:rFonts w:cs="Arial"/>
        <w:color w:val="344B83"/>
        <w:szCs w:val="18"/>
      </w:rPr>
      <w:t xml:space="preserve">   |   Rev </w:t>
    </w:r>
    <w:r w:rsidR="00ED590A">
      <w:rPr>
        <w:rFonts w:cs="Arial"/>
        <w:color w:val="344B83"/>
        <w:szCs w:val="18"/>
      </w:rPr>
      <w:t>0</w:t>
    </w:r>
    <w:r w:rsidRPr="00863509">
      <w:rPr>
        <w:rFonts w:cs="Arial"/>
        <w:color w:val="344B83"/>
        <w:szCs w:val="18"/>
      </w:rPr>
      <w:tab/>
    </w:r>
    <w:r w:rsidRPr="00863509">
      <w:rPr>
        <w:rFonts w:cs="Arial"/>
        <w:color w:val="344B83"/>
        <w:szCs w:val="18"/>
      </w:rPr>
      <w:tab/>
      <w:t xml:space="preserve">                  </w:t>
    </w:r>
    <w:r w:rsidRPr="00863509">
      <w:rPr>
        <w:rFonts w:cs="Arial"/>
        <w:color w:val="344B83"/>
        <w:szCs w:val="18"/>
      </w:rPr>
      <w:fldChar w:fldCharType="begin"/>
    </w:r>
    <w:r w:rsidRPr="00863509">
      <w:rPr>
        <w:rFonts w:cs="Arial"/>
        <w:color w:val="344B83"/>
        <w:szCs w:val="18"/>
      </w:rPr>
      <w:instrText xml:space="preserve"> PAGE   \* MERGEFORMAT </w:instrText>
    </w:r>
    <w:r w:rsidRPr="00863509">
      <w:rPr>
        <w:rFonts w:cs="Arial"/>
        <w:color w:val="344B83"/>
        <w:szCs w:val="18"/>
      </w:rPr>
      <w:fldChar w:fldCharType="separate"/>
    </w:r>
    <w:r>
      <w:rPr>
        <w:rFonts w:cs="Arial"/>
        <w:color w:val="344B83"/>
        <w:szCs w:val="18"/>
      </w:rPr>
      <w:t>85</w:t>
    </w:r>
    <w:r w:rsidRPr="00863509">
      <w:rPr>
        <w:rFonts w:cs="Arial"/>
        <w:color w:val="344B83"/>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4369297E" w14:paraId="6A08F81A" w14:textId="77777777" w:rsidTr="003323A3">
      <w:tc>
        <w:tcPr>
          <w:tcW w:w="3005" w:type="dxa"/>
        </w:tcPr>
        <w:p w14:paraId="53008065" w14:textId="77777777" w:rsidR="4369297E" w:rsidRDefault="00AD6028" w:rsidP="003323A3">
          <w:pPr>
            <w:ind w:left="-115"/>
            <w:jc w:val="left"/>
          </w:pPr>
        </w:p>
      </w:tc>
      <w:tc>
        <w:tcPr>
          <w:tcW w:w="3005" w:type="dxa"/>
        </w:tcPr>
        <w:p w14:paraId="554A8F69" w14:textId="77777777" w:rsidR="4369297E" w:rsidRDefault="00AD6028" w:rsidP="003323A3">
          <w:pPr>
            <w:jc w:val="center"/>
          </w:pPr>
        </w:p>
      </w:tc>
      <w:tc>
        <w:tcPr>
          <w:tcW w:w="3005" w:type="dxa"/>
        </w:tcPr>
        <w:p w14:paraId="286C9E7D" w14:textId="77777777" w:rsidR="4369297E" w:rsidRDefault="00AD6028" w:rsidP="003323A3">
          <w:pPr>
            <w:ind w:right="-115"/>
            <w:jc w:val="right"/>
          </w:pPr>
        </w:p>
      </w:tc>
    </w:tr>
  </w:tbl>
  <w:p w14:paraId="7522DD5A" w14:textId="77777777" w:rsidR="00CA42F7" w:rsidRDefault="00AD602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B5E5D9" w14:textId="1B3AB0FA" w:rsidR="00A32C7C" w:rsidRPr="006E0C7D" w:rsidRDefault="001B1DA2" w:rsidP="00E531BB">
    <w:pPr>
      <w:pStyle w:val="Footer"/>
      <w:pBdr>
        <w:top w:val="single" w:sz="4" w:space="1" w:color="344B83"/>
      </w:pBdr>
      <w:tabs>
        <w:tab w:val="clear" w:pos="9026"/>
        <w:tab w:val="left" w:pos="5103"/>
        <w:tab w:val="left" w:pos="5812"/>
        <w:tab w:val="left" w:pos="7655"/>
        <w:tab w:val="left" w:pos="13750"/>
      </w:tabs>
      <w:rPr>
        <w:color w:val="344B83"/>
      </w:rPr>
    </w:pPr>
    <w:r w:rsidRPr="007429DE">
      <w:rPr>
        <w:color w:val="344B83"/>
      </w:rPr>
      <w:t>GB-G</w:t>
    </w:r>
    <w:r>
      <w:rPr>
        <w:color w:val="344B83"/>
      </w:rPr>
      <w:t>B2</w:t>
    </w:r>
    <w:r w:rsidRPr="007429DE">
      <w:rPr>
        <w:color w:val="344B83"/>
      </w:rPr>
      <w:t>-</w:t>
    </w:r>
    <w:r>
      <w:rPr>
        <w:color w:val="344B83"/>
      </w:rPr>
      <w:t>AP</w:t>
    </w:r>
    <w:r w:rsidRPr="007429DE">
      <w:rPr>
        <w:color w:val="344B83"/>
      </w:rPr>
      <w:t>-PLA-0</w:t>
    </w:r>
    <w:r>
      <w:rPr>
        <w:color w:val="344B83"/>
      </w:rPr>
      <w:t>0</w:t>
    </w:r>
    <w:r w:rsidR="00B35A72">
      <w:rPr>
        <w:color w:val="344B83"/>
      </w:rPr>
      <w:t>3</w:t>
    </w:r>
    <w:r>
      <w:rPr>
        <w:color w:val="344B83"/>
      </w:rPr>
      <w:t xml:space="preserve">   |   Rev </w:t>
    </w:r>
    <w:r w:rsidR="00ED590A">
      <w:rPr>
        <w:color w:val="344B83"/>
      </w:rPr>
      <w:t>0</w:t>
    </w:r>
    <w:r w:rsidRPr="006E0C7D">
      <w:rPr>
        <w:color w:val="344B83"/>
      </w:rPr>
      <w:tab/>
    </w:r>
    <w:r w:rsidR="00B35A72">
      <w:rPr>
        <w:color w:val="344B83"/>
      </w:rPr>
      <w:tab/>
    </w:r>
    <w:r w:rsidR="00F957C6">
      <w:rPr>
        <w:color w:val="344B83"/>
      </w:rPr>
      <w:tab/>
    </w:r>
    <w:r w:rsidR="00F957C6">
      <w:rPr>
        <w:color w:val="344B83"/>
      </w:rPr>
      <w:tab/>
    </w:r>
    <w:r w:rsidRPr="006E0C7D">
      <w:rPr>
        <w:color w:val="344B83"/>
      </w:rPr>
      <w:fldChar w:fldCharType="begin"/>
    </w:r>
    <w:r w:rsidRPr="006E0C7D">
      <w:rPr>
        <w:color w:val="344B83"/>
      </w:rPr>
      <w:instrText xml:space="preserve"> PAGE   \* MERGEFORMAT </w:instrText>
    </w:r>
    <w:r w:rsidRPr="006E0C7D">
      <w:rPr>
        <w:color w:val="344B83"/>
      </w:rPr>
      <w:fldChar w:fldCharType="separate"/>
    </w:r>
    <w:r>
      <w:rPr>
        <w:noProof/>
        <w:color w:val="344B83"/>
      </w:rPr>
      <w:t>26</w:t>
    </w:r>
    <w:r w:rsidRPr="006E0C7D">
      <w:rPr>
        <w:color w:val="344B83"/>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4650"/>
      <w:gridCol w:w="4650"/>
      <w:gridCol w:w="4650"/>
    </w:tblGrid>
    <w:tr w:rsidR="4369297E" w14:paraId="32F68142" w14:textId="77777777" w:rsidTr="003323A3">
      <w:tc>
        <w:tcPr>
          <w:tcW w:w="4650" w:type="dxa"/>
        </w:tcPr>
        <w:p w14:paraId="72657287" w14:textId="77777777" w:rsidR="4369297E" w:rsidRDefault="00AD6028" w:rsidP="003323A3">
          <w:pPr>
            <w:ind w:left="-115"/>
            <w:jc w:val="left"/>
          </w:pPr>
        </w:p>
      </w:tc>
      <w:tc>
        <w:tcPr>
          <w:tcW w:w="4650" w:type="dxa"/>
        </w:tcPr>
        <w:p w14:paraId="38E7ACAA" w14:textId="77777777" w:rsidR="4369297E" w:rsidRDefault="00AD6028" w:rsidP="003323A3">
          <w:pPr>
            <w:jc w:val="center"/>
          </w:pPr>
        </w:p>
      </w:tc>
      <w:tc>
        <w:tcPr>
          <w:tcW w:w="4650" w:type="dxa"/>
        </w:tcPr>
        <w:p w14:paraId="2AD7C6E8" w14:textId="77777777" w:rsidR="4369297E" w:rsidRDefault="00AD6028" w:rsidP="003323A3">
          <w:pPr>
            <w:ind w:right="-115"/>
            <w:jc w:val="right"/>
          </w:pPr>
        </w:p>
      </w:tc>
    </w:tr>
  </w:tbl>
  <w:p w14:paraId="35C985B0" w14:textId="77777777" w:rsidR="00CA42F7" w:rsidRDefault="00AD6028">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770"/>
      <w:gridCol w:w="2770"/>
      <w:gridCol w:w="2770"/>
    </w:tblGrid>
    <w:tr w:rsidR="4369297E" w14:paraId="6838598C" w14:textId="77777777" w:rsidTr="003323A3">
      <w:tc>
        <w:tcPr>
          <w:tcW w:w="2770" w:type="dxa"/>
        </w:tcPr>
        <w:p w14:paraId="0F3D9A94" w14:textId="77777777" w:rsidR="4369297E" w:rsidRDefault="00AD6028" w:rsidP="003323A3">
          <w:pPr>
            <w:ind w:left="-115"/>
            <w:jc w:val="left"/>
          </w:pPr>
        </w:p>
      </w:tc>
      <w:tc>
        <w:tcPr>
          <w:tcW w:w="2770" w:type="dxa"/>
        </w:tcPr>
        <w:p w14:paraId="495FE5C0" w14:textId="77777777" w:rsidR="4369297E" w:rsidRDefault="00AD6028" w:rsidP="003323A3">
          <w:pPr>
            <w:jc w:val="center"/>
          </w:pPr>
        </w:p>
      </w:tc>
      <w:tc>
        <w:tcPr>
          <w:tcW w:w="2770" w:type="dxa"/>
        </w:tcPr>
        <w:p w14:paraId="7EFDC340" w14:textId="77777777" w:rsidR="4369297E" w:rsidRDefault="00AD6028" w:rsidP="003323A3">
          <w:pPr>
            <w:ind w:right="-115"/>
            <w:jc w:val="right"/>
          </w:pPr>
        </w:p>
      </w:tc>
    </w:tr>
  </w:tbl>
  <w:p w14:paraId="54D02DE5" w14:textId="77777777" w:rsidR="00CA42F7" w:rsidRDefault="00AD6028">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251495" w14:textId="63C4EE38" w:rsidR="000312B7" w:rsidRPr="006E0C7D" w:rsidRDefault="000312B7" w:rsidP="00F957C6">
    <w:pPr>
      <w:pStyle w:val="Footer"/>
      <w:pBdr>
        <w:top w:val="single" w:sz="4" w:space="1" w:color="344B83"/>
      </w:pBdr>
      <w:tabs>
        <w:tab w:val="clear" w:pos="9026"/>
        <w:tab w:val="left" w:pos="5103"/>
        <w:tab w:val="left" w:pos="5812"/>
        <w:tab w:val="left" w:pos="6804"/>
        <w:tab w:val="left" w:pos="13750"/>
      </w:tabs>
      <w:rPr>
        <w:color w:val="344B83"/>
      </w:rPr>
    </w:pPr>
    <w:r w:rsidRPr="007429DE">
      <w:rPr>
        <w:color w:val="344B83"/>
      </w:rPr>
      <w:t>GB-G</w:t>
    </w:r>
    <w:r>
      <w:rPr>
        <w:color w:val="344B83"/>
      </w:rPr>
      <w:t>B2</w:t>
    </w:r>
    <w:r w:rsidRPr="007429DE">
      <w:rPr>
        <w:color w:val="344B83"/>
      </w:rPr>
      <w:t>-</w:t>
    </w:r>
    <w:r>
      <w:rPr>
        <w:color w:val="344B83"/>
      </w:rPr>
      <w:t>AP</w:t>
    </w:r>
    <w:r w:rsidRPr="007429DE">
      <w:rPr>
        <w:color w:val="344B83"/>
      </w:rPr>
      <w:t>-PLA-0</w:t>
    </w:r>
    <w:r>
      <w:rPr>
        <w:color w:val="344B83"/>
      </w:rPr>
      <w:t>03   |   Rev A</w:t>
    </w:r>
    <w:r w:rsidRPr="006E0C7D">
      <w:rPr>
        <w:color w:val="344B83"/>
      </w:rPr>
      <w:tab/>
    </w:r>
    <w:r>
      <w:rPr>
        <w:color w:val="344B83"/>
      </w:rPr>
      <w:tab/>
    </w:r>
    <w:r>
      <w:rPr>
        <w:color w:val="344B83"/>
      </w:rPr>
      <w:tab/>
    </w:r>
    <w:r>
      <w:rPr>
        <w:color w:val="344B83"/>
      </w:rPr>
      <w:tab/>
    </w:r>
    <w:r>
      <w:rPr>
        <w:color w:val="344B83"/>
      </w:rPr>
      <w:tab/>
    </w:r>
    <w:r w:rsidRPr="006E0C7D">
      <w:rPr>
        <w:color w:val="344B83"/>
      </w:rPr>
      <w:fldChar w:fldCharType="begin"/>
    </w:r>
    <w:r w:rsidRPr="006E0C7D">
      <w:rPr>
        <w:color w:val="344B83"/>
      </w:rPr>
      <w:instrText xml:space="preserve"> PAGE   \* MERGEFORMAT </w:instrText>
    </w:r>
    <w:r w:rsidRPr="006E0C7D">
      <w:rPr>
        <w:color w:val="344B83"/>
      </w:rPr>
      <w:fldChar w:fldCharType="separate"/>
    </w:r>
    <w:r>
      <w:rPr>
        <w:noProof/>
        <w:color w:val="344B83"/>
      </w:rPr>
      <w:t>26</w:t>
    </w:r>
    <w:r w:rsidRPr="006E0C7D">
      <w:rPr>
        <w:color w:val="344B83"/>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DE3C88" w14:textId="634F81AB" w:rsidR="000312B7" w:rsidRPr="006E0C7D" w:rsidRDefault="000312B7" w:rsidP="000312B7">
    <w:pPr>
      <w:pStyle w:val="Footer"/>
      <w:pBdr>
        <w:top w:val="single" w:sz="4" w:space="1" w:color="344B83"/>
      </w:pBdr>
      <w:tabs>
        <w:tab w:val="clear" w:pos="9026"/>
        <w:tab w:val="left" w:pos="5103"/>
        <w:tab w:val="left" w:pos="5812"/>
        <w:tab w:val="left" w:pos="8222"/>
        <w:tab w:val="left" w:pos="13750"/>
      </w:tabs>
      <w:rPr>
        <w:color w:val="344B83"/>
      </w:rPr>
    </w:pPr>
    <w:r w:rsidRPr="007429DE">
      <w:rPr>
        <w:color w:val="344B83"/>
      </w:rPr>
      <w:t>GB-G</w:t>
    </w:r>
    <w:r>
      <w:rPr>
        <w:color w:val="344B83"/>
      </w:rPr>
      <w:t>B2</w:t>
    </w:r>
    <w:r w:rsidRPr="007429DE">
      <w:rPr>
        <w:color w:val="344B83"/>
      </w:rPr>
      <w:t>-</w:t>
    </w:r>
    <w:r>
      <w:rPr>
        <w:color w:val="344B83"/>
      </w:rPr>
      <w:t>AP</w:t>
    </w:r>
    <w:r w:rsidRPr="007429DE">
      <w:rPr>
        <w:color w:val="344B83"/>
      </w:rPr>
      <w:t>-PLA-0</w:t>
    </w:r>
    <w:r>
      <w:rPr>
        <w:color w:val="344B83"/>
      </w:rPr>
      <w:t xml:space="preserve">03   |   Rev </w:t>
    </w:r>
    <w:r w:rsidR="00ED590A">
      <w:rPr>
        <w:color w:val="344B83"/>
      </w:rPr>
      <w:t>0</w:t>
    </w:r>
    <w:r w:rsidRPr="006E0C7D">
      <w:rPr>
        <w:color w:val="344B83"/>
      </w:rPr>
      <w:tab/>
    </w:r>
    <w:r>
      <w:rPr>
        <w:color w:val="344B83"/>
      </w:rPr>
      <w:tab/>
    </w:r>
    <w:r>
      <w:rPr>
        <w:color w:val="344B83"/>
      </w:rPr>
      <w:tab/>
    </w:r>
    <w:r>
      <w:rPr>
        <w:color w:val="344B83"/>
      </w:rPr>
      <w:tab/>
    </w:r>
    <w:r w:rsidRPr="006E0C7D">
      <w:rPr>
        <w:color w:val="344B83"/>
      </w:rPr>
      <w:fldChar w:fldCharType="begin"/>
    </w:r>
    <w:r w:rsidRPr="006E0C7D">
      <w:rPr>
        <w:color w:val="344B83"/>
      </w:rPr>
      <w:instrText xml:space="preserve"> PAGE   \* MERGEFORMAT </w:instrText>
    </w:r>
    <w:r w:rsidRPr="006E0C7D">
      <w:rPr>
        <w:color w:val="344B83"/>
      </w:rPr>
      <w:fldChar w:fldCharType="separate"/>
    </w:r>
    <w:r>
      <w:rPr>
        <w:noProof/>
        <w:color w:val="344B83"/>
      </w:rPr>
      <w:t>26</w:t>
    </w:r>
    <w:r w:rsidRPr="006E0C7D">
      <w:rPr>
        <w:color w:val="344B83"/>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15C742" w14:textId="531067C2" w:rsidR="00DE73EA" w:rsidRPr="006E0C7D" w:rsidRDefault="00DE73EA" w:rsidP="000312B7">
    <w:pPr>
      <w:pStyle w:val="Footer"/>
      <w:pBdr>
        <w:top w:val="single" w:sz="4" w:space="1" w:color="344B83"/>
      </w:pBdr>
      <w:tabs>
        <w:tab w:val="clear" w:pos="9026"/>
        <w:tab w:val="left" w:pos="5103"/>
        <w:tab w:val="left" w:pos="5812"/>
        <w:tab w:val="left" w:pos="8222"/>
        <w:tab w:val="left" w:pos="13750"/>
      </w:tabs>
      <w:rPr>
        <w:color w:val="344B83"/>
      </w:rPr>
    </w:pPr>
    <w:r w:rsidRPr="007429DE">
      <w:rPr>
        <w:color w:val="344B83"/>
      </w:rPr>
      <w:t>GB-G</w:t>
    </w:r>
    <w:r>
      <w:rPr>
        <w:color w:val="344B83"/>
      </w:rPr>
      <w:t>B2</w:t>
    </w:r>
    <w:r w:rsidRPr="007429DE">
      <w:rPr>
        <w:color w:val="344B83"/>
      </w:rPr>
      <w:t>-</w:t>
    </w:r>
    <w:r>
      <w:rPr>
        <w:color w:val="344B83"/>
      </w:rPr>
      <w:t>AP</w:t>
    </w:r>
    <w:r w:rsidRPr="007429DE">
      <w:rPr>
        <w:color w:val="344B83"/>
      </w:rPr>
      <w:t>-PLA-0</w:t>
    </w:r>
    <w:r>
      <w:rPr>
        <w:color w:val="344B83"/>
      </w:rPr>
      <w:t xml:space="preserve">03   |   Rev </w:t>
    </w:r>
    <w:r w:rsidR="00ED590A">
      <w:rPr>
        <w:color w:val="344B83"/>
      </w:rPr>
      <w:t>0</w:t>
    </w:r>
    <w:r>
      <w:rPr>
        <w:color w:val="344B83"/>
      </w:rPr>
      <w:tab/>
    </w:r>
    <w:r>
      <w:rPr>
        <w:color w:val="344B83"/>
      </w:rPr>
      <w:tab/>
    </w:r>
    <w:r>
      <w:rPr>
        <w:color w:val="344B83"/>
      </w:rPr>
      <w:tab/>
    </w:r>
    <w:r>
      <w:rPr>
        <w:color w:val="344B83"/>
      </w:rPr>
      <w:tab/>
    </w:r>
    <w:r w:rsidR="00ED590A">
      <w:rPr>
        <w:color w:val="344B83"/>
      </w:rPr>
      <w:tab/>
    </w:r>
    <w:r w:rsidRPr="006E0C7D">
      <w:rPr>
        <w:color w:val="344B83"/>
      </w:rPr>
      <w:fldChar w:fldCharType="begin"/>
    </w:r>
    <w:r w:rsidRPr="006E0C7D">
      <w:rPr>
        <w:color w:val="344B83"/>
      </w:rPr>
      <w:instrText xml:space="preserve"> PAGE   \* MERGEFORMAT </w:instrText>
    </w:r>
    <w:r w:rsidRPr="006E0C7D">
      <w:rPr>
        <w:color w:val="344B83"/>
      </w:rPr>
      <w:fldChar w:fldCharType="separate"/>
    </w:r>
    <w:r>
      <w:rPr>
        <w:noProof/>
        <w:color w:val="344B83"/>
      </w:rPr>
      <w:t>26</w:t>
    </w:r>
    <w:r w:rsidRPr="006E0C7D">
      <w:rPr>
        <w:color w:val="344B83"/>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5256E5" w14:textId="77777777" w:rsidR="00EF3787" w:rsidRDefault="00EF3787">
      <w:pPr>
        <w:spacing w:after="0" w:line="240" w:lineRule="auto"/>
      </w:pPr>
      <w:r>
        <w:separator/>
      </w:r>
    </w:p>
  </w:footnote>
  <w:footnote w:type="continuationSeparator" w:id="0">
    <w:p w14:paraId="4D0A33DE" w14:textId="77777777" w:rsidR="00EF3787" w:rsidRDefault="00EF3787">
      <w:pPr>
        <w:spacing w:after="0" w:line="240" w:lineRule="auto"/>
      </w:pPr>
      <w:r>
        <w:continuationSeparator/>
      </w:r>
    </w:p>
  </w:footnote>
  <w:footnote w:type="continuationNotice" w:id="1">
    <w:p w14:paraId="65A71673" w14:textId="77777777" w:rsidR="00EF3787" w:rsidRDefault="00EF378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LayoutGrid"/>
      <w:tblW w:w="9098" w:type="dxa"/>
      <w:tblBorders>
        <w:bottom w:val="single" w:sz="2" w:space="0" w:color="344B83"/>
      </w:tblBorders>
      <w:tblLayout w:type="fixed"/>
      <w:tblLook w:val="04A0" w:firstRow="1" w:lastRow="0" w:firstColumn="1" w:lastColumn="0" w:noHBand="0" w:noVBand="1"/>
    </w:tblPr>
    <w:tblGrid>
      <w:gridCol w:w="3402"/>
      <w:gridCol w:w="2296"/>
      <w:gridCol w:w="3400"/>
    </w:tblGrid>
    <w:tr w:rsidR="00A32C7C" w14:paraId="0D7CFD68" w14:textId="77777777" w:rsidTr="00D57946">
      <w:trPr>
        <w:trHeight w:val="471"/>
      </w:trPr>
      <w:tc>
        <w:tcPr>
          <w:tcW w:w="3402" w:type="dxa"/>
          <w:vAlign w:val="center"/>
        </w:tcPr>
        <w:p w14:paraId="3C11C418" w14:textId="0CC16996" w:rsidR="00A32C7C" w:rsidRPr="00500791" w:rsidRDefault="001B1DA2" w:rsidP="00A62CB7">
          <w:pPr>
            <w:pStyle w:val="HeaderDetails"/>
            <w:ind w:left="885" w:hanging="885"/>
            <w:rPr>
              <w:rFonts w:ascii="Arial" w:hAnsi="Arial" w:cs="Arial"/>
              <w:sz w:val="18"/>
              <w:szCs w:val="18"/>
            </w:rPr>
          </w:pPr>
          <w:r>
            <w:rPr>
              <w:rFonts w:ascii="Arial" w:hAnsi="Arial" w:cs="Arial"/>
              <w:color w:val="344B83"/>
              <w:sz w:val="18"/>
              <w:szCs w:val="18"/>
            </w:rPr>
            <w:t>Golden Beach-2 Drilling</w:t>
          </w:r>
          <w:r w:rsidRPr="00500791">
            <w:rPr>
              <w:rFonts w:ascii="Arial" w:hAnsi="Arial" w:cs="Arial"/>
              <w:color w:val="344B83"/>
              <w:sz w:val="18"/>
              <w:szCs w:val="18"/>
            </w:rPr>
            <w:t xml:space="preserve"> EP</w:t>
          </w:r>
          <w:r w:rsidR="006E5134">
            <w:rPr>
              <w:rFonts w:ascii="Arial" w:hAnsi="Arial" w:cs="Arial"/>
              <w:color w:val="344B83"/>
              <w:sz w:val="18"/>
              <w:szCs w:val="18"/>
            </w:rPr>
            <w:t xml:space="preserve"> Summary</w:t>
          </w:r>
        </w:p>
      </w:tc>
      <w:tc>
        <w:tcPr>
          <w:tcW w:w="2296" w:type="dxa"/>
        </w:tcPr>
        <w:p w14:paraId="109CAC8E" w14:textId="77777777" w:rsidR="00A32C7C" w:rsidRDefault="00AD6028" w:rsidP="00A62CB7">
          <w:pPr>
            <w:pStyle w:val="Header"/>
            <w:spacing w:before="120"/>
            <w:jc w:val="center"/>
            <w:rPr>
              <w:noProof/>
              <w:lang w:eastAsia="en-AU"/>
            </w:rPr>
          </w:pPr>
        </w:p>
      </w:tc>
      <w:tc>
        <w:tcPr>
          <w:tcW w:w="3400" w:type="dxa"/>
        </w:tcPr>
        <w:p w14:paraId="65948346" w14:textId="77777777" w:rsidR="00A32C7C" w:rsidRDefault="001B1DA2" w:rsidP="00A62CB7">
          <w:pPr>
            <w:pStyle w:val="Header"/>
            <w:jc w:val="right"/>
          </w:pPr>
          <w:r>
            <w:rPr>
              <w:noProof/>
            </w:rPr>
            <w:drawing>
              <wp:inline distT="0" distB="0" distL="0" distR="0" wp14:anchorId="750FBB86" wp14:editId="6B6AA316">
                <wp:extent cx="788172" cy="339090"/>
                <wp:effectExtent l="0" t="0" r="0" b="0"/>
                <wp:docPr id="1593186189" name="Picture 15931861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477122" name="Picture 1558477122">
                          <a:extLst>
                            <a:ext uri="{C183D7F6-B498-43B3-948B-1728B52AA6E4}">
                              <adec:decorative xmlns:adec="http://schemas.microsoft.com/office/drawing/2017/decorative" val="1"/>
                            </a:ext>
                          </a:extLst>
                        </pic:cNvPr>
                        <pic:cNvPicPr/>
                      </pic:nvPicPr>
                      <pic:blipFill rotWithShape="1">
                        <a:blip r:embed="rId1">
                          <a:extLst>
                            <a:ext uri="{28A0092B-C50C-407E-A947-70E740481C1C}">
                              <a14:useLocalDpi xmlns:a14="http://schemas.microsoft.com/office/drawing/2010/main" val="0"/>
                            </a:ext>
                          </a:extLst>
                        </a:blip>
                        <a:srcRect l="5916" r="6821"/>
                        <a:stretch/>
                      </pic:blipFill>
                      <pic:spPr bwMode="auto">
                        <a:xfrm>
                          <a:off x="0" y="0"/>
                          <a:ext cx="789945" cy="339853"/>
                        </a:xfrm>
                        <a:prstGeom prst="rect">
                          <a:avLst/>
                        </a:prstGeom>
                        <a:ln>
                          <a:noFill/>
                        </a:ln>
                        <a:extLst>
                          <a:ext uri="{53640926-AAD7-44D8-BBD7-CCE9431645EC}">
                            <a14:shadowObscured xmlns:a14="http://schemas.microsoft.com/office/drawing/2010/main"/>
                          </a:ext>
                        </a:extLst>
                      </pic:spPr>
                    </pic:pic>
                  </a:graphicData>
                </a:graphic>
              </wp:inline>
            </w:drawing>
          </w:r>
        </w:p>
      </w:tc>
    </w:tr>
  </w:tbl>
  <w:p w14:paraId="0F12449E" w14:textId="77777777" w:rsidR="00A32C7C" w:rsidRDefault="00AD6028">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CE438B" w14:textId="77777777" w:rsidR="009251A8" w:rsidRDefault="009251A8">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LayoutGrid"/>
      <w:tblW w:w="9098" w:type="dxa"/>
      <w:tblBorders>
        <w:bottom w:val="single" w:sz="2" w:space="0" w:color="344B83"/>
      </w:tblBorders>
      <w:tblLayout w:type="fixed"/>
      <w:tblLook w:val="04A0" w:firstRow="1" w:lastRow="0" w:firstColumn="1" w:lastColumn="0" w:noHBand="0" w:noVBand="1"/>
    </w:tblPr>
    <w:tblGrid>
      <w:gridCol w:w="3402"/>
      <w:gridCol w:w="2296"/>
      <w:gridCol w:w="3400"/>
    </w:tblGrid>
    <w:tr w:rsidR="00AC5A44" w14:paraId="648968F1" w14:textId="77777777" w:rsidTr="000B36C4">
      <w:trPr>
        <w:trHeight w:val="471"/>
      </w:trPr>
      <w:tc>
        <w:tcPr>
          <w:tcW w:w="3402" w:type="dxa"/>
          <w:vAlign w:val="center"/>
        </w:tcPr>
        <w:p w14:paraId="1877CA94" w14:textId="77777777" w:rsidR="00AC5A44" w:rsidRPr="00500791" w:rsidRDefault="00AC5A44" w:rsidP="00AC5A44">
          <w:pPr>
            <w:pStyle w:val="HeaderDetails"/>
            <w:ind w:left="885" w:hanging="885"/>
            <w:rPr>
              <w:rFonts w:ascii="Arial" w:hAnsi="Arial" w:cs="Arial"/>
              <w:sz w:val="18"/>
              <w:szCs w:val="18"/>
            </w:rPr>
          </w:pPr>
          <w:r>
            <w:rPr>
              <w:rFonts w:ascii="Arial" w:hAnsi="Arial" w:cs="Arial"/>
              <w:color w:val="344B83"/>
              <w:sz w:val="18"/>
              <w:szCs w:val="18"/>
            </w:rPr>
            <w:t>Golden Beach-2 Drilling</w:t>
          </w:r>
          <w:r w:rsidRPr="00500791">
            <w:rPr>
              <w:rFonts w:ascii="Arial" w:hAnsi="Arial" w:cs="Arial"/>
              <w:color w:val="344B83"/>
              <w:sz w:val="18"/>
              <w:szCs w:val="18"/>
            </w:rPr>
            <w:t xml:space="preserve"> EP</w:t>
          </w:r>
          <w:r>
            <w:rPr>
              <w:rFonts w:ascii="Arial" w:hAnsi="Arial" w:cs="Arial"/>
              <w:color w:val="344B83"/>
              <w:sz w:val="18"/>
              <w:szCs w:val="18"/>
            </w:rPr>
            <w:t xml:space="preserve"> Summary</w:t>
          </w:r>
        </w:p>
      </w:tc>
      <w:tc>
        <w:tcPr>
          <w:tcW w:w="2296" w:type="dxa"/>
        </w:tcPr>
        <w:p w14:paraId="46A35D04" w14:textId="77777777" w:rsidR="00AC5A44" w:rsidRDefault="00AC5A44" w:rsidP="00AC5A44">
          <w:pPr>
            <w:pStyle w:val="Header"/>
            <w:spacing w:before="120"/>
            <w:jc w:val="center"/>
            <w:rPr>
              <w:noProof/>
              <w:lang w:eastAsia="en-AU"/>
            </w:rPr>
          </w:pPr>
        </w:p>
      </w:tc>
      <w:tc>
        <w:tcPr>
          <w:tcW w:w="3400" w:type="dxa"/>
        </w:tcPr>
        <w:p w14:paraId="043446B6" w14:textId="77777777" w:rsidR="00AC5A44" w:rsidRDefault="00AC5A44" w:rsidP="00AC5A44">
          <w:pPr>
            <w:pStyle w:val="Header"/>
            <w:jc w:val="right"/>
          </w:pPr>
          <w:r>
            <w:rPr>
              <w:noProof/>
            </w:rPr>
            <w:drawing>
              <wp:inline distT="0" distB="0" distL="0" distR="0" wp14:anchorId="068BC191" wp14:editId="3A8D8D40">
                <wp:extent cx="788172" cy="339090"/>
                <wp:effectExtent l="0" t="0" r="0" b="0"/>
                <wp:docPr id="1650776053" name="Picture 1650776053" descr="A picture containing font, graphics, logo, graphic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66477" name="Picture 140866477" descr="A picture containing font, graphics, logo, graphic design&#10;&#10;Description automatically generated"/>
                        <pic:cNvPicPr/>
                      </pic:nvPicPr>
                      <pic:blipFill rotWithShape="1">
                        <a:blip r:embed="rId1">
                          <a:extLst>
                            <a:ext uri="{28A0092B-C50C-407E-A947-70E740481C1C}">
                              <a14:useLocalDpi xmlns:a14="http://schemas.microsoft.com/office/drawing/2010/main" val="0"/>
                            </a:ext>
                          </a:extLst>
                        </a:blip>
                        <a:srcRect l="5916" r="6821"/>
                        <a:stretch/>
                      </pic:blipFill>
                      <pic:spPr bwMode="auto">
                        <a:xfrm>
                          <a:off x="0" y="0"/>
                          <a:ext cx="789945" cy="339853"/>
                        </a:xfrm>
                        <a:prstGeom prst="rect">
                          <a:avLst/>
                        </a:prstGeom>
                        <a:ln>
                          <a:noFill/>
                        </a:ln>
                        <a:extLst>
                          <a:ext uri="{53640926-AAD7-44D8-BBD7-CCE9431645EC}">
                            <a14:shadowObscured xmlns:a14="http://schemas.microsoft.com/office/drawing/2010/main"/>
                          </a:ext>
                        </a:extLst>
                      </pic:spPr>
                    </pic:pic>
                  </a:graphicData>
                </a:graphic>
              </wp:inline>
            </w:drawing>
          </w:r>
        </w:p>
      </w:tc>
    </w:tr>
  </w:tbl>
  <w:p w14:paraId="079F995E" w14:textId="77777777" w:rsidR="009251A8" w:rsidRPr="00487A21" w:rsidRDefault="009251A8" w:rsidP="00487A21">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4D2289" w14:textId="77777777" w:rsidR="009251A8" w:rsidRDefault="009251A8">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200CA8" w14:textId="77777777" w:rsidR="009251A8" w:rsidRDefault="009251A8">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LayoutGrid"/>
      <w:tblW w:w="14007" w:type="dxa"/>
      <w:tblBorders>
        <w:bottom w:val="single" w:sz="2" w:space="0" w:color="344B83"/>
      </w:tblBorders>
      <w:tblLayout w:type="fixed"/>
      <w:tblLook w:val="04A0" w:firstRow="1" w:lastRow="0" w:firstColumn="1" w:lastColumn="0" w:noHBand="0" w:noVBand="1"/>
    </w:tblPr>
    <w:tblGrid>
      <w:gridCol w:w="5245"/>
      <w:gridCol w:w="2977"/>
      <w:gridCol w:w="5785"/>
    </w:tblGrid>
    <w:tr w:rsidR="009251A8" w14:paraId="163A3359" w14:textId="77777777" w:rsidTr="00CF7295">
      <w:trPr>
        <w:trHeight w:val="686"/>
      </w:trPr>
      <w:tc>
        <w:tcPr>
          <w:tcW w:w="5245" w:type="dxa"/>
          <w:vAlign w:val="center"/>
        </w:tcPr>
        <w:p w14:paraId="1302E618" w14:textId="4A13F10F" w:rsidR="009251A8" w:rsidRPr="009636E1" w:rsidRDefault="009251A8" w:rsidP="00F87B14">
          <w:pPr>
            <w:pStyle w:val="HeaderDetails"/>
            <w:ind w:left="885" w:hanging="885"/>
            <w:rPr>
              <w:rFonts w:ascii="Arial" w:hAnsi="Arial" w:cs="Arial"/>
              <w:sz w:val="18"/>
              <w:szCs w:val="18"/>
            </w:rPr>
          </w:pPr>
          <w:r>
            <w:rPr>
              <w:rFonts w:ascii="Arial" w:hAnsi="Arial" w:cs="Arial"/>
              <w:color w:val="344B83"/>
              <w:sz w:val="18"/>
              <w:szCs w:val="18"/>
            </w:rPr>
            <w:t>Golden Beach-2 Drilling</w:t>
          </w:r>
          <w:r w:rsidRPr="009636E1">
            <w:rPr>
              <w:rFonts w:ascii="Arial" w:hAnsi="Arial" w:cs="Arial"/>
              <w:color w:val="344B83"/>
              <w:sz w:val="18"/>
              <w:szCs w:val="18"/>
            </w:rPr>
            <w:t xml:space="preserve"> EP</w:t>
          </w:r>
          <w:r w:rsidR="00AC5A44">
            <w:rPr>
              <w:rFonts w:ascii="Arial" w:hAnsi="Arial" w:cs="Arial"/>
              <w:color w:val="344B83"/>
              <w:sz w:val="18"/>
              <w:szCs w:val="18"/>
            </w:rPr>
            <w:t xml:space="preserve"> Summary</w:t>
          </w:r>
        </w:p>
      </w:tc>
      <w:tc>
        <w:tcPr>
          <w:tcW w:w="2977" w:type="dxa"/>
        </w:tcPr>
        <w:p w14:paraId="7141D818" w14:textId="77777777" w:rsidR="009251A8" w:rsidRDefault="009251A8" w:rsidP="00F87B14">
          <w:pPr>
            <w:pStyle w:val="Header"/>
            <w:spacing w:before="120"/>
            <w:jc w:val="center"/>
            <w:rPr>
              <w:noProof/>
              <w:lang w:eastAsia="en-AU"/>
            </w:rPr>
          </w:pPr>
        </w:p>
      </w:tc>
      <w:tc>
        <w:tcPr>
          <w:tcW w:w="5785" w:type="dxa"/>
        </w:tcPr>
        <w:p w14:paraId="060C0576" w14:textId="77777777" w:rsidR="009251A8" w:rsidRDefault="009251A8" w:rsidP="00F87B14">
          <w:pPr>
            <w:pStyle w:val="Header"/>
            <w:jc w:val="right"/>
          </w:pPr>
          <w:r>
            <w:rPr>
              <w:noProof/>
              <w:lang w:eastAsia="en-AU"/>
            </w:rPr>
            <w:drawing>
              <wp:inline distT="0" distB="0" distL="0" distR="0" wp14:anchorId="0DB7A9FF" wp14:editId="572CD922">
                <wp:extent cx="788172" cy="339090"/>
                <wp:effectExtent l="0" t="0" r="0" b="0"/>
                <wp:docPr id="2047323524" name="Picture 20473235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 name="Picture 725">
                          <a:extLst>
                            <a:ext uri="{C183D7F6-B498-43B3-948B-1728B52AA6E4}">
                              <adec:decorative xmlns:adec="http://schemas.microsoft.com/office/drawing/2017/decorative" val="1"/>
                            </a:ext>
                          </a:extLst>
                        </pic:cNvPr>
                        <pic:cNvPicPr/>
                      </pic:nvPicPr>
                      <pic:blipFill rotWithShape="1">
                        <a:blip r:embed="rId1">
                          <a:extLst>
                            <a:ext uri="{28A0092B-C50C-407E-A947-70E740481C1C}">
                              <a14:useLocalDpi xmlns:a14="http://schemas.microsoft.com/office/drawing/2010/main" val="0"/>
                            </a:ext>
                          </a:extLst>
                        </a:blip>
                        <a:srcRect l="5916" r="6821"/>
                        <a:stretch/>
                      </pic:blipFill>
                      <pic:spPr bwMode="auto">
                        <a:xfrm>
                          <a:off x="0" y="0"/>
                          <a:ext cx="789945" cy="339853"/>
                        </a:xfrm>
                        <a:prstGeom prst="rect">
                          <a:avLst/>
                        </a:prstGeom>
                        <a:ln>
                          <a:noFill/>
                        </a:ln>
                        <a:extLst>
                          <a:ext uri="{53640926-AAD7-44D8-BBD7-CCE9431645EC}">
                            <a14:shadowObscured xmlns:a14="http://schemas.microsoft.com/office/drawing/2010/main"/>
                          </a:ext>
                        </a:extLst>
                      </pic:spPr>
                    </pic:pic>
                  </a:graphicData>
                </a:graphic>
              </wp:inline>
            </w:drawing>
          </w:r>
        </w:p>
      </w:tc>
    </w:tr>
  </w:tbl>
  <w:p w14:paraId="51D088A4" w14:textId="77777777" w:rsidR="009251A8" w:rsidRPr="00902986" w:rsidRDefault="009251A8" w:rsidP="00902986">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F4FC52" w14:textId="77777777" w:rsidR="009251A8" w:rsidRDefault="009251A8">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C21D79" w14:textId="77777777" w:rsidR="009251A8" w:rsidRDefault="009251A8">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LayoutGrid"/>
      <w:tblW w:w="9098" w:type="dxa"/>
      <w:tblBorders>
        <w:bottom w:val="single" w:sz="2" w:space="0" w:color="344B83"/>
      </w:tblBorders>
      <w:tblLayout w:type="fixed"/>
      <w:tblLook w:val="04A0" w:firstRow="1" w:lastRow="0" w:firstColumn="1" w:lastColumn="0" w:noHBand="0" w:noVBand="1"/>
    </w:tblPr>
    <w:tblGrid>
      <w:gridCol w:w="3402"/>
      <w:gridCol w:w="2296"/>
      <w:gridCol w:w="3400"/>
    </w:tblGrid>
    <w:tr w:rsidR="00AC5A44" w14:paraId="28DC4066" w14:textId="77777777" w:rsidTr="000B36C4">
      <w:trPr>
        <w:trHeight w:val="471"/>
      </w:trPr>
      <w:tc>
        <w:tcPr>
          <w:tcW w:w="3402" w:type="dxa"/>
          <w:vAlign w:val="center"/>
        </w:tcPr>
        <w:p w14:paraId="2FC9FFE3" w14:textId="77777777" w:rsidR="00AC5A44" w:rsidRPr="00500791" w:rsidRDefault="00AC5A44" w:rsidP="00AC5A44">
          <w:pPr>
            <w:pStyle w:val="HeaderDetails"/>
            <w:ind w:left="885" w:hanging="885"/>
            <w:rPr>
              <w:rFonts w:ascii="Arial" w:hAnsi="Arial" w:cs="Arial"/>
              <w:sz w:val="18"/>
              <w:szCs w:val="18"/>
            </w:rPr>
          </w:pPr>
          <w:r>
            <w:rPr>
              <w:rFonts w:ascii="Arial" w:hAnsi="Arial" w:cs="Arial"/>
              <w:color w:val="344B83"/>
              <w:sz w:val="18"/>
              <w:szCs w:val="18"/>
            </w:rPr>
            <w:t>Golden Beach-2 Drilling</w:t>
          </w:r>
          <w:r w:rsidRPr="00500791">
            <w:rPr>
              <w:rFonts w:ascii="Arial" w:hAnsi="Arial" w:cs="Arial"/>
              <w:color w:val="344B83"/>
              <w:sz w:val="18"/>
              <w:szCs w:val="18"/>
            </w:rPr>
            <w:t xml:space="preserve"> EP</w:t>
          </w:r>
          <w:r>
            <w:rPr>
              <w:rFonts w:ascii="Arial" w:hAnsi="Arial" w:cs="Arial"/>
              <w:color w:val="344B83"/>
              <w:sz w:val="18"/>
              <w:szCs w:val="18"/>
            </w:rPr>
            <w:t xml:space="preserve"> Summary</w:t>
          </w:r>
        </w:p>
      </w:tc>
      <w:tc>
        <w:tcPr>
          <w:tcW w:w="2296" w:type="dxa"/>
        </w:tcPr>
        <w:p w14:paraId="736A7F0E" w14:textId="77777777" w:rsidR="00AC5A44" w:rsidRDefault="00AC5A44" w:rsidP="00AC5A44">
          <w:pPr>
            <w:pStyle w:val="Header"/>
            <w:spacing w:before="120"/>
            <w:jc w:val="center"/>
            <w:rPr>
              <w:noProof/>
              <w:lang w:eastAsia="en-AU"/>
            </w:rPr>
          </w:pPr>
        </w:p>
      </w:tc>
      <w:tc>
        <w:tcPr>
          <w:tcW w:w="3400" w:type="dxa"/>
        </w:tcPr>
        <w:p w14:paraId="579922E3" w14:textId="77777777" w:rsidR="00AC5A44" w:rsidRDefault="00AC5A44" w:rsidP="00AC5A44">
          <w:pPr>
            <w:pStyle w:val="Header"/>
            <w:jc w:val="right"/>
          </w:pPr>
          <w:r>
            <w:rPr>
              <w:noProof/>
            </w:rPr>
            <w:drawing>
              <wp:inline distT="0" distB="0" distL="0" distR="0" wp14:anchorId="249F4C0B" wp14:editId="0E350450">
                <wp:extent cx="788172" cy="339090"/>
                <wp:effectExtent l="0" t="0" r="0" b="0"/>
                <wp:docPr id="2074129184" name="Picture 2074129184" descr="A picture containing font, graphics, logo, graphic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604979" name="Picture 751604979" descr="A picture containing font, graphics, logo, graphic design&#10;&#10;Description automatically generated"/>
                        <pic:cNvPicPr/>
                      </pic:nvPicPr>
                      <pic:blipFill rotWithShape="1">
                        <a:blip r:embed="rId1">
                          <a:extLst>
                            <a:ext uri="{28A0092B-C50C-407E-A947-70E740481C1C}">
                              <a14:useLocalDpi xmlns:a14="http://schemas.microsoft.com/office/drawing/2010/main" val="0"/>
                            </a:ext>
                          </a:extLst>
                        </a:blip>
                        <a:srcRect l="5916" r="6821"/>
                        <a:stretch/>
                      </pic:blipFill>
                      <pic:spPr bwMode="auto">
                        <a:xfrm>
                          <a:off x="0" y="0"/>
                          <a:ext cx="789945" cy="339853"/>
                        </a:xfrm>
                        <a:prstGeom prst="rect">
                          <a:avLst/>
                        </a:prstGeom>
                        <a:ln>
                          <a:noFill/>
                        </a:ln>
                        <a:extLst>
                          <a:ext uri="{53640926-AAD7-44D8-BBD7-CCE9431645EC}">
                            <a14:shadowObscured xmlns:a14="http://schemas.microsoft.com/office/drawing/2010/main"/>
                          </a:ext>
                        </a:extLst>
                      </pic:spPr>
                    </pic:pic>
                  </a:graphicData>
                </a:graphic>
              </wp:inline>
            </w:drawing>
          </w:r>
        </w:p>
      </w:tc>
    </w:tr>
  </w:tbl>
  <w:p w14:paraId="319B6EA4" w14:textId="77777777" w:rsidR="009251A8" w:rsidRPr="00902986" w:rsidRDefault="009251A8" w:rsidP="00902986">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F787F9" w14:textId="77777777" w:rsidR="009251A8" w:rsidRDefault="009251A8">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CAF3B3" w14:textId="77777777" w:rsidR="009251A8" w:rsidRDefault="009251A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60210" w14:textId="77777777" w:rsidR="00A32C7C" w:rsidRDefault="001B1DA2">
    <w:pPr>
      <w:pStyle w:val="Header"/>
    </w:pPr>
    <w:r>
      <w:rPr>
        <w:noProof/>
        <w:lang w:val="en-GB" w:eastAsia="en-GB"/>
      </w:rPr>
      <w:drawing>
        <wp:anchor distT="0" distB="0" distL="114300" distR="114300" simplePos="0" relativeHeight="251658240" behindDoc="1" locked="1" layoutInCell="1" allowOverlap="1" wp14:anchorId="679FC8C9" wp14:editId="74FF72DB">
          <wp:simplePos x="0" y="0"/>
          <wp:positionH relativeFrom="page">
            <wp:posOffset>12700</wp:posOffset>
          </wp:positionH>
          <wp:positionV relativeFrom="page">
            <wp:posOffset>31115</wp:posOffset>
          </wp:positionV>
          <wp:extent cx="7557135" cy="10688320"/>
          <wp:effectExtent l="0" t="0" r="0" b="5080"/>
          <wp:wrapNone/>
          <wp:docPr id="365591737" name="Picture 3655917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49699" name="Picture 195449699">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57135" cy="10688320"/>
                  </a:xfrm>
                  <a:prstGeom prst="rect">
                    <a:avLst/>
                  </a:prstGeom>
                </pic:spPr>
              </pic:pic>
            </a:graphicData>
          </a:graphic>
          <wp14:sizeRelH relativeFrom="margin">
            <wp14:pctWidth>0</wp14:pctWidth>
          </wp14:sizeRelH>
          <wp14:sizeRelV relativeFrom="margin">
            <wp14:pctHeight>0</wp14:pctHeight>
          </wp14:sizeRelV>
        </wp:anchor>
      </w:drawing>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LayoutGrid"/>
      <w:tblW w:w="14007" w:type="dxa"/>
      <w:tblBorders>
        <w:bottom w:val="single" w:sz="2" w:space="0" w:color="344B83"/>
      </w:tblBorders>
      <w:tblLayout w:type="fixed"/>
      <w:tblLook w:val="04A0" w:firstRow="1" w:lastRow="0" w:firstColumn="1" w:lastColumn="0" w:noHBand="0" w:noVBand="1"/>
    </w:tblPr>
    <w:tblGrid>
      <w:gridCol w:w="5245"/>
      <w:gridCol w:w="2977"/>
      <w:gridCol w:w="5785"/>
    </w:tblGrid>
    <w:tr w:rsidR="009251A8" w14:paraId="686AAE7E" w14:textId="77777777" w:rsidTr="00CF7295">
      <w:trPr>
        <w:trHeight w:val="686"/>
      </w:trPr>
      <w:tc>
        <w:tcPr>
          <w:tcW w:w="5245" w:type="dxa"/>
          <w:vAlign w:val="center"/>
        </w:tcPr>
        <w:p w14:paraId="3A39A9E2" w14:textId="007BE4EA" w:rsidR="009251A8" w:rsidRPr="009636E1" w:rsidRDefault="009251A8" w:rsidP="00F87B14">
          <w:pPr>
            <w:pStyle w:val="HeaderDetails"/>
            <w:ind w:left="885" w:hanging="885"/>
            <w:rPr>
              <w:rFonts w:ascii="Arial" w:hAnsi="Arial" w:cs="Arial"/>
              <w:sz w:val="18"/>
              <w:szCs w:val="18"/>
            </w:rPr>
          </w:pPr>
          <w:r>
            <w:rPr>
              <w:rFonts w:ascii="Arial" w:hAnsi="Arial" w:cs="Arial"/>
              <w:color w:val="344B83"/>
              <w:sz w:val="18"/>
              <w:szCs w:val="18"/>
            </w:rPr>
            <w:t>Golden Beach-2 Drilling</w:t>
          </w:r>
          <w:r w:rsidRPr="009636E1">
            <w:rPr>
              <w:rFonts w:ascii="Arial" w:hAnsi="Arial" w:cs="Arial"/>
              <w:color w:val="344B83"/>
              <w:sz w:val="18"/>
              <w:szCs w:val="18"/>
            </w:rPr>
            <w:t xml:space="preserve"> EP</w:t>
          </w:r>
          <w:r w:rsidR="00AC5A44">
            <w:rPr>
              <w:rFonts w:ascii="Arial" w:hAnsi="Arial" w:cs="Arial"/>
              <w:color w:val="344B83"/>
              <w:sz w:val="18"/>
              <w:szCs w:val="18"/>
            </w:rPr>
            <w:t xml:space="preserve"> Summary</w:t>
          </w:r>
        </w:p>
      </w:tc>
      <w:tc>
        <w:tcPr>
          <w:tcW w:w="2977" w:type="dxa"/>
        </w:tcPr>
        <w:p w14:paraId="51370CE8" w14:textId="77777777" w:rsidR="009251A8" w:rsidRDefault="009251A8" w:rsidP="00F87B14">
          <w:pPr>
            <w:pStyle w:val="Header"/>
            <w:spacing w:before="120"/>
            <w:jc w:val="center"/>
            <w:rPr>
              <w:noProof/>
              <w:lang w:eastAsia="en-AU"/>
            </w:rPr>
          </w:pPr>
        </w:p>
      </w:tc>
      <w:tc>
        <w:tcPr>
          <w:tcW w:w="5785" w:type="dxa"/>
        </w:tcPr>
        <w:p w14:paraId="47F6F6E6" w14:textId="77777777" w:rsidR="009251A8" w:rsidRDefault="009251A8" w:rsidP="00F87B14">
          <w:pPr>
            <w:pStyle w:val="Header"/>
            <w:jc w:val="right"/>
          </w:pPr>
          <w:r>
            <w:rPr>
              <w:noProof/>
              <w:lang w:eastAsia="en-AU"/>
            </w:rPr>
            <w:drawing>
              <wp:inline distT="0" distB="0" distL="0" distR="0" wp14:anchorId="519A0042" wp14:editId="6E92DC2B">
                <wp:extent cx="788172" cy="339090"/>
                <wp:effectExtent l="0" t="0" r="0" b="0"/>
                <wp:docPr id="1932258656" name="Picture 19322586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Picture 726">
                          <a:extLst>
                            <a:ext uri="{C183D7F6-B498-43B3-948B-1728B52AA6E4}">
                              <adec:decorative xmlns:adec="http://schemas.microsoft.com/office/drawing/2017/decorative" val="1"/>
                            </a:ext>
                          </a:extLst>
                        </pic:cNvPr>
                        <pic:cNvPicPr/>
                      </pic:nvPicPr>
                      <pic:blipFill rotWithShape="1">
                        <a:blip r:embed="rId1">
                          <a:extLst>
                            <a:ext uri="{28A0092B-C50C-407E-A947-70E740481C1C}">
                              <a14:useLocalDpi xmlns:a14="http://schemas.microsoft.com/office/drawing/2010/main" val="0"/>
                            </a:ext>
                          </a:extLst>
                        </a:blip>
                        <a:srcRect l="5916" r="6821"/>
                        <a:stretch/>
                      </pic:blipFill>
                      <pic:spPr bwMode="auto">
                        <a:xfrm>
                          <a:off x="0" y="0"/>
                          <a:ext cx="789945" cy="339853"/>
                        </a:xfrm>
                        <a:prstGeom prst="rect">
                          <a:avLst/>
                        </a:prstGeom>
                        <a:ln>
                          <a:noFill/>
                        </a:ln>
                        <a:extLst>
                          <a:ext uri="{53640926-AAD7-44D8-BBD7-CCE9431645EC}">
                            <a14:shadowObscured xmlns:a14="http://schemas.microsoft.com/office/drawing/2010/main"/>
                          </a:ext>
                        </a:extLst>
                      </pic:spPr>
                    </pic:pic>
                  </a:graphicData>
                </a:graphic>
              </wp:inline>
            </w:drawing>
          </w:r>
        </w:p>
      </w:tc>
    </w:tr>
  </w:tbl>
  <w:p w14:paraId="5FB508EA" w14:textId="77777777" w:rsidR="009251A8" w:rsidRPr="00902986" w:rsidRDefault="009251A8" w:rsidP="00902986">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F4CE23" w14:textId="77777777" w:rsidR="009251A8" w:rsidRDefault="009251A8">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C95EA1" w14:textId="77777777" w:rsidR="009251A8" w:rsidRDefault="009251A8">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LayoutGrid"/>
      <w:tblW w:w="9098" w:type="dxa"/>
      <w:tblBorders>
        <w:bottom w:val="single" w:sz="2" w:space="0" w:color="344B83"/>
      </w:tblBorders>
      <w:tblLayout w:type="fixed"/>
      <w:tblLook w:val="04A0" w:firstRow="1" w:lastRow="0" w:firstColumn="1" w:lastColumn="0" w:noHBand="0" w:noVBand="1"/>
    </w:tblPr>
    <w:tblGrid>
      <w:gridCol w:w="3402"/>
      <w:gridCol w:w="2296"/>
      <w:gridCol w:w="3400"/>
    </w:tblGrid>
    <w:tr w:rsidR="00AC5A44" w14:paraId="0DDE4171" w14:textId="77777777" w:rsidTr="000B36C4">
      <w:trPr>
        <w:trHeight w:val="471"/>
      </w:trPr>
      <w:tc>
        <w:tcPr>
          <w:tcW w:w="3402" w:type="dxa"/>
          <w:vAlign w:val="center"/>
        </w:tcPr>
        <w:p w14:paraId="1D7FA1DC" w14:textId="77777777" w:rsidR="00AC5A44" w:rsidRPr="00500791" w:rsidRDefault="00AC5A44" w:rsidP="00AC5A44">
          <w:pPr>
            <w:pStyle w:val="HeaderDetails"/>
            <w:ind w:left="885" w:hanging="885"/>
            <w:rPr>
              <w:rFonts w:ascii="Arial" w:hAnsi="Arial" w:cs="Arial"/>
              <w:sz w:val="18"/>
              <w:szCs w:val="18"/>
            </w:rPr>
          </w:pPr>
          <w:r>
            <w:rPr>
              <w:rFonts w:ascii="Arial" w:hAnsi="Arial" w:cs="Arial"/>
              <w:color w:val="344B83"/>
              <w:sz w:val="18"/>
              <w:szCs w:val="18"/>
            </w:rPr>
            <w:t>Golden Beach-2 Drilling</w:t>
          </w:r>
          <w:r w:rsidRPr="00500791">
            <w:rPr>
              <w:rFonts w:ascii="Arial" w:hAnsi="Arial" w:cs="Arial"/>
              <w:color w:val="344B83"/>
              <w:sz w:val="18"/>
              <w:szCs w:val="18"/>
            </w:rPr>
            <w:t xml:space="preserve"> EP</w:t>
          </w:r>
          <w:r>
            <w:rPr>
              <w:rFonts w:ascii="Arial" w:hAnsi="Arial" w:cs="Arial"/>
              <w:color w:val="344B83"/>
              <w:sz w:val="18"/>
              <w:szCs w:val="18"/>
            </w:rPr>
            <w:t xml:space="preserve"> Summary</w:t>
          </w:r>
        </w:p>
      </w:tc>
      <w:tc>
        <w:tcPr>
          <w:tcW w:w="2296" w:type="dxa"/>
        </w:tcPr>
        <w:p w14:paraId="44713CA1" w14:textId="77777777" w:rsidR="00AC5A44" w:rsidRDefault="00AC5A44" w:rsidP="00AC5A44">
          <w:pPr>
            <w:pStyle w:val="Header"/>
            <w:spacing w:before="120"/>
            <w:jc w:val="center"/>
            <w:rPr>
              <w:noProof/>
              <w:lang w:eastAsia="en-AU"/>
            </w:rPr>
          </w:pPr>
        </w:p>
      </w:tc>
      <w:tc>
        <w:tcPr>
          <w:tcW w:w="3400" w:type="dxa"/>
        </w:tcPr>
        <w:p w14:paraId="472FBFCF" w14:textId="77777777" w:rsidR="00AC5A44" w:rsidRDefault="00AC5A44" w:rsidP="00AC5A44">
          <w:pPr>
            <w:pStyle w:val="Header"/>
            <w:jc w:val="right"/>
          </w:pPr>
          <w:r>
            <w:rPr>
              <w:noProof/>
            </w:rPr>
            <w:drawing>
              <wp:inline distT="0" distB="0" distL="0" distR="0" wp14:anchorId="22814C57" wp14:editId="555A7999">
                <wp:extent cx="788172" cy="339090"/>
                <wp:effectExtent l="0" t="0" r="0" b="0"/>
                <wp:docPr id="1744555946" name="Picture 1744555946" descr="A picture containing font, graphics, logo, graphic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473017" name="Picture 479473017" descr="A picture containing font, graphics, logo, graphic design&#10;&#10;Description automatically generated"/>
                        <pic:cNvPicPr/>
                      </pic:nvPicPr>
                      <pic:blipFill rotWithShape="1">
                        <a:blip r:embed="rId1">
                          <a:extLst>
                            <a:ext uri="{28A0092B-C50C-407E-A947-70E740481C1C}">
                              <a14:useLocalDpi xmlns:a14="http://schemas.microsoft.com/office/drawing/2010/main" val="0"/>
                            </a:ext>
                          </a:extLst>
                        </a:blip>
                        <a:srcRect l="5916" r="6821"/>
                        <a:stretch/>
                      </pic:blipFill>
                      <pic:spPr bwMode="auto">
                        <a:xfrm>
                          <a:off x="0" y="0"/>
                          <a:ext cx="789945" cy="339853"/>
                        </a:xfrm>
                        <a:prstGeom prst="rect">
                          <a:avLst/>
                        </a:prstGeom>
                        <a:ln>
                          <a:noFill/>
                        </a:ln>
                        <a:extLst>
                          <a:ext uri="{53640926-AAD7-44D8-BBD7-CCE9431645EC}">
                            <a14:shadowObscured xmlns:a14="http://schemas.microsoft.com/office/drawing/2010/main"/>
                          </a:ext>
                        </a:extLst>
                      </pic:spPr>
                    </pic:pic>
                  </a:graphicData>
                </a:graphic>
              </wp:inline>
            </w:drawing>
          </w:r>
        </w:p>
      </w:tc>
    </w:tr>
  </w:tbl>
  <w:p w14:paraId="2ECB8C24" w14:textId="77777777" w:rsidR="009251A8" w:rsidRPr="00902986" w:rsidRDefault="009251A8" w:rsidP="00902986">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E972C5" w14:textId="77777777" w:rsidR="009251A8" w:rsidRDefault="009251A8">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F6672A" w14:textId="77777777" w:rsidR="009251A8" w:rsidRDefault="009251A8">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LayoutGrid"/>
      <w:tblW w:w="14007" w:type="dxa"/>
      <w:tblBorders>
        <w:bottom w:val="single" w:sz="2" w:space="0" w:color="344B83"/>
      </w:tblBorders>
      <w:tblLayout w:type="fixed"/>
      <w:tblLook w:val="04A0" w:firstRow="1" w:lastRow="0" w:firstColumn="1" w:lastColumn="0" w:noHBand="0" w:noVBand="1"/>
    </w:tblPr>
    <w:tblGrid>
      <w:gridCol w:w="5245"/>
      <w:gridCol w:w="2977"/>
      <w:gridCol w:w="5785"/>
    </w:tblGrid>
    <w:tr w:rsidR="009251A8" w14:paraId="0156BD7C" w14:textId="77777777" w:rsidTr="00CF7295">
      <w:trPr>
        <w:trHeight w:val="686"/>
      </w:trPr>
      <w:tc>
        <w:tcPr>
          <w:tcW w:w="5245" w:type="dxa"/>
          <w:vAlign w:val="center"/>
        </w:tcPr>
        <w:p w14:paraId="0B602EA7" w14:textId="05F344B0" w:rsidR="009251A8" w:rsidRPr="009636E1" w:rsidRDefault="009251A8" w:rsidP="00F87B14">
          <w:pPr>
            <w:pStyle w:val="HeaderDetails"/>
            <w:ind w:left="885" w:hanging="885"/>
            <w:rPr>
              <w:rFonts w:ascii="Arial" w:hAnsi="Arial" w:cs="Arial"/>
              <w:sz w:val="18"/>
              <w:szCs w:val="18"/>
            </w:rPr>
          </w:pPr>
          <w:r>
            <w:rPr>
              <w:rFonts w:ascii="Arial" w:hAnsi="Arial" w:cs="Arial"/>
              <w:color w:val="344B83"/>
              <w:sz w:val="18"/>
              <w:szCs w:val="18"/>
            </w:rPr>
            <w:t>Golden Beach-2 Drilling</w:t>
          </w:r>
          <w:r w:rsidRPr="009636E1">
            <w:rPr>
              <w:rFonts w:ascii="Arial" w:hAnsi="Arial" w:cs="Arial"/>
              <w:color w:val="344B83"/>
              <w:sz w:val="18"/>
              <w:szCs w:val="18"/>
            </w:rPr>
            <w:t xml:space="preserve"> EP</w:t>
          </w:r>
          <w:r w:rsidR="00AC5A44">
            <w:rPr>
              <w:rFonts w:ascii="Arial" w:hAnsi="Arial" w:cs="Arial"/>
              <w:color w:val="344B83"/>
              <w:sz w:val="18"/>
              <w:szCs w:val="18"/>
            </w:rPr>
            <w:t xml:space="preserve"> Summary</w:t>
          </w:r>
        </w:p>
      </w:tc>
      <w:tc>
        <w:tcPr>
          <w:tcW w:w="2977" w:type="dxa"/>
        </w:tcPr>
        <w:p w14:paraId="03EA82F4" w14:textId="77777777" w:rsidR="009251A8" w:rsidRDefault="009251A8" w:rsidP="00F87B14">
          <w:pPr>
            <w:pStyle w:val="Header"/>
            <w:spacing w:before="120"/>
            <w:jc w:val="center"/>
            <w:rPr>
              <w:noProof/>
              <w:lang w:eastAsia="en-AU"/>
            </w:rPr>
          </w:pPr>
        </w:p>
      </w:tc>
      <w:tc>
        <w:tcPr>
          <w:tcW w:w="5785" w:type="dxa"/>
        </w:tcPr>
        <w:p w14:paraId="56AE8CA7" w14:textId="77777777" w:rsidR="009251A8" w:rsidRDefault="009251A8" w:rsidP="00F87B14">
          <w:pPr>
            <w:pStyle w:val="Header"/>
            <w:jc w:val="right"/>
          </w:pPr>
          <w:r>
            <w:rPr>
              <w:noProof/>
              <w:lang w:eastAsia="en-AU"/>
            </w:rPr>
            <w:drawing>
              <wp:inline distT="0" distB="0" distL="0" distR="0" wp14:anchorId="6A21A059" wp14:editId="13155044">
                <wp:extent cx="788172" cy="339090"/>
                <wp:effectExtent l="0" t="0" r="0" b="0"/>
                <wp:docPr id="215249310" name="Picture 2152493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492432" name="Picture 1776492432">
                          <a:extLst>
                            <a:ext uri="{C183D7F6-B498-43B3-948B-1728B52AA6E4}">
                              <adec:decorative xmlns:adec="http://schemas.microsoft.com/office/drawing/2017/decorative" val="1"/>
                            </a:ext>
                          </a:extLst>
                        </pic:cNvPr>
                        <pic:cNvPicPr/>
                      </pic:nvPicPr>
                      <pic:blipFill rotWithShape="1">
                        <a:blip r:embed="rId1">
                          <a:extLst>
                            <a:ext uri="{28A0092B-C50C-407E-A947-70E740481C1C}">
                              <a14:useLocalDpi xmlns:a14="http://schemas.microsoft.com/office/drawing/2010/main" val="0"/>
                            </a:ext>
                          </a:extLst>
                        </a:blip>
                        <a:srcRect l="5916" r="6821"/>
                        <a:stretch/>
                      </pic:blipFill>
                      <pic:spPr bwMode="auto">
                        <a:xfrm>
                          <a:off x="0" y="0"/>
                          <a:ext cx="789945" cy="339853"/>
                        </a:xfrm>
                        <a:prstGeom prst="rect">
                          <a:avLst/>
                        </a:prstGeom>
                        <a:ln>
                          <a:noFill/>
                        </a:ln>
                        <a:extLst>
                          <a:ext uri="{53640926-AAD7-44D8-BBD7-CCE9431645EC}">
                            <a14:shadowObscured xmlns:a14="http://schemas.microsoft.com/office/drawing/2010/main"/>
                          </a:ext>
                        </a:extLst>
                      </pic:spPr>
                    </pic:pic>
                  </a:graphicData>
                </a:graphic>
              </wp:inline>
            </w:drawing>
          </w:r>
        </w:p>
      </w:tc>
    </w:tr>
  </w:tbl>
  <w:p w14:paraId="77AFF737" w14:textId="77777777" w:rsidR="009251A8" w:rsidRPr="00902986" w:rsidRDefault="009251A8" w:rsidP="00902986">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2A9850" w14:textId="77777777" w:rsidR="009251A8" w:rsidRDefault="009251A8">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010A4D" w14:textId="77777777" w:rsidR="009251A8" w:rsidRDefault="009251A8">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LayoutGrid"/>
      <w:tblW w:w="9098" w:type="dxa"/>
      <w:tblBorders>
        <w:bottom w:val="single" w:sz="2" w:space="0" w:color="344B83"/>
      </w:tblBorders>
      <w:tblLayout w:type="fixed"/>
      <w:tblLook w:val="04A0" w:firstRow="1" w:lastRow="0" w:firstColumn="1" w:lastColumn="0" w:noHBand="0" w:noVBand="1"/>
    </w:tblPr>
    <w:tblGrid>
      <w:gridCol w:w="3402"/>
      <w:gridCol w:w="2296"/>
      <w:gridCol w:w="3400"/>
    </w:tblGrid>
    <w:tr w:rsidR="00AC5A44" w14:paraId="2EBB7411" w14:textId="77777777" w:rsidTr="000B36C4">
      <w:trPr>
        <w:trHeight w:val="471"/>
      </w:trPr>
      <w:tc>
        <w:tcPr>
          <w:tcW w:w="3402" w:type="dxa"/>
          <w:vAlign w:val="center"/>
        </w:tcPr>
        <w:p w14:paraId="138E5B2A" w14:textId="77777777" w:rsidR="00AC5A44" w:rsidRPr="00500791" w:rsidRDefault="00AC5A44" w:rsidP="00AC5A44">
          <w:pPr>
            <w:pStyle w:val="HeaderDetails"/>
            <w:ind w:left="885" w:hanging="885"/>
            <w:rPr>
              <w:rFonts w:ascii="Arial" w:hAnsi="Arial" w:cs="Arial"/>
              <w:sz w:val="18"/>
              <w:szCs w:val="18"/>
            </w:rPr>
          </w:pPr>
          <w:r>
            <w:rPr>
              <w:rFonts w:ascii="Arial" w:hAnsi="Arial" w:cs="Arial"/>
              <w:color w:val="344B83"/>
              <w:sz w:val="18"/>
              <w:szCs w:val="18"/>
            </w:rPr>
            <w:t>Golden Beach-2 Drilling</w:t>
          </w:r>
          <w:r w:rsidRPr="00500791">
            <w:rPr>
              <w:rFonts w:ascii="Arial" w:hAnsi="Arial" w:cs="Arial"/>
              <w:color w:val="344B83"/>
              <w:sz w:val="18"/>
              <w:szCs w:val="18"/>
            </w:rPr>
            <w:t xml:space="preserve"> EP</w:t>
          </w:r>
          <w:r>
            <w:rPr>
              <w:rFonts w:ascii="Arial" w:hAnsi="Arial" w:cs="Arial"/>
              <w:color w:val="344B83"/>
              <w:sz w:val="18"/>
              <w:szCs w:val="18"/>
            </w:rPr>
            <w:t xml:space="preserve"> Summary</w:t>
          </w:r>
        </w:p>
      </w:tc>
      <w:tc>
        <w:tcPr>
          <w:tcW w:w="2296" w:type="dxa"/>
        </w:tcPr>
        <w:p w14:paraId="574C184C" w14:textId="77777777" w:rsidR="00AC5A44" w:rsidRDefault="00AC5A44" w:rsidP="00AC5A44">
          <w:pPr>
            <w:pStyle w:val="Header"/>
            <w:spacing w:before="120"/>
            <w:jc w:val="center"/>
            <w:rPr>
              <w:noProof/>
              <w:lang w:eastAsia="en-AU"/>
            </w:rPr>
          </w:pPr>
        </w:p>
      </w:tc>
      <w:tc>
        <w:tcPr>
          <w:tcW w:w="3400" w:type="dxa"/>
        </w:tcPr>
        <w:p w14:paraId="1D4D04BC" w14:textId="77777777" w:rsidR="00AC5A44" w:rsidRDefault="00AC5A44" w:rsidP="00AC5A44">
          <w:pPr>
            <w:pStyle w:val="Header"/>
            <w:jc w:val="right"/>
          </w:pPr>
          <w:r>
            <w:rPr>
              <w:noProof/>
            </w:rPr>
            <w:drawing>
              <wp:inline distT="0" distB="0" distL="0" distR="0" wp14:anchorId="68608CDC" wp14:editId="5B08C836">
                <wp:extent cx="788172" cy="339090"/>
                <wp:effectExtent l="0" t="0" r="0" b="0"/>
                <wp:docPr id="795391231" name="Picture 795391231" descr="A picture containing font, graphics, logo, graphic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451430" name="Picture 545451430" descr="A picture containing font, graphics, logo, graphic design&#10;&#10;Description automatically generated"/>
                        <pic:cNvPicPr/>
                      </pic:nvPicPr>
                      <pic:blipFill rotWithShape="1">
                        <a:blip r:embed="rId1">
                          <a:extLst>
                            <a:ext uri="{28A0092B-C50C-407E-A947-70E740481C1C}">
                              <a14:useLocalDpi xmlns:a14="http://schemas.microsoft.com/office/drawing/2010/main" val="0"/>
                            </a:ext>
                          </a:extLst>
                        </a:blip>
                        <a:srcRect l="5916" r="6821"/>
                        <a:stretch/>
                      </pic:blipFill>
                      <pic:spPr bwMode="auto">
                        <a:xfrm>
                          <a:off x="0" y="0"/>
                          <a:ext cx="789945" cy="339853"/>
                        </a:xfrm>
                        <a:prstGeom prst="rect">
                          <a:avLst/>
                        </a:prstGeom>
                        <a:ln>
                          <a:noFill/>
                        </a:ln>
                        <a:extLst>
                          <a:ext uri="{53640926-AAD7-44D8-BBD7-CCE9431645EC}">
                            <a14:shadowObscured xmlns:a14="http://schemas.microsoft.com/office/drawing/2010/main"/>
                          </a:ext>
                        </a:extLst>
                      </pic:spPr>
                    </pic:pic>
                  </a:graphicData>
                </a:graphic>
              </wp:inline>
            </w:drawing>
          </w:r>
        </w:p>
      </w:tc>
    </w:tr>
  </w:tbl>
  <w:p w14:paraId="41CA3047" w14:textId="77777777" w:rsidR="009251A8" w:rsidRPr="000D2F1B" w:rsidRDefault="009251A8" w:rsidP="000D2F1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2F4059" w14:textId="77777777" w:rsidR="00A32C7C" w:rsidRDefault="00AD6028">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600910" w14:textId="77777777" w:rsidR="009251A8" w:rsidRDefault="009251A8">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6F6ADD" w14:textId="77777777" w:rsidR="009251A8" w:rsidRDefault="009251A8">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LayoutGrid"/>
      <w:tblW w:w="14007" w:type="dxa"/>
      <w:tblBorders>
        <w:bottom w:val="single" w:sz="2" w:space="0" w:color="344B83"/>
      </w:tblBorders>
      <w:tblLayout w:type="fixed"/>
      <w:tblLook w:val="04A0" w:firstRow="1" w:lastRow="0" w:firstColumn="1" w:lastColumn="0" w:noHBand="0" w:noVBand="1"/>
    </w:tblPr>
    <w:tblGrid>
      <w:gridCol w:w="5245"/>
      <w:gridCol w:w="2977"/>
      <w:gridCol w:w="5785"/>
    </w:tblGrid>
    <w:tr w:rsidR="009251A8" w14:paraId="7F518819" w14:textId="77777777" w:rsidTr="00CF7295">
      <w:trPr>
        <w:trHeight w:val="686"/>
      </w:trPr>
      <w:tc>
        <w:tcPr>
          <w:tcW w:w="5245" w:type="dxa"/>
          <w:vAlign w:val="center"/>
        </w:tcPr>
        <w:p w14:paraId="63855B02" w14:textId="50617A23" w:rsidR="009251A8" w:rsidRPr="009636E1" w:rsidRDefault="009251A8" w:rsidP="00F87B14">
          <w:pPr>
            <w:pStyle w:val="HeaderDetails"/>
            <w:ind w:left="885" w:hanging="885"/>
            <w:rPr>
              <w:rFonts w:ascii="Arial" w:hAnsi="Arial" w:cs="Arial"/>
              <w:sz w:val="18"/>
              <w:szCs w:val="18"/>
            </w:rPr>
          </w:pPr>
          <w:r>
            <w:rPr>
              <w:rFonts w:ascii="Arial" w:hAnsi="Arial" w:cs="Arial"/>
              <w:color w:val="344B83"/>
              <w:sz w:val="18"/>
              <w:szCs w:val="18"/>
            </w:rPr>
            <w:t>Golden Beach-2 Drilling</w:t>
          </w:r>
          <w:r w:rsidRPr="009636E1">
            <w:rPr>
              <w:rFonts w:ascii="Arial" w:hAnsi="Arial" w:cs="Arial"/>
              <w:color w:val="344B83"/>
              <w:sz w:val="18"/>
              <w:szCs w:val="18"/>
            </w:rPr>
            <w:t xml:space="preserve"> EP</w:t>
          </w:r>
          <w:r w:rsidR="00AC5A44">
            <w:rPr>
              <w:rFonts w:ascii="Arial" w:hAnsi="Arial" w:cs="Arial"/>
              <w:color w:val="344B83"/>
              <w:sz w:val="18"/>
              <w:szCs w:val="18"/>
            </w:rPr>
            <w:t xml:space="preserve"> Summary</w:t>
          </w:r>
        </w:p>
      </w:tc>
      <w:tc>
        <w:tcPr>
          <w:tcW w:w="2977" w:type="dxa"/>
        </w:tcPr>
        <w:p w14:paraId="0E0140F5" w14:textId="77777777" w:rsidR="009251A8" w:rsidRDefault="009251A8" w:rsidP="00F87B14">
          <w:pPr>
            <w:pStyle w:val="Header"/>
            <w:spacing w:before="120"/>
            <w:jc w:val="center"/>
            <w:rPr>
              <w:noProof/>
              <w:lang w:eastAsia="en-AU"/>
            </w:rPr>
          </w:pPr>
        </w:p>
      </w:tc>
      <w:tc>
        <w:tcPr>
          <w:tcW w:w="5785" w:type="dxa"/>
        </w:tcPr>
        <w:p w14:paraId="6125B9B0" w14:textId="77777777" w:rsidR="009251A8" w:rsidRDefault="009251A8" w:rsidP="00F87B14">
          <w:pPr>
            <w:pStyle w:val="Header"/>
            <w:jc w:val="right"/>
          </w:pPr>
          <w:r>
            <w:rPr>
              <w:noProof/>
              <w:lang w:eastAsia="en-AU"/>
            </w:rPr>
            <w:drawing>
              <wp:inline distT="0" distB="0" distL="0" distR="0" wp14:anchorId="0B622FC8" wp14:editId="33B4F0E2">
                <wp:extent cx="788172" cy="339090"/>
                <wp:effectExtent l="0" t="0" r="0" b="0"/>
                <wp:docPr id="1744481395" name="Picture 17444813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Picture 735">
                          <a:extLst>
                            <a:ext uri="{C183D7F6-B498-43B3-948B-1728B52AA6E4}">
                              <adec:decorative xmlns:adec="http://schemas.microsoft.com/office/drawing/2017/decorative" val="1"/>
                            </a:ext>
                          </a:extLst>
                        </pic:cNvPr>
                        <pic:cNvPicPr/>
                      </pic:nvPicPr>
                      <pic:blipFill rotWithShape="1">
                        <a:blip r:embed="rId1">
                          <a:extLst>
                            <a:ext uri="{28A0092B-C50C-407E-A947-70E740481C1C}">
                              <a14:useLocalDpi xmlns:a14="http://schemas.microsoft.com/office/drawing/2010/main" val="0"/>
                            </a:ext>
                          </a:extLst>
                        </a:blip>
                        <a:srcRect l="5916" r="6821"/>
                        <a:stretch/>
                      </pic:blipFill>
                      <pic:spPr bwMode="auto">
                        <a:xfrm>
                          <a:off x="0" y="0"/>
                          <a:ext cx="789945" cy="339853"/>
                        </a:xfrm>
                        <a:prstGeom prst="rect">
                          <a:avLst/>
                        </a:prstGeom>
                        <a:ln>
                          <a:noFill/>
                        </a:ln>
                        <a:extLst>
                          <a:ext uri="{53640926-AAD7-44D8-BBD7-CCE9431645EC}">
                            <a14:shadowObscured xmlns:a14="http://schemas.microsoft.com/office/drawing/2010/main"/>
                          </a:ext>
                        </a:extLst>
                      </pic:spPr>
                    </pic:pic>
                  </a:graphicData>
                </a:graphic>
              </wp:inline>
            </w:drawing>
          </w:r>
        </w:p>
      </w:tc>
    </w:tr>
  </w:tbl>
  <w:p w14:paraId="75DF2E40" w14:textId="77777777" w:rsidR="009251A8" w:rsidRPr="000D2F1B" w:rsidRDefault="009251A8" w:rsidP="000D2F1B">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16C218" w14:textId="77777777" w:rsidR="009251A8" w:rsidRDefault="009251A8">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A667A7" w14:textId="77777777" w:rsidR="009251A8" w:rsidRDefault="009251A8">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LayoutGrid"/>
      <w:tblW w:w="9098" w:type="dxa"/>
      <w:tblBorders>
        <w:bottom w:val="single" w:sz="2" w:space="0" w:color="344B83"/>
      </w:tblBorders>
      <w:tblLayout w:type="fixed"/>
      <w:tblLook w:val="04A0" w:firstRow="1" w:lastRow="0" w:firstColumn="1" w:lastColumn="0" w:noHBand="0" w:noVBand="1"/>
    </w:tblPr>
    <w:tblGrid>
      <w:gridCol w:w="3402"/>
      <w:gridCol w:w="2296"/>
      <w:gridCol w:w="3400"/>
    </w:tblGrid>
    <w:tr w:rsidR="00AC5A44" w14:paraId="2DB440B8" w14:textId="77777777" w:rsidTr="000B36C4">
      <w:trPr>
        <w:trHeight w:val="471"/>
      </w:trPr>
      <w:tc>
        <w:tcPr>
          <w:tcW w:w="3402" w:type="dxa"/>
          <w:vAlign w:val="center"/>
        </w:tcPr>
        <w:p w14:paraId="65509D54" w14:textId="77777777" w:rsidR="00AC5A44" w:rsidRPr="00500791" w:rsidRDefault="00AC5A44" w:rsidP="00AC5A44">
          <w:pPr>
            <w:pStyle w:val="HeaderDetails"/>
            <w:ind w:left="885" w:hanging="885"/>
            <w:rPr>
              <w:rFonts w:ascii="Arial" w:hAnsi="Arial" w:cs="Arial"/>
              <w:sz w:val="18"/>
              <w:szCs w:val="18"/>
            </w:rPr>
          </w:pPr>
          <w:r>
            <w:rPr>
              <w:rFonts w:ascii="Arial" w:hAnsi="Arial" w:cs="Arial"/>
              <w:color w:val="344B83"/>
              <w:sz w:val="18"/>
              <w:szCs w:val="18"/>
            </w:rPr>
            <w:t>Golden Beach-2 Drilling</w:t>
          </w:r>
          <w:r w:rsidRPr="00500791">
            <w:rPr>
              <w:rFonts w:ascii="Arial" w:hAnsi="Arial" w:cs="Arial"/>
              <w:color w:val="344B83"/>
              <w:sz w:val="18"/>
              <w:szCs w:val="18"/>
            </w:rPr>
            <w:t xml:space="preserve"> EP</w:t>
          </w:r>
          <w:r>
            <w:rPr>
              <w:rFonts w:ascii="Arial" w:hAnsi="Arial" w:cs="Arial"/>
              <w:color w:val="344B83"/>
              <w:sz w:val="18"/>
              <w:szCs w:val="18"/>
            </w:rPr>
            <w:t xml:space="preserve"> Summary</w:t>
          </w:r>
        </w:p>
      </w:tc>
      <w:tc>
        <w:tcPr>
          <w:tcW w:w="2296" w:type="dxa"/>
        </w:tcPr>
        <w:p w14:paraId="60B09CB8" w14:textId="77777777" w:rsidR="00AC5A44" w:rsidRDefault="00AC5A44" w:rsidP="00AC5A44">
          <w:pPr>
            <w:pStyle w:val="Header"/>
            <w:spacing w:before="120"/>
            <w:jc w:val="center"/>
            <w:rPr>
              <w:noProof/>
              <w:lang w:eastAsia="en-AU"/>
            </w:rPr>
          </w:pPr>
        </w:p>
      </w:tc>
      <w:tc>
        <w:tcPr>
          <w:tcW w:w="3400" w:type="dxa"/>
        </w:tcPr>
        <w:p w14:paraId="72792CB0" w14:textId="77777777" w:rsidR="00AC5A44" w:rsidRDefault="00AC5A44" w:rsidP="00AC5A44">
          <w:pPr>
            <w:pStyle w:val="Header"/>
            <w:jc w:val="right"/>
          </w:pPr>
          <w:r>
            <w:rPr>
              <w:noProof/>
            </w:rPr>
            <w:drawing>
              <wp:inline distT="0" distB="0" distL="0" distR="0" wp14:anchorId="77239228" wp14:editId="2AAAF507">
                <wp:extent cx="788172" cy="339090"/>
                <wp:effectExtent l="0" t="0" r="0" b="0"/>
                <wp:docPr id="823359451" name="Picture 823359451" descr="A picture containing font, graphics, logo, graphic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039486" name="Picture 1158039486" descr="A picture containing font, graphics, logo, graphic design&#10;&#10;Description automatically generated"/>
                        <pic:cNvPicPr/>
                      </pic:nvPicPr>
                      <pic:blipFill rotWithShape="1">
                        <a:blip r:embed="rId1">
                          <a:extLst>
                            <a:ext uri="{28A0092B-C50C-407E-A947-70E740481C1C}">
                              <a14:useLocalDpi xmlns:a14="http://schemas.microsoft.com/office/drawing/2010/main" val="0"/>
                            </a:ext>
                          </a:extLst>
                        </a:blip>
                        <a:srcRect l="5916" r="6821"/>
                        <a:stretch/>
                      </pic:blipFill>
                      <pic:spPr bwMode="auto">
                        <a:xfrm>
                          <a:off x="0" y="0"/>
                          <a:ext cx="789945" cy="339853"/>
                        </a:xfrm>
                        <a:prstGeom prst="rect">
                          <a:avLst/>
                        </a:prstGeom>
                        <a:ln>
                          <a:noFill/>
                        </a:ln>
                        <a:extLst>
                          <a:ext uri="{53640926-AAD7-44D8-BBD7-CCE9431645EC}">
                            <a14:shadowObscured xmlns:a14="http://schemas.microsoft.com/office/drawing/2010/main"/>
                          </a:ext>
                        </a:extLst>
                      </pic:spPr>
                    </pic:pic>
                  </a:graphicData>
                </a:graphic>
              </wp:inline>
            </w:drawing>
          </w:r>
        </w:p>
      </w:tc>
    </w:tr>
  </w:tbl>
  <w:p w14:paraId="24F951C5" w14:textId="77777777" w:rsidR="009251A8" w:rsidRPr="000D2F1B" w:rsidRDefault="009251A8" w:rsidP="000D2F1B">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A4A06C" w14:textId="77777777" w:rsidR="009251A8" w:rsidRDefault="009251A8">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9E4C36" w14:textId="77777777" w:rsidR="009251A8" w:rsidRDefault="009251A8">
    <w:pPr>
      <w:pStyle w:val="Heade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LayoutGrid"/>
      <w:tblW w:w="14007" w:type="dxa"/>
      <w:tblBorders>
        <w:bottom w:val="single" w:sz="2" w:space="0" w:color="344B83"/>
      </w:tblBorders>
      <w:tblLayout w:type="fixed"/>
      <w:tblLook w:val="04A0" w:firstRow="1" w:lastRow="0" w:firstColumn="1" w:lastColumn="0" w:noHBand="0" w:noVBand="1"/>
    </w:tblPr>
    <w:tblGrid>
      <w:gridCol w:w="5245"/>
      <w:gridCol w:w="2977"/>
      <w:gridCol w:w="5785"/>
    </w:tblGrid>
    <w:tr w:rsidR="009251A8" w14:paraId="06E3FF1F" w14:textId="77777777" w:rsidTr="00CF7295">
      <w:trPr>
        <w:trHeight w:val="686"/>
      </w:trPr>
      <w:tc>
        <w:tcPr>
          <w:tcW w:w="5245" w:type="dxa"/>
          <w:vAlign w:val="center"/>
        </w:tcPr>
        <w:p w14:paraId="4C05063E" w14:textId="6B28F72E" w:rsidR="009251A8" w:rsidRPr="009636E1" w:rsidRDefault="009251A8" w:rsidP="00F87B14">
          <w:pPr>
            <w:pStyle w:val="HeaderDetails"/>
            <w:ind w:left="885" w:hanging="885"/>
            <w:rPr>
              <w:rFonts w:ascii="Arial" w:hAnsi="Arial" w:cs="Arial"/>
              <w:sz w:val="18"/>
              <w:szCs w:val="18"/>
            </w:rPr>
          </w:pPr>
          <w:r>
            <w:rPr>
              <w:rFonts w:ascii="Arial" w:hAnsi="Arial" w:cs="Arial"/>
              <w:color w:val="344B83"/>
              <w:sz w:val="18"/>
              <w:szCs w:val="18"/>
            </w:rPr>
            <w:t>Golden Beach-2 Drilling</w:t>
          </w:r>
          <w:r w:rsidRPr="009636E1">
            <w:rPr>
              <w:rFonts w:ascii="Arial" w:hAnsi="Arial" w:cs="Arial"/>
              <w:color w:val="344B83"/>
              <w:sz w:val="18"/>
              <w:szCs w:val="18"/>
            </w:rPr>
            <w:t xml:space="preserve"> EP</w:t>
          </w:r>
          <w:r w:rsidR="00AC5A44">
            <w:rPr>
              <w:rFonts w:ascii="Arial" w:hAnsi="Arial" w:cs="Arial"/>
              <w:color w:val="344B83"/>
              <w:sz w:val="18"/>
              <w:szCs w:val="18"/>
            </w:rPr>
            <w:t xml:space="preserve"> Summary</w:t>
          </w:r>
        </w:p>
      </w:tc>
      <w:tc>
        <w:tcPr>
          <w:tcW w:w="2977" w:type="dxa"/>
        </w:tcPr>
        <w:p w14:paraId="77CD5BCD" w14:textId="77777777" w:rsidR="009251A8" w:rsidRDefault="009251A8" w:rsidP="00F87B14">
          <w:pPr>
            <w:pStyle w:val="Header"/>
            <w:spacing w:before="120"/>
            <w:jc w:val="center"/>
            <w:rPr>
              <w:noProof/>
              <w:lang w:eastAsia="en-AU"/>
            </w:rPr>
          </w:pPr>
        </w:p>
      </w:tc>
      <w:tc>
        <w:tcPr>
          <w:tcW w:w="5785" w:type="dxa"/>
        </w:tcPr>
        <w:p w14:paraId="1C47BB2A" w14:textId="77777777" w:rsidR="009251A8" w:rsidRDefault="009251A8" w:rsidP="00F87B14">
          <w:pPr>
            <w:pStyle w:val="Header"/>
            <w:jc w:val="right"/>
          </w:pPr>
          <w:r>
            <w:rPr>
              <w:noProof/>
              <w:lang w:eastAsia="en-AU"/>
            </w:rPr>
            <w:drawing>
              <wp:inline distT="0" distB="0" distL="0" distR="0" wp14:anchorId="606D977C" wp14:editId="6D8D59E0">
                <wp:extent cx="788172" cy="339090"/>
                <wp:effectExtent l="0" t="0" r="0" b="0"/>
                <wp:docPr id="902180358" name="Picture 9021803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a:extLst>
                            <a:ext uri="{C183D7F6-B498-43B3-948B-1728B52AA6E4}">
                              <adec:decorative xmlns:adec="http://schemas.microsoft.com/office/drawing/2017/decorative" val="1"/>
                            </a:ext>
                          </a:extLst>
                        </pic:cNvPr>
                        <pic:cNvPicPr/>
                      </pic:nvPicPr>
                      <pic:blipFill rotWithShape="1">
                        <a:blip r:embed="rId1">
                          <a:extLst>
                            <a:ext uri="{28A0092B-C50C-407E-A947-70E740481C1C}">
                              <a14:useLocalDpi xmlns:a14="http://schemas.microsoft.com/office/drawing/2010/main" val="0"/>
                            </a:ext>
                          </a:extLst>
                        </a:blip>
                        <a:srcRect l="5916" r="6821"/>
                        <a:stretch/>
                      </pic:blipFill>
                      <pic:spPr bwMode="auto">
                        <a:xfrm>
                          <a:off x="0" y="0"/>
                          <a:ext cx="789945" cy="339853"/>
                        </a:xfrm>
                        <a:prstGeom prst="rect">
                          <a:avLst/>
                        </a:prstGeom>
                        <a:ln>
                          <a:noFill/>
                        </a:ln>
                        <a:extLst>
                          <a:ext uri="{53640926-AAD7-44D8-BBD7-CCE9431645EC}">
                            <a14:shadowObscured xmlns:a14="http://schemas.microsoft.com/office/drawing/2010/main"/>
                          </a:ext>
                        </a:extLst>
                      </pic:spPr>
                    </pic:pic>
                  </a:graphicData>
                </a:graphic>
              </wp:inline>
            </w:drawing>
          </w:r>
        </w:p>
      </w:tc>
    </w:tr>
  </w:tbl>
  <w:p w14:paraId="73BEF8F6" w14:textId="77777777" w:rsidR="009251A8" w:rsidRPr="000D2F1B" w:rsidRDefault="009251A8" w:rsidP="000D2F1B">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786F63" w14:textId="77777777" w:rsidR="009251A8" w:rsidRDefault="009251A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LayoutGrid"/>
      <w:tblW w:w="9098" w:type="dxa"/>
      <w:tblBorders>
        <w:bottom w:val="single" w:sz="2" w:space="0" w:color="344B83"/>
      </w:tblBorders>
      <w:tblLayout w:type="fixed"/>
      <w:tblLook w:val="04A0" w:firstRow="1" w:lastRow="0" w:firstColumn="1" w:lastColumn="0" w:noHBand="0" w:noVBand="1"/>
    </w:tblPr>
    <w:tblGrid>
      <w:gridCol w:w="3402"/>
      <w:gridCol w:w="2296"/>
      <w:gridCol w:w="3400"/>
    </w:tblGrid>
    <w:tr w:rsidR="00AC5A44" w14:paraId="7029CE45" w14:textId="77777777" w:rsidTr="000B36C4">
      <w:trPr>
        <w:trHeight w:val="471"/>
      </w:trPr>
      <w:tc>
        <w:tcPr>
          <w:tcW w:w="3402" w:type="dxa"/>
          <w:vAlign w:val="center"/>
        </w:tcPr>
        <w:p w14:paraId="7E30A2D2" w14:textId="77777777" w:rsidR="00AC5A44" w:rsidRPr="00500791" w:rsidRDefault="00AC5A44" w:rsidP="00AC5A44">
          <w:pPr>
            <w:pStyle w:val="HeaderDetails"/>
            <w:ind w:left="885" w:hanging="885"/>
            <w:rPr>
              <w:rFonts w:ascii="Arial" w:hAnsi="Arial" w:cs="Arial"/>
              <w:sz w:val="18"/>
              <w:szCs w:val="18"/>
            </w:rPr>
          </w:pPr>
          <w:r>
            <w:rPr>
              <w:rFonts w:ascii="Arial" w:hAnsi="Arial" w:cs="Arial"/>
              <w:color w:val="344B83"/>
              <w:sz w:val="18"/>
              <w:szCs w:val="18"/>
            </w:rPr>
            <w:t>Golden Beach-2 Drilling</w:t>
          </w:r>
          <w:r w:rsidRPr="00500791">
            <w:rPr>
              <w:rFonts w:ascii="Arial" w:hAnsi="Arial" w:cs="Arial"/>
              <w:color w:val="344B83"/>
              <w:sz w:val="18"/>
              <w:szCs w:val="18"/>
            </w:rPr>
            <w:t xml:space="preserve"> EP</w:t>
          </w:r>
          <w:r>
            <w:rPr>
              <w:rFonts w:ascii="Arial" w:hAnsi="Arial" w:cs="Arial"/>
              <w:color w:val="344B83"/>
              <w:sz w:val="18"/>
              <w:szCs w:val="18"/>
            </w:rPr>
            <w:t xml:space="preserve"> Summary</w:t>
          </w:r>
        </w:p>
      </w:tc>
      <w:tc>
        <w:tcPr>
          <w:tcW w:w="2296" w:type="dxa"/>
        </w:tcPr>
        <w:p w14:paraId="2AE34707" w14:textId="77777777" w:rsidR="00AC5A44" w:rsidRDefault="00AC5A44" w:rsidP="00AC5A44">
          <w:pPr>
            <w:pStyle w:val="Header"/>
            <w:spacing w:before="120"/>
            <w:jc w:val="center"/>
            <w:rPr>
              <w:noProof/>
              <w:lang w:eastAsia="en-AU"/>
            </w:rPr>
          </w:pPr>
        </w:p>
      </w:tc>
      <w:tc>
        <w:tcPr>
          <w:tcW w:w="3400" w:type="dxa"/>
        </w:tcPr>
        <w:p w14:paraId="6C28B161" w14:textId="77777777" w:rsidR="00AC5A44" w:rsidRDefault="00AC5A44" w:rsidP="00AC5A44">
          <w:pPr>
            <w:pStyle w:val="Header"/>
            <w:jc w:val="right"/>
          </w:pPr>
          <w:r>
            <w:rPr>
              <w:noProof/>
            </w:rPr>
            <w:drawing>
              <wp:inline distT="0" distB="0" distL="0" distR="0" wp14:anchorId="0EDB2CF9" wp14:editId="06E6431C">
                <wp:extent cx="788172" cy="339090"/>
                <wp:effectExtent l="0" t="0" r="0" b="0"/>
                <wp:docPr id="1568740455" name="Picture 15687404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a:extLst>
                            <a:ext uri="{C183D7F6-B498-43B3-948B-1728B52AA6E4}">
                              <adec:decorative xmlns:adec="http://schemas.microsoft.com/office/drawing/2017/decorative" val="1"/>
                            </a:ext>
                          </a:extLst>
                        </pic:cNvPr>
                        <pic:cNvPicPr/>
                      </pic:nvPicPr>
                      <pic:blipFill rotWithShape="1">
                        <a:blip r:embed="rId1">
                          <a:extLst>
                            <a:ext uri="{28A0092B-C50C-407E-A947-70E740481C1C}">
                              <a14:useLocalDpi xmlns:a14="http://schemas.microsoft.com/office/drawing/2010/main" val="0"/>
                            </a:ext>
                          </a:extLst>
                        </a:blip>
                        <a:srcRect l="5916" r="6821"/>
                        <a:stretch/>
                      </pic:blipFill>
                      <pic:spPr bwMode="auto">
                        <a:xfrm>
                          <a:off x="0" y="0"/>
                          <a:ext cx="789945" cy="339853"/>
                        </a:xfrm>
                        <a:prstGeom prst="rect">
                          <a:avLst/>
                        </a:prstGeom>
                        <a:ln>
                          <a:noFill/>
                        </a:ln>
                        <a:extLst>
                          <a:ext uri="{53640926-AAD7-44D8-BBD7-CCE9431645EC}">
                            <a14:shadowObscured xmlns:a14="http://schemas.microsoft.com/office/drawing/2010/main"/>
                          </a:ext>
                        </a:extLst>
                      </pic:spPr>
                    </pic:pic>
                  </a:graphicData>
                </a:graphic>
              </wp:inline>
            </w:drawing>
          </w:r>
        </w:p>
      </w:tc>
    </w:tr>
  </w:tbl>
  <w:p w14:paraId="7194AB78" w14:textId="77777777" w:rsidR="00A32C7C" w:rsidRDefault="00AD6028" w:rsidP="0059043A">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CB8519" w14:textId="77777777" w:rsidR="00B04E84" w:rsidRDefault="00B04E84">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LayoutGrid"/>
      <w:tblW w:w="8708" w:type="dxa"/>
      <w:tblBorders>
        <w:bottom w:val="single" w:sz="2" w:space="0" w:color="344B83"/>
      </w:tblBorders>
      <w:tblLayout w:type="fixed"/>
      <w:tblLook w:val="04A0" w:firstRow="1" w:lastRow="0" w:firstColumn="1" w:lastColumn="0" w:noHBand="0" w:noVBand="1"/>
    </w:tblPr>
    <w:tblGrid>
      <w:gridCol w:w="2552"/>
      <w:gridCol w:w="2902"/>
      <w:gridCol w:w="3254"/>
    </w:tblGrid>
    <w:tr w:rsidR="00B04E84" w14:paraId="3B550B45" w14:textId="77777777" w:rsidTr="00E86B06">
      <w:trPr>
        <w:trHeight w:val="312"/>
      </w:trPr>
      <w:tc>
        <w:tcPr>
          <w:tcW w:w="2552" w:type="dxa"/>
          <w:vAlign w:val="center"/>
        </w:tcPr>
        <w:p w14:paraId="43C9BFA8" w14:textId="77777777" w:rsidR="00B04E84" w:rsidRPr="00500791" w:rsidRDefault="00B04E84" w:rsidP="00F87B14">
          <w:pPr>
            <w:pStyle w:val="HeaderDetails"/>
            <w:ind w:left="885" w:hanging="885"/>
            <w:rPr>
              <w:rFonts w:ascii="Arial" w:hAnsi="Arial" w:cs="Arial"/>
              <w:sz w:val="18"/>
              <w:szCs w:val="18"/>
            </w:rPr>
          </w:pPr>
          <w:r>
            <w:rPr>
              <w:rFonts w:ascii="Arial" w:hAnsi="Arial" w:cs="Arial"/>
              <w:color w:val="344B83"/>
              <w:sz w:val="18"/>
              <w:szCs w:val="18"/>
            </w:rPr>
            <w:t>Golden Beach-2 Drilling</w:t>
          </w:r>
          <w:r w:rsidRPr="00500791">
            <w:rPr>
              <w:rFonts w:ascii="Arial" w:hAnsi="Arial" w:cs="Arial"/>
              <w:color w:val="344B83"/>
              <w:sz w:val="18"/>
              <w:szCs w:val="18"/>
            </w:rPr>
            <w:t xml:space="preserve"> EP</w:t>
          </w:r>
        </w:p>
      </w:tc>
      <w:tc>
        <w:tcPr>
          <w:tcW w:w="2902" w:type="dxa"/>
        </w:tcPr>
        <w:p w14:paraId="2DCA76AF" w14:textId="77777777" w:rsidR="00B04E84" w:rsidRDefault="00B04E84" w:rsidP="00F87B14">
          <w:pPr>
            <w:pStyle w:val="Header"/>
            <w:spacing w:before="120"/>
            <w:jc w:val="center"/>
            <w:rPr>
              <w:noProof/>
              <w:lang w:eastAsia="en-AU"/>
            </w:rPr>
          </w:pPr>
        </w:p>
      </w:tc>
      <w:tc>
        <w:tcPr>
          <w:tcW w:w="3254" w:type="dxa"/>
        </w:tcPr>
        <w:p w14:paraId="4B37EB92" w14:textId="77777777" w:rsidR="00B04E84" w:rsidRDefault="00B04E84" w:rsidP="00F87B14">
          <w:pPr>
            <w:pStyle w:val="Header"/>
            <w:jc w:val="right"/>
          </w:pPr>
          <w:r>
            <w:rPr>
              <w:noProof/>
              <w:lang w:eastAsia="en-AU"/>
            </w:rPr>
            <w:drawing>
              <wp:inline distT="0" distB="0" distL="0" distR="0" wp14:anchorId="41F0E32F" wp14:editId="62BDDFD5">
                <wp:extent cx="788172" cy="339090"/>
                <wp:effectExtent l="0" t="0" r="0" b="0"/>
                <wp:docPr id="941908766" name="Picture 9419087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Picture 453">
                          <a:extLst>
                            <a:ext uri="{C183D7F6-B498-43B3-948B-1728B52AA6E4}">
                              <adec:decorative xmlns:adec="http://schemas.microsoft.com/office/drawing/2017/decorative" val="1"/>
                            </a:ext>
                          </a:extLst>
                        </pic:cNvPr>
                        <pic:cNvPicPr/>
                      </pic:nvPicPr>
                      <pic:blipFill rotWithShape="1">
                        <a:blip r:embed="rId1">
                          <a:extLst>
                            <a:ext uri="{28A0092B-C50C-407E-A947-70E740481C1C}">
                              <a14:useLocalDpi xmlns:a14="http://schemas.microsoft.com/office/drawing/2010/main" val="0"/>
                            </a:ext>
                          </a:extLst>
                        </a:blip>
                        <a:srcRect l="5916" r="6821"/>
                        <a:stretch/>
                      </pic:blipFill>
                      <pic:spPr bwMode="auto">
                        <a:xfrm>
                          <a:off x="0" y="0"/>
                          <a:ext cx="789945" cy="339853"/>
                        </a:xfrm>
                        <a:prstGeom prst="rect">
                          <a:avLst/>
                        </a:prstGeom>
                        <a:ln>
                          <a:noFill/>
                        </a:ln>
                        <a:extLst>
                          <a:ext uri="{53640926-AAD7-44D8-BBD7-CCE9431645EC}">
                            <a14:shadowObscured xmlns:a14="http://schemas.microsoft.com/office/drawing/2010/main"/>
                          </a:ext>
                        </a:extLst>
                      </pic:spPr>
                    </pic:pic>
                  </a:graphicData>
                </a:graphic>
              </wp:inline>
            </w:drawing>
          </w:r>
        </w:p>
      </w:tc>
    </w:tr>
  </w:tbl>
  <w:p w14:paraId="489E17A1" w14:textId="77777777" w:rsidR="00B04E84" w:rsidRPr="006829E4" w:rsidRDefault="00B04E84" w:rsidP="006829E4">
    <w:pPr>
      <w:pStyle w:val="Heade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606D74" w14:textId="77777777" w:rsidR="00B04E84" w:rsidRDefault="00B04E84">
    <w:pPr>
      <w:pStyle w:val="Heade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C3158F" w14:textId="77777777" w:rsidR="00B04E84" w:rsidRDefault="00B04E84">
    <w:pPr>
      <w:pStyle w:val="Heade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LayoutGrid"/>
      <w:tblW w:w="8783" w:type="dxa"/>
      <w:tblBorders>
        <w:bottom w:val="single" w:sz="2" w:space="0" w:color="344B83"/>
      </w:tblBorders>
      <w:tblLayout w:type="fixed"/>
      <w:tblLook w:val="04A0" w:firstRow="1" w:lastRow="0" w:firstColumn="1" w:lastColumn="0" w:noHBand="0" w:noVBand="1"/>
    </w:tblPr>
    <w:tblGrid>
      <w:gridCol w:w="3119"/>
      <w:gridCol w:w="2410"/>
      <w:gridCol w:w="3254"/>
    </w:tblGrid>
    <w:tr w:rsidR="00B04E84" w14:paraId="1BA3A21C" w14:textId="77777777" w:rsidTr="00737C22">
      <w:trPr>
        <w:trHeight w:val="312"/>
      </w:trPr>
      <w:tc>
        <w:tcPr>
          <w:tcW w:w="3119" w:type="dxa"/>
          <w:vAlign w:val="center"/>
        </w:tcPr>
        <w:p w14:paraId="4B3F8EC2" w14:textId="087655E5" w:rsidR="00B04E84" w:rsidRPr="00500791" w:rsidRDefault="00B04E84" w:rsidP="00F87B14">
          <w:pPr>
            <w:pStyle w:val="HeaderDetails"/>
            <w:ind w:left="885" w:hanging="885"/>
            <w:rPr>
              <w:rFonts w:ascii="Arial" w:hAnsi="Arial" w:cs="Arial"/>
              <w:sz w:val="18"/>
              <w:szCs w:val="18"/>
            </w:rPr>
          </w:pPr>
          <w:r>
            <w:rPr>
              <w:rFonts w:ascii="Arial" w:hAnsi="Arial" w:cs="Arial"/>
              <w:color w:val="344B83"/>
              <w:sz w:val="18"/>
              <w:szCs w:val="18"/>
            </w:rPr>
            <w:t>Golden Beach-2 Drilling</w:t>
          </w:r>
          <w:r w:rsidRPr="00500791">
            <w:rPr>
              <w:rFonts w:ascii="Arial" w:hAnsi="Arial" w:cs="Arial"/>
              <w:color w:val="344B83"/>
              <w:sz w:val="18"/>
              <w:szCs w:val="18"/>
            </w:rPr>
            <w:t xml:space="preserve"> </w:t>
          </w:r>
          <w:r w:rsidR="00737C22">
            <w:rPr>
              <w:rFonts w:ascii="Arial" w:hAnsi="Arial" w:cs="Arial"/>
              <w:color w:val="344B83"/>
              <w:sz w:val="18"/>
              <w:szCs w:val="18"/>
            </w:rPr>
            <w:t xml:space="preserve">Summary </w:t>
          </w:r>
          <w:r w:rsidRPr="00500791">
            <w:rPr>
              <w:rFonts w:ascii="Arial" w:hAnsi="Arial" w:cs="Arial"/>
              <w:color w:val="344B83"/>
              <w:sz w:val="18"/>
              <w:szCs w:val="18"/>
            </w:rPr>
            <w:t>EP</w:t>
          </w:r>
        </w:p>
      </w:tc>
      <w:tc>
        <w:tcPr>
          <w:tcW w:w="2410" w:type="dxa"/>
        </w:tcPr>
        <w:p w14:paraId="605493B3" w14:textId="77777777" w:rsidR="00B04E84" w:rsidRDefault="00B04E84" w:rsidP="00F87B14">
          <w:pPr>
            <w:pStyle w:val="Header"/>
            <w:spacing w:before="120"/>
            <w:jc w:val="center"/>
            <w:rPr>
              <w:noProof/>
              <w:lang w:eastAsia="en-AU"/>
            </w:rPr>
          </w:pPr>
        </w:p>
      </w:tc>
      <w:tc>
        <w:tcPr>
          <w:tcW w:w="3254" w:type="dxa"/>
        </w:tcPr>
        <w:p w14:paraId="27B31119" w14:textId="77777777" w:rsidR="00B04E84" w:rsidRDefault="00B04E84" w:rsidP="00F87B14">
          <w:pPr>
            <w:pStyle w:val="Header"/>
            <w:jc w:val="right"/>
          </w:pPr>
          <w:r>
            <w:rPr>
              <w:noProof/>
              <w:lang w:eastAsia="en-AU"/>
            </w:rPr>
            <w:drawing>
              <wp:inline distT="0" distB="0" distL="0" distR="0" wp14:anchorId="0BDD0CAB" wp14:editId="2940D927">
                <wp:extent cx="788172" cy="339090"/>
                <wp:effectExtent l="0" t="0" r="0" b="0"/>
                <wp:docPr id="1796547123" name="Picture 17965471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icture 454">
                          <a:extLst>
                            <a:ext uri="{C183D7F6-B498-43B3-948B-1728B52AA6E4}">
                              <adec:decorative xmlns:adec="http://schemas.microsoft.com/office/drawing/2017/decorative" val="1"/>
                            </a:ext>
                          </a:extLst>
                        </pic:cNvPr>
                        <pic:cNvPicPr/>
                      </pic:nvPicPr>
                      <pic:blipFill rotWithShape="1">
                        <a:blip r:embed="rId1">
                          <a:extLst>
                            <a:ext uri="{28A0092B-C50C-407E-A947-70E740481C1C}">
                              <a14:useLocalDpi xmlns:a14="http://schemas.microsoft.com/office/drawing/2010/main" val="0"/>
                            </a:ext>
                          </a:extLst>
                        </a:blip>
                        <a:srcRect l="5916" r="6821"/>
                        <a:stretch/>
                      </pic:blipFill>
                      <pic:spPr bwMode="auto">
                        <a:xfrm>
                          <a:off x="0" y="0"/>
                          <a:ext cx="789945" cy="339853"/>
                        </a:xfrm>
                        <a:prstGeom prst="rect">
                          <a:avLst/>
                        </a:prstGeom>
                        <a:ln>
                          <a:noFill/>
                        </a:ln>
                        <a:extLst>
                          <a:ext uri="{53640926-AAD7-44D8-BBD7-CCE9431645EC}">
                            <a14:shadowObscured xmlns:a14="http://schemas.microsoft.com/office/drawing/2010/main"/>
                          </a:ext>
                        </a:extLst>
                      </pic:spPr>
                    </pic:pic>
                  </a:graphicData>
                </a:graphic>
              </wp:inline>
            </w:drawing>
          </w:r>
        </w:p>
      </w:tc>
    </w:tr>
  </w:tbl>
  <w:p w14:paraId="6F8EBE39" w14:textId="77777777" w:rsidR="00B04E84" w:rsidRPr="006829E4" w:rsidRDefault="00B04E84" w:rsidP="006829E4">
    <w:pPr>
      <w:pStyle w:val="Heade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06B85C" w14:textId="77777777" w:rsidR="00B04E84" w:rsidRDefault="00B04E84">
    <w:pPr>
      <w:pStyle w:val="Heade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10FD19" w14:textId="77777777" w:rsidR="00B04E84" w:rsidRDefault="00B04E84">
    <w:pPr>
      <w:pStyle w:val="Heade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LayoutGrid"/>
      <w:tblW w:w="14007" w:type="dxa"/>
      <w:tblBorders>
        <w:bottom w:val="single" w:sz="2" w:space="0" w:color="344B83"/>
      </w:tblBorders>
      <w:tblLayout w:type="fixed"/>
      <w:tblLook w:val="04A0" w:firstRow="1" w:lastRow="0" w:firstColumn="1" w:lastColumn="0" w:noHBand="0" w:noVBand="1"/>
    </w:tblPr>
    <w:tblGrid>
      <w:gridCol w:w="5245"/>
      <w:gridCol w:w="2977"/>
      <w:gridCol w:w="5785"/>
    </w:tblGrid>
    <w:tr w:rsidR="00B04E84" w14:paraId="78FDF89E" w14:textId="77777777" w:rsidTr="00CF7295">
      <w:trPr>
        <w:trHeight w:val="686"/>
      </w:trPr>
      <w:tc>
        <w:tcPr>
          <w:tcW w:w="5245" w:type="dxa"/>
          <w:vAlign w:val="center"/>
        </w:tcPr>
        <w:p w14:paraId="49CF33E4" w14:textId="649AD6D2" w:rsidR="00B04E84" w:rsidRPr="009636E1" w:rsidRDefault="00B04E84" w:rsidP="00F87B14">
          <w:pPr>
            <w:pStyle w:val="HeaderDetails"/>
            <w:ind w:left="885" w:hanging="885"/>
            <w:rPr>
              <w:rFonts w:ascii="Arial" w:hAnsi="Arial" w:cs="Arial"/>
              <w:sz w:val="18"/>
              <w:szCs w:val="18"/>
            </w:rPr>
          </w:pPr>
          <w:r>
            <w:rPr>
              <w:rFonts w:ascii="Arial" w:hAnsi="Arial" w:cs="Arial"/>
              <w:color w:val="344B83"/>
              <w:sz w:val="18"/>
              <w:szCs w:val="18"/>
            </w:rPr>
            <w:t>Golden Beach-2 Drilling</w:t>
          </w:r>
          <w:r w:rsidRPr="009636E1">
            <w:rPr>
              <w:rFonts w:ascii="Arial" w:hAnsi="Arial" w:cs="Arial"/>
              <w:color w:val="344B83"/>
              <w:sz w:val="18"/>
              <w:szCs w:val="18"/>
            </w:rPr>
            <w:t xml:space="preserve"> </w:t>
          </w:r>
          <w:r w:rsidR="00737C22">
            <w:rPr>
              <w:rFonts w:ascii="Arial" w:hAnsi="Arial" w:cs="Arial"/>
              <w:color w:val="344B83"/>
              <w:sz w:val="18"/>
              <w:szCs w:val="18"/>
            </w:rPr>
            <w:t xml:space="preserve">Summary </w:t>
          </w:r>
          <w:r w:rsidRPr="009636E1">
            <w:rPr>
              <w:rFonts w:ascii="Arial" w:hAnsi="Arial" w:cs="Arial"/>
              <w:color w:val="344B83"/>
              <w:sz w:val="18"/>
              <w:szCs w:val="18"/>
            </w:rPr>
            <w:t>EP</w:t>
          </w:r>
        </w:p>
      </w:tc>
      <w:tc>
        <w:tcPr>
          <w:tcW w:w="2977" w:type="dxa"/>
        </w:tcPr>
        <w:p w14:paraId="2D068D64" w14:textId="77777777" w:rsidR="00B04E84" w:rsidRDefault="00B04E84" w:rsidP="00F87B14">
          <w:pPr>
            <w:pStyle w:val="Header"/>
            <w:spacing w:before="120"/>
            <w:jc w:val="center"/>
            <w:rPr>
              <w:noProof/>
              <w:lang w:eastAsia="en-AU"/>
            </w:rPr>
          </w:pPr>
        </w:p>
      </w:tc>
      <w:tc>
        <w:tcPr>
          <w:tcW w:w="5785" w:type="dxa"/>
        </w:tcPr>
        <w:p w14:paraId="6F6B0DD1" w14:textId="77777777" w:rsidR="00B04E84" w:rsidRDefault="00B04E84" w:rsidP="00F87B14">
          <w:pPr>
            <w:pStyle w:val="Header"/>
            <w:jc w:val="right"/>
          </w:pPr>
          <w:r>
            <w:rPr>
              <w:noProof/>
              <w:lang w:eastAsia="en-AU"/>
            </w:rPr>
            <w:drawing>
              <wp:inline distT="0" distB="0" distL="0" distR="0" wp14:anchorId="1E3C98B9" wp14:editId="37D780CA">
                <wp:extent cx="788172" cy="339090"/>
                <wp:effectExtent l="0" t="0" r="0" b="0"/>
                <wp:docPr id="593969158" name="Picture 5939691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Picture 708">
                          <a:extLst>
                            <a:ext uri="{C183D7F6-B498-43B3-948B-1728B52AA6E4}">
                              <adec:decorative xmlns:adec="http://schemas.microsoft.com/office/drawing/2017/decorative" val="1"/>
                            </a:ext>
                          </a:extLst>
                        </pic:cNvPr>
                        <pic:cNvPicPr/>
                      </pic:nvPicPr>
                      <pic:blipFill rotWithShape="1">
                        <a:blip r:embed="rId1">
                          <a:extLst>
                            <a:ext uri="{28A0092B-C50C-407E-A947-70E740481C1C}">
                              <a14:useLocalDpi xmlns:a14="http://schemas.microsoft.com/office/drawing/2010/main" val="0"/>
                            </a:ext>
                          </a:extLst>
                        </a:blip>
                        <a:srcRect l="5916" r="6821"/>
                        <a:stretch/>
                      </pic:blipFill>
                      <pic:spPr bwMode="auto">
                        <a:xfrm>
                          <a:off x="0" y="0"/>
                          <a:ext cx="789945" cy="339853"/>
                        </a:xfrm>
                        <a:prstGeom prst="rect">
                          <a:avLst/>
                        </a:prstGeom>
                        <a:ln>
                          <a:noFill/>
                        </a:ln>
                        <a:extLst>
                          <a:ext uri="{53640926-AAD7-44D8-BBD7-CCE9431645EC}">
                            <a14:shadowObscured xmlns:a14="http://schemas.microsoft.com/office/drawing/2010/main"/>
                          </a:ext>
                        </a:extLst>
                      </pic:spPr>
                    </pic:pic>
                  </a:graphicData>
                </a:graphic>
              </wp:inline>
            </w:drawing>
          </w:r>
        </w:p>
      </w:tc>
    </w:tr>
  </w:tbl>
  <w:p w14:paraId="4237C29B" w14:textId="77777777" w:rsidR="00B04E84" w:rsidRPr="006829E4" w:rsidRDefault="00B04E84" w:rsidP="006829E4">
    <w:pPr>
      <w:pStyle w:val="Heade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69B908" w14:textId="77777777" w:rsidR="00B04E84" w:rsidRDefault="00B04E84">
    <w:pPr>
      <w:pStyle w:val="Heade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AFD961" w14:textId="77777777" w:rsidR="00635A74" w:rsidRDefault="00635A74">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0C9CD8" w14:textId="77777777" w:rsidR="00A32C7C" w:rsidRDefault="00AD6028">
    <w:pPr>
      <w:pStyle w:val="Heade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LayoutGrid"/>
      <w:tblW w:w="8708" w:type="dxa"/>
      <w:tblBorders>
        <w:bottom w:val="single" w:sz="2" w:space="0" w:color="344B83"/>
      </w:tblBorders>
      <w:tblLayout w:type="fixed"/>
      <w:tblLook w:val="04A0" w:firstRow="1" w:lastRow="0" w:firstColumn="1" w:lastColumn="0" w:noHBand="0" w:noVBand="1"/>
    </w:tblPr>
    <w:tblGrid>
      <w:gridCol w:w="2694"/>
      <w:gridCol w:w="2760"/>
      <w:gridCol w:w="3254"/>
    </w:tblGrid>
    <w:tr w:rsidR="00635A74" w14:paraId="73312393" w14:textId="77777777" w:rsidTr="0050185B">
      <w:trPr>
        <w:trHeight w:val="312"/>
      </w:trPr>
      <w:tc>
        <w:tcPr>
          <w:tcW w:w="2694" w:type="dxa"/>
          <w:vAlign w:val="center"/>
        </w:tcPr>
        <w:p w14:paraId="3CC1AB86" w14:textId="77777777" w:rsidR="00635A74" w:rsidRPr="00500791" w:rsidRDefault="00635A74" w:rsidP="00F87B14">
          <w:pPr>
            <w:pStyle w:val="HeaderDetails"/>
            <w:ind w:left="885" w:hanging="885"/>
            <w:rPr>
              <w:rFonts w:ascii="Arial" w:hAnsi="Arial" w:cs="Arial"/>
              <w:sz w:val="18"/>
              <w:szCs w:val="18"/>
            </w:rPr>
          </w:pPr>
          <w:r>
            <w:rPr>
              <w:rFonts w:ascii="Arial" w:hAnsi="Arial" w:cs="Arial"/>
              <w:color w:val="344B83"/>
              <w:sz w:val="18"/>
              <w:szCs w:val="18"/>
            </w:rPr>
            <w:t>Golden Beach-2 Drilling</w:t>
          </w:r>
          <w:r w:rsidRPr="00500791">
            <w:rPr>
              <w:rFonts w:ascii="Arial" w:hAnsi="Arial" w:cs="Arial"/>
              <w:color w:val="344B83"/>
              <w:sz w:val="18"/>
              <w:szCs w:val="18"/>
            </w:rPr>
            <w:t xml:space="preserve"> EP</w:t>
          </w:r>
        </w:p>
      </w:tc>
      <w:tc>
        <w:tcPr>
          <w:tcW w:w="2760" w:type="dxa"/>
        </w:tcPr>
        <w:p w14:paraId="6CDE12E9" w14:textId="77777777" w:rsidR="00635A74" w:rsidRDefault="00635A74" w:rsidP="00F87B14">
          <w:pPr>
            <w:pStyle w:val="Header"/>
            <w:spacing w:before="120"/>
            <w:jc w:val="center"/>
            <w:rPr>
              <w:noProof/>
              <w:lang w:eastAsia="en-AU"/>
            </w:rPr>
          </w:pPr>
        </w:p>
      </w:tc>
      <w:tc>
        <w:tcPr>
          <w:tcW w:w="3254" w:type="dxa"/>
        </w:tcPr>
        <w:p w14:paraId="1E886FAE" w14:textId="77777777" w:rsidR="00635A74" w:rsidRDefault="00635A74" w:rsidP="00F87B14">
          <w:pPr>
            <w:pStyle w:val="Header"/>
            <w:jc w:val="right"/>
          </w:pPr>
          <w:r>
            <w:rPr>
              <w:noProof/>
              <w:lang w:eastAsia="en-AU"/>
            </w:rPr>
            <w:drawing>
              <wp:inline distT="0" distB="0" distL="0" distR="0" wp14:anchorId="02444BE2" wp14:editId="61749421">
                <wp:extent cx="788172" cy="339090"/>
                <wp:effectExtent l="0" t="0" r="0" b="0"/>
                <wp:docPr id="2144136709" name="Picture 21441367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extLst>
                            <a:ext uri="{C183D7F6-B498-43B3-948B-1728B52AA6E4}">
                              <adec:decorative xmlns:adec="http://schemas.microsoft.com/office/drawing/2017/decorative" val="1"/>
                            </a:ext>
                          </a:extLst>
                        </pic:cNvPr>
                        <pic:cNvPicPr/>
                      </pic:nvPicPr>
                      <pic:blipFill rotWithShape="1">
                        <a:blip r:embed="rId1">
                          <a:extLst>
                            <a:ext uri="{28A0092B-C50C-407E-A947-70E740481C1C}">
                              <a14:useLocalDpi xmlns:a14="http://schemas.microsoft.com/office/drawing/2010/main" val="0"/>
                            </a:ext>
                          </a:extLst>
                        </a:blip>
                        <a:srcRect l="5916" r="6821"/>
                        <a:stretch/>
                      </pic:blipFill>
                      <pic:spPr bwMode="auto">
                        <a:xfrm>
                          <a:off x="0" y="0"/>
                          <a:ext cx="789945" cy="339853"/>
                        </a:xfrm>
                        <a:prstGeom prst="rect">
                          <a:avLst/>
                        </a:prstGeom>
                        <a:ln>
                          <a:noFill/>
                        </a:ln>
                        <a:extLst>
                          <a:ext uri="{53640926-AAD7-44D8-BBD7-CCE9431645EC}">
                            <a14:shadowObscured xmlns:a14="http://schemas.microsoft.com/office/drawing/2010/main"/>
                          </a:ext>
                        </a:extLst>
                      </pic:spPr>
                    </pic:pic>
                  </a:graphicData>
                </a:graphic>
              </wp:inline>
            </w:drawing>
          </w:r>
        </w:p>
      </w:tc>
    </w:tr>
  </w:tbl>
  <w:p w14:paraId="3F2EB58A" w14:textId="77777777" w:rsidR="00635A74" w:rsidRPr="00487A21" w:rsidRDefault="00635A74" w:rsidP="00487A21">
    <w:pPr>
      <w:pStyle w:val="Heade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A3568C" w14:textId="77777777" w:rsidR="00635A74" w:rsidRDefault="00635A74">
    <w:pPr>
      <w:pStyle w:val="Heade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959530" w14:textId="77777777" w:rsidR="009251A8" w:rsidRDefault="009251A8">
    <w:pPr>
      <w:pStyle w:val="Heade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LayoutGrid"/>
      <w:tblW w:w="8708" w:type="dxa"/>
      <w:tblBorders>
        <w:bottom w:val="single" w:sz="2" w:space="0" w:color="344B83"/>
      </w:tblBorders>
      <w:tblLayout w:type="fixed"/>
      <w:tblLook w:val="04A0" w:firstRow="1" w:lastRow="0" w:firstColumn="1" w:lastColumn="0" w:noHBand="0" w:noVBand="1"/>
    </w:tblPr>
    <w:tblGrid>
      <w:gridCol w:w="3119"/>
      <w:gridCol w:w="2335"/>
      <w:gridCol w:w="3254"/>
    </w:tblGrid>
    <w:tr w:rsidR="009251A8" w14:paraId="0093E843" w14:textId="77777777" w:rsidTr="003B47A8">
      <w:trPr>
        <w:trHeight w:val="312"/>
      </w:trPr>
      <w:tc>
        <w:tcPr>
          <w:tcW w:w="3119" w:type="dxa"/>
          <w:vAlign w:val="center"/>
        </w:tcPr>
        <w:p w14:paraId="4DB43126" w14:textId="77777777" w:rsidR="009251A8" w:rsidRPr="00500791" w:rsidRDefault="009251A8" w:rsidP="00F87B14">
          <w:pPr>
            <w:pStyle w:val="HeaderDetails"/>
            <w:ind w:left="885" w:hanging="885"/>
            <w:rPr>
              <w:rFonts w:ascii="Arial" w:hAnsi="Arial" w:cs="Arial"/>
              <w:sz w:val="18"/>
              <w:szCs w:val="18"/>
            </w:rPr>
          </w:pPr>
          <w:r>
            <w:rPr>
              <w:rFonts w:ascii="Arial" w:hAnsi="Arial" w:cs="Arial"/>
              <w:color w:val="344B83"/>
              <w:sz w:val="18"/>
              <w:szCs w:val="18"/>
            </w:rPr>
            <w:t>Golden Beach-2 Drilling</w:t>
          </w:r>
          <w:r w:rsidRPr="00500791">
            <w:rPr>
              <w:rFonts w:ascii="Arial" w:hAnsi="Arial" w:cs="Arial"/>
              <w:color w:val="344B83"/>
              <w:sz w:val="18"/>
              <w:szCs w:val="18"/>
            </w:rPr>
            <w:t xml:space="preserve"> EP</w:t>
          </w:r>
        </w:p>
      </w:tc>
      <w:tc>
        <w:tcPr>
          <w:tcW w:w="2335" w:type="dxa"/>
        </w:tcPr>
        <w:p w14:paraId="14CE6469" w14:textId="77777777" w:rsidR="009251A8" w:rsidRDefault="009251A8" w:rsidP="00F87B14">
          <w:pPr>
            <w:pStyle w:val="Header"/>
            <w:spacing w:before="120"/>
            <w:jc w:val="center"/>
            <w:rPr>
              <w:noProof/>
              <w:lang w:eastAsia="en-AU"/>
            </w:rPr>
          </w:pPr>
        </w:p>
      </w:tc>
      <w:tc>
        <w:tcPr>
          <w:tcW w:w="3254" w:type="dxa"/>
        </w:tcPr>
        <w:p w14:paraId="4CEECF4F" w14:textId="77777777" w:rsidR="009251A8" w:rsidRDefault="009251A8" w:rsidP="00F87B14">
          <w:pPr>
            <w:pStyle w:val="Header"/>
            <w:jc w:val="right"/>
          </w:pPr>
          <w:r>
            <w:rPr>
              <w:noProof/>
              <w:lang w:eastAsia="en-AU"/>
            </w:rPr>
            <w:drawing>
              <wp:inline distT="0" distB="0" distL="0" distR="0" wp14:anchorId="1B469963" wp14:editId="5063B285">
                <wp:extent cx="788172" cy="339090"/>
                <wp:effectExtent l="0" t="0" r="0" b="0"/>
                <wp:docPr id="123928200" name="Picture 1239282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Picture 500">
                          <a:extLst>
                            <a:ext uri="{C183D7F6-B498-43B3-948B-1728B52AA6E4}">
                              <adec:decorative xmlns:adec="http://schemas.microsoft.com/office/drawing/2017/decorative" val="1"/>
                            </a:ext>
                          </a:extLst>
                        </pic:cNvPr>
                        <pic:cNvPicPr/>
                      </pic:nvPicPr>
                      <pic:blipFill rotWithShape="1">
                        <a:blip r:embed="rId1">
                          <a:extLst>
                            <a:ext uri="{28A0092B-C50C-407E-A947-70E740481C1C}">
                              <a14:useLocalDpi xmlns:a14="http://schemas.microsoft.com/office/drawing/2010/main" val="0"/>
                            </a:ext>
                          </a:extLst>
                        </a:blip>
                        <a:srcRect l="5916" r="6821"/>
                        <a:stretch/>
                      </pic:blipFill>
                      <pic:spPr bwMode="auto">
                        <a:xfrm>
                          <a:off x="0" y="0"/>
                          <a:ext cx="789945" cy="339853"/>
                        </a:xfrm>
                        <a:prstGeom prst="rect">
                          <a:avLst/>
                        </a:prstGeom>
                        <a:ln>
                          <a:noFill/>
                        </a:ln>
                        <a:extLst>
                          <a:ext uri="{53640926-AAD7-44D8-BBD7-CCE9431645EC}">
                            <a14:shadowObscured xmlns:a14="http://schemas.microsoft.com/office/drawing/2010/main"/>
                          </a:ext>
                        </a:extLst>
                      </pic:spPr>
                    </pic:pic>
                  </a:graphicData>
                </a:graphic>
              </wp:inline>
            </w:drawing>
          </w:r>
        </w:p>
      </w:tc>
    </w:tr>
  </w:tbl>
  <w:p w14:paraId="45420EA8" w14:textId="77777777" w:rsidR="009251A8" w:rsidRPr="000D2F1B" w:rsidRDefault="009251A8" w:rsidP="000D2F1B">
    <w:pPr>
      <w:pStyle w:val="Heade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5A4589" w14:textId="77777777" w:rsidR="009251A8" w:rsidRDefault="009251A8">
    <w:pPr>
      <w:pStyle w:val="Heade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6AB423" w14:textId="77777777" w:rsidR="009251A8" w:rsidRDefault="009251A8">
    <w:pPr>
      <w:pStyle w:val="Heade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LayoutGrid"/>
      <w:tblW w:w="14007" w:type="dxa"/>
      <w:tblBorders>
        <w:bottom w:val="single" w:sz="2" w:space="0" w:color="344B83"/>
      </w:tblBorders>
      <w:tblLayout w:type="fixed"/>
      <w:tblLook w:val="04A0" w:firstRow="1" w:lastRow="0" w:firstColumn="1" w:lastColumn="0" w:noHBand="0" w:noVBand="1"/>
    </w:tblPr>
    <w:tblGrid>
      <w:gridCol w:w="5245"/>
      <w:gridCol w:w="2977"/>
      <w:gridCol w:w="5785"/>
    </w:tblGrid>
    <w:tr w:rsidR="009251A8" w14:paraId="3F852D43" w14:textId="77777777" w:rsidTr="00CF7295">
      <w:trPr>
        <w:trHeight w:val="562"/>
      </w:trPr>
      <w:tc>
        <w:tcPr>
          <w:tcW w:w="5245" w:type="dxa"/>
          <w:vAlign w:val="center"/>
        </w:tcPr>
        <w:p w14:paraId="5745B369" w14:textId="77777777" w:rsidR="009251A8" w:rsidRPr="009636E1" w:rsidRDefault="009251A8" w:rsidP="009D29B8">
          <w:pPr>
            <w:pStyle w:val="HeaderDetails"/>
            <w:ind w:left="885" w:hanging="885"/>
            <w:rPr>
              <w:rFonts w:ascii="Arial" w:hAnsi="Arial" w:cs="Arial"/>
              <w:sz w:val="18"/>
              <w:szCs w:val="18"/>
            </w:rPr>
          </w:pPr>
          <w:r>
            <w:rPr>
              <w:rFonts w:ascii="Arial" w:hAnsi="Arial" w:cs="Arial"/>
              <w:color w:val="344B83"/>
              <w:sz w:val="18"/>
              <w:szCs w:val="18"/>
            </w:rPr>
            <w:t>Golden Beach-2 Drilling</w:t>
          </w:r>
          <w:r w:rsidRPr="009636E1">
            <w:rPr>
              <w:rFonts w:ascii="Arial" w:hAnsi="Arial" w:cs="Arial"/>
              <w:color w:val="344B83"/>
              <w:sz w:val="18"/>
              <w:szCs w:val="18"/>
            </w:rPr>
            <w:t xml:space="preserve"> EP</w:t>
          </w:r>
        </w:p>
      </w:tc>
      <w:tc>
        <w:tcPr>
          <w:tcW w:w="2977" w:type="dxa"/>
        </w:tcPr>
        <w:p w14:paraId="2800B809" w14:textId="77777777" w:rsidR="009251A8" w:rsidRDefault="009251A8" w:rsidP="009D29B8">
          <w:pPr>
            <w:pStyle w:val="Header"/>
            <w:spacing w:before="120"/>
            <w:jc w:val="center"/>
            <w:rPr>
              <w:noProof/>
              <w:lang w:eastAsia="en-AU"/>
            </w:rPr>
          </w:pPr>
        </w:p>
      </w:tc>
      <w:tc>
        <w:tcPr>
          <w:tcW w:w="5785" w:type="dxa"/>
        </w:tcPr>
        <w:p w14:paraId="3EA0F288" w14:textId="77777777" w:rsidR="009251A8" w:rsidRDefault="009251A8" w:rsidP="009D29B8">
          <w:pPr>
            <w:pStyle w:val="Header"/>
            <w:jc w:val="right"/>
          </w:pPr>
          <w:r>
            <w:rPr>
              <w:noProof/>
              <w:lang w:eastAsia="en-AU"/>
            </w:rPr>
            <w:drawing>
              <wp:inline distT="0" distB="0" distL="0" distR="0" wp14:anchorId="3DBA657D" wp14:editId="1BC46DD0">
                <wp:extent cx="788172" cy="339090"/>
                <wp:effectExtent l="0" t="0" r="0" b="0"/>
                <wp:docPr id="1756270258" name="Picture 17562702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Picture 756">
                          <a:extLst>
                            <a:ext uri="{C183D7F6-B498-43B3-948B-1728B52AA6E4}">
                              <adec:decorative xmlns:adec="http://schemas.microsoft.com/office/drawing/2017/decorative" val="1"/>
                            </a:ext>
                          </a:extLst>
                        </pic:cNvPr>
                        <pic:cNvPicPr/>
                      </pic:nvPicPr>
                      <pic:blipFill rotWithShape="1">
                        <a:blip r:embed="rId1">
                          <a:extLst>
                            <a:ext uri="{28A0092B-C50C-407E-A947-70E740481C1C}">
                              <a14:useLocalDpi xmlns:a14="http://schemas.microsoft.com/office/drawing/2010/main" val="0"/>
                            </a:ext>
                          </a:extLst>
                        </a:blip>
                        <a:srcRect l="5916" r="6821"/>
                        <a:stretch/>
                      </pic:blipFill>
                      <pic:spPr bwMode="auto">
                        <a:xfrm>
                          <a:off x="0" y="0"/>
                          <a:ext cx="789945" cy="339853"/>
                        </a:xfrm>
                        <a:prstGeom prst="rect">
                          <a:avLst/>
                        </a:prstGeom>
                        <a:ln>
                          <a:noFill/>
                        </a:ln>
                        <a:extLst>
                          <a:ext uri="{53640926-AAD7-44D8-BBD7-CCE9431645EC}">
                            <a14:shadowObscured xmlns:a14="http://schemas.microsoft.com/office/drawing/2010/main"/>
                          </a:ext>
                        </a:extLst>
                      </pic:spPr>
                    </pic:pic>
                  </a:graphicData>
                </a:graphic>
              </wp:inline>
            </w:drawing>
          </w:r>
        </w:p>
      </w:tc>
    </w:tr>
  </w:tbl>
  <w:p w14:paraId="732645B8" w14:textId="77777777" w:rsidR="009251A8" w:rsidRPr="009A60FC" w:rsidRDefault="009251A8" w:rsidP="009A60FC">
    <w:pPr>
      <w:pStyle w:val="Heade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B2B387" w14:textId="77777777" w:rsidR="009251A8" w:rsidRDefault="009251A8">
    <w:pPr>
      <w:pStyle w:val="Header"/>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89AB52" w14:textId="77777777" w:rsidR="009251A8" w:rsidRDefault="009251A8">
    <w:pPr>
      <w:pStyle w:val="Heade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LayoutGrid"/>
      <w:tblW w:w="8708" w:type="dxa"/>
      <w:tblBorders>
        <w:bottom w:val="single" w:sz="2" w:space="0" w:color="344B83"/>
      </w:tblBorders>
      <w:tblLayout w:type="fixed"/>
      <w:tblLook w:val="04A0" w:firstRow="1" w:lastRow="0" w:firstColumn="1" w:lastColumn="0" w:noHBand="0" w:noVBand="1"/>
    </w:tblPr>
    <w:tblGrid>
      <w:gridCol w:w="2694"/>
      <w:gridCol w:w="2760"/>
      <w:gridCol w:w="3254"/>
    </w:tblGrid>
    <w:tr w:rsidR="009251A8" w14:paraId="075A9403" w14:textId="77777777" w:rsidTr="003B47A8">
      <w:trPr>
        <w:trHeight w:val="312"/>
      </w:trPr>
      <w:tc>
        <w:tcPr>
          <w:tcW w:w="2694" w:type="dxa"/>
          <w:vAlign w:val="center"/>
        </w:tcPr>
        <w:p w14:paraId="3C680A57" w14:textId="77777777" w:rsidR="009251A8" w:rsidRPr="00500791" w:rsidRDefault="009251A8" w:rsidP="00F87B14">
          <w:pPr>
            <w:pStyle w:val="HeaderDetails"/>
            <w:ind w:left="885" w:hanging="885"/>
            <w:rPr>
              <w:rFonts w:ascii="Arial" w:hAnsi="Arial" w:cs="Arial"/>
              <w:sz w:val="18"/>
              <w:szCs w:val="18"/>
            </w:rPr>
          </w:pPr>
          <w:r>
            <w:rPr>
              <w:rFonts w:ascii="Arial" w:hAnsi="Arial" w:cs="Arial"/>
              <w:color w:val="344B83"/>
              <w:sz w:val="18"/>
              <w:szCs w:val="18"/>
            </w:rPr>
            <w:t>Golden Beach-2 Drilling</w:t>
          </w:r>
          <w:r w:rsidRPr="00500791">
            <w:rPr>
              <w:rFonts w:ascii="Arial" w:hAnsi="Arial" w:cs="Arial"/>
              <w:color w:val="344B83"/>
              <w:sz w:val="18"/>
              <w:szCs w:val="18"/>
            </w:rPr>
            <w:t xml:space="preserve"> EP</w:t>
          </w:r>
        </w:p>
      </w:tc>
      <w:tc>
        <w:tcPr>
          <w:tcW w:w="2760" w:type="dxa"/>
        </w:tcPr>
        <w:p w14:paraId="7E6181BB" w14:textId="77777777" w:rsidR="009251A8" w:rsidRDefault="009251A8" w:rsidP="00F87B14">
          <w:pPr>
            <w:pStyle w:val="Header"/>
            <w:spacing w:before="120"/>
            <w:jc w:val="center"/>
            <w:rPr>
              <w:noProof/>
              <w:lang w:eastAsia="en-AU"/>
            </w:rPr>
          </w:pPr>
        </w:p>
      </w:tc>
      <w:tc>
        <w:tcPr>
          <w:tcW w:w="3254" w:type="dxa"/>
        </w:tcPr>
        <w:p w14:paraId="7DBAEE72" w14:textId="77777777" w:rsidR="009251A8" w:rsidRDefault="009251A8" w:rsidP="00F87B14">
          <w:pPr>
            <w:pStyle w:val="Header"/>
            <w:jc w:val="right"/>
          </w:pPr>
          <w:r>
            <w:rPr>
              <w:noProof/>
              <w:lang w:eastAsia="en-AU"/>
            </w:rPr>
            <w:drawing>
              <wp:inline distT="0" distB="0" distL="0" distR="0" wp14:anchorId="110B7FCB" wp14:editId="59B581B4">
                <wp:extent cx="788172" cy="339090"/>
                <wp:effectExtent l="0" t="0" r="0" b="0"/>
                <wp:docPr id="952608132" name="Picture 9526081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Picture 502">
                          <a:extLst>
                            <a:ext uri="{C183D7F6-B498-43B3-948B-1728B52AA6E4}">
                              <adec:decorative xmlns:adec="http://schemas.microsoft.com/office/drawing/2017/decorative" val="1"/>
                            </a:ext>
                          </a:extLst>
                        </pic:cNvPr>
                        <pic:cNvPicPr/>
                      </pic:nvPicPr>
                      <pic:blipFill rotWithShape="1">
                        <a:blip r:embed="rId1">
                          <a:extLst>
                            <a:ext uri="{28A0092B-C50C-407E-A947-70E740481C1C}">
                              <a14:useLocalDpi xmlns:a14="http://schemas.microsoft.com/office/drawing/2010/main" val="0"/>
                            </a:ext>
                          </a:extLst>
                        </a:blip>
                        <a:srcRect l="5916" r="6821"/>
                        <a:stretch/>
                      </pic:blipFill>
                      <pic:spPr bwMode="auto">
                        <a:xfrm>
                          <a:off x="0" y="0"/>
                          <a:ext cx="789945" cy="339853"/>
                        </a:xfrm>
                        <a:prstGeom prst="rect">
                          <a:avLst/>
                        </a:prstGeom>
                        <a:ln>
                          <a:noFill/>
                        </a:ln>
                        <a:extLst>
                          <a:ext uri="{53640926-AAD7-44D8-BBD7-CCE9431645EC}">
                            <a14:shadowObscured xmlns:a14="http://schemas.microsoft.com/office/drawing/2010/main"/>
                          </a:ext>
                        </a:extLst>
                      </pic:spPr>
                    </pic:pic>
                  </a:graphicData>
                </a:graphic>
              </wp:inline>
            </w:drawing>
          </w:r>
        </w:p>
      </w:tc>
    </w:tr>
  </w:tbl>
  <w:p w14:paraId="38ECEFA9" w14:textId="77777777" w:rsidR="009251A8" w:rsidRPr="009A60FC" w:rsidRDefault="009251A8" w:rsidP="009A60FC">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LayoutGrid"/>
      <w:tblW w:w="14034" w:type="dxa"/>
      <w:tblBorders>
        <w:bottom w:val="single" w:sz="2" w:space="0" w:color="344B83"/>
      </w:tblBorders>
      <w:tblLayout w:type="fixed"/>
      <w:tblLook w:val="04A0" w:firstRow="1" w:lastRow="0" w:firstColumn="1" w:lastColumn="0" w:noHBand="0" w:noVBand="1"/>
    </w:tblPr>
    <w:tblGrid>
      <w:gridCol w:w="3544"/>
      <w:gridCol w:w="2154"/>
      <w:gridCol w:w="8336"/>
    </w:tblGrid>
    <w:tr w:rsidR="00A32C7C" w14:paraId="2D021AF4" w14:textId="77777777" w:rsidTr="00D9487E">
      <w:trPr>
        <w:trHeight w:val="471"/>
      </w:trPr>
      <w:tc>
        <w:tcPr>
          <w:tcW w:w="3544" w:type="dxa"/>
          <w:vAlign w:val="center"/>
        </w:tcPr>
        <w:p w14:paraId="77DEFB68" w14:textId="066846EA" w:rsidR="00A32C7C" w:rsidRPr="00500791" w:rsidRDefault="001B1DA2" w:rsidP="00637D8B">
          <w:pPr>
            <w:pStyle w:val="HeaderDetails"/>
            <w:ind w:left="885" w:hanging="885"/>
            <w:rPr>
              <w:rFonts w:ascii="Arial" w:hAnsi="Arial" w:cs="Arial"/>
              <w:sz w:val="18"/>
              <w:szCs w:val="18"/>
            </w:rPr>
          </w:pPr>
          <w:r>
            <w:rPr>
              <w:rFonts w:ascii="Arial" w:hAnsi="Arial" w:cs="Arial"/>
              <w:color w:val="344B83"/>
              <w:sz w:val="18"/>
              <w:szCs w:val="18"/>
            </w:rPr>
            <w:t>Golden Beach-2 Drilling</w:t>
          </w:r>
          <w:r w:rsidRPr="00500791">
            <w:rPr>
              <w:rFonts w:ascii="Arial" w:hAnsi="Arial" w:cs="Arial"/>
              <w:color w:val="344B83"/>
              <w:sz w:val="18"/>
              <w:szCs w:val="18"/>
            </w:rPr>
            <w:t xml:space="preserve"> EP</w:t>
          </w:r>
          <w:r w:rsidR="00AC5A44">
            <w:rPr>
              <w:rFonts w:ascii="Arial" w:hAnsi="Arial" w:cs="Arial"/>
              <w:color w:val="344B83"/>
              <w:sz w:val="18"/>
              <w:szCs w:val="18"/>
            </w:rPr>
            <w:t xml:space="preserve"> Summary</w:t>
          </w:r>
        </w:p>
      </w:tc>
      <w:tc>
        <w:tcPr>
          <w:tcW w:w="2154" w:type="dxa"/>
        </w:tcPr>
        <w:p w14:paraId="405FB852" w14:textId="77777777" w:rsidR="00A32C7C" w:rsidRDefault="00AD6028" w:rsidP="00637D8B">
          <w:pPr>
            <w:pStyle w:val="Header"/>
            <w:spacing w:before="120"/>
            <w:jc w:val="center"/>
            <w:rPr>
              <w:noProof/>
              <w:lang w:eastAsia="en-AU"/>
            </w:rPr>
          </w:pPr>
        </w:p>
      </w:tc>
      <w:tc>
        <w:tcPr>
          <w:tcW w:w="8336" w:type="dxa"/>
        </w:tcPr>
        <w:p w14:paraId="332EFF3A" w14:textId="77777777" w:rsidR="00A32C7C" w:rsidRDefault="001B1DA2" w:rsidP="00637D8B">
          <w:pPr>
            <w:pStyle w:val="Header"/>
            <w:jc w:val="right"/>
          </w:pPr>
          <w:r>
            <w:rPr>
              <w:noProof/>
            </w:rPr>
            <w:drawing>
              <wp:inline distT="0" distB="0" distL="0" distR="0" wp14:anchorId="59AAD8C8" wp14:editId="4AA92CEA">
                <wp:extent cx="788172" cy="339090"/>
                <wp:effectExtent l="0" t="0" r="0" b="0"/>
                <wp:docPr id="1321540347" name="Picture 13215403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adec="http://schemas.microsoft.com/office/drawing/2017/decorative" val="1"/>
                            </a:ext>
                          </a:extLst>
                        </pic:cNvPr>
                        <pic:cNvPicPr/>
                      </pic:nvPicPr>
                      <pic:blipFill rotWithShape="1">
                        <a:blip r:embed="rId1">
                          <a:extLst>
                            <a:ext uri="{28A0092B-C50C-407E-A947-70E740481C1C}">
                              <a14:useLocalDpi xmlns:a14="http://schemas.microsoft.com/office/drawing/2010/main" val="0"/>
                            </a:ext>
                          </a:extLst>
                        </a:blip>
                        <a:srcRect l="5916" r="6821"/>
                        <a:stretch/>
                      </pic:blipFill>
                      <pic:spPr bwMode="auto">
                        <a:xfrm>
                          <a:off x="0" y="0"/>
                          <a:ext cx="789945" cy="339853"/>
                        </a:xfrm>
                        <a:prstGeom prst="rect">
                          <a:avLst/>
                        </a:prstGeom>
                        <a:ln>
                          <a:noFill/>
                        </a:ln>
                        <a:extLst>
                          <a:ext uri="{53640926-AAD7-44D8-BBD7-CCE9431645EC}">
                            <a14:shadowObscured xmlns:a14="http://schemas.microsoft.com/office/drawing/2010/main"/>
                          </a:ext>
                        </a:extLst>
                      </pic:spPr>
                    </pic:pic>
                  </a:graphicData>
                </a:graphic>
              </wp:inline>
            </w:drawing>
          </w:r>
        </w:p>
      </w:tc>
    </w:tr>
  </w:tbl>
  <w:p w14:paraId="44D0D609" w14:textId="77777777" w:rsidR="00A32C7C" w:rsidRDefault="00AD6028" w:rsidP="0059043A">
    <w:pPr>
      <w:pStyle w:val="Heade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E8E64A" w14:textId="77777777" w:rsidR="009251A8" w:rsidRDefault="009251A8">
    <w:pPr>
      <w:pStyle w:val="Header"/>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LayoutGrid"/>
      <w:tblW w:w="9506" w:type="dxa"/>
      <w:tblBorders>
        <w:bottom w:val="single" w:sz="2" w:space="0" w:color="344B83"/>
      </w:tblBorders>
      <w:tblLayout w:type="fixed"/>
      <w:tblLook w:val="04A0" w:firstRow="1" w:lastRow="0" w:firstColumn="1" w:lastColumn="0" w:noHBand="0" w:noVBand="1"/>
    </w:tblPr>
    <w:tblGrid>
      <w:gridCol w:w="3402"/>
      <w:gridCol w:w="2552"/>
      <w:gridCol w:w="3552"/>
    </w:tblGrid>
    <w:tr w:rsidR="00E01F13" w14:paraId="7BE31555" w14:textId="77777777" w:rsidTr="00C7384D">
      <w:trPr>
        <w:trHeight w:val="364"/>
      </w:trPr>
      <w:tc>
        <w:tcPr>
          <w:tcW w:w="3402" w:type="dxa"/>
          <w:vAlign w:val="center"/>
        </w:tcPr>
        <w:p w14:paraId="71A04113" w14:textId="77777777" w:rsidR="00E01F13" w:rsidRPr="00500791" w:rsidRDefault="00E01F13" w:rsidP="00CC3637">
          <w:pPr>
            <w:pStyle w:val="HeaderDetails"/>
            <w:ind w:left="885" w:hanging="885"/>
            <w:rPr>
              <w:rFonts w:ascii="Arial" w:hAnsi="Arial" w:cs="Arial"/>
              <w:sz w:val="18"/>
              <w:szCs w:val="18"/>
            </w:rPr>
          </w:pPr>
          <w:r>
            <w:rPr>
              <w:rFonts w:ascii="Arial" w:hAnsi="Arial" w:cs="Arial"/>
              <w:color w:val="344B83"/>
              <w:sz w:val="18"/>
              <w:szCs w:val="18"/>
            </w:rPr>
            <w:t>Golden Beach-2 Drilling</w:t>
          </w:r>
          <w:r w:rsidRPr="00500791">
            <w:rPr>
              <w:rFonts w:ascii="Arial" w:hAnsi="Arial" w:cs="Arial"/>
              <w:color w:val="344B83"/>
              <w:sz w:val="18"/>
              <w:szCs w:val="18"/>
            </w:rPr>
            <w:t xml:space="preserve"> EP</w:t>
          </w:r>
        </w:p>
      </w:tc>
      <w:tc>
        <w:tcPr>
          <w:tcW w:w="2552" w:type="dxa"/>
        </w:tcPr>
        <w:p w14:paraId="2BED732F" w14:textId="77777777" w:rsidR="00E01F13" w:rsidRPr="00CC3637" w:rsidRDefault="00E01F13" w:rsidP="00CC3637">
          <w:pPr>
            <w:pStyle w:val="Header"/>
            <w:spacing w:before="120"/>
            <w:jc w:val="center"/>
            <w:rPr>
              <w:rFonts w:cs="Arial"/>
              <w:noProof/>
              <w:lang w:eastAsia="en-AU"/>
            </w:rPr>
          </w:pPr>
        </w:p>
      </w:tc>
      <w:tc>
        <w:tcPr>
          <w:tcW w:w="3552" w:type="dxa"/>
        </w:tcPr>
        <w:p w14:paraId="4F68A086" w14:textId="77777777" w:rsidR="00E01F13" w:rsidRDefault="00E01F13" w:rsidP="00CC3637">
          <w:pPr>
            <w:pStyle w:val="Header"/>
            <w:jc w:val="right"/>
          </w:pPr>
          <w:r>
            <w:rPr>
              <w:noProof/>
              <w:lang w:eastAsia="en-AU"/>
            </w:rPr>
            <w:drawing>
              <wp:inline distT="0" distB="0" distL="0" distR="0" wp14:anchorId="0D61A5CE" wp14:editId="233DB8A0">
                <wp:extent cx="788172" cy="339090"/>
                <wp:effectExtent l="0" t="0" r="0" b="0"/>
                <wp:docPr id="1561376431" name="Picture 15613764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rotWithShape="1">
                        <a:blip r:embed="rId1">
                          <a:extLst>
                            <a:ext uri="{28A0092B-C50C-407E-A947-70E740481C1C}">
                              <a14:useLocalDpi xmlns:a14="http://schemas.microsoft.com/office/drawing/2010/main" val="0"/>
                            </a:ext>
                          </a:extLst>
                        </a:blip>
                        <a:srcRect l="5916" r="6821"/>
                        <a:stretch/>
                      </pic:blipFill>
                      <pic:spPr bwMode="auto">
                        <a:xfrm>
                          <a:off x="0" y="0"/>
                          <a:ext cx="789945" cy="339853"/>
                        </a:xfrm>
                        <a:prstGeom prst="rect">
                          <a:avLst/>
                        </a:prstGeom>
                        <a:ln>
                          <a:noFill/>
                        </a:ln>
                        <a:extLst>
                          <a:ext uri="{53640926-AAD7-44D8-BBD7-CCE9431645EC}">
                            <a14:shadowObscured xmlns:a14="http://schemas.microsoft.com/office/drawing/2010/main"/>
                          </a:ext>
                        </a:extLst>
                      </pic:spPr>
                    </pic:pic>
                  </a:graphicData>
                </a:graphic>
              </wp:inline>
            </w:drawing>
          </w:r>
        </w:p>
      </w:tc>
    </w:tr>
  </w:tbl>
  <w:p w14:paraId="51B66A38" w14:textId="77777777" w:rsidR="00E01F13" w:rsidRDefault="00E01F13" w:rsidP="0059043A">
    <w:pPr>
      <w:pStyle w:val="Header"/>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LayoutGrid"/>
      <w:tblW w:w="14516" w:type="dxa"/>
      <w:tblBorders>
        <w:bottom w:val="single" w:sz="2" w:space="0" w:color="344B83"/>
      </w:tblBorders>
      <w:tblLayout w:type="fixed"/>
      <w:tblLook w:val="04A0" w:firstRow="1" w:lastRow="0" w:firstColumn="1" w:lastColumn="0" w:noHBand="0" w:noVBand="1"/>
    </w:tblPr>
    <w:tblGrid>
      <w:gridCol w:w="5436"/>
      <w:gridCol w:w="3085"/>
      <w:gridCol w:w="5995"/>
    </w:tblGrid>
    <w:tr w:rsidR="00E01F13" w14:paraId="155B690C" w14:textId="77777777" w:rsidTr="00106AB4">
      <w:trPr>
        <w:trHeight w:val="807"/>
      </w:trPr>
      <w:tc>
        <w:tcPr>
          <w:tcW w:w="5436" w:type="dxa"/>
          <w:vAlign w:val="center"/>
        </w:tcPr>
        <w:p w14:paraId="0EE5A8D0" w14:textId="77777777" w:rsidR="00E01F13" w:rsidRPr="009636E1" w:rsidRDefault="00E01F13" w:rsidP="00106AB4">
          <w:pPr>
            <w:pStyle w:val="HeaderDetails"/>
            <w:ind w:left="885" w:hanging="885"/>
            <w:rPr>
              <w:rFonts w:ascii="Arial" w:hAnsi="Arial" w:cs="Arial"/>
              <w:sz w:val="18"/>
              <w:szCs w:val="18"/>
            </w:rPr>
          </w:pPr>
          <w:r>
            <w:rPr>
              <w:rFonts w:ascii="Arial" w:hAnsi="Arial" w:cs="Arial"/>
              <w:color w:val="344B83"/>
              <w:sz w:val="18"/>
              <w:szCs w:val="18"/>
            </w:rPr>
            <w:t>Golden Beach-2 Drilling</w:t>
          </w:r>
          <w:r w:rsidRPr="009636E1">
            <w:rPr>
              <w:rFonts w:ascii="Arial" w:hAnsi="Arial" w:cs="Arial"/>
              <w:color w:val="344B83"/>
              <w:sz w:val="18"/>
              <w:szCs w:val="18"/>
            </w:rPr>
            <w:t xml:space="preserve"> EP</w:t>
          </w:r>
        </w:p>
      </w:tc>
      <w:tc>
        <w:tcPr>
          <w:tcW w:w="3085" w:type="dxa"/>
        </w:tcPr>
        <w:p w14:paraId="23E8B9D2" w14:textId="77777777" w:rsidR="00E01F13" w:rsidRPr="00106AB4" w:rsidRDefault="00E01F13" w:rsidP="00106AB4">
          <w:pPr>
            <w:pStyle w:val="Header"/>
            <w:spacing w:before="240"/>
            <w:jc w:val="center"/>
            <w:rPr>
              <w:rFonts w:cs="Arial"/>
              <w:noProof/>
              <w:lang w:eastAsia="en-AU"/>
            </w:rPr>
          </w:pPr>
        </w:p>
      </w:tc>
      <w:tc>
        <w:tcPr>
          <w:tcW w:w="5995" w:type="dxa"/>
        </w:tcPr>
        <w:p w14:paraId="322D77D8" w14:textId="77777777" w:rsidR="00E01F13" w:rsidRDefault="00E01F13" w:rsidP="00106AB4">
          <w:pPr>
            <w:pStyle w:val="Header"/>
            <w:jc w:val="right"/>
          </w:pPr>
          <w:r>
            <w:rPr>
              <w:noProof/>
              <w:lang w:eastAsia="en-AU"/>
            </w:rPr>
            <w:drawing>
              <wp:inline distT="0" distB="0" distL="0" distR="0" wp14:anchorId="2398F6CF" wp14:editId="11E08AA0">
                <wp:extent cx="788172" cy="339090"/>
                <wp:effectExtent l="0" t="0" r="0" b="0"/>
                <wp:docPr id="709165349" name="Picture 7091653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a:extLst>
                            <a:ext uri="{C183D7F6-B498-43B3-948B-1728B52AA6E4}">
                              <adec:decorative xmlns:adec="http://schemas.microsoft.com/office/drawing/2017/decorative" val="1"/>
                            </a:ext>
                          </a:extLst>
                        </pic:cNvPr>
                        <pic:cNvPicPr/>
                      </pic:nvPicPr>
                      <pic:blipFill rotWithShape="1">
                        <a:blip r:embed="rId1">
                          <a:extLst>
                            <a:ext uri="{28A0092B-C50C-407E-A947-70E740481C1C}">
                              <a14:useLocalDpi xmlns:a14="http://schemas.microsoft.com/office/drawing/2010/main" val="0"/>
                            </a:ext>
                          </a:extLst>
                        </a:blip>
                        <a:srcRect l="5916" r="6821"/>
                        <a:stretch/>
                      </pic:blipFill>
                      <pic:spPr bwMode="auto">
                        <a:xfrm>
                          <a:off x="0" y="0"/>
                          <a:ext cx="789945" cy="339853"/>
                        </a:xfrm>
                        <a:prstGeom prst="rect">
                          <a:avLst/>
                        </a:prstGeom>
                        <a:ln>
                          <a:noFill/>
                        </a:ln>
                        <a:extLst>
                          <a:ext uri="{53640926-AAD7-44D8-BBD7-CCE9431645EC}">
                            <a14:shadowObscured xmlns:a14="http://schemas.microsoft.com/office/drawing/2010/main"/>
                          </a:ext>
                        </a:extLst>
                      </pic:spPr>
                    </pic:pic>
                  </a:graphicData>
                </a:graphic>
              </wp:inline>
            </w:drawing>
          </w:r>
        </w:p>
      </w:tc>
    </w:tr>
  </w:tbl>
  <w:p w14:paraId="6ED9A116" w14:textId="77777777" w:rsidR="00E01F13" w:rsidRDefault="00E01F13" w:rsidP="0059043A">
    <w:pPr>
      <w:pStyle w:val="Header"/>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LayoutGrid"/>
      <w:tblW w:w="8348" w:type="dxa"/>
      <w:tblBorders>
        <w:bottom w:val="single" w:sz="2" w:space="0" w:color="344B83"/>
      </w:tblBorders>
      <w:tblLayout w:type="fixed"/>
      <w:tblLook w:val="04A0" w:firstRow="1" w:lastRow="0" w:firstColumn="1" w:lastColumn="0" w:noHBand="0" w:noVBand="1"/>
    </w:tblPr>
    <w:tblGrid>
      <w:gridCol w:w="2835"/>
      <w:gridCol w:w="2394"/>
      <w:gridCol w:w="3119"/>
    </w:tblGrid>
    <w:tr w:rsidR="006E187F" w14:paraId="0601FEEF" w14:textId="77777777" w:rsidTr="00C7384D">
      <w:trPr>
        <w:trHeight w:val="405"/>
      </w:trPr>
      <w:tc>
        <w:tcPr>
          <w:tcW w:w="2835" w:type="dxa"/>
          <w:vAlign w:val="center"/>
        </w:tcPr>
        <w:p w14:paraId="78F47A15" w14:textId="77777777" w:rsidR="006E187F" w:rsidRPr="00500791" w:rsidRDefault="00D837B8" w:rsidP="006E187F">
          <w:pPr>
            <w:pStyle w:val="HeaderDetails"/>
            <w:ind w:left="885" w:hanging="885"/>
            <w:rPr>
              <w:rFonts w:ascii="Arial" w:hAnsi="Arial" w:cs="Arial"/>
              <w:sz w:val="18"/>
              <w:szCs w:val="18"/>
            </w:rPr>
          </w:pPr>
          <w:r>
            <w:rPr>
              <w:rFonts w:ascii="Arial" w:hAnsi="Arial" w:cs="Arial"/>
              <w:color w:val="344B83"/>
              <w:sz w:val="18"/>
              <w:szCs w:val="18"/>
            </w:rPr>
            <w:t>Golden Beach-2 Drilling</w:t>
          </w:r>
          <w:r w:rsidRPr="00500791">
            <w:rPr>
              <w:rFonts w:ascii="Arial" w:hAnsi="Arial" w:cs="Arial"/>
              <w:color w:val="344B83"/>
              <w:sz w:val="18"/>
              <w:szCs w:val="18"/>
            </w:rPr>
            <w:t xml:space="preserve"> EP</w:t>
          </w:r>
        </w:p>
      </w:tc>
      <w:tc>
        <w:tcPr>
          <w:tcW w:w="2394" w:type="dxa"/>
        </w:tcPr>
        <w:p w14:paraId="55FC66D2" w14:textId="77777777" w:rsidR="006E187F" w:rsidRPr="00CC3637" w:rsidRDefault="00AD6028" w:rsidP="006E187F">
          <w:pPr>
            <w:pStyle w:val="Header"/>
            <w:spacing w:before="120"/>
            <w:jc w:val="center"/>
            <w:rPr>
              <w:rFonts w:cs="Arial"/>
              <w:noProof/>
              <w:lang w:eastAsia="en-AU"/>
            </w:rPr>
          </w:pPr>
        </w:p>
      </w:tc>
      <w:tc>
        <w:tcPr>
          <w:tcW w:w="3119" w:type="dxa"/>
        </w:tcPr>
        <w:p w14:paraId="4F017568" w14:textId="77777777" w:rsidR="006E187F" w:rsidRDefault="00D837B8" w:rsidP="006E187F">
          <w:pPr>
            <w:pStyle w:val="Header"/>
            <w:jc w:val="right"/>
          </w:pPr>
          <w:r>
            <w:rPr>
              <w:noProof/>
              <w:lang w:eastAsia="en-AU"/>
            </w:rPr>
            <w:drawing>
              <wp:inline distT="0" distB="0" distL="0" distR="0" wp14:anchorId="493A6755" wp14:editId="6E32CDF3">
                <wp:extent cx="788172" cy="339090"/>
                <wp:effectExtent l="0" t="0" r="0" b="0"/>
                <wp:docPr id="1962800870" name="Picture 19628008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997478" name="Picture 2096997478">
                          <a:extLst>
                            <a:ext uri="{C183D7F6-B498-43B3-948B-1728B52AA6E4}">
                              <adec:decorative xmlns:adec="http://schemas.microsoft.com/office/drawing/2017/decorative" val="1"/>
                            </a:ext>
                          </a:extLst>
                        </pic:cNvPr>
                        <pic:cNvPicPr/>
                      </pic:nvPicPr>
                      <pic:blipFill rotWithShape="1">
                        <a:blip r:embed="rId1">
                          <a:extLst>
                            <a:ext uri="{28A0092B-C50C-407E-A947-70E740481C1C}">
                              <a14:useLocalDpi xmlns:a14="http://schemas.microsoft.com/office/drawing/2010/main" val="0"/>
                            </a:ext>
                          </a:extLst>
                        </a:blip>
                        <a:srcRect l="5916" r="6821"/>
                        <a:stretch/>
                      </pic:blipFill>
                      <pic:spPr bwMode="auto">
                        <a:xfrm>
                          <a:off x="0" y="0"/>
                          <a:ext cx="789945" cy="339853"/>
                        </a:xfrm>
                        <a:prstGeom prst="rect">
                          <a:avLst/>
                        </a:prstGeom>
                        <a:ln>
                          <a:noFill/>
                        </a:ln>
                        <a:extLst>
                          <a:ext uri="{53640926-AAD7-44D8-BBD7-CCE9431645EC}">
                            <a14:shadowObscured xmlns:a14="http://schemas.microsoft.com/office/drawing/2010/main"/>
                          </a:ext>
                        </a:extLst>
                      </pic:spPr>
                    </pic:pic>
                  </a:graphicData>
                </a:graphic>
              </wp:inline>
            </w:drawing>
          </w:r>
        </w:p>
      </w:tc>
    </w:tr>
  </w:tbl>
  <w:p w14:paraId="159DDCBC" w14:textId="77777777" w:rsidR="00DE5200" w:rsidRPr="006E187F" w:rsidRDefault="00AD6028" w:rsidP="006E187F">
    <w:pPr>
      <w:pStyle w:val="Header"/>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01102C" w14:textId="77777777" w:rsidR="00DD1F24" w:rsidRDefault="00DD1F24">
    <w:pPr>
      <w:pStyle w:val="Header"/>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LayoutGrid"/>
      <w:tblW w:w="8789" w:type="dxa"/>
      <w:tblBorders>
        <w:bottom w:val="single" w:sz="2" w:space="0" w:color="344B83"/>
      </w:tblBorders>
      <w:tblLayout w:type="fixed"/>
      <w:tblLook w:val="04A0" w:firstRow="1" w:lastRow="0" w:firstColumn="1" w:lastColumn="0" w:noHBand="0" w:noVBand="1"/>
    </w:tblPr>
    <w:tblGrid>
      <w:gridCol w:w="2694"/>
      <w:gridCol w:w="4110"/>
      <w:gridCol w:w="1985"/>
    </w:tblGrid>
    <w:tr w:rsidR="00DD1F24" w14:paraId="141F0E9D" w14:textId="77777777" w:rsidTr="00675C68">
      <w:trPr>
        <w:trHeight w:val="699"/>
      </w:trPr>
      <w:tc>
        <w:tcPr>
          <w:tcW w:w="2694" w:type="dxa"/>
          <w:vAlign w:val="center"/>
        </w:tcPr>
        <w:p w14:paraId="291D657E" w14:textId="77777777" w:rsidR="00DD1F24" w:rsidRPr="00CA66DD" w:rsidRDefault="00DD1F24" w:rsidP="008C3C8B">
          <w:pPr>
            <w:pStyle w:val="HeaderDetails"/>
            <w:spacing w:before="2" w:after="2"/>
            <w:rPr>
              <w:rFonts w:ascii="Arial" w:hAnsi="Arial" w:cs="Arial"/>
              <w:sz w:val="18"/>
              <w:szCs w:val="18"/>
            </w:rPr>
          </w:pPr>
          <w:r>
            <w:rPr>
              <w:rFonts w:ascii="Arial" w:hAnsi="Arial" w:cs="Arial"/>
              <w:color w:val="344B83"/>
              <w:sz w:val="18"/>
              <w:szCs w:val="18"/>
            </w:rPr>
            <w:t>Golden Beach-2 Drilling</w:t>
          </w:r>
          <w:r w:rsidRPr="00CA66DD">
            <w:rPr>
              <w:rFonts w:ascii="Arial" w:hAnsi="Arial" w:cs="Arial"/>
              <w:color w:val="344B83"/>
              <w:sz w:val="18"/>
              <w:szCs w:val="18"/>
            </w:rPr>
            <w:t xml:space="preserve"> EP</w:t>
          </w:r>
        </w:p>
      </w:tc>
      <w:tc>
        <w:tcPr>
          <w:tcW w:w="4110" w:type="dxa"/>
          <w:vAlign w:val="center"/>
        </w:tcPr>
        <w:p w14:paraId="67CB68DD" w14:textId="77777777" w:rsidR="00DD1F24" w:rsidRPr="008C3C8B" w:rsidRDefault="00DD1F24" w:rsidP="008C3C8B">
          <w:pPr>
            <w:pStyle w:val="Header"/>
            <w:spacing w:before="2" w:after="2"/>
            <w:jc w:val="center"/>
            <w:rPr>
              <w:rFonts w:cs="Arial"/>
              <w:noProof/>
              <w:color w:val="FF0000"/>
              <w:lang w:eastAsia="en-AU"/>
            </w:rPr>
          </w:pPr>
        </w:p>
      </w:tc>
      <w:tc>
        <w:tcPr>
          <w:tcW w:w="1985" w:type="dxa"/>
          <w:vAlign w:val="center"/>
        </w:tcPr>
        <w:p w14:paraId="0182DB2D" w14:textId="77777777" w:rsidR="00DD1F24" w:rsidRDefault="00DD1F24" w:rsidP="008C3C8B">
          <w:pPr>
            <w:pStyle w:val="Header"/>
            <w:spacing w:before="2" w:after="2"/>
            <w:jc w:val="right"/>
          </w:pPr>
          <w:r>
            <w:rPr>
              <w:noProof/>
              <w:lang w:eastAsia="en-AU"/>
            </w:rPr>
            <w:drawing>
              <wp:inline distT="0" distB="0" distL="0" distR="0" wp14:anchorId="7A647C7D" wp14:editId="2E13DB77">
                <wp:extent cx="788172" cy="339090"/>
                <wp:effectExtent l="0" t="0" r="0" b="0"/>
                <wp:docPr id="1196716908" name="Picture 11967169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725923" name="Picture 1797725923">
                          <a:extLst>
                            <a:ext uri="{C183D7F6-B498-43B3-948B-1728B52AA6E4}">
                              <adec:decorative xmlns:adec="http://schemas.microsoft.com/office/drawing/2017/decorative" val="1"/>
                            </a:ext>
                          </a:extLst>
                        </pic:cNvPr>
                        <pic:cNvPicPr/>
                      </pic:nvPicPr>
                      <pic:blipFill rotWithShape="1">
                        <a:blip r:embed="rId1">
                          <a:extLst>
                            <a:ext uri="{28A0092B-C50C-407E-A947-70E740481C1C}">
                              <a14:useLocalDpi xmlns:a14="http://schemas.microsoft.com/office/drawing/2010/main" val="0"/>
                            </a:ext>
                          </a:extLst>
                        </a:blip>
                        <a:srcRect l="5916" r="6821"/>
                        <a:stretch/>
                      </pic:blipFill>
                      <pic:spPr bwMode="auto">
                        <a:xfrm>
                          <a:off x="0" y="0"/>
                          <a:ext cx="789945" cy="339853"/>
                        </a:xfrm>
                        <a:prstGeom prst="rect">
                          <a:avLst/>
                        </a:prstGeom>
                        <a:ln>
                          <a:noFill/>
                        </a:ln>
                        <a:extLst>
                          <a:ext uri="{53640926-AAD7-44D8-BBD7-CCE9431645EC}">
                            <a14:shadowObscured xmlns:a14="http://schemas.microsoft.com/office/drawing/2010/main"/>
                          </a:ext>
                        </a:extLst>
                      </pic:spPr>
                    </pic:pic>
                  </a:graphicData>
                </a:graphic>
              </wp:inline>
            </w:drawing>
          </w:r>
        </w:p>
      </w:tc>
    </w:tr>
  </w:tbl>
  <w:p w14:paraId="06805889" w14:textId="77777777" w:rsidR="00DD1F24" w:rsidRPr="0063033D" w:rsidRDefault="00DD1F24" w:rsidP="0063033D">
    <w:pPr>
      <w:pStyle w:val="Heade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D6DA4B" w14:textId="77777777" w:rsidR="00DD1F24" w:rsidRDefault="00DD1F24">
    <w:pPr>
      <w:pStyle w:val="Header"/>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F4F8A6" w14:textId="77777777" w:rsidR="00DD1F24" w:rsidRDefault="00DD1F24">
    <w:pPr>
      <w:pStyle w:val="Header"/>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LayoutGrid"/>
      <w:tblW w:w="14007" w:type="dxa"/>
      <w:tblBorders>
        <w:bottom w:val="single" w:sz="2" w:space="0" w:color="344B83"/>
      </w:tblBorders>
      <w:tblLayout w:type="fixed"/>
      <w:tblLook w:val="04A0" w:firstRow="1" w:lastRow="0" w:firstColumn="1" w:lastColumn="0" w:noHBand="0" w:noVBand="1"/>
    </w:tblPr>
    <w:tblGrid>
      <w:gridCol w:w="5245"/>
      <w:gridCol w:w="2977"/>
      <w:gridCol w:w="5785"/>
    </w:tblGrid>
    <w:tr w:rsidR="00DD1F24" w14:paraId="557B7123" w14:textId="77777777" w:rsidTr="00F843E8">
      <w:trPr>
        <w:trHeight w:val="289"/>
      </w:trPr>
      <w:tc>
        <w:tcPr>
          <w:tcW w:w="5245" w:type="dxa"/>
          <w:vAlign w:val="center"/>
        </w:tcPr>
        <w:p w14:paraId="17419690" w14:textId="77777777" w:rsidR="00DD1F24" w:rsidRPr="009636E1" w:rsidRDefault="00DD1F24" w:rsidP="00F843E8">
          <w:pPr>
            <w:pStyle w:val="HeaderDetails"/>
            <w:spacing w:before="2" w:after="2"/>
            <w:ind w:left="885" w:hanging="885"/>
            <w:rPr>
              <w:rFonts w:ascii="Arial" w:hAnsi="Arial" w:cs="Arial"/>
              <w:sz w:val="18"/>
              <w:szCs w:val="18"/>
            </w:rPr>
          </w:pPr>
          <w:r>
            <w:rPr>
              <w:rFonts w:ascii="Arial" w:hAnsi="Arial" w:cs="Arial"/>
              <w:color w:val="344B83"/>
              <w:sz w:val="18"/>
              <w:szCs w:val="18"/>
            </w:rPr>
            <w:t>Golden Beach-2 Drilling</w:t>
          </w:r>
          <w:r w:rsidRPr="009636E1">
            <w:rPr>
              <w:rFonts w:ascii="Arial" w:hAnsi="Arial" w:cs="Arial"/>
              <w:color w:val="344B83"/>
              <w:sz w:val="18"/>
              <w:szCs w:val="18"/>
            </w:rPr>
            <w:t xml:space="preserve"> EP</w:t>
          </w:r>
        </w:p>
      </w:tc>
      <w:tc>
        <w:tcPr>
          <w:tcW w:w="2977" w:type="dxa"/>
        </w:tcPr>
        <w:p w14:paraId="4A39CEEE" w14:textId="77777777" w:rsidR="00DD1F24" w:rsidRPr="00F843E8" w:rsidRDefault="00DD1F24" w:rsidP="00F843E8">
          <w:pPr>
            <w:pStyle w:val="Header"/>
            <w:spacing w:before="2" w:after="2"/>
            <w:jc w:val="center"/>
            <w:rPr>
              <w:rFonts w:cs="Arial"/>
              <w:noProof/>
              <w:lang w:eastAsia="en-AU"/>
            </w:rPr>
          </w:pPr>
        </w:p>
      </w:tc>
      <w:tc>
        <w:tcPr>
          <w:tcW w:w="5785" w:type="dxa"/>
        </w:tcPr>
        <w:p w14:paraId="26C45847" w14:textId="77777777" w:rsidR="00DD1F24" w:rsidRDefault="00DD1F24" w:rsidP="00F843E8">
          <w:pPr>
            <w:pStyle w:val="Header"/>
            <w:spacing w:before="2" w:after="2"/>
            <w:jc w:val="right"/>
          </w:pPr>
          <w:r>
            <w:rPr>
              <w:noProof/>
              <w:lang w:eastAsia="en-AU"/>
            </w:rPr>
            <w:drawing>
              <wp:inline distT="0" distB="0" distL="0" distR="0" wp14:anchorId="76A831BF" wp14:editId="4AD72531">
                <wp:extent cx="788172" cy="339090"/>
                <wp:effectExtent l="0" t="0" r="0" b="0"/>
                <wp:docPr id="486060311" name="Picture 4860603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a:extLst>
                            <a:ext uri="{C183D7F6-B498-43B3-948B-1728B52AA6E4}">
                              <adec:decorative xmlns:adec="http://schemas.microsoft.com/office/drawing/2017/decorative" val="1"/>
                            </a:ext>
                          </a:extLst>
                        </pic:cNvPr>
                        <pic:cNvPicPr/>
                      </pic:nvPicPr>
                      <pic:blipFill rotWithShape="1">
                        <a:blip r:embed="rId1">
                          <a:extLst>
                            <a:ext uri="{28A0092B-C50C-407E-A947-70E740481C1C}">
                              <a14:useLocalDpi xmlns:a14="http://schemas.microsoft.com/office/drawing/2010/main" val="0"/>
                            </a:ext>
                          </a:extLst>
                        </a:blip>
                        <a:srcRect l="5916" r="6821"/>
                        <a:stretch/>
                      </pic:blipFill>
                      <pic:spPr bwMode="auto">
                        <a:xfrm>
                          <a:off x="0" y="0"/>
                          <a:ext cx="789945" cy="339853"/>
                        </a:xfrm>
                        <a:prstGeom prst="rect">
                          <a:avLst/>
                        </a:prstGeom>
                        <a:ln>
                          <a:noFill/>
                        </a:ln>
                        <a:extLst>
                          <a:ext uri="{53640926-AAD7-44D8-BBD7-CCE9431645EC}">
                            <a14:shadowObscured xmlns:a14="http://schemas.microsoft.com/office/drawing/2010/main"/>
                          </a:ext>
                        </a:extLst>
                      </pic:spPr>
                    </pic:pic>
                  </a:graphicData>
                </a:graphic>
              </wp:inline>
            </w:drawing>
          </w:r>
        </w:p>
      </w:tc>
    </w:tr>
  </w:tbl>
  <w:p w14:paraId="7BB02148" w14:textId="77777777" w:rsidR="00DD1F24" w:rsidRDefault="00DD1F24">
    <w:pPr>
      <w:pStyle w:val="Header"/>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204BAC" w14:textId="77777777" w:rsidR="00DD1F24" w:rsidRDefault="00DD1F24">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9EED91" w14:textId="77777777" w:rsidR="00A32C7C" w:rsidRDefault="00AD6028">
    <w:pPr>
      <w:pStyle w:val="Header"/>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D9697E" w14:textId="77777777" w:rsidR="00DD1F24" w:rsidRDefault="00DD1F24">
    <w:pPr>
      <w:pStyle w:val="Header"/>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LayoutGrid"/>
      <w:tblW w:w="14007" w:type="dxa"/>
      <w:tblBorders>
        <w:bottom w:val="single" w:sz="2" w:space="0" w:color="344B83"/>
      </w:tblBorders>
      <w:tblLayout w:type="fixed"/>
      <w:tblLook w:val="04A0" w:firstRow="1" w:lastRow="0" w:firstColumn="1" w:lastColumn="0" w:noHBand="0" w:noVBand="1"/>
    </w:tblPr>
    <w:tblGrid>
      <w:gridCol w:w="5245"/>
      <w:gridCol w:w="2977"/>
      <w:gridCol w:w="5785"/>
    </w:tblGrid>
    <w:tr w:rsidR="00DD1F24" w14:paraId="0EE79BE8" w14:textId="77777777" w:rsidTr="00F843E8">
      <w:trPr>
        <w:trHeight w:val="289"/>
      </w:trPr>
      <w:tc>
        <w:tcPr>
          <w:tcW w:w="5245" w:type="dxa"/>
          <w:vAlign w:val="center"/>
        </w:tcPr>
        <w:p w14:paraId="7D12C86E" w14:textId="77777777" w:rsidR="00DD1F24" w:rsidRPr="009636E1" w:rsidRDefault="00DD1F24" w:rsidP="00F843E8">
          <w:pPr>
            <w:pStyle w:val="HeaderDetails"/>
            <w:spacing w:before="2" w:after="2"/>
            <w:ind w:left="885" w:hanging="885"/>
            <w:rPr>
              <w:rFonts w:ascii="Arial" w:hAnsi="Arial" w:cs="Arial"/>
              <w:sz w:val="18"/>
              <w:szCs w:val="18"/>
            </w:rPr>
          </w:pPr>
          <w:r>
            <w:rPr>
              <w:rFonts w:ascii="Arial" w:hAnsi="Arial" w:cs="Arial"/>
              <w:color w:val="344B83"/>
              <w:sz w:val="18"/>
              <w:szCs w:val="18"/>
            </w:rPr>
            <w:t>Golden Beach-2 Drilling</w:t>
          </w:r>
          <w:r w:rsidRPr="009636E1">
            <w:rPr>
              <w:rFonts w:ascii="Arial" w:hAnsi="Arial" w:cs="Arial"/>
              <w:color w:val="344B83"/>
              <w:sz w:val="18"/>
              <w:szCs w:val="18"/>
            </w:rPr>
            <w:t xml:space="preserve"> EP</w:t>
          </w:r>
        </w:p>
      </w:tc>
      <w:tc>
        <w:tcPr>
          <w:tcW w:w="2977" w:type="dxa"/>
        </w:tcPr>
        <w:p w14:paraId="54A01913" w14:textId="77777777" w:rsidR="00DD1F24" w:rsidRPr="00F843E8" w:rsidRDefault="00DD1F24" w:rsidP="00F843E8">
          <w:pPr>
            <w:pStyle w:val="Header"/>
            <w:spacing w:before="2" w:after="2"/>
            <w:jc w:val="center"/>
            <w:rPr>
              <w:rFonts w:cs="Arial"/>
              <w:noProof/>
              <w:lang w:eastAsia="en-AU"/>
            </w:rPr>
          </w:pPr>
        </w:p>
      </w:tc>
      <w:tc>
        <w:tcPr>
          <w:tcW w:w="5785" w:type="dxa"/>
        </w:tcPr>
        <w:p w14:paraId="1CEEC426" w14:textId="77777777" w:rsidR="00DD1F24" w:rsidRDefault="00DD1F24" w:rsidP="00F843E8">
          <w:pPr>
            <w:pStyle w:val="Header"/>
            <w:spacing w:before="2" w:after="2"/>
            <w:jc w:val="right"/>
          </w:pPr>
          <w:r>
            <w:rPr>
              <w:noProof/>
              <w:lang w:eastAsia="en-AU"/>
            </w:rPr>
            <w:drawing>
              <wp:inline distT="0" distB="0" distL="0" distR="0" wp14:anchorId="1AD964EC" wp14:editId="3ABAB526">
                <wp:extent cx="788172" cy="339090"/>
                <wp:effectExtent l="0" t="0" r="0" b="0"/>
                <wp:docPr id="250124884" name="Picture 2501248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124884" name="Picture 250124884">
                          <a:extLst>
                            <a:ext uri="{C183D7F6-B498-43B3-948B-1728B52AA6E4}">
                              <adec:decorative xmlns:adec="http://schemas.microsoft.com/office/drawing/2017/decorative" val="1"/>
                            </a:ext>
                          </a:extLst>
                        </pic:cNvPr>
                        <pic:cNvPicPr/>
                      </pic:nvPicPr>
                      <pic:blipFill rotWithShape="1">
                        <a:blip r:embed="rId1">
                          <a:extLst>
                            <a:ext uri="{28A0092B-C50C-407E-A947-70E740481C1C}">
                              <a14:useLocalDpi xmlns:a14="http://schemas.microsoft.com/office/drawing/2010/main" val="0"/>
                            </a:ext>
                          </a:extLst>
                        </a:blip>
                        <a:srcRect l="5916" r="6821"/>
                        <a:stretch/>
                      </pic:blipFill>
                      <pic:spPr bwMode="auto">
                        <a:xfrm>
                          <a:off x="0" y="0"/>
                          <a:ext cx="789945" cy="339853"/>
                        </a:xfrm>
                        <a:prstGeom prst="rect">
                          <a:avLst/>
                        </a:prstGeom>
                        <a:ln>
                          <a:noFill/>
                        </a:ln>
                        <a:extLst>
                          <a:ext uri="{53640926-AAD7-44D8-BBD7-CCE9431645EC}">
                            <a14:shadowObscured xmlns:a14="http://schemas.microsoft.com/office/drawing/2010/main"/>
                          </a:ext>
                        </a:extLst>
                      </pic:spPr>
                    </pic:pic>
                  </a:graphicData>
                </a:graphic>
              </wp:inline>
            </w:drawing>
          </w:r>
        </w:p>
      </w:tc>
    </w:tr>
  </w:tbl>
  <w:p w14:paraId="6654CC4D" w14:textId="77777777" w:rsidR="00DD1F24" w:rsidRDefault="00DD1F24">
    <w:pPr>
      <w:pStyle w:val="Header"/>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3A711B" w14:textId="77777777" w:rsidR="00DD1F24" w:rsidRDefault="00DD1F24">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LayoutGrid"/>
      <w:tblW w:w="8222" w:type="dxa"/>
      <w:tblBorders>
        <w:bottom w:val="single" w:sz="2" w:space="0" w:color="344B83"/>
      </w:tblBorders>
      <w:tblLayout w:type="fixed"/>
      <w:tblLook w:val="04A0" w:firstRow="1" w:lastRow="0" w:firstColumn="1" w:lastColumn="0" w:noHBand="0" w:noVBand="1"/>
    </w:tblPr>
    <w:tblGrid>
      <w:gridCol w:w="3402"/>
      <w:gridCol w:w="2296"/>
      <w:gridCol w:w="2524"/>
    </w:tblGrid>
    <w:tr w:rsidR="00AC5A44" w14:paraId="6B5D142B" w14:textId="77777777" w:rsidTr="0077462F">
      <w:trPr>
        <w:trHeight w:val="471"/>
      </w:trPr>
      <w:tc>
        <w:tcPr>
          <w:tcW w:w="3402" w:type="dxa"/>
          <w:vAlign w:val="center"/>
        </w:tcPr>
        <w:p w14:paraId="682ECA64" w14:textId="77777777" w:rsidR="00AC5A44" w:rsidRPr="00500791" w:rsidRDefault="00AC5A44" w:rsidP="00AC5A44">
          <w:pPr>
            <w:pStyle w:val="HeaderDetails"/>
            <w:ind w:left="885" w:hanging="885"/>
            <w:rPr>
              <w:rFonts w:ascii="Arial" w:hAnsi="Arial" w:cs="Arial"/>
              <w:sz w:val="18"/>
              <w:szCs w:val="18"/>
            </w:rPr>
          </w:pPr>
          <w:r>
            <w:rPr>
              <w:rFonts w:ascii="Arial" w:hAnsi="Arial" w:cs="Arial"/>
              <w:color w:val="344B83"/>
              <w:sz w:val="18"/>
              <w:szCs w:val="18"/>
            </w:rPr>
            <w:t>Golden Beach-2 Drilling</w:t>
          </w:r>
          <w:r w:rsidRPr="00500791">
            <w:rPr>
              <w:rFonts w:ascii="Arial" w:hAnsi="Arial" w:cs="Arial"/>
              <w:color w:val="344B83"/>
              <w:sz w:val="18"/>
              <w:szCs w:val="18"/>
            </w:rPr>
            <w:t xml:space="preserve"> EP</w:t>
          </w:r>
          <w:r>
            <w:rPr>
              <w:rFonts w:ascii="Arial" w:hAnsi="Arial" w:cs="Arial"/>
              <w:color w:val="344B83"/>
              <w:sz w:val="18"/>
              <w:szCs w:val="18"/>
            </w:rPr>
            <w:t xml:space="preserve"> Summary</w:t>
          </w:r>
        </w:p>
      </w:tc>
      <w:tc>
        <w:tcPr>
          <w:tcW w:w="2296" w:type="dxa"/>
        </w:tcPr>
        <w:p w14:paraId="66173BE9" w14:textId="77777777" w:rsidR="00AC5A44" w:rsidRDefault="00AC5A44" w:rsidP="00AC5A44">
          <w:pPr>
            <w:pStyle w:val="Header"/>
            <w:spacing w:before="120"/>
            <w:jc w:val="center"/>
            <w:rPr>
              <w:noProof/>
              <w:lang w:eastAsia="en-AU"/>
            </w:rPr>
          </w:pPr>
        </w:p>
      </w:tc>
      <w:tc>
        <w:tcPr>
          <w:tcW w:w="2524" w:type="dxa"/>
        </w:tcPr>
        <w:p w14:paraId="246254D4" w14:textId="77777777" w:rsidR="00AC5A44" w:rsidRDefault="00AC5A44" w:rsidP="0077462F">
          <w:pPr>
            <w:pStyle w:val="Header"/>
            <w:jc w:val="right"/>
          </w:pPr>
          <w:r>
            <w:rPr>
              <w:noProof/>
            </w:rPr>
            <w:drawing>
              <wp:inline distT="0" distB="0" distL="0" distR="0" wp14:anchorId="6CDB9693" wp14:editId="3F2C8767">
                <wp:extent cx="788172" cy="339090"/>
                <wp:effectExtent l="0" t="0" r="0" b="0"/>
                <wp:docPr id="1037863794" name="Picture 1037863794" descr="A picture containing font, graphics, logo, graphic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113005" name="Picture 1091113005" descr="A picture containing font, graphics, logo, graphic design&#10;&#10;Description automatically generated"/>
                        <pic:cNvPicPr/>
                      </pic:nvPicPr>
                      <pic:blipFill rotWithShape="1">
                        <a:blip r:embed="rId1">
                          <a:extLst>
                            <a:ext uri="{28A0092B-C50C-407E-A947-70E740481C1C}">
                              <a14:useLocalDpi xmlns:a14="http://schemas.microsoft.com/office/drawing/2010/main" val="0"/>
                            </a:ext>
                          </a:extLst>
                        </a:blip>
                        <a:srcRect l="5916" r="6821"/>
                        <a:stretch/>
                      </pic:blipFill>
                      <pic:spPr bwMode="auto">
                        <a:xfrm>
                          <a:off x="0" y="0"/>
                          <a:ext cx="789945" cy="339853"/>
                        </a:xfrm>
                        <a:prstGeom prst="rect">
                          <a:avLst/>
                        </a:prstGeom>
                        <a:ln>
                          <a:noFill/>
                        </a:ln>
                        <a:extLst>
                          <a:ext uri="{53640926-AAD7-44D8-BBD7-CCE9431645EC}">
                            <a14:shadowObscured xmlns:a14="http://schemas.microsoft.com/office/drawing/2010/main"/>
                          </a:ext>
                        </a:extLst>
                      </pic:spPr>
                    </pic:pic>
                  </a:graphicData>
                </a:graphic>
              </wp:inline>
            </w:drawing>
          </w:r>
        </w:p>
      </w:tc>
    </w:tr>
  </w:tbl>
  <w:p w14:paraId="68243261" w14:textId="77777777" w:rsidR="00A32C7C" w:rsidRDefault="00AD6028" w:rsidP="0059043A">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CAA146" w14:textId="77777777" w:rsidR="00A32C7C" w:rsidRDefault="00AD602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B8EE0594"/>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multilevel"/>
    <w:tmpl w:val="F24E1ACC"/>
    <w:lvl w:ilvl="0">
      <w:start w:val="1"/>
      <w:numFmt w:val="decimal"/>
      <w:pStyle w:val="ListNumber4"/>
      <w:lvlText w:val="%1."/>
      <w:lvlJc w:val="left"/>
      <w:pPr>
        <w:tabs>
          <w:tab w:val="num" w:pos="1209"/>
        </w:tabs>
        <w:ind w:left="1209"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FFFFFF89"/>
    <w:multiLevelType w:val="hybridMultilevel"/>
    <w:tmpl w:val="497A3B10"/>
    <w:lvl w:ilvl="0" w:tplc="7AB6190E">
      <w:start w:val="1"/>
      <w:numFmt w:val="bullet"/>
      <w:pStyle w:val="ListBullet"/>
      <w:lvlText w:val=""/>
      <w:lvlJc w:val="left"/>
      <w:pPr>
        <w:tabs>
          <w:tab w:val="num" w:pos="360"/>
        </w:tabs>
        <w:ind w:left="360" w:hanging="360"/>
      </w:pPr>
      <w:rPr>
        <w:rFonts w:ascii="Symbol" w:hAnsi="Symbol" w:hint="default"/>
      </w:rPr>
    </w:lvl>
    <w:lvl w:ilvl="1" w:tplc="9AA8BB08">
      <w:numFmt w:val="decimal"/>
      <w:lvlText w:val=""/>
      <w:lvlJc w:val="left"/>
    </w:lvl>
    <w:lvl w:ilvl="2" w:tplc="CF62A086">
      <w:numFmt w:val="decimal"/>
      <w:lvlText w:val=""/>
      <w:lvlJc w:val="left"/>
    </w:lvl>
    <w:lvl w:ilvl="3" w:tplc="B58085C0">
      <w:numFmt w:val="decimal"/>
      <w:lvlText w:val=""/>
      <w:lvlJc w:val="left"/>
    </w:lvl>
    <w:lvl w:ilvl="4" w:tplc="B8B0B036">
      <w:numFmt w:val="decimal"/>
      <w:lvlText w:val=""/>
      <w:lvlJc w:val="left"/>
    </w:lvl>
    <w:lvl w:ilvl="5" w:tplc="A432B1EA">
      <w:numFmt w:val="decimal"/>
      <w:lvlText w:val=""/>
      <w:lvlJc w:val="left"/>
    </w:lvl>
    <w:lvl w:ilvl="6" w:tplc="F282299A">
      <w:numFmt w:val="decimal"/>
      <w:lvlText w:val=""/>
      <w:lvlJc w:val="left"/>
    </w:lvl>
    <w:lvl w:ilvl="7" w:tplc="6F2C5FFC">
      <w:numFmt w:val="decimal"/>
      <w:lvlText w:val=""/>
      <w:lvlJc w:val="left"/>
    </w:lvl>
    <w:lvl w:ilvl="8" w:tplc="A15816C8">
      <w:numFmt w:val="decimal"/>
      <w:lvlText w:val=""/>
      <w:lvlJc w:val="left"/>
    </w:lvl>
  </w:abstractNum>
  <w:abstractNum w:abstractNumId="3" w15:restartNumberingAfterBreak="0">
    <w:nsid w:val="02714FD6"/>
    <w:multiLevelType w:val="hybridMultilevel"/>
    <w:tmpl w:val="F0E04C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2867D7F"/>
    <w:multiLevelType w:val="multilevel"/>
    <w:tmpl w:val="0DD608E2"/>
    <w:styleLink w:val="Tabletextsize8bullets"/>
    <w:lvl w:ilvl="0">
      <w:start w:val="1"/>
      <w:numFmt w:val="decimal"/>
      <w:lvlText w:val="%1."/>
      <w:lvlJc w:val="left"/>
      <w:pPr>
        <w:tabs>
          <w:tab w:val="num" w:pos="170"/>
        </w:tabs>
        <w:ind w:left="170" w:hanging="170"/>
      </w:pPr>
      <w:rPr>
        <w:rFonts w:ascii="Trebuchet MS" w:hAnsi="Trebuchet MS" w:hint="default"/>
        <w:b/>
        <w:i/>
        <w:sz w:val="16"/>
        <w:szCs w:val="16"/>
      </w:rPr>
    </w:lvl>
    <w:lvl w:ilvl="1">
      <w:start w:val="1"/>
      <w:numFmt w:val="lowerLetter"/>
      <w:lvlText w:val="%2)"/>
      <w:lvlJc w:val="left"/>
      <w:pPr>
        <w:tabs>
          <w:tab w:val="num" w:pos="567"/>
        </w:tabs>
        <w:ind w:left="567" w:hanging="284"/>
      </w:pPr>
      <w:rPr>
        <w:rFonts w:hint="default"/>
      </w:rPr>
    </w:lvl>
    <w:lvl w:ilvl="2">
      <w:start w:val="1"/>
      <w:numFmt w:val="lowerRoman"/>
      <w:lvlText w:val="%3)"/>
      <w:lvlJc w:val="left"/>
      <w:pPr>
        <w:tabs>
          <w:tab w:val="num" w:pos="229"/>
        </w:tabs>
        <w:ind w:left="229" w:hanging="360"/>
      </w:pPr>
      <w:rPr>
        <w:rFonts w:hint="default"/>
      </w:rPr>
    </w:lvl>
    <w:lvl w:ilvl="3">
      <w:start w:val="1"/>
      <w:numFmt w:val="decimal"/>
      <w:lvlText w:val="(%4)"/>
      <w:lvlJc w:val="left"/>
      <w:pPr>
        <w:tabs>
          <w:tab w:val="num" w:pos="589"/>
        </w:tabs>
        <w:ind w:left="589" w:hanging="360"/>
      </w:pPr>
      <w:rPr>
        <w:rFonts w:hint="default"/>
      </w:rPr>
    </w:lvl>
    <w:lvl w:ilvl="4">
      <w:start w:val="1"/>
      <w:numFmt w:val="lowerLetter"/>
      <w:lvlText w:val="(%5)"/>
      <w:lvlJc w:val="left"/>
      <w:pPr>
        <w:tabs>
          <w:tab w:val="num" w:pos="949"/>
        </w:tabs>
        <w:ind w:left="949" w:hanging="360"/>
      </w:pPr>
      <w:rPr>
        <w:rFonts w:hint="default"/>
      </w:rPr>
    </w:lvl>
    <w:lvl w:ilvl="5">
      <w:start w:val="1"/>
      <w:numFmt w:val="lowerRoman"/>
      <w:lvlText w:val="(%6)"/>
      <w:lvlJc w:val="left"/>
      <w:pPr>
        <w:tabs>
          <w:tab w:val="num" w:pos="1309"/>
        </w:tabs>
        <w:ind w:left="1309" w:hanging="360"/>
      </w:pPr>
      <w:rPr>
        <w:rFonts w:hint="default"/>
      </w:rPr>
    </w:lvl>
    <w:lvl w:ilvl="6">
      <w:start w:val="1"/>
      <w:numFmt w:val="decimal"/>
      <w:lvlText w:val="%7."/>
      <w:lvlJc w:val="left"/>
      <w:pPr>
        <w:tabs>
          <w:tab w:val="num" w:pos="1669"/>
        </w:tabs>
        <w:ind w:left="1669" w:hanging="360"/>
      </w:pPr>
      <w:rPr>
        <w:rFonts w:hint="default"/>
      </w:rPr>
    </w:lvl>
    <w:lvl w:ilvl="7">
      <w:start w:val="1"/>
      <w:numFmt w:val="lowerLetter"/>
      <w:lvlText w:val="%8."/>
      <w:lvlJc w:val="left"/>
      <w:pPr>
        <w:tabs>
          <w:tab w:val="num" w:pos="2029"/>
        </w:tabs>
        <w:ind w:left="2029" w:hanging="360"/>
      </w:pPr>
      <w:rPr>
        <w:rFonts w:hint="default"/>
      </w:rPr>
    </w:lvl>
    <w:lvl w:ilvl="8">
      <w:start w:val="1"/>
      <w:numFmt w:val="lowerRoman"/>
      <w:lvlText w:val="%9."/>
      <w:lvlJc w:val="left"/>
      <w:pPr>
        <w:tabs>
          <w:tab w:val="num" w:pos="2389"/>
        </w:tabs>
        <w:ind w:left="2389" w:hanging="360"/>
      </w:pPr>
      <w:rPr>
        <w:rFonts w:hint="default"/>
      </w:rPr>
    </w:lvl>
  </w:abstractNum>
  <w:abstractNum w:abstractNumId="5" w15:restartNumberingAfterBreak="0">
    <w:nsid w:val="03365E8D"/>
    <w:multiLevelType w:val="hybridMultilevel"/>
    <w:tmpl w:val="3A4A88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5CE5975"/>
    <w:multiLevelType w:val="hybridMultilevel"/>
    <w:tmpl w:val="409632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7D63C7D"/>
    <w:multiLevelType w:val="hybridMultilevel"/>
    <w:tmpl w:val="E1E2354C"/>
    <w:lvl w:ilvl="0" w:tplc="0C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08043290"/>
    <w:multiLevelType w:val="hybridMultilevel"/>
    <w:tmpl w:val="FADC63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82D4B89"/>
    <w:multiLevelType w:val="hybridMultilevel"/>
    <w:tmpl w:val="FBA20D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9DF5D4F"/>
    <w:multiLevelType w:val="hybridMultilevel"/>
    <w:tmpl w:val="E1ECB4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AAD3145"/>
    <w:multiLevelType w:val="hybridMultilevel"/>
    <w:tmpl w:val="92C62384"/>
    <w:lvl w:ilvl="0" w:tplc="009CC552">
      <w:start w:val="1"/>
      <w:numFmt w:val="bullet"/>
      <w:pStyle w:val="Tablebullet-small2"/>
      <w:lvlText w:val="o"/>
      <w:lvlJc w:val="left"/>
      <w:pPr>
        <w:ind w:left="862" w:hanging="360"/>
      </w:pPr>
      <w:rPr>
        <w:rFonts w:ascii="Courier New" w:hAnsi="Courier New" w:cs="Courier New" w:hint="default"/>
        <w:sz w:val="16"/>
      </w:rPr>
    </w:lvl>
    <w:lvl w:ilvl="1" w:tplc="8432EE5E" w:tentative="1">
      <w:start w:val="1"/>
      <w:numFmt w:val="bullet"/>
      <w:lvlText w:val="o"/>
      <w:lvlJc w:val="left"/>
      <w:pPr>
        <w:ind w:left="1582" w:hanging="360"/>
      </w:pPr>
      <w:rPr>
        <w:rFonts w:ascii="Courier New" w:hAnsi="Courier New" w:cs="Courier New" w:hint="default"/>
      </w:rPr>
    </w:lvl>
    <w:lvl w:ilvl="2" w:tplc="3F144462" w:tentative="1">
      <w:start w:val="1"/>
      <w:numFmt w:val="bullet"/>
      <w:lvlText w:val=""/>
      <w:lvlJc w:val="left"/>
      <w:pPr>
        <w:ind w:left="2302" w:hanging="360"/>
      </w:pPr>
      <w:rPr>
        <w:rFonts w:ascii="Wingdings" w:hAnsi="Wingdings" w:hint="default"/>
      </w:rPr>
    </w:lvl>
    <w:lvl w:ilvl="3" w:tplc="E042EE86" w:tentative="1">
      <w:start w:val="1"/>
      <w:numFmt w:val="bullet"/>
      <w:lvlText w:val=""/>
      <w:lvlJc w:val="left"/>
      <w:pPr>
        <w:ind w:left="3022" w:hanging="360"/>
      </w:pPr>
      <w:rPr>
        <w:rFonts w:ascii="Symbol" w:hAnsi="Symbol" w:hint="default"/>
      </w:rPr>
    </w:lvl>
    <w:lvl w:ilvl="4" w:tplc="52E46D60" w:tentative="1">
      <w:start w:val="1"/>
      <w:numFmt w:val="bullet"/>
      <w:lvlText w:val="o"/>
      <w:lvlJc w:val="left"/>
      <w:pPr>
        <w:ind w:left="3742" w:hanging="360"/>
      </w:pPr>
      <w:rPr>
        <w:rFonts w:ascii="Courier New" w:hAnsi="Courier New" w:cs="Courier New" w:hint="default"/>
      </w:rPr>
    </w:lvl>
    <w:lvl w:ilvl="5" w:tplc="5C7A15E4" w:tentative="1">
      <w:start w:val="1"/>
      <w:numFmt w:val="bullet"/>
      <w:lvlText w:val=""/>
      <w:lvlJc w:val="left"/>
      <w:pPr>
        <w:ind w:left="4462" w:hanging="360"/>
      </w:pPr>
      <w:rPr>
        <w:rFonts w:ascii="Wingdings" w:hAnsi="Wingdings" w:hint="default"/>
      </w:rPr>
    </w:lvl>
    <w:lvl w:ilvl="6" w:tplc="1C6E1DA4" w:tentative="1">
      <w:start w:val="1"/>
      <w:numFmt w:val="bullet"/>
      <w:lvlText w:val=""/>
      <w:lvlJc w:val="left"/>
      <w:pPr>
        <w:ind w:left="5182" w:hanging="360"/>
      </w:pPr>
      <w:rPr>
        <w:rFonts w:ascii="Symbol" w:hAnsi="Symbol" w:hint="default"/>
      </w:rPr>
    </w:lvl>
    <w:lvl w:ilvl="7" w:tplc="779E4EFC" w:tentative="1">
      <w:start w:val="1"/>
      <w:numFmt w:val="bullet"/>
      <w:lvlText w:val="o"/>
      <w:lvlJc w:val="left"/>
      <w:pPr>
        <w:ind w:left="5902" w:hanging="360"/>
      </w:pPr>
      <w:rPr>
        <w:rFonts w:ascii="Courier New" w:hAnsi="Courier New" w:cs="Courier New" w:hint="default"/>
      </w:rPr>
    </w:lvl>
    <w:lvl w:ilvl="8" w:tplc="80D84C82" w:tentative="1">
      <w:start w:val="1"/>
      <w:numFmt w:val="bullet"/>
      <w:lvlText w:val=""/>
      <w:lvlJc w:val="left"/>
      <w:pPr>
        <w:ind w:left="6622" w:hanging="360"/>
      </w:pPr>
      <w:rPr>
        <w:rFonts w:ascii="Wingdings" w:hAnsi="Wingdings" w:hint="default"/>
      </w:rPr>
    </w:lvl>
  </w:abstractNum>
  <w:abstractNum w:abstractNumId="12" w15:restartNumberingAfterBreak="0">
    <w:nsid w:val="0B0154BB"/>
    <w:multiLevelType w:val="hybridMultilevel"/>
    <w:tmpl w:val="73D67A74"/>
    <w:lvl w:ilvl="0" w:tplc="1D521E4A">
      <w:start w:val="1"/>
      <w:numFmt w:val="bullet"/>
      <w:pStyle w:val="NOGABulletlevel2-arrow"/>
      <w:lvlText w:val=""/>
      <w:lvlJc w:val="left"/>
      <w:pPr>
        <w:ind w:left="927" w:hanging="360"/>
      </w:pPr>
      <w:rPr>
        <w:rFonts w:ascii="Wingdings" w:hAnsi="Wingdings"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0B1973DA"/>
    <w:multiLevelType w:val="hybridMultilevel"/>
    <w:tmpl w:val="936639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0B2C563F"/>
    <w:multiLevelType w:val="multilevel"/>
    <w:tmpl w:val="0C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5" w15:restartNumberingAfterBreak="0">
    <w:nsid w:val="0DDB354A"/>
    <w:multiLevelType w:val="hybridMultilevel"/>
    <w:tmpl w:val="24A082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0E6A1A6C"/>
    <w:multiLevelType w:val="multilevel"/>
    <w:tmpl w:val="0C09001F"/>
    <w:numStyleLink w:val="111111"/>
  </w:abstractNum>
  <w:abstractNum w:abstractNumId="17" w15:restartNumberingAfterBreak="0">
    <w:nsid w:val="13C04F6A"/>
    <w:multiLevelType w:val="hybridMultilevel"/>
    <w:tmpl w:val="CB96AF18"/>
    <w:lvl w:ilvl="0" w:tplc="0C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148A2DA9"/>
    <w:multiLevelType w:val="hybridMultilevel"/>
    <w:tmpl w:val="E3F23A82"/>
    <w:lvl w:ilvl="0" w:tplc="0C090003">
      <w:start w:val="1"/>
      <w:numFmt w:val="bullet"/>
      <w:lvlText w:val="o"/>
      <w:lvlJc w:val="left"/>
      <w:pPr>
        <w:ind w:left="780" w:hanging="360"/>
      </w:pPr>
      <w:rPr>
        <w:rFonts w:ascii="Courier New" w:hAnsi="Courier New" w:cs="Courier New" w:hint="default"/>
      </w:rPr>
    </w:lvl>
    <w:lvl w:ilvl="1" w:tplc="FFFFFFFF" w:tentative="1">
      <w:start w:val="1"/>
      <w:numFmt w:val="bullet"/>
      <w:lvlText w:val="o"/>
      <w:lvlJc w:val="left"/>
      <w:pPr>
        <w:ind w:left="1500" w:hanging="360"/>
      </w:pPr>
      <w:rPr>
        <w:rFonts w:ascii="Courier New" w:hAnsi="Courier New" w:cs="Courier New" w:hint="default"/>
      </w:rPr>
    </w:lvl>
    <w:lvl w:ilvl="2" w:tplc="FFFFFFFF" w:tentative="1">
      <w:start w:val="1"/>
      <w:numFmt w:val="bullet"/>
      <w:lvlText w:val=""/>
      <w:lvlJc w:val="left"/>
      <w:pPr>
        <w:ind w:left="2220" w:hanging="360"/>
      </w:pPr>
      <w:rPr>
        <w:rFonts w:ascii="Wingdings" w:hAnsi="Wingdings" w:hint="default"/>
      </w:rPr>
    </w:lvl>
    <w:lvl w:ilvl="3" w:tplc="FFFFFFFF" w:tentative="1">
      <w:start w:val="1"/>
      <w:numFmt w:val="bullet"/>
      <w:lvlText w:val=""/>
      <w:lvlJc w:val="left"/>
      <w:pPr>
        <w:ind w:left="2940" w:hanging="360"/>
      </w:pPr>
      <w:rPr>
        <w:rFonts w:ascii="Symbol" w:hAnsi="Symbol" w:hint="default"/>
      </w:rPr>
    </w:lvl>
    <w:lvl w:ilvl="4" w:tplc="FFFFFFFF" w:tentative="1">
      <w:start w:val="1"/>
      <w:numFmt w:val="bullet"/>
      <w:lvlText w:val="o"/>
      <w:lvlJc w:val="left"/>
      <w:pPr>
        <w:ind w:left="3660" w:hanging="360"/>
      </w:pPr>
      <w:rPr>
        <w:rFonts w:ascii="Courier New" w:hAnsi="Courier New" w:cs="Courier New" w:hint="default"/>
      </w:rPr>
    </w:lvl>
    <w:lvl w:ilvl="5" w:tplc="FFFFFFFF" w:tentative="1">
      <w:start w:val="1"/>
      <w:numFmt w:val="bullet"/>
      <w:lvlText w:val=""/>
      <w:lvlJc w:val="left"/>
      <w:pPr>
        <w:ind w:left="4380" w:hanging="360"/>
      </w:pPr>
      <w:rPr>
        <w:rFonts w:ascii="Wingdings" w:hAnsi="Wingdings" w:hint="default"/>
      </w:rPr>
    </w:lvl>
    <w:lvl w:ilvl="6" w:tplc="FFFFFFFF" w:tentative="1">
      <w:start w:val="1"/>
      <w:numFmt w:val="bullet"/>
      <w:lvlText w:val=""/>
      <w:lvlJc w:val="left"/>
      <w:pPr>
        <w:ind w:left="5100" w:hanging="360"/>
      </w:pPr>
      <w:rPr>
        <w:rFonts w:ascii="Symbol" w:hAnsi="Symbol" w:hint="default"/>
      </w:rPr>
    </w:lvl>
    <w:lvl w:ilvl="7" w:tplc="FFFFFFFF" w:tentative="1">
      <w:start w:val="1"/>
      <w:numFmt w:val="bullet"/>
      <w:lvlText w:val="o"/>
      <w:lvlJc w:val="left"/>
      <w:pPr>
        <w:ind w:left="5820" w:hanging="360"/>
      </w:pPr>
      <w:rPr>
        <w:rFonts w:ascii="Courier New" w:hAnsi="Courier New" w:cs="Courier New" w:hint="default"/>
      </w:rPr>
    </w:lvl>
    <w:lvl w:ilvl="8" w:tplc="FFFFFFFF" w:tentative="1">
      <w:start w:val="1"/>
      <w:numFmt w:val="bullet"/>
      <w:lvlText w:val=""/>
      <w:lvlJc w:val="left"/>
      <w:pPr>
        <w:ind w:left="6540" w:hanging="360"/>
      </w:pPr>
      <w:rPr>
        <w:rFonts w:ascii="Wingdings" w:hAnsi="Wingdings" w:hint="default"/>
      </w:rPr>
    </w:lvl>
  </w:abstractNum>
  <w:abstractNum w:abstractNumId="19" w15:restartNumberingAfterBreak="0">
    <w:nsid w:val="14942745"/>
    <w:multiLevelType w:val="hybridMultilevel"/>
    <w:tmpl w:val="93D0FB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156E464C"/>
    <w:multiLevelType w:val="hybridMultilevel"/>
    <w:tmpl w:val="551C69DA"/>
    <w:lvl w:ilvl="0" w:tplc="0C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15CF58E4"/>
    <w:multiLevelType w:val="hybridMultilevel"/>
    <w:tmpl w:val="EF74D7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89D71CD"/>
    <w:multiLevelType w:val="hybridMultilevel"/>
    <w:tmpl w:val="FC50170A"/>
    <w:lvl w:ilvl="0" w:tplc="C01A4702">
      <w:start w:val="1"/>
      <w:numFmt w:val="bullet"/>
      <w:pStyle w:val="NOGABullet"/>
      <w:lvlText w:val=""/>
      <w:lvlJc w:val="left"/>
      <w:pPr>
        <w:ind w:left="36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19F16B46"/>
    <w:multiLevelType w:val="multilevel"/>
    <w:tmpl w:val="41B29920"/>
    <w:styleLink w:val="Tablebullets"/>
    <w:lvl w:ilvl="0">
      <w:start w:val="1"/>
      <w:numFmt w:val="decimal"/>
      <w:pStyle w:val="tableitemnumber"/>
      <w:suff w:val="nothing"/>
      <w:lvlText w:val="%1."/>
      <w:lvlJc w:val="left"/>
      <w:pPr>
        <w:ind w:left="284" w:hanging="284"/>
      </w:pPr>
      <w:rPr>
        <w:rFonts w:ascii="Calibri" w:hAnsi="Calibri" w:hint="default"/>
        <w:b/>
        <w:i w:val="0"/>
        <w:color w:val="191919"/>
        <w:sz w:val="22"/>
      </w:rPr>
    </w:lvl>
    <w:lvl w:ilvl="1">
      <w:start w:val="1"/>
      <w:numFmt w:val="decimal"/>
      <w:suff w:val="nothing"/>
      <w:lvlText w:val="%1.%2"/>
      <w:lvlJc w:val="left"/>
      <w:pPr>
        <w:ind w:left="284" w:hanging="284"/>
      </w:pPr>
      <w:rPr>
        <w:rFonts w:ascii="Calibri" w:hAnsi="Calibri" w:hint="default"/>
        <w:b/>
        <w:i w:val="0"/>
        <w:color w:val="191919"/>
        <w:sz w:val="22"/>
      </w:rPr>
    </w:lvl>
    <w:lvl w:ilvl="2">
      <w:start w:val="1"/>
      <w:numFmt w:val="lowerLetter"/>
      <w:suff w:val="nothing"/>
      <w:lvlText w:val="%3."/>
      <w:lvlJc w:val="center"/>
      <w:pPr>
        <w:ind w:left="0" w:firstLine="284"/>
      </w:pPr>
      <w:rPr>
        <w:rFonts w:ascii="Calibri" w:hAnsi="Calibri" w:hint="default"/>
        <w:b/>
        <w:i w:val="0"/>
        <w:color w:val="191919"/>
        <w:sz w:val="22"/>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1A7F2986"/>
    <w:multiLevelType w:val="hybridMultilevel"/>
    <w:tmpl w:val="C21AFB34"/>
    <w:lvl w:ilvl="0" w:tplc="A7749B6A">
      <w:start w:val="1"/>
      <w:numFmt w:val="bullet"/>
      <w:pStyle w:val="ListParagraph"/>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5" w15:restartNumberingAfterBreak="0">
    <w:nsid w:val="1AC939E9"/>
    <w:multiLevelType w:val="hybridMultilevel"/>
    <w:tmpl w:val="3AE0352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1B7A5626"/>
    <w:multiLevelType w:val="hybridMultilevel"/>
    <w:tmpl w:val="810667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E317FA8"/>
    <w:multiLevelType w:val="hybridMultilevel"/>
    <w:tmpl w:val="2D800C50"/>
    <w:lvl w:ilvl="0" w:tplc="B088D11A">
      <w:start w:val="1"/>
      <w:numFmt w:val="decimal"/>
      <w:pStyle w:val="HPBProcedurenumbers"/>
      <w:lvlText w:val="%1."/>
      <w:lvlJc w:val="left"/>
      <w:pPr>
        <w:ind w:left="644" w:hanging="360"/>
      </w:pPr>
      <w:rPr>
        <w:rFonts w:asciiTheme="minorHAnsi" w:hAnsiTheme="minorHAnsi" w:hint="default"/>
        <w:b w:val="0"/>
        <w:i w:val="0"/>
        <w:sz w:val="22"/>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28" w15:restartNumberingAfterBreak="0">
    <w:nsid w:val="1EFA1E83"/>
    <w:multiLevelType w:val="hybridMultilevel"/>
    <w:tmpl w:val="CF2443AC"/>
    <w:lvl w:ilvl="0" w:tplc="880E0E60">
      <w:start w:val="1"/>
      <w:numFmt w:val="bullet"/>
      <w:pStyle w:val="Bullet3"/>
      <w:lvlText w:val=""/>
      <w:lvlJc w:val="left"/>
      <w:pPr>
        <w:tabs>
          <w:tab w:val="num" w:pos="2160"/>
        </w:tabs>
        <w:ind w:left="2160" w:hanging="360"/>
      </w:pPr>
      <w:rPr>
        <w:rFonts w:ascii="Symbol" w:hAnsi="Symbol" w:hint="default"/>
      </w:rPr>
    </w:lvl>
    <w:lvl w:ilvl="1" w:tplc="6E5E8F68">
      <w:start w:val="1"/>
      <w:numFmt w:val="bullet"/>
      <w:pStyle w:val="Bullet2"/>
      <w:lvlText w:val="o"/>
      <w:lvlJc w:val="left"/>
      <w:pPr>
        <w:tabs>
          <w:tab w:val="num" w:pos="1440"/>
        </w:tabs>
        <w:ind w:left="1440" w:hanging="360"/>
      </w:pPr>
      <w:rPr>
        <w:rFonts w:ascii="Courier New" w:hAnsi="Courier New" w:cs="Arial" w:hint="default"/>
      </w:rPr>
    </w:lvl>
    <w:lvl w:ilvl="2" w:tplc="0C090005">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Arial"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Arial"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2100444B"/>
    <w:multiLevelType w:val="multilevel"/>
    <w:tmpl w:val="0C09001F"/>
    <w:numStyleLink w:val="111111"/>
  </w:abstractNum>
  <w:abstractNum w:abstractNumId="30" w15:restartNumberingAfterBreak="0">
    <w:nsid w:val="22000243"/>
    <w:multiLevelType w:val="hybridMultilevel"/>
    <w:tmpl w:val="E92823E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23AC3C1D"/>
    <w:multiLevelType w:val="hybridMultilevel"/>
    <w:tmpl w:val="F6E8C478"/>
    <w:numStyleLink w:val="Numbering"/>
  </w:abstractNum>
  <w:abstractNum w:abstractNumId="32" w15:restartNumberingAfterBreak="0">
    <w:nsid w:val="2559063B"/>
    <w:multiLevelType w:val="hybridMultilevel"/>
    <w:tmpl w:val="517A14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277905D7"/>
    <w:multiLevelType w:val="hybridMultilevel"/>
    <w:tmpl w:val="6F6CF6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27FF0AD6"/>
    <w:multiLevelType w:val="hybridMultilevel"/>
    <w:tmpl w:val="DC1A5FE0"/>
    <w:lvl w:ilvl="0" w:tplc="0C090001">
      <w:start w:val="1"/>
      <w:numFmt w:val="bullet"/>
      <w:lvlText w:val=""/>
      <w:lvlJc w:val="left"/>
      <w:pPr>
        <w:ind w:left="360" w:hanging="360"/>
      </w:pPr>
      <w:rPr>
        <w:rFonts w:ascii="Symbol" w:hAnsi="Symbol" w:cs="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cs="Wingdings" w:hint="default"/>
      </w:rPr>
    </w:lvl>
    <w:lvl w:ilvl="3" w:tplc="0C090001" w:tentative="1">
      <w:start w:val="1"/>
      <w:numFmt w:val="bullet"/>
      <w:lvlText w:val=""/>
      <w:lvlJc w:val="left"/>
      <w:pPr>
        <w:ind w:left="2520" w:hanging="360"/>
      </w:pPr>
      <w:rPr>
        <w:rFonts w:ascii="Symbol" w:hAnsi="Symbol" w:cs="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cs="Wingdings" w:hint="default"/>
      </w:rPr>
    </w:lvl>
    <w:lvl w:ilvl="6" w:tplc="0C090001" w:tentative="1">
      <w:start w:val="1"/>
      <w:numFmt w:val="bullet"/>
      <w:lvlText w:val=""/>
      <w:lvlJc w:val="left"/>
      <w:pPr>
        <w:ind w:left="4680" w:hanging="360"/>
      </w:pPr>
      <w:rPr>
        <w:rFonts w:ascii="Symbol" w:hAnsi="Symbol" w:cs="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cs="Wingdings" w:hint="default"/>
      </w:rPr>
    </w:lvl>
  </w:abstractNum>
  <w:abstractNum w:abstractNumId="35" w15:restartNumberingAfterBreak="0">
    <w:nsid w:val="2A5A741D"/>
    <w:multiLevelType w:val="hybridMultilevel"/>
    <w:tmpl w:val="1D20D2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2A7C049B"/>
    <w:multiLevelType w:val="hybridMultilevel"/>
    <w:tmpl w:val="99D03E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2D402B0A"/>
    <w:multiLevelType w:val="hybridMultilevel"/>
    <w:tmpl w:val="5FACBDB8"/>
    <w:lvl w:ilvl="0" w:tplc="012688E6">
      <w:start w:val="1"/>
      <w:numFmt w:val="lowerLetter"/>
      <w:pStyle w:val="NOGAabcList"/>
      <w:lvlText w:val="(%1)"/>
      <w:lvlJc w:val="left"/>
      <w:pPr>
        <w:tabs>
          <w:tab w:val="num" w:pos="851"/>
        </w:tabs>
        <w:ind w:left="851" w:hanging="851"/>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8" w15:restartNumberingAfterBreak="0">
    <w:nsid w:val="2EC272CE"/>
    <w:multiLevelType w:val="hybridMultilevel"/>
    <w:tmpl w:val="1DC68C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2F7009E3"/>
    <w:multiLevelType w:val="hybridMultilevel"/>
    <w:tmpl w:val="DC60D9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313F029C"/>
    <w:multiLevelType w:val="hybridMultilevel"/>
    <w:tmpl w:val="72685F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314F66BC"/>
    <w:multiLevelType w:val="hybridMultilevel"/>
    <w:tmpl w:val="2A58FA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317B7B69"/>
    <w:multiLevelType w:val="hybridMultilevel"/>
    <w:tmpl w:val="7902BE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328B2EB5"/>
    <w:multiLevelType w:val="hybridMultilevel"/>
    <w:tmpl w:val="0D5E11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33F3280D"/>
    <w:multiLevelType w:val="hybridMultilevel"/>
    <w:tmpl w:val="8B409E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35B77861"/>
    <w:multiLevelType w:val="multilevel"/>
    <w:tmpl w:val="373A15B0"/>
    <w:lvl w:ilvl="0">
      <w:start w:val="1"/>
      <w:numFmt w:val="bullet"/>
      <w:pStyle w:val="tablebullet"/>
      <w:lvlText w:val=""/>
      <w:lvlJc w:val="left"/>
      <w:pPr>
        <w:ind w:left="284" w:hanging="284"/>
      </w:pPr>
      <w:rPr>
        <w:rFonts w:ascii="Wingdings" w:hAnsi="Wingdings" w:hint="default"/>
      </w:rPr>
    </w:lvl>
    <w:lvl w:ilvl="1">
      <w:start w:val="1"/>
      <w:numFmt w:val="bullet"/>
      <w:lvlText w:val="o"/>
      <w:lvlJc w:val="left"/>
      <w:pPr>
        <w:ind w:left="567" w:hanging="283"/>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6" w15:restartNumberingAfterBreak="0">
    <w:nsid w:val="35D14F65"/>
    <w:multiLevelType w:val="hybridMultilevel"/>
    <w:tmpl w:val="5D3C1E9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 w15:restartNumberingAfterBreak="0">
    <w:nsid w:val="36AF2132"/>
    <w:multiLevelType w:val="hybridMultilevel"/>
    <w:tmpl w:val="3D763916"/>
    <w:lvl w:ilvl="0" w:tplc="0C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8" w15:restartNumberingAfterBreak="0">
    <w:nsid w:val="38056302"/>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9" w15:restartNumberingAfterBreak="0">
    <w:nsid w:val="3A47717F"/>
    <w:multiLevelType w:val="hybridMultilevel"/>
    <w:tmpl w:val="EDC2EE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3BDA516D"/>
    <w:multiLevelType w:val="multilevel"/>
    <w:tmpl w:val="0C09001F"/>
    <w:numStyleLink w:val="111111"/>
  </w:abstractNum>
  <w:abstractNum w:abstractNumId="51" w15:restartNumberingAfterBreak="0">
    <w:nsid w:val="43350A70"/>
    <w:multiLevelType w:val="multilevel"/>
    <w:tmpl w:val="32D6CD7E"/>
    <w:lvl w:ilvl="0">
      <w:start w:val="1"/>
      <w:numFmt w:val="decimal"/>
      <w:lvlText w:val="%1."/>
      <w:lvlJc w:val="left"/>
      <w:pPr>
        <w:tabs>
          <w:tab w:val="num" w:pos="720"/>
        </w:tabs>
        <w:ind w:left="360" w:hanging="360"/>
      </w:pPr>
      <w:rPr>
        <w:rFonts w:cs="Times New Roman" w:hint="default"/>
      </w:rPr>
    </w:lvl>
    <w:lvl w:ilvl="1">
      <w:start w:val="1"/>
      <w:numFmt w:val="decimal"/>
      <w:lvlText w:val="%1.%2."/>
      <w:lvlJc w:val="left"/>
      <w:pPr>
        <w:tabs>
          <w:tab w:val="num" w:pos="1440"/>
        </w:tabs>
        <w:ind w:left="792" w:hanging="432"/>
      </w:pPr>
      <w:rPr>
        <w:rFonts w:cs="Times New Roman" w:hint="default"/>
      </w:rPr>
    </w:lvl>
    <w:lvl w:ilvl="2">
      <w:start w:val="1"/>
      <w:numFmt w:val="decimal"/>
      <w:lvlText w:val="%1.%2.%3."/>
      <w:lvlJc w:val="left"/>
      <w:pPr>
        <w:tabs>
          <w:tab w:val="num" w:pos="2160"/>
        </w:tabs>
        <w:ind w:left="1224" w:hanging="504"/>
      </w:pPr>
      <w:rPr>
        <w:rFonts w:cs="Times New Roman" w:hint="default"/>
      </w:rPr>
    </w:lvl>
    <w:lvl w:ilvl="3">
      <w:start w:val="1"/>
      <w:numFmt w:val="decimal"/>
      <w:lvlText w:val="%1.%2.%3.%4."/>
      <w:lvlJc w:val="left"/>
      <w:pPr>
        <w:tabs>
          <w:tab w:val="num" w:pos="2880"/>
        </w:tabs>
        <w:ind w:left="1728" w:hanging="648"/>
      </w:pPr>
      <w:rPr>
        <w:rFonts w:cs="Times New Roman" w:hint="default"/>
      </w:rPr>
    </w:lvl>
    <w:lvl w:ilvl="4">
      <w:start w:val="1"/>
      <w:numFmt w:val="decimal"/>
      <w:lvlText w:val="%1.%2.%3.%4.%5."/>
      <w:lvlJc w:val="left"/>
      <w:pPr>
        <w:tabs>
          <w:tab w:val="num" w:pos="3600"/>
        </w:tabs>
        <w:ind w:left="2232" w:hanging="792"/>
      </w:pPr>
      <w:rPr>
        <w:rFonts w:cs="Times New Roman" w:hint="default"/>
      </w:rPr>
    </w:lvl>
    <w:lvl w:ilvl="5">
      <w:start w:val="1"/>
      <w:numFmt w:val="decimal"/>
      <w:lvlText w:val="%1.%2.%3.%4.%5.%6."/>
      <w:lvlJc w:val="left"/>
      <w:pPr>
        <w:tabs>
          <w:tab w:val="num" w:pos="4680"/>
        </w:tabs>
        <w:ind w:left="2736" w:hanging="936"/>
      </w:pPr>
      <w:rPr>
        <w:rFonts w:cs="Times New Roman" w:hint="default"/>
      </w:rPr>
    </w:lvl>
    <w:lvl w:ilvl="6">
      <w:start w:val="1"/>
      <w:numFmt w:val="decimal"/>
      <w:lvlText w:val="%1.%2.%3.%4.%5.%6.%7."/>
      <w:lvlJc w:val="left"/>
      <w:pPr>
        <w:tabs>
          <w:tab w:val="num" w:pos="5400"/>
        </w:tabs>
        <w:ind w:left="3240" w:hanging="1080"/>
      </w:pPr>
      <w:rPr>
        <w:rFonts w:cs="Times New Roman" w:hint="default"/>
      </w:rPr>
    </w:lvl>
    <w:lvl w:ilvl="7">
      <w:start w:val="1"/>
      <w:numFmt w:val="decimal"/>
      <w:lvlText w:val="%1.%2.%3.%4.%5.%6.%7.%8."/>
      <w:lvlJc w:val="left"/>
      <w:pPr>
        <w:tabs>
          <w:tab w:val="num" w:pos="6120"/>
        </w:tabs>
        <w:ind w:left="3744" w:hanging="1224"/>
      </w:pPr>
      <w:rPr>
        <w:rFonts w:cs="Times New Roman" w:hint="default"/>
      </w:rPr>
    </w:lvl>
    <w:lvl w:ilvl="8">
      <w:start w:val="1"/>
      <w:numFmt w:val="decimal"/>
      <w:lvlText w:val="%1.%2.%3.%4.%5.%6.%7.%8.%9."/>
      <w:lvlJc w:val="left"/>
      <w:pPr>
        <w:tabs>
          <w:tab w:val="num" w:pos="6840"/>
        </w:tabs>
        <w:ind w:left="4320" w:hanging="1440"/>
      </w:pPr>
      <w:rPr>
        <w:rFonts w:cs="Times New Roman" w:hint="default"/>
      </w:rPr>
    </w:lvl>
  </w:abstractNum>
  <w:abstractNum w:abstractNumId="52" w15:restartNumberingAfterBreak="0">
    <w:nsid w:val="4358420B"/>
    <w:multiLevelType w:val="hybridMultilevel"/>
    <w:tmpl w:val="FFE20F46"/>
    <w:lvl w:ilvl="0" w:tplc="2C066C3C">
      <w:start w:val="1"/>
      <w:numFmt w:val="bullet"/>
      <w:pStyle w:val="TableLis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3" w15:restartNumberingAfterBreak="0">
    <w:nsid w:val="44953EA9"/>
    <w:multiLevelType w:val="hybridMultilevel"/>
    <w:tmpl w:val="5A9C99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44B758C2"/>
    <w:multiLevelType w:val="hybridMultilevel"/>
    <w:tmpl w:val="FFA28050"/>
    <w:lvl w:ilvl="0" w:tplc="C8504A52">
      <w:start w:val="1"/>
      <w:numFmt w:val="bullet"/>
      <w:pStyle w:val="NOGABullet-level2-dash"/>
      <w:lvlText w:val=""/>
      <w:lvlJc w:val="left"/>
      <w:pPr>
        <w:tabs>
          <w:tab w:val="num" w:pos="1211"/>
        </w:tabs>
        <w:ind w:left="1134" w:hanging="283"/>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46BF5674"/>
    <w:multiLevelType w:val="hybridMultilevel"/>
    <w:tmpl w:val="C4F6BA2E"/>
    <w:lvl w:ilvl="0" w:tplc="04090001">
      <w:start w:val="1"/>
      <w:numFmt w:val="bullet"/>
      <w:pStyle w:val="AppendixSubsection1"/>
      <w:lvlText w:val=""/>
      <w:lvlJc w:val="left"/>
      <w:pPr>
        <w:ind w:left="720" w:hanging="360"/>
      </w:pPr>
      <w:rPr>
        <w:rFonts w:ascii="Symbol" w:hAnsi="Symbol" w:hint="default"/>
      </w:rPr>
    </w:lvl>
    <w:lvl w:ilvl="1" w:tplc="04090003" w:tentative="1">
      <w:start w:val="1"/>
      <w:numFmt w:val="bullet"/>
      <w:pStyle w:val="AppendixSubsection1"/>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474C62B6"/>
    <w:multiLevelType w:val="hybridMultilevel"/>
    <w:tmpl w:val="F6E8C478"/>
    <w:styleLink w:val="Numbering"/>
    <w:lvl w:ilvl="0" w:tplc="EF9CDDC0">
      <w:start w:val="1"/>
      <w:numFmt w:val="decimal"/>
      <w:pStyle w:val="numbering0"/>
      <w:lvlText w:val="%1."/>
      <w:lvlJc w:val="left"/>
      <w:pPr>
        <w:tabs>
          <w:tab w:val="num" w:pos="1304"/>
        </w:tabs>
        <w:ind w:left="1304" w:hanging="453"/>
      </w:pPr>
      <w:rPr>
        <w:rFonts w:ascii="Trebuchet MS" w:hAnsi="Trebuchet MS" w:hint="default"/>
        <w:b w:val="0"/>
        <w:i w:val="0"/>
        <w:sz w:val="22"/>
        <w:szCs w:val="22"/>
      </w:rPr>
    </w:lvl>
    <w:lvl w:ilvl="1" w:tplc="9F9493EE">
      <w:start w:val="1"/>
      <w:numFmt w:val="lowerLetter"/>
      <w:lvlText w:val="%2)"/>
      <w:lvlJc w:val="left"/>
      <w:pPr>
        <w:tabs>
          <w:tab w:val="num" w:pos="1588"/>
        </w:tabs>
        <w:ind w:left="1588" w:hanging="284"/>
      </w:pPr>
      <w:rPr>
        <w:rFonts w:ascii="Trebuchet MS" w:hAnsi="Trebuchet MS" w:hint="default"/>
        <w:b w:val="0"/>
        <w:i w:val="0"/>
        <w:sz w:val="22"/>
      </w:rPr>
    </w:lvl>
    <w:lvl w:ilvl="2" w:tplc="8E9A4928">
      <w:start w:val="1"/>
      <w:numFmt w:val="lowerRoman"/>
      <w:lvlText w:val="%3)"/>
      <w:lvlJc w:val="left"/>
      <w:pPr>
        <w:tabs>
          <w:tab w:val="num" w:pos="1871"/>
        </w:tabs>
        <w:ind w:left="1871" w:hanging="283"/>
      </w:pPr>
      <w:rPr>
        <w:rFonts w:ascii="Trebuchet MS" w:hAnsi="Trebuchet MS" w:hint="default"/>
        <w:b w:val="0"/>
        <w:i w:val="0"/>
        <w:sz w:val="22"/>
      </w:rPr>
    </w:lvl>
    <w:lvl w:ilvl="3" w:tplc="EB56C182">
      <w:start w:val="1"/>
      <w:numFmt w:val="decimal"/>
      <w:lvlText w:val="(%4)"/>
      <w:lvlJc w:val="left"/>
      <w:pPr>
        <w:tabs>
          <w:tab w:val="num" w:pos="589"/>
        </w:tabs>
        <w:ind w:left="589" w:hanging="360"/>
      </w:pPr>
      <w:rPr>
        <w:rFonts w:hint="default"/>
      </w:rPr>
    </w:lvl>
    <w:lvl w:ilvl="4" w:tplc="0C72F5BA">
      <w:start w:val="1"/>
      <w:numFmt w:val="lowerLetter"/>
      <w:lvlText w:val="(%5)"/>
      <w:lvlJc w:val="left"/>
      <w:pPr>
        <w:tabs>
          <w:tab w:val="num" w:pos="949"/>
        </w:tabs>
        <w:ind w:left="949" w:hanging="360"/>
      </w:pPr>
      <w:rPr>
        <w:rFonts w:hint="default"/>
      </w:rPr>
    </w:lvl>
    <w:lvl w:ilvl="5" w:tplc="9A346CF4">
      <w:start w:val="1"/>
      <w:numFmt w:val="lowerRoman"/>
      <w:lvlText w:val="(%6)"/>
      <w:lvlJc w:val="left"/>
      <w:pPr>
        <w:tabs>
          <w:tab w:val="num" w:pos="1309"/>
        </w:tabs>
        <w:ind w:left="1309" w:hanging="360"/>
      </w:pPr>
      <w:rPr>
        <w:rFonts w:hint="default"/>
      </w:rPr>
    </w:lvl>
    <w:lvl w:ilvl="6" w:tplc="50681D50">
      <w:start w:val="1"/>
      <w:numFmt w:val="decimal"/>
      <w:lvlText w:val="%7."/>
      <w:lvlJc w:val="left"/>
      <w:pPr>
        <w:tabs>
          <w:tab w:val="num" w:pos="1669"/>
        </w:tabs>
        <w:ind w:left="1669" w:hanging="360"/>
      </w:pPr>
      <w:rPr>
        <w:rFonts w:hint="default"/>
      </w:rPr>
    </w:lvl>
    <w:lvl w:ilvl="7" w:tplc="C7663580">
      <w:start w:val="1"/>
      <w:numFmt w:val="lowerLetter"/>
      <w:lvlText w:val="%8."/>
      <w:lvlJc w:val="left"/>
      <w:pPr>
        <w:tabs>
          <w:tab w:val="num" w:pos="2029"/>
        </w:tabs>
        <w:ind w:left="2029" w:hanging="360"/>
      </w:pPr>
      <w:rPr>
        <w:rFonts w:hint="default"/>
      </w:rPr>
    </w:lvl>
    <w:lvl w:ilvl="8" w:tplc="F95A9EF2">
      <w:start w:val="1"/>
      <w:numFmt w:val="lowerRoman"/>
      <w:lvlText w:val="%9."/>
      <w:lvlJc w:val="left"/>
      <w:pPr>
        <w:tabs>
          <w:tab w:val="num" w:pos="2389"/>
        </w:tabs>
        <w:ind w:left="2389" w:hanging="360"/>
      </w:pPr>
      <w:rPr>
        <w:rFonts w:hint="default"/>
      </w:rPr>
    </w:lvl>
  </w:abstractNum>
  <w:abstractNum w:abstractNumId="57" w15:restartNumberingAfterBreak="0">
    <w:nsid w:val="48CE5028"/>
    <w:multiLevelType w:val="hybridMultilevel"/>
    <w:tmpl w:val="B8F28E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4A933E8D"/>
    <w:multiLevelType w:val="hybridMultilevel"/>
    <w:tmpl w:val="16842F9A"/>
    <w:lvl w:ilvl="0" w:tplc="0C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9" w15:restartNumberingAfterBreak="0">
    <w:nsid w:val="4C715C3E"/>
    <w:multiLevelType w:val="hybridMultilevel"/>
    <w:tmpl w:val="9502FFBA"/>
    <w:lvl w:ilvl="0" w:tplc="FFFFFFFF">
      <w:start w:val="1"/>
      <w:numFmt w:val="bullet"/>
      <w:lvlText w:val=""/>
      <w:lvlJc w:val="left"/>
      <w:pPr>
        <w:ind w:left="720" w:hanging="360"/>
      </w:pPr>
      <w:rPr>
        <w:rFonts w:ascii="Symbol" w:hAnsi="Symbol" w:hint="default"/>
      </w:rPr>
    </w:lvl>
    <w:lvl w:ilvl="1" w:tplc="0C090005">
      <w:start w:val="1"/>
      <w:numFmt w:val="bullet"/>
      <w:lvlText w:val=""/>
      <w:lvlJc w:val="left"/>
      <w:pPr>
        <w:ind w:left="144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0" w15:restartNumberingAfterBreak="0">
    <w:nsid w:val="4E420C83"/>
    <w:multiLevelType w:val="hybridMultilevel"/>
    <w:tmpl w:val="501818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4E4E4CE5"/>
    <w:multiLevelType w:val="hybridMultilevel"/>
    <w:tmpl w:val="81868FA0"/>
    <w:styleLink w:val="AECOMListBullets"/>
    <w:lvl w:ilvl="0" w:tplc="9544B8E8">
      <w:start w:val="1"/>
      <w:numFmt w:val="bullet"/>
      <w:lvlText w:val=""/>
      <w:lvlJc w:val="left"/>
      <w:pPr>
        <w:ind w:left="425" w:hanging="425"/>
      </w:pPr>
      <w:rPr>
        <w:rFonts w:ascii="Symbol" w:hAnsi="Symbol" w:hint="default"/>
        <w:color w:val="auto"/>
      </w:rPr>
    </w:lvl>
    <w:lvl w:ilvl="1" w:tplc="447EFEE8">
      <w:start w:val="1"/>
      <w:numFmt w:val="bullet"/>
      <w:lvlText w:val="-"/>
      <w:lvlJc w:val="left"/>
      <w:pPr>
        <w:ind w:left="850" w:hanging="425"/>
      </w:pPr>
      <w:rPr>
        <w:rFonts w:ascii="Times New Roman" w:hAnsi="Times New Roman" w:cs="Times New Roman" w:hint="default"/>
        <w:color w:val="auto"/>
      </w:rPr>
    </w:lvl>
    <w:lvl w:ilvl="2" w:tplc="C2F611BA">
      <w:start w:val="1"/>
      <w:numFmt w:val="bullet"/>
      <w:lvlText w:val=""/>
      <w:lvlJc w:val="left"/>
      <w:pPr>
        <w:ind w:left="1275" w:hanging="425"/>
      </w:pPr>
      <w:rPr>
        <w:rFonts w:ascii="Wingdings" w:hAnsi="Wingdings" w:cs="Times New Roman" w:hint="default"/>
        <w:color w:val="auto"/>
      </w:rPr>
    </w:lvl>
    <w:lvl w:ilvl="3" w:tplc="5414FA4E">
      <w:start w:val="1"/>
      <w:numFmt w:val="none"/>
      <w:lvlText w:val="%4"/>
      <w:lvlJc w:val="left"/>
      <w:pPr>
        <w:ind w:left="1700" w:hanging="425"/>
      </w:pPr>
      <w:rPr>
        <w:rFonts w:asciiTheme="minorHAnsi" w:hAnsiTheme="minorHAnsi" w:hint="default"/>
        <w:color w:val="auto"/>
      </w:rPr>
    </w:lvl>
    <w:lvl w:ilvl="4" w:tplc="190E9B22">
      <w:start w:val="1"/>
      <w:numFmt w:val="none"/>
      <w:lvlText w:val="%5"/>
      <w:lvlJc w:val="left"/>
      <w:pPr>
        <w:ind w:left="2125" w:hanging="425"/>
      </w:pPr>
      <w:rPr>
        <w:rFonts w:asciiTheme="minorHAnsi" w:hAnsiTheme="minorHAnsi" w:hint="default"/>
        <w:color w:val="auto"/>
      </w:rPr>
    </w:lvl>
    <w:lvl w:ilvl="5" w:tplc="06600676">
      <w:start w:val="1"/>
      <w:numFmt w:val="none"/>
      <w:lvlText w:val="%6"/>
      <w:lvlJc w:val="left"/>
      <w:pPr>
        <w:ind w:left="2550" w:hanging="425"/>
      </w:pPr>
      <w:rPr>
        <w:rFonts w:asciiTheme="minorHAnsi" w:hAnsiTheme="minorHAnsi" w:hint="default"/>
        <w:color w:val="auto"/>
      </w:rPr>
    </w:lvl>
    <w:lvl w:ilvl="6" w:tplc="21BEFFEE">
      <w:start w:val="1"/>
      <w:numFmt w:val="none"/>
      <w:lvlText w:val="%7"/>
      <w:lvlJc w:val="left"/>
      <w:pPr>
        <w:ind w:left="2975" w:hanging="425"/>
      </w:pPr>
      <w:rPr>
        <w:rFonts w:asciiTheme="minorHAnsi" w:hAnsiTheme="minorHAnsi" w:hint="default"/>
        <w:color w:val="auto"/>
      </w:rPr>
    </w:lvl>
    <w:lvl w:ilvl="7" w:tplc="105CDA30">
      <w:start w:val="1"/>
      <w:numFmt w:val="none"/>
      <w:lvlText w:val="%8"/>
      <w:lvlJc w:val="left"/>
      <w:pPr>
        <w:ind w:left="3400" w:hanging="425"/>
      </w:pPr>
      <w:rPr>
        <w:rFonts w:asciiTheme="minorHAnsi" w:hAnsiTheme="minorHAnsi" w:hint="default"/>
        <w:color w:val="auto"/>
      </w:rPr>
    </w:lvl>
    <w:lvl w:ilvl="8" w:tplc="1C4E4730">
      <w:start w:val="1"/>
      <w:numFmt w:val="none"/>
      <w:lvlText w:val="%9"/>
      <w:lvlJc w:val="left"/>
      <w:pPr>
        <w:ind w:left="3825" w:hanging="425"/>
      </w:pPr>
      <w:rPr>
        <w:rFonts w:asciiTheme="minorHAnsi" w:hAnsiTheme="minorHAnsi" w:cs="Times New Roman" w:hint="default"/>
        <w:color w:val="auto"/>
      </w:rPr>
    </w:lvl>
  </w:abstractNum>
  <w:abstractNum w:abstractNumId="62" w15:restartNumberingAfterBreak="0">
    <w:nsid w:val="4E7F21F8"/>
    <w:multiLevelType w:val="hybridMultilevel"/>
    <w:tmpl w:val="C21432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4EC35EDB"/>
    <w:multiLevelType w:val="hybridMultilevel"/>
    <w:tmpl w:val="DA72ECE0"/>
    <w:lvl w:ilvl="0" w:tplc="0C090003">
      <w:start w:val="1"/>
      <w:numFmt w:val="bullet"/>
      <w:lvlText w:val="o"/>
      <w:lvlJc w:val="left"/>
      <w:pPr>
        <w:ind w:left="720" w:hanging="360"/>
      </w:pPr>
      <w:rPr>
        <w:rFonts w:ascii="Courier New" w:hAnsi="Courier New" w:cs="Courier New" w:hint="default"/>
      </w:rPr>
    </w:lvl>
    <w:lvl w:ilvl="1" w:tplc="FFFFFFFF">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4" w15:restartNumberingAfterBreak="0">
    <w:nsid w:val="4F93732B"/>
    <w:multiLevelType w:val="hybridMultilevel"/>
    <w:tmpl w:val="0DA602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502016B3"/>
    <w:multiLevelType w:val="hybridMultilevel"/>
    <w:tmpl w:val="28B61AD0"/>
    <w:lvl w:ilvl="0" w:tplc="0C090003">
      <w:start w:val="1"/>
      <w:numFmt w:val="bullet"/>
      <w:lvlText w:val="o"/>
      <w:lvlJc w:val="left"/>
      <w:pPr>
        <w:ind w:left="720" w:hanging="360"/>
      </w:pPr>
      <w:rPr>
        <w:rFonts w:ascii="Courier New" w:hAnsi="Courier New" w:cs="Courier New" w:hint="default"/>
      </w:rPr>
    </w:lvl>
    <w:lvl w:ilvl="1" w:tplc="FFFFFFFF">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6" w15:restartNumberingAfterBreak="0">
    <w:nsid w:val="553E79E1"/>
    <w:multiLevelType w:val="multilevel"/>
    <w:tmpl w:val="579C5034"/>
    <w:lvl w:ilvl="0">
      <w:start w:val="1"/>
      <w:numFmt w:val="bullet"/>
      <w:lvlText w:val=""/>
      <w:lvlJc w:val="left"/>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15:restartNumberingAfterBreak="0">
    <w:nsid w:val="55B70D07"/>
    <w:multiLevelType w:val="hybridMultilevel"/>
    <w:tmpl w:val="CE10B3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56497434"/>
    <w:multiLevelType w:val="hybridMultilevel"/>
    <w:tmpl w:val="473A04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56E671C1"/>
    <w:multiLevelType w:val="hybridMultilevel"/>
    <w:tmpl w:val="D73805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15:restartNumberingAfterBreak="0">
    <w:nsid w:val="58487E45"/>
    <w:multiLevelType w:val="hybridMultilevel"/>
    <w:tmpl w:val="02A84C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5C724BA4"/>
    <w:multiLevelType w:val="hybridMultilevel"/>
    <w:tmpl w:val="E7A06B48"/>
    <w:lvl w:ilvl="0" w:tplc="D0AE2F16">
      <w:start w:val="1"/>
      <w:numFmt w:val="upperLetter"/>
      <w:pStyle w:val="NOGAABCList0"/>
      <w:lvlText w:val="%1."/>
      <w:lvlJc w:val="left"/>
      <w:pPr>
        <w:tabs>
          <w:tab w:val="num" w:pos="851"/>
        </w:tabs>
        <w:ind w:left="851" w:hanging="851"/>
      </w:pPr>
      <w:rPr>
        <w:rFonts w:hint="default"/>
      </w:rPr>
    </w:lvl>
    <w:lvl w:ilvl="1" w:tplc="07A6E8C8">
      <w:start w:val="1"/>
      <w:numFmt w:val="decimal"/>
      <w:lvlText w:val="%2."/>
      <w:lvlJc w:val="left"/>
      <w:pPr>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2" w15:restartNumberingAfterBreak="0">
    <w:nsid w:val="5E3A142B"/>
    <w:multiLevelType w:val="hybridMultilevel"/>
    <w:tmpl w:val="D33C3822"/>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60600AD3"/>
    <w:multiLevelType w:val="hybridMultilevel"/>
    <w:tmpl w:val="F17008A6"/>
    <w:lvl w:ilvl="0" w:tplc="0C090001">
      <w:start w:val="1"/>
      <w:numFmt w:val="bullet"/>
      <w:lvlText w:val=""/>
      <w:lvlJc w:val="left"/>
      <w:pPr>
        <w:ind w:left="720" w:hanging="360"/>
      </w:pPr>
      <w:rPr>
        <w:rFonts w:ascii="Symbol" w:hAnsi="Symbol" w:hint="default"/>
      </w:rPr>
    </w:lvl>
    <w:lvl w:ilvl="1" w:tplc="1EB8BAC8">
      <w:start w:val="2"/>
      <w:numFmt w:val="bullet"/>
      <w:lvlText w:val="•"/>
      <w:lvlJc w:val="left"/>
      <w:pPr>
        <w:ind w:left="1800" w:hanging="720"/>
      </w:pPr>
      <w:rPr>
        <w:rFonts w:ascii="Calibri" w:eastAsiaTheme="minorHAnsi" w:hAnsi="Calibri" w:cstheme="minorBidi"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6077058C"/>
    <w:multiLevelType w:val="hybridMultilevel"/>
    <w:tmpl w:val="EB3C08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5" w15:restartNumberingAfterBreak="0">
    <w:nsid w:val="60932EC0"/>
    <w:multiLevelType w:val="hybridMultilevel"/>
    <w:tmpl w:val="74BCB4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15:restartNumberingAfterBreak="0">
    <w:nsid w:val="6187490D"/>
    <w:multiLevelType w:val="hybridMultilevel"/>
    <w:tmpl w:val="CB064744"/>
    <w:styleLink w:val="AECOMListBullet1"/>
    <w:lvl w:ilvl="0" w:tplc="A7FCD814">
      <w:start w:val="1"/>
      <w:numFmt w:val="bullet"/>
      <w:lvlRestart w:val="0"/>
      <w:lvlText w:val=""/>
      <w:lvlJc w:val="left"/>
      <w:pPr>
        <w:tabs>
          <w:tab w:val="num" w:pos="425"/>
        </w:tabs>
        <w:ind w:left="425" w:hanging="425"/>
      </w:pPr>
      <w:rPr>
        <w:rFonts w:ascii="Symbol" w:hAnsi="Symbol" w:cs="Times New Roman" w:hint="default"/>
        <w:color w:val="auto"/>
        <w:sz w:val="18"/>
      </w:rPr>
    </w:lvl>
    <w:lvl w:ilvl="1" w:tplc="3326A022">
      <w:numFmt w:val="decimal"/>
      <w:lvlText w:val=""/>
      <w:lvlJc w:val="left"/>
    </w:lvl>
    <w:lvl w:ilvl="2" w:tplc="ACBC4ECE">
      <w:numFmt w:val="decimal"/>
      <w:lvlText w:val=""/>
      <w:lvlJc w:val="left"/>
    </w:lvl>
    <w:lvl w:ilvl="3" w:tplc="AA307B92">
      <w:numFmt w:val="decimal"/>
      <w:lvlText w:val=""/>
      <w:lvlJc w:val="left"/>
    </w:lvl>
    <w:lvl w:ilvl="4" w:tplc="24D697D0">
      <w:numFmt w:val="decimal"/>
      <w:lvlText w:val=""/>
      <w:lvlJc w:val="left"/>
    </w:lvl>
    <w:lvl w:ilvl="5" w:tplc="A43071FA">
      <w:numFmt w:val="decimal"/>
      <w:lvlText w:val=""/>
      <w:lvlJc w:val="left"/>
    </w:lvl>
    <w:lvl w:ilvl="6" w:tplc="260E5DBA">
      <w:numFmt w:val="decimal"/>
      <w:lvlText w:val=""/>
      <w:lvlJc w:val="left"/>
    </w:lvl>
    <w:lvl w:ilvl="7" w:tplc="2E0E48AE">
      <w:numFmt w:val="decimal"/>
      <w:lvlText w:val=""/>
      <w:lvlJc w:val="left"/>
    </w:lvl>
    <w:lvl w:ilvl="8" w:tplc="8E8C2D1E">
      <w:numFmt w:val="decimal"/>
      <w:lvlText w:val=""/>
      <w:lvlJc w:val="left"/>
    </w:lvl>
  </w:abstractNum>
  <w:abstractNum w:abstractNumId="77" w15:restartNumberingAfterBreak="0">
    <w:nsid w:val="61D87582"/>
    <w:multiLevelType w:val="hybridMultilevel"/>
    <w:tmpl w:val="9C40CD66"/>
    <w:lvl w:ilvl="0" w:tplc="0C09000F">
      <w:start w:val="1"/>
      <w:numFmt w:val="decimal"/>
      <w:lvlText w:val="%1."/>
      <w:lvlJc w:val="left"/>
      <w:pPr>
        <w:ind w:left="720" w:hanging="360"/>
      </w:pPr>
      <w:rPr>
        <w:rFonts w:hint="default"/>
      </w:rPr>
    </w:lvl>
    <w:lvl w:ilvl="1" w:tplc="0C09000F">
      <w:start w:val="1"/>
      <w:numFmt w:val="decimal"/>
      <w:lvlText w:val="%2."/>
      <w:lvlJc w:val="left"/>
      <w:pPr>
        <w:ind w:left="1440" w:hanging="36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8" w15:restartNumberingAfterBreak="0">
    <w:nsid w:val="62D849E6"/>
    <w:multiLevelType w:val="hybridMultilevel"/>
    <w:tmpl w:val="8EE0AA92"/>
    <w:lvl w:ilvl="0" w:tplc="0C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633407AE"/>
    <w:multiLevelType w:val="multilevel"/>
    <w:tmpl w:val="C18A7BF8"/>
    <w:lvl w:ilvl="0">
      <w:start w:val="4"/>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b/>
        <w:bCs w:val="0"/>
        <w:i w:val="0"/>
        <w:iCs w:val="0"/>
        <w:sz w:val="22"/>
        <w:szCs w:val="28"/>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0" w15:restartNumberingAfterBreak="0">
    <w:nsid w:val="652B629D"/>
    <w:multiLevelType w:val="hybridMultilevel"/>
    <w:tmpl w:val="CE94B142"/>
    <w:lvl w:ilvl="0" w:tplc="01A0D70C">
      <w:start w:val="1"/>
      <w:numFmt w:val="bullet"/>
      <w:pStyle w:val="Notebullet1"/>
      <w:lvlText w:val=""/>
      <w:lvlJc w:val="left"/>
      <w:pPr>
        <w:ind w:left="1287" w:hanging="360"/>
      </w:pPr>
      <w:rPr>
        <w:rFonts w:ascii="Symbol" w:hAnsi="Symbol" w:hint="default"/>
        <w:sz w:val="16"/>
      </w:rPr>
    </w:lvl>
    <w:lvl w:ilvl="1" w:tplc="A4BC3AAE">
      <w:start w:val="1"/>
      <w:numFmt w:val="bullet"/>
      <w:lvlText w:val="o"/>
      <w:lvlJc w:val="left"/>
      <w:pPr>
        <w:ind w:left="2007" w:hanging="360"/>
      </w:pPr>
      <w:rPr>
        <w:rFonts w:ascii="Courier New" w:hAnsi="Courier New" w:cs="Courier New" w:hint="default"/>
      </w:rPr>
    </w:lvl>
    <w:lvl w:ilvl="2" w:tplc="79145046" w:tentative="1">
      <w:start w:val="1"/>
      <w:numFmt w:val="bullet"/>
      <w:lvlText w:val=""/>
      <w:lvlJc w:val="left"/>
      <w:pPr>
        <w:ind w:left="2727" w:hanging="360"/>
      </w:pPr>
      <w:rPr>
        <w:rFonts w:ascii="Wingdings" w:hAnsi="Wingdings" w:hint="default"/>
      </w:rPr>
    </w:lvl>
    <w:lvl w:ilvl="3" w:tplc="1760297A" w:tentative="1">
      <w:start w:val="1"/>
      <w:numFmt w:val="bullet"/>
      <w:lvlText w:val=""/>
      <w:lvlJc w:val="left"/>
      <w:pPr>
        <w:ind w:left="3447" w:hanging="360"/>
      </w:pPr>
      <w:rPr>
        <w:rFonts w:ascii="Symbol" w:hAnsi="Symbol" w:hint="default"/>
      </w:rPr>
    </w:lvl>
    <w:lvl w:ilvl="4" w:tplc="BBD69758" w:tentative="1">
      <w:start w:val="1"/>
      <w:numFmt w:val="bullet"/>
      <w:lvlText w:val="o"/>
      <w:lvlJc w:val="left"/>
      <w:pPr>
        <w:ind w:left="4167" w:hanging="360"/>
      </w:pPr>
      <w:rPr>
        <w:rFonts w:ascii="Courier New" w:hAnsi="Courier New" w:cs="Courier New" w:hint="default"/>
      </w:rPr>
    </w:lvl>
    <w:lvl w:ilvl="5" w:tplc="9F46C334" w:tentative="1">
      <w:start w:val="1"/>
      <w:numFmt w:val="bullet"/>
      <w:lvlText w:val=""/>
      <w:lvlJc w:val="left"/>
      <w:pPr>
        <w:ind w:left="4887" w:hanging="360"/>
      </w:pPr>
      <w:rPr>
        <w:rFonts w:ascii="Wingdings" w:hAnsi="Wingdings" w:hint="default"/>
      </w:rPr>
    </w:lvl>
    <w:lvl w:ilvl="6" w:tplc="481CD70C" w:tentative="1">
      <w:start w:val="1"/>
      <w:numFmt w:val="bullet"/>
      <w:lvlText w:val=""/>
      <w:lvlJc w:val="left"/>
      <w:pPr>
        <w:ind w:left="5607" w:hanging="360"/>
      </w:pPr>
      <w:rPr>
        <w:rFonts w:ascii="Symbol" w:hAnsi="Symbol" w:hint="default"/>
      </w:rPr>
    </w:lvl>
    <w:lvl w:ilvl="7" w:tplc="9B082AD0" w:tentative="1">
      <w:start w:val="1"/>
      <w:numFmt w:val="bullet"/>
      <w:lvlText w:val="o"/>
      <w:lvlJc w:val="left"/>
      <w:pPr>
        <w:ind w:left="6327" w:hanging="360"/>
      </w:pPr>
      <w:rPr>
        <w:rFonts w:ascii="Courier New" w:hAnsi="Courier New" w:cs="Courier New" w:hint="default"/>
      </w:rPr>
    </w:lvl>
    <w:lvl w:ilvl="8" w:tplc="B58C2862" w:tentative="1">
      <w:start w:val="1"/>
      <w:numFmt w:val="bullet"/>
      <w:lvlText w:val=""/>
      <w:lvlJc w:val="left"/>
      <w:pPr>
        <w:ind w:left="7047" w:hanging="360"/>
      </w:pPr>
      <w:rPr>
        <w:rFonts w:ascii="Wingdings" w:hAnsi="Wingdings" w:hint="default"/>
      </w:rPr>
    </w:lvl>
  </w:abstractNum>
  <w:abstractNum w:abstractNumId="81" w15:restartNumberingAfterBreak="0">
    <w:nsid w:val="67253253"/>
    <w:multiLevelType w:val="hybridMultilevel"/>
    <w:tmpl w:val="A524DA1A"/>
    <w:lvl w:ilvl="0" w:tplc="658AF862">
      <w:start w:val="1"/>
      <w:numFmt w:val="bullet"/>
      <w:pStyle w:val="Tabletext-smallerbullet"/>
      <w:lvlText w:val=""/>
      <w:lvlJc w:val="left"/>
      <w:pPr>
        <w:ind w:left="720" w:hanging="360"/>
      </w:pPr>
      <w:rPr>
        <w:rFonts w:ascii="Symbol" w:hAnsi="Symbol" w:hint="default"/>
        <w:sz w:val="16"/>
      </w:rPr>
    </w:lvl>
    <w:lvl w:ilvl="1" w:tplc="7CAEB71C" w:tentative="1">
      <w:start w:val="1"/>
      <w:numFmt w:val="bullet"/>
      <w:lvlText w:val="o"/>
      <w:lvlJc w:val="left"/>
      <w:pPr>
        <w:ind w:left="1440" w:hanging="360"/>
      </w:pPr>
      <w:rPr>
        <w:rFonts w:ascii="Courier New" w:hAnsi="Courier New" w:hint="default"/>
      </w:rPr>
    </w:lvl>
    <w:lvl w:ilvl="2" w:tplc="34B0A214" w:tentative="1">
      <w:start w:val="1"/>
      <w:numFmt w:val="bullet"/>
      <w:lvlText w:val=""/>
      <w:lvlJc w:val="left"/>
      <w:pPr>
        <w:ind w:left="2160" w:hanging="360"/>
      </w:pPr>
      <w:rPr>
        <w:rFonts w:ascii="Wingdings" w:hAnsi="Wingdings" w:hint="default"/>
      </w:rPr>
    </w:lvl>
    <w:lvl w:ilvl="3" w:tplc="81AACB6E" w:tentative="1">
      <w:start w:val="1"/>
      <w:numFmt w:val="bullet"/>
      <w:lvlText w:val=""/>
      <w:lvlJc w:val="left"/>
      <w:pPr>
        <w:ind w:left="2880" w:hanging="360"/>
      </w:pPr>
      <w:rPr>
        <w:rFonts w:ascii="Symbol" w:hAnsi="Symbol" w:hint="default"/>
      </w:rPr>
    </w:lvl>
    <w:lvl w:ilvl="4" w:tplc="BF362C1A" w:tentative="1">
      <w:start w:val="1"/>
      <w:numFmt w:val="bullet"/>
      <w:lvlText w:val="o"/>
      <w:lvlJc w:val="left"/>
      <w:pPr>
        <w:ind w:left="3600" w:hanging="360"/>
      </w:pPr>
      <w:rPr>
        <w:rFonts w:ascii="Courier New" w:hAnsi="Courier New" w:hint="default"/>
      </w:rPr>
    </w:lvl>
    <w:lvl w:ilvl="5" w:tplc="4420FFD4" w:tentative="1">
      <w:start w:val="1"/>
      <w:numFmt w:val="bullet"/>
      <w:lvlText w:val=""/>
      <w:lvlJc w:val="left"/>
      <w:pPr>
        <w:ind w:left="4320" w:hanging="360"/>
      </w:pPr>
      <w:rPr>
        <w:rFonts w:ascii="Wingdings" w:hAnsi="Wingdings" w:hint="default"/>
      </w:rPr>
    </w:lvl>
    <w:lvl w:ilvl="6" w:tplc="EE04B89C" w:tentative="1">
      <w:start w:val="1"/>
      <w:numFmt w:val="bullet"/>
      <w:lvlText w:val=""/>
      <w:lvlJc w:val="left"/>
      <w:pPr>
        <w:ind w:left="5040" w:hanging="360"/>
      </w:pPr>
      <w:rPr>
        <w:rFonts w:ascii="Symbol" w:hAnsi="Symbol" w:hint="default"/>
      </w:rPr>
    </w:lvl>
    <w:lvl w:ilvl="7" w:tplc="ED00C548" w:tentative="1">
      <w:start w:val="1"/>
      <w:numFmt w:val="bullet"/>
      <w:lvlText w:val="o"/>
      <w:lvlJc w:val="left"/>
      <w:pPr>
        <w:ind w:left="5760" w:hanging="360"/>
      </w:pPr>
      <w:rPr>
        <w:rFonts w:ascii="Courier New" w:hAnsi="Courier New" w:hint="default"/>
      </w:rPr>
    </w:lvl>
    <w:lvl w:ilvl="8" w:tplc="E1A6370C" w:tentative="1">
      <w:start w:val="1"/>
      <w:numFmt w:val="bullet"/>
      <w:lvlText w:val=""/>
      <w:lvlJc w:val="left"/>
      <w:pPr>
        <w:ind w:left="6480" w:hanging="360"/>
      </w:pPr>
      <w:rPr>
        <w:rFonts w:ascii="Wingdings" w:hAnsi="Wingdings" w:hint="default"/>
      </w:rPr>
    </w:lvl>
  </w:abstractNum>
  <w:abstractNum w:abstractNumId="82" w15:restartNumberingAfterBreak="0">
    <w:nsid w:val="67A44B58"/>
    <w:multiLevelType w:val="hybridMultilevel"/>
    <w:tmpl w:val="41A0E7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3" w15:restartNumberingAfterBreak="0">
    <w:nsid w:val="68747545"/>
    <w:multiLevelType w:val="multilevel"/>
    <w:tmpl w:val="3DE60E46"/>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i w:val="0"/>
        <w:iCs/>
        <w:color w:val="0073AC"/>
      </w:rPr>
    </w:lvl>
    <w:lvl w:ilvl="2">
      <w:start w:val="1"/>
      <w:numFmt w:val="decimal"/>
      <w:pStyle w:val="Heading3"/>
      <w:lvlText w:val="%1.%2.%3"/>
      <w:lvlJc w:val="left"/>
      <w:pPr>
        <w:ind w:left="720" w:hanging="720"/>
      </w:pPr>
      <w:rPr>
        <w:rFonts w:hint="default"/>
        <w:b/>
        <w:bCs w:val="0"/>
        <w:i w:val="0"/>
        <w:iCs/>
      </w:rPr>
    </w:lvl>
    <w:lvl w:ilvl="3">
      <w:start w:val="1"/>
      <w:numFmt w:val="none"/>
      <w:pStyle w:val="Heading4"/>
      <w:lvlText w:val="2.6.2.1"/>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84" w15:restartNumberingAfterBreak="0">
    <w:nsid w:val="69BB07E3"/>
    <w:multiLevelType w:val="hybridMultilevel"/>
    <w:tmpl w:val="73307E8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5" w15:restartNumberingAfterBreak="0">
    <w:nsid w:val="6C9F631C"/>
    <w:multiLevelType w:val="hybridMultilevel"/>
    <w:tmpl w:val="F2542E6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6" w15:restartNumberingAfterBreak="0">
    <w:nsid w:val="6D80290F"/>
    <w:multiLevelType w:val="hybridMultilevel"/>
    <w:tmpl w:val="D16CCEF0"/>
    <w:lvl w:ilvl="0" w:tplc="4F54B232">
      <w:start w:val="1"/>
      <w:numFmt w:val="decimal"/>
      <w:pStyle w:val="NOGA123List"/>
      <w:lvlText w:val="%1."/>
      <w:lvlJc w:val="left"/>
      <w:pPr>
        <w:tabs>
          <w:tab w:val="num" w:pos="851"/>
        </w:tabs>
        <w:ind w:left="851" w:hanging="851"/>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7" w15:restartNumberingAfterBreak="0">
    <w:nsid w:val="6E690874"/>
    <w:multiLevelType w:val="hybridMultilevel"/>
    <w:tmpl w:val="073AA8F8"/>
    <w:lvl w:ilvl="0" w:tplc="0C090003">
      <w:start w:val="1"/>
      <w:numFmt w:val="bullet"/>
      <w:lvlText w:val="o"/>
      <w:lvlJc w:val="left"/>
      <w:pPr>
        <w:ind w:left="720" w:hanging="360"/>
      </w:pPr>
      <w:rPr>
        <w:rFonts w:ascii="Courier New" w:hAnsi="Courier New" w:cs="Courier New" w:hint="default"/>
      </w:rPr>
    </w:lvl>
    <w:lvl w:ilvl="1" w:tplc="FFFFFFFF">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8" w15:restartNumberingAfterBreak="0">
    <w:nsid w:val="6E9B0FCB"/>
    <w:multiLevelType w:val="hybridMultilevel"/>
    <w:tmpl w:val="052EFF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9" w15:restartNumberingAfterBreak="0">
    <w:nsid w:val="6F513F6F"/>
    <w:multiLevelType w:val="multilevel"/>
    <w:tmpl w:val="0C09001F"/>
    <w:numStyleLink w:val="111111"/>
  </w:abstractNum>
  <w:abstractNum w:abstractNumId="90" w15:restartNumberingAfterBreak="0">
    <w:nsid w:val="70246560"/>
    <w:multiLevelType w:val="hybridMultilevel"/>
    <w:tmpl w:val="370E795E"/>
    <w:lvl w:ilvl="0" w:tplc="0C090001">
      <w:start w:val="1"/>
      <w:numFmt w:val="bullet"/>
      <w:lvlText w:val=""/>
      <w:lvlJc w:val="left"/>
      <w:pPr>
        <w:ind w:left="1146" w:hanging="360"/>
      </w:pPr>
      <w:rPr>
        <w:rFonts w:ascii="Symbol" w:hAnsi="Symbol" w:hint="default"/>
      </w:rPr>
    </w:lvl>
    <w:lvl w:ilvl="1" w:tplc="FFFFFFFF" w:tentative="1">
      <w:start w:val="1"/>
      <w:numFmt w:val="bullet"/>
      <w:lvlText w:val="o"/>
      <w:lvlJc w:val="left"/>
      <w:pPr>
        <w:ind w:left="1866" w:hanging="360"/>
      </w:pPr>
      <w:rPr>
        <w:rFonts w:ascii="Courier New" w:hAnsi="Courier New" w:cs="Courier New" w:hint="default"/>
      </w:rPr>
    </w:lvl>
    <w:lvl w:ilvl="2" w:tplc="FFFFFFFF" w:tentative="1">
      <w:start w:val="1"/>
      <w:numFmt w:val="bullet"/>
      <w:lvlText w:val=""/>
      <w:lvlJc w:val="left"/>
      <w:pPr>
        <w:ind w:left="2586" w:hanging="360"/>
      </w:pPr>
      <w:rPr>
        <w:rFonts w:ascii="Wingdings" w:hAnsi="Wingdings" w:hint="default"/>
      </w:rPr>
    </w:lvl>
    <w:lvl w:ilvl="3" w:tplc="FFFFFFFF" w:tentative="1">
      <w:start w:val="1"/>
      <w:numFmt w:val="bullet"/>
      <w:lvlText w:val=""/>
      <w:lvlJc w:val="left"/>
      <w:pPr>
        <w:ind w:left="3306" w:hanging="360"/>
      </w:pPr>
      <w:rPr>
        <w:rFonts w:ascii="Symbol" w:hAnsi="Symbol" w:hint="default"/>
      </w:rPr>
    </w:lvl>
    <w:lvl w:ilvl="4" w:tplc="FFFFFFFF" w:tentative="1">
      <w:start w:val="1"/>
      <w:numFmt w:val="bullet"/>
      <w:lvlText w:val="o"/>
      <w:lvlJc w:val="left"/>
      <w:pPr>
        <w:ind w:left="4026" w:hanging="360"/>
      </w:pPr>
      <w:rPr>
        <w:rFonts w:ascii="Courier New" w:hAnsi="Courier New" w:cs="Courier New" w:hint="default"/>
      </w:rPr>
    </w:lvl>
    <w:lvl w:ilvl="5" w:tplc="FFFFFFFF" w:tentative="1">
      <w:start w:val="1"/>
      <w:numFmt w:val="bullet"/>
      <w:lvlText w:val=""/>
      <w:lvlJc w:val="left"/>
      <w:pPr>
        <w:ind w:left="4746" w:hanging="360"/>
      </w:pPr>
      <w:rPr>
        <w:rFonts w:ascii="Wingdings" w:hAnsi="Wingdings" w:hint="default"/>
      </w:rPr>
    </w:lvl>
    <w:lvl w:ilvl="6" w:tplc="FFFFFFFF" w:tentative="1">
      <w:start w:val="1"/>
      <w:numFmt w:val="bullet"/>
      <w:lvlText w:val=""/>
      <w:lvlJc w:val="left"/>
      <w:pPr>
        <w:ind w:left="5466" w:hanging="360"/>
      </w:pPr>
      <w:rPr>
        <w:rFonts w:ascii="Symbol" w:hAnsi="Symbol" w:hint="default"/>
      </w:rPr>
    </w:lvl>
    <w:lvl w:ilvl="7" w:tplc="FFFFFFFF" w:tentative="1">
      <w:start w:val="1"/>
      <w:numFmt w:val="bullet"/>
      <w:lvlText w:val="o"/>
      <w:lvlJc w:val="left"/>
      <w:pPr>
        <w:ind w:left="6186" w:hanging="360"/>
      </w:pPr>
      <w:rPr>
        <w:rFonts w:ascii="Courier New" w:hAnsi="Courier New" w:cs="Courier New" w:hint="default"/>
      </w:rPr>
    </w:lvl>
    <w:lvl w:ilvl="8" w:tplc="FFFFFFFF" w:tentative="1">
      <w:start w:val="1"/>
      <w:numFmt w:val="bullet"/>
      <w:lvlText w:val=""/>
      <w:lvlJc w:val="left"/>
      <w:pPr>
        <w:ind w:left="6906" w:hanging="360"/>
      </w:pPr>
      <w:rPr>
        <w:rFonts w:ascii="Wingdings" w:hAnsi="Wingdings" w:hint="default"/>
      </w:rPr>
    </w:lvl>
  </w:abstractNum>
  <w:abstractNum w:abstractNumId="91" w15:restartNumberingAfterBreak="0">
    <w:nsid w:val="70286CB5"/>
    <w:multiLevelType w:val="hybridMultilevel"/>
    <w:tmpl w:val="95766BE8"/>
    <w:lvl w:ilvl="0" w:tplc="0C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2" w15:restartNumberingAfterBreak="0">
    <w:nsid w:val="72451463"/>
    <w:multiLevelType w:val="hybridMultilevel"/>
    <w:tmpl w:val="B55050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74E8382F"/>
    <w:multiLevelType w:val="hybridMultilevel"/>
    <w:tmpl w:val="69A20800"/>
    <w:lvl w:ilvl="0" w:tplc="0C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4" w15:restartNumberingAfterBreak="0">
    <w:nsid w:val="78F938FA"/>
    <w:multiLevelType w:val="multilevel"/>
    <w:tmpl w:val="0C09001F"/>
    <w:styleLink w:val="111111"/>
    <w:lvl w:ilvl="0">
      <w:start w:val="1"/>
      <w:numFmt w:val="decimal"/>
      <w:lvlText w:val="%1."/>
      <w:lvlJc w:val="left"/>
      <w:pPr>
        <w:tabs>
          <w:tab w:val="num" w:pos="720"/>
        </w:tabs>
        <w:ind w:left="360" w:hanging="360"/>
      </w:pPr>
      <w:rPr>
        <w:rFonts w:cs="Times New Roman"/>
      </w:rPr>
    </w:lvl>
    <w:lvl w:ilvl="1">
      <w:start w:val="1"/>
      <w:numFmt w:val="decimal"/>
      <w:lvlText w:val="%1.%2."/>
      <w:lvlJc w:val="left"/>
      <w:pPr>
        <w:tabs>
          <w:tab w:val="num" w:pos="1440"/>
        </w:tabs>
        <w:ind w:left="792" w:hanging="432"/>
      </w:pPr>
      <w:rPr>
        <w:rFonts w:cs="Times New Roman"/>
      </w:rPr>
    </w:lvl>
    <w:lvl w:ilvl="2">
      <w:start w:val="1"/>
      <w:numFmt w:val="decimal"/>
      <w:lvlText w:val="%1.%2.%3."/>
      <w:lvlJc w:val="left"/>
      <w:pPr>
        <w:tabs>
          <w:tab w:val="num" w:pos="2160"/>
        </w:tabs>
        <w:ind w:left="1224" w:hanging="504"/>
      </w:pPr>
      <w:rPr>
        <w:rFonts w:cs="Times New Roman"/>
      </w:rPr>
    </w:lvl>
    <w:lvl w:ilvl="3">
      <w:start w:val="1"/>
      <w:numFmt w:val="decimal"/>
      <w:lvlText w:val="%1.%2.%3.%4."/>
      <w:lvlJc w:val="left"/>
      <w:pPr>
        <w:tabs>
          <w:tab w:val="num" w:pos="2880"/>
        </w:tabs>
        <w:ind w:left="1728" w:hanging="648"/>
      </w:pPr>
      <w:rPr>
        <w:rFonts w:cs="Times New Roman"/>
      </w:rPr>
    </w:lvl>
    <w:lvl w:ilvl="4">
      <w:start w:val="1"/>
      <w:numFmt w:val="decimal"/>
      <w:lvlText w:val="%1.%2.%3.%4.%5."/>
      <w:lvlJc w:val="left"/>
      <w:pPr>
        <w:tabs>
          <w:tab w:val="num" w:pos="3600"/>
        </w:tabs>
        <w:ind w:left="2232" w:hanging="792"/>
      </w:pPr>
      <w:rPr>
        <w:rFonts w:cs="Times New Roman"/>
      </w:rPr>
    </w:lvl>
    <w:lvl w:ilvl="5">
      <w:start w:val="1"/>
      <w:numFmt w:val="decimal"/>
      <w:lvlText w:val="%1.%2.%3.%4.%5.%6."/>
      <w:lvlJc w:val="left"/>
      <w:pPr>
        <w:tabs>
          <w:tab w:val="num" w:pos="4680"/>
        </w:tabs>
        <w:ind w:left="2736" w:hanging="936"/>
      </w:pPr>
      <w:rPr>
        <w:rFonts w:cs="Times New Roman"/>
      </w:rPr>
    </w:lvl>
    <w:lvl w:ilvl="6">
      <w:start w:val="1"/>
      <w:numFmt w:val="decimal"/>
      <w:lvlText w:val="%1.%2.%3.%4.%5.%6.%7."/>
      <w:lvlJc w:val="left"/>
      <w:pPr>
        <w:tabs>
          <w:tab w:val="num" w:pos="5400"/>
        </w:tabs>
        <w:ind w:left="3240" w:hanging="1080"/>
      </w:pPr>
      <w:rPr>
        <w:rFonts w:cs="Times New Roman"/>
      </w:rPr>
    </w:lvl>
    <w:lvl w:ilvl="7">
      <w:start w:val="1"/>
      <w:numFmt w:val="decimal"/>
      <w:lvlText w:val="%1.%2.%3.%4.%5.%6.%7.%8."/>
      <w:lvlJc w:val="left"/>
      <w:pPr>
        <w:tabs>
          <w:tab w:val="num" w:pos="6120"/>
        </w:tabs>
        <w:ind w:left="3744" w:hanging="1224"/>
      </w:pPr>
      <w:rPr>
        <w:rFonts w:cs="Times New Roman"/>
      </w:rPr>
    </w:lvl>
    <w:lvl w:ilvl="8">
      <w:start w:val="1"/>
      <w:numFmt w:val="decimal"/>
      <w:lvlText w:val="%1.%2.%3.%4.%5.%6.%7.%8.%9."/>
      <w:lvlJc w:val="left"/>
      <w:pPr>
        <w:tabs>
          <w:tab w:val="num" w:pos="6840"/>
        </w:tabs>
        <w:ind w:left="4320" w:hanging="1440"/>
      </w:pPr>
      <w:rPr>
        <w:rFonts w:cs="Times New Roman"/>
      </w:rPr>
    </w:lvl>
  </w:abstractNum>
  <w:abstractNum w:abstractNumId="95" w15:restartNumberingAfterBreak="0">
    <w:nsid w:val="793A69AC"/>
    <w:multiLevelType w:val="hybridMultilevel"/>
    <w:tmpl w:val="5C5833B0"/>
    <w:lvl w:ilvl="0" w:tplc="0C090001">
      <w:start w:val="1"/>
      <w:numFmt w:val="bullet"/>
      <w:pStyle w:val="ListBullet2"/>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6" w15:restartNumberingAfterBreak="0">
    <w:nsid w:val="7A485D4D"/>
    <w:multiLevelType w:val="hybridMultilevel"/>
    <w:tmpl w:val="95DEEEC8"/>
    <w:lvl w:ilvl="0" w:tplc="0C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7" w15:restartNumberingAfterBreak="0">
    <w:nsid w:val="7A722B64"/>
    <w:multiLevelType w:val="hybridMultilevel"/>
    <w:tmpl w:val="C4AA3AC0"/>
    <w:lvl w:ilvl="0" w:tplc="836C6188">
      <w:start w:val="1"/>
      <w:numFmt w:val="bullet"/>
      <w:pStyle w:val="dotpoints"/>
      <w:lvlText w:val=""/>
      <w:lvlJc w:val="left"/>
      <w:pPr>
        <w:ind w:left="294" w:hanging="360"/>
      </w:pPr>
      <w:rPr>
        <w:rFonts w:ascii="Symbol" w:hAnsi="Symbol" w:hint="default"/>
      </w:rPr>
    </w:lvl>
    <w:lvl w:ilvl="1" w:tplc="0C090003" w:tentative="1">
      <w:start w:val="1"/>
      <w:numFmt w:val="bullet"/>
      <w:lvlText w:val="o"/>
      <w:lvlJc w:val="left"/>
      <w:pPr>
        <w:ind w:left="1014" w:hanging="360"/>
      </w:pPr>
      <w:rPr>
        <w:rFonts w:ascii="Courier New" w:hAnsi="Courier New" w:cs="Courier New" w:hint="default"/>
      </w:rPr>
    </w:lvl>
    <w:lvl w:ilvl="2" w:tplc="0C090005" w:tentative="1">
      <w:start w:val="1"/>
      <w:numFmt w:val="bullet"/>
      <w:lvlText w:val=""/>
      <w:lvlJc w:val="left"/>
      <w:pPr>
        <w:ind w:left="1734" w:hanging="360"/>
      </w:pPr>
      <w:rPr>
        <w:rFonts w:ascii="Wingdings" w:hAnsi="Wingdings" w:hint="default"/>
      </w:rPr>
    </w:lvl>
    <w:lvl w:ilvl="3" w:tplc="0C090001" w:tentative="1">
      <w:start w:val="1"/>
      <w:numFmt w:val="bullet"/>
      <w:lvlText w:val=""/>
      <w:lvlJc w:val="left"/>
      <w:pPr>
        <w:ind w:left="2454" w:hanging="360"/>
      </w:pPr>
      <w:rPr>
        <w:rFonts w:ascii="Symbol" w:hAnsi="Symbol" w:hint="default"/>
      </w:rPr>
    </w:lvl>
    <w:lvl w:ilvl="4" w:tplc="0C090003" w:tentative="1">
      <w:start w:val="1"/>
      <w:numFmt w:val="bullet"/>
      <w:lvlText w:val="o"/>
      <w:lvlJc w:val="left"/>
      <w:pPr>
        <w:ind w:left="3174" w:hanging="360"/>
      </w:pPr>
      <w:rPr>
        <w:rFonts w:ascii="Courier New" w:hAnsi="Courier New" w:cs="Courier New" w:hint="default"/>
      </w:rPr>
    </w:lvl>
    <w:lvl w:ilvl="5" w:tplc="0C090005" w:tentative="1">
      <w:start w:val="1"/>
      <w:numFmt w:val="bullet"/>
      <w:lvlText w:val=""/>
      <w:lvlJc w:val="left"/>
      <w:pPr>
        <w:ind w:left="3894" w:hanging="360"/>
      </w:pPr>
      <w:rPr>
        <w:rFonts w:ascii="Wingdings" w:hAnsi="Wingdings" w:hint="default"/>
      </w:rPr>
    </w:lvl>
    <w:lvl w:ilvl="6" w:tplc="0C090001" w:tentative="1">
      <w:start w:val="1"/>
      <w:numFmt w:val="bullet"/>
      <w:lvlText w:val=""/>
      <w:lvlJc w:val="left"/>
      <w:pPr>
        <w:ind w:left="4614" w:hanging="360"/>
      </w:pPr>
      <w:rPr>
        <w:rFonts w:ascii="Symbol" w:hAnsi="Symbol" w:hint="default"/>
      </w:rPr>
    </w:lvl>
    <w:lvl w:ilvl="7" w:tplc="0C090003" w:tentative="1">
      <w:start w:val="1"/>
      <w:numFmt w:val="bullet"/>
      <w:lvlText w:val="o"/>
      <w:lvlJc w:val="left"/>
      <w:pPr>
        <w:ind w:left="5334" w:hanging="360"/>
      </w:pPr>
      <w:rPr>
        <w:rFonts w:ascii="Courier New" w:hAnsi="Courier New" w:cs="Courier New" w:hint="default"/>
      </w:rPr>
    </w:lvl>
    <w:lvl w:ilvl="8" w:tplc="0C090005" w:tentative="1">
      <w:start w:val="1"/>
      <w:numFmt w:val="bullet"/>
      <w:lvlText w:val=""/>
      <w:lvlJc w:val="left"/>
      <w:pPr>
        <w:ind w:left="6054" w:hanging="360"/>
      </w:pPr>
      <w:rPr>
        <w:rFonts w:ascii="Wingdings" w:hAnsi="Wingdings" w:hint="default"/>
      </w:rPr>
    </w:lvl>
  </w:abstractNum>
  <w:abstractNum w:abstractNumId="98" w15:restartNumberingAfterBreak="0">
    <w:nsid w:val="7B9432A6"/>
    <w:multiLevelType w:val="hybridMultilevel"/>
    <w:tmpl w:val="A5505C2C"/>
    <w:lvl w:ilvl="0" w:tplc="203E6AEC">
      <w:start w:val="1"/>
      <w:numFmt w:val="bullet"/>
      <w:pStyle w:val="Bullet"/>
      <w:lvlText w:val="—"/>
      <w:lvlJc w:val="left"/>
      <w:pPr>
        <w:tabs>
          <w:tab w:val="num" w:pos="1134"/>
        </w:tabs>
        <w:ind w:left="1134" w:hanging="567"/>
      </w:pPr>
      <w:rPr>
        <w:rFonts w:ascii="Wingdings 2" w:hAnsi="Wingdings 2" w:hint="default"/>
        <w:color w:val="000000"/>
      </w:rPr>
    </w:lvl>
    <w:lvl w:ilvl="1" w:tplc="56C2E1A0">
      <w:start w:val="1"/>
      <w:numFmt w:val="bullet"/>
      <w:lvlText w:val="o"/>
      <w:lvlJc w:val="left"/>
      <w:pPr>
        <w:tabs>
          <w:tab w:val="num" w:pos="1701"/>
        </w:tabs>
        <w:ind w:left="1701" w:hanging="567"/>
      </w:pPr>
      <w:rPr>
        <w:rFonts w:ascii="Courier New" w:hAnsi="Courier New" w:hint="default"/>
        <w:sz w:val="16"/>
        <w:szCs w:val="16"/>
      </w:rPr>
    </w:lvl>
    <w:lvl w:ilvl="2" w:tplc="5A0E210C">
      <w:start w:val="1"/>
      <w:numFmt w:val="bullet"/>
      <w:lvlText w:val=""/>
      <w:lvlJc w:val="left"/>
      <w:pPr>
        <w:tabs>
          <w:tab w:val="num" w:pos="2268"/>
        </w:tabs>
        <w:ind w:left="2268" w:hanging="567"/>
      </w:pPr>
      <w:rPr>
        <w:rFonts w:ascii="Wingdings" w:hAnsi="Wingdings" w:hint="default"/>
      </w:rPr>
    </w:lvl>
    <w:lvl w:ilvl="3" w:tplc="1EAE6CCE">
      <w:start w:val="1"/>
      <w:numFmt w:val="lowerLetter"/>
      <w:lvlText w:val="%4."/>
      <w:lvlJc w:val="left"/>
      <w:pPr>
        <w:tabs>
          <w:tab w:val="num" w:pos="2835"/>
        </w:tabs>
        <w:ind w:left="2835" w:hanging="567"/>
      </w:pPr>
      <w:rPr>
        <w:rFonts w:hint="default"/>
      </w:rPr>
    </w:lvl>
    <w:lvl w:ilvl="4" w:tplc="B2EA58A6">
      <w:start w:val="1"/>
      <w:numFmt w:val="lowerRoman"/>
      <w:lvlText w:val="%5."/>
      <w:lvlJc w:val="left"/>
      <w:pPr>
        <w:tabs>
          <w:tab w:val="num" w:pos="3402"/>
        </w:tabs>
        <w:ind w:left="3402" w:hanging="567"/>
      </w:pPr>
      <w:rPr>
        <w:rFonts w:hint="default"/>
      </w:rPr>
    </w:lvl>
    <w:lvl w:ilvl="5" w:tplc="310A9370">
      <w:start w:val="1"/>
      <w:numFmt w:val="bullet"/>
      <w:lvlText w:val=""/>
      <w:lvlJc w:val="left"/>
      <w:pPr>
        <w:tabs>
          <w:tab w:val="num" w:pos="4320"/>
        </w:tabs>
        <w:ind w:left="4320" w:hanging="360"/>
      </w:pPr>
      <w:rPr>
        <w:rFonts w:ascii="Wingdings" w:hAnsi="Wingdings" w:hint="default"/>
      </w:rPr>
    </w:lvl>
    <w:lvl w:ilvl="6" w:tplc="DAC2F1C0">
      <w:start w:val="1"/>
      <w:numFmt w:val="bullet"/>
      <w:lvlText w:val=""/>
      <w:lvlJc w:val="left"/>
      <w:pPr>
        <w:tabs>
          <w:tab w:val="num" w:pos="5040"/>
        </w:tabs>
        <w:ind w:left="5040" w:hanging="360"/>
      </w:pPr>
      <w:rPr>
        <w:rFonts w:ascii="Symbol" w:hAnsi="Symbol" w:hint="default"/>
      </w:rPr>
    </w:lvl>
    <w:lvl w:ilvl="7" w:tplc="0BA8A26C">
      <w:start w:val="1"/>
      <w:numFmt w:val="bullet"/>
      <w:lvlText w:val="o"/>
      <w:lvlJc w:val="left"/>
      <w:pPr>
        <w:tabs>
          <w:tab w:val="num" w:pos="5760"/>
        </w:tabs>
        <w:ind w:left="5760" w:hanging="360"/>
      </w:pPr>
      <w:rPr>
        <w:rFonts w:ascii="Courier New" w:hAnsi="Courier New" w:cs="Courier New" w:hint="default"/>
      </w:rPr>
    </w:lvl>
    <w:lvl w:ilvl="8" w:tplc="7ECCFEF4">
      <w:start w:val="1"/>
      <w:numFmt w:val="bullet"/>
      <w:lvlText w:val=""/>
      <w:lvlJc w:val="left"/>
      <w:pPr>
        <w:tabs>
          <w:tab w:val="num" w:pos="6480"/>
        </w:tabs>
        <w:ind w:left="6480" w:hanging="360"/>
      </w:pPr>
      <w:rPr>
        <w:rFonts w:ascii="Wingdings" w:hAnsi="Wingdings" w:hint="default"/>
      </w:rPr>
    </w:lvl>
  </w:abstractNum>
  <w:abstractNum w:abstractNumId="99" w15:restartNumberingAfterBreak="0">
    <w:nsid w:val="7D3475BE"/>
    <w:multiLevelType w:val="hybridMultilevel"/>
    <w:tmpl w:val="E9A88844"/>
    <w:lvl w:ilvl="0" w:tplc="0C090003">
      <w:start w:val="1"/>
      <w:numFmt w:val="bullet"/>
      <w:lvlText w:val="o"/>
      <w:lvlJc w:val="left"/>
      <w:pPr>
        <w:ind w:left="720" w:hanging="360"/>
      </w:pPr>
      <w:rPr>
        <w:rFonts w:ascii="Courier New" w:hAnsi="Courier New" w:cs="Courier New" w:hint="default"/>
        <w:color w:val="auto"/>
      </w:rPr>
    </w:lvl>
    <w:lvl w:ilvl="1" w:tplc="FFFFFFFF">
      <w:start w:val="1"/>
      <w:numFmt w:val="bullet"/>
      <w:lvlText w:val="o"/>
      <w:lvlJc w:val="left"/>
      <w:pPr>
        <w:ind w:left="1440" w:hanging="360"/>
      </w:pPr>
      <w:rPr>
        <w:rFonts w:ascii="Courier New" w:hAnsi="Courier New" w:hint="default"/>
        <w:color w:val="auto"/>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0" w15:restartNumberingAfterBreak="0">
    <w:nsid w:val="7D5922DF"/>
    <w:multiLevelType w:val="hybridMultilevel"/>
    <w:tmpl w:val="F9C24F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7FEC684C"/>
    <w:multiLevelType w:val="hybridMultilevel"/>
    <w:tmpl w:val="DE1456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87652736">
    <w:abstractNumId w:val="24"/>
  </w:num>
  <w:num w:numId="2" w16cid:durableId="2091729085">
    <w:abstractNumId w:val="52"/>
  </w:num>
  <w:num w:numId="3" w16cid:durableId="1404982782">
    <w:abstractNumId w:val="22"/>
  </w:num>
  <w:num w:numId="4" w16cid:durableId="921984087">
    <w:abstractNumId w:val="12"/>
  </w:num>
  <w:num w:numId="5" w16cid:durableId="753669127">
    <w:abstractNumId w:val="54"/>
  </w:num>
  <w:num w:numId="6" w16cid:durableId="2065790633">
    <w:abstractNumId w:val="37"/>
  </w:num>
  <w:num w:numId="7" w16cid:durableId="1888688496">
    <w:abstractNumId w:val="71"/>
  </w:num>
  <w:num w:numId="8" w16cid:durableId="321399864">
    <w:abstractNumId w:val="86"/>
  </w:num>
  <w:num w:numId="9" w16cid:durableId="401028356">
    <w:abstractNumId w:val="83"/>
  </w:num>
  <w:num w:numId="10" w16cid:durableId="185749585">
    <w:abstractNumId w:val="94"/>
  </w:num>
  <w:num w:numId="11" w16cid:durableId="1088649492">
    <w:abstractNumId w:val="14"/>
  </w:num>
  <w:num w:numId="12" w16cid:durableId="1315798940">
    <w:abstractNumId w:val="95"/>
  </w:num>
  <w:num w:numId="13" w16cid:durableId="1557937274">
    <w:abstractNumId w:val="2"/>
  </w:num>
  <w:num w:numId="14" w16cid:durableId="1639802414">
    <w:abstractNumId w:val="28"/>
  </w:num>
  <w:num w:numId="15" w16cid:durableId="1246766020">
    <w:abstractNumId w:val="27"/>
  </w:num>
  <w:num w:numId="16" w16cid:durableId="303899980">
    <w:abstractNumId w:val="1"/>
  </w:num>
  <w:num w:numId="17" w16cid:durableId="335764498">
    <w:abstractNumId w:val="81"/>
  </w:num>
  <w:num w:numId="18" w16cid:durableId="1885556170">
    <w:abstractNumId w:val="55"/>
  </w:num>
  <w:num w:numId="19" w16cid:durableId="293221911">
    <w:abstractNumId w:val="0"/>
  </w:num>
  <w:num w:numId="20" w16cid:durableId="1250120570">
    <w:abstractNumId w:val="11"/>
  </w:num>
  <w:num w:numId="21" w16cid:durableId="1226141699">
    <w:abstractNumId w:val="45"/>
  </w:num>
  <w:num w:numId="22" w16cid:durableId="1419445574">
    <w:abstractNumId w:val="68"/>
  </w:num>
  <w:num w:numId="23" w16cid:durableId="1891990670">
    <w:abstractNumId w:val="56"/>
  </w:num>
  <w:num w:numId="24" w16cid:durableId="386807651">
    <w:abstractNumId w:val="31"/>
  </w:num>
  <w:num w:numId="25" w16cid:durableId="101465381">
    <w:abstractNumId w:val="92"/>
  </w:num>
  <w:num w:numId="26" w16cid:durableId="1763068629">
    <w:abstractNumId w:val="97"/>
  </w:num>
  <w:num w:numId="27" w16cid:durableId="49618950">
    <w:abstractNumId w:val="61"/>
  </w:num>
  <w:num w:numId="28" w16cid:durableId="1107852211">
    <w:abstractNumId w:val="98"/>
  </w:num>
  <w:num w:numId="29" w16cid:durableId="1837957374">
    <w:abstractNumId w:val="76"/>
  </w:num>
  <w:num w:numId="30" w16cid:durableId="893932238">
    <w:abstractNumId w:val="4"/>
  </w:num>
  <w:num w:numId="31" w16cid:durableId="1656643342">
    <w:abstractNumId w:val="66"/>
  </w:num>
  <w:num w:numId="32" w16cid:durableId="324090042">
    <w:abstractNumId w:val="101"/>
  </w:num>
  <w:num w:numId="33" w16cid:durableId="2068717854">
    <w:abstractNumId w:val="79"/>
  </w:num>
  <w:num w:numId="34" w16cid:durableId="1959020168">
    <w:abstractNumId w:val="78"/>
  </w:num>
  <w:num w:numId="35" w16cid:durableId="2002613659">
    <w:abstractNumId w:val="34"/>
  </w:num>
  <w:num w:numId="36" w16cid:durableId="1755979286">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865368895">
    <w:abstractNumId w:val="73"/>
  </w:num>
  <w:num w:numId="38" w16cid:durableId="1731952436">
    <w:abstractNumId w:val="21"/>
  </w:num>
  <w:num w:numId="39" w16cid:durableId="735931850">
    <w:abstractNumId w:val="26"/>
  </w:num>
  <w:num w:numId="40" w16cid:durableId="1006056024">
    <w:abstractNumId w:val="77"/>
  </w:num>
  <w:num w:numId="41" w16cid:durableId="172845215">
    <w:abstractNumId w:val="100"/>
  </w:num>
  <w:num w:numId="42" w16cid:durableId="1399325973">
    <w:abstractNumId w:val="90"/>
  </w:num>
  <w:num w:numId="43" w16cid:durableId="1723095728">
    <w:abstractNumId w:val="25"/>
  </w:num>
  <w:num w:numId="44" w16cid:durableId="1652127529">
    <w:abstractNumId w:val="35"/>
  </w:num>
  <w:num w:numId="45" w16cid:durableId="324631084">
    <w:abstractNumId w:val="64"/>
  </w:num>
  <w:num w:numId="46" w16cid:durableId="1051076313">
    <w:abstractNumId w:val="47"/>
  </w:num>
  <w:num w:numId="47" w16cid:durableId="1643850540">
    <w:abstractNumId w:val="88"/>
  </w:num>
  <w:num w:numId="48" w16cid:durableId="1553082301">
    <w:abstractNumId w:val="57"/>
  </w:num>
  <w:num w:numId="49" w16cid:durableId="1418558970">
    <w:abstractNumId w:val="44"/>
  </w:num>
  <w:num w:numId="50" w16cid:durableId="1787382866">
    <w:abstractNumId w:val="41"/>
  </w:num>
  <w:num w:numId="51" w16cid:durableId="1784114082">
    <w:abstractNumId w:val="17"/>
  </w:num>
  <w:num w:numId="52" w16cid:durableId="1781801037">
    <w:abstractNumId w:val="67"/>
  </w:num>
  <w:num w:numId="53" w16cid:durableId="1535343518">
    <w:abstractNumId w:val="33"/>
  </w:num>
  <w:num w:numId="54" w16cid:durableId="559286086">
    <w:abstractNumId w:val="93"/>
  </w:num>
  <w:num w:numId="55" w16cid:durableId="1107850463">
    <w:abstractNumId w:val="7"/>
  </w:num>
  <w:num w:numId="56" w16cid:durableId="1072968193">
    <w:abstractNumId w:val="5"/>
  </w:num>
  <w:num w:numId="57" w16cid:durableId="24527638">
    <w:abstractNumId w:val="72"/>
  </w:num>
  <w:num w:numId="58" w16cid:durableId="1408727402">
    <w:abstractNumId w:val="40"/>
  </w:num>
  <w:num w:numId="59" w16cid:durableId="2901224">
    <w:abstractNumId w:val="36"/>
  </w:num>
  <w:num w:numId="60" w16cid:durableId="262615337">
    <w:abstractNumId w:val="49"/>
  </w:num>
  <w:num w:numId="61" w16cid:durableId="694967493">
    <w:abstractNumId w:val="91"/>
  </w:num>
  <w:num w:numId="62" w16cid:durableId="1380743954">
    <w:abstractNumId w:val="32"/>
  </w:num>
  <w:num w:numId="63" w16cid:durableId="430513687">
    <w:abstractNumId w:val="15"/>
  </w:num>
  <w:num w:numId="64" w16cid:durableId="1154368585">
    <w:abstractNumId w:val="63"/>
  </w:num>
  <w:num w:numId="65" w16cid:durableId="1271090040">
    <w:abstractNumId w:val="6"/>
  </w:num>
  <w:num w:numId="66" w16cid:durableId="1525899263">
    <w:abstractNumId w:val="18"/>
  </w:num>
  <w:num w:numId="67" w16cid:durableId="1407142850">
    <w:abstractNumId w:val="19"/>
  </w:num>
  <w:num w:numId="68" w16cid:durableId="1938251712">
    <w:abstractNumId w:val="65"/>
  </w:num>
  <w:num w:numId="69" w16cid:durableId="1942760542">
    <w:abstractNumId w:val="59"/>
  </w:num>
  <w:num w:numId="70" w16cid:durableId="2036229073">
    <w:abstractNumId w:val="87"/>
  </w:num>
  <w:num w:numId="71" w16cid:durableId="1979678363">
    <w:abstractNumId w:val="74"/>
  </w:num>
  <w:num w:numId="72" w16cid:durableId="1649091390">
    <w:abstractNumId w:val="53"/>
  </w:num>
  <w:num w:numId="73" w16cid:durableId="86460802">
    <w:abstractNumId w:val="60"/>
  </w:num>
  <w:num w:numId="74" w16cid:durableId="473760926">
    <w:abstractNumId w:val="70"/>
  </w:num>
  <w:num w:numId="75" w16cid:durableId="327632998">
    <w:abstractNumId w:val="38"/>
  </w:num>
  <w:num w:numId="76" w16cid:durableId="1695956025">
    <w:abstractNumId w:val="58"/>
  </w:num>
  <w:num w:numId="77" w16cid:durableId="1463688671">
    <w:abstractNumId w:val="43"/>
  </w:num>
  <w:num w:numId="78" w16cid:durableId="92480389">
    <w:abstractNumId w:val="82"/>
  </w:num>
  <w:num w:numId="79" w16cid:durableId="515340125">
    <w:abstractNumId w:val="3"/>
  </w:num>
  <w:num w:numId="80" w16cid:durableId="320355843">
    <w:abstractNumId w:val="20"/>
  </w:num>
  <w:num w:numId="81" w16cid:durableId="2032340706">
    <w:abstractNumId w:val="42"/>
  </w:num>
  <w:num w:numId="82" w16cid:durableId="261886632">
    <w:abstractNumId w:val="75"/>
  </w:num>
  <w:num w:numId="83" w16cid:durableId="1135021823">
    <w:abstractNumId w:val="99"/>
  </w:num>
  <w:num w:numId="84" w16cid:durableId="1410271727">
    <w:abstractNumId w:val="62"/>
  </w:num>
  <w:num w:numId="85" w16cid:durableId="463281724">
    <w:abstractNumId w:val="9"/>
  </w:num>
  <w:num w:numId="86" w16cid:durableId="1545674868">
    <w:abstractNumId w:val="39"/>
  </w:num>
  <w:num w:numId="87" w16cid:durableId="1472164701">
    <w:abstractNumId w:val="8"/>
  </w:num>
  <w:num w:numId="88" w16cid:durableId="461458498">
    <w:abstractNumId w:val="96"/>
  </w:num>
  <w:num w:numId="89" w16cid:durableId="105737853">
    <w:abstractNumId w:val="13"/>
  </w:num>
  <w:num w:numId="90" w16cid:durableId="1982231556">
    <w:abstractNumId w:val="10"/>
  </w:num>
  <w:num w:numId="91" w16cid:durableId="1697925453">
    <w:abstractNumId w:val="80"/>
  </w:num>
  <w:num w:numId="92" w16cid:durableId="1267082831">
    <w:abstractNumId w:val="23"/>
  </w:num>
  <w:num w:numId="93" w16cid:durableId="155927781">
    <w:abstractNumId w:val="69"/>
  </w:num>
  <w:num w:numId="94" w16cid:durableId="796070627">
    <w:abstractNumId w:val="51"/>
  </w:num>
  <w:num w:numId="95" w16cid:durableId="517155449">
    <w:abstractNumId w:val="30"/>
  </w:num>
  <w:num w:numId="96" w16cid:durableId="1783449910">
    <w:abstractNumId w:val="89"/>
  </w:num>
  <w:num w:numId="97" w16cid:durableId="1231497351">
    <w:abstractNumId w:val="16"/>
  </w:num>
  <w:num w:numId="98" w16cid:durableId="1408185686">
    <w:abstractNumId w:val="85"/>
  </w:num>
  <w:num w:numId="99" w16cid:durableId="1459648006">
    <w:abstractNumId w:val="29"/>
  </w:num>
  <w:num w:numId="100" w16cid:durableId="393504926">
    <w:abstractNumId w:val="46"/>
  </w:num>
  <w:num w:numId="101" w16cid:durableId="1819498729">
    <w:abstractNumId w:val="50"/>
  </w:num>
  <w:num w:numId="102" w16cid:durableId="1481195316">
    <w:abstractNumId w:val="84"/>
  </w:num>
  <w:num w:numId="103" w16cid:durableId="2105026099">
    <w:abstractNumId w:val="48"/>
  </w:num>
  <w:numIdMacAtCleanup w:val="9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1DA2"/>
    <w:rsid w:val="000017D1"/>
    <w:rsid w:val="000025FB"/>
    <w:rsid w:val="000026BD"/>
    <w:rsid w:val="000060FF"/>
    <w:rsid w:val="00006ADD"/>
    <w:rsid w:val="00007E35"/>
    <w:rsid w:val="0001003C"/>
    <w:rsid w:val="00011104"/>
    <w:rsid w:val="000119FF"/>
    <w:rsid w:val="00013E57"/>
    <w:rsid w:val="0001423C"/>
    <w:rsid w:val="0001599B"/>
    <w:rsid w:val="00016614"/>
    <w:rsid w:val="00016BFF"/>
    <w:rsid w:val="0002043C"/>
    <w:rsid w:val="00020B98"/>
    <w:rsid w:val="00021E33"/>
    <w:rsid w:val="000229B4"/>
    <w:rsid w:val="000236BB"/>
    <w:rsid w:val="00023CC2"/>
    <w:rsid w:val="00023DFA"/>
    <w:rsid w:val="00024D42"/>
    <w:rsid w:val="0002574D"/>
    <w:rsid w:val="00025DE6"/>
    <w:rsid w:val="000274D0"/>
    <w:rsid w:val="00027ACF"/>
    <w:rsid w:val="000306BD"/>
    <w:rsid w:val="000312B7"/>
    <w:rsid w:val="00032864"/>
    <w:rsid w:val="0003290E"/>
    <w:rsid w:val="00032943"/>
    <w:rsid w:val="00032AF5"/>
    <w:rsid w:val="000335E2"/>
    <w:rsid w:val="00035465"/>
    <w:rsid w:val="00035BBD"/>
    <w:rsid w:val="000363D8"/>
    <w:rsid w:val="0003758A"/>
    <w:rsid w:val="00040FA6"/>
    <w:rsid w:val="00041958"/>
    <w:rsid w:val="00042D3E"/>
    <w:rsid w:val="000450D1"/>
    <w:rsid w:val="00045673"/>
    <w:rsid w:val="000458CD"/>
    <w:rsid w:val="00045B1D"/>
    <w:rsid w:val="00045D88"/>
    <w:rsid w:val="000478E9"/>
    <w:rsid w:val="00053418"/>
    <w:rsid w:val="00054AAE"/>
    <w:rsid w:val="00057762"/>
    <w:rsid w:val="00062C23"/>
    <w:rsid w:val="000675B5"/>
    <w:rsid w:val="000705FC"/>
    <w:rsid w:val="00070E25"/>
    <w:rsid w:val="000716FC"/>
    <w:rsid w:val="000718A3"/>
    <w:rsid w:val="00071C15"/>
    <w:rsid w:val="00075675"/>
    <w:rsid w:val="00075B23"/>
    <w:rsid w:val="00076855"/>
    <w:rsid w:val="000771D0"/>
    <w:rsid w:val="00077B43"/>
    <w:rsid w:val="000807AC"/>
    <w:rsid w:val="00080A8A"/>
    <w:rsid w:val="00080D65"/>
    <w:rsid w:val="00081248"/>
    <w:rsid w:val="00082F3B"/>
    <w:rsid w:val="00083039"/>
    <w:rsid w:val="0008406A"/>
    <w:rsid w:val="0009050E"/>
    <w:rsid w:val="0009158C"/>
    <w:rsid w:val="00093879"/>
    <w:rsid w:val="00093A66"/>
    <w:rsid w:val="000942E0"/>
    <w:rsid w:val="000948A6"/>
    <w:rsid w:val="000952AB"/>
    <w:rsid w:val="000973C8"/>
    <w:rsid w:val="000A0FE0"/>
    <w:rsid w:val="000A2A90"/>
    <w:rsid w:val="000A31C9"/>
    <w:rsid w:val="000A4699"/>
    <w:rsid w:val="000A5C3C"/>
    <w:rsid w:val="000B347A"/>
    <w:rsid w:val="000B3572"/>
    <w:rsid w:val="000B386A"/>
    <w:rsid w:val="000B387E"/>
    <w:rsid w:val="000B540E"/>
    <w:rsid w:val="000B544F"/>
    <w:rsid w:val="000B6B54"/>
    <w:rsid w:val="000B6F31"/>
    <w:rsid w:val="000B7F07"/>
    <w:rsid w:val="000C0B37"/>
    <w:rsid w:val="000C1813"/>
    <w:rsid w:val="000C5916"/>
    <w:rsid w:val="000C5FF3"/>
    <w:rsid w:val="000D002D"/>
    <w:rsid w:val="000D0988"/>
    <w:rsid w:val="000D10ED"/>
    <w:rsid w:val="000D27AE"/>
    <w:rsid w:val="000D70B1"/>
    <w:rsid w:val="000E129B"/>
    <w:rsid w:val="000E1858"/>
    <w:rsid w:val="000E1FF3"/>
    <w:rsid w:val="000E24A2"/>
    <w:rsid w:val="000E3B8B"/>
    <w:rsid w:val="000E4F1C"/>
    <w:rsid w:val="000E76CF"/>
    <w:rsid w:val="000F0612"/>
    <w:rsid w:val="000F2F61"/>
    <w:rsid w:val="000F345D"/>
    <w:rsid w:val="000F347F"/>
    <w:rsid w:val="000F3DFD"/>
    <w:rsid w:val="000F4120"/>
    <w:rsid w:val="000F5A19"/>
    <w:rsid w:val="000F5DC4"/>
    <w:rsid w:val="000F69FE"/>
    <w:rsid w:val="001009EF"/>
    <w:rsid w:val="0010107B"/>
    <w:rsid w:val="00101824"/>
    <w:rsid w:val="00101C45"/>
    <w:rsid w:val="0010206E"/>
    <w:rsid w:val="00103248"/>
    <w:rsid w:val="00103ADB"/>
    <w:rsid w:val="00105D69"/>
    <w:rsid w:val="00106F61"/>
    <w:rsid w:val="00107D7B"/>
    <w:rsid w:val="00112D82"/>
    <w:rsid w:val="0011332B"/>
    <w:rsid w:val="001134AD"/>
    <w:rsid w:val="00113D8D"/>
    <w:rsid w:val="001149E5"/>
    <w:rsid w:val="001167B5"/>
    <w:rsid w:val="00124DD5"/>
    <w:rsid w:val="001263B9"/>
    <w:rsid w:val="001302FC"/>
    <w:rsid w:val="00130403"/>
    <w:rsid w:val="0013075D"/>
    <w:rsid w:val="00130CF7"/>
    <w:rsid w:val="00131255"/>
    <w:rsid w:val="001312F9"/>
    <w:rsid w:val="001313CD"/>
    <w:rsid w:val="00131D6B"/>
    <w:rsid w:val="0013260B"/>
    <w:rsid w:val="00133D60"/>
    <w:rsid w:val="001356DF"/>
    <w:rsid w:val="00136EBD"/>
    <w:rsid w:val="001372B9"/>
    <w:rsid w:val="0014021B"/>
    <w:rsid w:val="001410B5"/>
    <w:rsid w:val="001414C3"/>
    <w:rsid w:val="001414F5"/>
    <w:rsid w:val="001426C9"/>
    <w:rsid w:val="00142A84"/>
    <w:rsid w:val="0014329F"/>
    <w:rsid w:val="001474ED"/>
    <w:rsid w:val="00150BF6"/>
    <w:rsid w:val="00152F92"/>
    <w:rsid w:val="0015375B"/>
    <w:rsid w:val="00154BE3"/>
    <w:rsid w:val="001561DB"/>
    <w:rsid w:val="001567D0"/>
    <w:rsid w:val="001604DE"/>
    <w:rsid w:val="001606A5"/>
    <w:rsid w:val="00163C41"/>
    <w:rsid w:val="0016407A"/>
    <w:rsid w:val="0016430E"/>
    <w:rsid w:val="0016473F"/>
    <w:rsid w:val="00165838"/>
    <w:rsid w:val="00165A06"/>
    <w:rsid w:val="00165B7D"/>
    <w:rsid w:val="00170A74"/>
    <w:rsid w:val="00171E22"/>
    <w:rsid w:val="00172D86"/>
    <w:rsid w:val="00173271"/>
    <w:rsid w:val="00173610"/>
    <w:rsid w:val="0017426C"/>
    <w:rsid w:val="00175A01"/>
    <w:rsid w:val="00176C8D"/>
    <w:rsid w:val="00177E04"/>
    <w:rsid w:val="001819D4"/>
    <w:rsid w:val="00182D9D"/>
    <w:rsid w:val="00183023"/>
    <w:rsid w:val="00183C64"/>
    <w:rsid w:val="001842A6"/>
    <w:rsid w:val="00185153"/>
    <w:rsid w:val="00186218"/>
    <w:rsid w:val="001876FA"/>
    <w:rsid w:val="00187EA5"/>
    <w:rsid w:val="0019228E"/>
    <w:rsid w:val="001922A5"/>
    <w:rsid w:val="001926DF"/>
    <w:rsid w:val="00193B8B"/>
    <w:rsid w:val="00193BB2"/>
    <w:rsid w:val="001944D4"/>
    <w:rsid w:val="0019555B"/>
    <w:rsid w:val="001967C6"/>
    <w:rsid w:val="00196B82"/>
    <w:rsid w:val="0019734F"/>
    <w:rsid w:val="001977E1"/>
    <w:rsid w:val="001A1D10"/>
    <w:rsid w:val="001A1E37"/>
    <w:rsid w:val="001A39E3"/>
    <w:rsid w:val="001A542E"/>
    <w:rsid w:val="001A6706"/>
    <w:rsid w:val="001A670F"/>
    <w:rsid w:val="001A78E1"/>
    <w:rsid w:val="001B11B4"/>
    <w:rsid w:val="001B1DA2"/>
    <w:rsid w:val="001B203F"/>
    <w:rsid w:val="001B2FB1"/>
    <w:rsid w:val="001B360B"/>
    <w:rsid w:val="001B3EE2"/>
    <w:rsid w:val="001B4E70"/>
    <w:rsid w:val="001B4F14"/>
    <w:rsid w:val="001B504F"/>
    <w:rsid w:val="001B548C"/>
    <w:rsid w:val="001B6637"/>
    <w:rsid w:val="001B73EE"/>
    <w:rsid w:val="001C15C0"/>
    <w:rsid w:val="001C2050"/>
    <w:rsid w:val="001C3681"/>
    <w:rsid w:val="001C3829"/>
    <w:rsid w:val="001C3D88"/>
    <w:rsid w:val="001C3F75"/>
    <w:rsid w:val="001C6461"/>
    <w:rsid w:val="001D001B"/>
    <w:rsid w:val="001D2951"/>
    <w:rsid w:val="001D4892"/>
    <w:rsid w:val="001D4D20"/>
    <w:rsid w:val="001D618F"/>
    <w:rsid w:val="001D6C3A"/>
    <w:rsid w:val="001D6CAC"/>
    <w:rsid w:val="001E03F0"/>
    <w:rsid w:val="001E1D0A"/>
    <w:rsid w:val="001E214A"/>
    <w:rsid w:val="001E21A2"/>
    <w:rsid w:val="001E21C3"/>
    <w:rsid w:val="001E280E"/>
    <w:rsid w:val="001E5AFB"/>
    <w:rsid w:val="001E74E4"/>
    <w:rsid w:val="001F0615"/>
    <w:rsid w:val="001F10B6"/>
    <w:rsid w:val="001F285F"/>
    <w:rsid w:val="001F52F3"/>
    <w:rsid w:val="001F5F88"/>
    <w:rsid w:val="001F7447"/>
    <w:rsid w:val="001F7A0E"/>
    <w:rsid w:val="001F7A58"/>
    <w:rsid w:val="001F7CEE"/>
    <w:rsid w:val="002001A4"/>
    <w:rsid w:val="00201418"/>
    <w:rsid w:val="00201ABC"/>
    <w:rsid w:val="00205640"/>
    <w:rsid w:val="00205FB1"/>
    <w:rsid w:val="00206448"/>
    <w:rsid w:val="00207CAC"/>
    <w:rsid w:val="00212E4B"/>
    <w:rsid w:val="00213640"/>
    <w:rsid w:val="00213AB4"/>
    <w:rsid w:val="00215535"/>
    <w:rsid w:val="002177E9"/>
    <w:rsid w:val="00220349"/>
    <w:rsid w:val="002208C3"/>
    <w:rsid w:val="0022092D"/>
    <w:rsid w:val="00222D24"/>
    <w:rsid w:val="00223A1B"/>
    <w:rsid w:val="00224067"/>
    <w:rsid w:val="00224B9A"/>
    <w:rsid w:val="0022635F"/>
    <w:rsid w:val="002266DF"/>
    <w:rsid w:val="0022721C"/>
    <w:rsid w:val="002331BF"/>
    <w:rsid w:val="00233377"/>
    <w:rsid w:val="002350DF"/>
    <w:rsid w:val="00236137"/>
    <w:rsid w:val="002366D8"/>
    <w:rsid w:val="002374CE"/>
    <w:rsid w:val="00237767"/>
    <w:rsid w:val="00241480"/>
    <w:rsid w:val="0024275C"/>
    <w:rsid w:val="00243680"/>
    <w:rsid w:val="00245742"/>
    <w:rsid w:val="002457CC"/>
    <w:rsid w:val="002460EE"/>
    <w:rsid w:val="00247934"/>
    <w:rsid w:val="00247EE2"/>
    <w:rsid w:val="0025034F"/>
    <w:rsid w:val="00250447"/>
    <w:rsid w:val="00251400"/>
    <w:rsid w:val="0025192F"/>
    <w:rsid w:val="0025236C"/>
    <w:rsid w:val="00254294"/>
    <w:rsid w:val="00255BA9"/>
    <w:rsid w:val="00255C2E"/>
    <w:rsid w:val="00256650"/>
    <w:rsid w:val="0025683B"/>
    <w:rsid w:val="002573A1"/>
    <w:rsid w:val="0025753C"/>
    <w:rsid w:val="00257A37"/>
    <w:rsid w:val="002603A7"/>
    <w:rsid w:val="00260935"/>
    <w:rsid w:val="00261E4F"/>
    <w:rsid w:val="00262F21"/>
    <w:rsid w:val="00263EEB"/>
    <w:rsid w:val="002646C2"/>
    <w:rsid w:val="00266525"/>
    <w:rsid w:val="00266795"/>
    <w:rsid w:val="00273ACD"/>
    <w:rsid w:val="002750C2"/>
    <w:rsid w:val="00277ECC"/>
    <w:rsid w:val="002807A1"/>
    <w:rsid w:val="00280FB4"/>
    <w:rsid w:val="002828A8"/>
    <w:rsid w:val="00283E6F"/>
    <w:rsid w:val="0028779E"/>
    <w:rsid w:val="00287EFB"/>
    <w:rsid w:val="0029151C"/>
    <w:rsid w:val="00293901"/>
    <w:rsid w:val="002A0D22"/>
    <w:rsid w:val="002A14F5"/>
    <w:rsid w:val="002A1F96"/>
    <w:rsid w:val="002A2258"/>
    <w:rsid w:val="002A31F6"/>
    <w:rsid w:val="002A4408"/>
    <w:rsid w:val="002A4ED2"/>
    <w:rsid w:val="002A5351"/>
    <w:rsid w:val="002A686D"/>
    <w:rsid w:val="002B0B50"/>
    <w:rsid w:val="002B23B1"/>
    <w:rsid w:val="002B244D"/>
    <w:rsid w:val="002B253A"/>
    <w:rsid w:val="002B26BF"/>
    <w:rsid w:val="002B424C"/>
    <w:rsid w:val="002B4524"/>
    <w:rsid w:val="002B4994"/>
    <w:rsid w:val="002B4AE0"/>
    <w:rsid w:val="002B655A"/>
    <w:rsid w:val="002C276F"/>
    <w:rsid w:val="002C2C14"/>
    <w:rsid w:val="002C36AF"/>
    <w:rsid w:val="002C3AD8"/>
    <w:rsid w:val="002C3B00"/>
    <w:rsid w:val="002C7936"/>
    <w:rsid w:val="002D1D06"/>
    <w:rsid w:val="002D47B9"/>
    <w:rsid w:val="002D4F30"/>
    <w:rsid w:val="002D6D7F"/>
    <w:rsid w:val="002D705D"/>
    <w:rsid w:val="002D7846"/>
    <w:rsid w:val="002E04AB"/>
    <w:rsid w:val="002E1AA9"/>
    <w:rsid w:val="002E3D1E"/>
    <w:rsid w:val="002E3F1C"/>
    <w:rsid w:val="002E4A00"/>
    <w:rsid w:val="002E5B02"/>
    <w:rsid w:val="002E5CBB"/>
    <w:rsid w:val="002E5CF1"/>
    <w:rsid w:val="002E5F37"/>
    <w:rsid w:val="002E6229"/>
    <w:rsid w:val="002E6D26"/>
    <w:rsid w:val="002E6DF8"/>
    <w:rsid w:val="002E74F1"/>
    <w:rsid w:val="002F2179"/>
    <w:rsid w:val="002F4BDD"/>
    <w:rsid w:val="002F4FAB"/>
    <w:rsid w:val="002F5100"/>
    <w:rsid w:val="002F57DF"/>
    <w:rsid w:val="002F676E"/>
    <w:rsid w:val="0030003D"/>
    <w:rsid w:val="003000C8"/>
    <w:rsid w:val="00300FD6"/>
    <w:rsid w:val="0030525D"/>
    <w:rsid w:val="00310008"/>
    <w:rsid w:val="003100E7"/>
    <w:rsid w:val="003114AA"/>
    <w:rsid w:val="00313EC2"/>
    <w:rsid w:val="00316158"/>
    <w:rsid w:val="003164D4"/>
    <w:rsid w:val="003165C7"/>
    <w:rsid w:val="00317157"/>
    <w:rsid w:val="00320995"/>
    <w:rsid w:val="00320A15"/>
    <w:rsid w:val="00322975"/>
    <w:rsid w:val="00322E48"/>
    <w:rsid w:val="00323194"/>
    <w:rsid w:val="003231AA"/>
    <w:rsid w:val="00323FBC"/>
    <w:rsid w:val="00330701"/>
    <w:rsid w:val="0033176C"/>
    <w:rsid w:val="00332D7A"/>
    <w:rsid w:val="00336D01"/>
    <w:rsid w:val="0033735A"/>
    <w:rsid w:val="00340087"/>
    <w:rsid w:val="00340B3E"/>
    <w:rsid w:val="00340CC2"/>
    <w:rsid w:val="00341189"/>
    <w:rsid w:val="0034130B"/>
    <w:rsid w:val="003451F9"/>
    <w:rsid w:val="00345345"/>
    <w:rsid w:val="00345DD4"/>
    <w:rsid w:val="00346FAC"/>
    <w:rsid w:val="003473E6"/>
    <w:rsid w:val="003476FB"/>
    <w:rsid w:val="00350467"/>
    <w:rsid w:val="003515E5"/>
    <w:rsid w:val="0035173D"/>
    <w:rsid w:val="00351B89"/>
    <w:rsid w:val="0035216A"/>
    <w:rsid w:val="003531D2"/>
    <w:rsid w:val="00353740"/>
    <w:rsid w:val="00354320"/>
    <w:rsid w:val="003565A5"/>
    <w:rsid w:val="00357E5E"/>
    <w:rsid w:val="0036173E"/>
    <w:rsid w:val="003642F8"/>
    <w:rsid w:val="003669F7"/>
    <w:rsid w:val="00370EF9"/>
    <w:rsid w:val="0037135C"/>
    <w:rsid w:val="00371750"/>
    <w:rsid w:val="00373488"/>
    <w:rsid w:val="003750A3"/>
    <w:rsid w:val="00375909"/>
    <w:rsid w:val="00375E47"/>
    <w:rsid w:val="0037623B"/>
    <w:rsid w:val="00376572"/>
    <w:rsid w:val="003777F6"/>
    <w:rsid w:val="00377E2F"/>
    <w:rsid w:val="00380075"/>
    <w:rsid w:val="00381EF3"/>
    <w:rsid w:val="00382166"/>
    <w:rsid w:val="003825BD"/>
    <w:rsid w:val="00383368"/>
    <w:rsid w:val="003836DD"/>
    <w:rsid w:val="0038467A"/>
    <w:rsid w:val="00385300"/>
    <w:rsid w:val="003853E2"/>
    <w:rsid w:val="00385914"/>
    <w:rsid w:val="00390558"/>
    <w:rsid w:val="003918AD"/>
    <w:rsid w:val="003922A1"/>
    <w:rsid w:val="003922AA"/>
    <w:rsid w:val="00392C03"/>
    <w:rsid w:val="00395DF6"/>
    <w:rsid w:val="00396418"/>
    <w:rsid w:val="0039679E"/>
    <w:rsid w:val="00396D48"/>
    <w:rsid w:val="003A271E"/>
    <w:rsid w:val="003A2CF7"/>
    <w:rsid w:val="003A47D2"/>
    <w:rsid w:val="003A684C"/>
    <w:rsid w:val="003A6DAF"/>
    <w:rsid w:val="003A7278"/>
    <w:rsid w:val="003A76C1"/>
    <w:rsid w:val="003B0099"/>
    <w:rsid w:val="003B55DF"/>
    <w:rsid w:val="003B56D1"/>
    <w:rsid w:val="003B5D19"/>
    <w:rsid w:val="003B641E"/>
    <w:rsid w:val="003B6AF6"/>
    <w:rsid w:val="003B73B6"/>
    <w:rsid w:val="003C4119"/>
    <w:rsid w:val="003C5003"/>
    <w:rsid w:val="003C6324"/>
    <w:rsid w:val="003D05E5"/>
    <w:rsid w:val="003D081A"/>
    <w:rsid w:val="003D093E"/>
    <w:rsid w:val="003D0A86"/>
    <w:rsid w:val="003D0B9D"/>
    <w:rsid w:val="003D1753"/>
    <w:rsid w:val="003D175D"/>
    <w:rsid w:val="003D7B24"/>
    <w:rsid w:val="003E128E"/>
    <w:rsid w:val="003E13AE"/>
    <w:rsid w:val="003E1A71"/>
    <w:rsid w:val="003E2A98"/>
    <w:rsid w:val="003E4B98"/>
    <w:rsid w:val="003E5336"/>
    <w:rsid w:val="003E5610"/>
    <w:rsid w:val="003E5B29"/>
    <w:rsid w:val="003E6384"/>
    <w:rsid w:val="003E6862"/>
    <w:rsid w:val="003E6E72"/>
    <w:rsid w:val="003F00A6"/>
    <w:rsid w:val="003F13AA"/>
    <w:rsid w:val="003F1D2E"/>
    <w:rsid w:val="003F2537"/>
    <w:rsid w:val="003F28AD"/>
    <w:rsid w:val="003F4925"/>
    <w:rsid w:val="003F4B53"/>
    <w:rsid w:val="003F543D"/>
    <w:rsid w:val="003F6026"/>
    <w:rsid w:val="003F73B4"/>
    <w:rsid w:val="00401A35"/>
    <w:rsid w:val="00401E11"/>
    <w:rsid w:val="004030BC"/>
    <w:rsid w:val="00403BE8"/>
    <w:rsid w:val="00406316"/>
    <w:rsid w:val="00406B29"/>
    <w:rsid w:val="00406EF6"/>
    <w:rsid w:val="00411E67"/>
    <w:rsid w:val="0041381B"/>
    <w:rsid w:val="004159B2"/>
    <w:rsid w:val="00415A42"/>
    <w:rsid w:val="004162ED"/>
    <w:rsid w:val="004164B8"/>
    <w:rsid w:val="00417F62"/>
    <w:rsid w:val="0042151F"/>
    <w:rsid w:val="0042226D"/>
    <w:rsid w:val="00424A7D"/>
    <w:rsid w:val="00424B25"/>
    <w:rsid w:val="0042561C"/>
    <w:rsid w:val="00427D5C"/>
    <w:rsid w:val="00431607"/>
    <w:rsid w:val="00431CCD"/>
    <w:rsid w:val="00431D36"/>
    <w:rsid w:val="0043568A"/>
    <w:rsid w:val="004376DF"/>
    <w:rsid w:val="00441240"/>
    <w:rsid w:val="004425BC"/>
    <w:rsid w:val="004432D5"/>
    <w:rsid w:val="004441E8"/>
    <w:rsid w:val="00445F48"/>
    <w:rsid w:val="0044616F"/>
    <w:rsid w:val="00446529"/>
    <w:rsid w:val="004475BE"/>
    <w:rsid w:val="004476DA"/>
    <w:rsid w:val="0045142A"/>
    <w:rsid w:val="0045192F"/>
    <w:rsid w:val="00451BCA"/>
    <w:rsid w:val="004555CA"/>
    <w:rsid w:val="00455A5B"/>
    <w:rsid w:val="004575E4"/>
    <w:rsid w:val="00463276"/>
    <w:rsid w:val="0046598F"/>
    <w:rsid w:val="00465CA3"/>
    <w:rsid w:val="00467162"/>
    <w:rsid w:val="004679BC"/>
    <w:rsid w:val="0047155F"/>
    <w:rsid w:val="0047272B"/>
    <w:rsid w:val="004820C1"/>
    <w:rsid w:val="004832F7"/>
    <w:rsid w:val="00483653"/>
    <w:rsid w:val="004850B2"/>
    <w:rsid w:val="00486040"/>
    <w:rsid w:val="004867D5"/>
    <w:rsid w:val="00487CA3"/>
    <w:rsid w:val="00490641"/>
    <w:rsid w:val="00490689"/>
    <w:rsid w:val="00490D38"/>
    <w:rsid w:val="004913A6"/>
    <w:rsid w:val="00495B88"/>
    <w:rsid w:val="0049681E"/>
    <w:rsid w:val="004974B4"/>
    <w:rsid w:val="0049756E"/>
    <w:rsid w:val="004A2179"/>
    <w:rsid w:val="004A3474"/>
    <w:rsid w:val="004A3BEC"/>
    <w:rsid w:val="004A461B"/>
    <w:rsid w:val="004A786E"/>
    <w:rsid w:val="004B29E6"/>
    <w:rsid w:val="004B2E28"/>
    <w:rsid w:val="004B3121"/>
    <w:rsid w:val="004B3A39"/>
    <w:rsid w:val="004B5757"/>
    <w:rsid w:val="004B6374"/>
    <w:rsid w:val="004B70D7"/>
    <w:rsid w:val="004C29F8"/>
    <w:rsid w:val="004C3D4A"/>
    <w:rsid w:val="004C6326"/>
    <w:rsid w:val="004D19E3"/>
    <w:rsid w:val="004D2283"/>
    <w:rsid w:val="004D2651"/>
    <w:rsid w:val="004D2B25"/>
    <w:rsid w:val="004D2EAF"/>
    <w:rsid w:val="004D343C"/>
    <w:rsid w:val="004D356F"/>
    <w:rsid w:val="004D394C"/>
    <w:rsid w:val="004D576D"/>
    <w:rsid w:val="004D5A59"/>
    <w:rsid w:val="004D6C62"/>
    <w:rsid w:val="004D7B0E"/>
    <w:rsid w:val="004E1671"/>
    <w:rsid w:val="004E1B22"/>
    <w:rsid w:val="004E1D90"/>
    <w:rsid w:val="004E2C57"/>
    <w:rsid w:val="004E354C"/>
    <w:rsid w:val="004E370A"/>
    <w:rsid w:val="004E432B"/>
    <w:rsid w:val="004E5215"/>
    <w:rsid w:val="004E5D6F"/>
    <w:rsid w:val="004E621C"/>
    <w:rsid w:val="004E6262"/>
    <w:rsid w:val="004E64B4"/>
    <w:rsid w:val="004E687D"/>
    <w:rsid w:val="004F2CFF"/>
    <w:rsid w:val="004F3429"/>
    <w:rsid w:val="004F570B"/>
    <w:rsid w:val="004F68E4"/>
    <w:rsid w:val="004F6D25"/>
    <w:rsid w:val="005005D1"/>
    <w:rsid w:val="00500ECF"/>
    <w:rsid w:val="00501ACE"/>
    <w:rsid w:val="00501D28"/>
    <w:rsid w:val="0050202F"/>
    <w:rsid w:val="005032D0"/>
    <w:rsid w:val="0050392B"/>
    <w:rsid w:val="0050449E"/>
    <w:rsid w:val="0050484F"/>
    <w:rsid w:val="00504E87"/>
    <w:rsid w:val="005061FA"/>
    <w:rsid w:val="005066F6"/>
    <w:rsid w:val="00506916"/>
    <w:rsid w:val="0050747D"/>
    <w:rsid w:val="00507C8D"/>
    <w:rsid w:val="00507CA9"/>
    <w:rsid w:val="0051024C"/>
    <w:rsid w:val="005112ED"/>
    <w:rsid w:val="00511583"/>
    <w:rsid w:val="00511813"/>
    <w:rsid w:val="0051343F"/>
    <w:rsid w:val="00513BEE"/>
    <w:rsid w:val="00513FFD"/>
    <w:rsid w:val="00514E9A"/>
    <w:rsid w:val="0051502B"/>
    <w:rsid w:val="005150FA"/>
    <w:rsid w:val="00516633"/>
    <w:rsid w:val="00516B63"/>
    <w:rsid w:val="00516DB6"/>
    <w:rsid w:val="00516DFA"/>
    <w:rsid w:val="005179EE"/>
    <w:rsid w:val="00520900"/>
    <w:rsid w:val="00520B23"/>
    <w:rsid w:val="00522A6A"/>
    <w:rsid w:val="00524572"/>
    <w:rsid w:val="00524D8D"/>
    <w:rsid w:val="00526609"/>
    <w:rsid w:val="00531E3F"/>
    <w:rsid w:val="0053212E"/>
    <w:rsid w:val="00533463"/>
    <w:rsid w:val="00533828"/>
    <w:rsid w:val="00534521"/>
    <w:rsid w:val="00535309"/>
    <w:rsid w:val="005358C3"/>
    <w:rsid w:val="0053701C"/>
    <w:rsid w:val="005377BB"/>
    <w:rsid w:val="00537FB0"/>
    <w:rsid w:val="00540CE4"/>
    <w:rsid w:val="00541682"/>
    <w:rsid w:val="00541E42"/>
    <w:rsid w:val="0054257C"/>
    <w:rsid w:val="00542946"/>
    <w:rsid w:val="0054398F"/>
    <w:rsid w:val="005442A6"/>
    <w:rsid w:val="005449E2"/>
    <w:rsid w:val="00550D3D"/>
    <w:rsid w:val="005529A7"/>
    <w:rsid w:val="0055392C"/>
    <w:rsid w:val="00554A52"/>
    <w:rsid w:val="00555489"/>
    <w:rsid w:val="005571E1"/>
    <w:rsid w:val="00557D24"/>
    <w:rsid w:val="00557E8E"/>
    <w:rsid w:val="00557E96"/>
    <w:rsid w:val="00560B11"/>
    <w:rsid w:val="0056310E"/>
    <w:rsid w:val="0056581F"/>
    <w:rsid w:val="00567915"/>
    <w:rsid w:val="00571923"/>
    <w:rsid w:val="005731B7"/>
    <w:rsid w:val="00574616"/>
    <w:rsid w:val="00576485"/>
    <w:rsid w:val="00576DEF"/>
    <w:rsid w:val="00577D38"/>
    <w:rsid w:val="005800F1"/>
    <w:rsid w:val="005801AE"/>
    <w:rsid w:val="00580E96"/>
    <w:rsid w:val="00580ECD"/>
    <w:rsid w:val="005825A1"/>
    <w:rsid w:val="0058279C"/>
    <w:rsid w:val="00584D23"/>
    <w:rsid w:val="00585573"/>
    <w:rsid w:val="00586EE9"/>
    <w:rsid w:val="005873D6"/>
    <w:rsid w:val="00590149"/>
    <w:rsid w:val="005906D2"/>
    <w:rsid w:val="005908CD"/>
    <w:rsid w:val="00591FC5"/>
    <w:rsid w:val="005935CE"/>
    <w:rsid w:val="00594453"/>
    <w:rsid w:val="0059449E"/>
    <w:rsid w:val="00595D9C"/>
    <w:rsid w:val="005A051B"/>
    <w:rsid w:val="005A1121"/>
    <w:rsid w:val="005A3458"/>
    <w:rsid w:val="005A4240"/>
    <w:rsid w:val="005A4B13"/>
    <w:rsid w:val="005A4CF3"/>
    <w:rsid w:val="005A5759"/>
    <w:rsid w:val="005B0434"/>
    <w:rsid w:val="005B12B8"/>
    <w:rsid w:val="005B152C"/>
    <w:rsid w:val="005B1B85"/>
    <w:rsid w:val="005B37D0"/>
    <w:rsid w:val="005B7F8A"/>
    <w:rsid w:val="005C05B1"/>
    <w:rsid w:val="005C2013"/>
    <w:rsid w:val="005C27F7"/>
    <w:rsid w:val="005C468B"/>
    <w:rsid w:val="005C484B"/>
    <w:rsid w:val="005C5577"/>
    <w:rsid w:val="005C6C93"/>
    <w:rsid w:val="005C7EA0"/>
    <w:rsid w:val="005D0BEE"/>
    <w:rsid w:val="005D0F1A"/>
    <w:rsid w:val="005D1E4D"/>
    <w:rsid w:val="005D2195"/>
    <w:rsid w:val="005D2BC6"/>
    <w:rsid w:val="005D2F22"/>
    <w:rsid w:val="005D317A"/>
    <w:rsid w:val="005D4449"/>
    <w:rsid w:val="005D4BEB"/>
    <w:rsid w:val="005D5BE8"/>
    <w:rsid w:val="005E1123"/>
    <w:rsid w:val="005E16B0"/>
    <w:rsid w:val="005E1B55"/>
    <w:rsid w:val="005E21B4"/>
    <w:rsid w:val="005E2A0E"/>
    <w:rsid w:val="005E2AC1"/>
    <w:rsid w:val="005E59D3"/>
    <w:rsid w:val="005E5DF4"/>
    <w:rsid w:val="005E6B8D"/>
    <w:rsid w:val="005E7675"/>
    <w:rsid w:val="005E7E4A"/>
    <w:rsid w:val="005F12FA"/>
    <w:rsid w:val="005F13CA"/>
    <w:rsid w:val="005F1E0D"/>
    <w:rsid w:val="005F2893"/>
    <w:rsid w:val="005F3013"/>
    <w:rsid w:val="005F3A4E"/>
    <w:rsid w:val="005F6F06"/>
    <w:rsid w:val="005F6FC1"/>
    <w:rsid w:val="005F7F1B"/>
    <w:rsid w:val="006008DB"/>
    <w:rsid w:val="00602107"/>
    <w:rsid w:val="00603B4C"/>
    <w:rsid w:val="0060462B"/>
    <w:rsid w:val="00604ED6"/>
    <w:rsid w:val="0060558A"/>
    <w:rsid w:val="006062BB"/>
    <w:rsid w:val="0060767F"/>
    <w:rsid w:val="00610130"/>
    <w:rsid w:val="006103A0"/>
    <w:rsid w:val="00611351"/>
    <w:rsid w:val="00611881"/>
    <w:rsid w:val="006123B0"/>
    <w:rsid w:val="00613379"/>
    <w:rsid w:val="006172FC"/>
    <w:rsid w:val="00617C42"/>
    <w:rsid w:val="00617CBD"/>
    <w:rsid w:val="006216DD"/>
    <w:rsid w:val="00622704"/>
    <w:rsid w:val="00622D3A"/>
    <w:rsid w:val="00623EFF"/>
    <w:rsid w:val="006250A1"/>
    <w:rsid w:val="00625A9F"/>
    <w:rsid w:val="00626A3F"/>
    <w:rsid w:val="00634DDA"/>
    <w:rsid w:val="00635A74"/>
    <w:rsid w:val="006370F7"/>
    <w:rsid w:val="00637487"/>
    <w:rsid w:val="00637595"/>
    <w:rsid w:val="0064111A"/>
    <w:rsid w:val="00641F35"/>
    <w:rsid w:val="00642060"/>
    <w:rsid w:val="00642846"/>
    <w:rsid w:val="00646C6B"/>
    <w:rsid w:val="00650267"/>
    <w:rsid w:val="006519C4"/>
    <w:rsid w:val="00651F68"/>
    <w:rsid w:val="0065205E"/>
    <w:rsid w:val="00652FFB"/>
    <w:rsid w:val="00653202"/>
    <w:rsid w:val="0065446B"/>
    <w:rsid w:val="00654B67"/>
    <w:rsid w:val="00660460"/>
    <w:rsid w:val="00662711"/>
    <w:rsid w:val="00664191"/>
    <w:rsid w:val="00664964"/>
    <w:rsid w:val="00664D73"/>
    <w:rsid w:val="00664EA8"/>
    <w:rsid w:val="0066507E"/>
    <w:rsid w:val="0066596F"/>
    <w:rsid w:val="00665E09"/>
    <w:rsid w:val="00667907"/>
    <w:rsid w:val="0067299F"/>
    <w:rsid w:val="006740E7"/>
    <w:rsid w:val="00674767"/>
    <w:rsid w:val="006749C8"/>
    <w:rsid w:val="00676043"/>
    <w:rsid w:val="00676470"/>
    <w:rsid w:val="00677743"/>
    <w:rsid w:val="006815A1"/>
    <w:rsid w:val="006822AA"/>
    <w:rsid w:val="006827EB"/>
    <w:rsid w:val="006873BC"/>
    <w:rsid w:val="00690ADE"/>
    <w:rsid w:val="00690B9A"/>
    <w:rsid w:val="00691394"/>
    <w:rsid w:val="006924CB"/>
    <w:rsid w:val="006928A5"/>
    <w:rsid w:val="00693219"/>
    <w:rsid w:val="00693304"/>
    <w:rsid w:val="00696568"/>
    <w:rsid w:val="006A02C5"/>
    <w:rsid w:val="006A0CA6"/>
    <w:rsid w:val="006A0F17"/>
    <w:rsid w:val="006A1AE3"/>
    <w:rsid w:val="006A2D80"/>
    <w:rsid w:val="006A3A1D"/>
    <w:rsid w:val="006A3BFB"/>
    <w:rsid w:val="006A6490"/>
    <w:rsid w:val="006A7575"/>
    <w:rsid w:val="006B1022"/>
    <w:rsid w:val="006B123C"/>
    <w:rsid w:val="006B1602"/>
    <w:rsid w:val="006B345C"/>
    <w:rsid w:val="006B38DA"/>
    <w:rsid w:val="006B40F4"/>
    <w:rsid w:val="006B5DA7"/>
    <w:rsid w:val="006B6630"/>
    <w:rsid w:val="006B67E0"/>
    <w:rsid w:val="006B7272"/>
    <w:rsid w:val="006C2667"/>
    <w:rsid w:val="006C27C7"/>
    <w:rsid w:val="006C33D1"/>
    <w:rsid w:val="006C4297"/>
    <w:rsid w:val="006C5368"/>
    <w:rsid w:val="006C6439"/>
    <w:rsid w:val="006C739E"/>
    <w:rsid w:val="006D0820"/>
    <w:rsid w:val="006D0940"/>
    <w:rsid w:val="006D147B"/>
    <w:rsid w:val="006D32D0"/>
    <w:rsid w:val="006D3FA7"/>
    <w:rsid w:val="006D4329"/>
    <w:rsid w:val="006D5B35"/>
    <w:rsid w:val="006D5DFB"/>
    <w:rsid w:val="006D727F"/>
    <w:rsid w:val="006E3056"/>
    <w:rsid w:val="006E315F"/>
    <w:rsid w:val="006E3429"/>
    <w:rsid w:val="006E3AFD"/>
    <w:rsid w:val="006E3E60"/>
    <w:rsid w:val="006E5134"/>
    <w:rsid w:val="006F0634"/>
    <w:rsid w:val="006F15E0"/>
    <w:rsid w:val="006F415B"/>
    <w:rsid w:val="006F6D1E"/>
    <w:rsid w:val="006F71C8"/>
    <w:rsid w:val="006F7254"/>
    <w:rsid w:val="006F7429"/>
    <w:rsid w:val="006F7FE0"/>
    <w:rsid w:val="00700759"/>
    <w:rsid w:val="00700A56"/>
    <w:rsid w:val="00700BAA"/>
    <w:rsid w:val="00701F81"/>
    <w:rsid w:val="00703729"/>
    <w:rsid w:val="007060EF"/>
    <w:rsid w:val="00707DC7"/>
    <w:rsid w:val="00710886"/>
    <w:rsid w:val="00711293"/>
    <w:rsid w:val="00720FDD"/>
    <w:rsid w:val="007213DC"/>
    <w:rsid w:val="00721DAB"/>
    <w:rsid w:val="007233CE"/>
    <w:rsid w:val="007237FB"/>
    <w:rsid w:val="00723EAB"/>
    <w:rsid w:val="00724115"/>
    <w:rsid w:val="00724866"/>
    <w:rsid w:val="00724D43"/>
    <w:rsid w:val="007265BB"/>
    <w:rsid w:val="00733A87"/>
    <w:rsid w:val="00733DC3"/>
    <w:rsid w:val="00734113"/>
    <w:rsid w:val="00734656"/>
    <w:rsid w:val="00737567"/>
    <w:rsid w:val="00737C22"/>
    <w:rsid w:val="007411BD"/>
    <w:rsid w:val="0074147A"/>
    <w:rsid w:val="00745D04"/>
    <w:rsid w:val="007501E1"/>
    <w:rsid w:val="00751962"/>
    <w:rsid w:val="00751BE2"/>
    <w:rsid w:val="00752905"/>
    <w:rsid w:val="007549BD"/>
    <w:rsid w:val="00755F62"/>
    <w:rsid w:val="00756760"/>
    <w:rsid w:val="00756F13"/>
    <w:rsid w:val="007613A7"/>
    <w:rsid w:val="00763042"/>
    <w:rsid w:val="00763BC1"/>
    <w:rsid w:val="00763F40"/>
    <w:rsid w:val="00772815"/>
    <w:rsid w:val="00772C31"/>
    <w:rsid w:val="007743C1"/>
    <w:rsid w:val="0077462F"/>
    <w:rsid w:val="00774FAF"/>
    <w:rsid w:val="00774FF6"/>
    <w:rsid w:val="00775D25"/>
    <w:rsid w:val="0077616C"/>
    <w:rsid w:val="0077721A"/>
    <w:rsid w:val="007800CC"/>
    <w:rsid w:val="007802B7"/>
    <w:rsid w:val="00780A83"/>
    <w:rsid w:val="00780CA5"/>
    <w:rsid w:val="007817B2"/>
    <w:rsid w:val="00781D00"/>
    <w:rsid w:val="00782739"/>
    <w:rsid w:val="00782DA9"/>
    <w:rsid w:val="00783272"/>
    <w:rsid w:val="0078415F"/>
    <w:rsid w:val="00784E48"/>
    <w:rsid w:val="0078559B"/>
    <w:rsid w:val="00785BD9"/>
    <w:rsid w:val="00786307"/>
    <w:rsid w:val="0078799D"/>
    <w:rsid w:val="00787AE0"/>
    <w:rsid w:val="00790DFD"/>
    <w:rsid w:val="00792285"/>
    <w:rsid w:val="0079241C"/>
    <w:rsid w:val="00792BE3"/>
    <w:rsid w:val="007942FF"/>
    <w:rsid w:val="0079437E"/>
    <w:rsid w:val="00795F67"/>
    <w:rsid w:val="0079645E"/>
    <w:rsid w:val="007965EE"/>
    <w:rsid w:val="007A2A0D"/>
    <w:rsid w:val="007A2D72"/>
    <w:rsid w:val="007A315C"/>
    <w:rsid w:val="007A49D5"/>
    <w:rsid w:val="007A4B66"/>
    <w:rsid w:val="007A54CB"/>
    <w:rsid w:val="007A6257"/>
    <w:rsid w:val="007B0D7C"/>
    <w:rsid w:val="007B1065"/>
    <w:rsid w:val="007B2DA3"/>
    <w:rsid w:val="007B3476"/>
    <w:rsid w:val="007B4A06"/>
    <w:rsid w:val="007B5805"/>
    <w:rsid w:val="007B6384"/>
    <w:rsid w:val="007B66E9"/>
    <w:rsid w:val="007C0F3F"/>
    <w:rsid w:val="007C1798"/>
    <w:rsid w:val="007C1CDB"/>
    <w:rsid w:val="007C22E3"/>
    <w:rsid w:val="007C279E"/>
    <w:rsid w:val="007C29F4"/>
    <w:rsid w:val="007C3026"/>
    <w:rsid w:val="007C32B9"/>
    <w:rsid w:val="007C44E4"/>
    <w:rsid w:val="007C4943"/>
    <w:rsid w:val="007C5CA3"/>
    <w:rsid w:val="007C6062"/>
    <w:rsid w:val="007C64BE"/>
    <w:rsid w:val="007C6963"/>
    <w:rsid w:val="007C6B67"/>
    <w:rsid w:val="007D1095"/>
    <w:rsid w:val="007D357C"/>
    <w:rsid w:val="007D3AD2"/>
    <w:rsid w:val="007D3E20"/>
    <w:rsid w:val="007D436C"/>
    <w:rsid w:val="007D471A"/>
    <w:rsid w:val="007D5456"/>
    <w:rsid w:val="007D571A"/>
    <w:rsid w:val="007D5BA2"/>
    <w:rsid w:val="007D61E2"/>
    <w:rsid w:val="007D6411"/>
    <w:rsid w:val="007D70D8"/>
    <w:rsid w:val="007D7636"/>
    <w:rsid w:val="007D7C11"/>
    <w:rsid w:val="007E1091"/>
    <w:rsid w:val="007E1243"/>
    <w:rsid w:val="007E155B"/>
    <w:rsid w:val="007E1F37"/>
    <w:rsid w:val="007E1F7B"/>
    <w:rsid w:val="007E2D75"/>
    <w:rsid w:val="007E2E25"/>
    <w:rsid w:val="007E3C58"/>
    <w:rsid w:val="007E4174"/>
    <w:rsid w:val="007E446B"/>
    <w:rsid w:val="007E4E73"/>
    <w:rsid w:val="007E6159"/>
    <w:rsid w:val="007E624E"/>
    <w:rsid w:val="007E687A"/>
    <w:rsid w:val="007F1520"/>
    <w:rsid w:val="007F1787"/>
    <w:rsid w:val="007F23F7"/>
    <w:rsid w:val="007F28F3"/>
    <w:rsid w:val="007F3431"/>
    <w:rsid w:val="007F3754"/>
    <w:rsid w:val="0080120B"/>
    <w:rsid w:val="0080409F"/>
    <w:rsid w:val="00807647"/>
    <w:rsid w:val="00807ED3"/>
    <w:rsid w:val="008108E2"/>
    <w:rsid w:val="00810FD1"/>
    <w:rsid w:val="008110A7"/>
    <w:rsid w:val="0081208F"/>
    <w:rsid w:val="00813D54"/>
    <w:rsid w:val="0081461F"/>
    <w:rsid w:val="00817670"/>
    <w:rsid w:val="00817F19"/>
    <w:rsid w:val="008201FD"/>
    <w:rsid w:val="0082020A"/>
    <w:rsid w:val="008203CC"/>
    <w:rsid w:val="008204DC"/>
    <w:rsid w:val="0082189C"/>
    <w:rsid w:val="00821921"/>
    <w:rsid w:val="00821EDB"/>
    <w:rsid w:val="00823015"/>
    <w:rsid w:val="00824931"/>
    <w:rsid w:val="0082565D"/>
    <w:rsid w:val="0082661B"/>
    <w:rsid w:val="008315B8"/>
    <w:rsid w:val="00832720"/>
    <w:rsid w:val="00832792"/>
    <w:rsid w:val="00832BFC"/>
    <w:rsid w:val="00833947"/>
    <w:rsid w:val="00834A3E"/>
    <w:rsid w:val="00835D20"/>
    <w:rsid w:val="00836321"/>
    <w:rsid w:val="008364B5"/>
    <w:rsid w:val="00837368"/>
    <w:rsid w:val="00844F80"/>
    <w:rsid w:val="00845598"/>
    <w:rsid w:val="0084581B"/>
    <w:rsid w:val="00846319"/>
    <w:rsid w:val="008479D6"/>
    <w:rsid w:val="00850909"/>
    <w:rsid w:val="00851A94"/>
    <w:rsid w:val="0085401E"/>
    <w:rsid w:val="008543A6"/>
    <w:rsid w:val="008565C3"/>
    <w:rsid w:val="00856811"/>
    <w:rsid w:val="00857270"/>
    <w:rsid w:val="00857E66"/>
    <w:rsid w:val="00860069"/>
    <w:rsid w:val="00860B27"/>
    <w:rsid w:val="00862B8D"/>
    <w:rsid w:val="008632A5"/>
    <w:rsid w:val="00864F3F"/>
    <w:rsid w:val="008655A4"/>
    <w:rsid w:val="00867A41"/>
    <w:rsid w:val="0087144D"/>
    <w:rsid w:val="0087171E"/>
    <w:rsid w:val="0087213E"/>
    <w:rsid w:val="008725E7"/>
    <w:rsid w:val="00872DC6"/>
    <w:rsid w:val="00873699"/>
    <w:rsid w:val="008736CE"/>
    <w:rsid w:val="00873EE4"/>
    <w:rsid w:val="00874E56"/>
    <w:rsid w:val="008752DD"/>
    <w:rsid w:val="00876B0A"/>
    <w:rsid w:val="00876ECD"/>
    <w:rsid w:val="00877A06"/>
    <w:rsid w:val="00880748"/>
    <w:rsid w:val="00880CEC"/>
    <w:rsid w:val="00882FEC"/>
    <w:rsid w:val="00883413"/>
    <w:rsid w:val="0088400E"/>
    <w:rsid w:val="00890A7E"/>
    <w:rsid w:val="008911F3"/>
    <w:rsid w:val="00891F75"/>
    <w:rsid w:val="0089200E"/>
    <w:rsid w:val="00893178"/>
    <w:rsid w:val="008935F4"/>
    <w:rsid w:val="008A287D"/>
    <w:rsid w:val="008A2F37"/>
    <w:rsid w:val="008A3277"/>
    <w:rsid w:val="008A44D9"/>
    <w:rsid w:val="008A5143"/>
    <w:rsid w:val="008A6377"/>
    <w:rsid w:val="008A6A5C"/>
    <w:rsid w:val="008A6FCE"/>
    <w:rsid w:val="008A72F0"/>
    <w:rsid w:val="008B075D"/>
    <w:rsid w:val="008B0A7A"/>
    <w:rsid w:val="008B12A6"/>
    <w:rsid w:val="008B17F5"/>
    <w:rsid w:val="008B2513"/>
    <w:rsid w:val="008B2D51"/>
    <w:rsid w:val="008B4FBC"/>
    <w:rsid w:val="008B5821"/>
    <w:rsid w:val="008B5F6E"/>
    <w:rsid w:val="008B7592"/>
    <w:rsid w:val="008C0C33"/>
    <w:rsid w:val="008C1264"/>
    <w:rsid w:val="008C126A"/>
    <w:rsid w:val="008C146A"/>
    <w:rsid w:val="008C16D4"/>
    <w:rsid w:val="008C2E60"/>
    <w:rsid w:val="008C4B13"/>
    <w:rsid w:val="008C517E"/>
    <w:rsid w:val="008D0145"/>
    <w:rsid w:val="008D0417"/>
    <w:rsid w:val="008D1E7C"/>
    <w:rsid w:val="008D3F6C"/>
    <w:rsid w:val="008D4C61"/>
    <w:rsid w:val="008D4D92"/>
    <w:rsid w:val="008D70EA"/>
    <w:rsid w:val="008E0D34"/>
    <w:rsid w:val="008E3982"/>
    <w:rsid w:val="008E63FD"/>
    <w:rsid w:val="008F0807"/>
    <w:rsid w:val="008F0B58"/>
    <w:rsid w:val="008F363F"/>
    <w:rsid w:val="008F43A5"/>
    <w:rsid w:val="008F4EA7"/>
    <w:rsid w:val="008F55C3"/>
    <w:rsid w:val="008F5938"/>
    <w:rsid w:val="008F67FC"/>
    <w:rsid w:val="008F6D73"/>
    <w:rsid w:val="00900DCE"/>
    <w:rsid w:val="009013B8"/>
    <w:rsid w:val="00902434"/>
    <w:rsid w:val="00902B0D"/>
    <w:rsid w:val="00902DBB"/>
    <w:rsid w:val="009039DA"/>
    <w:rsid w:val="00903D29"/>
    <w:rsid w:val="009040E5"/>
    <w:rsid w:val="0090412C"/>
    <w:rsid w:val="00905450"/>
    <w:rsid w:val="00907468"/>
    <w:rsid w:val="009077DF"/>
    <w:rsid w:val="00907A23"/>
    <w:rsid w:val="00907DE3"/>
    <w:rsid w:val="00907E26"/>
    <w:rsid w:val="00910E52"/>
    <w:rsid w:val="00911500"/>
    <w:rsid w:val="00911714"/>
    <w:rsid w:val="0091484A"/>
    <w:rsid w:val="009157AA"/>
    <w:rsid w:val="00917A20"/>
    <w:rsid w:val="00920DD7"/>
    <w:rsid w:val="009223AA"/>
    <w:rsid w:val="00922D0B"/>
    <w:rsid w:val="0092508E"/>
    <w:rsid w:val="00925133"/>
    <w:rsid w:val="009251A8"/>
    <w:rsid w:val="009273BD"/>
    <w:rsid w:val="00927C0C"/>
    <w:rsid w:val="009318FC"/>
    <w:rsid w:val="00931A23"/>
    <w:rsid w:val="0093225D"/>
    <w:rsid w:val="00932B37"/>
    <w:rsid w:val="00933C72"/>
    <w:rsid w:val="009346BC"/>
    <w:rsid w:val="009364D1"/>
    <w:rsid w:val="009368D6"/>
    <w:rsid w:val="0094098A"/>
    <w:rsid w:val="00944891"/>
    <w:rsid w:val="009455DA"/>
    <w:rsid w:val="00945E10"/>
    <w:rsid w:val="00952105"/>
    <w:rsid w:val="00952700"/>
    <w:rsid w:val="009539D3"/>
    <w:rsid w:val="009623A3"/>
    <w:rsid w:val="0096318E"/>
    <w:rsid w:val="00963502"/>
    <w:rsid w:val="00964625"/>
    <w:rsid w:val="00966A33"/>
    <w:rsid w:val="009719DF"/>
    <w:rsid w:val="00971A8B"/>
    <w:rsid w:val="00972DA9"/>
    <w:rsid w:val="009743E2"/>
    <w:rsid w:val="00974D98"/>
    <w:rsid w:val="009752E1"/>
    <w:rsid w:val="009764EB"/>
    <w:rsid w:val="00976AF2"/>
    <w:rsid w:val="00976D9E"/>
    <w:rsid w:val="00977076"/>
    <w:rsid w:val="0097780D"/>
    <w:rsid w:val="009779CE"/>
    <w:rsid w:val="009808B6"/>
    <w:rsid w:val="00981EF3"/>
    <w:rsid w:val="00981F9B"/>
    <w:rsid w:val="0098227B"/>
    <w:rsid w:val="0098362C"/>
    <w:rsid w:val="00984560"/>
    <w:rsid w:val="009846A3"/>
    <w:rsid w:val="00986091"/>
    <w:rsid w:val="00986DF8"/>
    <w:rsid w:val="00987BEB"/>
    <w:rsid w:val="009906B2"/>
    <w:rsid w:val="00991C79"/>
    <w:rsid w:val="00992353"/>
    <w:rsid w:val="0099241B"/>
    <w:rsid w:val="009924CB"/>
    <w:rsid w:val="009927BC"/>
    <w:rsid w:val="00992D29"/>
    <w:rsid w:val="009939E7"/>
    <w:rsid w:val="00994470"/>
    <w:rsid w:val="00994559"/>
    <w:rsid w:val="00994813"/>
    <w:rsid w:val="009957B0"/>
    <w:rsid w:val="0099685E"/>
    <w:rsid w:val="0099709B"/>
    <w:rsid w:val="00997B52"/>
    <w:rsid w:val="009A1E96"/>
    <w:rsid w:val="009A1EEB"/>
    <w:rsid w:val="009A30E4"/>
    <w:rsid w:val="009A322C"/>
    <w:rsid w:val="009A688C"/>
    <w:rsid w:val="009B06B4"/>
    <w:rsid w:val="009B0E38"/>
    <w:rsid w:val="009B2452"/>
    <w:rsid w:val="009B2E8E"/>
    <w:rsid w:val="009B2FE9"/>
    <w:rsid w:val="009B357D"/>
    <w:rsid w:val="009B6502"/>
    <w:rsid w:val="009C1182"/>
    <w:rsid w:val="009C13B4"/>
    <w:rsid w:val="009C1F5D"/>
    <w:rsid w:val="009C4E57"/>
    <w:rsid w:val="009C56F7"/>
    <w:rsid w:val="009C5D0B"/>
    <w:rsid w:val="009D10F9"/>
    <w:rsid w:val="009D113B"/>
    <w:rsid w:val="009D1904"/>
    <w:rsid w:val="009D1FA6"/>
    <w:rsid w:val="009D422C"/>
    <w:rsid w:val="009D51A2"/>
    <w:rsid w:val="009D5262"/>
    <w:rsid w:val="009D56AD"/>
    <w:rsid w:val="009D5734"/>
    <w:rsid w:val="009D5E86"/>
    <w:rsid w:val="009D7470"/>
    <w:rsid w:val="009D75EC"/>
    <w:rsid w:val="009E2BF6"/>
    <w:rsid w:val="009E32D2"/>
    <w:rsid w:val="009E38E3"/>
    <w:rsid w:val="009E3C97"/>
    <w:rsid w:val="009E3DA9"/>
    <w:rsid w:val="009E3F21"/>
    <w:rsid w:val="009E43F8"/>
    <w:rsid w:val="009E4485"/>
    <w:rsid w:val="009E558B"/>
    <w:rsid w:val="009E5E6D"/>
    <w:rsid w:val="009E64B1"/>
    <w:rsid w:val="009E6AE6"/>
    <w:rsid w:val="009F003E"/>
    <w:rsid w:val="009F0593"/>
    <w:rsid w:val="009F156E"/>
    <w:rsid w:val="009F2F45"/>
    <w:rsid w:val="009F3E8F"/>
    <w:rsid w:val="009F5D2E"/>
    <w:rsid w:val="009F7484"/>
    <w:rsid w:val="00A0044D"/>
    <w:rsid w:val="00A007D5"/>
    <w:rsid w:val="00A00B28"/>
    <w:rsid w:val="00A0169C"/>
    <w:rsid w:val="00A02CBC"/>
    <w:rsid w:val="00A049E9"/>
    <w:rsid w:val="00A07A46"/>
    <w:rsid w:val="00A07A82"/>
    <w:rsid w:val="00A10311"/>
    <w:rsid w:val="00A12966"/>
    <w:rsid w:val="00A12B5B"/>
    <w:rsid w:val="00A12B81"/>
    <w:rsid w:val="00A13072"/>
    <w:rsid w:val="00A13604"/>
    <w:rsid w:val="00A13B0C"/>
    <w:rsid w:val="00A151A1"/>
    <w:rsid w:val="00A17CB7"/>
    <w:rsid w:val="00A20327"/>
    <w:rsid w:val="00A2142D"/>
    <w:rsid w:val="00A216E5"/>
    <w:rsid w:val="00A21907"/>
    <w:rsid w:val="00A21FD5"/>
    <w:rsid w:val="00A2243B"/>
    <w:rsid w:val="00A22A8C"/>
    <w:rsid w:val="00A22F15"/>
    <w:rsid w:val="00A2567B"/>
    <w:rsid w:val="00A25BDC"/>
    <w:rsid w:val="00A27D86"/>
    <w:rsid w:val="00A30841"/>
    <w:rsid w:val="00A30EC7"/>
    <w:rsid w:val="00A33188"/>
    <w:rsid w:val="00A35CAB"/>
    <w:rsid w:val="00A365EE"/>
    <w:rsid w:val="00A36AFB"/>
    <w:rsid w:val="00A37A83"/>
    <w:rsid w:val="00A37ED6"/>
    <w:rsid w:val="00A40409"/>
    <w:rsid w:val="00A41896"/>
    <w:rsid w:val="00A4232F"/>
    <w:rsid w:val="00A425F5"/>
    <w:rsid w:val="00A43E18"/>
    <w:rsid w:val="00A451FE"/>
    <w:rsid w:val="00A45A42"/>
    <w:rsid w:val="00A45D10"/>
    <w:rsid w:val="00A479EF"/>
    <w:rsid w:val="00A565A6"/>
    <w:rsid w:val="00A56EF4"/>
    <w:rsid w:val="00A61BD6"/>
    <w:rsid w:val="00A61D04"/>
    <w:rsid w:val="00A61D4D"/>
    <w:rsid w:val="00A631C2"/>
    <w:rsid w:val="00A64A4D"/>
    <w:rsid w:val="00A64B69"/>
    <w:rsid w:val="00A65B4B"/>
    <w:rsid w:val="00A65BA1"/>
    <w:rsid w:val="00A66050"/>
    <w:rsid w:val="00A66E17"/>
    <w:rsid w:val="00A700E6"/>
    <w:rsid w:val="00A70DA7"/>
    <w:rsid w:val="00A70E39"/>
    <w:rsid w:val="00A7167C"/>
    <w:rsid w:val="00A71DED"/>
    <w:rsid w:val="00A71F75"/>
    <w:rsid w:val="00A72036"/>
    <w:rsid w:val="00A723B7"/>
    <w:rsid w:val="00A7368A"/>
    <w:rsid w:val="00A76A18"/>
    <w:rsid w:val="00A77824"/>
    <w:rsid w:val="00A77F0B"/>
    <w:rsid w:val="00A802B8"/>
    <w:rsid w:val="00A80AEB"/>
    <w:rsid w:val="00A8163F"/>
    <w:rsid w:val="00A8454B"/>
    <w:rsid w:val="00A84E8F"/>
    <w:rsid w:val="00A8727B"/>
    <w:rsid w:val="00A87738"/>
    <w:rsid w:val="00A92FF8"/>
    <w:rsid w:val="00A96085"/>
    <w:rsid w:val="00A9691D"/>
    <w:rsid w:val="00AA3751"/>
    <w:rsid w:val="00AA50A1"/>
    <w:rsid w:val="00AA627C"/>
    <w:rsid w:val="00AA64D8"/>
    <w:rsid w:val="00AB020F"/>
    <w:rsid w:val="00AB0519"/>
    <w:rsid w:val="00AB1797"/>
    <w:rsid w:val="00AB2B93"/>
    <w:rsid w:val="00AB36FD"/>
    <w:rsid w:val="00AB3F0C"/>
    <w:rsid w:val="00AB3F82"/>
    <w:rsid w:val="00AC27DE"/>
    <w:rsid w:val="00AC31EB"/>
    <w:rsid w:val="00AC385E"/>
    <w:rsid w:val="00AC40C5"/>
    <w:rsid w:val="00AC4D84"/>
    <w:rsid w:val="00AC4F01"/>
    <w:rsid w:val="00AC5306"/>
    <w:rsid w:val="00AC5A44"/>
    <w:rsid w:val="00AD1B89"/>
    <w:rsid w:val="00AD1D1F"/>
    <w:rsid w:val="00AD242C"/>
    <w:rsid w:val="00AD3E99"/>
    <w:rsid w:val="00AD44BB"/>
    <w:rsid w:val="00AD4F0D"/>
    <w:rsid w:val="00AD5841"/>
    <w:rsid w:val="00AD6028"/>
    <w:rsid w:val="00AD6969"/>
    <w:rsid w:val="00AD6990"/>
    <w:rsid w:val="00AD6C13"/>
    <w:rsid w:val="00AD6E16"/>
    <w:rsid w:val="00AD700C"/>
    <w:rsid w:val="00AD7C2B"/>
    <w:rsid w:val="00AD7D55"/>
    <w:rsid w:val="00AE0441"/>
    <w:rsid w:val="00AE1535"/>
    <w:rsid w:val="00AE4936"/>
    <w:rsid w:val="00AE4BBF"/>
    <w:rsid w:val="00AE533D"/>
    <w:rsid w:val="00AE544F"/>
    <w:rsid w:val="00AE6531"/>
    <w:rsid w:val="00AF2AE4"/>
    <w:rsid w:val="00AF32CB"/>
    <w:rsid w:val="00AF4FD2"/>
    <w:rsid w:val="00AF5013"/>
    <w:rsid w:val="00AF51CD"/>
    <w:rsid w:val="00AF7994"/>
    <w:rsid w:val="00AF7F29"/>
    <w:rsid w:val="00B00415"/>
    <w:rsid w:val="00B009A3"/>
    <w:rsid w:val="00B01382"/>
    <w:rsid w:val="00B0198E"/>
    <w:rsid w:val="00B03F4F"/>
    <w:rsid w:val="00B04764"/>
    <w:rsid w:val="00B04E84"/>
    <w:rsid w:val="00B067EC"/>
    <w:rsid w:val="00B1013D"/>
    <w:rsid w:val="00B10926"/>
    <w:rsid w:val="00B1211C"/>
    <w:rsid w:val="00B135B0"/>
    <w:rsid w:val="00B16DF8"/>
    <w:rsid w:val="00B16EB8"/>
    <w:rsid w:val="00B17172"/>
    <w:rsid w:val="00B21C21"/>
    <w:rsid w:val="00B2250F"/>
    <w:rsid w:val="00B237E7"/>
    <w:rsid w:val="00B24A48"/>
    <w:rsid w:val="00B25222"/>
    <w:rsid w:val="00B25352"/>
    <w:rsid w:val="00B2685C"/>
    <w:rsid w:val="00B26B3F"/>
    <w:rsid w:val="00B301E8"/>
    <w:rsid w:val="00B302D5"/>
    <w:rsid w:val="00B31489"/>
    <w:rsid w:val="00B31CC6"/>
    <w:rsid w:val="00B32786"/>
    <w:rsid w:val="00B32EB9"/>
    <w:rsid w:val="00B32F14"/>
    <w:rsid w:val="00B32FD0"/>
    <w:rsid w:val="00B341B3"/>
    <w:rsid w:val="00B356B9"/>
    <w:rsid w:val="00B35A72"/>
    <w:rsid w:val="00B40648"/>
    <w:rsid w:val="00B4571C"/>
    <w:rsid w:val="00B45DD8"/>
    <w:rsid w:val="00B50AB4"/>
    <w:rsid w:val="00B518CC"/>
    <w:rsid w:val="00B533F8"/>
    <w:rsid w:val="00B5361D"/>
    <w:rsid w:val="00B5471D"/>
    <w:rsid w:val="00B547A7"/>
    <w:rsid w:val="00B5480E"/>
    <w:rsid w:val="00B5489F"/>
    <w:rsid w:val="00B567B3"/>
    <w:rsid w:val="00B568BF"/>
    <w:rsid w:val="00B56B91"/>
    <w:rsid w:val="00B57213"/>
    <w:rsid w:val="00B5792F"/>
    <w:rsid w:val="00B60E42"/>
    <w:rsid w:val="00B64669"/>
    <w:rsid w:val="00B64B1B"/>
    <w:rsid w:val="00B65617"/>
    <w:rsid w:val="00B65DB5"/>
    <w:rsid w:val="00B67027"/>
    <w:rsid w:val="00B67688"/>
    <w:rsid w:val="00B70A64"/>
    <w:rsid w:val="00B713FC"/>
    <w:rsid w:val="00B71526"/>
    <w:rsid w:val="00B715EA"/>
    <w:rsid w:val="00B71B1E"/>
    <w:rsid w:val="00B72479"/>
    <w:rsid w:val="00B75229"/>
    <w:rsid w:val="00B80525"/>
    <w:rsid w:val="00B808C4"/>
    <w:rsid w:val="00B81788"/>
    <w:rsid w:val="00B8233A"/>
    <w:rsid w:val="00B83428"/>
    <w:rsid w:val="00B840E5"/>
    <w:rsid w:val="00B84EEA"/>
    <w:rsid w:val="00B8780B"/>
    <w:rsid w:val="00B91182"/>
    <w:rsid w:val="00B91B75"/>
    <w:rsid w:val="00B91C5F"/>
    <w:rsid w:val="00B92FCD"/>
    <w:rsid w:val="00B9426D"/>
    <w:rsid w:val="00B95955"/>
    <w:rsid w:val="00B95A8A"/>
    <w:rsid w:val="00BA0DA8"/>
    <w:rsid w:val="00BA41A8"/>
    <w:rsid w:val="00BA4253"/>
    <w:rsid w:val="00BA5935"/>
    <w:rsid w:val="00BA5B06"/>
    <w:rsid w:val="00BA6587"/>
    <w:rsid w:val="00BA67D0"/>
    <w:rsid w:val="00BA7F93"/>
    <w:rsid w:val="00BB11C4"/>
    <w:rsid w:val="00BB204A"/>
    <w:rsid w:val="00BB321C"/>
    <w:rsid w:val="00BB39A5"/>
    <w:rsid w:val="00BB4149"/>
    <w:rsid w:val="00BB41B3"/>
    <w:rsid w:val="00BB55A5"/>
    <w:rsid w:val="00BB6D68"/>
    <w:rsid w:val="00BC032A"/>
    <w:rsid w:val="00BC1FEE"/>
    <w:rsid w:val="00BC3DB7"/>
    <w:rsid w:val="00BC4806"/>
    <w:rsid w:val="00BC4BAF"/>
    <w:rsid w:val="00BC53EC"/>
    <w:rsid w:val="00BC6A4D"/>
    <w:rsid w:val="00BC7EE5"/>
    <w:rsid w:val="00BD05BC"/>
    <w:rsid w:val="00BD11BD"/>
    <w:rsid w:val="00BD2231"/>
    <w:rsid w:val="00BD380A"/>
    <w:rsid w:val="00BD43BD"/>
    <w:rsid w:val="00BD4E38"/>
    <w:rsid w:val="00BD5BCC"/>
    <w:rsid w:val="00BD6113"/>
    <w:rsid w:val="00BD6595"/>
    <w:rsid w:val="00BE0E93"/>
    <w:rsid w:val="00BE23DE"/>
    <w:rsid w:val="00BE3137"/>
    <w:rsid w:val="00BE344D"/>
    <w:rsid w:val="00BE3634"/>
    <w:rsid w:val="00BE6327"/>
    <w:rsid w:val="00BE7F5A"/>
    <w:rsid w:val="00BF143C"/>
    <w:rsid w:val="00BF1E32"/>
    <w:rsid w:val="00BF2C17"/>
    <w:rsid w:val="00BF37F8"/>
    <w:rsid w:val="00BF5F09"/>
    <w:rsid w:val="00BF6DCB"/>
    <w:rsid w:val="00C00833"/>
    <w:rsid w:val="00C029A0"/>
    <w:rsid w:val="00C02D6A"/>
    <w:rsid w:val="00C03C76"/>
    <w:rsid w:val="00C03DAB"/>
    <w:rsid w:val="00C047FD"/>
    <w:rsid w:val="00C056CF"/>
    <w:rsid w:val="00C073D7"/>
    <w:rsid w:val="00C077C3"/>
    <w:rsid w:val="00C118EC"/>
    <w:rsid w:val="00C126F0"/>
    <w:rsid w:val="00C12A09"/>
    <w:rsid w:val="00C12E47"/>
    <w:rsid w:val="00C13039"/>
    <w:rsid w:val="00C13372"/>
    <w:rsid w:val="00C15485"/>
    <w:rsid w:val="00C16B1C"/>
    <w:rsid w:val="00C1751B"/>
    <w:rsid w:val="00C17C51"/>
    <w:rsid w:val="00C20EE2"/>
    <w:rsid w:val="00C213C2"/>
    <w:rsid w:val="00C21512"/>
    <w:rsid w:val="00C2238D"/>
    <w:rsid w:val="00C232CF"/>
    <w:rsid w:val="00C271C6"/>
    <w:rsid w:val="00C304CD"/>
    <w:rsid w:val="00C306C2"/>
    <w:rsid w:val="00C31956"/>
    <w:rsid w:val="00C31E35"/>
    <w:rsid w:val="00C32060"/>
    <w:rsid w:val="00C32F84"/>
    <w:rsid w:val="00C35602"/>
    <w:rsid w:val="00C41DD5"/>
    <w:rsid w:val="00C42A22"/>
    <w:rsid w:val="00C43F8B"/>
    <w:rsid w:val="00C44683"/>
    <w:rsid w:val="00C45D78"/>
    <w:rsid w:val="00C46BA8"/>
    <w:rsid w:val="00C46D37"/>
    <w:rsid w:val="00C4719C"/>
    <w:rsid w:val="00C504D3"/>
    <w:rsid w:val="00C508B5"/>
    <w:rsid w:val="00C529AD"/>
    <w:rsid w:val="00C54658"/>
    <w:rsid w:val="00C5475F"/>
    <w:rsid w:val="00C547C1"/>
    <w:rsid w:val="00C55B6F"/>
    <w:rsid w:val="00C55C0D"/>
    <w:rsid w:val="00C564A7"/>
    <w:rsid w:val="00C56622"/>
    <w:rsid w:val="00C578DD"/>
    <w:rsid w:val="00C60218"/>
    <w:rsid w:val="00C61C20"/>
    <w:rsid w:val="00C64BD6"/>
    <w:rsid w:val="00C657E4"/>
    <w:rsid w:val="00C70169"/>
    <w:rsid w:val="00C71EB9"/>
    <w:rsid w:val="00C73F03"/>
    <w:rsid w:val="00C76108"/>
    <w:rsid w:val="00C80502"/>
    <w:rsid w:val="00C80655"/>
    <w:rsid w:val="00C80F65"/>
    <w:rsid w:val="00C8125B"/>
    <w:rsid w:val="00C81821"/>
    <w:rsid w:val="00C81A82"/>
    <w:rsid w:val="00C8388B"/>
    <w:rsid w:val="00C85142"/>
    <w:rsid w:val="00C8618E"/>
    <w:rsid w:val="00C872BA"/>
    <w:rsid w:val="00C912A6"/>
    <w:rsid w:val="00C920FA"/>
    <w:rsid w:val="00C92E3D"/>
    <w:rsid w:val="00C931A8"/>
    <w:rsid w:val="00C931F6"/>
    <w:rsid w:val="00C937F2"/>
    <w:rsid w:val="00C95548"/>
    <w:rsid w:val="00C95E46"/>
    <w:rsid w:val="00C96694"/>
    <w:rsid w:val="00CA18A2"/>
    <w:rsid w:val="00CA3254"/>
    <w:rsid w:val="00CA43D1"/>
    <w:rsid w:val="00CA456F"/>
    <w:rsid w:val="00CA5028"/>
    <w:rsid w:val="00CA5BA5"/>
    <w:rsid w:val="00CA5CE2"/>
    <w:rsid w:val="00CA5D81"/>
    <w:rsid w:val="00CA616C"/>
    <w:rsid w:val="00CA7315"/>
    <w:rsid w:val="00CB0710"/>
    <w:rsid w:val="00CB19BB"/>
    <w:rsid w:val="00CB5BA0"/>
    <w:rsid w:val="00CB6665"/>
    <w:rsid w:val="00CB7A7F"/>
    <w:rsid w:val="00CC051A"/>
    <w:rsid w:val="00CC08FA"/>
    <w:rsid w:val="00CC0C77"/>
    <w:rsid w:val="00CC0CD7"/>
    <w:rsid w:val="00CC14EC"/>
    <w:rsid w:val="00CC4B3A"/>
    <w:rsid w:val="00CC4D42"/>
    <w:rsid w:val="00CC538B"/>
    <w:rsid w:val="00CC5D35"/>
    <w:rsid w:val="00CD5E1F"/>
    <w:rsid w:val="00CE1CDC"/>
    <w:rsid w:val="00CE44D1"/>
    <w:rsid w:val="00CE4B29"/>
    <w:rsid w:val="00CE5174"/>
    <w:rsid w:val="00CE67B1"/>
    <w:rsid w:val="00CE7660"/>
    <w:rsid w:val="00CE7D87"/>
    <w:rsid w:val="00CE7E8B"/>
    <w:rsid w:val="00CF0328"/>
    <w:rsid w:val="00CF1CE2"/>
    <w:rsid w:val="00CF1E24"/>
    <w:rsid w:val="00CF2DD3"/>
    <w:rsid w:val="00CF3B1C"/>
    <w:rsid w:val="00CF3FAB"/>
    <w:rsid w:val="00CF4DD2"/>
    <w:rsid w:val="00CF6C15"/>
    <w:rsid w:val="00CF7BB0"/>
    <w:rsid w:val="00CF7C11"/>
    <w:rsid w:val="00CF7C62"/>
    <w:rsid w:val="00D00239"/>
    <w:rsid w:val="00D00A7D"/>
    <w:rsid w:val="00D00E96"/>
    <w:rsid w:val="00D01649"/>
    <w:rsid w:val="00D0327E"/>
    <w:rsid w:val="00D04751"/>
    <w:rsid w:val="00D04BCF"/>
    <w:rsid w:val="00D0560E"/>
    <w:rsid w:val="00D06D55"/>
    <w:rsid w:val="00D106EE"/>
    <w:rsid w:val="00D11437"/>
    <w:rsid w:val="00D11C58"/>
    <w:rsid w:val="00D127DB"/>
    <w:rsid w:val="00D13058"/>
    <w:rsid w:val="00D131E3"/>
    <w:rsid w:val="00D1341B"/>
    <w:rsid w:val="00D14101"/>
    <w:rsid w:val="00D1453E"/>
    <w:rsid w:val="00D148C7"/>
    <w:rsid w:val="00D15107"/>
    <w:rsid w:val="00D2193B"/>
    <w:rsid w:val="00D26D6D"/>
    <w:rsid w:val="00D327BD"/>
    <w:rsid w:val="00D332E5"/>
    <w:rsid w:val="00D33409"/>
    <w:rsid w:val="00D33424"/>
    <w:rsid w:val="00D33F25"/>
    <w:rsid w:val="00D35755"/>
    <w:rsid w:val="00D35B9B"/>
    <w:rsid w:val="00D37A57"/>
    <w:rsid w:val="00D37B5B"/>
    <w:rsid w:val="00D405A1"/>
    <w:rsid w:val="00D40E69"/>
    <w:rsid w:val="00D42213"/>
    <w:rsid w:val="00D42E5A"/>
    <w:rsid w:val="00D430B0"/>
    <w:rsid w:val="00D44307"/>
    <w:rsid w:val="00D4664B"/>
    <w:rsid w:val="00D46793"/>
    <w:rsid w:val="00D47C34"/>
    <w:rsid w:val="00D47DE8"/>
    <w:rsid w:val="00D50596"/>
    <w:rsid w:val="00D5149B"/>
    <w:rsid w:val="00D5217E"/>
    <w:rsid w:val="00D54140"/>
    <w:rsid w:val="00D556C2"/>
    <w:rsid w:val="00D55813"/>
    <w:rsid w:val="00D562DC"/>
    <w:rsid w:val="00D56322"/>
    <w:rsid w:val="00D56B4F"/>
    <w:rsid w:val="00D5704A"/>
    <w:rsid w:val="00D57F67"/>
    <w:rsid w:val="00D60635"/>
    <w:rsid w:val="00D6297F"/>
    <w:rsid w:val="00D642F4"/>
    <w:rsid w:val="00D66739"/>
    <w:rsid w:val="00D67DD2"/>
    <w:rsid w:val="00D7290D"/>
    <w:rsid w:val="00D73C55"/>
    <w:rsid w:val="00D73D70"/>
    <w:rsid w:val="00D75B89"/>
    <w:rsid w:val="00D8073C"/>
    <w:rsid w:val="00D8124C"/>
    <w:rsid w:val="00D81C52"/>
    <w:rsid w:val="00D82A58"/>
    <w:rsid w:val="00D834EE"/>
    <w:rsid w:val="00D837B8"/>
    <w:rsid w:val="00D83E79"/>
    <w:rsid w:val="00D84A32"/>
    <w:rsid w:val="00D86D99"/>
    <w:rsid w:val="00D86E42"/>
    <w:rsid w:val="00D86E47"/>
    <w:rsid w:val="00D87C1F"/>
    <w:rsid w:val="00D91445"/>
    <w:rsid w:val="00D9256D"/>
    <w:rsid w:val="00D92840"/>
    <w:rsid w:val="00D95E1C"/>
    <w:rsid w:val="00D968D6"/>
    <w:rsid w:val="00D978AF"/>
    <w:rsid w:val="00DA03DB"/>
    <w:rsid w:val="00DA0877"/>
    <w:rsid w:val="00DA3338"/>
    <w:rsid w:val="00DA389F"/>
    <w:rsid w:val="00DA41F4"/>
    <w:rsid w:val="00DA4844"/>
    <w:rsid w:val="00DA5DD6"/>
    <w:rsid w:val="00DA6627"/>
    <w:rsid w:val="00DB0672"/>
    <w:rsid w:val="00DB0E53"/>
    <w:rsid w:val="00DB17E4"/>
    <w:rsid w:val="00DB2175"/>
    <w:rsid w:val="00DB3727"/>
    <w:rsid w:val="00DB4D94"/>
    <w:rsid w:val="00DB6EA3"/>
    <w:rsid w:val="00DC25CD"/>
    <w:rsid w:val="00DC41C1"/>
    <w:rsid w:val="00DC5348"/>
    <w:rsid w:val="00DD1136"/>
    <w:rsid w:val="00DD1F24"/>
    <w:rsid w:val="00DD2214"/>
    <w:rsid w:val="00DD22C0"/>
    <w:rsid w:val="00DD3A61"/>
    <w:rsid w:val="00DD50D3"/>
    <w:rsid w:val="00DD724B"/>
    <w:rsid w:val="00DE0EE7"/>
    <w:rsid w:val="00DE1CB0"/>
    <w:rsid w:val="00DE22BC"/>
    <w:rsid w:val="00DE2739"/>
    <w:rsid w:val="00DE385F"/>
    <w:rsid w:val="00DE3B81"/>
    <w:rsid w:val="00DE470C"/>
    <w:rsid w:val="00DE4CB9"/>
    <w:rsid w:val="00DE6648"/>
    <w:rsid w:val="00DE73EA"/>
    <w:rsid w:val="00DE76D4"/>
    <w:rsid w:val="00DE7DE5"/>
    <w:rsid w:val="00DF01D1"/>
    <w:rsid w:val="00DF0548"/>
    <w:rsid w:val="00DF1B91"/>
    <w:rsid w:val="00DF1E6F"/>
    <w:rsid w:val="00DF26D7"/>
    <w:rsid w:val="00DF2E61"/>
    <w:rsid w:val="00DF5CD3"/>
    <w:rsid w:val="00E00062"/>
    <w:rsid w:val="00E011FC"/>
    <w:rsid w:val="00E01F13"/>
    <w:rsid w:val="00E028FD"/>
    <w:rsid w:val="00E02B38"/>
    <w:rsid w:val="00E02B95"/>
    <w:rsid w:val="00E0399B"/>
    <w:rsid w:val="00E04368"/>
    <w:rsid w:val="00E05763"/>
    <w:rsid w:val="00E06A79"/>
    <w:rsid w:val="00E07067"/>
    <w:rsid w:val="00E11A73"/>
    <w:rsid w:val="00E12294"/>
    <w:rsid w:val="00E12EA6"/>
    <w:rsid w:val="00E14361"/>
    <w:rsid w:val="00E1621E"/>
    <w:rsid w:val="00E16B28"/>
    <w:rsid w:val="00E200EE"/>
    <w:rsid w:val="00E222F9"/>
    <w:rsid w:val="00E230AC"/>
    <w:rsid w:val="00E23245"/>
    <w:rsid w:val="00E235E5"/>
    <w:rsid w:val="00E23B69"/>
    <w:rsid w:val="00E241B6"/>
    <w:rsid w:val="00E255F2"/>
    <w:rsid w:val="00E2709B"/>
    <w:rsid w:val="00E27520"/>
    <w:rsid w:val="00E27C87"/>
    <w:rsid w:val="00E30496"/>
    <w:rsid w:val="00E30ACB"/>
    <w:rsid w:val="00E314BB"/>
    <w:rsid w:val="00E31E35"/>
    <w:rsid w:val="00E32499"/>
    <w:rsid w:val="00E340F2"/>
    <w:rsid w:val="00E356F4"/>
    <w:rsid w:val="00E35727"/>
    <w:rsid w:val="00E35764"/>
    <w:rsid w:val="00E3607E"/>
    <w:rsid w:val="00E366A2"/>
    <w:rsid w:val="00E36C7E"/>
    <w:rsid w:val="00E36CA8"/>
    <w:rsid w:val="00E37CBD"/>
    <w:rsid w:val="00E417BD"/>
    <w:rsid w:val="00E434A7"/>
    <w:rsid w:val="00E467E8"/>
    <w:rsid w:val="00E46F1A"/>
    <w:rsid w:val="00E4739F"/>
    <w:rsid w:val="00E51B1D"/>
    <w:rsid w:val="00E51F05"/>
    <w:rsid w:val="00E531BB"/>
    <w:rsid w:val="00E53A83"/>
    <w:rsid w:val="00E53B0B"/>
    <w:rsid w:val="00E54B6E"/>
    <w:rsid w:val="00E551F9"/>
    <w:rsid w:val="00E55D65"/>
    <w:rsid w:val="00E577D3"/>
    <w:rsid w:val="00E62DF2"/>
    <w:rsid w:val="00E638E0"/>
    <w:rsid w:val="00E64236"/>
    <w:rsid w:val="00E651A3"/>
    <w:rsid w:val="00E65AAC"/>
    <w:rsid w:val="00E67345"/>
    <w:rsid w:val="00E67FB4"/>
    <w:rsid w:val="00E71192"/>
    <w:rsid w:val="00E73834"/>
    <w:rsid w:val="00E74F1A"/>
    <w:rsid w:val="00E75874"/>
    <w:rsid w:val="00E75923"/>
    <w:rsid w:val="00E75F32"/>
    <w:rsid w:val="00E77F38"/>
    <w:rsid w:val="00E80ACD"/>
    <w:rsid w:val="00E81169"/>
    <w:rsid w:val="00E8132C"/>
    <w:rsid w:val="00E81E66"/>
    <w:rsid w:val="00E82D0C"/>
    <w:rsid w:val="00E84B07"/>
    <w:rsid w:val="00E84BFA"/>
    <w:rsid w:val="00E856CE"/>
    <w:rsid w:val="00E85B3D"/>
    <w:rsid w:val="00E85C55"/>
    <w:rsid w:val="00E867DD"/>
    <w:rsid w:val="00E86F7F"/>
    <w:rsid w:val="00E8773A"/>
    <w:rsid w:val="00E90737"/>
    <w:rsid w:val="00E910C2"/>
    <w:rsid w:val="00E9177F"/>
    <w:rsid w:val="00E92231"/>
    <w:rsid w:val="00E9411B"/>
    <w:rsid w:val="00E94607"/>
    <w:rsid w:val="00E94999"/>
    <w:rsid w:val="00E94AA6"/>
    <w:rsid w:val="00E96D72"/>
    <w:rsid w:val="00E9763A"/>
    <w:rsid w:val="00EA0897"/>
    <w:rsid w:val="00EA09F9"/>
    <w:rsid w:val="00EA1277"/>
    <w:rsid w:val="00EA1670"/>
    <w:rsid w:val="00EA22CF"/>
    <w:rsid w:val="00EA3052"/>
    <w:rsid w:val="00EA37B6"/>
    <w:rsid w:val="00EA384F"/>
    <w:rsid w:val="00EA4CE9"/>
    <w:rsid w:val="00EA7877"/>
    <w:rsid w:val="00EB0602"/>
    <w:rsid w:val="00EB07D2"/>
    <w:rsid w:val="00EB0D8F"/>
    <w:rsid w:val="00EB2B5B"/>
    <w:rsid w:val="00EB41FE"/>
    <w:rsid w:val="00EB748B"/>
    <w:rsid w:val="00EB7AA9"/>
    <w:rsid w:val="00EC11A7"/>
    <w:rsid w:val="00EC1D39"/>
    <w:rsid w:val="00EC3A1A"/>
    <w:rsid w:val="00EC4611"/>
    <w:rsid w:val="00EC4857"/>
    <w:rsid w:val="00EC4B64"/>
    <w:rsid w:val="00EC68DD"/>
    <w:rsid w:val="00ED156A"/>
    <w:rsid w:val="00ED20D8"/>
    <w:rsid w:val="00ED26E3"/>
    <w:rsid w:val="00ED4DE0"/>
    <w:rsid w:val="00ED590A"/>
    <w:rsid w:val="00ED6764"/>
    <w:rsid w:val="00ED78CD"/>
    <w:rsid w:val="00EE083D"/>
    <w:rsid w:val="00EE1478"/>
    <w:rsid w:val="00EE151A"/>
    <w:rsid w:val="00EE1991"/>
    <w:rsid w:val="00EE25B4"/>
    <w:rsid w:val="00EE2AE7"/>
    <w:rsid w:val="00EE3F1D"/>
    <w:rsid w:val="00EE4B82"/>
    <w:rsid w:val="00EE5218"/>
    <w:rsid w:val="00EE5EE9"/>
    <w:rsid w:val="00EE751A"/>
    <w:rsid w:val="00EE7E04"/>
    <w:rsid w:val="00EF2332"/>
    <w:rsid w:val="00EF2CA2"/>
    <w:rsid w:val="00EF2F80"/>
    <w:rsid w:val="00EF30B5"/>
    <w:rsid w:val="00EF3787"/>
    <w:rsid w:val="00EF64F4"/>
    <w:rsid w:val="00EF7825"/>
    <w:rsid w:val="00F0065F"/>
    <w:rsid w:val="00F03342"/>
    <w:rsid w:val="00F03FC1"/>
    <w:rsid w:val="00F0528A"/>
    <w:rsid w:val="00F052A1"/>
    <w:rsid w:val="00F072C0"/>
    <w:rsid w:val="00F0795E"/>
    <w:rsid w:val="00F07AE3"/>
    <w:rsid w:val="00F106D0"/>
    <w:rsid w:val="00F10AF7"/>
    <w:rsid w:val="00F1185A"/>
    <w:rsid w:val="00F13A41"/>
    <w:rsid w:val="00F147F8"/>
    <w:rsid w:val="00F1639E"/>
    <w:rsid w:val="00F16FD7"/>
    <w:rsid w:val="00F204C9"/>
    <w:rsid w:val="00F21549"/>
    <w:rsid w:val="00F21641"/>
    <w:rsid w:val="00F219DB"/>
    <w:rsid w:val="00F22AAE"/>
    <w:rsid w:val="00F22E1A"/>
    <w:rsid w:val="00F249CA"/>
    <w:rsid w:val="00F271D9"/>
    <w:rsid w:val="00F27463"/>
    <w:rsid w:val="00F274A4"/>
    <w:rsid w:val="00F27A0F"/>
    <w:rsid w:val="00F27F52"/>
    <w:rsid w:val="00F305E9"/>
    <w:rsid w:val="00F31936"/>
    <w:rsid w:val="00F33723"/>
    <w:rsid w:val="00F359B5"/>
    <w:rsid w:val="00F36703"/>
    <w:rsid w:val="00F379DE"/>
    <w:rsid w:val="00F37BAA"/>
    <w:rsid w:val="00F40AF2"/>
    <w:rsid w:val="00F43F82"/>
    <w:rsid w:val="00F445C4"/>
    <w:rsid w:val="00F45DBC"/>
    <w:rsid w:val="00F469A9"/>
    <w:rsid w:val="00F46D36"/>
    <w:rsid w:val="00F4742E"/>
    <w:rsid w:val="00F477E4"/>
    <w:rsid w:val="00F47C4C"/>
    <w:rsid w:val="00F50087"/>
    <w:rsid w:val="00F5040B"/>
    <w:rsid w:val="00F50891"/>
    <w:rsid w:val="00F50F59"/>
    <w:rsid w:val="00F52341"/>
    <w:rsid w:val="00F56A8C"/>
    <w:rsid w:val="00F572F8"/>
    <w:rsid w:val="00F577C2"/>
    <w:rsid w:val="00F57CB2"/>
    <w:rsid w:val="00F57DD5"/>
    <w:rsid w:val="00F60362"/>
    <w:rsid w:val="00F605A5"/>
    <w:rsid w:val="00F6269C"/>
    <w:rsid w:val="00F6292F"/>
    <w:rsid w:val="00F63D04"/>
    <w:rsid w:val="00F63DFC"/>
    <w:rsid w:val="00F654CE"/>
    <w:rsid w:val="00F656A6"/>
    <w:rsid w:val="00F658B8"/>
    <w:rsid w:val="00F65922"/>
    <w:rsid w:val="00F6678D"/>
    <w:rsid w:val="00F670ED"/>
    <w:rsid w:val="00F675D4"/>
    <w:rsid w:val="00F676DB"/>
    <w:rsid w:val="00F7459D"/>
    <w:rsid w:val="00F75BC1"/>
    <w:rsid w:val="00F768E3"/>
    <w:rsid w:val="00F77387"/>
    <w:rsid w:val="00F80262"/>
    <w:rsid w:val="00F846AC"/>
    <w:rsid w:val="00F851DE"/>
    <w:rsid w:val="00F90676"/>
    <w:rsid w:val="00F91119"/>
    <w:rsid w:val="00F9262F"/>
    <w:rsid w:val="00F93F80"/>
    <w:rsid w:val="00F943B2"/>
    <w:rsid w:val="00F957C6"/>
    <w:rsid w:val="00F95D7D"/>
    <w:rsid w:val="00F961B8"/>
    <w:rsid w:val="00F969D9"/>
    <w:rsid w:val="00F96E62"/>
    <w:rsid w:val="00F96F25"/>
    <w:rsid w:val="00FA0B2C"/>
    <w:rsid w:val="00FA217E"/>
    <w:rsid w:val="00FA4A87"/>
    <w:rsid w:val="00FA4DF4"/>
    <w:rsid w:val="00FA5994"/>
    <w:rsid w:val="00FA5FCC"/>
    <w:rsid w:val="00FA7588"/>
    <w:rsid w:val="00FB12CA"/>
    <w:rsid w:val="00FB1809"/>
    <w:rsid w:val="00FB209E"/>
    <w:rsid w:val="00FB274D"/>
    <w:rsid w:val="00FB3A77"/>
    <w:rsid w:val="00FB3D4C"/>
    <w:rsid w:val="00FB4E72"/>
    <w:rsid w:val="00FB5F27"/>
    <w:rsid w:val="00FB6702"/>
    <w:rsid w:val="00FC2808"/>
    <w:rsid w:val="00FC3030"/>
    <w:rsid w:val="00FC3B69"/>
    <w:rsid w:val="00FC44AB"/>
    <w:rsid w:val="00FC5012"/>
    <w:rsid w:val="00FC65DA"/>
    <w:rsid w:val="00FC6748"/>
    <w:rsid w:val="00FC6E02"/>
    <w:rsid w:val="00FC7070"/>
    <w:rsid w:val="00FC7095"/>
    <w:rsid w:val="00FD1041"/>
    <w:rsid w:val="00FD201B"/>
    <w:rsid w:val="00FD35F9"/>
    <w:rsid w:val="00FD3BC4"/>
    <w:rsid w:val="00FD458B"/>
    <w:rsid w:val="00FD5041"/>
    <w:rsid w:val="00FD650A"/>
    <w:rsid w:val="00FD6BE3"/>
    <w:rsid w:val="00FD7637"/>
    <w:rsid w:val="00FD7AC6"/>
    <w:rsid w:val="00FE2904"/>
    <w:rsid w:val="00FE2947"/>
    <w:rsid w:val="00FE35E7"/>
    <w:rsid w:val="00FE3A9C"/>
    <w:rsid w:val="00FE4097"/>
    <w:rsid w:val="00FE4B8C"/>
    <w:rsid w:val="00FE71FC"/>
    <w:rsid w:val="00FE73B4"/>
    <w:rsid w:val="00FE7D4C"/>
    <w:rsid w:val="00FE7D8B"/>
    <w:rsid w:val="00FF06E1"/>
    <w:rsid w:val="00FF1786"/>
    <w:rsid w:val="00FF1CEB"/>
    <w:rsid w:val="00FF1F1F"/>
    <w:rsid w:val="00FF3490"/>
    <w:rsid w:val="00FF47EC"/>
    <w:rsid w:val="00FF5F69"/>
    <w:rsid w:val="00FF633E"/>
    <w:rsid w:val="00FF6B8F"/>
    <w:rsid w:val="00FF740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1B64B3C"/>
  <w15:chartTrackingRefBased/>
  <w15:docId w15:val="{7A518254-6767-461F-9D0C-89D35C7779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19" w:unhideWhenUsed="1" w:qFormat="1"/>
    <w:lsdException w:name="index heading" w:semiHidden="1" w:unhideWhenUsed="1"/>
    <w:lsdException w:name="caption" w:semiHidden="1" w:uiPriority="1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qFormat="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B1DA2"/>
    <w:pPr>
      <w:spacing w:after="200" w:line="276" w:lineRule="auto"/>
      <w:jc w:val="both"/>
    </w:pPr>
    <w:rPr>
      <w:rFonts w:ascii="Arial" w:hAnsi="Arial"/>
    </w:rPr>
  </w:style>
  <w:style w:type="paragraph" w:styleId="Heading1">
    <w:name w:val="heading 1"/>
    <w:aliases w:val="Aventus Heading 1"/>
    <w:basedOn w:val="Normal"/>
    <w:next w:val="BodyText"/>
    <w:link w:val="Heading1Char"/>
    <w:uiPriority w:val="9"/>
    <w:qFormat/>
    <w:rsid w:val="001B1DA2"/>
    <w:pPr>
      <w:keepNext/>
      <w:keepLines/>
      <w:numPr>
        <w:numId w:val="9"/>
      </w:numPr>
      <w:spacing w:before="180" w:after="60" w:line="240" w:lineRule="auto"/>
      <w:outlineLvl w:val="0"/>
    </w:pPr>
    <w:rPr>
      <w:rFonts w:eastAsiaTheme="majorEastAsia" w:cs="Times New Roman (Headings CS)"/>
      <w:b/>
      <w:bCs/>
      <w:sz w:val="44"/>
      <w:szCs w:val="28"/>
    </w:rPr>
  </w:style>
  <w:style w:type="paragraph" w:styleId="Heading2">
    <w:name w:val="heading 2"/>
    <w:aliases w:val="Aventus Heading 2,ACPL Heading 2,Heading 21 Char,Heading 21,D&amp;M2,D&amp;M 2,D&amp;M21,D&amp;M 21,D&amp;M22,D&amp;M 22,D&amp;M211,D&amp;M 211,D&amp;M23,D&amp;M 23,D&amp;M212,D&amp;M 212,D&amp;M221,D&amp;M 221,D&amp;M2111,D&amp;M 2111,D&amp;M24,D&amp;M 24,D&amp;M25,D&amp;M 25,D&amp;M26,D&amp;M 26,D&amp;M27,D&amp;M 27,D&amp;M28,D&amp;M 28,D&amp;M29"/>
    <w:basedOn w:val="Normal"/>
    <w:next w:val="BodyText"/>
    <w:link w:val="Heading2Char"/>
    <w:uiPriority w:val="9"/>
    <w:unhideWhenUsed/>
    <w:qFormat/>
    <w:rsid w:val="001B1DA2"/>
    <w:pPr>
      <w:keepNext/>
      <w:keepLines/>
      <w:numPr>
        <w:ilvl w:val="1"/>
        <w:numId w:val="9"/>
      </w:numPr>
      <w:spacing w:before="180" w:after="60" w:line="240" w:lineRule="auto"/>
      <w:outlineLvl w:val="1"/>
    </w:pPr>
    <w:rPr>
      <w:rFonts w:eastAsiaTheme="majorEastAsia" w:cstheme="majorBidi"/>
      <w:b/>
      <w:bCs/>
      <w:color w:val="80A1B5"/>
      <w:sz w:val="24"/>
      <w:szCs w:val="26"/>
    </w:rPr>
  </w:style>
  <w:style w:type="paragraph" w:styleId="Heading3">
    <w:name w:val="heading 3"/>
    <w:aliases w:val="Heading 31,h3,D&amp;M3,D&amp;M 3,D&amp;M31,D&amp;M 31,D&amp;M32,D&amp;M 32,D&amp;M311,D&amp;M 311,D&amp;M33,D&amp;M 33,D&amp;M312,D&amp;M 312,D&amp;M321,D&amp;M 321,D&amp;M3111,D&amp;M 3111,D&amp;M34,D&amp;M 34,D&amp;M35,D&amp;M 35,D&amp;M36,D&amp;M 36,D&amp;M37,D&amp;M 37,D&amp;M38,D&amp;M 38,D&amp;M39,D&amp;M 39,D&amp;M310,D&amp;M 310,D&amp;M313,D&amp;M 313,D&amp;M314"/>
    <w:basedOn w:val="Normal"/>
    <w:next w:val="BodyText"/>
    <w:link w:val="Heading3Char"/>
    <w:unhideWhenUsed/>
    <w:qFormat/>
    <w:rsid w:val="001B1DA2"/>
    <w:pPr>
      <w:keepNext/>
      <w:keepLines/>
      <w:numPr>
        <w:ilvl w:val="2"/>
        <w:numId w:val="9"/>
      </w:numPr>
      <w:spacing w:before="60" w:after="180" w:line="240" w:lineRule="auto"/>
      <w:outlineLvl w:val="2"/>
    </w:pPr>
    <w:rPr>
      <w:rFonts w:eastAsiaTheme="majorEastAsia" w:cstheme="majorBidi"/>
      <w:b/>
      <w:bCs/>
    </w:rPr>
  </w:style>
  <w:style w:type="paragraph" w:styleId="Heading4">
    <w:name w:val="heading 4"/>
    <w:basedOn w:val="Normal"/>
    <w:next w:val="Normal"/>
    <w:link w:val="Heading4Char"/>
    <w:uiPriority w:val="9"/>
    <w:unhideWhenUsed/>
    <w:rsid w:val="001B1DA2"/>
    <w:pPr>
      <w:keepNext/>
      <w:keepLines/>
      <w:numPr>
        <w:ilvl w:val="3"/>
        <w:numId w:val="9"/>
      </w:numPr>
      <w:spacing w:before="240" w:after="240"/>
      <w:outlineLvl w:val="3"/>
    </w:pPr>
    <w:rPr>
      <w:rFonts w:eastAsiaTheme="majorEastAsia" w:cs="Arial"/>
      <w:bCs/>
      <w:sz w:val="20"/>
      <w:szCs w:val="20"/>
      <w:lang w:val="en-GB"/>
    </w:rPr>
  </w:style>
  <w:style w:type="paragraph" w:styleId="Heading5">
    <w:name w:val="heading 5"/>
    <w:basedOn w:val="Normal"/>
    <w:next w:val="Normal"/>
    <w:link w:val="Heading5Char"/>
    <w:uiPriority w:val="9"/>
    <w:unhideWhenUsed/>
    <w:qFormat/>
    <w:rsid w:val="001B1DA2"/>
    <w:pPr>
      <w:keepNext/>
      <w:keepLines/>
      <w:numPr>
        <w:ilvl w:val="4"/>
        <w:numId w:val="9"/>
      </w:numPr>
      <w:spacing w:before="200" w:after="0"/>
      <w:outlineLvl w:val="4"/>
    </w:pPr>
    <w:rPr>
      <w:rFonts w:asciiTheme="majorHAnsi" w:eastAsiaTheme="majorEastAsia" w:hAnsiTheme="majorHAnsi" w:cstheme="majorBidi"/>
      <w:color w:val="1F3763" w:themeColor="accent1" w:themeShade="7F"/>
    </w:rPr>
  </w:style>
  <w:style w:type="paragraph" w:styleId="Heading6">
    <w:name w:val="heading 6"/>
    <w:basedOn w:val="Normal"/>
    <w:next w:val="Normal"/>
    <w:link w:val="Heading6Char"/>
    <w:uiPriority w:val="9"/>
    <w:unhideWhenUsed/>
    <w:qFormat/>
    <w:rsid w:val="001B1DA2"/>
    <w:pPr>
      <w:keepNext/>
      <w:keepLines/>
      <w:numPr>
        <w:ilvl w:val="5"/>
        <w:numId w:val="9"/>
      </w:numPr>
      <w:spacing w:before="200" w:after="0"/>
      <w:outlineLvl w:val="5"/>
    </w:pPr>
    <w:rPr>
      <w:rFonts w:asciiTheme="majorHAnsi" w:eastAsiaTheme="majorEastAsia" w:hAnsiTheme="majorHAnsi" w:cstheme="majorBidi"/>
      <w:i/>
      <w:iCs/>
      <w:color w:val="1F3763" w:themeColor="accent1" w:themeShade="7F"/>
    </w:rPr>
  </w:style>
  <w:style w:type="paragraph" w:styleId="Heading7">
    <w:name w:val="heading 7"/>
    <w:basedOn w:val="Normal"/>
    <w:next w:val="Normal"/>
    <w:link w:val="Heading7Char"/>
    <w:uiPriority w:val="9"/>
    <w:unhideWhenUsed/>
    <w:qFormat/>
    <w:rsid w:val="001B1DA2"/>
    <w:pPr>
      <w:keepNext/>
      <w:keepLines/>
      <w:numPr>
        <w:ilvl w:val="6"/>
        <w:numId w:val="9"/>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1B1DA2"/>
    <w:pPr>
      <w:keepNext/>
      <w:keepLines/>
      <w:numPr>
        <w:ilvl w:val="7"/>
        <w:numId w:val="9"/>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qFormat/>
    <w:rsid w:val="001B1DA2"/>
    <w:pPr>
      <w:keepNext/>
      <w:keepLines/>
      <w:numPr>
        <w:ilvl w:val="8"/>
        <w:numId w:val="9"/>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Aventus Heading 1 Char"/>
    <w:basedOn w:val="DefaultParagraphFont"/>
    <w:link w:val="Heading1"/>
    <w:uiPriority w:val="9"/>
    <w:rsid w:val="001B1DA2"/>
    <w:rPr>
      <w:rFonts w:ascii="Arial" w:eastAsiaTheme="majorEastAsia" w:hAnsi="Arial" w:cs="Times New Roman (Headings CS)"/>
      <w:b/>
      <w:bCs/>
      <w:sz w:val="44"/>
      <w:szCs w:val="28"/>
    </w:rPr>
  </w:style>
  <w:style w:type="character" w:customStyle="1" w:styleId="Heading2Char">
    <w:name w:val="Heading 2 Char"/>
    <w:aliases w:val="Aventus Heading 2 Char,ACPL Heading 2 Char,Heading 21 Char Char,Heading 21 Char1,D&amp;M2 Char,D&amp;M 2 Char,D&amp;M21 Char,D&amp;M 21 Char,D&amp;M22 Char,D&amp;M 22 Char,D&amp;M211 Char,D&amp;M 211 Char,D&amp;M23 Char,D&amp;M 23 Char,D&amp;M212 Char,D&amp;M 212 Char,D&amp;M221 Char"/>
    <w:basedOn w:val="DefaultParagraphFont"/>
    <w:link w:val="Heading2"/>
    <w:uiPriority w:val="9"/>
    <w:rsid w:val="001B1DA2"/>
    <w:rPr>
      <w:rFonts w:ascii="Arial" w:eastAsiaTheme="majorEastAsia" w:hAnsi="Arial" w:cstheme="majorBidi"/>
      <w:b/>
      <w:bCs/>
      <w:color w:val="80A1B5"/>
      <w:sz w:val="24"/>
      <w:szCs w:val="26"/>
    </w:rPr>
  </w:style>
  <w:style w:type="character" w:customStyle="1" w:styleId="Heading3Char">
    <w:name w:val="Heading 3 Char"/>
    <w:aliases w:val="Heading 31 Char,h3 Char,D&amp;M3 Char,D&amp;M 3 Char,D&amp;M31 Char,D&amp;M 31 Char,D&amp;M32 Char,D&amp;M 32 Char,D&amp;M311 Char,D&amp;M 311 Char,D&amp;M33 Char,D&amp;M 33 Char,D&amp;M312 Char,D&amp;M 312 Char,D&amp;M321 Char,D&amp;M 321 Char,D&amp;M3111 Char,D&amp;M 3111 Char,D&amp;M34 Char,D&amp;M 34 Char"/>
    <w:basedOn w:val="DefaultParagraphFont"/>
    <w:link w:val="Heading3"/>
    <w:rsid w:val="001B1DA2"/>
    <w:rPr>
      <w:rFonts w:ascii="Arial" w:eastAsiaTheme="majorEastAsia" w:hAnsi="Arial" w:cstheme="majorBidi"/>
      <w:b/>
      <w:bCs/>
    </w:rPr>
  </w:style>
  <w:style w:type="character" w:customStyle="1" w:styleId="Heading4Char">
    <w:name w:val="Heading 4 Char"/>
    <w:basedOn w:val="DefaultParagraphFont"/>
    <w:link w:val="Heading4"/>
    <w:uiPriority w:val="9"/>
    <w:rsid w:val="001B1DA2"/>
    <w:rPr>
      <w:rFonts w:ascii="Arial" w:eastAsiaTheme="majorEastAsia" w:hAnsi="Arial" w:cs="Arial"/>
      <w:bCs/>
      <w:sz w:val="20"/>
      <w:szCs w:val="20"/>
      <w:lang w:val="en-GB"/>
    </w:rPr>
  </w:style>
  <w:style w:type="character" w:customStyle="1" w:styleId="Heading5Char">
    <w:name w:val="Heading 5 Char"/>
    <w:basedOn w:val="DefaultParagraphFont"/>
    <w:link w:val="Heading5"/>
    <w:uiPriority w:val="9"/>
    <w:rsid w:val="001B1DA2"/>
    <w:rPr>
      <w:rFonts w:asciiTheme="majorHAnsi" w:eastAsiaTheme="majorEastAsia" w:hAnsiTheme="majorHAnsi" w:cstheme="majorBidi"/>
      <w:color w:val="1F3763" w:themeColor="accent1" w:themeShade="7F"/>
    </w:rPr>
  </w:style>
  <w:style w:type="character" w:customStyle="1" w:styleId="Heading6Char">
    <w:name w:val="Heading 6 Char"/>
    <w:basedOn w:val="DefaultParagraphFont"/>
    <w:link w:val="Heading6"/>
    <w:uiPriority w:val="9"/>
    <w:rsid w:val="001B1DA2"/>
    <w:rPr>
      <w:rFonts w:asciiTheme="majorHAnsi" w:eastAsiaTheme="majorEastAsia" w:hAnsiTheme="majorHAnsi" w:cstheme="majorBidi"/>
      <w:i/>
      <w:iCs/>
      <w:color w:val="1F3763" w:themeColor="accent1" w:themeShade="7F"/>
    </w:rPr>
  </w:style>
  <w:style w:type="character" w:customStyle="1" w:styleId="Heading7Char">
    <w:name w:val="Heading 7 Char"/>
    <w:basedOn w:val="DefaultParagraphFont"/>
    <w:link w:val="Heading7"/>
    <w:uiPriority w:val="9"/>
    <w:rsid w:val="001B1DA2"/>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1B1DA2"/>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rsid w:val="001B1DA2"/>
    <w:rPr>
      <w:rFonts w:asciiTheme="majorHAnsi" w:eastAsiaTheme="majorEastAsia" w:hAnsiTheme="majorHAnsi" w:cstheme="majorBidi"/>
      <w:i/>
      <w:iCs/>
      <w:color w:val="404040" w:themeColor="text1" w:themeTint="BF"/>
      <w:sz w:val="20"/>
      <w:szCs w:val="20"/>
    </w:rPr>
  </w:style>
  <w:style w:type="paragraph" w:styleId="BodyText">
    <w:name w:val="Body Text"/>
    <w:basedOn w:val="Normal"/>
    <w:link w:val="BodyTextChar"/>
    <w:uiPriority w:val="99"/>
    <w:unhideWhenUsed/>
    <w:qFormat/>
    <w:rsid w:val="001B1DA2"/>
    <w:pPr>
      <w:spacing w:after="180" w:line="240" w:lineRule="auto"/>
    </w:pPr>
  </w:style>
  <w:style w:type="character" w:customStyle="1" w:styleId="BodyTextChar">
    <w:name w:val="Body Text Char"/>
    <w:basedOn w:val="DefaultParagraphFont"/>
    <w:link w:val="BodyText"/>
    <w:uiPriority w:val="99"/>
    <w:rsid w:val="001B1DA2"/>
    <w:rPr>
      <w:rFonts w:ascii="Arial" w:hAnsi="Arial"/>
    </w:rPr>
  </w:style>
  <w:style w:type="paragraph" w:customStyle="1" w:styleId="TableText">
    <w:name w:val="Table Text"/>
    <w:basedOn w:val="BodyText"/>
    <w:link w:val="TableTextChar"/>
    <w:qFormat/>
    <w:rsid w:val="001B1DA2"/>
    <w:pPr>
      <w:spacing w:before="40" w:after="0"/>
    </w:pPr>
    <w:rPr>
      <w:rFonts w:ascii="Calibri" w:eastAsia="Times New Roman" w:hAnsi="Calibri" w:cs="Times New Roman"/>
      <w:sz w:val="18"/>
      <w:szCs w:val="20"/>
      <w:lang w:val="en-SG" w:eastAsia="en-SG"/>
    </w:rPr>
  </w:style>
  <w:style w:type="character" w:customStyle="1" w:styleId="TableTextChar">
    <w:name w:val="Table Text Char"/>
    <w:basedOn w:val="BodyTextChar"/>
    <w:link w:val="TableText"/>
    <w:rsid w:val="001B1DA2"/>
    <w:rPr>
      <w:rFonts w:ascii="Calibri" w:eastAsia="Times New Roman" w:hAnsi="Calibri" w:cs="Times New Roman"/>
      <w:sz w:val="18"/>
      <w:szCs w:val="20"/>
      <w:lang w:val="en-SG" w:eastAsia="en-SG"/>
    </w:rPr>
  </w:style>
  <w:style w:type="table" w:styleId="TableGrid">
    <w:name w:val="Table Grid"/>
    <w:aliases w:val="Aventus Doc Control table"/>
    <w:basedOn w:val="TableNormal"/>
    <w:uiPriority w:val="59"/>
    <w:rsid w:val="001B1D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BodyText"/>
    <w:link w:val="TitleChar"/>
    <w:uiPriority w:val="10"/>
    <w:qFormat/>
    <w:rsid w:val="001B1DA2"/>
    <w:pPr>
      <w:spacing w:after="120" w:line="288" w:lineRule="auto"/>
      <w:jc w:val="center"/>
    </w:pPr>
    <w:rPr>
      <w:rFonts w:ascii="Calibri" w:eastAsiaTheme="majorEastAsia" w:hAnsi="Calibri" w:cstheme="majorBidi"/>
      <w:b/>
      <w:caps/>
      <w:spacing w:val="5"/>
      <w:kern w:val="28"/>
      <w:sz w:val="48"/>
      <w:szCs w:val="48"/>
    </w:rPr>
  </w:style>
  <w:style w:type="character" w:customStyle="1" w:styleId="TitleChar">
    <w:name w:val="Title Char"/>
    <w:basedOn w:val="DefaultParagraphFont"/>
    <w:link w:val="Title"/>
    <w:uiPriority w:val="10"/>
    <w:rsid w:val="001B1DA2"/>
    <w:rPr>
      <w:rFonts w:ascii="Calibri" w:eastAsiaTheme="majorEastAsia" w:hAnsi="Calibri" w:cstheme="majorBidi"/>
      <w:b/>
      <w:caps/>
      <w:spacing w:val="5"/>
      <w:kern w:val="28"/>
      <w:sz w:val="48"/>
      <w:szCs w:val="48"/>
    </w:rPr>
  </w:style>
  <w:style w:type="paragraph" w:styleId="Header">
    <w:name w:val="header"/>
    <w:aliases w:val="Header Doc Type,HeaderPort,Header1"/>
    <w:basedOn w:val="Normal"/>
    <w:link w:val="HeaderChar"/>
    <w:uiPriority w:val="99"/>
    <w:unhideWhenUsed/>
    <w:rsid w:val="001B1DA2"/>
    <w:pPr>
      <w:tabs>
        <w:tab w:val="center" w:pos="4513"/>
        <w:tab w:val="right" w:pos="9026"/>
      </w:tabs>
      <w:spacing w:after="0" w:line="240" w:lineRule="auto"/>
    </w:pPr>
  </w:style>
  <w:style w:type="character" w:customStyle="1" w:styleId="HeaderChar">
    <w:name w:val="Header Char"/>
    <w:aliases w:val="Header Doc Type Char,HeaderPort Char,Header1 Char"/>
    <w:basedOn w:val="DefaultParagraphFont"/>
    <w:link w:val="Header"/>
    <w:uiPriority w:val="99"/>
    <w:rsid w:val="001B1DA2"/>
    <w:rPr>
      <w:rFonts w:ascii="Arial" w:hAnsi="Arial"/>
    </w:rPr>
  </w:style>
  <w:style w:type="paragraph" w:styleId="Footer">
    <w:name w:val="footer"/>
    <w:aliases w:val="Portrait,CompName&amp;file,Footer1"/>
    <w:basedOn w:val="Normal"/>
    <w:link w:val="FooterChar"/>
    <w:uiPriority w:val="19"/>
    <w:unhideWhenUsed/>
    <w:qFormat/>
    <w:rsid w:val="001B1DA2"/>
    <w:pPr>
      <w:tabs>
        <w:tab w:val="center" w:pos="4513"/>
        <w:tab w:val="right" w:pos="9026"/>
      </w:tabs>
      <w:spacing w:after="0" w:line="240" w:lineRule="auto"/>
    </w:pPr>
    <w:rPr>
      <w:sz w:val="18"/>
    </w:rPr>
  </w:style>
  <w:style w:type="character" w:customStyle="1" w:styleId="FooterChar">
    <w:name w:val="Footer Char"/>
    <w:aliases w:val="Portrait Char,CompName&amp;file Char,Footer1 Char"/>
    <w:basedOn w:val="DefaultParagraphFont"/>
    <w:link w:val="Footer"/>
    <w:uiPriority w:val="19"/>
    <w:rsid w:val="001B1DA2"/>
    <w:rPr>
      <w:rFonts w:ascii="Arial" w:hAnsi="Arial"/>
      <w:sz w:val="18"/>
    </w:rPr>
  </w:style>
  <w:style w:type="paragraph" w:styleId="ListParagraph">
    <w:name w:val="List Paragraph"/>
    <w:aliases w:val="Aventus ToC Heading,Key,Paragraphe de liste,Text Indent,Bullet List,MAO LevelBodyText,Txt Dot points"/>
    <w:basedOn w:val="Normal"/>
    <w:link w:val="ListParagraphChar"/>
    <w:uiPriority w:val="34"/>
    <w:qFormat/>
    <w:rsid w:val="001B1DA2"/>
    <w:pPr>
      <w:numPr>
        <w:numId w:val="1"/>
      </w:numPr>
      <w:contextualSpacing/>
    </w:pPr>
  </w:style>
  <w:style w:type="paragraph" w:styleId="Caption">
    <w:name w:val="caption"/>
    <w:aliases w:val="E TableFigure Heading,Table Caption,Figures,Table Caption Char Char,Caption Char1,Caption Char Char2,Caption Char Char Char,Caption Char Char Char Char Char,Caption Char Char1 Char,Caption Char2 Char,Caption Char1 Char Char,Char1,AGT ESIA,อักขระ"/>
    <w:basedOn w:val="Normal"/>
    <w:next w:val="Normal"/>
    <w:link w:val="CaptionChar"/>
    <w:uiPriority w:val="15"/>
    <w:unhideWhenUsed/>
    <w:qFormat/>
    <w:rsid w:val="001B1DA2"/>
    <w:pPr>
      <w:spacing w:before="120" w:line="240" w:lineRule="auto"/>
      <w:ind w:left="567"/>
    </w:pPr>
    <w:rPr>
      <w:b/>
      <w:bCs/>
      <w:sz w:val="20"/>
      <w:szCs w:val="18"/>
    </w:rPr>
  </w:style>
  <w:style w:type="paragraph" w:customStyle="1" w:styleId="TableList">
    <w:name w:val="Table List"/>
    <w:basedOn w:val="Normal"/>
    <w:link w:val="TableListChar"/>
    <w:qFormat/>
    <w:rsid w:val="001B1DA2"/>
    <w:pPr>
      <w:numPr>
        <w:numId w:val="2"/>
      </w:numPr>
      <w:spacing w:before="40" w:after="40" w:line="240" w:lineRule="auto"/>
      <w:contextualSpacing/>
    </w:pPr>
    <w:rPr>
      <w:rFonts w:ascii="Calibri" w:eastAsia="Times New Roman" w:hAnsi="Calibri" w:cs="Arial"/>
      <w:sz w:val="18"/>
      <w:szCs w:val="20"/>
      <w:lang w:val="en-SG" w:eastAsia="en-SG"/>
    </w:rPr>
  </w:style>
  <w:style w:type="character" w:customStyle="1" w:styleId="TableListChar">
    <w:name w:val="Table List Char"/>
    <w:link w:val="TableList"/>
    <w:rsid w:val="001B1DA2"/>
    <w:rPr>
      <w:rFonts w:ascii="Calibri" w:eastAsia="Times New Roman" w:hAnsi="Calibri" w:cs="Arial"/>
      <w:sz w:val="18"/>
      <w:szCs w:val="20"/>
      <w:lang w:val="en-SG" w:eastAsia="en-SG"/>
    </w:rPr>
  </w:style>
  <w:style w:type="paragraph" w:styleId="BalloonText">
    <w:name w:val="Balloon Text"/>
    <w:basedOn w:val="Normal"/>
    <w:link w:val="BalloonTextChar"/>
    <w:uiPriority w:val="99"/>
    <w:semiHidden/>
    <w:unhideWhenUsed/>
    <w:rsid w:val="001B1DA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B1DA2"/>
    <w:rPr>
      <w:rFonts w:ascii="Tahoma" w:hAnsi="Tahoma" w:cs="Tahoma"/>
      <w:sz w:val="16"/>
      <w:szCs w:val="16"/>
    </w:rPr>
  </w:style>
  <w:style w:type="paragraph" w:customStyle="1" w:styleId="TableHeading">
    <w:name w:val="Table Heading"/>
    <w:basedOn w:val="Normal"/>
    <w:link w:val="TableHeadingChar"/>
    <w:qFormat/>
    <w:rsid w:val="001B1DA2"/>
    <w:pPr>
      <w:spacing w:after="0" w:line="240" w:lineRule="auto"/>
      <w:jc w:val="center"/>
    </w:pPr>
    <w:rPr>
      <w:b/>
      <w:sz w:val="20"/>
    </w:rPr>
  </w:style>
  <w:style w:type="paragraph" w:customStyle="1" w:styleId="NOGABullet">
    <w:name w:val="NOGA Bullet"/>
    <w:basedOn w:val="Normal"/>
    <w:qFormat/>
    <w:rsid w:val="001B1DA2"/>
    <w:pPr>
      <w:numPr>
        <w:numId w:val="3"/>
      </w:numPr>
      <w:tabs>
        <w:tab w:val="left" w:pos="567"/>
      </w:tabs>
      <w:spacing w:before="40" w:after="40" w:line="240" w:lineRule="auto"/>
    </w:pPr>
    <w:rPr>
      <w:rFonts w:ascii="Calibri" w:eastAsia="Times New Roman" w:hAnsi="Calibri" w:cs="Times New Roman"/>
      <w:szCs w:val="20"/>
      <w:lang w:val="en-US"/>
    </w:rPr>
  </w:style>
  <w:style w:type="character" w:customStyle="1" w:styleId="TableHeadingChar">
    <w:name w:val="Table Heading Char"/>
    <w:basedOn w:val="DefaultParagraphFont"/>
    <w:link w:val="TableHeading"/>
    <w:rsid w:val="001B1DA2"/>
    <w:rPr>
      <w:rFonts w:ascii="Arial" w:hAnsi="Arial"/>
      <w:b/>
      <w:sz w:val="20"/>
    </w:rPr>
  </w:style>
  <w:style w:type="paragraph" w:styleId="TOCHeading">
    <w:name w:val="TOC Heading"/>
    <w:basedOn w:val="Normal"/>
    <w:next w:val="BodyText"/>
    <w:uiPriority w:val="39"/>
    <w:unhideWhenUsed/>
    <w:qFormat/>
    <w:rsid w:val="001B1DA2"/>
    <w:pPr>
      <w:spacing w:line="240" w:lineRule="auto"/>
    </w:pPr>
    <w:rPr>
      <w:rFonts w:asciiTheme="majorHAnsi" w:hAnsiTheme="majorHAnsi"/>
      <w:caps/>
      <w:sz w:val="28"/>
    </w:rPr>
  </w:style>
  <w:style w:type="paragraph" w:customStyle="1" w:styleId="NOGABulletlevel2-arrow">
    <w:name w:val="NOGA Bullet level 2 - arrow"/>
    <w:basedOn w:val="Normal"/>
    <w:qFormat/>
    <w:rsid w:val="001B1DA2"/>
    <w:pPr>
      <w:numPr>
        <w:numId w:val="4"/>
      </w:numPr>
      <w:tabs>
        <w:tab w:val="left" w:pos="567"/>
      </w:tabs>
      <w:overflowPunct w:val="0"/>
      <w:autoSpaceDE w:val="0"/>
      <w:autoSpaceDN w:val="0"/>
      <w:adjustRightInd w:val="0"/>
      <w:spacing w:before="40" w:after="40" w:line="240" w:lineRule="auto"/>
      <w:textAlignment w:val="baseline"/>
    </w:pPr>
    <w:rPr>
      <w:rFonts w:ascii="Calibri" w:eastAsia="Times New Roman" w:hAnsi="Calibri" w:cs="Times New Roman"/>
      <w:szCs w:val="20"/>
    </w:rPr>
  </w:style>
  <w:style w:type="paragraph" w:customStyle="1" w:styleId="NOGABullet-level2-dash">
    <w:name w:val="NOGA Bullet - level  2- dash"/>
    <w:basedOn w:val="Normal"/>
    <w:qFormat/>
    <w:rsid w:val="001B1DA2"/>
    <w:pPr>
      <w:numPr>
        <w:numId w:val="5"/>
      </w:numPr>
      <w:tabs>
        <w:tab w:val="clear" w:pos="1211"/>
        <w:tab w:val="left" w:pos="1202"/>
      </w:tabs>
      <w:overflowPunct w:val="0"/>
      <w:autoSpaceDE w:val="0"/>
      <w:autoSpaceDN w:val="0"/>
      <w:adjustRightInd w:val="0"/>
      <w:spacing w:before="40" w:after="40" w:line="240" w:lineRule="auto"/>
      <w:textAlignment w:val="baseline"/>
    </w:pPr>
    <w:rPr>
      <w:rFonts w:ascii="Calibri" w:eastAsia="Times New Roman" w:hAnsi="Calibri" w:cs="Times New Roman"/>
      <w:szCs w:val="20"/>
    </w:rPr>
  </w:style>
  <w:style w:type="paragraph" w:styleId="TOC5">
    <w:name w:val="toc 5"/>
    <w:basedOn w:val="Normal"/>
    <w:next w:val="Normal"/>
    <w:autoRedefine/>
    <w:uiPriority w:val="39"/>
    <w:unhideWhenUsed/>
    <w:rsid w:val="001B1DA2"/>
    <w:pPr>
      <w:spacing w:after="100"/>
      <w:ind w:left="880"/>
    </w:pPr>
  </w:style>
  <w:style w:type="paragraph" w:customStyle="1" w:styleId="NOGAabcList">
    <w:name w:val="NOGA_(abc)List"/>
    <w:basedOn w:val="Normal"/>
    <w:qFormat/>
    <w:rsid w:val="001B1DA2"/>
    <w:pPr>
      <w:numPr>
        <w:numId w:val="6"/>
      </w:numPr>
      <w:tabs>
        <w:tab w:val="clear" w:pos="851"/>
        <w:tab w:val="left" w:pos="567"/>
      </w:tabs>
      <w:overflowPunct w:val="0"/>
      <w:autoSpaceDE w:val="0"/>
      <w:autoSpaceDN w:val="0"/>
      <w:adjustRightInd w:val="0"/>
      <w:spacing w:after="180" w:line="240" w:lineRule="auto"/>
      <w:contextualSpacing/>
      <w:textAlignment w:val="baseline"/>
    </w:pPr>
    <w:rPr>
      <w:rFonts w:ascii="Calibri" w:eastAsia="Times New Roman" w:hAnsi="Calibri" w:cs="Times New Roman"/>
      <w:szCs w:val="20"/>
    </w:rPr>
  </w:style>
  <w:style w:type="paragraph" w:customStyle="1" w:styleId="NOGAABCList0">
    <w:name w:val="NOGA_ABCList"/>
    <w:basedOn w:val="Normal"/>
    <w:qFormat/>
    <w:rsid w:val="001B1DA2"/>
    <w:pPr>
      <w:numPr>
        <w:numId w:val="7"/>
      </w:numPr>
      <w:tabs>
        <w:tab w:val="clear" w:pos="851"/>
        <w:tab w:val="left" w:pos="567"/>
      </w:tabs>
      <w:overflowPunct w:val="0"/>
      <w:autoSpaceDE w:val="0"/>
      <w:autoSpaceDN w:val="0"/>
      <w:adjustRightInd w:val="0"/>
      <w:spacing w:after="180" w:line="240" w:lineRule="auto"/>
      <w:textAlignment w:val="baseline"/>
    </w:pPr>
    <w:rPr>
      <w:rFonts w:ascii="Calibri" w:eastAsia="Times New Roman" w:hAnsi="Calibri" w:cs="Times New Roman"/>
      <w:szCs w:val="20"/>
    </w:rPr>
  </w:style>
  <w:style w:type="paragraph" w:customStyle="1" w:styleId="NOGA123List">
    <w:name w:val="NOGA_123List"/>
    <w:basedOn w:val="Normal"/>
    <w:qFormat/>
    <w:rsid w:val="001B1DA2"/>
    <w:pPr>
      <w:numPr>
        <w:numId w:val="8"/>
      </w:numPr>
      <w:tabs>
        <w:tab w:val="clear" w:pos="851"/>
        <w:tab w:val="left" w:pos="567"/>
      </w:tabs>
      <w:overflowPunct w:val="0"/>
      <w:autoSpaceDE w:val="0"/>
      <w:autoSpaceDN w:val="0"/>
      <w:adjustRightInd w:val="0"/>
      <w:spacing w:after="180" w:line="240" w:lineRule="auto"/>
      <w:textAlignment w:val="baseline"/>
    </w:pPr>
    <w:rPr>
      <w:rFonts w:ascii="Calibri" w:eastAsia="Times New Roman" w:hAnsi="Calibri" w:cs="Times New Roman"/>
      <w:szCs w:val="20"/>
    </w:rPr>
  </w:style>
  <w:style w:type="paragraph" w:styleId="TOC1">
    <w:name w:val="toc 1"/>
    <w:basedOn w:val="Normal"/>
    <w:next w:val="Normal"/>
    <w:autoRedefine/>
    <w:uiPriority w:val="39"/>
    <w:unhideWhenUsed/>
    <w:rsid w:val="001B1DA2"/>
    <w:pPr>
      <w:tabs>
        <w:tab w:val="left" w:pos="660"/>
        <w:tab w:val="right" w:leader="dot" w:pos="9635"/>
      </w:tabs>
      <w:spacing w:after="100"/>
    </w:pPr>
    <w:rPr>
      <w:rFonts w:eastAsiaTheme="majorEastAsia" w:cs="Arial"/>
      <w:b/>
      <w:bCs/>
      <w:caps/>
      <w:noProof/>
      <w:color w:val="344B83"/>
      <w:lang w:val="en-GB"/>
    </w:rPr>
  </w:style>
  <w:style w:type="paragraph" w:styleId="TOC2">
    <w:name w:val="toc 2"/>
    <w:basedOn w:val="Normal"/>
    <w:next w:val="Normal"/>
    <w:autoRedefine/>
    <w:uiPriority w:val="39"/>
    <w:unhideWhenUsed/>
    <w:rsid w:val="00D127DB"/>
    <w:pPr>
      <w:tabs>
        <w:tab w:val="left" w:pos="660"/>
        <w:tab w:val="right" w:leader="dot" w:pos="9628"/>
      </w:tabs>
      <w:spacing w:after="100"/>
    </w:pPr>
  </w:style>
  <w:style w:type="paragraph" w:styleId="TOC3">
    <w:name w:val="toc 3"/>
    <w:basedOn w:val="Normal"/>
    <w:next w:val="Normal"/>
    <w:autoRedefine/>
    <w:uiPriority w:val="39"/>
    <w:unhideWhenUsed/>
    <w:rsid w:val="001B1DA2"/>
    <w:pPr>
      <w:tabs>
        <w:tab w:val="left" w:pos="880"/>
        <w:tab w:val="right" w:leader="dot" w:pos="9062"/>
      </w:tabs>
      <w:spacing w:after="100"/>
    </w:pPr>
  </w:style>
  <w:style w:type="character" w:styleId="Hyperlink">
    <w:name w:val="Hyperlink"/>
    <w:basedOn w:val="DefaultParagraphFont"/>
    <w:uiPriority w:val="99"/>
    <w:unhideWhenUsed/>
    <w:rsid w:val="001B1DA2"/>
    <w:rPr>
      <w:color w:val="0563C1" w:themeColor="hyperlink"/>
      <w:u w:val="single"/>
    </w:rPr>
  </w:style>
  <w:style w:type="paragraph" w:customStyle="1" w:styleId="NOGARevText">
    <w:name w:val="NOGA RevText"/>
    <w:basedOn w:val="Normal"/>
    <w:rsid w:val="001B1DA2"/>
    <w:pPr>
      <w:overflowPunct w:val="0"/>
      <w:autoSpaceDE w:val="0"/>
      <w:autoSpaceDN w:val="0"/>
      <w:adjustRightInd w:val="0"/>
      <w:spacing w:after="0" w:line="240" w:lineRule="auto"/>
      <w:jc w:val="center"/>
      <w:textAlignment w:val="baseline"/>
    </w:pPr>
    <w:rPr>
      <w:rFonts w:ascii="Calibri" w:eastAsia="Times New Roman" w:hAnsi="Calibri" w:cs="Times New Roman"/>
      <w:szCs w:val="20"/>
    </w:rPr>
  </w:style>
  <w:style w:type="paragraph" w:styleId="NoSpacing">
    <w:name w:val="No Spacing"/>
    <w:uiPriority w:val="1"/>
    <w:qFormat/>
    <w:rsid w:val="001B1DA2"/>
    <w:pPr>
      <w:spacing w:after="0" w:line="240" w:lineRule="auto"/>
    </w:pPr>
  </w:style>
  <w:style w:type="paragraph" w:customStyle="1" w:styleId="Note">
    <w:name w:val="Note"/>
    <w:basedOn w:val="BodyText"/>
    <w:link w:val="NoteChar"/>
    <w:qFormat/>
    <w:rsid w:val="001B1DA2"/>
    <w:pPr>
      <w:spacing w:after="0"/>
      <w:ind w:left="1418" w:right="851" w:hanging="851"/>
    </w:pPr>
    <w:rPr>
      <w:b/>
      <w:i/>
    </w:rPr>
  </w:style>
  <w:style w:type="character" w:customStyle="1" w:styleId="NoteChar">
    <w:name w:val="Note Char"/>
    <w:basedOn w:val="BodyTextChar"/>
    <w:link w:val="Note"/>
    <w:rsid w:val="001B1DA2"/>
    <w:rPr>
      <w:rFonts w:ascii="Arial" w:hAnsi="Arial"/>
      <w:b/>
      <w:i/>
    </w:rPr>
  </w:style>
  <w:style w:type="paragraph" w:customStyle="1" w:styleId="Default">
    <w:name w:val="Default"/>
    <w:rsid w:val="001B1DA2"/>
    <w:pPr>
      <w:autoSpaceDE w:val="0"/>
      <w:autoSpaceDN w:val="0"/>
      <w:adjustRightInd w:val="0"/>
      <w:spacing w:after="0" w:line="240" w:lineRule="auto"/>
    </w:pPr>
    <w:rPr>
      <w:rFonts w:ascii="Calibri" w:hAnsi="Calibri" w:cs="Calibri"/>
      <w:color w:val="000000"/>
      <w:sz w:val="24"/>
      <w:szCs w:val="24"/>
    </w:rPr>
  </w:style>
  <w:style w:type="character" w:styleId="CommentReference">
    <w:name w:val="annotation reference"/>
    <w:basedOn w:val="DefaultParagraphFont"/>
    <w:uiPriority w:val="99"/>
    <w:unhideWhenUsed/>
    <w:rsid w:val="001B1DA2"/>
    <w:rPr>
      <w:sz w:val="16"/>
      <w:szCs w:val="16"/>
    </w:rPr>
  </w:style>
  <w:style w:type="paragraph" w:styleId="CommentText">
    <w:name w:val="annotation text"/>
    <w:basedOn w:val="Normal"/>
    <w:link w:val="CommentTextChar"/>
    <w:uiPriority w:val="99"/>
    <w:unhideWhenUsed/>
    <w:rsid w:val="001B1DA2"/>
    <w:pPr>
      <w:spacing w:line="240" w:lineRule="auto"/>
    </w:pPr>
    <w:rPr>
      <w:sz w:val="20"/>
      <w:szCs w:val="20"/>
    </w:rPr>
  </w:style>
  <w:style w:type="character" w:customStyle="1" w:styleId="CommentTextChar">
    <w:name w:val="Comment Text Char"/>
    <w:basedOn w:val="DefaultParagraphFont"/>
    <w:link w:val="CommentText"/>
    <w:uiPriority w:val="99"/>
    <w:rsid w:val="001B1DA2"/>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1B1DA2"/>
    <w:rPr>
      <w:b/>
      <w:bCs/>
    </w:rPr>
  </w:style>
  <w:style w:type="character" w:customStyle="1" w:styleId="CommentSubjectChar">
    <w:name w:val="Comment Subject Char"/>
    <w:basedOn w:val="CommentTextChar"/>
    <w:link w:val="CommentSubject"/>
    <w:uiPriority w:val="99"/>
    <w:semiHidden/>
    <w:rsid w:val="001B1DA2"/>
    <w:rPr>
      <w:rFonts w:ascii="Arial" w:hAnsi="Arial"/>
      <w:b/>
      <w:bCs/>
      <w:sz w:val="20"/>
      <w:szCs w:val="20"/>
    </w:rPr>
  </w:style>
  <w:style w:type="numbering" w:styleId="111111">
    <w:name w:val="Outline List 2"/>
    <w:basedOn w:val="NoList"/>
    <w:rsid w:val="001B1DA2"/>
    <w:pPr>
      <w:numPr>
        <w:numId w:val="10"/>
      </w:numPr>
    </w:pPr>
  </w:style>
  <w:style w:type="paragraph" w:customStyle="1" w:styleId="NOPSEMA">
    <w:name w:val="NOPSEMA"/>
    <w:basedOn w:val="BodyText"/>
    <w:link w:val="NOPSEMAChar"/>
    <w:qFormat/>
    <w:rsid w:val="001B1DA2"/>
    <w:rPr>
      <w:i/>
      <w:color w:val="44546A" w:themeColor="text2"/>
    </w:rPr>
  </w:style>
  <w:style w:type="paragraph" w:customStyle="1" w:styleId="TableHB">
    <w:name w:val="Table H B"/>
    <w:basedOn w:val="Normal"/>
    <w:qFormat/>
    <w:rsid w:val="001B1DA2"/>
    <w:pPr>
      <w:tabs>
        <w:tab w:val="center" w:pos="4153"/>
        <w:tab w:val="right" w:pos="8306"/>
      </w:tabs>
      <w:spacing w:before="60" w:after="60" w:line="288" w:lineRule="auto"/>
      <w:contextualSpacing/>
      <w:jc w:val="center"/>
    </w:pPr>
    <w:rPr>
      <w:rFonts w:eastAsia="Times New Roman" w:cs="Times New Roman"/>
      <w:b/>
      <w:szCs w:val="20"/>
      <w:lang w:val="x-none" w:eastAsia="x-none"/>
    </w:rPr>
  </w:style>
  <w:style w:type="character" w:customStyle="1" w:styleId="NOPSEMAChar">
    <w:name w:val="NOPSEMA Char"/>
    <w:basedOn w:val="BodyTextChar"/>
    <w:link w:val="NOPSEMA"/>
    <w:rsid w:val="001B1DA2"/>
    <w:rPr>
      <w:rFonts w:ascii="Arial" w:hAnsi="Arial"/>
      <w:i/>
      <w:color w:val="44546A" w:themeColor="text2"/>
    </w:rPr>
  </w:style>
  <w:style w:type="character" w:customStyle="1" w:styleId="CaptionChar">
    <w:name w:val="Caption Char"/>
    <w:aliases w:val="E TableFigure Heading Char,Table Caption Char,Figures Char,Table Caption Char Char Char,Caption Char1 Char,Caption Char Char2 Char,Caption Char Char Char Char,Caption Char Char Char Char Char Char,Caption Char Char1 Char Char,Char1 Char"/>
    <w:link w:val="Caption"/>
    <w:uiPriority w:val="15"/>
    <w:qFormat/>
    <w:locked/>
    <w:rsid w:val="001B1DA2"/>
    <w:rPr>
      <w:rFonts w:ascii="Arial" w:hAnsi="Arial"/>
      <w:b/>
      <w:bCs/>
      <w:sz w:val="20"/>
      <w:szCs w:val="18"/>
    </w:rPr>
  </w:style>
  <w:style w:type="paragraph" w:customStyle="1" w:styleId="Table">
    <w:name w:val="Table"/>
    <w:basedOn w:val="BodyText"/>
    <w:link w:val="TableChar"/>
    <w:qFormat/>
    <w:rsid w:val="001B1DA2"/>
    <w:pPr>
      <w:spacing w:before="40" w:after="40"/>
      <w:jc w:val="left"/>
    </w:pPr>
    <w:rPr>
      <w:rFonts w:eastAsia="Times New Roman" w:cs="Times New Roman"/>
      <w:sz w:val="18"/>
      <w:szCs w:val="20"/>
      <w:lang w:val="en-SG" w:eastAsia="en-SG"/>
    </w:rPr>
  </w:style>
  <w:style w:type="character" w:customStyle="1" w:styleId="TableChar">
    <w:name w:val="Table Char"/>
    <w:basedOn w:val="BodyTextChar"/>
    <w:link w:val="Table"/>
    <w:rsid w:val="001B1DA2"/>
    <w:rPr>
      <w:rFonts w:ascii="Arial" w:eastAsia="Times New Roman" w:hAnsi="Arial" w:cs="Times New Roman"/>
      <w:sz w:val="18"/>
      <w:szCs w:val="20"/>
      <w:lang w:val="en-SG" w:eastAsia="en-SG"/>
    </w:rPr>
  </w:style>
  <w:style w:type="character" w:customStyle="1" w:styleId="apple-converted-space">
    <w:name w:val="apple-converted-space"/>
    <w:basedOn w:val="DefaultParagraphFont"/>
    <w:rsid w:val="001B1DA2"/>
  </w:style>
  <w:style w:type="paragraph" w:styleId="Bibliography">
    <w:name w:val="Bibliography"/>
    <w:basedOn w:val="Normal"/>
    <w:next w:val="Normal"/>
    <w:uiPriority w:val="37"/>
    <w:unhideWhenUsed/>
    <w:qFormat/>
    <w:rsid w:val="001B1DA2"/>
    <w:pPr>
      <w:spacing w:after="120" w:line="240" w:lineRule="auto"/>
      <w:ind w:left="284" w:hanging="284"/>
    </w:pPr>
  </w:style>
  <w:style w:type="paragraph" w:styleId="TableofFigures">
    <w:name w:val="table of figures"/>
    <w:basedOn w:val="Normal"/>
    <w:next w:val="Normal"/>
    <w:uiPriority w:val="99"/>
    <w:unhideWhenUsed/>
    <w:rsid w:val="001B1DA2"/>
    <w:pPr>
      <w:spacing w:after="0"/>
    </w:pPr>
  </w:style>
  <w:style w:type="paragraph" w:customStyle="1" w:styleId="NoteSmall">
    <w:name w:val="Note Small"/>
    <w:basedOn w:val="Note"/>
    <w:link w:val="NoteSmallChar"/>
    <w:qFormat/>
    <w:rsid w:val="001B1DA2"/>
    <w:pPr>
      <w:ind w:left="851" w:hanging="284"/>
    </w:pPr>
    <w:rPr>
      <w:sz w:val="16"/>
      <w:szCs w:val="16"/>
    </w:rPr>
  </w:style>
  <w:style w:type="character" w:customStyle="1" w:styleId="NoteSmallChar">
    <w:name w:val="Note Small Char"/>
    <w:basedOn w:val="NoteChar"/>
    <w:link w:val="NoteSmall"/>
    <w:rsid w:val="001B1DA2"/>
    <w:rPr>
      <w:rFonts w:ascii="Arial" w:hAnsi="Arial"/>
      <w:b/>
      <w:i/>
      <w:sz w:val="16"/>
      <w:szCs w:val="16"/>
    </w:rPr>
  </w:style>
  <w:style w:type="character" w:customStyle="1" w:styleId="MSGENFONTSTYLENAMETEMPLATEROLENUMBERMSGENFONTSTYLENAMEBYROLETEXT2">
    <w:name w:val="MSG_EN_FONT_STYLE_NAME_TEMPLATE_ROLE_NUMBER MSG_EN_FONT_STYLE_NAME_BY_ROLE_TEXT 2_"/>
    <w:basedOn w:val="DefaultParagraphFont"/>
    <w:link w:val="MSGENFONTSTYLENAMETEMPLATEROLENUMBERMSGENFONTSTYLENAMEBYROLETEXT20"/>
    <w:rsid w:val="001B1DA2"/>
    <w:rPr>
      <w:rFonts w:ascii="Arial" w:eastAsia="Arial" w:hAnsi="Arial" w:cs="Arial"/>
      <w:sz w:val="20"/>
      <w:szCs w:val="20"/>
      <w:shd w:val="clear" w:color="auto" w:fill="FFFFFF"/>
    </w:rPr>
  </w:style>
  <w:style w:type="character" w:customStyle="1" w:styleId="MSGENFONTSTYLENAMETEMPLATEROLENUMBERMSGENFONTSTYLENAMEBYROLETEXT2MSGENFONTSTYLEMODIFERSIZE7">
    <w:name w:val="MSG_EN_FONT_STYLE_NAME_TEMPLATE_ROLE_NUMBER MSG_EN_FONT_STYLE_NAME_BY_ROLE_TEXT 2 + MSG_EN_FONT_STYLE_MODIFER_SIZE 7"/>
    <w:basedOn w:val="MSGENFONTSTYLENAMETEMPLATEROLENUMBERMSGENFONTSTYLENAMEBYROLETEXT2"/>
    <w:rsid w:val="001B1DA2"/>
    <w:rPr>
      <w:rFonts w:ascii="Arial" w:eastAsia="Arial" w:hAnsi="Arial" w:cs="Arial"/>
      <w:color w:val="000000"/>
      <w:spacing w:val="0"/>
      <w:w w:val="100"/>
      <w:position w:val="0"/>
      <w:sz w:val="14"/>
      <w:szCs w:val="14"/>
      <w:shd w:val="clear" w:color="auto" w:fill="FFFFFF"/>
      <w:lang w:val="en-US" w:eastAsia="en-US" w:bidi="en-US"/>
    </w:rPr>
  </w:style>
  <w:style w:type="paragraph" w:customStyle="1" w:styleId="MSGENFONTSTYLENAMETEMPLATEROLENUMBERMSGENFONTSTYLENAMEBYROLETEXT20">
    <w:name w:val="MSG_EN_FONT_STYLE_NAME_TEMPLATE_ROLE_NUMBER MSG_EN_FONT_STYLE_NAME_BY_ROLE_TEXT 2"/>
    <w:basedOn w:val="Normal"/>
    <w:link w:val="MSGENFONTSTYLENAMETEMPLATEROLENUMBERMSGENFONTSTYLENAMEBYROLETEXT2"/>
    <w:rsid w:val="001B1DA2"/>
    <w:pPr>
      <w:widowControl w:val="0"/>
      <w:shd w:val="clear" w:color="auto" w:fill="FFFFFF"/>
      <w:spacing w:before="700" w:after="0" w:line="240" w:lineRule="exact"/>
      <w:ind w:hanging="340"/>
    </w:pPr>
    <w:rPr>
      <w:rFonts w:eastAsia="Arial" w:cs="Arial"/>
      <w:sz w:val="20"/>
      <w:szCs w:val="20"/>
    </w:rPr>
  </w:style>
  <w:style w:type="paragraph" w:styleId="NormalWeb">
    <w:name w:val="Normal (Web)"/>
    <w:basedOn w:val="Normal"/>
    <w:uiPriority w:val="99"/>
    <w:semiHidden/>
    <w:unhideWhenUsed/>
    <w:rsid w:val="001B1DA2"/>
    <w:pPr>
      <w:spacing w:before="100" w:beforeAutospacing="1" w:after="100" w:afterAutospacing="1" w:line="240" w:lineRule="auto"/>
    </w:pPr>
    <w:rPr>
      <w:rFonts w:ascii="Times New Roman" w:eastAsiaTheme="minorEastAsia" w:hAnsi="Times New Roman" w:cs="Times New Roman"/>
      <w:sz w:val="24"/>
      <w:szCs w:val="24"/>
      <w:lang w:eastAsia="en-AU"/>
    </w:rPr>
  </w:style>
  <w:style w:type="paragraph" w:styleId="Revision">
    <w:name w:val="Revision"/>
    <w:hidden/>
    <w:uiPriority w:val="99"/>
    <w:semiHidden/>
    <w:rsid w:val="001B1DA2"/>
    <w:pPr>
      <w:spacing w:after="0" w:line="240" w:lineRule="auto"/>
    </w:pPr>
  </w:style>
  <w:style w:type="numbering" w:styleId="ArticleSection">
    <w:name w:val="Outline List 3"/>
    <w:basedOn w:val="NoList"/>
    <w:rsid w:val="001B1DA2"/>
    <w:pPr>
      <w:numPr>
        <w:numId w:val="11"/>
      </w:numPr>
    </w:pPr>
  </w:style>
  <w:style w:type="paragraph" w:customStyle="1" w:styleId="Bulletpoint">
    <w:name w:val="Bullet point"/>
    <w:basedOn w:val="ListBullet2"/>
    <w:link w:val="BulletpointChar"/>
    <w:qFormat/>
    <w:rsid w:val="001B1DA2"/>
    <w:pPr>
      <w:numPr>
        <w:numId w:val="0"/>
      </w:numPr>
      <w:spacing w:before="60" w:after="60" w:line="240" w:lineRule="auto"/>
      <w:contextualSpacing w:val="0"/>
    </w:pPr>
    <w:rPr>
      <w:rFonts w:eastAsia="Times New Roman" w:cs="Times New Roman"/>
      <w:sz w:val="20"/>
      <w:szCs w:val="20"/>
    </w:rPr>
  </w:style>
  <w:style w:type="character" w:customStyle="1" w:styleId="BulletpointChar">
    <w:name w:val="Bullet point Char"/>
    <w:link w:val="Bulletpoint"/>
    <w:rsid w:val="001B1DA2"/>
    <w:rPr>
      <w:rFonts w:ascii="Arial" w:eastAsia="Times New Roman" w:hAnsi="Arial" w:cs="Times New Roman"/>
      <w:sz w:val="20"/>
      <w:szCs w:val="20"/>
    </w:rPr>
  </w:style>
  <w:style w:type="paragraph" w:styleId="ListBullet2">
    <w:name w:val="List Bullet 2"/>
    <w:basedOn w:val="Normal"/>
    <w:uiPriority w:val="99"/>
    <w:unhideWhenUsed/>
    <w:rsid w:val="001B1DA2"/>
    <w:pPr>
      <w:numPr>
        <w:numId w:val="12"/>
      </w:numPr>
      <w:contextualSpacing/>
    </w:pPr>
  </w:style>
  <w:style w:type="paragraph" w:customStyle="1" w:styleId="NOGAbullet0">
    <w:name w:val="NOGA bullet"/>
    <w:basedOn w:val="Normal"/>
    <w:rsid w:val="001B1DA2"/>
    <w:pPr>
      <w:spacing w:before="40" w:after="40" w:line="240" w:lineRule="auto"/>
      <w:ind w:left="360" w:hanging="360"/>
    </w:pPr>
    <w:rPr>
      <w:rFonts w:ascii="Calibri" w:eastAsia="Times New Roman" w:hAnsi="Calibri" w:cs="Times New Roman"/>
      <w:szCs w:val="20"/>
      <w:lang w:val="en-US"/>
    </w:rPr>
  </w:style>
  <w:style w:type="table" w:customStyle="1" w:styleId="GridTable4-Accent11">
    <w:name w:val="Grid Table 4 - Accent 11"/>
    <w:basedOn w:val="TableNormal"/>
    <w:uiPriority w:val="49"/>
    <w:rsid w:val="001B1DA2"/>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BodyTextIndent">
    <w:name w:val="Body Text Indent"/>
    <w:basedOn w:val="Normal"/>
    <w:link w:val="BodyTextIndentChar"/>
    <w:uiPriority w:val="99"/>
    <w:unhideWhenUsed/>
    <w:rsid w:val="001B1DA2"/>
    <w:pPr>
      <w:spacing w:after="120"/>
      <w:ind w:left="283"/>
    </w:pPr>
  </w:style>
  <w:style w:type="character" w:customStyle="1" w:styleId="BodyTextIndentChar">
    <w:name w:val="Body Text Indent Char"/>
    <w:basedOn w:val="DefaultParagraphFont"/>
    <w:link w:val="BodyTextIndent"/>
    <w:uiPriority w:val="99"/>
    <w:rsid w:val="001B1DA2"/>
    <w:rPr>
      <w:rFonts w:ascii="Arial" w:hAnsi="Arial"/>
    </w:rPr>
  </w:style>
  <w:style w:type="paragraph" w:styleId="ListBullet">
    <w:name w:val="List Bullet"/>
    <w:basedOn w:val="Normal"/>
    <w:uiPriority w:val="99"/>
    <w:unhideWhenUsed/>
    <w:qFormat/>
    <w:rsid w:val="001B1DA2"/>
    <w:pPr>
      <w:numPr>
        <w:numId w:val="13"/>
      </w:numPr>
      <w:contextualSpacing/>
    </w:pPr>
  </w:style>
  <w:style w:type="paragraph" w:customStyle="1" w:styleId="TableText0">
    <w:name w:val="TableText"/>
    <w:basedOn w:val="Normal"/>
    <w:link w:val="TableTextChar0"/>
    <w:rsid w:val="001B1DA2"/>
    <w:pPr>
      <w:spacing w:before="60" w:after="60" w:line="240" w:lineRule="auto"/>
    </w:pPr>
    <w:rPr>
      <w:rFonts w:ascii="Verdana" w:eastAsia="Times New Roman" w:hAnsi="Verdana" w:cs="Times New Roman"/>
      <w:sz w:val="20"/>
      <w:szCs w:val="20"/>
      <w:lang w:eastAsia="x-none"/>
    </w:rPr>
  </w:style>
  <w:style w:type="character" w:customStyle="1" w:styleId="TableTextChar0">
    <w:name w:val="TableText Char"/>
    <w:link w:val="TableText0"/>
    <w:rsid w:val="001B1DA2"/>
    <w:rPr>
      <w:rFonts w:ascii="Verdana" w:eastAsia="Times New Roman" w:hAnsi="Verdana" w:cs="Times New Roman"/>
      <w:sz w:val="20"/>
      <w:szCs w:val="20"/>
      <w:lang w:eastAsia="x-none"/>
    </w:rPr>
  </w:style>
  <w:style w:type="paragraph" w:customStyle="1" w:styleId="NOGAAppendix">
    <w:name w:val="NOGA Appendix"/>
    <w:basedOn w:val="Heading6"/>
    <w:qFormat/>
    <w:rsid w:val="001B1DA2"/>
    <w:pPr>
      <w:numPr>
        <w:ilvl w:val="0"/>
        <w:numId w:val="0"/>
      </w:numPr>
      <w:ind w:left="432"/>
    </w:pPr>
    <w:rPr>
      <w:rFonts w:ascii="Calibri" w:hAnsi="Calibri"/>
      <w:b/>
      <w:i w:val="0"/>
      <w:sz w:val="28"/>
    </w:rPr>
  </w:style>
  <w:style w:type="paragraph" w:customStyle="1" w:styleId="BodyText1">
    <w:name w:val="Body Text1"/>
    <w:basedOn w:val="Normal"/>
    <w:link w:val="BodytextChar0"/>
    <w:qFormat/>
    <w:rsid w:val="001B1DA2"/>
    <w:pPr>
      <w:tabs>
        <w:tab w:val="left" w:pos="851"/>
        <w:tab w:val="left" w:pos="1701"/>
        <w:tab w:val="left" w:pos="2835"/>
        <w:tab w:val="left" w:pos="4253"/>
      </w:tabs>
      <w:spacing w:before="120" w:after="120" w:line="240" w:lineRule="auto"/>
      <w:ind w:left="1134"/>
    </w:pPr>
    <w:rPr>
      <w:rFonts w:eastAsia="Times New Roman" w:cs="Times New Roman"/>
      <w:color w:val="1B242A"/>
      <w:szCs w:val="20"/>
      <w:lang w:val="x-none"/>
    </w:rPr>
  </w:style>
  <w:style w:type="character" w:customStyle="1" w:styleId="BodytextChar0">
    <w:name w:val="Body text Char"/>
    <w:link w:val="BodyText1"/>
    <w:rsid w:val="001B1DA2"/>
    <w:rPr>
      <w:rFonts w:ascii="Arial" w:eastAsia="Times New Roman" w:hAnsi="Arial" w:cs="Times New Roman"/>
      <w:color w:val="1B242A"/>
      <w:szCs w:val="20"/>
      <w:lang w:val="x-none"/>
    </w:rPr>
  </w:style>
  <w:style w:type="paragraph" w:customStyle="1" w:styleId="Head4">
    <w:name w:val="Head4"/>
    <w:next w:val="BodyText1"/>
    <w:qFormat/>
    <w:rsid w:val="001B1DA2"/>
    <w:pPr>
      <w:spacing w:before="240" w:after="60" w:line="240" w:lineRule="auto"/>
      <w:ind w:left="1134" w:hanging="1276"/>
    </w:pPr>
    <w:rPr>
      <w:rFonts w:ascii="Arial" w:eastAsia="Times New Roman" w:hAnsi="Arial" w:cs="Arial"/>
      <w:b/>
    </w:rPr>
  </w:style>
  <w:style w:type="paragraph" w:customStyle="1" w:styleId="bodycopy">
    <w:name w:val="# body copy"/>
    <w:basedOn w:val="Normal"/>
    <w:qFormat/>
    <w:rsid w:val="001B1DA2"/>
    <w:pPr>
      <w:spacing w:after="120" w:line="240" w:lineRule="auto"/>
    </w:pPr>
    <w:rPr>
      <w:rFonts w:ascii="Tahoma" w:eastAsia="Times New Roman" w:hAnsi="Tahoma" w:cs="Arial"/>
      <w:sz w:val="24"/>
      <w:szCs w:val="20"/>
      <w:lang w:eastAsia="en-AU"/>
    </w:rPr>
  </w:style>
  <w:style w:type="paragraph" w:customStyle="1" w:styleId="TableParagraph">
    <w:name w:val="Table Paragraph"/>
    <w:basedOn w:val="Normal"/>
    <w:uiPriority w:val="1"/>
    <w:qFormat/>
    <w:rsid w:val="001B1DA2"/>
    <w:pPr>
      <w:autoSpaceDE w:val="0"/>
      <w:autoSpaceDN w:val="0"/>
      <w:adjustRightInd w:val="0"/>
      <w:spacing w:after="0" w:line="240" w:lineRule="auto"/>
    </w:pPr>
    <w:rPr>
      <w:rFonts w:ascii="Times New Roman" w:hAnsi="Times New Roman" w:cs="Times New Roman"/>
      <w:sz w:val="24"/>
      <w:szCs w:val="24"/>
    </w:rPr>
  </w:style>
  <w:style w:type="paragraph" w:customStyle="1" w:styleId="Bullet2">
    <w:name w:val="Bullet 2"/>
    <w:basedOn w:val="Normal"/>
    <w:qFormat/>
    <w:rsid w:val="001B1DA2"/>
    <w:pPr>
      <w:numPr>
        <w:ilvl w:val="1"/>
        <w:numId w:val="14"/>
      </w:numPr>
      <w:tabs>
        <w:tab w:val="clear" w:pos="1440"/>
        <w:tab w:val="num" w:pos="1800"/>
      </w:tabs>
      <w:spacing w:after="0" w:line="260" w:lineRule="atLeast"/>
    </w:pPr>
    <w:rPr>
      <w:rFonts w:eastAsia="Times New Roman" w:cs="Times New Roman"/>
      <w:sz w:val="24"/>
      <w:szCs w:val="24"/>
      <w:lang w:eastAsia="en-AU"/>
    </w:rPr>
  </w:style>
  <w:style w:type="paragraph" w:customStyle="1" w:styleId="Bullet3">
    <w:name w:val="Bullet 3"/>
    <w:basedOn w:val="Bullet2"/>
    <w:rsid w:val="001B1DA2"/>
    <w:pPr>
      <w:numPr>
        <w:ilvl w:val="0"/>
      </w:numPr>
    </w:pPr>
  </w:style>
  <w:style w:type="paragraph" w:customStyle="1" w:styleId="HPBProcedurenumbers">
    <w:name w:val="HPB Procedure numbers"/>
    <w:basedOn w:val="Normal"/>
    <w:rsid w:val="001B1DA2"/>
    <w:pPr>
      <w:numPr>
        <w:numId w:val="15"/>
      </w:numPr>
    </w:pPr>
  </w:style>
  <w:style w:type="paragraph" w:customStyle="1" w:styleId="TableTextform">
    <w:name w:val="Table Text form"/>
    <w:basedOn w:val="Normal"/>
    <w:qFormat/>
    <w:rsid w:val="001B1DA2"/>
    <w:pPr>
      <w:spacing w:before="40" w:after="40" w:line="240" w:lineRule="auto"/>
    </w:pPr>
    <w:rPr>
      <w:rFonts w:eastAsia="Times New Roman" w:cs="Times New Roman"/>
      <w:color w:val="191919"/>
      <w:sz w:val="16"/>
      <w:szCs w:val="24"/>
    </w:rPr>
  </w:style>
  <w:style w:type="paragraph" w:styleId="ListNumber4">
    <w:name w:val="List Number 4"/>
    <w:basedOn w:val="Normal"/>
    <w:uiPriority w:val="99"/>
    <w:rsid w:val="001B1DA2"/>
    <w:pPr>
      <w:numPr>
        <w:numId w:val="16"/>
      </w:numPr>
      <w:spacing w:after="0" w:line="260" w:lineRule="atLeast"/>
      <w:contextualSpacing/>
    </w:pPr>
    <w:rPr>
      <w:rFonts w:eastAsia="Times New Roman" w:cs="Times New Roman"/>
      <w:sz w:val="24"/>
      <w:szCs w:val="24"/>
      <w:lang w:eastAsia="en-AU"/>
    </w:rPr>
  </w:style>
  <w:style w:type="paragraph" w:customStyle="1" w:styleId="AventusHeading3">
    <w:name w:val="Aventus Heading 3"/>
    <w:basedOn w:val="Heading3"/>
    <w:next w:val="Normal"/>
    <w:link w:val="AventusHeading3Char"/>
    <w:qFormat/>
    <w:rsid w:val="001B1DA2"/>
    <w:pPr>
      <w:numPr>
        <w:ilvl w:val="0"/>
        <w:numId w:val="0"/>
      </w:numPr>
      <w:spacing w:before="240" w:after="240"/>
      <w:ind w:left="1224" w:hanging="504"/>
    </w:pPr>
    <w:rPr>
      <w:rFonts w:ascii="Myriad Pro" w:eastAsia="Times New Roman" w:hAnsi="Myriad Pro" w:cs="Times New Roman"/>
      <w:b w:val="0"/>
      <w:color w:val="284B81"/>
      <w:sz w:val="24"/>
      <w:szCs w:val="24"/>
      <w:lang w:val="en-US"/>
    </w:rPr>
  </w:style>
  <w:style w:type="character" w:customStyle="1" w:styleId="AventusHeading3Char">
    <w:name w:val="Aventus Heading 3 Char"/>
    <w:link w:val="AventusHeading3"/>
    <w:locked/>
    <w:rsid w:val="001B1DA2"/>
    <w:rPr>
      <w:rFonts w:ascii="Myriad Pro" w:eastAsia="Times New Roman" w:hAnsi="Myriad Pro" w:cs="Times New Roman"/>
      <w:bCs/>
      <w:color w:val="284B81"/>
      <w:sz w:val="24"/>
      <w:szCs w:val="24"/>
      <w:lang w:val="en-US"/>
    </w:rPr>
  </w:style>
  <w:style w:type="paragraph" w:customStyle="1" w:styleId="Tabletext1">
    <w:name w:val="Table text"/>
    <w:basedOn w:val="Normal"/>
    <w:link w:val="tabletextChar1"/>
    <w:uiPriority w:val="17"/>
    <w:qFormat/>
    <w:rsid w:val="001B1DA2"/>
    <w:pPr>
      <w:spacing w:before="60" w:after="60" w:line="240" w:lineRule="auto"/>
    </w:pPr>
    <w:rPr>
      <w:rFonts w:eastAsia="Times New Roman" w:cs="Times New Roman"/>
      <w:color w:val="191919"/>
      <w:sz w:val="18"/>
      <w:szCs w:val="24"/>
    </w:rPr>
  </w:style>
  <w:style w:type="character" w:customStyle="1" w:styleId="tabletextChar1">
    <w:name w:val="tabletext Char"/>
    <w:aliases w:val="tt Char Char,Table text Char,tt Char"/>
    <w:link w:val="Tabletext1"/>
    <w:uiPriority w:val="17"/>
    <w:rsid w:val="001B1DA2"/>
    <w:rPr>
      <w:rFonts w:ascii="Arial" w:eastAsia="Times New Roman" w:hAnsi="Arial" w:cs="Times New Roman"/>
      <w:color w:val="191919"/>
      <w:sz w:val="18"/>
      <w:szCs w:val="24"/>
    </w:rPr>
  </w:style>
  <w:style w:type="paragraph" w:customStyle="1" w:styleId="TableHeader">
    <w:name w:val="Table Header"/>
    <w:basedOn w:val="TableText"/>
    <w:link w:val="TableHeaderChar"/>
    <w:qFormat/>
    <w:rsid w:val="001B1DA2"/>
    <w:pPr>
      <w:spacing w:before="80" w:after="40" w:line="260" w:lineRule="atLeast"/>
      <w:jc w:val="left"/>
    </w:pPr>
    <w:rPr>
      <w:rFonts w:ascii="Arial" w:hAnsi="Arial"/>
      <w:b/>
      <w:sz w:val="24"/>
      <w:szCs w:val="24"/>
      <w:lang w:val="en-AU" w:eastAsia="en-AU"/>
    </w:rPr>
  </w:style>
  <w:style w:type="character" w:customStyle="1" w:styleId="TableHeaderChar">
    <w:name w:val="Table Header Char"/>
    <w:link w:val="TableHeader"/>
    <w:locked/>
    <w:rsid w:val="001B1DA2"/>
    <w:rPr>
      <w:rFonts w:ascii="Arial" w:eastAsia="Times New Roman" w:hAnsi="Arial" w:cs="Times New Roman"/>
      <w:b/>
      <w:sz w:val="24"/>
      <w:szCs w:val="24"/>
      <w:lang w:eastAsia="en-AU"/>
    </w:rPr>
  </w:style>
  <w:style w:type="paragraph" w:customStyle="1" w:styleId="CaptionTables">
    <w:name w:val="Caption Tables"/>
    <w:basedOn w:val="Caption"/>
    <w:qFormat/>
    <w:rsid w:val="001B1DA2"/>
    <w:pPr>
      <w:keepNext/>
      <w:spacing w:before="0" w:after="120"/>
      <w:ind w:left="851"/>
    </w:pPr>
    <w:rPr>
      <w:rFonts w:eastAsia="MS Mincho" w:cs="Times New Roman"/>
      <w:color w:val="191919"/>
      <w:sz w:val="18"/>
      <w:szCs w:val="20"/>
    </w:rPr>
  </w:style>
  <w:style w:type="paragraph" w:customStyle="1" w:styleId="Tabletext-smallerbullet">
    <w:name w:val="Table text-smaller bullet"/>
    <w:basedOn w:val="Normal"/>
    <w:rsid w:val="001B1DA2"/>
    <w:pPr>
      <w:numPr>
        <w:numId w:val="17"/>
      </w:numPr>
      <w:tabs>
        <w:tab w:val="num" w:pos="360"/>
      </w:tabs>
      <w:spacing w:before="20" w:after="20" w:line="240" w:lineRule="auto"/>
    </w:pPr>
    <w:rPr>
      <w:rFonts w:eastAsia="MS Mincho" w:cs="Times New Roman"/>
      <w:color w:val="191919"/>
      <w:sz w:val="18"/>
      <w:szCs w:val="16"/>
    </w:rPr>
  </w:style>
  <w:style w:type="paragraph" w:customStyle="1" w:styleId="Tableheading0">
    <w:name w:val="Table heading"/>
    <w:aliases w:val="tableheading,th"/>
    <w:basedOn w:val="Normal"/>
    <w:link w:val="tableheadingChar0"/>
    <w:qFormat/>
    <w:rsid w:val="001B1DA2"/>
    <w:pPr>
      <w:spacing w:before="60" w:after="60" w:line="240" w:lineRule="auto"/>
    </w:pPr>
    <w:rPr>
      <w:rFonts w:eastAsia="Times New Roman" w:cs="Times New Roman"/>
      <w:b/>
      <w:color w:val="191919"/>
      <w:sz w:val="18"/>
      <w:szCs w:val="24"/>
    </w:rPr>
  </w:style>
  <w:style w:type="character" w:customStyle="1" w:styleId="tableheadingChar0">
    <w:name w:val="tableheading Char"/>
    <w:aliases w:val="th Char Char"/>
    <w:link w:val="Tableheading0"/>
    <w:rsid w:val="001B1DA2"/>
    <w:rPr>
      <w:rFonts w:ascii="Arial" w:eastAsia="Times New Roman" w:hAnsi="Arial" w:cs="Times New Roman"/>
      <w:b/>
      <w:color w:val="191919"/>
      <w:sz w:val="18"/>
      <w:szCs w:val="24"/>
    </w:rPr>
  </w:style>
  <w:style w:type="paragraph" w:customStyle="1" w:styleId="Tableheading-small">
    <w:name w:val="Table heading-small"/>
    <w:basedOn w:val="Tableheading0"/>
    <w:qFormat/>
    <w:rsid w:val="001B1DA2"/>
  </w:style>
  <w:style w:type="character" w:customStyle="1" w:styleId="ListParagraphChar">
    <w:name w:val="List Paragraph Char"/>
    <w:aliases w:val="Aventus ToC Heading Char,Key Char,Paragraphe de liste Char,Text Indent Char,Bullet List Char,MAO LevelBodyText Char,Txt Dot points Char"/>
    <w:link w:val="ListParagraph"/>
    <w:uiPriority w:val="34"/>
    <w:rsid w:val="001B1DA2"/>
    <w:rPr>
      <w:rFonts w:ascii="Arial" w:hAnsi="Arial"/>
    </w:rPr>
  </w:style>
  <w:style w:type="paragraph" w:styleId="TOC4">
    <w:name w:val="toc 4"/>
    <w:basedOn w:val="Normal"/>
    <w:next w:val="Normal"/>
    <w:autoRedefine/>
    <w:uiPriority w:val="39"/>
    <w:unhideWhenUsed/>
    <w:rsid w:val="001B1DA2"/>
    <w:pPr>
      <w:spacing w:after="100" w:line="259" w:lineRule="auto"/>
      <w:ind w:left="660"/>
    </w:pPr>
    <w:rPr>
      <w:rFonts w:eastAsiaTheme="minorEastAsia"/>
      <w:lang w:eastAsia="en-AU"/>
    </w:rPr>
  </w:style>
  <w:style w:type="paragraph" w:styleId="TOC6">
    <w:name w:val="toc 6"/>
    <w:basedOn w:val="Normal"/>
    <w:next w:val="Normal"/>
    <w:autoRedefine/>
    <w:uiPriority w:val="39"/>
    <w:unhideWhenUsed/>
    <w:rsid w:val="001B1DA2"/>
    <w:pPr>
      <w:spacing w:after="100" w:line="259" w:lineRule="auto"/>
      <w:ind w:left="1100"/>
    </w:pPr>
    <w:rPr>
      <w:rFonts w:eastAsiaTheme="minorEastAsia"/>
      <w:lang w:eastAsia="en-AU"/>
    </w:rPr>
  </w:style>
  <w:style w:type="paragraph" w:styleId="TOC7">
    <w:name w:val="toc 7"/>
    <w:basedOn w:val="Normal"/>
    <w:next w:val="Normal"/>
    <w:autoRedefine/>
    <w:uiPriority w:val="39"/>
    <w:unhideWhenUsed/>
    <w:rsid w:val="001B1DA2"/>
    <w:pPr>
      <w:spacing w:after="100" w:line="259" w:lineRule="auto"/>
      <w:ind w:left="1320"/>
    </w:pPr>
    <w:rPr>
      <w:rFonts w:eastAsiaTheme="minorEastAsia"/>
      <w:lang w:eastAsia="en-AU"/>
    </w:rPr>
  </w:style>
  <w:style w:type="paragraph" w:styleId="TOC8">
    <w:name w:val="toc 8"/>
    <w:basedOn w:val="Normal"/>
    <w:next w:val="Normal"/>
    <w:autoRedefine/>
    <w:uiPriority w:val="39"/>
    <w:unhideWhenUsed/>
    <w:rsid w:val="001B1DA2"/>
    <w:pPr>
      <w:spacing w:after="100" w:line="259" w:lineRule="auto"/>
      <w:ind w:left="1540"/>
    </w:pPr>
    <w:rPr>
      <w:rFonts w:eastAsiaTheme="minorEastAsia"/>
      <w:lang w:eastAsia="en-AU"/>
    </w:rPr>
  </w:style>
  <w:style w:type="paragraph" w:styleId="TOC9">
    <w:name w:val="toc 9"/>
    <w:basedOn w:val="Normal"/>
    <w:next w:val="Normal"/>
    <w:autoRedefine/>
    <w:uiPriority w:val="39"/>
    <w:unhideWhenUsed/>
    <w:rsid w:val="001B1DA2"/>
    <w:pPr>
      <w:spacing w:after="100" w:line="259" w:lineRule="auto"/>
      <w:ind w:left="1760"/>
    </w:pPr>
    <w:rPr>
      <w:rFonts w:eastAsiaTheme="minorEastAsia"/>
      <w:lang w:eastAsia="en-AU"/>
    </w:rPr>
  </w:style>
  <w:style w:type="paragraph" w:customStyle="1" w:styleId="ColorfulList-Accent11">
    <w:name w:val="Colorful List - Accent 11"/>
    <w:basedOn w:val="Normal"/>
    <w:link w:val="ColorfulList-Accent1Char"/>
    <w:uiPriority w:val="34"/>
    <w:qFormat/>
    <w:rsid w:val="001B1DA2"/>
    <w:pPr>
      <w:spacing w:after="0" w:line="260" w:lineRule="atLeast"/>
      <w:ind w:left="720"/>
      <w:contextualSpacing/>
    </w:pPr>
    <w:rPr>
      <w:rFonts w:eastAsia="Times New Roman" w:cs="Times New Roman"/>
      <w:sz w:val="24"/>
      <w:szCs w:val="24"/>
      <w:lang w:eastAsia="en-AU"/>
    </w:rPr>
  </w:style>
  <w:style w:type="character" w:customStyle="1" w:styleId="ColorfulList-Accent1Char">
    <w:name w:val="Colorful List - Accent 1 Char"/>
    <w:link w:val="ColorfulList-Accent11"/>
    <w:uiPriority w:val="34"/>
    <w:rsid w:val="001B1DA2"/>
    <w:rPr>
      <w:rFonts w:ascii="Arial" w:eastAsia="Times New Roman" w:hAnsi="Arial" w:cs="Times New Roman"/>
      <w:sz w:val="24"/>
      <w:szCs w:val="24"/>
      <w:lang w:eastAsia="en-AU"/>
    </w:rPr>
  </w:style>
  <w:style w:type="paragraph" w:customStyle="1" w:styleId="AppendixSubsection1">
    <w:name w:val="Appendix Subsection 1"/>
    <w:basedOn w:val="Heading2"/>
    <w:uiPriority w:val="99"/>
    <w:rsid w:val="001B1DA2"/>
    <w:pPr>
      <w:keepNext w:val="0"/>
      <w:keepLines w:val="0"/>
      <w:numPr>
        <w:numId w:val="18"/>
      </w:numPr>
      <w:spacing w:before="240" w:after="120" w:line="300" w:lineRule="auto"/>
    </w:pPr>
    <w:rPr>
      <w:rFonts w:ascii="Univers 45 Light" w:eastAsia="Times New Roman" w:hAnsi="Univers 45 Light" w:cs="Arial"/>
      <w:bCs w:val="0"/>
      <w:iCs/>
      <w:color w:val="99CC00"/>
      <w:sz w:val="28"/>
      <w:szCs w:val="28"/>
      <w:lang w:val="en-GB" w:eastAsia="en-GB"/>
    </w:rPr>
  </w:style>
  <w:style w:type="paragraph" w:styleId="ListNumber5">
    <w:name w:val="List Number 5"/>
    <w:basedOn w:val="Normal"/>
    <w:uiPriority w:val="99"/>
    <w:rsid w:val="001B1DA2"/>
    <w:pPr>
      <w:numPr>
        <w:numId w:val="19"/>
      </w:numPr>
      <w:spacing w:after="0" w:line="260" w:lineRule="atLeast"/>
      <w:contextualSpacing/>
    </w:pPr>
    <w:rPr>
      <w:rFonts w:eastAsia="Times New Roman" w:cs="Times New Roman"/>
      <w:sz w:val="24"/>
      <w:szCs w:val="24"/>
      <w:lang w:eastAsia="en-AU"/>
    </w:rPr>
  </w:style>
  <w:style w:type="character" w:customStyle="1" w:styleId="bodytextChar1">
    <w:name w:val="body text Char"/>
    <w:locked/>
    <w:rsid w:val="001B1DA2"/>
    <w:rPr>
      <w:rFonts w:ascii="Verdana" w:hAnsi="Verdana"/>
      <w:color w:val="1B242A"/>
      <w:lang w:eastAsia="en-AU"/>
    </w:rPr>
  </w:style>
  <w:style w:type="paragraph" w:customStyle="1" w:styleId="ParagraphLevel1">
    <w:name w:val="ParagraphLevel1"/>
    <w:basedOn w:val="Normal"/>
    <w:rsid w:val="001B1DA2"/>
    <w:pPr>
      <w:tabs>
        <w:tab w:val="left" w:pos="851"/>
        <w:tab w:val="left" w:pos="1701"/>
        <w:tab w:val="left" w:pos="2835"/>
        <w:tab w:val="left" w:pos="4253"/>
      </w:tabs>
      <w:spacing w:after="0" w:line="240" w:lineRule="auto"/>
      <w:ind w:left="850"/>
    </w:pPr>
    <w:rPr>
      <w:rFonts w:eastAsia="Times New Roman" w:cs="Times New Roman"/>
      <w:sz w:val="24"/>
      <w:szCs w:val="20"/>
    </w:rPr>
  </w:style>
  <w:style w:type="paragraph" w:customStyle="1" w:styleId="ParagraphLevel3">
    <w:name w:val="ParagraphLevel3"/>
    <w:basedOn w:val="Normal"/>
    <w:rsid w:val="001B1DA2"/>
    <w:pPr>
      <w:tabs>
        <w:tab w:val="left" w:pos="851"/>
        <w:tab w:val="left" w:pos="1701"/>
        <w:tab w:val="left" w:pos="2835"/>
        <w:tab w:val="left" w:pos="4253"/>
        <w:tab w:val="left" w:pos="4820"/>
        <w:tab w:val="left" w:pos="5387"/>
        <w:tab w:val="left" w:pos="5954"/>
        <w:tab w:val="left" w:pos="6521"/>
        <w:tab w:val="left" w:pos="7088"/>
        <w:tab w:val="left" w:pos="7655"/>
        <w:tab w:val="left" w:pos="8222"/>
        <w:tab w:val="left" w:pos="8789"/>
        <w:tab w:val="left" w:pos="9356"/>
        <w:tab w:val="right" w:pos="10081"/>
      </w:tabs>
      <w:spacing w:after="0" w:line="240" w:lineRule="auto"/>
      <w:ind w:left="851"/>
    </w:pPr>
    <w:rPr>
      <w:rFonts w:eastAsia="Times New Roman" w:cs="Times New Roman"/>
      <w:sz w:val="24"/>
      <w:szCs w:val="20"/>
    </w:rPr>
  </w:style>
  <w:style w:type="character" w:customStyle="1" w:styleId="HeadingbodytextChar">
    <w:name w:val="Heading body text Char"/>
    <w:basedOn w:val="DefaultParagraphFont"/>
    <w:link w:val="Headingbodytext"/>
    <w:locked/>
    <w:rsid w:val="001B1DA2"/>
    <w:rPr>
      <w:rFonts w:ascii="Arial" w:hAnsi="Arial" w:cs="Arial"/>
      <w:lang w:val="x-none"/>
    </w:rPr>
  </w:style>
  <w:style w:type="paragraph" w:customStyle="1" w:styleId="Headingbodytext">
    <w:name w:val="Heading body text"/>
    <w:basedOn w:val="Normal"/>
    <w:link w:val="HeadingbodytextChar"/>
    <w:qFormat/>
    <w:rsid w:val="001B1DA2"/>
    <w:pPr>
      <w:spacing w:after="0" w:line="240" w:lineRule="auto"/>
    </w:pPr>
    <w:rPr>
      <w:rFonts w:cs="Arial"/>
      <w:lang w:val="x-none"/>
    </w:rPr>
  </w:style>
  <w:style w:type="paragraph" w:customStyle="1" w:styleId="tabletitles">
    <w:name w:val="# table titles"/>
    <w:basedOn w:val="Normal"/>
    <w:qFormat/>
    <w:rsid w:val="001B1DA2"/>
    <w:pPr>
      <w:spacing w:before="60" w:after="60" w:line="240" w:lineRule="auto"/>
    </w:pPr>
    <w:rPr>
      <w:rFonts w:eastAsia="Times New Roman" w:cs="Arial"/>
      <w:b/>
      <w:szCs w:val="20"/>
      <w:lang w:eastAsia="en-AU"/>
    </w:rPr>
  </w:style>
  <w:style w:type="paragraph" w:customStyle="1" w:styleId="tabletext2">
    <w:name w:val="# table text"/>
    <w:basedOn w:val="Normal"/>
    <w:qFormat/>
    <w:rsid w:val="001B1DA2"/>
    <w:pPr>
      <w:spacing w:before="60" w:after="60" w:line="240" w:lineRule="auto"/>
    </w:pPr>
    <w:rPr>
      <w:rFonts w:eastAsia="Times New Roman" w:cs="Arial"/>
      <w:szCs w:val="18"/>
      <w:lang w:eastAsia="en-AU"/>
    </w:rPr>
  </w:style>
  <w:style w:type="paragraph" w:customStyle="1" w:styleId="Tablebullet-small2">
    <w:name w:val="Table bullet-small2"/>
    <w:basedOn w:val="Normal"/>
    <w:rsid w:val="001B1DA2"/>
    <w:pPr>
      <w:numPr>
        <w:numId w:val="20"/>
      </w:numPr>
      <w:spacing w:after="0" w:line="240" w:lineRule="auto"/>
    </w:pPr>
    <w:rPr>
      <w:rFonts w:eastAsia="Times New Roman" w:cs="Times New Roman"/>
      <w:color w:val="191919"/>
      <w:sz w:val="18"/>
      <w:szCs w:val="24"/>
      <w:lang w:eastAsia="en-AU"/>
    </w:rPr>
  </w:style>
  <w:style w:type="paragraph" w:customStyle="1" w:styleId="tablebullet">
    <w:name w:val="table bullet"/>
    <w:basedOn w:val="Tabletext1"/>
    <w:qFormat/>
    <w:rsid w:val="001B1DA2"/>
    <w:pPr>
      <w:numPr>
        <w:numId w:val="21"/>
      </w:numPr>
    </w:pPr>
  </w:style>
  <w:style w:type="character" w:styleId="PageNumber">
    <w:name w:val="page number"/>
    <w:basedOn w:val="DefaultParagraphFont"/>
    <w:uiPriority w:val="99"/>
    <w:rsid w:val="001B1DA2"/>
  </w:style>
  <w:style w:type="paragraph" w:customStyle="1" w:styleId="Subtitleinternal">
    <w:name w:val="Sub title internal"/>
    <w:basedOn w:val="Normal"/>
    <w:qFormat/>
    <w:rsid w:val="001B1DA2"/>
    <w:pPr>
      <w:tabs>
        <w:tab w:val="center" w:pos="4153"/>
        <w:tab w:val="right" w:pos="8306"/>
      </w:tabs>
      <w:spacing w:after="0" w:line="240" w:lineRule="auto"/>
    </w:pPr>
    <w:rPr>
      <w:rFonts w:eastAsia="Times New Roman" w:cs="Times New Roman"/>
      <w:noProof/>
      <w:color w:val="FFFFFF"/>
      <w:sz w:val="32"/>
      <w:szCs w:val="24"/>
      <w:lang w:val="en-US"/>
    </w:rPr>
  </w:style>
  <w:style w:type="table" w:customStyle="1" w:styleId="AventusDocControltable1">
    <w:name w:val="Aventus Doc Control table1"/>
    <w:basedOn w:val="TableNormal"/>
    <w:next w:val="TableGrid"/>
    <w:uiPriority w:val="59"/>
    <w:rsid w:val="001B1DA2"/>
    <w:pPr>
      <w:spacing w:after="0" w:line="260" w:lineRule="atLeast"/>
      <w:ind w:left="720"/>
    </w:pPr>
    <w:rPr>
      <w:rFonts w:ascii="Arial" w:eastAsia="Times New Roman" w:hAnsi="Arial" w:cs="Times New Roman"/>
      <w:sz w:val="24"/>
      <w:szCs w:val="24"/>
      <w:lang w:eastAsia="en-AU"/>
    </w:rPr>
    <w:tblP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cPr>
      <w:shd w:val="clear" w:color="auto" w:fill="auto"/>
    </w:tcPr>
  </w:style>
  <w:style w:type="table" w:customStyle="1" w:styleId="AventusDocControltable2">
    <w:name w:val="Aventus Doc Control table2"/>
    <w:basedOn w:val="TableNormal"/>
    <w:next w:val="TableGrid"/>
    <w:uiPriority w:val="59"/>
    <w:rsid w:val="001B1DA2"/>
    <w:pPr>
      <w:spacing w:after="0" w:line="260" w:lineRule="atLeast"/>
      <w:ind w:left="720"/>
    </w:pPr>
    <w:rPr>
      <w:rFonts w:ascii="Arial" w:eastAsia="Times New Roman" w:hAnsi="Arial" w:cs="Times New Roman"/>
      <w:sz w:val="24"/>
      <w:szCs w:val="24"/>
      <w:lang w:eastAsia="en-AU"/>
    </w:rPr>
    <w:tblP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cPr>
      <w:shd w:val="clear" w:color="auto" w:fill="auto"/>
    </w:tcPr>
  </w:style>
  <w:style w:type="table" w:customStyle="1" w:styleId="AventusDocControltable3">
    <w:name w:val="Aventus Doc Control table3"/>
    <w:basedOn w:val="TableNormal"/>
    <w:next w:val="TableGrid"/>
    <w:uiPriority w:val="59"/>
    <w:rsid w:val="001B1DA2"/>
    <w:pPr>
      <w:spacing w:after="0" w:line="260" w:lineRule="atLeast"/>
      <w:ind w:left="720"/>
    </w:pPr>
    <w:rPr>
      <w:rFonts w:ascii="Arial" w:eastAsia="Times New Roman" w:hAnsi="Arial" w:cs="Times New Roman"/>
      <w:sz w:val="24"/>
      <w:szCs w:val="24"/>
      <w:lang w:eastAsia="en-AU"/>
    </w:rPr>
    <w:tblP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cPr>
      <w:shd w:val="clear" w:color="auto" w:fill="auto"/>
    </w:tcPr>
  </w:style>
  <w:style w:type="character" w:customStyle="1" w:styleId="UnresolvedMention1">
    <w:name w:val="Unresolved Mention1"/>
    <w:basedOn w:val="DefaultParagraphFont"/>
    <w:uiPriority w:val="99"/>
    <w:semiHidden/>
    <w:unhideWhenUsed/>
    <w:rsid w:val="001B1DA2"/>
    <w:rPr>
      <w:color w:val="605E5C"/>
      <w:shd w:val="clear" w:color="auto" w:fill="E1DFDD"/>
    </w:rPr>
  </w:style>
  <w:style w:type="paragraph" w:customStyle="1" w:styleId="CompanyName">
    <w:name w:val="Company Name"/>
    <w:basedOn w:val="Normal"/>
    <w:qFormat/>
    <w:rsid w:val="001B1DA2"/>
    <w:pPr>
      <w:adjustRightInd w:val="0"/>
      <w:snapToGrid w:val="0"/>
      <w:spacing w:after="0" w:line="200" w:lineRule="atLeast"/>
    </w:pPr>
    <w:rPr>
      <w:rFonts w:eastAsia="MS Mincho" w:cs="Times New Roman"/>
      <w:color w:val="ED7D31" w:themeColor="accent2"/>
      <w:sz w:val="18"/>
      <w:szCs w:val="24"/>
      <w:lang w:eastAsia="ja-JP"/>
    </w:rPr>
  </w:style>
  <w:style w:type="table" w:customStyle="1" w:styleId="LayoutGrid">
    <w:name w:val="Layout Grid"/>
    <w:basedOn w:val="TableNormal"/>
    <w:uiPriority w:val="99"/>
    <w:rsid w:val="001B1DA2"/>
    <w:pPr>
      <w:spacing w:after="0" w:line="240" w:lineRule="auto"/>
    </w:pPr>
    <w:rPr>
      <w:rFonts w:ascii="Times New Roman" w:eastAsia="MS Mincho" w:hAnsi="Times New Roman" w:cs="Times New Roman"/>
      <w:sz w:val="20"/>
      <w:szCs w:val="20"/>
      <w:lang w:val="en-GB" w:eastAsia="en-GB"/>
    </w:rPr>
    <w:tblPr>
      <w:tblCellMar>
        <w:left w:w="0" w:type="dxa"/>
        <w:right w:w="0" w:type="dxa"/>
      </w:tblCellMar>
    </w:tblPr>
  </w:style>
  <w:style w:type="paragraph" w:customStyle="1" w:styleId="HeaderDetails">
    <w:name w:val="Header Details"/>
    <w:basedOn w:val="Header"/>
    <w:semiHidden/>
    <w:qFormat/>
    <w:rsid w:val="001B1DA2"/>
    <w:pPr>
      <w:tabs>
        <w:tab w:val="clear" w:pos="4513"/>
        <w:tab w:val="clear" w:pos="9026"/>
      </w:tabs>
      <w:spacing w:before="120"/>
      <w:jc w:val="left"/>
    </w:pPr>
    <w:rPr>
      <w:rFonts w:asciiTheme="minorHAnsi" w:eastAsia="MS Mincho" w:hAnsiTheme="minorHAnsi" w:cs="Times New Roman"/>
      <w:color w:val="ED7D31" w:themeColor="accent2"/>
      <w:sz w:val="15"/>
      <w:szCs w:val="24"/>
      <w:lang w:eastAsia="ja-JP"/>
    </w:rPr>
  </w:style>
  <w:style w:type="paragraph" w:customStyle="1" w:styleId="TableColumnheading">
    <w:name w:val="Table Column heading"/>
    <w:basedOn w:val="TableText"/>
    <w:qFormat/>
    <w:rsid w:val="001B1DA2"/>
    <w:pPr>
      <w:adjustRightInd w:val="0"/>
      <w:snapToGrid w:val="0"/>
      <w:spacing w:before="0"/>
      <w:jc w:val="left"/>
    </w:pPr>
    <w:rPr>
      <w:rFonts w:asciiTheme="minorHAnsi" w:eastAsia="MS Mincho" w:hAnsiTheme="minorHAnsi"/>
      <w:b/>
      <w:color w:val="FFFFFF"/>
      <w:sz w:val="19"/>
      <w:szCs w:val="24"/>
      <w:lang w:val="en-AU" w:eastAsia="ja-JP"/>
    </w:rPr>
  </w:style>
  <w:style w:type="table" w:customStyle="1" w:styleId="TableGBEnergy">
    <w:name w:val="Table_GBEnergy"/>
    <w:basedOn w:val="TableNormal"/>
    <w:uiPriority w:val="99"/>
    <w:rsid w:val="001B1DA2"/>
    <w:pPr>
      <w:spacing w:after="0" w:line="240" w:lineRule="auto"/>
    </w:pPr>
    <w:rPr>
      <w:rFonts w:ascii="Arial" w:eastAsia="MS Mincho" w:hAnsi="Arial" w:cs="Times New Roman"/>
      <w:sz w:val="20"/>
      <w:szCs w:val="20"/>
      <w:lang w:val="en-GB" w:eastAsia="en-GB"/>
    </w:rPr>
    <w:tblPr>
      <w:tblStyleRowBandSize w:val="1"/>
      <w:tblBorders>
        <w:top w:val="single" w:sz="2" w:space="0" w:color="ED7D31" w:themeColor="accent2"/>
        <w:left w:val="single" w:sz="2" w:space="0" w:color="ED7D31" w:themeColor="accent2"/>
        <w:bottom w:val="single" w:sz="2" w:space="0" w:color="ED7D31" w:themeColor="accent2"/>
        <w:right w:val="single" w:sz="2" w:space="0" w:color="ED7D31" w:themeColor="accent2"/>
        <w:insideH w:val="single" w:sz="2" w:space="0" w:color="ED7D31" w:themeColor="accent2"/>
        <w:insideV w:val="single" w:sz="2" w:space="0" w:color="ED7D31" w:themeColor="accent2"/>
      </w:tblBorders>
      <w:tblCellMar>
        <w:top w:w="34" w:type="dxa"/>
        <w:left w:w="85" w:type="dxa"/>
        <w:bottom w:w="34" w:type="dxa"/>
        <w:right w:w="57" w:type="dxa"/>
      </w:tblCellMar>
    </w:tblPr>
    <w:tblStylePr w:type="firstRow">
      <w:rPr>
        <w:color w:val="FFFFFF"/>
      </w:rPr>
      <w:tblPr/>
      <w:tcPr>
        <w:shd w:val="clear" w:color="auto" w:fill="ED7D31" w:themeFill="accent2"/>
      </w:tcPr>
    </w:tblStylePr>
    <w:tblStylePr w:type="firstCol">
      <w:rPr>
        <w:color w:val="ED7D31" w:themeColor="accent2"/>
      </w:rPr>
    </w:tblStylePr>
    <w:tblStylePr w:type="band1Horz">
      <w:tblPr/>
      <w:tcPr>
        <w:shd w:val="clear" w:color="auto" w:fill="FFFFFF"/>
      </w:tcPr>
    </w:tblStylePr>
    <w:tblStylePr w:type="band2Horz">
      <w:tblPr/>
      <w:tcPr>
        <w:shd w:val="clear" w:color="auto" w:fill="FFFFFF"/>
      </w:tcPr>
    </w:tblStylePr>
  </w:style>
  <w:style w:type="paragraph" w:customStyle="1" w:styleId="DocumentNumber">
    <w:name w:val="Document Number"/>
    <w:basedOn w:val="TableText"/>
    <w:qFormat/>
    <w:rsid w:val="001B1DA2"/>
    <w:pPr>
      <w:adjustRightInd w:val="0"/>
      <w:snapToGrid w:val="0"/>
      <w:spacing w:before="0"/>
      <w:jc w:val="center"/>
    </w:pPr>
    <w:rPr>
      <w:rFonts w:asciiTheme="minorHAnsi" w:eastAsia="MS Mincho" w:hAnsiTheme="minorHAnsi"/>
      <w:b/>
      <w:color w:val="ED7D31" w:themeColor="accent2"/>
      <w:szCs w:val="24"/>
      <w:lang w:val="en-AU" w:eastAsia="ja-JP"/>
    </w:rPr>
  </w:style>
  <w:style w:type="paragraph" w:customStyle="1" w:styleId="Tabletext20">
    <w:name w:val="Table text 2"/>
    <w:basedOn w:val="TableText"/>
    <w:qFormat/>
    <w:rsid w:val="001B1DA2"/>
    <w:pPr>
      <w:adjustRightInd w:val="0"/>
      <w:snapToGrid w:val="0"/>
      <w:spacing w:before="0"/>
      <w:jc w:val="left"/>
    </w:pPr>
    <w:rPr>
      <w:rFonts w:asciiTheme="minorHAnsi" w:eastAsia="MS Mincho" w:hAnsiTheme="minorHAnsi"/>
      <w:color w:val="ED7D31" w:themeColor="accent2"/>
      <w:szCs w:val="24"/>
      <w:lang w:val="en-AU" w:eastAsia="ja-JP"/>
    </w:rPr>
  </w:style>
  <w:style w:type="paragraph" w:styleId="TOAHeading">
    <w:name w:val="toa heading"/>
    <w:basedOn w:val="Normal"/>
    <w:next w:val="Normal"/>
    <w:uiPriority w:val="99"/>
    <w:semiHidden/>
    <w:unhideWhenUsed/>
    <w:rsid w:val="001B1DA2"/>
    <w:pPr>
      <w:spacing w:before="120" w:after="120" w:line="240" w:lineRule="auto"/>
      <w:jc w:val="left"/>
    </w:pPr>
    <w:rPr>
      <w:rFonts w:ascii="Calibri" w:eastAsia="Times New Roman" w:hAnsi="Calibri" w:cs="Times New Roman"/>
      <w:b/>
      <w:bCs/>
      <w:sz w:val="24"/>
      <w:szCs w:val="24"/>
      <w:lang w:val="en-US"/>
    </w:rPr>
  </w:style>
  <w:style w:type="table" w:styleId="TableGrid1">
    <w:name w:val="Table Grid 1"/>
    <w:basedOn w:val="TableNormal"/>
    <w:uiPriority w:val="99"/>
    <w:semiHidden/>
    <w:unhideWhenUsed/>
    <w:rsid w:val="001B1DA2"/>
    <w:pPr>
      <w:spacing w:after="240" w:line="240" w:lineRule="auto"/>
    </w:pPr>
    <w:rPr>
      <w:rFonts w:ascii="Cambria" w:eastAsia="Cambria" w:hAnsi="Cambria"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AventusHeading4">
    <w:name w:val="Aventus Heading 4"/>
    <w:basedOn w:val="Heading4"/>
    <w:next w:val="Normal"/>
    <w:qFormat/>
    <w:rsid w:val="001B1DA2"/>
    <w:pPr>
      <w:numPr>
        <w:ilvl w:val="0"/>
        <w:numId w:val="0"/>
      </w:numPr>
      <w:spacing w:line="240" w:lineRule="auto"/>
      <w:jc w:val="left"/>
    </w:pPr>
    <w:rPr>
      <w:rFonts w:ascii="Myriad Pro" w:eastAsia="Times New Roman" w:hAnsi="Myriad Pro" w:cs="Times New Roman"/>
      <w:b/>
      <w:i/>
      <w:szCs w:val="24"/>
      <w:lang w:val="en-US"/>
    </w:rPr>
  </w:style>
  <w:style w:type="character" w:styleId="FollowedHyperlink">
    <w:name w:val="FollowedHyperlink"/>
    <w:uiPriority w:val="99"/>
    <w:rsid w:val="001B1DA2"/>
    <w:rPr>
      <w:color w:val="800080"/>
      <w:u w:val="single"/>
    </w:rPr>
  </w:style>
  <w:style w:type="paragraph" w:customStyle="1" w:styleId="HeadingnotinTOC">
    <w:name w:val="Heading not in TOC"/>
    <w:basedOn w:val="Normal"/>
    <w:rsid w:val="001B1DA2"/>
    <w:pPr>
      <w:keepNext/>
      <w:spacing w:before="240" w:after="240" w:line="240" w:lineRule="auto"/>
      <w:jc w:val="left"/>
    </w:pPr>
    <w:rPr>
      <w:rFonts w:ascii="Trebuchet MS" w:eastAsia="MS Mincho" w:hAnsi="Trebuchet MS" w:cs="Times New Roman"/>
      <w:b/>
      <w:color w:val="C41425"/>
      <w:sz w:val="28"/>
      <w:szCs w:val="24"/>
    </w:rPr>
  </w:style>
  <w:style w:type="paragraph" w:customStyle="1" w:styleId="cvtext">
    <w:name w:val="cv text"/>
    <w:basedOn w:val="Normal"/>
    <w:next w:val="Normal"/>
    <w:rsid w:val="001B1DA2"/>
    <w:pPr>
      <w:spacing w:after="120" w:line="240" w:lineRule="auto"/>
    </w:pPr>
    <w:rPr>
      <w:rFonts w:eastAsia="Times New Roman" w:cs="Times New Roman"/>
      <w:sz w:val="20"/>
      <w:szCs w:val="20"/>
      <w:lang w:val="en-US"/>
    </w:rPr>
  </w:style>
  <w:style w:type="numbering" w:customStyle="1" w:styleId="Numbering">
    <w:name w:val="Numbering"/>
    <w:basedOn w:val="NoList"/>
    <w:rsid w:val="001B1DA2"/>
    <w:pPr>
      <w:numPr>
        <w:numId w:val="23"/>
      </w:numPr>
    </w:pPr>
  </w:style>
  <w:style w:type="paragraph" w:customStyle="1" w:styleId="numbering0">
    <w:name w:val="numbering"/>
    <w:basedOn w:val="Normal"/>
    <w:qFormat/>
    <w:rsid w:val="001B1DA2"/>
    <w:pPr>
      <w:numPr>
        <w:numId w:val="24"/>
      </w:numPr>
      <w:spacing w:after="120" w:line="240" w:lineRule="auto"/>
      <w:jc w:val="left"/>
    </w:pPr>
    <w:rPr>
      <w:rFonts w:ascii="Trebuchet MS" w:eastAsia="MS Mincho" w:hAnsi="Trebuchet MS" w:cs="Times New Roman"/>
      <w:szCs w:val="24"/>
    </w:rPr>
  </w:style>
  <w:style w:type="paragraph" w:customStyle="1" w:styleId="font5">
    <w:name w:val="font5"/>
    <w:basedOn w:val="Normal"/>
    <w:rsid w:val="001B1DA2"/>
    <w:pPr>
      <w:spacing w:beforeLines="1" w:afterLines="1" w:after="0" w:line="240" w:lineRule="auto"/>
      <w:jc w:val="left"/>
    </w:pPr>
    <w:rPr>
      <w:rFonts w:ascii="Verdana" w:eastAsia="Cambria" w:hAnsi="Verdana" w:cs="Times New Roman"/>
      <w:sz w:val="16"/>
      <w:szCs w:val="16"/>
    </w:rPr>
  </w:style>
  <w:style w:type="paragraph" w:customStyle="1" w:styleId="xl24">
    <w:name w:val="xl24"/>
    <w:basedOn w:val="Normal"/>
    <w:rsid w:val="001B1DA2"/>
    <w:pPr>
      <w:pBdr>
        <w:top w:val="single" w:sz="4" w:space="0" w:color="auto"/>
        <w:left w:val="single" w:sz="4" w:space="0" w:color="auto"/>
        <w:bottom w:val="single" w:sz="4" w:space="0" w:color="auto"/>
        <w:right w:val="single" w:sz="4" w:space="0" w:color="auto"/>
      </w:pBdr>
      <w:spacing w:beforeLines="1" w:afterLines="1" w:after="0" w:line="240" w:lineRule="auto"/>
      <w:jc w:val="left"/>
    </w:pPr>
    <w:rPr>
      <w:rFonts w:eastAsia="Cambria" w:cs="Times New Roman"/>
      <w:sz w:val="20"/>
      <w:szCs w:val="20"/>
    </w:rPr>
  </w:style>
  <w:style w:type="paragraph" w:customStyle="1" w:styleId="xl25">
    <w:name w:val="xl25"/>
    <w:basedOn w:val="Normal"/>
    <w:rsid w:val="001B1DA2"/>
    <w:pPr>
      <w:pBdr>
        <w:top w:val="single" w:sz="4" w:space="0" w:color="auto"/>
        <w:left w:val="single" w:sz="4" w:space="0" w:color="auto"/>
        <w:bottom w:val="single" w:sz="4" w:space="0" w:color="auto"/>
        <w:right w:val="single" w:sz="4" w:space="0" w:color="auto"/>
      </w:pBdr>
      <w:spacing w:beforeLines="1" w:afterLines="1" w:after="0" w:line="240" w:lineRule="auto"/>
      <w:jc w:val="center"/>
    </w:pPr>
    <w:rPr>
      <w:rFonts w:eastAsia="Cambria" w:cs="Times New Roman"/>
      <w:sz w:val="20"/>
      <w:szCs w:val="20"/>
    </w:rPr>
  </w:style>
  <w:style w:type="paragraph" w:customStyle="1" w:styleId="xl26">
    <w:name w:val="xl26"/>
    <w:basedOn w:val="Normal"/>
    <w:rsid w:val="001B1DA2"/>
    <w:pPr>
      <w:pBdr>
        <w:top w:val="single" w:sz="4" w:space="0" w:color="auto"/>
        <w:left w:val="single" w:sz="4" w:space="0" w:color="auto"/>
        <w:bottom w:val="single" w:sz="4" w:space="0" w:color="auto"/>
        <w:right w:val="single" w:sz="4" w:space="0" w:color="auto"/>
      </w:pBdr>
      <w:spacing w:beforeLines="1" w:afterLines="1" w:after="0" w:line="240" w:lineRule="auto"/>
      <w:jc w:val="right"/>
    </w:pPr>
    <w:rPr>
      <w:rFonts w:eastAsia="Cambria" w:cs="Times New Roman"/>
      <w:sz w:val="20"/>
      <w:szCs w:val="20"/>
    </w:rPr>
  </w:style>
  <w:style w:type="paragraph" w:customStyle="1" w:styleId="xl27">
    <w:name w:val="xl27"/>
    <w:basedOn w:val="Normal"/>
    <w:rsid w:val="001B1DA2"/>
    <w:pPr>
      <w:pBdr>
        <w:top w:val="single" w:sz="4" w:space="0" w:color="auto"/>
        <w:left w:val="single" w:sz="4" w:space="0" w:color="auto"/>
        <w:bottom w:val="single" w:sz="4" w:space="0" w:color="auto"/>
        <w:right w:val="single" w:sz="4" w:space="0" w:color="auto"/>
      </w:pBdr>
      <w:spacing w:beforeLines="1" w:afterLines="1" w:after="0" w:line="240" w:lineRule="auto"/>
      <w:jc w:val="left"/>
    </w:pPr>
    <w:rPr>
      <w:rFonts w:eastAsia="Cambria" w:cs="Times New Roman"/>
      <w:sz w:val="20"/>
      <w:szCs w:val="20"/>
    </w:rPr>
  </w:style>
  <w:style w:type="paragraph" w:customStyle="1" w:styleId="xl28">
    <w:name w:val="xl28"/>
    <w:basedOn w:val="Normal"/>
    <w:rsid w:val="001B1DA2"/>
    <w:pPr>
      <w:pBdr>
        <w:top w:val="single" w:sz="4" w:space="0" w:color="auto"/>
        <w:left w:val="single" w:sz="4" w:space="0" w:color="auto"/>
        <w:bottom w:val="single" w:sz="4" w:space="0" w:color="auto"/>
        <w:right w:val="single" w:sz="4" w:space="0" w:color="auto"/>
      </w:pBdr>
      <w:spacing w:beforeLines="1" w:afterLines="1" w:after="0" w:line="240" w:lineRule="auto"/>
      <w:jc w:val="left"/>
    </w:pPr>
    <w:rPr>
      <w:rFonts w:eastAsia="Cambria" w:cs="Times New Roman"/>
      <w:b/>
      <w:bCs/>
      <w:sz w:val="20"/>
      <w:szCs w:val="20"/>
    </w:rPr>
  </w:style>
  <w:style w:type="paragraph" w:customStyle="1" w:styleId="xl29">
    <w:name w:val="xl29"/>
    <w:basedOn w:val="Normal"/>
    <w:rsid w:val="001B1DA2"/>
    <w:pPr>
      <w:pBdr>
        <w:top w:val="single" w:sz="4" w:space="0" w:color="auto"/>
        <w:left w:val="single" w:sz="4" w:space="0" w:color="auto"/>
        <w:bottom w:val="single" w:sz="4" w:space="0" w:color="auto"/>
        <w:right w:val="single" w:sz="4" w:space="0" w:color="auto"/>
      </w:pBdr>
      <w:spacing w:beforeLines="1" w:afterLines="1" w:after="0" w:line="240" w:lineRule="auto"/>
      <w:jc w:val="center"/>
    </w:pPr>
    <w:rPr>
      <w:rFonts w:eastAsia="Cambria" w:cs="Times New Roman"/>
      <w:sz w:val="20"/>
      <w:szCs w:val="20"/>
    </w:rPr>
  </w:style>
  <w:style w:type="paragraph" w:customStyle="1" w:styleId="xl30">
    <w:name w:val="xl30"/>
    <w:basedOn w:val="Normal"/>
    <w:rsid w:val="001B1DA2"/>
    <w:pPr>
      <w:pBdr>
        <w:top w:val="single" w:sz="4" w:space="0" w:color="auto"/>
        <w:left w:val="single" w:sz="4" w:space="0" w:color="auto"/>
        <w:bottom w:val="single" w:sz="4" w:space="0" w:color="auto"/>
        <w:right w:val="single" w:sz="4" w:space="0" w:color="auto"/>
      </w:pBdr>
      <w:spacing w:beforeLines="1" w:afterLines="1" w:after="0" w:line="240" w:lineRule="auto"/>
      <w:jc w:val="left"/>
    </w:pPr>
    <w:rPr>
      <w:rFonts w:eastAsia="Cambria" w:cs="Times New Roman"/>
      <w:b/>
      <w:bCs/>
      <w:i/>
      <w:iCs/>
      <w:sz w:val="20"/>
      <w:szCs w:val="20"/>
    </w:rPr>
  </w:style>
  <w:style w:type="paragraph" w:customStyle="1" w:styleId="xl31">
    <w:name w:val="xl31"/>
    <w:basedOn w:val="Normal"/>
    <w:rsid w:val="001B1DA2"/>
    <w:pPr>
      <w:pBdr>
        <w:top w:val="single" w:sz="4" w:space="0" w:color="auto"/>
        <w:left w:val="single" w:sz="4" w:space="0" w:color="auto"/>
        <w:bottom w:val="single" w:sz="4" w:space="0" w:color="auto"/>
        <w:right w:val="single" w:sz="4" w:space="0" w:color="auto"/>
      </w:pBdr>
      <w:shd w:val="clear" w:color="auto" w:fill="C0C0C0"/>
      <w:spacing w:beforeLines="1" w:afterLines="1" w:after="0" w:line="240" w:lineRule="auto"/>
      <w:jc w:val="center"/>
    </w:pPr>
    <w:rPr>
      <w:rFonts w:eastAsia="Cambria" w:cs="Times New Roman"/>
      <w:b/>
      <w:bCs/>
      <w:sz w:val="20"/>
      <w:szCs w:val="20"/>
    </w:rPr>
  </w:style>
  <w:style w:type="paragraph" w:customStyle="1" w:styleId="xl32">
    <w:name w:val="xl32"/>
    <w:basedOn w:val="Normal"/>
    <w:rsid w:val="001B1DA2"/>
    <w:pPr>
      <w:pBdr>
        <w:top w:val="single" w:sz="4" w:space="0" w:color="auto"/>
        <w:left w:val="single" w:sz="4" w:space="0" w:color="auto"/>
        <w:bottom w:val="single" w:sz="4" w:space="0" w:color="auto"/>
        <w:right w:val="single" w:sz="4" w:space="0" w:color="auto"/>
      </w:pBdr>
      <w:spacing w:beforeLines="1" w:afterLines="1" w:after="0" w:line="240" w:lineRule="auto"/>
      <w:jc w:val="center"/>
    </w:pPr>
    <w:rPr>
      <w:rFonts w:eastAsia="Cambria" w:cs="Times New Roman"/>
      <w:b/>
      <w:bCs/>
      <w:sz w:val="20"/>
      <w:szCs w:val="20"/>
    </w:rPr>
  </w:style>
  <w:style w:type="paragraph" w:customStyle="1" w:styleId="xl33">
    <w:name w:val="xl33"/>
    <w:basedOn w:val="Normal"/>
    <w:rsid w:val="001B1DA2"/>
    <w:pPr>
      <w:pBdr>
        <w:top w:val="single" w:sz="4" w:space="0" w:color="auto"/>
        <w:left w:val="single" w:sz="4" w:space="0" w:color="auto"/>
        <w:bottom w:val="single" w:sz="4" w:space="0" w:color="auto"/>
        <w:right w:val="single" w:sz="4" w:space="0" w:color="auto"/>
      </w:pBdr>
      <w:spacing w:beforeLines="1" w:afterLines="1" w:after="0" w:line="240" w:lineRule="auto"/>
      <w:jc w:val="left"/>
    </w:pPr>
    <w:rPr>
      <w:rFonts w:eastAsia="Cambria" w:cs="Times New Roman"/>
      <w:sz w:val="20"/>
      <w:szCs w:val="20"/>
    </w:rPr>
  </w:style>
  <w:style w:type="paragraph" w:customStyle="1" w:styleId="xl34">
    <w:name w:val="xl34"/>
    <w:basedOn w:val="Normal"/>
    <w:rsid w:val="001B1DA2"/>
    <w:pPr>
      <w:pBdr>
        <w:top w:val="single" w:sz="4" w:space="0" w:color="auto"/>
        <w:left w:val="single" w:sz="4" w:space="0" w:color="auto"/>
        <w:bottom w:val="single" w:sz="4" w:space="0" w:color="auto"/>
        <w:right w:val="single" w:sz="4" w:space="0" w:color="auto"/>
      </w:pBdr>
      <w:spacing w:beforeLines="1" w:afterLines="1" w:after="0" w:line="240" w:lineRule="auto"/>
      <w:jc w:val="right"/>
    </w:pPr>
    <w:rPr>
      <w:rFonts w:eastAsia="Cambria" w:cs="Times New Roman"/>
      <w:sz w:val="20"/>
      <w:szCs w:val="20"/>
    </w:rPr>
  </w:style>
  <w:style w:type="paragraph" w:customStyle="1" w:styleId="xl35">
    <w:name w:val="xl35"/>
    <w:basedOn w:val="Normal"/>
    <w:rsid w:val="001B1DA2"/>
    <w:pPr>
      <w:pBdr>
        <w:top w:val="single" w:sz="4" w:space="0" w:color="auto"/>
        <w:left w:val="single" w:sz="4" w:space="0" w:color="auto"/>
        <w:bottom w:val="single" w:sz="4" w:space="0" w:color="auto"/>
        <w:right w:val="single" w:sz="4" w:space="0" w:color="auto"/>
      </w:pBdr>
      <w:shd w:val="clear" w:color="auto" w:fill="CCFFCC"/>
      <w:spacing w:beforeLines="1" w:afterLines="1" w:after="0" w:line="240" w:lineRule="auto"/>
      <w:jc w:val="center"/>
    </w:pPr>
    <w:rPr>
      <w:rFonts w:eastAsia="Cambria" w:cs="Times New Roman"/>
      <w:b/>
      <w:bCs/>
      <w:sz w:val="20"/>
      <w:szCs w:val="20"/>
    </w:rPr>
  </w:style>
  <w:style w:type="paragraph" w:customStyle="1" w:styleId="xl36">
    <w:name w:val="xl36"/>
    <w:basedOn w:val="Normal"/>
    <w:rsid w:val="001B1DA2"/>
    <w:pPr>
      <w:pBdr>
        <w:top w:val="single" w:sz="4" w:space="0" w:color="auto"/>
        <w:left w:val="single" w:sz="4" w:space="0" w:color="auto"/>
        <w:bottom w:val="single" w:sz="4" w:space="0" w:color="auto"/>
        <w:right w:val="single" w:sz="4" w:space="0" w:color="auto"/>
      </w:pBdr>
      <w:shd w:val="clear" w:color="auto" w:fill="CCFFCC"/>
      <w:spacing w:beforeLines="1" w:afterLines="1" w:after="0" w:line="240" w:lineRule="auto"/>
      <w:jc w:val="left"/>
    </w:pPr>
    <w:rPr>
      <w:rFonts w:eastAsia="Cambria" w:cs="Times New Roman"/>
      <w:b/>
      <w:bCs/>
      <w:color w:val="0000D4"/>
      <w:sz w:val="20"/>
      <w:szCs w:val="20"/>
    </w:rPr>
  </w:style>
  <w:style w:type="paragraph" w:customStyle="1" w:styleId="xl37">
    <w:name w:val="xl37"/>
    <w:basedOn w:val="Normal"/>
    <w:rsid w:val="001B1DA2"/>
    <w:pPr>
      <w:pBdr>
        <w:top w:val="single" w:sz="4" w:space="0" w:color="auto"/>
        <w:left w:val="single" w:sz="4" w:space="0" w:color="auto"/>
        <w:bottom w:val="single" w:sz="4" w:space="0" w:color="auto"/>
        <w:right w:val="single" w:sz="4" w:space="0" w:color="auto"/>
      </w:pBdr>
      <w:shd w:val="clear" w:color="auto" w:fill="CCFFCC"/>
      <w:spacing w:beforeLines="1" w:afterLines="1" w:after="0" w:line="240" w:lineRule="auto"/>
      <w:jc w:val="center"/>
    </w:pPr>
    <w:rPr>
      <w:rFonts w:eastAsia="Cambria" w:cs="Times New Roman"/>
      <w:b/>
      <w:bCs/>
      <w:sz w:val="20"/>
      <w:szCs w:val="20"/>
    </w:rPr>
  </w:style>
  <w:style w:type="paragraph" w:customStyle="1" w:styleId="xl38">
    <w:name w:val="xl38"/>
    <w:basedOn w:val="Normal"/>
    <w:rsid w:val="001B1DA2"/>
    <w:pPr>
      <w:pBdr>
        <w:top w:val="single" w:sz="4" w:space="0" w:color="auto"/>
        <w:left w:val="single" w:sz="4" w:space="0" w:color="auto"/>
        <w:bottom w:val="single" w:sz="4" w:space="0" w:color="auto"/>
        <w:right w:val="single" w:sz="4" w:space="0" w:color="auto"/>
      </w:pBdr>
      <w:spacing w:beforeLines="1" w:afterLines="1" w:after="0" w:line="240" w:lineRule="auto"/>
      <w:jc w:val="right"/>
    </w:pPr>
    <w:rPr>
      <w:rFonts w:eastAsia="Cambria" w:cs="Times New Roman"/>
      <w:b/>
      <w:bCs/>
      <w:sz w:val="20"/>
      <w:szCs w:val="20"/>
    </w:rPr>
  </w:style>
  <w:style w:type="paragraph" w:customStyle="1" w:styleId="xl39">
    <w:name w:val="xl39"/>
    <w:basedOn w:val="Normal"/>
    <w:rsid w:val="001B1DA2"/>
    <w:pPr>
      <w:pBdr>
        <w:top w:val="single" w:sz="4" w:space="0" w:color="auto"/>
        <w:left w:val="single" w:sz="4" w:space="0" w:color="auto"/>
        <w:bottom w:val="single" w:sz="4" w:space="0" w:color="auto"/>
        <w:right w:val="single" w:sz="4" w:space="0" w:color="auto"/>
      </w:pBdr>
      <w:spacing w:beforeLines="1" w:afterLines="1" w:after="0" w:line="240" w:lineRule="auto"/>
      <w:jc w:val="center"/>
    </w:pPr>
    <w:rPr>
      <w:rFonts w:eastAsia="Cambria" w:cs="Times New Roman"/>
      <w:b/>
      <w:bCs/>
      <w:sz w:val="20"/>
      <w:szCs w:val="20"/>
    </w:rPr>
  </w:style>
  <w:style w:type="paragraph" w:customStyle="1" w:styleId="xl40">
    <w:name w:val="xl40"/>
    <w:basedOn w:val="Normal"/>
    <w:rsid w:val="001B1DA2"/>
    <w:pPr>
      <w:pBdr>
        <w:top w:val="single" w:sz="4" w:space="0" w:color="auto"/>
        <w:left w:val="single" w:sz="4" w:space="0" w:color="auto"/>
        <w:bottom w:val="single" w:sz="4" w:space="0" w:color="auto"/>
        <w:right w:val="single" w:sz="4" w:space="0" w:color="auto"/>
      </w:pBdr>
      <w:spacing w:beforeLines="1" w:afterLines="1" w:after="0" w:line="240" w:lineRule="auto"/>
      <w:jc w:val="right"/>
    </w:pPr>
    <w:rPr>
      <w:rFonts w:eastAsia="Cambria" w:cs="Times New Roman"/>
      <w:b/>
      <w:bCs/>
      <w:sz w:val="20"/>
      <w:szCs w:val="20"/>
    </w:rPr>
  </w:style>
  <w:style w:type="paragraph" w:customStyle="1" w:styleId="xl41">
    <w:name w:val="xl41"/>
    <w:basedOn w:val="Normal"/>
    <w:rsid w:val="001B1DA2"/>
    <w:pPr>
      <w:pBdr>
        <w:top w:val="single" w:sz="4" w:space="0" w:color="auto"/>
        <w:left w:val="single" w:sz="4" w:space="0" w:color="auto"/>
        <w:bottom w:val="single" w:sz="4" w:space="0" w:color="auto"/>
        <w:right w:val="single" w:sz="4" w:space="0" w:color="auto"/>
      </w:pBdr>
      <w:shd w:val="clear" w:color="auto" w:fill="CCFFCC"/>
      <w:spacing w:beforeLines="1" w:afterLines="1" w:after="0" w:line="240" w:lineRule="auto"/>
      <w:jc w:val="left"/>
    </w:pPr>
    <w:rPr>
      <w:rFonts w:eastAsia="Cambria" w:cs="Times New Roman"/>
      <w:b/>
      <w:bCs/>
      <w:color w:val="0000D4"/>
      <w:sz w:val="20"/>
      <w:szCs w:val="20"/>
    </w:rPr>
  </w:style>
  <w:style w:type="paragraph" w:customStyle="1" w:styleId="xl42">
    <w:name w:val="xl42"/>
    <w:basedOn w:val="Normal"/>
    <w:rsid w:val="001B1DA2"/>
    <w:pPr>
      <w:pBdr>
        <w:top w:val="single" w:sz="4" w:space="0" w:color="auto"/>
        <w:left w:val="single" w:sz="4" w:space="0" w:color="auto"/>
        <w:bottom w:val="single" w:sz="4" w:space="0" w:color="auto"/>
        <w:right w:val="single" w:sz="4" w:space="0" w:color="auto"/>
      </w:pBdr>
      <w:shd w:val="clear" w:color="auto" w:fill="C0C0C0"/>
      <w:spacing w:beforeLines="1" w:afterLines="1" w:after="0" w:line="240" w:lineRule="auto"/>
      <w:jc w:val="left"/>
    </w:pPr>
    <w:rPr>
      <w:rFonts w:eastAsia="Cambria" w:cs="Times New Roman"/>
      <w:b/>
      <w:bCs/>
      <w:sz w:val="20"/>
      <w:szCs w:val="20"/>
    </w:rPr>
  </w:style>
  <w:style w:type="paragraph" w:customStyle="1" w:styleId="xl43">
    <w:name w:val="xl43"/>
    <w:basedOn w:val="Normal"/>
    <w:rsid w:val="001B1DA2"/>
    <w:pPr>
      <w:spacing w:beforeLines="1" w:afterLines="1" w:after="0" w:line="240" w:lineRule="auto"/>
      <w:jc w:val="left"/>
    </w:pPr>
    <w:rPr>
      <w:rFonts w:eastAsia="Cambria" w:cs="Times New Roman"/>
      <w:sz w:val="20"/>
      <w:szCs w:val="20"/>
    </w:rPr>
  </w:style>
  <w:style w:type="paragraph" w:customStyle="1" w:styleId="xl44">
    <w:name w:val="xl44"/>
    <w:basedOn w:val="Normal"/>
    <w:rsid w:val="001B1DA2"/>
    <w:pPr>
      <w:pBdr>
        <w:top w:val="single" w:sz="4" w:space="0" w:color="auto"/>
        <w:left w:val="single" w:sz="4" w:space="0" w:color="auto"/>
        <w:bottom w:val="single" w:sz="4" w:space="0" w:color="auto"/>
        <w:right w:val="single" w:sz="4" w:space="0" w:color="auto"/>
      </w:pBdr>
      <w:shd w:val="clear" w:color="auto" w:fill="C0C0C0"/>
      <w:spacing w:beforeLines="1" w:afterLines="1" w:after="0" w:line="240" w:lineRule="auto"/>
      <w:jc w:val="left"/>
    </w:pPr>
    <w:rPr>
      <w:rFonts w:eastAsia="Cambria" w:cs="Times New Roman"/>
      <w:b/>
      <w:bCs/>
      <w:sz w:val="20"/>
      <w:szCs w:val="20"/>
    </w:rPr>
  </w:style>
  <w:style w:type="paragraph" w:customStyle="1" w:styleId="xl45">
    <w:name w:val="xl45"/>
    <w:basedOn w:val="Normal"/>
    <w:rsid w:val="001B1DA2"/>
    <w:pPr>
      <w:pBdr>
        <w:top w:val="single" w:sz="4" w:space="0" w:color="auto"/>
        <w:left w:val="single" w:sz="4" w:space="0" w:color="auto"/>
        <w:bottom w:val="single" w:sz="4" w:space="0" w:color="auto"/>
        <w:right w:val="single" w:sz="4" w:space="0" w:color="auto"/>
      </w:pBdr>
      <w:spacing w:beforeLines="1" w:afterLines="1" w:after="0" w:line="240" w:lineRule="auto"/>
      <w:jc w:val="left"/>
    </w:pPr>
    <w:rPr>
      <w:rFonts w:eastAsia="Cambria" w:cs="Times New Roman"/>
      <w:b/>
      <w:bCs/>
      <w:sz w:val="20"/>
      <w:szCs w:val="20"/>
    </w:rPr>
  </w:style>
  <w:style w:type="paragraph" w:customStyle="1" w:styleId="xl46">
    <w:name w:val="xl46"/>
    <w:basedOn w:val="Normal"/>
    <w:rsid w:val="001B1DA2"/>
    <w:pPr>
      <w:shd w:val="clear" w:color="auto" w:fill="CCFFCC"/>
      <w:spacing w:beforeLines="1" w:afterLines="1" w:after="0" w:line="240" w:lineRule="auto"/>
      <w:jc w:val="left"/>
    </w:pPr>
    <w:rPr>
      <w:rFonts w:ascii="Times" w:eastAsia="Cambria" w:hAnsi="Times" w:cs="Times New Roman"/>
      <w:sz w:val="20"/>
      <w:szCs w:val="20"/>
    </w:rPr>
  </w:style>
  <w:style w:type="paragraph" w:customStyle="1" w:styleId="xl47">
    <w:name w:val="xl47"/>
    <w:basedOn w:val="Normal"/>
    <w:rsid w:val="001B1DA2"/>
    <w:pPr>
      <w:pBdr>
        <w:top w:val="single" w:sz="4" w:space="0" w:color="auto"/>
        <w:left w:val="single" w:sz="4" w:space="0" w:color="auto"/>
        <w:bottom w:val="single" w:sz="4" w:space="0" w:color="auto"/>
        <w:right w:val="single" w:sz="4" w:space="0" w:color="auto"/>
      </w:pBdr>
      <w:spacing w:beforeLines="1" w:afterLines="1" w:after="0" w:line="240" w:lineRule="auto"/>
      <w:jc w:val="left"/>
    </w:pPr>
    <w:rPr>
      <w:rFonts w:eastAsia="Cambria" w:cs="Times New Roman"/>
      <w:b/>
      <w:bCs/>
      <w:sz w:val="20"/>
      <w:szCs w:val="20"/>
    </w:rPr>
  </w:style>
  <w:style w:type="paragraph" w:customStyle="1" w:styleId="xl48">
    <w:name w:val="xl48"/>
    <w:basedOn w:val="Normal"/>
    <w:rsid w:val="001B1DA2"/>
    <w:pPr>
      <w:pBdr>
        <w:top w:val="single" w:sz="4" w:space="0" w:color="auto"/>
        <w:left w:val="single" w:sz="4" w:space="0" w:color="auto"/>
        <w:bottom w:val="single" w:sz="4" w:space="0" w:color="auto"/>
        <w:right w:val="single" w:sz="4" w:space="0" w:color="auto"/>
      </w:pBdr>
      <w:spacing w:beforeLines="1" w:afterLines="1" w:after="0" w:line="240" w:lineRule="auto"/>
      <w:jc w:val="center"/>
    </w:pPr>
    <w:rPr>
      <w:rFonts w:eastAsia="Cambria" w:cs="Times New Roman"/>
      <w:sz w:val="20"/>
      <w:szCs w:val="20"/>
    </w:rPr>
  </w:style>
  <w:style w:type="paragraph" w:customStyle="1" w:styleId="xl49">
    <w:name w:val="xl49"/>
    <w:basedOn w:val="Normal"/>
    <w:rsid w:val="001B1DA2"/>
    <w:pPr>
      <w:pBdr>
        <w:top w:val="single" w:sz="4" w:space="0" w:color="auto"/>
        <w:left w:val="single" w:sz="4" w:space="0" w:color="auto"/>
        <w:bottom w:val="single" w:sz="4" w:space="0" w:color="auto"/>
        <w:right w:val="single" w:sz="4" w:space="0" w:color="auto"/>
      </w:pBdr>
      <w:shd w:val="clear" w:color="auto" w:fill="C0C0C0"/>
      <w:spacing w:beforeLines="1" w:afterLines="1" w:after="0" w:line="240" w:lineRule="auto"/>
      <w:jc w:val="left"/>
    </w:pPr>
    <w:rPr>
      <w:rFonts w:eastAsia="Cambria" w:cs="Times New Roman"/>
      <w:i/>
      <w:iCs/>
      <w:sz w:val="20"/>
      <w:szCs w:val="20"/>
    </w:rPr>
  </w:style>
  <w:style w:type="paragraph" w:customStyle="1" w:styleId="xl50">
    <w:name w:val="xl50"/>
    <w:basedOn w:val="Normal"/>
    <w:rsid w:val="001B1DA2"/>
    <w:pPr>
      <w:pBdr>
        <w:top w:val="single" w:sz="4" w:space="0" w:color="auto"/>
        <w:left w:val="single" w:sz="4" w:space="0" w:color="auto"/>
        <w:bottom w:val="single" w:sz="4" w:space="0" w:color="auto"/>
        <w:right w:val="single" w:sz="4" w:space="0" w:color="auto"/>
      </w:pBdr>
      <w:shd w:val="clear" w:color="auto" w:fill="C0C0C0"/>
      <w:spacing w:beforeLines="1" w:afterLines="1" w:after="0" w:line="240" w:lineRule="auto"/>
      <w:jc w:val="left"/>
    </w:pPr>
    <w:rPr>
      <w:rFonts w:eastAsia="Cambria" w:cs="Times New Roman"/>
      <w:b/>
      <w:bCs/>
      <w:i/>
      <w:iCs/>
      <w:color w:val="0000D4"/>
      <w:sz w:val="20"/>
      <w:szCs w:val="20"/>
    </w:rPr>
  </w:style>
  <w:style w:type="paragraph" w:customStyle="1" w:styleId="xl51">
    <w:name w:val="xl51"/>
    <w:basedOn w:val="Normal"/>
    <w:rsid w:val="001B1DA2"/>
    <w:pPr>
      <w:pBdr>
        <w:top w:val="single" w:sz="4" w:space="0" w:color="auto"/>
        <w:left w:val="single" w:sz="4" w:space="0" w:color="auto"/>
        <w:bottom w:val="single" w:sz="4" w:space="0" w:color="auto"/>
        <w:right w:val="single" w:sz="4" w:space="0" w:color="auto"/>
      </w:pBdr>
      <w:shd w:val="clear" w:color="auto" w:fill="C0C0C0"/>
      <w:spacing w:beforeLines="1" w:afterLines="1" w:after="0" w:line="240" w:lineRule="auto"/>
      <w:jc w:val="center"/>
    </w:pPr>
    <w:rPr>
      <w:rFonts w:eastAsia="Cambria" w:cs="Times New Roman"/>
      <w:b/>
      <w:bCs/>
      <w:i/>
      <w:iCs/>
      <w:sz w:val="20"/>
      <w:szCs w:val="20"/>
    </w:rPr>
  </w:style>
  <w:style w:type="paragraph" w:customStyle="1" w:styleId="xl52">
    <w:name w:val="xl52"/>
    <w:basedOn w:val="Normal"/>
    <w:rsid w:val="001B1DA2"/>
    <w:pPr>
      <w:pBdr>
        <w:top w:val="single" w:sz="4" w:space="0" w:color="auto"/>
        <w:left w:val="single" w:sz="4" w:space="0" w:color="auto"/>
        <w:bottom w:val="single" w:sz="4" w:space="0" w:color="auto"/>
        <w:right w:val="single" w:sz="4" w:space="0" w:color="auto"/>
      </w:pBdr>
      <w:shd w:val="clear" w:color="auto" w:fill="C0C0C0"/>
      <w:spacing w:beforeLines="1" w:afterLines="1" w:after="0" w:line="240" w:lineRule="auto"/>
      <w:jc w:val="left"/>
    </w:pPr>
    <w:rPr>
      <w:rFonts w:eastAsia="Cambria" w:cs="Times New Roman"/>
      <w:sz w:val="20"/>
      <w:szCs w:val="20"/>
    </w:rPr>
  </w:style>
  <w:style w:type="paragraph" w:customStyle="1" w:styleId="xl53">
    <w:name w:val="xl53"/>
    <w:basedOn w:val="Normal"/>
    <w:rsid w:val="001B1DA2"/>
    <w:pPr>
      <w:pBdr>
        <w:top w:val="single" w:sz="4" w:space="0" w:color="auto"/>
        <w:left w:val="single" w:sz="4" w:space="0" w:color="auto"/>
        <w:bottom w:val="single" w:sz="4" w:space="0" w:color="auto"/>
        <w:right w:val="single" w:sz="4" w:space="0" w:color="auto"/>
      </w:pBdr>
      <w:shd w:val="clear" w:color="auto" w:fill="C0C0C0"/>
      <w:spacing w:beforeLines="1" w:afterLines="1" w:after="0" w:line="240" w:lineRule="auto"/>
      <w:jc w:val="center"/>
    </w:pPr>
    <w:rPr>
      <w:rFonts w:eastAsia="Cambria" w:cs="Times New Roman"/>
      <w:sz w:val="20"/>
      <w:szCs w:val="20"/>
    </w:rPr>
  </w:style>
  <w:style w:type="paragraph" w:customStyle="1" w:styleId="xl54">
    <w:name w:val="xl54"/>
    <w:basedOn w:val="Normal"/>
    <w:rsid w:val="001B1DA2"/>
    <w:pPr>
      <w:pBdr>
        <w:top w:val="single" w:sz="4" w:space="0" w:color="auto"/>
        <w:left w:val="single" w:sz="4" w:space="0" w:color="auto"/>
        <w:bottom w:val="single" w:sz="4" w:space="0" w:color="auto"/>
        <w:right w:val="single" w:sz="4" w:space="0" w:color="auto"/>
      </w:pBdr>
      <w:shd w:val="clear" w:color="auto" w:fill="C0C0C0"/>
      <w:spacing w:beforeLines="1" w:afterLines="1" w:after="0" w:line="240" w:lineRule="auto"/>
      <w:jc w:val="center"/>
    </w:pPr>
    <w:rPr>
      <w:rFonts w:eastAsia="Cambria" w:cs="Times New Roman"/>
      <w:sz w:val="20"/>
      <w:szCs w:val="20"/>
    </w:rPr>
  </w:style>
  <w:style w:type="paragraph" w:customStyle="1" w:styleId="AventusTableheading">
    <w:name w:val="Aventus Table heading"/>
    <w:basedOn w:val="Normal"/>
    <w:next w:val="Normal"/>
    <w:qFormat/>
    <w:rsid w:val="001B1DA2"/>
    <w:pPr>
      <w:suppressAutoHyphens/>
      <w:spacing w:before="240" w:after="120" w:line="240" w:lineRule="auto"/>
      <w:jc w:val="center"/>
    </w:pPr>
    <w:rPr>
      <w:rFonts w:eastAsia="Times New Roman" w:cs="Times New Roman"/>
      <w:b/>
      <w:color w:val="000000"/>
      <w:szCs w:val="18"/>
    </w:rPr>
  </w:style>
  <w:style w:type="paragraph" w:customStyle="1" w:styleId="Para0">
    <w:name w:val="Para 0"/>
    <w:basedOn w:val="Normal"/>
    <w:rsid w:val="001B1DA2"/>
    <w:pPr>
      <w:spacing w:after="220" w:line="300" w:lineRule="auto"/>
    </w:pPr>
    <w:rPr>
      <w:rFonts w:ascii="Times New Roman" w:eastAsia="Times New Roman" w:hAnsi="Times New Roman" w:cs="Times New Roman"/>
      <w:color w:val="000000"/>
      <w:lang w:val="en-GB"/>
    </w:rPr>
  </w:style>
  <w:style w:type="paragraph" w:customStyle="1" w:styleId="FIgureheading">
    <w:name w:val="FIgure heading"/>
    <w:basedOn w:val="Normal"/>
    <w:next w:val="Normal"/>
    <w:qFormat/>
    <w:rsid w:val="001B1DA2"/>
    <w:pPr>
      <w:spacing w:before="240" w:after="240" w:line="240" w:lineRule="auto"/>
      <w:jc w:val="center"/>
    </w:pPr>
    <w:rPr>
      <w:rFonts w:eastAsia="Times New Roman" w:cs="Times New Roman"/>
      <w:b/>
      <w:bCs/>
      <w:szCs w:val="20"/>
      <w:lang w:val="en-US"/>
    </w:rPr>
  </w:style>
  <w:style w:type="paragraph" w:customStyle="1" w:styleId="Quote1">
    <w:name w:val="Quote1"/>
    <w:aliases w:val="q"/>
    <w:basedOn w:val="Normal"/>
    <w:next w:val="Normal"/>
    <w:rsid w:val="001B1DA2"/>
    <w:pPr>
      <w:spacing w:before="40" w:line="280" w:lineRule="atLeast"/>
      <w:ind w:left="360" w:right="360"/>
    </w:pPr>
    <w:rPr>
      <w:rFonts w:ascii="Helvetica" w:eastAsia="Times New Roman" w:hAnsi="Helvetica" w:cs="Times New Roman"/>
      <w:sz w:val="18"/>
      <w:szCs w:val="20"/>
    </w:rPr>
  </w:style>
  <w:style w:type="paragraph" w:customStyle="1" w:styleId="xl65">
    <w:name w:val="xl65"/>
    <w:basedOn w:val="Normal"/>
    <w:uiPriority w:val="99"/>
    <w:rsid w:val="001B1DA2"/>
    <w:pPr>
      <w:shd w:val="clear" w:color="000000" w:fill="C0C0C0"/>
      <w:spacing w:before="120" w:after="120" w:line="240" w:lineRule="auto"/>
      <w:jc w:val="left"/>
    </w:pPr>
    <w:rPr>
      <w:rFonts w:ascii="Calibri" w:eastAsia="Calibri" w:hAnsi="Calibri" w:cs="Times New Roman"/>
      <w:sz w:val="24"/>
      <w:szCs w:val="24"/>
    </w:rPr>
  </w:style>
  <w:style w:type="paragraph" w:customStyle="1" w:styleId="Tablecontents">
    <w:name w:val="Table contents"/>
    <w:basedOn w:val="Normal"/>
    <w:uiPriority w:val="99"/>
    <w:rsid w:val="001B1DA2"/>
    <w:pPr>
      <w:spacing w:before="60" w:after="60" w:line="240" w:lineRule="auto"/>
      <w:contextualSpacing/>
      <w:jc w:val="left"/>
    </w:pPr>
    <w:rPr>
      <w:rFonts w:ascii="Calibri" w:eastAsia="Calibri" w:hAnsi="Calibri" w:cs="Times New Roman"/>
      <w:sz w:val="18"/>
      <w:szCs w:val="24"/>
    </w:rPr>
  </w:style>
  <w:style w:type="paragraph" w:customStyle="1" w:styleId="p1">
    <w:name w:val="p1"/>
    <w:basedOn w:val="Normal"/>
    <w:rsid w:val="001B1DA2"/>
    <w:pPr>
      <w:spacing w:after="0" w:line="240" w:lineRule="auto"/>
      <w:jc w:val="left"/>
    </w:pPr>
    <w:rPr>
      <w:rFonts w:ascii="Helvetica" w:eastAsia="Cambria" w:hAnsi="Helvetica" w:cs="Times New Roman"/>
      <w:sz w:val="17"/>
      <w:szCs w:val="17"/>
      <w:lang w:val="en-GB" w:eastAsia="zh-CN"/>
    </w:rPr>
  </w:style>
  <w:style w:type="paragraph" w:customStyle="1" w:styleId="paragraph">
    <w:name w:val="paragraph"/>
    <w:basedOn w:val="Normal"/>
    <w:rsid w:val="001B1DA2"/>
    <w:pPr>
      <w:spacing w:before="100" w:beforeAutospacing="1" w:after="100" w:afterAutospacing="1" w:line="240" w:lineRule="auto"/>
      <w:jc w:val="left"/>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1B1DA2"/>
  </w:style>
  <w:style w:type="character" w:customStyle="1" w:styleId="eop">
    <w:name w:val="eop"/>
    <w:basedOn w:val="DefaultParagraphFont"/>
    <w:rsid w:val="001B1DA2"/>
  </w:style>
  <w:style w:type="paragraph" w:customStyle="1" w:styleId="dotpoints">
    <w:name w:val="# dot points"/>
    <w:basedOn w:val="Normal"/>
    <w:link w:val="dotpointsChar"/>
    <w:qFormat/>
    <w:rsid w:val="001B1DA2"/>
    <w:pPr>
      <w:keepLines/>
      <w:numPr>
        <w:numId w:val="26"/>
      </w:numPr>
      <w:spacing w:before="180" w:after="180" w:line="300" w:lineRule="auto"/>
      <w:contextualSpacing/>
      <w:jc w:val="left"/>
    </w:pPr>
    <w:rPr>
      <w:rFonts w:ascii="Tahoma" w:eastAsia="Times New Roman" w:hAnsi="Tahoma" w:cs="Arial"/>
      <w:color w:val="000000"/>
      <w:sz w:val="24"/>
      <w:szCs w:val="20"/>
      <w:lang w:eastAsia="en-AU"/>
    </w:rPr>
  </w:style>
  <w:style w:type="character" w:customStyle="1" w:styleId="dotpointsChar">
    <w:name w:val="# dot points Char"/>
    <w:link w:val="dotpoints"/>
    <w:rsid w:val="001B1DA2"/>
    <w:rPr>
      <w:rFonts w:ascii="Tahoma" w:eastAsia="Times New Roman" w:hAnsi="Tahoma" w:cs="Arial"/>
      <w:color w:val="000000"/>
      <w:sz w:val="24"/>
      <w:szCs w:val="20"/>
      <w:lang w:eastAsia="en-AU"/>
    </w:rPr>
  </w:style>
  <w:style w:type="paragraph" w:customStyle="1" w:styleId="ColorfulList-Accent111">
    <w:name w:val="Colorful List - Accent 111"/>
    <w:basedOn w:val="Normal"/>
    <w:uiPriority w:val="34"/>
    <w:qFormat/>
    <w:rsid w:val="001B1DA2"/>
    <w:pPr>
      <w:spacing w:after="120" w:line="240" w:lineRule="auto"/>
      <w:ind w:left="720"/>
      <w:contextualSpacing/>
      <w:jc w:val="left"/>
    </w:pPr>
    <w:rPr>
      <w:rFonts w:eastAsia="MS Mincho" w:cs="Times New Roman"/>
      <w:color w:val="191919"/>
      <w:sz w:val="18"/>
      <w:szCs w:val="20"/>
      <w:lang w:eastAsia="en-AU"/>
    </w:rPr>
  </w:style>
  <w:style w:type="paragraph" w:customStyle="1" w:styleId="Coverlogo">
    <w:name w:val="Cover logo"/>
    <w:basedOn w:val="Normal"/>
    <w:uiPriority w:val="16"/>
    <w:qFormat/>
    <w:rsid w:val="001B1DA2"/>
    <w:pPr>
      <w:spacing w:after="0" w:line="240" w:lineRule="auto"/>
      <w:jc w:val="right"/>
    </w:pPr>
    <w:rPr>
      <w:rFonts w:ascii="Segoe UI" w:hAnsi="Segoe UI"/>
      <w:noProof/>
      <w:sz w:val="18"/>
      <w:szCs w:val="18"/>
      <w:lang w:val="en-GB"/>
    </w:rPr>
  </w:style>
  <w:style w:type="character" w:styleId="Emphasis">
    <w:name w:val="Emphasis"/>
    <w:aliases w:val="Italics"/>
    <w:basedOn w:val="DefaultParagraphFont"/>
    <w:uiPriority w:val="1"/>
    <w:qFormat/>
    <w:rsid w:val="001B1DA2"/>
    <w:rPr>
      <w:i/>
      <w:iCs/>
    </w:rPr>
  </w:style>
  <w:style w:type="character" w:styleId="Strong">
    <w:name w:val="Strong"/>
    <w:basedOn w:val="DefaultParagraphFont"/>
    <w:uiPriority w:val="22"/>
    <w:qFormat/>
    <w:rsid w:val="001B1DA2"/>
    <w:rPr>
      <w:b/>
      <w:bCs/>
    </w:rPr>
  </w:style>
  <w:style w:type="paragraph" w:customStyle="1" w:styleId="Body">
    <w:name w:val="Body"/>
    <w:aliases w:val="b,body,bullet,bu,Body1,b Char Char Char,b Char Char Char Char Char Char,b Char Char,Body Char1 Char1,B,b Char Char Char Char Char Char Char Char,b Char,body1,bu1,b Char Char Char2,b Char Char Char Char Char Char1,b Char Char2,Body Char Char,ba,Text"/>
    <w:basedOn w:val="Normal"/>
    <w:link w:val="BodyChar"/>
    <w:qFormat/>
    <w:rsid w:val="001B1DA2"/>
    <w:pPr>
      <w:spacing w:before="60" w:after="120" w:line="280" w:lineRule="atLeast"/>
      <w:ind w:left="567"/>
      <w:jc w:val="left"/>
    </w:pPr>
    <w:rPr>
      <w:rFonts w:eastAsia="Times New Roman" w:cs="Times New Roman"/>
      <w:sz w:val="20"/>
      <w:szCs w:val="24"/>
    </w:rPr>
  </w:style>
  <w:style w:type="character" w:customStyle="1" w:styleId="BodyChar">
    <w:name w:val="Body Char"/>
    <w:aliases w:val="b Char2,A Char,b6,b3 Char1,b4,b Char3,Text Char,B Char1,Block Char,Body Char1,b Char1,body Char,bullet Char,bu Char,Body1 Char,b Char Char Char Char,b Char Char Char Char Char Char Char,b Char Char Char1,Body Char1 Char1 Char,B Char,b Char Cha"/>
    <w:link w:val="Body"/>
    <w:rsid w:val="001B1DA2"/>
    <w:rPr>
      <w:rFonts w:ascii="Arial" w:eastAsia="Times New Roman" w:hAnsi="Arial" w:cs="Times New Roman"/>
      <w:sz w:val="20"/>
      <w:szCs w:val="24"/>
    </w:rPr>
  </w:style>
  <w:style w:type="numbering" w:customStyle="1" w:styleId="AECOMListBullets">
    <w:name w:val="AECOM List Bullets"/>
    <w:uiPriority w:val="99"/>
    <w:rsid w:val="001B1DA2"/>
    <w:pPr>
      <w:numPr>
        <w:numId w:val="27"/>
      </w:numPr>
    </w:pPr>
  </w:style>
  <w:style w:type="paragraph" w:customStyle="1" w:styleId="Bullet">
    <w:name w:val="Bullet"/>
    <w:aliases w:val="b1,bullet1,bullet 1,MA Bullet 1,Alt.,Bullet for no #'s,body Char Char,body Char Char Char5,body Char Char Char Char,body Char Char Char Char Char Char Char Char,body Char Char Char Char Char Char Char,body Char Char Char Char Char,bod,B1"/>
    <w:basedOn w:val="Normal"/>
    <w:qFormat/>
    <w:rsid w:val="001B1DA2"/>
    <w:pPr>
      <w:numPr>
        <w:numId w:val="28"/>
      </w:numPr>
      <w:spacing w:before="60" w:after="120" w:line="280" w:lineRule="atLeast"/>
      <w:jc w:val="left"/>
    </w:pPr>
    <w:rPr>
      <w:rFonts w:eastAsia="Times New Roman" w:cs="Times New Roman"/>
      <w:sz w:val="20"/>
      <w:szCs w:val="24"/>
    </w:rPr>
  </w:style>
  <w:style w:type="paragraph" w:customStyle="1" w:styleId="Bullet1">
    <w:name w:val="Bullet 1"/>
    <w:basedOn w:val="Bullet"/>
    <w:link w:val="Bullet1Char"/>
    <w:qFormat/>
    <w:rsid w:val="001B1DA2"/>
  </w:style>
  <w:style w:type="character" w:customStyle="1" w:styleId="Bullet1Char">
    <w:name w:val="Bullet 1 Char"/>
    <w:basedOn w:val="DefaultParagraphFont"/>
    <w:link w:val="Bullet1"/>
    <w:rsid w:val="001B1DA2"/>
    <w:rPr>
      <w:rFonts w:ascii="Arial" w:eastAsia="Times New Roman" w:hAnsi="Arial" w:cs="Times New Roman"/>
      <w:sz w:val="20"/>
      <w:szCs w:val="24"/>
    </w:rPr>
  </w:style>
  <w:style w:type="paragraph" w:customStyle="1" w:styleId="Tablenotes">
    <w:name w:val="Table notes"/>
    <w:basedOn w:val="Normal"/>
    <w:uiPriority w:val="11"/>
    <w:qFormat/>
    <w:rsid w:val="001B1DA2"/>
    <w:pPr>
      <w:spacing w:before="60" w:after="60" w:line="259" w:lineRule="auto"/>
      <w:jc w:val="left"/>
    </w:pPr>
    <w:rPr>
      <w:rFonts w:ascii="Segoe UI" w:hAnsi="Segoe UI"/>
      <w:color w:val="ED7D31" w:themeColor="accent2"/>
      <w:sz w:val="16"/>
      <w:szCs w:val="18"/>
      <w:lang w:val="en-GB" w:eastAsia="en-GB"/>
    </w:rPr>
  </w:style>
  <w:style w:type="paragraph" w:customStyle="1" w:styleId="Tablebullet1">
    <w:name w:val="Table bullet 1"/>
    <w:basedOn w:val="Tabletext1"/>
    <w:uiPriority w:val="9"/>
    <w:qFormat/>
    <w:rsid w:val="001B1DA2"/>
    <w:pPr>
      <w:jc w:val="left"/>
    </w:pPr>
    <w:rPr>
      <w:rFonts w:ascii="Segoe UI" w:eastAsiaTheme="minorHAnsi" w:hAnsi="Segoe UI" w:cstheme="minorBidi"/>
      <w:color w:val="auto"/>
      <w:sz w:val="16"/>
      <w:szCs w:val="18"/>
      <w:lang w:val="en-GB" w:eastAsia="en-GB"/>
    </w:rPr>
  </w:style>
  <w:style w:type="paragraph" w:customStyle="1" w:styleId="TableSolidFillH1">
    <w:name w:val="Table Solid Fill H1"/>
    <w:basedOn w:val="Normal"/>
    <w:link w:val="TableSolidFillH1Char"/>
    <w:rsid w:val="001B1DA2"/>
    <w:pPr>
      <w:spacing w:after="0" w:line="230" w:lineRule="atLeast"/>
      <w:jc w:val="left"/>
    </w:pPr>
    <w:rPr>
      <w:rFonts w:asciiTheme="minorHAnsi" w:eastAsia="Times New Roman" w:hAnsiTheme="minorHAnsi" w:cstheme="minorHAnsi"/>
      <w:b/>
      <w:color w:val="FFFFFF"/>
      <w:sz w:val="20"/>
      <w:szCs w:val="20"/>
      <w:lang w:eastAsia="en-GB"/>
    </w:rPr>
  </w:style>
  <w:style w:type="character" w:customStyle="1" w:styleId="TableSolidFillH1Char">
    <w:name w:val="Table Solid Fill H1 Char"/>
    <w:basedOn w:val="DefaultParagraphFont"/>
    <w:link w:val="TableSolidFillH1"/>
    <w:rsid w:val="001B1DA2"/>
    <w:rPr>
      <w:rFonts w:eastAsia="Times New Roman" w:cstheme="minorHAnsi"/>
      <w:b/>
      <w:color w:val="FFFFFF"/>
      <w:sz w:val="20"/>
      <w:szCs w:val="20"/>
      <w:lang w:eastAsia="en-GB"/>
    </w:rPr>
  </w:style>
  <w:style w:type="paragraph" w:customStyle="1" w:styleId="TableSolidFillH2">
    <w:name w:val="Table Solid Fill H2"/>
    <w:basedOn w:val="Normal"/>
    <w:link w:val="TableSolidFillH2Char"/>
    <w:rsid w:val="001B1DA2"/>
    <w:pPr>
      <w:spacing w:after="0" w:line="230" w:lineRule="atLeast"/>
      <w:jc w:val="left"/>
    </w:pPr>
    <w:rPr>
      <w:rFonts w:asciiTheme="minorHAnsi" w:eastAsia="Times New Roman" w:hAnsiTheme="minorHAnsi" w:cstheme="minorHAnsi"/>
      <w:b/>
      <w:color w:val="FFFFFF"/>
      <w:sz w:val="20"/>
      <w:szCs w:val="20"/>
      <w:lang w:eastAsia="en-GB"/>
    </w:rPr>
  </w:style>
  <w:style w:type="character" w:customStyle="1" w:styleId="TableSolidFillH2Char">
    <w:name w:val="Table Solid Fill H2 Char"/>
    <w:basedOn w:val="DefaultParagraphFont"/>
    <w:link w:val="TableSolidFillH2"/>
    <w:rsid w:val="001B1DA2"/>
    <w:rPr>
      <w:rFonts w:eastAsia="Times New Roman" w:cstheme="minorHAnsi"/>
      <w:b/>
      <w:color w:val="FFFFFF"/>
      <w:sz w:val="20"/>
      <w:szCs w:val="20"/>
      <w:lang w:eastAsia="en-GB"/>
    </w:rPr>
  </w:style>
  <w:style w:type="table" w:customStyle="1" w:styleId="TableGrid10">
    <w:name w:val="Table Grid1"/>
    <w:basedOn w:val="TableNormal"/>
    <w:next w:val="TableGrid"/>
    <w:uiPriority w:val="39"/>
    <w:rsid w:val="001B1DA2"/>
    <w:pPr>
      <w:spacing w:after="60" w:line="240" w:lineRule="atLeast"/>
    </w:pPr>
    <w:rPr>
      <w:rFonts w:ascii="Times New Roman" w:eastAsia="Times New Roman" w:hAnsi="Times New Roman" w:cs="Times New Roman"/>
      <w:sz w:val="20"/>
      <w:szCs w:val="20"/>
      <w:lang w:val="en-NZ"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ECOMListBullet1">
    <w:name w:val="AECOM List Bullet 1"/>
    <w:rsid w:val="001B1DA2"/>
    <w:pPr>
      <w:numPr>
        <w:numId w:val="29"/>
      </w:numPr>
    </w:pPr>
  </w:style>
  <w:style w:type="character" w:customStyle="1" w:styleId="advancedproofingissue">
    <w:name w:val="advancedproofingissue"/>
    <w:basedOn w:val="DefaultParagraphFont"/>
    <w:rsid w:val="001B1DA2"/>
  </w:style>
  <w:style w:type="table" w:customStyle="1" w:styleId="Table1">
    <w:name w:val="Table 1"/>
    <w:basedOn w:val="TableNormal"/>
    <w:uiPriority w:val="99"/>
    <w:rsid w:val="001B1DA2"/>
    <w:pPr>
      <w:spacing w:after="0" w:line="240" w:lineRule="atLeast"/>
    </w:pPr>
    <w:rPr>
      <w:rFonts w:ascii="Arial" w:hAnsi="Arial" w:cs="Verdana"/>
      <w:color w:val="221E1F"/>
      <w:sz w:val="20"/>
      <w:szCs w:val="20"/>
      <w:lang w:val="da-DK"/>
    </w:rPr>
    <w:tblPr>
      <w:tblBorders>
        <w:bottom w:val="single" w:sz="18" w:space="0" w:color="44546A" w:themeColor="text2"/>
        <w:insideH w:val="single" w:sz="4" w:space="0" w:color="44546A" w:themeColor="text2"/>
      </w:tblBorders>
      <w:tblCellMar>
        <w:left w:w="0" w:type="dxa"/>
        <w:right w:w="0" w:type="dxa"/>
      </w:tblCellMar>
    </w:tblPr>
    <w:tcPr>
      <w:shd w:val="clear" w:color="auto" w:fill="auto"/>
    </w:tcPr>
    <w:tblStylePr w:type="firstRow">
      <w:rPr>
        <w:rFonts w:ascii="Arial" w:hAnsi="Arial"/>
        <w:b w:val="0"/>
        <w:color w:val="44546A" w:themeColor="text2"/>
        <w:sz w:val="20"/>
      </w:rPr>
      <w:tblPr/>
      <w:tcPr>
        <w:tcBorders>
          <w:top w:val="nil"/>
          <w:left w:val="nil"/>
          <w:bottom w:val="single" w:sz="18" w:space="0" w:color="71004B"/>
          <w:right w:val="nil"/>
          <w:insideH w:val="nil"/>
          <w:insideV w:val="nil"/>
          <w:tl2br w:val="nil"/>
          <w:tr2bl w:val="nil"/>
        </w:tcBorders>
        <w:shd w:val="clear" w:color="auto" w:fill="D7D8D6"/>
      </w:tcPr>
    </w:tblStylePr>
  </w:style>
  <w:style w:type="paragraph" w:styleId="BodyTextIndent2">
    <w:name w:val="Body Text Indent 2"/>
    <w:basedOn w:val="Normal"/>
    <w:link w:val="BodyTextIndent2Char"/>
    <w:uiPriority w:val="99"/>
    <w:semiHidden/>
    <w:rsid w:val="001B1DA2"/>
    <w:pPr>
      <w:spacing w:before="120" w:after="120" w:line="480" w:lineRule="auto"/>
      <w:ind w:left="283"/>
      <w:jc w:val="left"/>
    </w:pPr>
    <w:rPr>
      <w:rFonts w:cs="Verdana"/>
      <w:color w:val="221E1F"/>
      <w:sz w:val="20"/>
      <w:szCs w:val="20"/>
    </w:rPr>
  </w:style>
  <w:style w:type="character" w:customStyle="1" w:styleId="BodyTextIndent2Char">
    <w:name w:val="Body Text Indent 2 Char"/>
    <w:basedOn w:val="DefaultParagraphFont"/>
    <w:link w:val="BodyTextIndent2"/>
    <w:uiPriority w:val="99"/>
    <w:semiHidden/>
    <w:rsid w:val="001B1DA2"/>
    <w:rPr>
      <w:rFonts w:ascii="Arial" w:hAnsi="Arial" w:cs="Verdana"/>
      <w:color w:val="221E1F"/>
      <w:sz w:val="20"/>
      <w:szCs w:val="20"/>
    </w:rPr>
  </w:style>
  <w:style w:type="paragraph" w:customStyle="1" w:styleId="Table-Heading">
    <w:name w:val="Table - Heading"/>
    <w:basedOn w:val="Normal"/>
    <w:uiPriority w:val="5"/>
    <w:rsid w:val="001B1DA2"/>
    <w:pPr>
      <w:spacing w:before="40" w:after="40" w:line="240" w:lineRule="auto"/>
      <w:ind w:left="57" w:right="57"/>
      <w:jc w:val="left"/>
    </w:pPr>
    <w:rPr>
      <w:rFonts w:cs="Verdana"/>
      <w:b/>
      <w:color w:val="71004B"/>
      <w:sz w:val="20"/>
      <w:szCs w:val="20"/>
    </w:rPr>
  </w:style>
  <w:style w:type="paragraph" w:customStyle="1" w:styleId="Table-Text">
    <w:name w:val="Table - Text"/>
    <w:basedOn w:val="Normal"/>
    <w:uiPriority w:val="4"/>
    <w:rsid w:val="001B1DA2"/>
    <w:pPr>
      <w:spacing w:before="40" w:after="40" w:line="240" w:lineRule="auto"/>
      <w:ind w:left="57" w:right="57"/>
      <w:jc w:val="left"/>
    </w:pPr>
    <w:rPr>
      <w:rFonts w:cs="Verdana"/>
      <w:color w:val="221E1F"/>
      <w:sz w:val="18"/>
      <w:szCs w:val="20"/>
    </w:rPr>
  </w:style>
  <w:style w:type="paragraph" w:customStyle="1" w:styleId="Table-Note">
    <w:name w:val="Table - Note"/>
    <w:basedOn w:val="BodyText"/>
    <w:uiPriority w:val="5"/>
    <w:rsid w:val="001B1DA2"/>
    <w:pPr>
      <w:spacing w:before="60" w:after="0" w:line="210" w:lineRule="atLeast"/>
      <w:jc w:val="left"/>
    </w:pPr>
    <w:rPr>
      <w:rFonts w:cs="Verdana"/>
      <w:color w:val="221E1F"/>
      <w:sz w:val="14"/>
      <w:szCs w:val="20"/>
    </w:rPr>
  </w:style>
  <w:style w:type="paragraph" w:customStyle="1" w:styleId="Table-Subheading-grey">
    <w:name w:val="Table - Subheading - grey"/>
    <w:basedOn w:val="Normal"/>
    <w:uiPriority w:val="5"/>
    <w:rsid w:val="001B1DA2"/>
    <w:pPr>
      <w:spacing w:before="40" w:after="40" w:line="240" w:lineRule="auto"/>
      <w:ind w:left="57" w:right="57"/>
      <w:jc w:val="left"/>
    </w:pPr>
    <w:rPr>
      <w:rFonts w:cs="Verdana"/>
      <w:b/>
      <w:color w:val="44546A" w:themeColor="text2"/>
      <w:sz w:val="18"/>
      <w:szCs w:val="20"/>
    </w:rPr>
  </w:style>
  <w:style w:type="table" w:customStyle="1" w:styleId="Table3">
    <w:name w:val="Table 3"/>
    <w:basedOn w:val="TableNormal"/>
    <w:uiPriority w:val="99"/>
    <w:rsid w:val="001B1DA2"/>
    <w:pPr>
      <w:spacing w:before="120" w:after="260" w:line="240" w:lineRule="auto"/>
    </w:pPr>
    <w:rPr>
      <w:rFonts w:ascii="Arial" w:hAnsi="Arial" w:cs="Verdana"/>
      <w:color w:val="221E1F"/>
      <w:sz w:val="20"/>
      <w:szCs w:val="20"/>
      <w:lang w:val="da-DK"/>
    </w:rPr>
    <w:tblPr>
      <w:tblBorders>
        <w:bottom w:val="single" w:sz="18" w:space="0" w:color="71004B"/>
        <w:insideH w:val="single" w:sz="4" w:space="0" w:color="E7E6E6" w:themeColor="background2"/>
        <w:insideV w:val="single" w:sz="4" w:space="0" w:color="E7E6E6" w:themeColor="background2"/>
      </w:tblBorders>
      <w:tblCellMar>
        <w:left w:w="0" w:type="dxa"/>
        <w:right w:w="0" w:type="dxa"/>
      </w:tblCellMar>
    </w:tblPr>
    <w:tblStylePr w:type="firstRow">
      <w:tblPr/>
      <w:tcPr>
        <w:tcBorders>
          <w:top w:val="single" w:sz="4" w:space="0" w:color="71004B"/>
          <w:left w:val="nil"/>
          <w:bottom w:val="single" w:sz="18" w:space="0" w:color="71004B"/>
          <w:right w:val="nil"/>
          <w:insideH w:val="nil"/>
          <w:insideV w:val="nil"/>
          <w:tl2br w:val="nil"/>
          <w:tr2bl w:val="nil"/>
        </w:tcBorders>
      </w:tcPr>
    </w:tblStylePr>
  </w:style>
  <w:style w:type="paragraph" w:customStyle="1" w:styleId="Table-Caption">
    <w:name w:val="Table - Caption"/>
    <w:basedOn w:val="Normal"/>
    <w:next w:val="BodyText"/>
    <w:uiPriority w:val="3"/>
    <w:rsid w:val="001B1DA2"/>
    <w:pPr>
      <w:keepNext/>
      <w:keepLines/>
      <w:tabs>
        <w:tab w:val="left" w:pos="1134"/>
      </w:tabs>
      <w:suppressAutoHyphens/>
      <w:spacing w:before="120" w:after="240" w:line="210" w:lineRule="atLeast"/>
      <w:ind w:left="1134" w:hanging="1134"/>
      <w:contextualSpacing/>
      <w:jc w:val="left"/>
      <w:outlineLvl w:val="8"/>
    </w:pPr>
    <w:rPr>
      <w:rFonts w:eastAsiaTheme="majorEastAsia" w:cstheme="majorBidi"/>
      <w:b/>
      <w:color w:val="221E1F"/>
      <w:sz w:val="20"/>
      <w:szCs w:val="20"/>
    </w:rPr>
  </w:style>
  <w:style w:type="character" w:customStyle="1" w:styleId="chemf">
    <w:name w:val="chemf"/>
    <w:basedOn w:val="DefaultParagraphFont"/>
    <w:rsid w:val="001B1DA2"/>
  </w:style>
  <w:style w:type="character" w:customStyle="1" w:styleId="spellingerror">
    <w:name w:val="spellingerror"/>
    <w:basedOn w:val="DefaultParagraphFont"/>
    <w:rsid w:val="001B1DA2"/>
  </w:style>
  <w:style w:type="table" w:styleId="GridTable4-Accent1">
    <w:name w:val="Grid Table 4 Accent 1"/>
    <w:basedOn w:val="TableNormal"/>
    <w:uiPriority w:val="49"/>
    <w:rsid w:val="001B1DA2"/>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styleId="UnresolvedMention">
    <w:name w:val="Unresolved Mention"/>
    <w:basedOn w:val="DefaultParagraphFont"/>
    <w:uiPriority w:val="99"/>
    <w:semiHidden/>
    <w:unhideWhenUsed/>
    <w:rsid w:val="001B1DA2"/>
    <w:rPr>
      <w:color w:val="605E5C"/>
      <w:shd w:val="clear" w:color="auto" w:fill="E1DFDD"/>
    </w:rPr>
  </w:style>
  <w:style w:type="paragraph" w:customStyle="1" w:styleId="Blueline">
    <w:name w:val="Blue line"/>
    <w:basedOn w:val="Normal"/>
    <w:uiPriority w:val="39"/>
    <w:qFormat/>
    <w:rsid w:val="001B1DA2"/>
    <w:pPr>
      <w:pBdr>
        <w:top w:val="single" w:sz="2" w:space="1" w:color="00B0F0"/>
      </w:pBdr>
      <w:spacing w:after="240" w:line="259" w:lineRule="auto"/>
      <w:jc w:val="left"/>
    </w:pPr>
    <w:rPr>
      <w:rFonts w:ascii="Segoe UI" w:hAnsi="Segoe UI"/>
      <w:sz w:val="18"/>
      <w:szCs w:val="18"/>
      <w:lang w:val="en-GB"/>
    </w:rPr>
  </w:style>
  <w:style w:type="table" w:customStyle="1" w:styleId="RPSTable-Blue1">
    <w:name w:val="RPS Table - Blue1"/>
    <w:basedOn w:val="TableNormal"/>
    <w:rsid w:val="001B1DA2"/>
    <w:pPr>
      <w:spacing w:after="0" w:line="240" w:lineRule="auto"/>
    </w:pPr>
    <w:rPr>
      <w:rFonts w:ascii="Arial" w:eastAsia="Times New Roman" w:hAnsi="Arial" w:cs="Times New Roman"/>
      <w:sz w:val="20"/>
      <w:szCs w:val="20"/>
      <w:lang w:eastAsia="en-AU"/>
    </w:rPr>
    <w:tblPr>
      <w:tblInd w:w="0" w:type="nil"/>
      <w:tblBorders>
        <w:top w:val="single" w:sz="4" w:space="0" w:color="5793C9"/>
        <w:left w:val="single" w:sz="4" w:space="0" w:color="5793C9"/>
        <w:bottom w:val="single" w:sz="4" w:space="0" w:color="5793C9"/>
        <w:right w:val="single" w:sz="4" w:space="0" w:color="5793C9"/>
        <w:insideH w:val="single" w:sz="4" w:space="0" w:color="5793C9"/>
        <w:insideV w:val="single" w:sz="4" w:space="0" w:color="5793C9"/>
      </w:tblBorders>
    </w:tblPr>
    <w:tcPr>
      <w:vAlign w:val="center"/>
    </w:tcPr>
    <w:tblStylePr w:type="firstRow">
      <w:pPr>
        <w:wordWrap/>
        <w:jc w:val="left"/>
      </w:pPr>
      <w:rPr>
        <w:rFonts w:ascii="Arial" w:hAnsi="Arial" w:cs="Arial" w:hint="default"/>
        <w:b w:val="0"/>
        <w:color w:val="FFFFFF"/>
        <w:sz w:val="20"/>
        <w:szCs w:val="20"/>
      </w:rPr>
      <w:tblPr/>
      <w:tcPr>
        <w:tcBorders>
          <w:top w:val="single" w:sz="4" w:space="0" w:color="5793C9"/>
          <w:left w:val="single" w:sz="4" w:space="0" w:color="5793C9"/>
          <w:bottom w:val="single" w:sz="4" w:space="0" w:color="5793C9"/>
          <w:right w:val="single" w:sz="4" w:space="0" w:color="5793C9"/>
          <w:insideH w:val="single" w:sz="4" w:space="0" w:color="5793C9"/>
          <w:insideV w:val="single" w:sz="4" w:space="0" w:color="5793C9"/>
        </w:tcBorders>
        <w:shd w:val="clear" w:color="auto" w:fill="003366"/>
      </w:tcPr>
    </w:tblStylePr>
    <w:tblStylePr w:type="lastRow">
      <w:rPr>
        <w:rFonts w:ascii="Arial" w:hAnsi="Arial" w:cs="Arial" w:hint="default"/>
        <w:sz w:val="20"/>
        <w:szCs w:val="20"/>
      </w:rPr>
    </w:tblStylePr>
  </w:style>
  <w:style w:type="numbering" w:customStyle="1" w:styleId="Tabletextsize8bullets">
    <w:name w:val="Table text + size 8 bullets"/>
    <w:basedOn w:val="Numbering"/>
    <w:rsid w:val="001B1DA2"/>
    <w:pPr>
      <w:numPr>
        <w:numId w:val="30"/>
      </w:numPr>
    </w:pPr>
  </w:style>
  <w:style w:type="paragraph" w:customStyle="1" w:styleId="BeachTablebullet1">
    <w:name w:val="Beach Table bullet 1"/>
    <w:basedOn w:val="Normal"/>
    <w:uiPriority w:val="9"/>
    <w:qFormat/>
    <w:rsid w:val="001B1DA2"/>
    <w:pPr>
      <w:spacing w:before="60" w:after="60" w:line="240" w:lineRule="auto"/>
      <w:ind w:left="340" w:hanging="340"/>
      <w:jc w:val="left"/>
    </w:pPr>
    <w:rPr>
      <w:rFonts w:ascii="Segoe UI" w:hAnsi="Segoe UI"/>
      <w:sz w:val="16"/>
      <w:szCs w:val="18"/>
      <w:lang w:val="en-GB"/>
    </w:rPr>
  </w:style>
  <w:style w:type="character" w:styleId="LineNumber">
    <w:name w:val="line number"/>
    <w:basedOn w:val="DefaultParagraphFont"/>
    <w:uiPriority w:val="99"/>
    <w:semiHidden/>
    <w:unhideWhenUsed/>
    <w:rsid w:val="00637487"/>
  </w:style>
  <w:style w:type="paragraph" w:customStyle="1" w:styleId="ADBodyText">
    <w:name w:val="AD Body Text"/>
    <w:link w:val="ADBodyTextChar"/>
    <w:qFormat/>
    <w:rsid w:val="00637487"/>
    <w:pPr>
      <w:spacing w:before="240" w:after="240" w:line="260" w:lineRule="atLeast"/>
    </w:pPr>
    <w:rPr>
      <w:rFonts w:ascii="Segoe UI" w:eastAsia="MS Mincho" w:hAnsi="Segoe UI" w:cstheme="minorHAnsi"/>
      <w:sz w:val="20"/>
      <w:szCs w:val="24"/>
      <w:lang w:eastAsia="ja-JP"/>
    </w:rPr>
  </w:style>
  <w:style w:type="character" w:customStyle="1" w:styleId="ADBodyTextChar">
    <w:name w:val="AD Body Text Char"/>
    <w:basedOn w:val="DefaultParagraphFont"/>
    <w:link w:val="ADBodyText"/>
    <w:rsid w:val="00637487"/>
    <w:rPr>
      <w:rFonts w:ascii="Segoe UI" w:eastAsia="MS Mincho" w:hAnsi="Segoe UI" w:cstheme="minorHAnsi"/>
      <w:sz w:val="20"/>
      <w:szCs w:val="24"/>
      <w:lang w:eastAsia="ja-JP"/>
    </w:rPr>
  </w:style>
  <w:style w:type="paragraph" w:styleId="DocumentMap">
    <w:name w:val="Document Map"/>
    <w:basedOn w:val="Normal"/>
    <w:link w:val="DocumentMapChar"/>
    <w:uiPriority w:val="99"/>
    <w:semiHidden/>
    <w:unhideWhenUsed/>
    <w:rsid w:val="00637487"/>
    <w:pPr>
      <w:spacing w:after="0" w:line="240" w:lineRule="auto"/>
      <w:jc w:val="left"/>
    </w:pPr>
    <w:rPr>
      <w:rFonts w:ascii="Lucida Grande" w:eastAsia="Cambria" w:hAnsi="Lucida Grande" w:cs="Lucida Grande"/>
      <w:sz w:val="24"/>
      <w:szCs w:val="24"/>
      <w:lang w:val="en-US"/>
    </w:rPr>
  </w:style>
  <w:style w:type="character" w:customStyle="1" w:styleId="DocumentMapChar">
    <w:name w:val="Document Map Char"/>
    <w:basedOn w:val="DefaultParagraphFont"/>
    <w:link w:val="DocumentMap"/>
    <w:uiPriority w:val="99"/>
    <w:semiHidden/>
    <w:rsid w:val="00637487"/>
    <w:rPr>
      <w:rFonts w:ascii="Lucida Grande" w:eastAsia="Cambria" w:hAnsi="Lucida Grande" w:cs="Lucida Grande"/>
      <w:sz w:val="24"/>
      <w:szCs w:val="24"/>
      <w:lang w:val="en-US"/>
    </w:rPr>
  </w:style>
  <w:style w:type="character" w:customStyle="1" w:styleId="findhit">
    <w:name w:val="findhit"/>
    <w:basedOn w:val="DefaultParagraphFont"/>
    <w:rsid w:val="00DD1F24"/>
  </w:style>
  <w:style w:type="character" w:customStyle="1" w:styleId="highlight">
    <w:name w:val="highlight"/>
    <w:basedOn w:val="DefaultParagraphFont"/>
    <w:rsid w:val="00CA3254"/>
  </w:style>
  <w:style w:type="paragraph" w:customStyle="1" w:styleId="Notebullet1">
    <w:name w:val="Notebullet1"/>
    <w:basedOn w:val="Note"/>
    <w:rsid w:val="00CA3254"/>
    <w:pPr>
      <w:numPr>
        <w:numId w:val="91"/>
      </w:numPr>
      <w:pBdr>
        <w:top w:val="single" w:sz="8" w:space="1" w:color="FFC000"/>
        <w:left w:val="single" w:sz="8" w:space="4" w:color="FFC000"/>
        <w:bottom w:val="single" w:sz="8" w:space="1" w:color="FFC000"/>
        <w:right w:val="single" w:sz="8" w:space="4" w:color="FFC000"/>
      </w:pBdr>
      <w:shd w:val="clear" w:color="auto" w:fill="FFE7B7"/>
      <w:spacing w:before="40"/>
      <w:ind w:left="737" w:right="0" w:hanging="170"/>
      <w:jc w:val="left"/>
    </w:pPr>
    <w:rPr>
      <w:rFonts w:eastAsia="MS Mincho" w:cs="Times New Roman"/>
      <w:b w:val="0"/>
      <w:i w:val="0"/>
      <w:color w:val="191919"/>
      <w:sz w:val="18"/>
      <w:lang w:eastAsia="en-AU"/>
    </w:rPr>
  </w:style>
  <w:style w:type="numbering" w:customStyle="1" w:styleId="Tablebullets">
    <w:name w:val="Table bullets"/>
    <w:basedOn w:val="NoList"/>
    <w:rsid w:val="00CA3254"/>
    <w:pPr>
      <w:numPr>
        <w:numId w:val="92"/>
      </w:numPr>
    </w:pPr>
  </w:style>
  <w:style w:type="paragraph" w:customStyle="1" w:styleId="tableitemnumber">
    <w:name w:val="table item number"/>
    <w:basedOn w:val="Tabletext1"/>
    <w:qFormat/>
    <w:rsid w:val="00CA3254"/>
    <w:pPr>
      <w:numPr>
        <w:numId w:val="92"/>
      </w:numPr>
    </w:pPr>
    <w:rPr>
      <w:rFonts w:ascii="Calibri" w:hAnsi="Calibri"/>
      <w:b/>
      <w:sz w:val="22"/>
    </w:rPr>
  </w:style>
  <w:style w:type="paragraph" w:customStyle="1" w:styleId="AventusBullet">
    <w:name w:val="Aventus Bullet"/>
    <w:qFormat/>
    <w:rsid w:val="00CA3254"/>
    <w:pPr>
      <w:spacing w:after="120" w:line="240" w:lineRule="auto"/>
    </w:pPr>
    <w:rPr>
      <w:rFonts w:ascii="Calibri" w:eastAsia="Times New Roman" w:hAnsi="Calibri" w:cstheme="majorHAnsi"/>
      <w:color w:val="000000"/>
    </w:rPr>
  </w:style>
  <w:style w:type="paragraph" w:customStyle="1" w:styleId="BodyTextbeforebullet">
    <w:name w:val="Body Text before bullet"/>
    <w:basedOn w:val="BodyText"/>
    <w:qFormat/>
    <w:rsid w:val="00CA3254"/>
    <w:pPr>
      <w:keepNext/>
      <w:spacing w:after="120"/>
      <w:jc w:val="left"/>
    </w:pPr>
    <w:rPr>
      <w:rFonts w:ascii="Calibri" w:eastAsia="Times New Roman" w:hAnsi="Calibri" w:cstheme="majorHAnsi"/>
      <w:color w:val="000000"/>
    </w:rPr>
  </w:style>
  <w:style w:type="paragraph" w:customStyle="1" w:styleId="AventusHeadingLevel4">
    <w:name w:val="Aventus Heading Level 4"/>
    <w:basedOn w:val="AventusHeading3"/>
    <w:link w:val="AventusHeadingLevel4Char"/>
    <w:qFormat/>
    <w:rsid w:val="00340087"/>
    <w:pPr>
      <w:spacing w:before="60" w:after="180"/>
      <w:ind w:left="0" w:firstLine="0"/>
      <w:jc w:val="left"/>
      <w:outlineLvl w:val="3"/>
    </w:pPr>
    <w:rPr>
      <w:rFonts w:ascii="Arial" w:hAnsi="Arial"/>
      <w:b/>
      <w:color w:val="auto"/>
      <w:sz w:val="22"/>
    </w:rPr>
  </w:style>
  <w:style w:type="character" w:customStyle="1" w:styleId="AventusHeadingLevel4Char">
    <w:name w:val="Aventus Heading Level 4 Char"/>
    <w:basedOn w:val="AventusHeading3Char"/>
    <w:link w:val="AventusHeadingLevel4"/>
    <w:rsid w:val="00340087"/>
    <w:rPr>
      <w:rFonts w:ascii="Arial" w:eastAsia="Times New Roman" w:hAnsi="Arial" w:cs="Times New Roman"/>
      <w:b/>
      <w:bCs/>
      <w:color w:val="284B81"/>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4232544">
      <w:bodyDiv w:val="1"/>
      <w:marLeft w:val="0"/>
      <w:marRight w:val="0"/>
      <w:marTop w:val="0"/>
      <w:marBottom w:val="0"/>
      <w:divBdr>
        <w:top w:val="none" w:sz="0" w:space="0" w:color="auto"/>
        <w:left w:val="none" w:sz="0" w:space="0" w:color="auto"/>
        <w:bottom w:val="none" w:sz="0" w:space="0" w:color="auto"/>
        <w:right w:val="none" w:sz="0" w:space="0" w:color="auto"/>
      </w:divBdr>
    </w:div>
    <w:div w:id="545606261">
      <w:bodyDiv w:val="1"/>
      <w:marLeft w:val="0"/>
      <w:marRight w:val="0"/>
      <w:marTop w:val="0"/>
      <w:marBottom w:val="0"/>
      <w:divBdr>
        <w:top w:val="none" w:sz="0" w:space="0" w:color="auto"/>
        <w:left w:val="none" w:sz="0" w:space="0" w:color="auto"/>
        <w:bottom w:val="none" w:sz="0" w:space="0" w:color="auto"/>
        <w:right w:val="none" w:sz="0" w:space="0" w:color="auto"/>
      </w:divBdr>
    </w:div>
    <w:div w:id="774984589">
      <w:bodyDiv w:val="1"/>
      <w:marLeft w:val="0"/>
      <w:marRight w:val="0"/>
      <w:marTop w:val="0"/>
      <w:marBottom w:val="0"/>
      <w:divBdr>
        <w:top w:val="none" w:sz="0" w:space="0" w:color="auto"/>
        <w:left w:val="none" w:sz="0" w:space="0" w:color="auto"/>
        <w:bottom w:val="none" w:sz="0" w:space="0" w:color="auto"/>
        <w:right w:val="none" w:sz="0" w:space="0" w:color="auto"/>
      </w:divBdr>
    </w:div>
    <w:div w:id="868883377">
      <w:bodyDiv w:val="1"/>
      <w:marLeft w:val="0"/>
      <w:marRight w:val="0"/>
      <w:marTop w:val="0"/>
      <w:marBottom w:val="0"/>
      <w:divBdr>
        <w:top w:val="none" w:sz="0" w:space="0" w:color="auto"/>
        <w:left w:val="none" w:sz="0" w:space="0" w:color="auto"/>
        <w:bottom w:val="none" w:sz="0" w:space="0" w:color="auto"/>
        <w:right w:val="none" w:sz="0" w:space="0" w:color="auto"/>
      </w:divBdr>
    </w:div>
    <w:div w:id="16416141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5.xml"/><Relationship Id="rId117" Type="http://schemas.openxmlformats.org/officeDocument/2006/relationships/header" Target="header67.xml"/><Relationship Id="rId21" Type="http://schemas.openxmlformats.org/officeDocument/2006/relationships/header" Target="header5.xml"/><Relationship Id="rId42" Type="http://schemas.openxmlformats.org/officeDocument/2006/relationships/footer" Target="footer7.xml"/><Relationship Id="rId47" Type="http://schemas.openxmlformats.org/officeDocument/2006/relationships/header" Target="header18.xml"/><Relationship Id="rId63" Type="http://schemas.openxmlformats.org/officeDocument/2006/relationships/header" Target="header31.xml"/><Relationship Id="rId68" Type="http://schemas.openxmlformats.org/officeDocument/2006/relationships/header" Target="header36.xml"/><Relationship Id="rId84" Type="http://schemas.openxmlformats.org/officeDocument/2006/relationships/image" Target="media/image17.jpeg"/><Relationship Id="rId89" Type="http://schemas.openxmlformats.org/officeDocument/2006/relationships/header" Target="header49.xml"/><Relationship Id="rId112" Type="http://schemas.openxmlformats.org/officeDocument/2006/relationships/footer" Target="footer19.xml"/><Relationship Id="rId16" Type="http://schemas.openxmlformats.org/officeDocument/2006/relationships/image" Target="media/image4.jpeg"/><Relationship Id="rId107" Type="http://schemas.openxmlformats.org/officeDocument/2006/relationships/footer" Target="footer17.xml"/><Relationship Id="rId11" Type="http://schemas.openxmlformats.org/officeDocument/2006/relationships/header" Target="header1.xml"/><Relationship Id="rId32" Type="http://schemas.openxmlformats.org/officeDocument/2006/relationships/header" Target="header8.xml"/><Relationship Id="rId37" Type="http://schemas.openxmlformats.org/officeDocument/2006/relationships/header" Target="header11.xml"/><Relationship Id="rId53" Type="http://schemas.openxmlformats.org/officeDocument/2006/relationships/header" Target="header23.xml"/><Relationship Id="rId58" Type="http://schemas.openxmlformats.org/officeDocument/2006/relationships/header" Target="header27.xml"/><Relationship Id="rId74" Type="http://schemas.openxmlformats.org/officeDocument/2006/relationships/header" Target="header40.xml"/><Relationship Id="rId79" Type="http://schemas.openxmlformats.org/officeDocument/2006/relationships/footer" Target="footer11.xml"/><Relationship Id="rId102" Type="http://schemas.openxmlformats.org/officeDocument/2006/relationships/header" Target="header59.xml"/><Relationship Id="rId123" Type="http://schemas.openxmlformats.org/officeDocument/2006/relationships/footer" Target="footer22.xml"/><Relationship Id="rId5" Type="http://schemas.openxmlformats.org/officeDocument/2006/relationships/numbering" Target="numbering.xml"/><Relationship Id="rId90" Type="http://schemas.openxmlformats.org/officeDocument/2006/relationships/header" Target="header50.xml"/><Relationship Id="rId95" Type="http://schemas.openxmlformats.org/officeDocument/2006/relationships/header" Target="header54.xml"/><Relationship Id="rId22" Type="http://schemas.openxmlformats.org/officeDocument/2006/relationships/footer" Target="footer3.xml"/><Relationship Id="rId27" Type="http://schemas.openxmlformats.org/officeDocument/2006/relationships/hyperlink" Target="https://www.cefas.co.uk/cefas-data-hub/offshore-chemical-notification-scheme/hazard-assessment/" TargetMode="External"/><Relationship Id="rId43" Type="http://schemas.openxmlformats.org/officeDocument/2006/relationships/header" Target="header15.xml"/><Relationship Id="rId48" Type="http://schemas.openxmlformats.org/officeDocument/2006/relationships/image" Target="media/image12.jpg"/><Relationship Id="rId64" Type="http://schemas.openxmlformats.org/officeDocument/2006/relationships/header" Target="header32.xml"/><Relationship Id="rId69" Type="http://schemas.openxmlformats.org/officeDocument/2006/relationships/image" Target="media/image15.jpg"/><Relationship Id="rId113" Type="http://schemas.openxmlformats.org/officeDocument/2006/relationships/header" Target="header64.xml"/><Relationship Id="rId118" Type="http://schemas.openxmlformats.org/officeDocument/2006/relationships/header" Target="header68.xml"/><Relationship Id="rId80" Type="http://schemas.openxmlformats.org/officeDocument/2006/relationships/header" Target="header43.xml"/><Relationship Id="rId85" Type="http://schemas.openxmlformats.org/officeDocument/2006/relationships/header" Target="header46.xml"/><Relationship Id="rId12" Type="http://schemas.openxmlformats.org/officeDocument/2006/relationships/footer" Target="footer1.xml"/><Relationship Id="rId17" Type="http://schemas.openxmlformats.org/officeDocument/2006/relationships/image" Target="media/image5.jpeg"/><Relationship Id="rId33" Type="http://schemas.openxmlformats.org/officeDocument/2006/relationships/header" Target="header9.xml"/><Relationship Id="rId38" Type="http://schemas.openxmlformats.org/officeDocument/2006/relationships/header" Target="header12.xml"/><Relationship Id="rId59" Type="http://schemas.openxmlformats.org/officeDocument/2006/relationships/header" Target="header28.xml"/><Relationship Id="rId103" Type="http://schemas.openxmlformats.org/officeDocument/2006/relationships/footer" Target="footer16.xml"/><Relationship Id="rId108" Type="http://schemas.openxmlformats.org/officeDocument/2006/relationships/header" Target="header62.xml"/><Relationship Id="rId124" Type="http://schemas.openxmlformats.org/officeDocument/2006/relationships/header" Target="header72.xml"/><Relationship Id="rId54" Type="http://schemas.openxmlformats.org/officeDocument/2006/relationships/header" Target="header24.xml"/><Relationship Id="rId70" Type="http://schemas.openxmlformats.org/officeDocument/2006/relationships/header" Target="header37.xml"/><Relationship Id="rId75" Type="http://schemas.openxmlformats.org/officeDocument/2006/relationships/header" Target="header41.xml"/><Relationship Id="rId91" Type="http://schemas.openxmlformats.org/officeDocument/2006/relationships/footer" Target="footer14.xml"/><Relationship Id="rId96" Type="http://schemas.openxmlformats.org/officeDocument/2006/relationships/image" Target="media/image18.jp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7.png"/><Relationship Id="rId28" Type="http://schemas.openxmlformats.org/officeDocument/2006/relationships/image" Target="media/image8.png"/><Relationship Id="rId49" Type="http://schemas.openxmlformats.org/officeDocument/2006/relationships/header" Target="header19.xml"/><Relationship Id="rId114" Type="http://schemas.openxmlformats.org/officeDocument/2006/relationships/header" Target="header65.xml"/><Relationship Id="rId119" Type="http://schemas.openxmlformats.org/officeDocument/2006/relationships/footer" Target="footer21.xml"/><Relationship Id="rId44" Type="http://schemas.openxmlformats.org/officeDocument/2006/relationships/header" Target="header16.xml"/><Relationship Id="rId60" Type="http://schemas.openxmlformats.org/officeDocument/2006/relationships/header" Target="header29.xml"/><Relationship Id="rId65" Type="http://schemas.openxmlformats.org/officeDocument/2006/relationships/header" Target="header33.xml"/><Relationship Id="rId81" Type="http://schemas.openxmlformats.org/officeDocument/2006/relationships/header" Target="header44.xml"/><Relationship Id="rId86" Type="http://schemas.openxmlformats.org/officeDocument/2006/relationships/header" Target="header47.xml"/><Relationship Id="rId13" Type="http://schemas.openxmlformats.org/officeDocument/2006/relationships/header" Target="header2.xml"/><Relationship Id="rId18" Type="http://schemas.openxmlformats.org/officeDocument/2006/relationships/image" Target="media/image6.png"/><Relationship Id="rId39" Type="http://schemas.openxmlformats.org/officeDocument/2006/relationships/image" Target="media/image11.jpg"/><Relationship Id="rId109" Type="http://schemas.openxmlformats.org/officeDocument/2006/relationships/footer" Target="footer18.xml"/><Relationship Id="rId34" Type="http://schemas.openxmlformats.org/officeDocument/2006/relationships/footer" Target="footer6.xml"/><Relationship Id="rId50" Type="http://schemas.openxmlformats.org/officeDocument/2006/relationships/header" Target="header20.xml"/><Relationship Id="rId55" Type="http://schemas.openxmlformats.org/officeDocument/2006/relationships/image" Target="media/image13.jpg"/><Relationship Id="rId76" Type="http://schemas.openxmlformats.org/officeDocument/2006/relationships/footer" Target="footer10.xml"/><Relationship Id="rId97" Type="http://schemas.openxmlformats.org/officeDocument/2006/relationships/header" Target="header55.xml"/><Relationship Id="rId104" Type="http://schemas.openxmlformats.org/officeDocument/2006/relationships/header" Target="header60.xml"/><Relationship Id="rId120" Type="http://schemas.openxmlformats.org/officeDocument/2006/relationships/header" Target="header69.xml"/><Relationship Id="rId125"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header" Target="header38.xml"/><Relationship Id="rId92" Type="http://schemas.openxmlformats.org/officeDocument/2006/relationships/header" Target="header51.xml"/><Relationship Id="rId2" Type="http://schemas.openxmlformats.org/officeDocument/2006/relationships/customXml" Target="../customXml/item2.xml"/><Relationship Id="rId29" Type="http://schemas.openxmlformats.org/officeDocument/2006/relationships/image" Target="media/image9.png"/><Relationship Id="rId24" Type="http://schemas.openxmlformats.org/officeDocument/2006/relationships/header" Target="header6.xml"/><Relationship Id="rId40" Type="http://schemas.openxmlformats.org/officeDocument/2006/relationships/header" Target="header13.xml"/><Relationship Id="rId45" Type="http://schemas.openxmlformats.org/officeDocument/2006/relationships/header" Target="header17.xml"/><Relationship Id="rId66" Type="http://schemas.openxmlformats.org/officeDocument/2006/relationships/header" Target="header34.xml"/><Relationship Id="rId87" Type="http://schemas.openxmlformats.org/officeDocument/2006/relationships/footer" Target="footer13.xml"/><Relationship Id="rId110" Type="http://schemas.openxmlformats.org/officeDocument/2006/relationships/image" Target="media/image20.png"/><Relationship Id="rId115" Type="http://schemas.openxmlformats.org/officeDocument/2006/relationships/footer" Target="footer20.xml"/><Relationship Id="rId61" Type="http://schemas.openxmlformats.org/officeDocument/2006/relationships/header" Target="header30.xml"/><Relationship Id="rId82" Type="http://schemas.openxmlformats.org/officeDocument/2006/relationships/footer" Target="footer12.xml"/><Relationship Id="rId19" Type="http://schemas.openxmlformats.org/officeDocument/2006/relationships/header" Target="header3.xml"/><Relationship Id="rId14" Type="http://schemas.openxmlformats.org/officeDocument/2006/relationships/footer" Target="footer2.xml"/><Relationship Id="rId30" Type="http://schemas.openxmlformats.org/officeDocument/2006/relationships/hyperlink" Target="http://www.gbenergy.com.au" TargetMode="External"/><Relationship Id="rId35" Type="http://schemas.openxmlformats.org/officeDocument/2006/relationships/image" Target="media/image10.jpg"/><Relationship Id="rId56" Type="http://schemas.openxmlformats.org/officeDocument/2006/relationships/header" Target="header25.xml"/><Relationship Id="rId77" Type="http://schemas.openxmlformats.org/officeDocument/2006/relationships/header" Target="header42.xml"/><Relationship Id="rId100" Type="http://schemas.openxmlformats.org/officeDocument/2006/relationships/header" Target="header57.xml"/><Relationship Id="rId105" Type="http://schemas.openxmlformats.org/officeDocument/2006/relationships/image" Target="media/image19.png"/><Relationship Id="rId126"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header" Target="header21.xml"/><Relationship Id="rId72" Type="http://schemas.openxmlformats.org/officeDocument/2006/relationships/footer" Target="footer9.xml"/><Relationship Id="rId93" Type="http://schemas.openxmlformats.org/officeDocument/2006/relationships/header" Target="header52.xml"/><Relationship Id="rId98" Type="http://schemas.openxmlformats.org/officeDocument/2006/relationships/header" Target="header56.xml"/><Relationship Id="rId121" Type="http://schemas.openxmlformats.org/officeDocument/2006/relationships/header" Target="header70.xml"/><Relationship Id="rId3" Type="http://schemas.openxmlformats.org/officeDocument/2006/relationships/customXml" Target="../customXml/item3.xml"/><Relationship Id="rId25" Type="http://schemas.openxmlformats.org/officeDocument/2006/relationships/footer" Target="footer4.xml"/><Relationship Id="rId46" Type="http://schemas.openxmlformats.org/officeDocument/2006/relationships/footer" Target="footer8.xml"/><Relationship Id="rId67" Type="http://schemas.openxmlformats.org/officeDocument/2006/relationships/header" Target="header35.xml"/><Relationship Id="rId116" Type="http://schemas.openxmlformats.org/officeDocument/2006/relationships/header" Target="header66.xml"/><Relationship Id="rId20" Type="http://schemas.openxmlformats.org/officeDocument/2006/relationships/header" Target="header4.xml"/><Relationship Id="rId41" Type="http://schemas.openxmlformats.org/officeDocument/2006/relationships/header" Target="header14.xml"/><Relationship Id="rId62" Type="http://schemas.openxmlformats.org/officeDocument/2006/relationships/image" Target="media/image14.jpg"/><Relationship Id="rId83" Type="http://schemas.openxmlformats.org/officeDocument/2006/relationships/header" Target="header45.xml"/><Relationship Id="rId88" Type="http://schemas.openxmlformats.org/officeDocument/2006/relationships/header" Target="header48.xml"/><Relationship Id="rId111" Type="http://schemas.openxmlformats.org/officeDocument/2006/relationships/header" Target="header63.xml"/><Relationship Id="rId15" Type="http://schemas.openxmlformats.org/officeDocument/2006/relationships/image" Target="media/image3.jpeg"/><Relationship Id="rId36" Type="http://schemas.openxmlformats.org/officeDocument/2006/relationships/header" Target="header10.xml"/><Relationship Id="rId57" Type="http://schemas.openxmlformats.org/officeDocument/2006/relationships/header" Target="header26.xml"/><Relationship Id="rId106" Type="http://schemas.openxmlformats.org/officeDocument/2006/relationships/header" Target="header61.xml"/><Relationship Id="rId10" Type="http://schemas.openxmlformats.org/officeDocument/2006/relationships/endnotes" Target="endnotes.xml"/><Relationship Id="rId31" Type="http://schemas.openxmlformats.org/officeDocument/2006/relationships/header" Target="header7.xml"/><Relationship Id="rId52" Type="http://schemas.openxmlformats.org/officeDocument/2006/relationships/header" Target="header22.xml"/><Relationship Id="rId73" Type="http://schemas.openxmlformats.org/officeDocument/2006/relationships/header" Target="header39.xml"/><Relationship Id="rId78" Type="http://schemas.openxmlformats.org/officeDocument/2006/relationships/image" Target="media/image16.png"/><Relationship Id="rId94" Type="http://schemas.openxmlformats.org/officeDocument/2006/relationships/header" Target="header53.xml"/><Relationship Id="rId99" Type="http://schemas.openxmlformats.org/officeDocument/2006/relationships/footer" Target="footer15.xml"/><Relationship Id="rId101" Type="http://schemas.openxmlformats.org/officeDocument/2006/relationships/header" Target="header58.xml"/><Relationship Id="rId122" Type="http://schemas.openxmlformats.org/officeDocument/2006/relationships/header" Target="header71.xml"/><Relationship Id="rId4" Type="http://schemas.openxmlformats.org/officeDocument/2006/relationships/customXml" Target="../customXml/item4.xml"/><Relationship Id="rId9"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11.xml.rels><?xml version="1.0" encoding="UTF-8" standalone="yes"?>
<Relationships xmlns="http://schemas.openxmlformats.org/package/2006/relationships"><Relationship Id="rId1" Type="http://schemas.openxmlformats.org/officeDocument/2006/relationships/image" Target="media/image1.png"/></Relationships>
</file>

<file path=word/_rels/header14.xml.rels><?xml version="1.0" encoding="UTF-8" standalone="yes"?>
<Relationships xmlns="http://schemas.openxmlformats.org/package/2006/relationships"><Relationship Id="rId1" Type="http://schemas.openxmlformats.org/officeDocument/2006/relationships/image" Target="media/image1.png"/></Relationships>
</file>

<file path=word/_rels/header17.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_rels/header20.xml.rels><?xml version="1.0" encoding="UTF-8" standalone="yes"?>
<Relationships xmlns="http://schemas.openxmlformats.org/package/2006/relationships"><Relationship Id="rId1" Type="http://schemas.openxmlformats.org/officeDocument/2006/relationships/image" Target="media/image1.png"/></Relationships>
</file>

<file path=word/_rels/header23.xml.rels><?xml version="1.0" encoding="UTF-8" standalone="yes"?>
<Relationships xmlns="http://schemas.openxmlformats.org/package/2006/relationships"><Relationship Id="rId1" Type="http://schemas.openxmlformats.org/officeDocument/2006/relationships/image" Target="media/image1.png"/></Relationships>
</file>

<file path=word/_rels/header26.xml.rels><?xml version="1.0" encoding="UTF-8" standalone="yes"?>
<Relationships xmlns="http://schemas.openxmlformats.org/package/2006/relationships"><Relationship Id="rId1" Type="http://schemas.openxmlformats.org/officeDocument/2006/relationships/image" Target="media/image1.png"/></Relationships>
</file>

<file path=word/_rels/header29.xml.rels><?xml version="1.0" encoding="UTF-8" standalone="yes"?>
<Relationships xmlns="http://schemas.openxmlformats.org/package/2006/relationships"><Relationship Id="rId1" Type="http://schemas.openxmlformats.org/officeDocument/2006/relationships/image" Target="media/image1.png"/></Relationships>
</file>

<file path=word/_rels/header32.xml.rels><?xml version="1.0" encoding="UTF-8" standalone="yes"?>
<Relationships xmlns="http://schemas.openxmlformats.org/package/2006/relationships"><Relationship Id="rId1" Type="http://schemas.openxmlformats.org/officeDocument/2006/relationships/image" Target="media/image1.png"/></Relationships>
</file>

<file path=word/_rels/header35.xml.rels><?xml version="1.0" encoding="UTF-8" standalone="yes"?>
<Relationships xmlns="http://schemas.openxmlformats.org/package/2006/relationships"><Relationship Id="rId1" Type="http://schemas.openxmlformats.org/officeDocument/2006/relationships/image" Target="media/image1.png"/></Relationships>
</file>

<file path=word/_rels/header38.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41.xml.rels><?xml version="1.0" encoding="UTF-8" standalone="yes"?>
<Relationships xmlns="http://schemas.openxmlformats.org/package/2006/relationships"><Relationship Id="rId1" Type="http://schemas.openxmlformats.org/officeDocument/2006/relationships/image" Target="media/image1.png"/></Relationships>
</file>

<file path=word/_rels/header44.xml.rels><?xml version="1.0" encoding="UTF-8" standalone="yes"?>
<Relationships xmlns="http://schemas.openxmlformats.org/package/2006/relationships"><Relationship Id="rId1" Type="http://schemas.openxmlformats.org/officeDocument/2006/relationships/image" Target="media/image1.png"/></Relationships>
</file>

<file path=word/_rels/header47.xml.rels><?xml version="1.0" encoding="UTF-8" standalone="yes"?>
<Relationships xmlns="http://schemas.openxmlformats.org/package/2006/relationships"><Relationship Id="rId1" Type="http://schemas.openxmlformats.org/officeDocument/2006/relationships/image" Target="media/image1.png"/></Relationships>
</file>

<file path=word/_rels/header50.xml.rels><?xml version="1.0" encoding="UTF-8" standalone="yes"?>
<Relationships xmlns="http://schemas.openxmlformats.org/package/2006/relationships"><Relationship Id="rId1" Type="http://schemas.openxmlformats.org/officeDocument/2006/relationships/image" Target="media/image1.png"/></Relationships>
</file>

<file path=word/_rels/header53.xml.rels><?xml version="1.0" encoding="UTF-8" standalone="yes"?>
<Relationships xmlns="http://schemas.openxmlformats.org/package/2006/relationships"><Relationship Id="rId1" Type="http://schemas.openxmlformats.org/officeDocument/2006/relationships/image" Target="media/image1.png"/></Relationships>
</file>

<file path=word/_rels/header56.xml.rels><?xml version="1.0" encoding="UTF-8" standalone="yes"?>
<Relationships xmlns="http://schemas.openxmlformats.org/package/2006/relationships"><Relationship Id="rId1" Type="http://schemas.openxmlformats.org/officeDocument/2006/relationships/image" Target="media/image1.png"/></Relationships>
</file>

<file path=word/_rels/header59.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61.xml.rels><?xml version="1.0" encoding="UTF-8" standalone="yes"?>
<Relationships xmlns="http://schemas.openxmlformats.org/package/2006/relationships"><Relationship Id="rId1" Type="http://schemas.openxmlformats.org/officeDocument/2006/relationships/image" Target="media/image1.png"/></Relationships>
</file>

<file path=word/_rels/header62.xml.rels><?xml version="1.0" encoding="UTF-8" standalone="yes"?>
<Relationships xmlns="http://schemas.openxmlformats.org/package/2006/relationships"><Relationship Id="rId1" Type="http://schemas.openxmlformats.org/officeDocument/2006/relationships/image" Target="media/image1.png"/></Relationships>
</file>

<file path=word/_rels/header63.xml.rels><?xml version="1.0" encoding="UTF-8" standalone="yes"?>
<Relationships xmlns="http://schemas.openxmlformats.org/package/2006/relationships"><Relationship Id="rId1" Type="http://schemas.openxmlformats.org/officeDocument/2006/relationships/image" Target="media/image1.png"/></Relationships>
</file>

<file path=word/_rels/header65.xml.rels><?xml version="1.0" encoding="UTF-8" standalone="yes"?>
<Relationships xmlns="http://schemas.openxmlformats.org/package/2006/relationships"><Relationship Id="rId1" Type="http://schemas.openxmlformats.org/officeDocument/2006/relationships/image" Target="media/image1.png"/></Relationships>
</file>

<file path=word/_rels/header68.xml.rels><?xml version="1.0" encoding="UTF-8" standalone="yes"?>
<Relationships xmlns="http://schemas.openxmlformats.org/package/2006/relationships"><Relationship Id="rId1" Type="http://schemas.openxmlformats.org/officeDocument/2006/relationships/image" Target="media/image1.png"/></Relationships>
</file>

<file path=word/_rels/header71.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7e2e826c-36ed-4671-85b7-b2ce67e2f7dd">
      <Terms xmlns="http://schemas.microsoft.com/office/infopath/2007/PartnerControls"/>
    </lcf76f155ced4ddcb4097134ff3c332f>
    <TaxCatchAll xmlns="806fe142-5b8d-46e8-907a-1b3636a09f02"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F8E94E3E56AFC14BAEA1D6EC4B4B93C7" ma:contentTypeVersion="15" ma:contentTypeDescription="Create a new document." ma:contentTypeScope="" ma:versionID="e01f37135f5d4e80c5b8ba8837146293">
  <xsd:schema xmlns:xsd="http://www.w3.org/2001/XMLSchema" xmlns:xs="http://www.w3.org/2001/XMLSchema" xmlns:p="http://schemas.microsoft.com/office/2006/metadata/properties" xmlns:ns2="7e2e826c-36ed-4671-85b7-b2ce67e2f7dd" xmlns:ns3="806fe142-5b8d-46e8-907a-1b3636a09f02" targetNamespace="http://schemas.microsoft.com/office/2006/metadata/properties" ma:root="true" ma:fieldsID="9c41d61ceb0b089dd069f1e1b1fa2035" ns2:_="" ns3:_="">
    <xsd:import namespace="7e2e826c-36ed-4671-85b7-b2ce67e2f7dd"/>
    <xsd:import namespace="806fe142-5b8d-46e8-907a-1b3636a09f02"/>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e2e826c-36ed-4671-85b7-b2ce67e2f7d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5717eb05-63a9-4cb0-aa6c-bbc8369aff1b" ma:termSetId="09814cd3-568e-fe90-9814-8d621ff8fb84" ma:anchorId="fba54fb3-c3e1-fe81-a776-ca4b69148c4d" ma:open="true" ma:isKeyword="false">
      <xsd:complexType>
        <xsd:sequence>
          <xsd:element ref="pc:Terms" minOccurs="0" maxOccurs="1"/>
        </xsd:sequence>
      </xsd:complexType>
    </xsd:element>
    <xsd:element name="MediaServiceDateTaken" ma:index="21" nillable="true" ma:displayName="MediaServiceDateTaken" ma:hidden="true" ma:indexed="true" ma:internalName="MediaServiceDateTaken" ma:readOnly="true">
      <xsd:simpleType>
        <xsd:restriction base="dms:Text"/>
      </xsd:simpleType>
    </xsd:element>
    <xsd:element name="MediaServiceLocation" ma:index="22"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06fe142-5b8d-46e8-907a-1b3636a09f02"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9c39628c-a50d-4cb8-9c05-1c4e05a1c2ab}" ma:internalName="TaxCatchAll" ma:showField="CatchAllData" ma:web="806fe142-5b8d-46e8-907a-1b3636a09f0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EB7E9B5-8A0E-4BD8-BA2E-82996B65AFC2}">
  <ds:schemaRefs>
    <ds:schemaRef ds:uri="http://schemas.openxmlformats.org/package/2006/metadata/core-properties"/>
    <ds:schemaRef ds:uri="http://schemas.microsoft.com/office/2006/documentManagement/types"/>
    <ds:schemaRef ds:uri="http://purl.org/dc/elements/1.1/"/>
    <ds:schemaRef ds:uri="http://www.w3.org/XML/1998/namespace"/>
    <ds:schemaRef ds:uri="http://schemas.microsoft.com/office/2006/metadata/properties"/>
    <ds:schemaRef ds:uri="806fe142-5b8d-46e8-907a-1b3636a09f02"/>
    <ds:schemaRef ds:uri="http://purl.org/dc/terms/"/>
    <ds:schemaRef ds:uri="http://schemas.microsoft.com/office/infopath/2007/PartnerControls"/>
    <ds:schemaRef ds:uri="7e2e826c-36ed-4671-85b7-b2ce67e2f7dd"/>
    <ds:schemaRef ds:uri="http://purl.org/dc/dcmitype/"/>
  </ds:schemaRefs>
</ds:datastoreItem>
</file>

<file path=customXml/itemProps2.xml><?xml version="1.0" encoding="utf-8"?>
<ds:datastoreItem xmlns:ds="http://schemas.openxmlformats.org/officeDocument/2006/customXml" ds:itemID="{452C549B-57C3-4F8E-997C-7EB0E7F8957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e2e826c-36ed-4671-85b7-b2ce67e2f7dd"/>
    <ds:schemaRef ds:uri="806fe142-5b8d-46e8-907a-1b3636a09f0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3D8D29F-A6EE-4201-A2D9-BA79B63A41F6}">
  <ds:schemaRefs>
    <ds:schemaRef ds:uri="http://schemas.openxmlformats.org/officeDocument/2006/bibliography"/>
  </ds:schemaRefs>
</ds:datastoreItem>
</file>

<file path=customXml/itemProps4.xml><?xml version="1.0" encoding="utf-8"?>
<ds:datastoreItem xmlns:ds="http://schemas.openxmlformats.org/officeDocument/2006/customXml" ds:itemID="{3511E500-F676-4838-B6ED-29BA167170F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103</TotalTime>
  <Pages>127</Pages>
  <Words>32949</Words>
  <Characters>187811</Characters>
  <Application>Microsoft Office Word</Application>
  <DocSecurity>0</DocSecurity>
  <Lines>1565</Lines>
  <Paragraphs>440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220320</CharactersWithSpaces>
  <SharedDoc>false</SharedDoc>
  <HLinks>
    <vt:vector size="318" baseType="variant">
      <vt:variant>
        <vt:i4>5636186</vt:i4>
      </vt:variant>
      <vt:variant>
        <vt:i4>261</vt:i4>
      </vt:variant>
      <vt:variant>
        <vt:i4>0</vt:i4>
      </vt:variant>
      <vt:variant>
        <vt:i4>5</vt:i4>
      </vt:variant>
      <vt:variant>
        <vt:lpwstr>https://gbenergy.com.au/</vt:lpwstr>
      </vt:variant>
      <vt:variant>
        <vt:lpwstr/>
      </vt:variant>
      <vt:variant>
        <vt:i4>1179700</vt:i4>
      </vt:variant>
      <vt:variant>
        <vt:i4>258</vt:i4>
      </vt:variant>
      <vt:variant>
        <vt:i4>0</vt:i4>
      </vt:variant>
      <vt:variant>
        <vt:i4>5</vt:i4>
      </vt:variant>
      <vt:variant>
        <vt:lpwstr/>
      </vt:variant>
      <vt:variant>
        <vt:lpwstr>_Toc59530946</vt:lpwstr>
      </vt:variant>
      <vt:variant>
        <vt:i4>1114164</vt:i4>
      </vt:variant>
      <vt:variant>
        <vt:i4>255</vt:i4>
      </vt:variant>
      <vt:variant>
        <vt:i4>0</vt:i4>
      </vt:variant>
      <vt:variant>
        <vt:i4>5</vt:i4>
      </vt:variant>
      <vt:variant>
        <vt:lpwstr/>
      </vt:variant>
      <vt:variant>
        <vt:lpwstr>_Toc59530945</vt:lpwstr>
      </vt:variant>
      <vt:variant>
        <vt:i4>1376308</vt:i4>
      </vt:variant>
      <vt:variant>
        <vt:i4>252</vt:i4>
      </vt:variant>
      <vt:variant>
        <vt:i4>0</vt:i4>
      </vt:variant>
      <vt:variant>
        <vt:i4>5</vt:i4>
      </vt:variant>
      <vt:variant>
        <vt:lpwstr/>
      </vt:variant>
      <vt:variant>
        <vt:lpwstr>_Toc59530941</vt:lpwstr>
      </vt:variant>
      <vt:variant>
        <vt:i4>1310772</vt:i4>
      </vt:variant>
      <vt:variant>
        <vt:i4>249</vt:i4>
      </vt:variant>
      <vt:variant>
        <vt:i4>0</vt:i4>
      </vt:variant>
      <vt:variant>
        <vt:i4>5</vt:i4>
      </vt:variant>
      <vt:variant>
        <vt:lpwstr/>
      </vt:variant>
      <vt:variant>
        <vt:lpwstr>_Toc59530940</vt:lpwstr>
      </vt:variant>
      <vt:variant>
        <vt:i4>1900595</vt:i4>
      </vt:variant>
      <vt:variant>
        <vt:i4>246</vt:i4>
      </vt:variant>
      <vt:variant>
        <vt:i4>0</vt:i4>
      </vt:variant>
      <vt:variant>
        <vt:i4>5</vt:i4>
      </vt:variant>
      <vt:variant>
        <vt:lpwstr/>
      </vt:variant>
      <vt:variant>
        <vt:lpwstr>_Toc59530939</vt:lpwstr>
      </vt:variant>
      <vt:variant>
        <vt:i4>1179699</vt:i4>
      </vt:variant>
      <vt:variant>
        <vt:i4>243</vt:i4>
      </vt:variant>
      <vt:variant>
        <vt:i4>0</vt:i4>
      </vt:variant>
      <vt:variant>
        <vt:i4>5</vt:i4>
      </vt:variant>
      <vt:variant>
        <vt:lpwstr/>
      </vt:variant>
      <vt:variant>
        <vt:lpwstr>_Toc59530936</vt:lpwstr>
      </vt:variant>
      <vt:variant>
        <vt:i4>1507379</vt:i4>
      </vt:variant>
      <vt:variant>
        <vt:i4>240</vt:i4>
      </vt:variant>
      <vt:variant>
        <vt:i4>0</vt:i4>
      </vt:variant>
      <vt:variant>
        <vt:i4>5</vt:i4>
      </vt:variant>
      <vt:variant>
        <vt:lpwstr/>
      </vt:variant>
      <vt:variant>
        <vt:lpwstr>_Toc59530933</vt:lpwstr>
      </vt:variant>
      <vt:variant>
        <vt:i4>1441843</vt:i4>
      </vt:variant>
      <vt:variant>
        <vt:i4>237</vt:i4>
      </vt:variant>
      <vt:variant>
        <vt:i4>0</vt:i4>
      </vt:variant>
      <vt:variant>
        <vt:i4>5</vt:i4>
      </vt:variant>
      <vt:variant>
        <vt:lpwstr/>
      </vt:variant>
      <vt:variant>
        <vt:lpwstr>_Toc59530932</vt:lpwstr>
      </vt:variant>
      <vt:variant>
        <vt:i4>1835058</vt:i4>
      </vt:variant>
      <vt:variant>
        <vt:i4>234</vt:i4>
      </vt:variant>
      <vt:variant>
        <vt:i4>0</vt:i4>
      </vt:variant>
      <vt:variant>
        <vt:i4>5</vt:i4>
      </vt:variant>
      <vt:variant>
        <vt:lpwstr/>
      </vt:variant>
      <vt:variant>
        <vt:lpwstr>_Toc59530928</vt:lpwstr>
      </vt:variant>
      <vt:variant>
        <vt:i4>1441842</vt:i4>
      </vt:variant>
      <vt:variant>
        <vt:i4>231</vt:i4>
      </vt:variant>
      <vt:variant>
        <vt:i4>0</vt:i4>
      </vt:variant>
      <vt:variant>
        <vt:i4>5</vt:i4>
      </vt:variant>
      <vt:variant>
        <vt:lpwstr/>
      </vt:variant>
      <vt:variant>
        <vt:lpwstr>_Toc59530922</vt:lpwstr>
      </vt:variant>
      <vt:variant>
        <vt:i4>1900593</vt:i4>
      </vt:variant>
      <vt:variant>
        <vt:i4>228</vt:i4>
      </vt:variant>
      <vt:variant>
        <vt:i4>0</vt:i4>
      </vt:variant>
      <vt:variant>
        <vt:i4>5</vt:i4>
      </vt:variant>
      <vt:variant>
        <vt:lpwstr/>
      </vt:variant>
      <vt:variant>
        <vt:lpwstr>_Toc59530919</vt:lpwstr>
      </vt:variant>
      <vt:variant>
        <vt:i4>1835057</vt:i4>
      </vt:variant>
      <vt:variant>
        <vt:i4>225</vt:i4>
      </vt:variant>
      <vt:variant>
        <vt:i4>0</vt:i4>
      </vt:variant>
      <vt:variant>
        <vt:i4>5</vt:i4>
      </vt:variant>
      <vt:variant>
        <vt:lpwstr/>
      </vt:variant>
      <vt:variant>
        <vt:lpwstr>_Toc59530918</vt:lpwstr>
      </vt:variant>
      <vt:variant>
        <vt:i4>1245233</vt:i4>
      </vt:variant>
      <vt:variant>
        <vt:i4>222</vt:i4>
      </vt:variant>
      <vt:variant>
        <vt:i4>0</vt:i4>
      </vt:variant>
      <vt:variant>
        <vt:i4>5</vt:i4>
      </vt:variant>
      <vt:variant>
        <vt:lpwstr/>
      </vt:variant>
      <vt:variant>
        <vt:lpwstr>_Toc59530917</vt:lpwstr>
      </vt:variant>
      <vt:variant>
        <vt:i4>1179697</vt:i4>
      </vt:variant>
      <vt:variant>
        <vt:i4>219</vt:i4>
      </vt:variant>
      <vt:variant>
        <vt:i4>0</vt:i4>
      </vt:variant>
      <vt:variant>
        <vt:i4>5</vt:i4>
      </vt:variant>
      <vt:variant>
        <vt:lpwstr/>
      </vt:variant>
      <vt:variant>
        <vt:lpwstr>_Toc59530916</vt:lpwstr>
      </vt:variant>
      <vt:variant>
        <vt:i4>1638454</vt:i4>
      </vt:variant>
      <vt:variant>
        <vt:i4>216</vt:i4>
      </vt:variant>
      <vt:variant>
        <vt:i4>0</vt:i4>
      </vt:variant>
      <vt:variant>
        <vt:i4>5</vt:i4>
      </vt:variant>
      <vt:variant>
        <vt:lpwstr/>
      </vt:variant>
      <vt:variant>
        <vt:lpwstr>_Toc59530064</vt:lpwstr>
      </vt:variant>
      <vt:variant>
        <vt:i4>1638453</vt:i4>
      </vt:variant>
      <vt:variant>
        <vt:i4>213</vt:i4>
      </vt:variant>
      <vt:variant>
        <vt:i4>0</vt:i4>
      </vt:variant>
      <vt:variant>
        <vt:i4>5</vt:i4>
      </vt:variant>
      <vt:variant>
        <vt:lpwstr/>
      </vt:variant>
      <vt:variant>
        <vt:lpwstr>_Toc59530054</vt:lpwstr>
      </vt:variant>
      <vt:variant>
        <vt:i4>1966133</vt:i4>
      </vt:variant>
      <vt:variant>
        <vt:i4>210</vt:i4>
      </vt:variant>
      <vt:variant>
        <vt:i4>0</vt:i4>
      </vt:variant>
      <vt:variant>
        <vt:i4>5</vt:i4>
      </vt:variant>
      <vt:variant>
        <vt:lpwstr/>
      </vt:variant>
      <vt:variant>
        <vt:lpwstr>_Toc59530053</vt:lpwstr>
      </vt:variant>
      <vt:variant>
        <vt:i4>2031669</vt:i4>
      </vt:variant>
      <vt:variant>
        <vt:i4>207</vt:i4>
      </vt:variant>
      <vt:variant>
        <vt:i4>0</vt:i4>
      </vt:variant>
      <vt:variant>
        <vt:i4>5</vt:i4>
      </vt:variant>
      <vt:variant>
        <vt:lpwstr/>
      </vt:variant>
      <vt:variant>
        <vt:lpwstr>_Toc59530052</vt:lpwstr>
      </vt:variant>
      <vt:variant>
        <vt:i4>1507387</vt:i4>
      </vt:variant>
      <vt:variant>
        <vt:i4>200</vt:i4>
      </vt:variant>
      <vt:variant>
        <vt:i4>0</vt:i4>
      </vt:variant>
      <vt:variant>
        <vt:i4>5</vt:i4>
      </vt:variant>
      <vt:variant>
        <vt:lpwstr/>
      </vt:variant>
      <vt:variant>
        <vt:lpwstr>_Toc119507330</vt:lpwstr>
      </vt:variant>
      <vt:variant>
        <vt:i4>1441851</vt:i4>
      </vt:variant>
      <vt:variant>
        <vt:i4>194</vt:i4>
      </vt:variant>
      <vt:variant>
        <vt:i4>0</vt:i4>
      </vt:variant>
      <vt:variant>
        <vt:i4>5</vt:i4>
      </vt:variant>
      <vt:variant>
        <vt:lpwstr/>
      </vt:variant>
      <vt:variant>
        <vt:lpwstr>_Toc119507329</vt:lpwstr>
      </vt:variant>
      <vt:variant>
        <vt:i4>1441851</vt:i4>
      </vt:variant>
      <vt:variant>
        <vt:i4>188</vt:i4>
      </vt:variant>
      <vt:variant>
        <vt:i4>0</vt:i4>
      </vt:variant>
      <vt:variant>
        <vt:i4>5</vt:i4>
      </vt:variant>
      <vt:variant>
        <vt:lpwstr/>
      </vt:variant>
      <vt:variant>
        <vt:lpwstr>_Toc119507327</vt:lpwstr>
      </vt:variant>
      <vt:variant>
        <vt:i4>1441851</vt:i4>
      </vt:variant>
      <vt:variant>
        <vt:i4>182</vt:i4>
      </vt:variant>
      <vt:variant>
        <vt:i4>0</vt:i4>
      </vt:variant>
      <vt:variant>
        <vt:i4>5</vt:i4>
      </vt:variant>
      <vt:variant>
        <vt:lpwstr/>
      </vt:variant>
      <vt:variant>
        <vt:lpwstr>_Toc119507326</vt:lpwstr>
      </vt:variant>
      <vt:variant>
        <vt:i4>1441851</vt:i4>
      </vt:variant>
      <vt:variant>
        <vt:i4>176</vt:i4>
      </vt:variant>
      <vt:variant>
        <vt:i4>0</vt:i4>
      </vt:variant>
      <vt:variant>
        <vt:i4>5</vt:i4>
      </vt:variant>
      <vt:variant>
        <vt:lpwstr/>
      </vt:variant>
      <vt:variant>
        <vt:lpwstr>_Toc119507323</vt:lpwstr>
      </vt:variant>
      <vt:variant>
        <vt:i4>1441851</vt:i4>
      </vt:variant>
      <vt:variant>
        <vt:i4>170</vt:i4>
      </vt:variant>
      <vt:variant>
        <vt:i4>0</vt:i4>
      </vt:variant>
      <vt:variant>
        <vt:i4>5</vt:i4>
      </vt:variant>
      <vt:variant>
        <vt:lpwstr/>
      </vt:variant>
      <vt:variant>
        <vt:lpwstr>_Toc119507320</vt:lpwstr>
      </vt:variant>
      <vt:variant>
        <vt:i4>1376315</vt:i4>
      </vt:variant>
      <vt:variant>
        <vt:i4>164</vt:i4>
      </vt:variant>
      <vt:variant>
        <vt:i4>0</vt:i4>
      </vt:variant>
      <vt:variant>
        <vt:i4>5</vt:i4>
      </vt:variant>
      <vt:variant>
        <vt:lpwstr/>
      </vt:variant>
      <vt:variant>
        <vt:lpwstr>_Toc119507317</vt:lpwstr>
      </vt:variant>
      <vt:variant>
        <vt:i4>1376315</vt:i4>
      </vt:variant>
      <vt:variant>
        <vt:i4>158</vt:i4>
      </vt:variant>
      <vt:variant>
        <vt:i4>0</vt:i4>
      </vt:variant>
      <vt:variant>
        <vt:i4>5</vt:i4>
      </vt:variant>
      <vt:variant>
        <vt:lpwstr/>
      </vt:variant>
      <vt:variant>
        <vt:lpwstr>_Toc119507316</vt:lpwstr>
      </vt:variant>
      <vt:variant>
        <vt:i4>1376315</vt:i4>
      </vt:variant>
      <vt:variant>
        <vt:i4>152</vt:i4>
      </vt:variant>
      <vt:variant>
        <vt:i4>0</vt:i4>
      </vt:variant>
      <vt:variant>
        <vt:i4>5</vt:i4>
      </vt:variant>
      <vt:variant>
        <vt:lpwstr/>
      </vt:variant>
      <vt:variant>
        <vt:lpwstr>_Toc119507315</vt:lpwstr>
      </vt:variant>
      <vt:variant>
        <vt:i4>1376315</vt:i4>
      </vt:variant>
      <vt:variant>
        <vt:i4>146</vt:i4>
      </vt:variant>
      <vt:variant>
        <vt:i4>0</vt:i4>
      </vt:variant>
      <vt:variant>
        <vt:i4>5</vt:i4>
      </vt:variant>
      <vt:variant>
        <vt:lpwstr/>
      </vt:variant>
      <vt:variant>
        <vt:lpwstr>_Toc119507314</vt:lpwstr>
      </vt:variant>
      <vt:variant>
        <vt:i4>1376315</vt:i4>
      </vt:variant>
      <vt:variant>
        <vt:i4>140</vt:i4>
      </vt:variant>
      <vt:variant>
        <vt:i4>0</vt:i4>
      </vt:variant>
      <vt:variant>
        <vt:i4>5</vt:i4>
      </vt:variant>
      <vt:variant>
        <vt:lpwstr/>
      </vt:variant>
      <vt:variant>
        <vt:lpwstr>_Toc119507313</vt:lpwstr>
      </vt:variant>
      <vt:variant>
        <vt:i4>1376315</vt:i4>
      </vt:variant>
      <vt:variant>
        <vt:i4>134</vt:i4>
      </vt:variant>
      <vt:variant>
        <vt:i4>0</vt:i4>
      </vt:variant>
      <vt:variant>
        <vt:i4>5</vt:i4>
      </vt:variant>
      <vt:variant>
        <vt:lpwstr/>
      </vt:variant>
      <vt:variant>
        <vt:lpwstr>_Toc119507310</vt:lpwstr>
      </vt:variant>
      <vt:variant>
        <vt:i4>1310779</vt:i4>
      </vt:variant>
      <vt:variant>
        <vt:i4>128</vt:i4>
      </vt:variant>
      <vt:variant>
        <vt:i4>0</vt:i4>
      </vt:variant>
      <vt:variant>
        <vt:i4>5</vt:i4>
      </vt:variant>
      <vt:variant>
        <vt:lpwstr/>
      </vt:variant>
      <vt:variant>
        <vt:lpwstr>_Toc119507309</vt:lpwstr>
      </vt:variant>
      <vt:variant>
        <vt:i4>1310779</vt:i4>
      </vt:variant>
      <vt:variant>
        <vt:i4>122</vt:i4>
      </vt:variant>
      <vt:variant>
        <vt:i4>0</vt:i4>
      </vt:variant>
      <vt:variant>
        <vt:i4>5</vt:i4>
      </vt:variant>
      <vt:variant>
        <vt:lpwstr/>
      </vt:variant>
      <vt:variant>
        <vt:lpwstr>_Toc119507308</vt:lpwstr>
      </vt:variant>
      <vt:variant>
        <vt:i4>1310779</vt:i4>
      </vt:variant>
      <vt:variant>
        <vt:i4>119</vt:i4>
      </vt:variant>
      <vt:variant>
        <vt:i4>0</vt:i4>
      </vt:variant>
      <vt:variant>
        <vt:i4>5</vt:i4>
      </vt:variant>
      <vt:variant>
        <vt:lpwstr/>
      </vt:variant>
      <vt:variant>
        <vt:lpwstr>_Toc119507307</vt:lpwstr>
      </vt:variant>
      <vt:variant>
        <vt:i4>1310779</vt:i4>
      </vt:variant>
      <vt:variant>
        <vt:i4>113</vt:i4>
      </vt:variant>
      <vt:variant>
        <vt:i4>0</vt:i4>
      </vt:variant>
      <vt:variant>
        <vt:i4>5</vt:i4>
      </vt:variant>
      <vt:variant>
        <vt:lpwstr/>
      </vt:variant>
      <vt:variant>
        <vt:lpwstr>_Toc119507304</vt:lpwstr>
      </vt:variant>
      <vt:variant>
        <vt:i4>1310779</vt:i4>
      </vt:variant>
      <vt:variant>
        <vt:i4>107</vt:i4>
      </vt:variant>
      <vt:variant>
        <vt:i4>0</vt:i4>
      </vt:variant>
      <vt:variant>
        <vt:i4>5</vt:i4>
      </vt:variant>
      <vt:variant>
        <vt:lpwstr/>
      </vt:variant>
      <vt:variant>
        <vt:lpwstr>_Toc119507302</vt:lpwstr>
      </vt:variant>
      <vt:variant>
        <vt:i4>1310779</vt:i4>
      </vt:variant>
      <vt:variant>
        <vt:i4>101</vt:i4>
      </vt:variant>
      <vt:variant>
        <vt:i4>0</vt:i4>
      </vt:variant>
      <vt:variant>
        <vt:i4>5</vt:i4>
      </vt:variant>
      <vt:variant>
        <vt:lpwstr/>
      </vt:variant>
      <vt:variant>
        <vt:lpwstr>_Toc119507300</vt:lpwstr>
      </vt:variant>
      <vt:variant>
        <vt:i4>1900602</vt:i4>
      </vt:variant>
      <vt:variant>
        <vt:i4>95</vt:i4>
      </vt:variant>
      <vt:variant>
        <vt:i4>0</vt:i4>
      </vt:variant>
      <vt:variant>
        <vt:i4>5</vt:i4>
      </vt:variant>
      <vt:variant>
        <vt:lpwstr/>
      </vt:variant>
      <vt:variant>
        <vt:lpwstr>_Toc119507296</vt:lpwstr>
      </vt:variant>
      <vt:variant>
        <vt:i4>1900602</vt:i4>
      </vt:variant>
      <vt:variant>
        <vt:i4>89</vt:i4>
      </vt:variant>
      <vt:variant>
        <vt:i4>0</vt:i4>
      </vt:variant>
      <vt:variant>
        <vt:i4>5</vt:i4>
      </vt:variant>
      <vt:variant>
        <vt:lpwstr/>
      </vt:variant>
      <vt:variant>
        <vt:lpwstr>_Toc119507293</vt:lpwstr>
      </vt:variant>
      <vt:variant>
        <vt:i4>1900602</vt:i4>
      </vt:variant>
      <vt:variant>
        <vt:i4>83</vt:i4>
      </vt:variant>
      <vt:variant>
        <vt:i4>0</vt:i4>
      </vt:variant>
      <vt:variant>
        <vt:i4>5</vt:i4>
      </vt:variant>
      <vt:variant>
        <vt:lpwstr/>
      </vt:variant>
      <vt:variant>
        <vt:lpwstr>_Toc119507292</vt:lpwstr>
      </vt:variant>
      <vt:variant>
        <vt:i4>1900602</vt:i4>
      </vt:variant>
      <vt:variant>
        <vt:i4>77</vt:i4>
      </vt:variant>
      <vt:variant>
        <vt:i4>0</vt:i4>
      </vt:variant>
      <vt:variant>
        <vt:i4>5</vt:i4>
      </vt:variant>
      <vt:variant>
        <vt:lpwstr/>
      </vt:variant>
      <vt:variant>
        <vt:lpwstr>_Toc119507291</vt:lpwstr>
      </vt:variant>
      <vt:variant>
        <vt:i4>1900602</vt:i4>
      </vt:variant>
      <vt:variant>
        <vt:i4>71</vt:i4>
      </vt:variant>
      <vt:variant>
        <vt:i4>0</vt:i4>
      </vt:variant>
      <vt:variant>
        <vt:i4>5</vt:i4>
      </vt:variant>
      <vt:variant>
        <vt:lpwstr/>
      </vt:variant>
      <vt:variant>
        <vt:lpwstr>_Toc119507290</vt:lpwstr>
      </vt:variant>
      <vt:variant>
        <vt:i4>1835066</vt:i4>
      </vt:variant>
      <vt:variant>
        <vt:i4>65</vt:i4>
      </vt:variant>
      <vt:variant>
        <vt:i4>0</vt:i4>
      </vt:variant>
      <vt:variant>
        <vt:i4>5</vt:i4>
      </vt:variant>
      <vt:variant>
        <vt:lpwstr/>
      </vt:variant>
      <vt:variant>
        <vt:lpwstr>_Toc119507289</vt:lpwstr>
      </vt:variant>
      <vt:variant>
        <vt:i4>1835066</vt:i4>
      </vt:variant>
      <vt:variant>
        <vt:i4>59</vt:i4>
      </vt:variant>
      <vt:variant>
        <vt:i4>0</vt:i4>
      </vt:variant>
      <vt:variant>
        <vt:i4>5</vt:i4>
      </vt:variant>
      <vt:variant>
        <vt:lpwstr/>
      </vt:variant>
      <vt:variant>
        <vt:lpwstr>_Toc119507288</vt:lpwstr>
      </vt:variant>
      <vt:variant>
        <vt:i4>1835066</vt:i4>
      </vt:variant>
      <vt:variant>
        <vt:i4>53</vt:i4>
      </vt:variant>
      <vt:variant>
        <vt:i4>0</vt:i4>
      </vt:variant>
      <vt:variant>
        <vt:i4>5</vt:i4>
      </vt:variant>
      <vt:variant>
        <vt:lpwstr/>
      </vt:variant>
      <vt:variant>
        <vt:lpwstr>_Toc119507287</vt:lpwstr>
      </vt:variant>
      <vt:variant>
        <vt:i4>1835066</vt:i4>
      </vt:variant>
      <vt:variant>
        <vt:i4>47</vt:i4>
      </vt:variant>
      <vt:variant>
        <vt:i4>0</vt:i4>
      </vt:variant>
      <vt:variant>
        <vt:i4>5</vt:i4>
      </vt:variant>
      <vt:variant>
        <vt:lpwstr/>
      </vt:variant>
      <vt:variant>
        <vt:lpwstr>_Toc119507286</vt:lpwstr>
      </vt:variant>
      <vt:variant>
        <vt:i4>1835066</vt:i4>
      </vt:variant>
      <vt:variant>
        <vt:i4>41</vt:i4>
      </vt:variant>
      <vt:variant>
        <vt:i4>0</vt:i4>
      </vt:variant>
      <vt:variant>
        <vt:i4>5</vt:i4>
      </vt:variant>
      <vt:variant>
        <vt:lpwstr/>
      </vt:variant>
      <vt:variant>
        <vt:lpwstr>_Toc119507285</vt:lpwstr>
      </vt:variant>
      <vt:variant>
        <vt:i4>1835066</vt:i4>
      </vt:variant>
      <vt:variant>
        <vt:i4>35</vt:i4>
      </vt:variant>
      <vt:variant>
        <vt:i4>0</vt:i4>
      </vt:variant>
      <vt:variant>
        <vt:i4>5</vt:i4>
      </vt:variant>
      <vt:variant>
        <vt:lpwstr/>
      </vt:variant>
      <vt:variant>
        <vt:lpwstr>_Toc119507284</vt:lpwstr>
      </vt:variant>
      <vt:variant>
        <vt:i4>1835066</vt:i4>
      </vt:variant>
      <vt:variant>
        <vt:i4>29</vt:i4>
      </vt:variant>
      <vt:variant>
        <vt:i4>0</vt:i4>
      </vt:variant>
      <vt:variant>
        <vt:i4>5</vt:i4>
      </vt:variant>
      <vt:variant>
        <vt:lpwstr/>
      </vt:variant>
      <vt:variant>
        <vt:lpwstr>_Toc119507283</vt:lpwstr>
      </vt:variant>
      <vt:variant>
        <vt:i4>1835066</vt:i4>
      </vt:variant>
      <vt:variant>
        <vt:i4>23</vt:i4>
      </vt:variant>
      <vt:variant>
        <vt:i4>0</vt:i4>
      </vt:variant>
      <vt:variant>
        <vt:i4>5</vt:i4>
      </vt:variant>
      <vt:variant>
        <vt:lpwstr/>
      </vt:variant>
      <vt:variant>
        <vt:lpwstr>_Toc119507282</vt:lpwstr>
      </vt:variant>
      <vt:variant>
        <vt:i4>1835066</vt:i4>
      </vt:variant>
      <vt:variant>
        <vt:i4>17</vt:i4>
      </vt:variant>
      <vt:variant>
        <vt:i4>0</vt:i4>
      </vt:variant>
      <vt:variant>
        <vt:i4>5</vt:i4>
      </vt:variant>
      <vt:variant>
        <vt:lpwstr/>
      </vt:variant>
      <vt:variant>
        <vt:lpwstr>_Toc119507281</vt:lpwstr>
      </vt:variant>
      <vt:variant>
        <vt:i4>1835066</vt:i4>
      </vt:variant>
      <vt:variant>
        <vt:i4>11</vt:i4>
      </vt:variant>
      <vt:variant>
        <vt:i4>0</vt:i4>
      </vt:variant>
      <vt:variant>
        <vt:i4>5</vt:i4>
      </vt:variant>
      <vt:variant>
        <vt:lpwstr/>
      </vt:variant>
      <vt:variant>
        <vt:lpwstr>_Toc119507280</vt:lpwstr>
      </vt:variant>
      <vt:variant>
        <vt:i4>1245242</vt:i4>
      </vt:variant>
      <vt:variant>
        <vt:i4>5</vt:i4>
      </vt:variant>
      <vt:variant>
        <vt:i4>0</vt:i4>
      </vt:variant>
      <vt:variant>
        <vt:i4>5</vt:i4>
      </vt:variant>
      <vt:variant>
        <vt:lpwstr/>
      </vt:variant>
      <vt:variant>
        <vt:lpwstr>_Toc119507279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 Ryan</dc:creator>
  <cp:keywords/>
  <dc:description/>
  <cp:lastModifiedBy>Giulio Pinzone</cp:lastModifiedBy>
  <cp:revision>38</cp:revision>
  <cp:lastPrinted>2023-05-16T08:12:00Z</cp:lastPrinted>
  <dcterms:created xsi:type="dcterms:W3CDTF">2023-05-16T06:06:00Z</dcterms:created>
  <dcterms:modified xsi:type="dcterms:W3CDTF">2023-05-16T08:55:00Z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0x010100F8E94E3E56AFC14BAEA1D6EC4B4B93C7</vt:lpwstr>
  </property>
  <property fmtid="{D5CDD505-2E9C-101B-9397-08002B2CF9AE}" pid="3" name="MediaServiceImageTags">
    <vt:lpwstr/>
  </property>
</Properties>
</file>